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4CB1" w:rsidRDefault="00F875B3" w:rsidP="00357DA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Título: </w:t>
      </w:r>
      <w:r w:rsidR="00634CB1">
        <w:rPr>
          <w:rFonts w:ascii="Times New Roman" w:hAnsi="Times New Roman" w:cs="Times New Roman"/>
          <w:sz w:val="24"/>
          <w:szCs w:val="24"/>
        </w:rPr>
        <w:t xml:space="preserve">Valores Ambientais como Mediadores da Influência de </w:t>
      </w:r>
      <w:r w:rsidR="00203DAA">
        <w:rPr>
          <w:rFonts w:ascii="Times New Roman" w:hAnsi="Times New Roman" w:cs="Times New Roman"/>
          <w:sz w:val="24"/>
          <w:szCs w:val="24"/>
        </w:rPr>
        <w:t>Altruísmo</w:t>
      </w:r>
      <w:r w:rsidR="00634CB1">
        <w:rPr>
          <w:rFonts w:ascii="Times New Roman" w:hAnsi="Times New Roman" w:cs="Times New Roman"/>
          <w:sz w:val="24"/>
          <w:szCs w:val="24"/>
        </w:rPr>
        <w:t xml:space="preserve"> e Frugalidade Sobre o Sacrifício Material</w:t>
      </w:r>
    </w:p>
    <w:p w:rsidR="00357DAA" w:rsidRDefault="00F875B3" w:rsidP="00357DA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Título abreviado: </w:t>
      </w:r>
      <w:r w:rsidR="00634CB1">
        <w:rPr>
          <w:rFonts w:ascii="Times New Roman" w:hAnsi="Times New Roman" w:cs="Times New Roman"/>
          <w:sz w:val="24"/>
          <w:szCs w:val="24"/>
        </w:rPr>
        <w:t>Valores Ambientais como Mediadores</w:t>
      </w:r>
    </w:p>
    <w:p w:rsidR="00357DAA" w:rsidRDefault="00357DAA" w:rsidP="00357DAA">
      <w:pPr>
        <w:spacing w:after="0" w:line="480" w:lineRule="auto"/>
        <w:rPr>
          <w:rFonts w:ascii="Times New Roman" w:hAnsi="Times New Roman" w:cs="Times New Roman"/>
          <w:sz w:val="24"/>
          <w:szCs w:val="24"/>
        </w:rPr>
      </w:pPr>
    </w:p>
    <w:p w:rsidR="00634CB1" w:rsidRPr="0091724D" w:rsidRDefault="0041054C" w:rsidP="00357DAA">
      <w:pPr>
        <w:spacing w:after="0"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Título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inglês</w:t>
      </w:r>
      <w:proofErr w:type="spellEnd"/>
      <w:r>
        <w:rPr>
          <w:rFonts w:ascii="Times New Roman" w:hAnsi="Times New Roman" w:cs="Times New Roman"/>
          <w:sz w:val="24"/>
          <w:szCs w:val="24"/>
          <w:lang w:val="en-US"/>
        </w:rPr>
        <w:t xml:space="preserve">: </w:t>
      </w:r>
      <w:r w:rsidR="00634CB1" w:rsidRPr="0091724D">
        <w:rPr>
          <w:rFonts w:ascii="Times New Roman" w:hAnsi="Times New Roman" w:cs="Times New Roman"/>
          <w:sz w:val="24"/>
          <w:szCs w:val="24"/>
          <w:lang w:val="en-US"/>
        </w:rPr>
        <w:t xml:space="preserve">Environmental Values as Mediators of the Influence of Altruism and Frugality </w:t>
      </w:r>
      <w:r w:rsidR="0091724D" w:rsidRPr="0091724D">
        <w:rPr>
          <w:rFonts w:ascii="Times New Roman" w:hAnsi="Times New Roman" w:cs="Times New Roman"/>
          <w:sz w:val="24"/>
          <w:szCs w:val="24"/>
          <w:lang w:val="en-US"/>
        </w:rPr>
        <w:t>over</w:t>
      </w:r>
      <w:r w:rsidR="00634CB1" w:rsidRPr="0091724D">
        <w:rPr>
          <w:rFonts w:ascii="Times New Roman" w:hAnsi="Times New Roman" w:cs="Times New Roman"/>
          <w:sz w:val="24"/>
          <w:szCs w:val="24"/>
          <w:lang w:val="en-US"/>
        </w:rPr>
        <w:t xml:space="preserve"> Material Sacrifice </w:t>
      </w:r>
    </w:p>
    <w:p w:rsidR="00634CB1" w:rsidRPr="0041054C" w:rsidRDefault="0041054C" w:rsidP="00357DAA">
      <w:pPr>
        <w:spacing w:after="0" w:line="480" w:lineRule="auto"/>
        <w:rPr>
          <w:rFonts w:ascii="Times New Roman" w:hAnsi="Times New Roman" w:cs="Times New Roman"/>
          <w:sz w:val="24"/>
          <w:szCs w:val="24"/>
          <w:lang w:val="en-US"/>
        </w:rPr>
      </w:pPr>
      <w:proofErr w:type="spellStart"/>
      <w:r w:rsidRPr="0041054C">
        <w:rPr>
          <w:rFonts w:ascii="Times New Roman" w:hAnsi="Times New Roman" w:cs="Times New Roman"/>
          <w:sz w:val="24"/>
          <w:szCs w:val="24"/>
          <w:lang w:val="en-US"/>
        </w:rPr>
        <w:t>Título</w:t>
      </w:r>
      <w:proofErr w:type="spellEnd"/>
      <w:r w:rsidRPr="0041054C">
        <w:rPr>
          <w:rFonts w:ascii="Times New Roman" w:hAnsi="Times New Roman" w:cs="Times New Roman"/>
          <w:sz w:val="24"/>
          <w:szCs w:val="24"/>
          <w:lang w:val="en-US"/>
        </w:rPr>
        <w:t xml:space="preserve"> </w:t>
      </w:r>
      <w:proofErr w:type="spellStart"/>
      <w:r w:rsidRPr="0041054C">
        <w:rPr>
          <w:rFonts w:ascii="Times New Roman" w:hAnsi="Times New Roman" w:cs="Times New Roman"/>
          <w:sz w:val="24"/>
          <w:szCs w:val="24"/>
          <w:lang w:val="en-US"/>
        </w:rPr>
        <w:t>abreviado</w:t>
      </w:r>
      <w:proofErr w:type="spellEnd"/>
      <w:r w:rsidRPr="0041054C">
        <w:rPr>
          <w:rFonts w:ascii="Times New Roman" w:hAnsi="Times New Roman" w:cs="Times New Roman"/>
          <w:sz w:val="24"/>
          <w:szCs w:val="24"/>
          <w:lang w:val="en-US"/>
        </w:rPr>
        <w:t xml:space="preserve">: </w:t>
      </w:r>
      <w:r w:rsidR="00634CB1" w:rsidRPr="0041054C">
        <w:rPr>
          <w:rFonts w:ascii="Times New Roman" w:hAnsi="Times New Roman" w:cs="Times New Roman"/>
          <w:sz w:val="24"/>
          <w:szCs w:val="24"/>
          <w:lang w:val="en-US"/>
        </w:rPr>
        <w:t>Environmental Values as Mediators</w:t>
      </w:r>
    </w:p>
    <w:p w:rsidR="00634CB1" w:rsidRPr="0041054C" w:rsidRDefault="00634CB1" w:rsidP="00357DAA">
      <w:pPr>
        <w:spacing w:after="0" w:line="480" w:lineRule="auto"/>
        <w:rPr>
          <w:rFonts w:ascii="Times New Roman" w:hAnsi="Times New Roman" w:cs="Times New Roman"/>
          <w:sz w:val="24"/>
          <w:szCs w:val="24"/>
          <w:lang w:val="en-US"/>
        </w:rPr>
      </w:pPr>
    </w:p>
    <w:p w:rsidR="00357DAA" w:rsidRPr="0041054C" w:rsidRDefault="0041054C" w:rsidP="00357DAA">
      <w:pPr>
        <w:spacing w:after="0" w:line="480" w:lineRule="auto"/>
        <w:rPr>
          <w:rFonts w:ascii="Times New Roman" w:hAnsi="Times New Roman" w:cs="Times New Roman"/>
          <w:sz w:val="24"/>
          <w:szCs w:val="24"/>
          <w:lang w:val="en-US"/>
        </w:rPr>
      </w:pPr>
      <w:proofErr w:type="spellStart"/>
      <w:r w:rsidRPr="0041054C">
        <w:rPr>
          <w:rFonts w:ascii="Times New Roman" w:hAnsi="Times New Roman" w:cs="Times New Roman"/>
          <w:sz w:val="24"/>
          <w:szCs w:val="24"/>
          <w:lang w:val="en-US"/>
        </w:rPr>
        <w:t>Título</w:t>
      </w:r>
      <w:proofErr w:type="spellEnd"/>
      <w:r w:rsidRPr="0041054C">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espanhol</w:t>
      </w:r>
      <w:proofErr w:type="spellEnd"/>
      <w:r>
        <w:rPr>
          <w:rFonts w:ascii="Times New Roman" w:hAnsi="Times New Roman" w:cs="Times New Roman"/>
          <w:sz w:val="24"/>
          <w:szCs w:val="24"/>
          <w:lang w:val="en-US"/>
        </w:rPr>
        <w:t xml:space="preserve">: </w:t>
      </w:r>
      <w:proofErr w:type="spellStart"/>
      <w:r w:rsidR="00634CB1" w:rsidRPr="0041054C">
        <w:rPr>
          <w:rFonts w:ascii="Times New Roman" w:hAnsi="Times New Roman" w:cs="Times New Roman"/>
          <w:sz w:val="24"/>
          <w:szCs w:val="24"/>
          <w:lang w:val="en-US"/>
        </w:rPr>
        <w:t>Valores</w:t>
      </w:r>
      <w:proofErr w:type="spellEnd"/>
      <w:r w:rsidR="00634CB1" w:rsidRPr="0041054C">
        <w:rPr>
          <w:rFonts w:ascii="Times New Roman" w:hAnsi="Times New Roman" w:cs="Times New Roman"/>
          <w:sz w:val="24"/>
          <w:szCs w:val="24"/>
          <w:lang w:val="en-US"/>
        </w:rPr>
        <w:t xml:space="preserve"> </w:t>
      </w:r>
      <w:proofErr w:type="spellStart"/>
      <w:r w:rsidR="00634CB1" w:rsidRPr="0041054C">
        <w:rPr>
          <w:rFonts w:ascii="Times New Roman" w:hAnsi="Times New Roman" w:cs="Times New Roman"/>
          <w:sz w:val="24"/>
          <w:szCs w:val="24"/>
          <w:lang w:val="en-US"/>
        </w:rPr>
        <w:t>Ambientales</w:t>
      </w:r>
      <w:proofErr w:type="spellEnd"/>
      <w:r w:rsidR="00634CB1" w:rsidRPr="0041054C">
        <w:rPr>
          <w:rFonts w:ascii="Times New Roman" w:hAnsi="Times New Roman" w:cs="Times New Roman"/>
          <w:sz w:val="24"/>
          <w:szCs w:val="24"/>
          <w:lang w:val="en-US"/>
        </w:rPr>
        <w:t xml:space="preserve"> </w:t>
      </w:r>
      <w:proofErr w:type="spellStart"/>
      <w:r w:rsidR="00634CB1" w:rsidRPr="0041054C">
        <w:rPr>
          <w:rFonts w:ascii="Times New Roman" w:hAnsi="Times New Roman" w:cs="Times New Roman"/>
          <w:sz w:val="24"/>
          <w:szCs w:val="24"/>
          <w:lang w:val="en-US"/>
        </w:rPr>
        <w:t>como</w:t>
      </w:r>
      <w:proofErr w:type="spellEnd"/>
      <w:r w:rsidR="00634CB1" w:rsidRPr="0041054C">
        <w:rPr>
          <w:rFonts w:ascii="Times New Roman" w:hAnsi="Times New Roman" w:cs="Times New Roman"/>
          <w:sz w:val="24"/>
          <w:szCs w:val="24"/>
          <w:lang w:val="en-US"/>
        </w:rPr>
        <w:t xml:space="preserve"> </w:t>
      </w:r>
      <w:proofErr w:type="spellStart"/>
      <w:r w:rsidR="00634CB1" w:rsidRPr="0041054C">
        <w:rPr>
          <w:rFonts w:ascii="Times New Roman" w:hAnsi="Times New Roman" w:cs="Times New Roman"/>
          <w:sz w:val="24"/>
          <w:szCs w:val="24"/>
          <w:lang w:val="en-US"/>
        </w:rPr>
        <w:t>Mediadores</w:t>
      </w:r>
      <w:proofErr w:type="spellEnd"/>
      <w:r w:rsidR="00634CB1" w:rsidRPr="0041054C">
        <w:rPr>
          <w:rFonts w:ascii="Times New Roman" w:hAnsi="Times New Roman" w:cs="Times New Roman"/>
          <w:sz w:val="24"/>
          <w:szCs w:val="24"/>
          <w:lang w:val="en-US"/>
        </w:rPr>
        <w:t xml:space="preserve"> de la </w:t>
      </w:r>
      <w:proofErr w:type="spellStart"/>
      <w:r w:rsidR="00634CB1" w:rsidRPr="0041054C">
        <w:rPr>
          <w:rFonts w:ascii="Times New Roman" w:hAnsi="Times New Roman" w:cs="Times New Roman"/>
          <w:sz w:val="24"/>
          <w:szCs w:val="24"/>
          <w:lang w:val="en-US"/>
        </w:rPr>
        <w:t>Influencia</w:t>
      </w:r>
      <w:proofErr w:type="spellEnd"/>
      <w:r w:rsidR="00634CB1" w:rsidRPr="0041054C">
        <w:rPr>
          <w:rFonts w:ascii="Times New Roman" w:hAnsi="Times New Roman" w:cs="Times New Roman"/>
          <w:sz w:val="24"/>
          <w:szCs w:val="24"/>
          <w:lang w:val="en-US"/>
        </w:rPr>
        <w:t xml:space="preserve"> de </w:t>
      </w:r>
      <w:proofErr w:type="spellStart"/>
      <w:r w:rsidR="00634CB1" w:rsidRPr="0041054C">
        <w:rPr>
          <w:rFonts w:ascii="Times New Roman" w:hAnsi="Times New Roman" w:cs="Times New Roman"/>
          <w:sz w:val="24"/>
          <w:szCs w:val="24"/>
          <w:lang w:val="en-US"/>
        </w:rPr>
        <w:t>Altruismo</w:t>
      </w:r>
      <w:proofErr w:type="spellEnd"/>
      <w:r w:rsidR="00634CB1" w:rsidRPr="0041054C">
        <w:rPr>
          <w:rFonts w:ascii="Times New Roman" w:hAnsi="Times New Roman" w:cs="Times New Roman"/>
          <w:sz w:val="24"/>
          <w:szCs w:val="24"/>
          <w:lang w:val="en-US"/>
        </w:rPr>
        <w:t xml:space="preserve"> y </w:t>
      </w:r>
      <w:proofErr w:type="spellStart"/>
      <w:r w:rsidR="00634CB1" w:rsidRPr="0041054C">
        <w:rPr>
          <w:rFonts w:ascii="Times New Roman" w:hAnsi="Times New Roman" w:cs="Times New Roman"/>
          <w:sz w:val="24"/>
          <w:szCs w:val="24"/>
          <w:lang w:val="en-US"/>
        </w:rPr>
        <w:t>Frugalidad</w:t>
      </w:r>
      <w:proofErr w:type="spellEnd"/>
      <w:r w:rsidR="00634CB1" w:rsidRPr="0041054C">
        <w:rPr>
          <w:rFonts w:ascii="Times New Roman" w:hAnsi="Times New Roman" w:cs="Times New Roman"/>
          <w:sz w:val="24"/>
          <w:szCs w:val="24"/>
          <w:lang w:val="en-US"/>
        </w:rPr>
        <w:t xml:space="preserve"> </w:t>
      </w:r>
      <w:proofErr w:type="spellStart"/>
      <w:r w:rsidR="00634CB1" w:rsidRPr="0041054C">
        <w:rPr>
          <w:rFonts w:ascii="Times New Roman" w:hAnsi="Times New Roman" w:cs="Times New Roman"/>
          <w:sz w:val="24"/>
          <w:szCs w:val="24"/>
          <w:lang w:val="en-US"/>
        </w:rPr>
        <w:t>Sobre</w:t>
      </w:r>
      <w:proofErr w:type="spellEnd"/>
      <w:r w:rsidR="00634CB1" w:rsidRPr="0041054C">
        <w:rPr>
          <w:rFonts w:ascii="Times New Roman" w:hAnsi="Times New Roman" w:cs="Times New Roman"/>
          <w:sz w:val="24"/>
          <w:szCs w:val="24"/>
          <w:lang w:val="en-US"/>
        </w:rPr>
        <w:t xml:space="preserve"> el </w:t>
      </w:r>
      <w:proofErr w:type="spellStart"/>
      <w:r w:rsidR="00634CB1" w:rsidRPr="0041054C">
        <w:rPr>
          <w:rFonts w:ascii="Times New Roman" w:hAnsi="Times New Roman" w:cs="Times New Roman"/>
          <w:sz w:val="24"/>
          <w:szCs w:val="24"/>
          <w:lang w:val="en-US"/>
        </w:rPr>
        <w:t>Sacrificio</w:t>
      </w:r>
      <w:proofErr w:type="spellEnd"/>
      <w:r w:rsidR="00634CB1" w:rsidRPr="0041054C">
        <w:rPr>
          <w:rFonts w:ascii="Times New Roman" w:hAnsi="Times New Roman" w:cs="Times New Roman"/>
          <w:sz w:val="24"/>
          <w:szCs w:val="24"/>
          <w:lang w:val="en-US"/>
        </w:rPr>
        <w:t xml:space="preserve"> Material</w:t>
      </w:r>
    </w:p>
    <w:p w:rsidR="00357DAA" w:rsidRPr="000E2861" w:rsidRDefault="0041054C" w:rsidP="00357DAA">
      <w:pPr>
        <w:spacing w:after="0" w:line="480" w:lineRule="auto"/>
        <w:rPr>
          <w:rFonts w:ascii="Times New Roman" w:hAnsi="Times New Roman" w:cs="Times New Roman"/>
          <w:sz w:val="24"/>
          <w:szCs w:val="24"/>
        </w:rPr>
      </w:pPr>
      <w:r w:rsidRPr="000E2861">
        <w:rPr>
          <w:rFonts w:ascii="Times New Roman" w:hAnsi="Times New Roman" w:cs="Times New Roman"/>
          <w:sz w:val="24"/>
          <w:szCs w:val="24"/>
        </w:rPr>
        <w:t xml:space="preserve">Título abreviado: </w:t>
      </w:r>
      <w:r w:rsidR="00F875B3" w:rsidRPr="000E2861">
        <w:rPr>
          <w:rFonts w:ascii="Times New Roman" w:hAnsi="Times New Roman" w:cs="Times New Roman"/>
          <w:sz w:val="24"/>
          <w:szCs w:val="24"/>
        </w:rPr>
        <w:t xml:space="preserve">Valores </w:t>
      </w:r>
      <w:proofErr w:type="spellStart"/>
      <w:r w:rsidR="00F875B3" w:rsidRPr="000E2861">
        <w:rPr>
          <w:rFonts w:ascii="Times New Roman" w:hAnsi="Times New Roman" w:cs="Times New Roman"/>
          <w:sz w:val="24"/>
          <w:szCs w:val="24"/>
        </w:rPr>
        <w:t>Ambientales</w:t>
      </w:r>
      <w:proofErr w:type="spellEnd"/>
      <w:r w:rsidR="00F875B3" w:rsidRPr="000E2861">
        <w:rPr>
          <w:rFonts w:ascii="Times New Roman" w:hAnsi="Times New Roman" w:cs="Times New Roman"/>
          <w:sz w:val="24"/>
          <w:szCs w:val="24"/>
        </w:rPr>
        <w:t xml:space="preserve"> como Mediadores</w:t>
      </w: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Pr="000E2861" w:rsidRDefault="00357DAA" w:rsidP="00357DAA">
      <w:pPr>
        <w:spacing w:after="0" w:line="480" w:lineRule="auto"/>
        <w:rPr>
          <w:rFonts w:ascii="Times New Roman" w:hAnsi="Times New Roman" w:cs="Times New Roman"/>
          <w:sz w:val="24"/>
          <w:szCs w:val="24"/>
        </w:rPr>
      </w:pPr>
    </w:p>
    <w:p w:rsidR="00357DAA" w:rsidRDefault="00357DAA" w:rsidP="00357DAA">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Resumo</w:t>
      </w:r>
    </w:p>
    <w:p w:rsidR="004E0BFD" w:rsidRPr="007704A7" w:rsidRDefault="004E0BFD" w:rsidP="004E0BFD">
      <w:pPr>
        <w:spacing w:line="480" w:lineRule="auto"/>
        <w:rPr>
          <w:rFonts w:ascii="Times New Roman" w:hAnsi="Times New Roman" w:cs="Times New Roman"/>
          <w:sz w:val="24"/>
          <w:szCs w:val="24"/>
        </w:rPr>
      </w:pPr>
      <w:r w:rsidRPr="007704A7">
        <w:rPr>
          <w:rFonts w:ascii="Times New Roman" w:hAnsi="Times New Roman" w:cs="Times New Roman"/>
          <w:sz w:val="24"/>
          <w:szCs w:val="24"/>
        </w:rPr>
        <w:t xml:space="preserve">Um dos grandes desafios no estudo de valores ambientais perpassa o entendimento da relação dinâmica entre diferentes crenças e atitudes capazes de constituir uma rede de influência sobre o comportamento de consumo, dentre eles a disposição ao sacrifício material. Para o presente estudo, 391 participantes brasileiros, com idade média de M = 35.39 (DP = 12.5), 148 (37.9%) do sexo masculino, 243 (62.1%) do sexo feminino, responderam a Escala de Sacrifício Material, Escala de Familiaridade com a Natureza, Escala de Frugalidade, Escala de </w:t>
      </w:r>
      <w:proofErr w:type="spellStart"/>
      <w:r w:rsidRPr="007704A7">
        <w:rPr>
          <w:rFonts w:ascii="Times New Roman" w:hAnsi="Times New Roman" w:cs="Times New Roman"/>
          <w:sz w:val="24"/>
          <w:szCs w:val="24"/>
        </w:rPr>
        <w:t>Altruismo</w:t>
      </w:r>
      <w:proofErr w:type="spellEnd"/>
      <w:r w:rsidRPr="007704A7">
        <w:rPr>
          <w:rFonts w:ascii="Times New Roman" w:hAnsi="Times New Roman" w:cs="Times New Roman"/>
          <w:sz w:val="24"/>
          <w:szCs w:val="24"/>
        </w:rPr>
        <w:t xml:space="preserve"> </w:t>
      </w:r>
      <w:proofErr w:type="spellStart"/>
      <w:r w:rsidRPr="007704A7">
        <w:rPr>
          <w:rFonts w:ascii="Times New Roman" w:hAnsi="Times New Roman" w:cs="Times New Roman"/>
          <w:sz w:val="24"/>
          <w:szCs w:val="24"/>
        </w:rPr>
        <w:t>Autorreportado</w:t>
      </w:r>
      <w:proofErr w:type="spellEnd"/>
      <w:r w:rsidRPr="007704A7">
        <w:rPr>
          <w:rFonts w:ascii="Times New Roman" w:hAnsi="Times New Roman" w:cs="Times New Roman"/>
          <w:sz w:val="24"/>
          <w:szCs w:val="24"/>
        </w:rPr>
        <w:t xml:space="preserve"> e um questionário sociodemográfico. As análises bivariadas apontam que sacrifício material apresentou correlações positivas com as dimensões de todas as medidas empregadas, incluindo frugalidade e altruísmo. No modelo multivariado, foi observado que valores ambientais servem como mediadores do impacto da frugalidade e altruísmo sobre o sacrifício material, com o modelo final atingindo ajuste satisfatório para a complexidade de sua estrutura, que inclui modelo métrico completo. </w:t>
      </w:r>
    </w:p>
    <w:p w:rsidR="0075071C" w:rsidRPr="0091724D" w:rsidRDefault="00664B91" w:rsidP="00357DAA">
      <w:pPr>
        <w:spacing w:after="0" w:line="480" w:lineRule="auto"/>
        <w:rPr>
          <w:rFonts w:ascii="Times New Roman" w:hAnsi="Times New Roman" w:cs="Times New Roman"/>
          <w:sz w:val="24"/>
          <w:szCs w:val="24"/>
        </w:rPr>
      </w:pPr>
      <w:r w:rsidRPr="0091724D">
        <w:rPr>
          <w:rFonts w:ascii="Times New Roman" w:hAnsi="Times New Roman" w:cs="Times New Roman"/>
          <w:i/>
          <w:sz w:val="24"/>
          <w:szCs w:val="24"/>
        </w:rPr>
        <w:t>Palavras-chave:</w:t>
      </w:r>
      <w:r w:rsidR="0091724D" w:rsidRPr="0091724D">
        <w:rPr>
          <w:rFonts w:ascii="Times New Roman" w:hAnsi="Times New Roman" w:cs="Times New Roman"/>
          <w:sz w:val="24"/>
          <w:szCs w:val="24"/>
        </w:rPr>
        <w:t xml:space="preserve"> </w:t>
      </w:r>
      <w:r w:rsidR="0091724D">
        <w:rPr>
          <w:rFonts w:ascii="Times New Roman" w:hAnsi="Times New Roman" w:cs="Times New Roman"/>
          <w:sz w:val="24"/>
          <w:szCs w:val="24"/>
        </w:rPr>
        <w:t xml:space="preserve">frugalidade; altruísmo; consumo; consumo verde; valores ambientais. </w:t>
      </w:r>
    </w:p>
    <w:p w:rsidR="00357DAA" w:rsidRPr="00683798" w:rsidRDefault="00357DAA" w:rsidP="00357DAA">
      <w:pPr>
        <w:spacing w:after="0" w:line="480" w:lineRule="auto"/>
        <w:rPr>
          <w:rFonts w:ascii="Times New Roman" w:hAnsi="Times New Roman" w:cs="Times New Roman"/>
          <w:sz w:val="24"/>
          <w:szCs w:val="24"/>
          <w:lang w:val="en-US"/>
        </w:rPr>
      </w:pPr>
      <w:r w:rsidRPr="00683798">
        <w:rPr>
          <w:rFonts w:ascii="Times New Roman" w:hAnsi="Times New Roman" w:cs="Times New Roman"/>
          <w:sz w:val="24"/>
          <w:szCs w:val="24"/>
          <w:lang w:val="en-US"/>
        </w:rPr>
        <w:t>Abstract</w:t>
      </w:r>
    </w:p>
    <w:p w:rsidR="00357DAA" w:rsidRDefault="009953CA" w:rsidP="00357DAA">
      <w:pPr>
        <w:spacing w:after="0" w:line="480" w:lineRule="auto"/>
        <w:rPr>
          <w:rFonts w:ascii="Times New Roman" w:hAnsi="Times New Roman" w:cs="Times New Roman"/>
          <w:sz w:val="24"/>
          <w:szCs w:val="24"/>
          <w:lang w:val="en-US"/>
        </w:rPr>
      </w:pPr>
      <w:r w:rsidRPr="009953CA">
        <w:rPr>
          <w:rFonts w:ascii="Times New Roman" w:hAnsi="Times New Roman" w:cs="Times New Roman"/>
          <w:sz w:val="24"/>
          <w:szCs w:val="24"/>
          <w:lang w:val="en-US"/>
        </w:rPr>
        <w:t>One of the great</w:t>
      </w:r>
      <w:r w:rsidR="008B5505">
        <w:rPr>
          <w:rFonts w:ascii="Times New Roman" w:hAnsi="Times New Roman" w:cs="Times New Roman"/>
          <w:sz w:val="24"/>
          <w:szCs w:val="24"/>
          <w:lang w:val="en-US"/>
        </w:rPr>
        <w:t>est</w:t>
      </w:r>
      <w:r w:rsidRPr="009953CA">
        <w:rPr>
          <w:rFonts w:ascii="Times New Roman" w:hAnsi="Times New Roman" w:cs="Times New Roman"/>
          <w:sz w:val="24"/>
          <w:szCs w:val="24"/>
          <w:lang w:val="en-US"/>
        </w:rPr>
        <w:t xml:space="preserve"> challenges in the study of environmental values ​​is the understanding of the dynamic relation</w:t>
      </w:r>
      <w:r w:rsidR="008B5505">
        <w:rPr>
          <w:rFonts w:ascii="Times New Roman" w:hAnsi="Times New Roman" w:cs="Times New Roman"/>
          <w:sz w:val="24"/>
          <w:szCs w:val="24"/>
          <w:lang w:val="en-US"/>
        </w:rPr>
        <w:t>ships</w:t>
      </w:r>
      <w:r w:rsidRPr="009953CA">
        <w:rPr>
          <w:rFonts w:ascii="Times New Roman" w:hAnsi="Times New Roman" w:cs="Times New Roman"/>
          <w:sz w:val="24"/>
          <w:szCs w:val="24"/>
          <w:lang w:val="en-US"/>
        </w:rPr>
        <w:t xml:space="preserve"> between different beliefs and attitudes capable of constituting a network of influence on consumption behavior, among them </w:t>
      </w:r>
      <w:r w:rsidR="008B5505">
        <w:rPr>
          <w:rFonts w:ascii="Times New Roman" w:hAnsi="Times New Roman" w:cs="Times New Roman"/>
          <w:sz w:val="24"/>
          <w:szCs w:val="24"/>
          <w:lang w:val="en-US"/>
        </w:rPr>
        <w:t xml:space="preserve">the </w:t>
      </w:r>
      <w:r w:rsidRPr="009953CA">
        <w:rPr>
          <w:rFonts w:ascii="Times New Roman" w:hAnsi="Times New Roman" w:cs="Times New Roman"/>
          <w:sz w:val="24"/>
          <w:szCs w:val="24"/>
          <w:lang w:val="en-US"/>
        </w:rPr>
        <w:t xml:space="preserve">disposition to material sacrifice. For the present study, 391 Brazilian participants, with a mean age of M = 35.39 (SD = 12.5), 148 (37.9%) males, and 243 (62.1%) females, responded to the Material Sacrifice Scale, </w:t>
      </w:r>
      <w:r w:rsidR="008B5505">
        <w:rPr>
          <w:rFonts w:ascii="Times New Roman" w:hAnsi="Times New Roman" w:cs="Times New Roman"/>
          <w:sz w:val="24"/>
          <w:szCs w:val="24"/>
          <w:lang w:val="en-US"/>
        </w:rPr>
        <w:t>Relatedness to</w:t>
      </w:r>
      <w:r w:rsidRPr="009953CA">
        <w:rPr>
          <w:rFonts w:ascii="Times New Roman" w:hAnsi="Times New Roman" w:cs="Times New Roman"/>
          <w:sz w:val="24"/>
          <w:szCs w:val="24"/>
          <w:lang w:val="en-US"/>
        </w:rPr>
        <w:t xml:space="preserve"> Nature</w:t>
      </w:r>
      <w:r w:rsidR="008B5505">
        <w:rPr>
          <w:rFonts w:ascii="Times New Roman" w:hAnsi="Times New Roman" w:cs="Times New Roman"/>
          <w:sz w:val="24"/>
          <w:szCs w:val="24"/>
          <w:lang w:val="en-US"/>
        </w:rPr>
        <w:t xml:space="preserve"> Scale,</w:t>
      </w:r>
      <w:r w:rsidRPr="009953CA">
        <w:rPr>
          <w:rFonts w:ascii="Times New Roman" w:hAnsi="Times New Roman" w:cs="Times New Roman"/>
          <w:sz w:val="24"/>
          <w:szCs w:val="24"/>
          <w:lang w:val="en-US"/>
        </w:rPr>
        <w:t xml:space="preserve"> </w:t>
      </w:r>
      <w:r w:rsidR="008B5505">
        <w:rPr>
          <w:rFonts w:ascii="Times New Roman" w:hAnsi="Times New Roman" w:cs="Times New Roman"/>
          <w:sz w:val="24"/>
          <w:szCs w:val="24"/>
          <w:lang w:val="en-US"/>
        </w:rPr>
        <w:t>Frugality Scale</w:t>
      </w:r>
      <w:r w:rsidRPr="009953CA">
        <w:rPr>
          <w:rFonts w:ascii="Times New Roman" w:hAnsi="Times New Roman" w:cs="Times New Roman"/>
          <w:sz w:val="24"/>
          <w:szCs w:val="24"/>
          <w:lang w:val="en-US"/>
        </w:rPr>
        <w:t>, Self-Reported Altruism</w:t>
      </w:r>
      <w:r w:rsidR="008B5505">
        <w:rPr>
          <w:rFonts w:ascii="Times New Roman" w:hAnsi="Times New Roman" w:cs="Times New Roman"/>
          <w:sz w:val="24"/>
          <w:szCs w:val="24"/>
          <w:lang w:val="en-US"/>
        </w:rPr>
        <w:t xml:space="preserve"> Scale</w:t>
      </w:r>
      <w:r w:rsidRPr="009953CA">
        <w:rPr>
          <w:rFonts w:ascii="Times New Roman" w:hAnsi="Times New Roman" w:cs="Times New Roman"/>
          <w:sz w:val="24"/>
          <w:szCs w:val="24"/>
          <w:lang w:val="en-US"/>
        </w:rPr>
        <w:t xml:space="preserve"> and a sociodemographic questionnaire. Bivariate analyzes indicate that material sacrifice has positive correlations with the dimensions of all the measures employed, including frugality and altruism. In the multivariate model, it was observed that environmental values ​​serve as mediators of the impact of frugality and altruism on material sacrifice, with the final model </w:t>
      </w:r>
      <w:r w:rsidRPr="009953CA">
        <w:rPr>
          <w:rFonts w:ascii="Times New Roman" w:hAnsi="Times New Roman" w:cs="Times New Roman"/>
          <w:sz w:val="24"/>
          <w:szCs w:val="24"/>
          <w:lang w:val="en-US"/>
        </w:rPr>
        <w:lastRenderedPageBreak/>
        <w:t>reaching satisfactory adjustment for the complexity of its structure, which includes a complete metric model.</w:t>
      </w:r>
    </w:p>
    <w:p w:rsidR="009953CA" w:rsidRPr="0091724D" w:rsidRDefault="009953CA" w:rsidP="00357DAA">
      <w:pPr>
        <w:spacing w:after="0" w:line="480" w:lineRule="auto"/>
        <w:rPr>
          <w:rFonts w:ascii="Times New Roman" w:hAnsi="Times New Roman" w:cs="Times New Roman"/>
          <w:sz w:val="24"/>
          <w:szCs w:val="24"/>
          <w:lang w:val="en-US"/>
        </w:rPr>
      </w:pPr>
      <w:r w:rsidRPr="0091724D">
        <w:rPr>
          <w:rFonts w:ascii="Times New Roman" w:hAnsi="Times New Roman" w:cs="Times New Roman"/>
          <w:i/>
          <w:sz w:val="24"/>
          <w:szCs w:val="24"/>
          <w:lang w:val="en-US"/>
        </w:rPr>
        <w:t>Key-words:</w:t>
      </w:r>
      <w:r w:rsidR="0091724D" w:rsidRPr="0091724D">
        <w:rPr>
          <w:rFonts w:ascii="Times New Roman" w:hAnsi="Times New Roman" w:cs="Times New Roman"/>
          <w:i/>
          <w:sz w:val="24"/>
          <w:szCs w:val="24"/>
          <w:lang w:val="en-US"/>
        </w:rPr>
        <w:t xml:space="preserve"> </w:t>
      </w:r>
      <w:r w:rsidR="0091724D" w:rsidRPr="0091724D">
        <w:rPr>
          <w:rFonts w:ascii="Times New Roman" w:hAnsi="Times New Roman" w:cs="Times New Roman"/>
          <w:sz w:val="24"/>
          <w:szCs w:val="24"/>
          <w:lang w:val="en-US"/>
        </w:rPr>
        <w:t>frugality; altruism; consumer; gree</w:t>
      </w:r>
      <w:r w:rsidR="0091724D">
        <w:rPr>
          <w:rFonts w:ascii="Times New Roman" w:hAnsi="Times New Roman" w:cs="Times New Roman"/>
          <w:sz w:val="24"/>
          <w:szCs w:val="24"/>
          <w:lang w:val="en-US"/>
        </w:rPr>
        <w:t>n consumerism</w:t>
      </w:r>
      <w:r w:rsidR="0091724D" w:rsidRPr="0091724D">
        <w:rPr>
          <w:rFonts w:ascii="Times New Roman" w:hAnsi="Times New Roman" w:cs="Times New Roman"/>
          <w:sz w:val="24"/>
          <w:szCs w:val="24"/>
          <w:lang w:val="en-US"/>
        </w:rPr>
        <w:t xml:space="preserve">; </w:t>
      </w:r>
      <w:r w:rsidR="0091724D">
        <w:rPr>
          <w:rFonts w:ascii="Times New Roman" w:hAnsi="Times New Roman" w:cs="Times New Roman"/>
          <w:sz w:val="24"/>
          <w:szCs w:val="24"/>
          <w:lang w:val="en-US"/>
        </w:rPr>
        <w:t>environmental values</w:t>
      </w:r>
      <w:r w:rsidR="0091724D" w:rsidRPr="0091724D">
        <w:rPr>
          <w:rFonts w:ascii="Times New Roman" w:hAnsi="Times New Roman" w:cs="Times New Roman"/>
          <w:sz w:val="24"/>
          <w:szCs w:val="24"/>
          <w:lang w:val="en-US"/>
        </w:rPr>
        <w:t>.</w:t>
      </w:r>
    </w:p>
    <w:p w:rsidR="00357DAA" w:rsidRPr="0091724D" w:rsidRDefault="00357DAA" w:rsidP="00357DAA">
      <w:pPr>
        <w:spacing w:after="0" w:line="480" w:lineRule="auto"/>
        <w:rPr>
          <w:rFonts w:ascii="Times New Roman" w:hAnsi="Times New Roman" w:cs="Times New Roman"/>
          <w:sz w:val="24"/>
          <w:szCs w:val="24"/>
        </w:rPr>
      </w:pPr>
      <w:proofErr w:type="spellStart"/>
      <w:r w:rsidRPr="0091724D">
        <w:rPr>
          <w:rFonts w:ascii="Times New Roman" w:hAnsi="Times New Roman" w:cs="Times New Roman"/>
          <w:sz w:val="24"/>
          <w:szCs w:val="24"/>
        </w:rPr>
        <w:t>Resumen</w:t>
      </w:r>
      <w:proofErr w:type="spellEnd"/>
    </w:p>
    <w:p w:rsidR="00357DAA" w:rsidRPr="009953CA" w:rsidRDefault="00664B91" w:rsidP="00115426">
      <w:pPr>
        <w:spacing w:after="0" w:line="480" w:lineRule="auto"/>
        <w:rPr>
          <w:rFonts w:ascii="Times New Roman" w:hAnsi="Times New Roman" w:cs="Times New Roman"/>
          <w:sz w:val="24"/>
          <w:szCs w:val="24"/>
          <w:lang w:val="es-ES"/>
        </w:rPr>
      </w:pPr>
      <w:r w:rsidRPr="009953CA">
        <w:rPr>
          <w:rFonts w:ascii="Times New Roman" w:hAnsi="Times New Roman" w:cs="Times New Roman"/>
          <w:sz w:val="24"/>
          <w:szCs w:val="24"/>
          <w:lang w:val="es-ES"/>
        </w:rPr>
        <w:t xml:space="preserve">Uno de los grandes desafíos en el estudio de valores ambientales </w:t>
      </w:r>
      <w:proofErr w:type="spellStart"/>
      <w:r w:rsidRPr="009953CA">
        <w:rPr>
          <w:rFonts w:ascii="Times New Roman" w:hAnsi="Times New Roman" w:cs="Times New Roman"/>
          <w:sz w:val="24"/>
          <w:szCs w:val="24"/>
          <w:lang w:val="es-ES"/>
        </w:rPr>
        <w:t>atravesa</w:t>
      </w:r>
      <w:proofErr w:type="spellEnd"/>
      <w:r w:rsidRPr="009953CA">
        <w:rPr>
          <w:rFonts w:ascii="Times New Roman" w:hAnsi="Times New Roman" w:cs="Times New Roman"/>
          <w:sz w:val="24"/>
          <w:szCs w:val="24"/>
          <w:lang w:val="es-ES"/>
        </w:rPr>
        <w:t xml:space="preserve"> el entendimiento de la relación entre diferentes creencias capaces de constituir una red de influencia sobre el comportamiento de consumo, entre ellos la disposición al sacrificio material. Para el presente estudio, 391 participantes brasileños, con edad media M = 35.39 (DP = 12.5), 148 (37.9</w:t>
      </w:r>
      <w:proofErr w:type="gramStart"/>
      <w:r w:rsidRPr="009953CA">
        <w:rPr>
          <w:rFonts w:ascii="Times New Roman" w:hAnsi="Times New Roman" w:cs="Times New Roman"/>
          <w:sz w:val="24"/>
          <w:szCs w:val="24"/>
          <w:lang w:val="es-ES"/>
        </w:rPr>
        <w:t>%)  sexo</w:t>
      </w:r>
      <w:proofErr w:type="gramEnd"/>
      <w:r w:rsidRPr="009953CA">
        <w:rPr>
          <w:rFonts w:ascii="Times New Roman" w:hAnsi="Times New Roman" w:cs="Times New Roman"/>
          <w:sz w:val="24"/>
          <w:szCs w:val="24"/>
          <w:lang w:val="es-ES"/>
        </w:rPr>
        <w:t xml:space="preserve"> masculino, 243 (62.1%) sexo femenino, respondieron la Escala de Sacrificio Material, Escala de Familiaridad con la Naturaleza, Escala de Frugalidad, Escala de Altruismo </w:t>
      </w:r>
      <w:proofErr w:type="spellStart"/>
      <w:r w:rsidRPr="009953CA">
        <w:rPr>
          <w:rFonts w:ascii="Times New Roman" w:hAnsi="Times New Roman" w:cs="Times New Roman"/>
          <w:sz w:val="24"/>
          <w:szCs w:val="24"/>
          <w:lang w:val="es-ES"/>
        </w:rPr>
        <w:t>Autorreportado</w:t>
      </w:r>
      <w:proofErr w:type="spellEnd"/>
      <w:r w:rsidRPr="009953CA">
        <w:rPr>
          <w:rFonts w:ascii="Times New Roman" w:hAnsi="Times New Roman" w:cs="Times New Roman"/>
          <w:sz w:val="24"/>
          <w:szCs w:val="24"/>
          <w:lang w:val="es-ES"/>
        </w:rPr>
        <w:t xml:space="preserve"> y un cuestionario sociodemográfico. Los análisis bivariados apuntan que sacrificio material presentó correlaciones positivas con las dimensiones de todas las medidas empleadas, incluyendo frugalidad y altruismo. En el modelo multivariado, se observó que valores ambientales sirven como mediadores del impacto de la frugalidad y altruismo sobre el sacrificio material, con el modelo final alcanzando un ajuste satisfactorio para la complejidad de su estructura, que incluye modelo métrico completo.</w:t>
      </w:r>
    </w:p>
    <w:p w:rsidR="00664B91" w:rsidRPr="0091724D" w:rsidRDefault="00664B91" w:rsidP="00115426">
      <w:pPr>
        <w:spacing w:after="0" w:line="480" w:lineRule="auto"/>
        <w:rPr>
          <w:rFonts w:ascii="Times New Roman" w:hAnsi="Times New Roman" w:cs="Times New Roman"/>
          <w:sz w:val="24"/>
          <w:szCs w:val="24"/>
        </w:rPr>
      </w:pPr>
      <w:proofErr w:type="spellStart"/>
      <w:r w:rsidRPr="0091724D">
        <w:rPr>
          <w:rFonts w:ascii="Times New Roman" w:hAnsi="Times New Roman" w:cs="Times New Roman"/>
          <w:i/>
          <w:sz w:val="24"/>
          <w:szCs w:val="24"/>
        </w:rPr>
        <w:t>Palabras</w:t>
      </w:r>
      <w:proofErr w:type="spellEnd"/>
      <w:r w:rsidRPr="0091724D">
        <w:rPr>
          <w:rFonts w:ascii="Times New Roman" w:hAnsi="Times New Roman" w:cs="Times New Roman"/>
          <w:i/>
          <w:sz w:val="24"/>
          <w:szCs w:val="24"/>
        </w:rPr>
        <w:t xml:space="preserve"> clave:</w:t>
      </w:r>
      <w:r w:rsidR="0091724D">
        <w:rPr>
          <w:rFonts w:ascii="Times New Roman" w:hAnsi="Times New Roman" w:cs="Times New Roman"/>
          <w:i/>
          <w:sz w:val="24"/>
          <w:szCs w:val="24"/>
        </w:rPr>
        <w:t xml:space="preserve"> </w:t>
      </w:r>
      <w:proofErr w:type="spellStart"/>
      <w:r w:rsidR="0091724D">
        <w:rPr>
          <w:rFonts w:ascii="Times New Roman" w:hAnsi="Times New Roman" w:cs="Times New Roman"/>
          <w:sz w:val="24"/>
          <w:szCs w:val="24"/>
        </w:rPr>
        <w:t>frugalidad</w:t>
      </w:r>
      <w:proofErr w:type="spellEnd"/>
      <w:r w:rsidR="0091724D">
        <w:rPr>
          <w:rFonts w:ascii="Times New Roman" w:hAnsi="Times New Roman" w:cs="Times New Roman"/>
          <w:sz w:val="24"/>
          <w:szCs w:val="24"/>
        </w:rPr>
        <w:t xml:space="preserve">; </w:t>
      </w:r>
      <w:proofErr w:type="spellStart"/>
      <w:r w:rsidR="0091724D">
        <w:rPr>
          <w:rFonts w:ascii="Times New Roman" w:hAnsi="Times New Roman" w:cs="Times New Roman"/>
          <w:sz w:val="24"/>
          <w:szCs w:val="24"/>
        </w:rPr>
        <w:t>altruismo</w:t>
      </w:r>
      <w:proofErr w:type="spellEnd"/>
      <w:r w:rsidR="0091724D">
        <w:rPr>
          <w:rFonts w:ascii="Times New Roman" w:hAnsi="Times New Roman" w:cs="Times New Roman"/>
          <w:sz w:val="24"/>
          <w:szCs w:val="24"/>
        </w:rPr>
        <w:t xml:space="preserve">; consumo; consumo verde; valores </w:t>
      </w:r>
      <w:proofErr w:type="spellStart"/>
      <w:r w:rsidR="0091724D">
        <w:rPr>
          <w:rFonts w:ascii="Times New Roman" w:hAnsi="Times New Roman" w:cs="Times New Roman"/>
          <w:sz w:val="24"/>
          <w:szCs w:val="24"/>
        </w:rPr>
        <w:t>ambientales</w:t>
      </w:r>
      <w:proofErr w:type="spellEnd"/>
      <w:r w:rsidR="0091724D">
        <w:rPr>
          <w:rFonts w:ascii="Times New Roman" w:hAnsi="Times New Roman" w:cs="Times New Roman"/>
          <w:sz w:val="24"/>
          <w:szCs w:val="24"/>
        </w:rPr>
        <w:t>.</w:t>
      </w:r>
    </w:p>
    <w:p w:rsidR="00144998" w:rsidRDefault="00144998" w:rsidP="00D265AB">
      <w:pPr>
        <w:spacing w:after="0" w:line="480" w:lineRule="auto"/>
        <w:ind w:firstLine="709"/>
        <w:rPr>
          <w:rFonts w:ascii="Times New Roman" w:hAnsi="Times New Roman" w:cs="Times New Roman"/>
          <w:sz w:val="24"/>
          <w:szCs w:val="24"/>
        </w:rPr>
      </w:pPr>
    </w:p>
    <w:p w:rsidR="00144998" w:rsidRDefault="00144998" w:rsidP="00D265AB">
      <w:pPr>
        <w:spacing w:after="0" w:line="480" w:lineRule="auto"/>
        <w:ind w:firstLine="709"/>
        <w:rPr>
          <w:rFonts w:ascii="Times New Roman" w:hAnsi="Times New Roman" w:cs="Times New Roman"/>
          <w:sz w:val="24"/>
          <w:szCs w:val="24"/>
        </w:rPr>
      </w:pPr>
    </w:p>
    <w:p w:rsidR="00144998" w:rsidRDefault="00144998" w:rsidP="00D265AB">
      <w:pPr>
        <w:spacing w:after="0" w:line="480" w:lineRule="auto"/>
        <w:ind w:firstLine="709"/>
        <w:rPr>
          <w:rFonts w:ascii="Times New Roman" w:hAnsi="Times New Roman" w:cs="Times New Roman"/>
          <w:sz w:val="24"/>
          <w:szCs w:val="24"/>
        </w:rPr>
      </w:pPr>
    </w:p>
    <w:p w:rsidR="00144998" w:rsidRDefault="00144998" w:rsidP="00D265AB">
      <w:pPr>
        <w:spacing w:after="0" w:line="480" w:lineRule="auto"/>
        <w:ind w:firstLine="709"/>
        <w:rPr>
          <w:rFonts w:ascii="Times New Roman" w:hAnsi="Times New Roman" w:cs="Times New Roman"/>
          <w:sz w:val="24"/>
          <w:szCs w:val="24"/>
        </w:rPr>
      </w:pPr>
    </w:p>
    <w:p w:rsidR="00144998" w:rsidRDefault="00144998" w:rsidP="00D265AB">
      <w:pPr>
        <w:spacing w:after="0" w:line="480" w:lineRule="auto"/>
        <w:ind w:firstLine="709"/>
        <w:rPr>
          <w:rFonts w:ascii="Times New Roman" w:hAnsi="Times New Roman" w:cs="Times New Roman"/>
          <w:sz w:val="24"/>
          <w:szCs w:val="24"/>
        </w:rPr>
      </w:pPr>
    </w:p>
    <w:p w:rsidR="00144998" w:rsidRDefault="00144998" w:rsidP="00D265AB">
      <w:pPr>
        <w:spacing w:after="0" w:line="480" w:lineRule="auto"/>
        <w:ind w:firstLine="709"/>
        <w:rPr>
          <w:rFonts w:ascii="Times New Roman" w:hAnsi="Times New Roman" w:cs="Times New Roman"/>
          <w:sz w:val="24"/>
          <w:szCs w:val="24"/>
        </w:rPr>
      </w:pPr>
    </w:p>
    <w:p w:rsidR="00144998" w:rsidRDefault="00144998" w:rsidP="00D265AB">
      <w:pPr>
        <w:spacing w:after="0" w:line="480" w:lineRule="auto"/>
        <w:ind w:firstLine="709"/>
        <w:rPr>
          <w:rFonts w:ascii="Times New Roman" w:hAnsi="Times New Roman" w:cs="Times New Roman"/>
          <w:sz w:val="24"/>
          <w:szCs w:val="24"/>
        </w:rPr>
      </w:pPr>
    </w:p>
    <w:p w:rsidR="00144998" w:rsidRDefault="00144998" w:rsidP="00D265AB">
      <w:pPr>
        <w:spacing w:after="0" w:line="480" w:lineRule="auto"/>
        <w:ind w:firstLine="709"/>
        <w:rPr>
          <w:rFonts w:ascii="Times New Roman" w:hAnsi="Times New Roman" w:cs="Times New Roman"/>
          <w:sz w:val="24"/>
          <w:szCs w:val="24"/>
        </w:rPr>
      </w:pPr>
    </w:p>
    <w:p w:rsidR="00D265AB" w:rsidRDefault="00D265AB" w:rsidP="00D265AB">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lastRenderedPageBreak/>
        <w:t>A interação entre crenças e atitudes com os problemas ambientais é uma pauta de discussão que permeia desde questões referentes à psicologia, ao cerne de políticas públicas aplicadas em educação. Ambas abordagens com o objetivo de sensibilização do público. Os primeiros esforços surgem principalmente entre as décadas de 60 e 70</w:t>
      </w:r>
      <w:r w:rsidR="00C13C1A">
        <w:rPr>
          <w:rFonts w:ascii="Times New Roman" w:hAnsi="Times New Roman" w:cs="Times New Roman"/>
          <w:sz w:val="24"/>
          <w:szCs w:val="24"/>
        </w:rPr>
        <w:t xml:space="preserve">. </w:t>
      </w:r>
      <w:r>
        <w:rPr>
          <w:rFonts w:ascii="Times New Roman" w:hAnsi="Times New Roman" w:cs="Times New Roman"/>
          <w:sz w:val="24"/>
          <w:szCs w:val="24"/>
        </w:rPr>
        <w:t xml:space="preserve">Considerando atitudes ambientais, o período inclui o surgimento de escalas e inventários, estabelecendo alguns dos primeiros constructos relacionados com atitudes ambientais </w:t>
      </w:r>
      <w:r w:rsidR="00C13C1A">
        <w:rPr>
          <w:rFonts w:ascii="Times New Roman" w:hAnsi="Times New Roman" w:cs="Times New Roman"/>
          <w:sz w:val="24"/>
          <w:szCs w:val="24"/>
        </w:rPr>
        <w:t>(Pires et al, 2014)</w:t>
      </w:r>
      <w:r>
        <w:rPr>
          <w:rFonts w:ascii="Times New Roman" w:hAnsi="Times New Roman" w:cs="Times New Roman"/>
          <w:sz w:val="24"/>
          <w:szCs w:val="24"/>
        </w:rPr>
        <w:t>. Sendo assim, há um interesse marcante no conhecimento tanto de determinantes, quanto consequências dos valores ambientais</w:t>
      </w:r>
      <w:r w:rsidR="004F58B5">
        <w:rPr>
          <w:rFonts w:ascii="Times New Roman" w:hAnsi="Times New Roman" w:cs="Times New Roman"/>
          <w:sz w:val="24"/>
          <w:szCs w:val="24"/>
        </w:rPr>
        <w:t>.</w:t>
      </w:r>
    </w:p>
    <w:p w:rsidR="00DE4AC6" w:rsidRDefault="00D265AB" w:rsidP="00D265AB">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 presente pesquisa tem por objetivo verificar alguns dos elementos citados, especificamente da interação de duas variáveis discutidas como associadas d</w:t>
      </w:r>
      <w:r w:rsidR="00DE4AC6">
        <w:rPr>
          <w:rFonts w:ascii="Times New Roman" w:hAnsi="Times New Roman" w:cs="Times New Roman"/>
          <w:sz w:val="24"/>
          <w:szCs w:val="24"/>
        </w:rPr>
        <w:t>ireta e indiretamente a</w:t>
      </w:r>
      <w:r>
        <w:rPr>
          <w:rFonts w:ascii="Times New Roman" w:hAnsi="Times New Roman" w:cs="Times New Roman"/>
          <w:sz w:val="24"/>
          <w:szCs w:val="24"/>
        </w:rPr>
        <w:t xml:space="preserve"> comportamentos pro-ambientais</w:t>
      </w:r>
      <w:r w:rsidR="00DE4AC6">
        <w:rPr>
          <w:rFonts w:ascii="Times New Roman" w:hAnsi="Times New Roman" w:cs="Times New Roman"/>
          <w:sz w:val="24"/>
          <w:szCs w:val="24"/>
        </w:rPr>
        <w:t>: altruísmo</w:t>
      </w:r>
      <w:r w:rsidR="004F58B5">
        <w:rPr>
          <w:rFonts w:ascii="Times New Roman" w:hAnsi="Times New Roman" w:cs="Times New Roman"/>
          <w:sz w:val="24"/>
          <w:szCs w:val="24"/>
        </w:rPr>
        <w:t xml:space="preserve"> (e.g. </w:t>
      </w:r>
      <w:proofErr w:type="spellStart"/>
      <w:r w:rsidR="004F58B5">
        <w:rPr>
          <w:rFonts w:ascii="Times New Roman" w:hAnsi="Times New Roman" w:cs="Times New Roman"/>
          <w:sz w:val="24"/>
          <w:szCs w:val="24"/>
        </w:rPr>
        <w:t>Groot</w:t>
      </w:r>
      <w:proofErr w:type="spellEnd"/>
      <w:r w:rsidR="004F58B5">
        <w:rPr>
          <w:rFonts w:ascii="Times New Roman" w:hAnsi="Times New Roman" w:cs="Times New Roman"/>
          <w:sz w:val="24"/>
          <w:szCs w:val="24"/>
        </w:rPr>
        <w:t xml:space="preserve"> &amp; </w:t>
      </w:r>
      <w:proofErr w:type="spellStart"/>
      <w:r w:rsidR="004F58B5">
        <w:rPr>
          <w:rFonts w:ascii="Times New Roman" w:hAnsi="Times New Roman" w:cs="Times New Roman"/>
          <w:sz w:val="24"/>
          <w:szCs w:val="24"/>
        </w:rPr>
        <w:t>Steg</w:t>
      </w:r>
      <w:proofErr w:type="spellEnd"/>
      <w:r w:rsidR="004F58B5">
        <w:rPr>
          <w:rFonts w:ascii="Times New Roman" w:hAnsi="Times New Roman" w:cs="Times New Roman"/>
          <w:sz w:val="24"/>
          <w:szCs w:val="24"/>
        </w:rPr>
        <w:t xml:space="preserve">, 2007; </w:t>
      </w:r>
      <w:proofErr w:type="spellStart"/>
      <w:r w:rsidR="004F58B5">
        <w:rPr>
          <w:rFonts w:ascii="Times New Roman" w:hAnsi="Times New Roman" w:cs="Times New Roman"/>
          <w:sz w:val="24"/>
          <w:szCs w:val="24"/>
        </w:rPr>
        <w:t>Verplanken</w:t>
      </w:r>
      <w:proofErr w:type="spellEnd"/>
      <w:r w:rsidR="004F58B5">
        <w:rPr>
          <w:rFonts w:ascii="Times New Roman" w:hAnsi="Times New Roman" w:cs="Times New Roman"/>
          <w:sz w:val="24"/>
          <w:szCs w:val="24"/>
        </w:rPr>
        <w:t xml:space="preserve"> et al, 2008)</w:t>
      </w:r>
      <w:r w:rsidR="00DE4AC6">
        <w:rPr>
          <w:rFonts w:ascii="Times New Roman" w:hAnsi="Times New Roman" w:cs="Times New Roman"/>
          <w:sz w:val="24"/>
          <w:szCs w:val="24"/>
        </w:rPr>
        <w:t xml:space="preserve"> e frugalidade</w:t>
      </w:r>
      <w:r w:rsidR="00240CC3">
        <w:rPr>
          <w:rFonts w:ascii="Times New Roman" w:hAnsi="Times New Roman" w:cs="Times New Roman"/>
          <w:sz w:val="24"/>
          <w:szCs w:val="24"/>
        </w:rPr>
        <w:t xml:space="preserve"> (e.g. </w:t>
      </w:r>
      <w:proofErr w:type="spellStart"/>
      <w:r w:rsidR="00240CC3">
        <w:rPr>
          <w:rFonts w:ascii="Times New Roman" w:hAnsi="Times New Roman" w:cs="Times New Roman"/>
          <w:sz w:val="24"/>
          <w:szCs w:val="24"/>
        </w:rPr>
        <w:t>Pepper</w:t>
      </w:r>
      <w:proofErr w:type="spellEnd"/>
      <w:r w:rsidR="00240CC3">
        <w:rPr>
          <w:rFonts w:ascii="Times New Roman" w:hAnsi="Times New Roman" w:cs="Times New Roman"/>
          <w:sz w:val="24"/>
          <w:szCs w:val="24"/>
        </w:rPr>
        <w:t xml:space="preserve">, Jackson &amp; </w:t>
      </w:r>
      <w:proofErr w:type="spellStart"/>
      <w:r w:rsidR="00240CC3">
        <w:rPr>
          <w:rFonts w:ascii="Times New Roman" w:hAnsi="Times New Roman" w:cs="Times New Roman"/>
          <w:sz w:val="24"/>
          <w:szCs w:val="24"/>
        </w:rPr>
        <w:t>Uzzell</w:t>
      </w:r>
      <w:proofErr w:type="spellEnd"/>
      <w:r w:rsidR="00240CC3">
        <w:rPr>
          <w:rFonts w:ascii="Times New Roman" w:hAnsi="Times New Roman" w:cs="Times New Roman"/>
          <w:sz w:val="24"/>
          <w:szCs w:val="24"/>
        </w:rPr>
        <w:t xml:space="preserve">, 2009; </w:t>
      </w:r>
      <w:proofErr w:type="spellStart"/>
      <w:r w:rsidR="00240CC3">
        <w:rPr>
          <w:rFonts w:ascii="Times New Roman" w:hAnsi="Times New Roman" w:cs="Times New Roman"/>
          <w:sz w:val="24"/>
          <w:szCs w:val="24"/>
        </w:rPr>
        <w:t>Corral</w:t>
      </w:r>
      <w:proofErr w:type="spellEnd"/>
      <w:r w:rsidR="00240CC3">
        <w:rPr>
          <w:rFonts w:ascii="Times New Roman" w:hAnsi="Times New Roman" w:cs="Times New Roman"/>
          <w:sz w:val="24"/>
          <w:szCs w:val="24"/>
        </w:rPr>
        <w:t xml:space="preserve">-Verdugo et al, 2011) </w:t>
      </w:r>
      <w:r w:rsidR="00DE4AC6">
        <w:rPr>
          <w:rFonts w:ascii="Times New Roman" w:hAnsi="Times New Roman" w:cs="Times New Roman"/>
          <w:sz w:val="24"/>
          <w:szCs w:val="24"/>
        </w:rPr>
        <w:t xml:space="preserve">. Enquanto de um lado o altruísmo encontra-se normalmente associado por aumentar a probabilidade de ativação de </w:t>
      </w:r>
      <w:r w:rsidR="003039F0">
        <w:rPr>
          <w:rFonts w:ascii="Times New Roman" w:hAnsi="Times New Roman" w:cs="Times New Roman"/>
          <w:sz w:val="24"/>
          <w:szCs w:val="24"/>
        </w:rPr>
        <w:t xml:space="preserve">valores e </w:t>
      </w:r>
      <w:r w:rsidR="00DE4AC6">
        <w:rPr>
          <w:rFonts w:ascii="Times New Roman" w:hAnsi="Times New Roman" w:cs="Times New Roman"/>
          <w:sz w:val="24"/>
          <w:szCs w:val="24"/>
        </w:rPr>
        <w:t>comportamentos</w:t>
      </w:r>
      <w:r w:rsidR="008E4DDF">
        <w:rPr>
          <w:rFonts w:ascii="Times New Roman" w:hAnsi="Times New Roman" w:cs="Times New Roman"/>
          <w:sz w:val="24"/>
          <w:szCs w:val="24"/>
        </w:rPr>
        <w:t xml:space="preserve"> </w:t>
      </w:r>
      <w:proofErr w:type="gramStart"/>
      <w:r w:rsidR="008E4DDF">
        <w:rPr>
          <w:rFonts w:ascii="Times New Roman" w:hAnsi="Times New Roman" w:cs="Times New Roman"/>
          <w:sz w:val="24"/>
          <w:szCs w:val="24"/>
        </w:rPr>
        <w:t>pro</w:t>
      </w:r>
      <w:proofErr w:type="gramEnd"/>
      <w:r w:rsidR="008E4DDF">
        <w:rPr>
          <w:rFonts w:ascii="Times New Roman" w:hAnsi="Times New Roman" w:cs="Times New Roman"/>
          <w:sz w:val="24"/>
          <w:szCs w:val="24"/>
        </w:rPr>
        <w:t>-sociais,</w:t>
      </w:r>
      <w:r w:rsidR="00DE4AC6">
        <w:rPr>
          <w:rFonts w:ascii="Times New Roman" w:hAnsi="Times New Roman" w:cs="Times New Roman"/>
          <w:sz w:val="24"/>
          <w:szCs w:val="24"/>
        </w:rPr>
        <w:t xml:space="preserve"> que não envolvem benefício próprio</w:t>
      </w:r>
      <w:r w:rsidR="00885C44">
        <w:rPr>
          <w:rFonts w:ascii="Times New Roman" w:hAnsi="Times New Roman" w:cs="Times New Roman"/>
          <w:sz w:val="24"/>
          <w:szCs w:val="24"/>
        </w:rPr>
        <w:t xml:space="preserve"> (</w:t>
      </w:r>
      <w:proofErr w:type="spellStart"/>
      <w:r w:rsidR="00885C44">
        <w:rPr>
          <w:rFonts w:ascii="Times New Roman" w:hAnsi="Times New Roman" w:cs="Times New Roman"/>
          <w:sz w:val="24"/>
          <w:szCs w:val="24"/>
        </w:rPr>
        <w:t>Groot</w:t>
      </w:r>
      <w:proofErr w:type="spellEnd"/>
      <w:r w:rsidR="00885C44">
        <w:rPr>
          <w:rFonts w:ascii="Times New Roman" w:hAnsi="Times New Roman" w:cs="Times New Roman"/>
          <w:sz w:val="24"/>
          <w:szCs w:val="24"/>
        </w:rPr>
        <w:t xml:space="preserve"> &amp; </w:t>
      </w:r>
      <w:proofErr w:type="spellStart"/>
      <w:r w:rsidR="00885C44">
        <w:rPr>
          <w:rFonts w:ascii="Times New Roman" w:hAnsi="Times New Roman" w:cs="Times New Roman"/>
          <w:sz w:val="24"/>
          <w:szCs w:val="24"/>
        </w:rPr>
        <w:t>Steg</w:t>
      </w:r>
      <w:proofErr w:type="spellEnd"/>
      <w:r w:rsidR="00885C44">
        <w:rPr>
          <w:rFonts w:ascii="Times New Roman" w:hAnsi="Times New Roman" w:cs="Times New Roman"/>
          <w:sz w:val="24"/>
          <w:szCs w:val="24"/>
        </w:rPr>
        <w:t>, 2010)</w:t>
      </w:r>
      <w:r w:rsidR="00DE4AC6">
        <w:rPr>
          <w:rFonts w:ascii="Times New Roman" w:hAnsi="Times New Roman" w:cs="Times New Roman"/>
          <w:sz w:val="24"/>
          <w:szCs w:val="24"/>
        </w:rPr>
        <w:t>, a frugalidade surge como a capacidade de manejo pleno dos recursos a que se tem acesso</w:t>
      </w:r>
      <w:r w:rsidR="00885C44">
        <w:rPr>
          <w:rFonts w:ascii="Times New Roman" w:hAnsi="Times New Roman" w:cs="Times New Roman"/>
          <w:sz w:val="24"/>
          <w:szCs w:val="24"/>
        </w:rPr>
        <w:t xml:space="preserve"> (</w:t>
      </w:r>
      <w:proofErr w:type="spellStart"/>
      <w:r w:rsidR="00F37041">
        <w:rPr>
          <w:rFonts w:ascii="Times New Roman" w:hAnsi="Times New Roman" w:cs="Times New Roman"/>
          <w:sz w:val="24"/>
          <w:szCs w:val="24"/>
        </w:rPr>
        <w:t>Lastovicka</w:t>
      </w:r>
      <w:proofErr w:type="spellEnd"/>
      <w:r w:rsidR="00F37041">
        <w:rPr>
          <w:rFonts w:ascii="Times New Roman" w:hAnsi="Times New Roman" w:cs="Times New Roman"/>
          <w:sz w:val="24"/>
          <w:szCs w:val="24"/>
        </w:rPr>
        <w:t xml:space="preserve"> et al, 1999</w:t>
      </w:r>
      <w:r w:rsidR="00885C44">
        <w:rPr>
          <w:rFonts w:ascii="Times New Roman" w:hAnsi="Times New Roman" w:cs="Times New Roman"/>
          <w:sz w:val="24"/>
          <w:szCs w:val="24"/>
        </w:rPr>
        <w:t>)</w:t>
      </w:r>
      <w:r w:rsidR="00DE4AC6">
        <w:rPr>
          <w:rFonts w:ascii="Times New Roman" w:hAnsi="Times New Roman" w:cs="Times New Roman"/>
          <w:sz w:val="24"/>
          <w:szCs w:val="24"/>
        </w:rPr>
        <w:t xml:space="preserve">. Como os dois comportamentos figuram como influentes sobre </w:t>
      </w:r>
      <w:r w:rsidR="003039F0">
        <w:rPr>
          <w:rFonts w:ascii="Times New Roman" w:hAnsi="Times New Roman" w:cs="Times New Roman"/>
          <w:sz w:val="24"/>
          <w:szCs w:val="24"/>
        </w:rPr>
        <w:t>atitudes de consumo – no caso predisposição a sacrificar a qualidade</w:t>
      </w:r>
      <w:r w:rsidR="00115426">
        <w:rPr>
          <w:rFonts w:ascii="Times New Roman" w:hAnsi="Times New Roman" w:cs="Times New Roman"/>
          <w:sz w:val="24"/>
          <w:szCs w:val="24"/>
        </w:rPr>
        <w:t>/custo</w:t>
      </w:r>
      <w:r w:rsidR="003039F0">
        <w:rPr>
          <w:rFonts w:ascii="Times New Roman" w:hAnsi="Times New Roman" w:cs="Times New Roman"/>
          <w:sz w:val="24"/>
          <w:szCs w:val="24"/>
        </w:rPr>
        <w:t xml:space="preserve"> de produtos em prol de alternativas verdes?</w:t>
      </w:r>
    </w:p>
    <w:p w:rsidR="00A96B1D" w:rsidRDefault="00A96B1D" w:rsidP="00A96B1D">
      <w:pPr>
        <w:spacing w:after="0" w:line="480" w:lineRule="auto"/>
        <w:rPr>
          <w:rFonts w:ascii="Times New Roman" w:hAnsi="Times New Roman" w:cs="Times New Roman"/>
          <w:i/>
          <w:sz w:val="24"/>
          <w:szCs w:val="24"/>
        </w:rPr>
      </w:pPr>
      <w:r>
        <w:rPr>
          <w:rFonts w:ascii="Times New Roman" w:hAnsi="Times New Roman" w:cs="Times New Roman"/>
          <w:i/>
          <w:sz w:val="24"/>
          <w:szCs w:val="24"/>
        </w:rPr>
        <w:t>Frugalidade e valores ambientais</w:t>
      </w:r>
    </w:p>
    <w:p w:rsidR="00222B66" w:rsidRDefault="0047047B" w:rsidP="00A96B1D">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A frugalidade </w:t>
      </w:r>
      <w:r w:rsidR="00D233BF">
        <w:rPr>
          <w:rFonts w:ascii="Times New Roman" w:hAnsi="Times New Roman" w:cs="Times New Roman"/>
          <w:sz w:val="24"/>
          <w:szCs w:val="24"/>
        </w:rPr>
        <w:t>tem sido estudada especialmente por sua compatibilidade com consumo consciente</w:t>
      </w:r>
      <w:r w:rsidR="00222B66">
        <w:rPr>
          <w:rFonts w:ascii="Times New Roman" w:hAnsi="Times New Roman" w:cs="Times New Roman"/>
          <w:sz w:val="24"/>
          <w:szCs w:val="24"/>
        </w:rPr>
        <w:t>,</w:t>
      </w:r>
      <w:r w:rsidR="00D233BF">
        <w:rPr>
          <w:rFonts w:ascii="Times New Roman" w:hAnsi="Times New Roman" w:cs="Times New Roman"/>
          <w:sz w:val="24"/>
          <w:szCs w:val="24"/>
        </w:rPr>
        <w:t xml:space="preserve"> </w:t>
      </w:r>
      <w:r w:rsidR="00222B66">
        <w:rPr>
          <w:rFonts w:ascii="Times New Roman" w:hAnsi="Times New Roman" w:cs="Times New Roman"/>
          <w:sz w:val="24"/>
          <w:szCs w:val="24"/>
        </w:rPr>
        <w:t>p</w:t>
      </w:r>
      <w:r w:rsidR="00D233BF">
        <w:rPr>
          <w:rFonts w:ascii="Times New Roman" w:hAnsi="Times New Roman" w:cs="Times New Roman"/>
          <w:sz w:val="24"/>
          <w:szCs w:val="24"/>
        </w:rPr>
        <w:t xml:space="preserve">or ser operacionalizada como uma atitude de </w:t>
      </w:r>
      <w:r w:rsidR="00222B66">
        <w:rPr>
          <w:rFonts w:ascii="Times New Roman" w:hAnsi="Times New Roman" w:cs="Times New Roman"/>
          <w:sz w:val="24"/>
          <w:szCs w:val="24"/>
        </w:rPr>
        <w:t>uso</w:t>
      </w:r>
      <w:r w:rsidR="00D233BF">
        <w:rPr>
          <w:rFonts w:ascii="Times New Roman" w:hAnsi="Times New Roman" w:cs="Times New Roman"/>
          <w:sz w:val="24"/>
          <w:szCs w:val="24"/>
        </w:rPr>
        <w:t xml:space="preserve"> pleno e conservadorismo no dispêndio financeiro. Apesar de ser distinta do consumo consciente em amplo escopo, </w:t>
      </w:r>
      <w:proofErr w:type="spellStart"/>
      <w:r w:rsidR="00D233BF">
        <w:rPr>
          <w:rFonts w:ascii="Times New Roman" w:hAnsi="Times New Roman" w:cs="Times New Roman"/>
          <w:sz w:val="24"/>
          <w:szCs w:val="24"/>
        </w:rPr>
        <w:t>Peattie</w:t>
      </w:r>
      <w:proofErr w:type="spellEnd"/>
      <w:r w:rsidR="00D233BF">
        <w:rPr>
          <w:rFonts w:ascii="Times New Roman" w:hAnsi="Times New Roman" w:cs="Times New Roman"/>
          <w:sz w:val="24"/>
          <w:szCs w:val="24"/>
        </w:rPr>
        <w:t xml:space="preserve"> (2010) apresenta a atitude como uma facilitadora da aderência a alguns dos aspectos normativos deste.</w:t>
      </w:r>
      <w:r w:rsidR="00222B66">
        <w:rPr>
          <w:rFonts w:ascii="Times New Roman" w:hAnsi="Times New Roman" w:cs="Times New Roman"/>
          <w:sz w:val="24"/>
          <w:szCs w:val="24"/>
        </w:rPr>
        <w:t xml:space="preserve"> O consumo ambientalmente amigável demanda um elevado nível de </w:t>
      </w:r>
      <w:r w:rsidR="00222B66">
        <w:rPr>
          <w:rFonts w:ascii="Times New Roman" w:hAnsi="Times New Roman" w:cs="Times New Roman"/>
          <w:sz w:val="24"/>
          <w:szCs w:val="24"/>
        </w:rPr>
        <w:lastRenderedPageBreak/>
        <w:t>controle e disciplina no uso de recursos, modificando aspectos relacionados à motivação do comportamento.</w:t>
      </w:r>
    </w:p>
    <w:p w:rsidR="00A96B1D" w:rsidRDefault="00D233BF" w:rsidP="00A96B1D">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Exemplos de comportamentos similares</w:t>
      </w:r>
      <w:r w:rsidR="004420CA">
        <w:rPr>
          <w:rFonts w:ascii="Times New Roman" w:hAnsi="Times New Roman" w:cs="Times New Roman"/>
          <w:sz w:val="24"/>
          <w:szCs w:val="24"/>
        </w:rPr>
        <w:t xml:space="preserve">, que representam a união entre frugalidade e </w:t>
      </w:r>
      <w:proofErr w:type="spellStart"/>
      <w:r w:rsidR="004420CA">
        <w:rPr>
          <w:rFonts w:ascii="Times New Roman" w:hAnsi="Times New Roman" w:cs="Times New Roman"/>
          <w:sz w:val="24"/>
          <w:szCs w:val="24"/>
        </w:rPr>
        <w:t>ecocentrismo</w:t>
      </w:r>
      <w:proofErr w:type="spellEnd"/>
      <w:r w:rsidR="004420CA">
        <w:rPr>
          <w:rFonts w:ascii="Times New Roman" w:hAnsi="Times New Roman" w:cs="Times New Roman"/>
          <w:sz w:val="24"/>
          <w:szCs w:val="24"/>
        </w:rPr>
        <w:t>,</w:t>
      </w:r>
      <w:r>
        <w:rPr>
          <w:rFonts w:ascii="Times New Roman" w:hAnsi="Times New Roman" w:cs="Times New Roman"/>
          <w:sz w:val="24"/>
          <w:szCs w:val="24"/>
        </w:rPr>
        <w:t xml:space="preserve"> podem ser encontrados na reciclagem, compra de produtos usados ou ainda uma redução da necessidade da atualização de bens (e.g. celulares, computadores, relógios). Evans (2011) também compartilha do mesmo posicionamento, entretanto sob uma perspectiva da sustentabilidade. A frugalidade também teria um papel no desenvolvimento d</w:t>
      </w:r>
      <w:r w:rsidR="00002AD4">
        <w:rPr>
          <w:rFonts w:ascii="Times New Roman" w:hAnsi="Times New Roman" w:cs="Times New Roman"/>
          <w:sz w:val="24"/>
          <w:szCs w:val="24"/>
        </w:rPr>
        <w:t xml:space="preserve">a inovação em diferentes segmentos </w:t>
      </w:r>
      <w:r w:rsidR="004420CA">
        <w:rPr>
          <w:rFonts w:ascii="Times New Roman" w:hAnsi="Times New Roman" w:cs="Times New Roman"/>
          <w:sz w:val="24"/>
          <w:szCs w:val="24"/>
        </w:rPr>
        <w:t xml:space="preserve">por promover novas formas de usos inclusive para bens definidos como obsoletos </w:t>
      </w:r>
      <w:r w:rsidR="00002AD4">
        <w:rPr>
          <w:rFonts w:ascii="Times New Roman" w:hAnsi="Times New Roman" w:cs="Times New Roman"/>
          <w:sz w:val="24"/>
          <w:szCs w:val="24"/>
        </w:rPr>
        <w:t>(Rao, 2013).</w:t>
      </w:r>
      <w:r>
        <w:rPr>
          <w:rFonts w:ascii="Times New Roman" w:hAnsi="Times New Roman" w:cs="Times New Roman"/>
          <w:sz w:val="24"/>
          <w:szCs w:val="24"/>
        </w:rPr>
        <w:t xml:space="preserve"> Por outro lado, o comportamento não necessariamente está associado a valores verdes, podendo ser motivado por crises econômicas em diferentes esferas sociais</w:t>
      </w:r>
      <w:r w:rsidR="004420CA">
        <w:rPr>
          <w:rFonts w:ascii="Times New Roman" w:hAnsi="Times New Roman" w:cs="Times New Roman"/>
          <w:sz w:val="24"/>
          <w:szCs w:val="24"/>
        </w:rPr>
        <w:t>. Neste caso, a continuidade do uso pleno ou conservadorismo poderiam ser colocados em cheque pela redução dos fatores ambientais – na forma de fatores socioeconômicos - que geravam a necessidade de controle.</w:t>
      </w:r>
    </w:p>
    <w:p w:rsidR="006C2876" w:rsidRPr="00115426" w:rsidRDefault="006C2876" w:rsidP="0011542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Especialmente considerando a variável de sacrifício material</w:t>
      </w:r>
      <w:r w:rsidR="005E5E4D">
        <w:rPr>
          <w:rFonts w:ascii="Times New Roman" w:hAnsi="Times New Roman" w:cs="Times New Roman"/>
          <w:sz w:val="24"/>
          <w:szCs w:val="24"/>
        </w:rPr>
        <w:t xml:space="preserve"> do presente estudo</w:t>
      </w:r>
      <w:r>
        <w:rPr>
          <w:rFonts w:ascii="Times New Roman" w:hAnsi="Times New Roman" w:cs="Times New Roman"/>
          <w:sz w:val="24"/>
          <w:szCs w:val="24"/>
        </w:rPr>
        <w:t xml:space="preserve">, </w:t>
      </w:r>
      <w:r w:rsidR="00A22957">
        <w:rPr>
          <w:rFonts w:ascii="Times New Roman" w:hAnsi="Times New Roman" w:cs="Times New Roman"/>
          <w:sz w:val="24"/>
          <w:szCs w:val="24"/>
        </w:rPr>
        <w:t xml:space="preserve">o papel da frugalidade </w:t>
      </w:r>
      <w:r w:rsidR="005E5E4D">
        <w:rPr>
          <w:rFonts w:ascii="Times New Roman" w:hAnsi="Times New Roman" w:cs="Times New Roman"/>
          <w:sz w:val="24"/>
          <w:szCs w:val="24"/>
        </w:rPr>
        <w:t>estaria</w:t>
      </w:r>
      <w:r w:rsidR="00A22957">
        <w:rPr>
          <w:rFonts w:ascii="Times New Roman" w:hAnsi="Times New Roman" w:cs="Times New Roman"/>
          <w:sz w:val="24"/>
          <w:szCs w:val="24"/>
        </w:rPr>
        <w:t xml:space="preserve"> melhor associado</w:t>
      </w:r>
      <w:r w:rsidR="005E5E4D">
        <w:rPr>
          <w:rFonts w:ascii="Times New Roman" w:hAnsi="Times New Roman" w:cs="Times New Roman"/>
          <w:sz w:val="24"/>
          <w:szCs w:val="24"/>
        </w:rPr>
        <w:t>, hipoteticamente,</w:t>
      </w:r>
      <w:r w:rsidR="00A22957">
        <w:rPr>
          <w:rFonts w:ascii="Times New Roman" w:hAnsi="Times New Roman" w:cs="Times New Roman"/>
          <w:sz w:val="24"/>
          <w:szCs w:val="24"/>
        </w:rPr>
        <w:t xml:space="preserve"> ao sacrifício da qualidade de produtos em detrimento da preservação ambiental, enquanto que a característica de custo pode gerar ambivalência na escolha do consumidor.</w:t>
      </w:r>
      <w:r w:rsidR="00FC3657">
        <w:rPr>
          <w:rFonts w:ascii="Times New Roman" w:hAnsi="Times New Roman" w:cs="Times New Roman"/>
          <w:sz w:val="24"/>
          <w:szCs w:val="24"/>
        </w:rPr>
        <w:t xml:space="preserve"> Pagar um valor elevado por um produto verde seria originalmente antagônico à finalidade original da frugalidade</w:t>
      </w:r>
      <w:r w:rsidR="00FF1776">
        <w:rPr>
          <w:rFonts w:ascii="Times New Roman" w:hAnsi="Times New Roman" w:cs="Times New Roman"/>
          <w:sz w:val="24"/>
          <w:szCs w:val="24"/>
        </w:rPr>
        <w:t xml:space="preserve"> em sua dimensão financeira.</w:t>
      </w:r>
    </w:p>
    <w:p w:rsidR="00A96B1D" w:rsidRDefault="00A96B1D" w:rsidP="00A96B1D">
      <w:pPr>
        <w:spacing w:after="0" w:line="480" w:lineRule="auto"/>
        <w:rPr>
          <w:rFonts w:ascii="Times New Roman" w:hAnsi="Times New Roman" w:cs="Times New Roman"/>
          <w:i/>
          <w:sz w:val="24"/>
          <w:szCs w:val="24"/>
        </w:rPr>
      </w:pPr>
      <w:proofErr w:type="spellStart"/>
      <w:r>
        <w:rPr>
          <w:rFonts w:ascii="Times New Roman" w:hAnsi="Times New Roman" w:cs="Times New Roman"/>
          <w:i/>
          <w:sz w:val="24"/>
          <w:szCs w:val="24"/>
        </w:rPr>
        <w:t>Altruismo</w:t>
      </w:r>
      <w:proofErr w:type="spellEnd"/>
      <w:r w:rsidR="003E5630">
        <w:rPr>
          <w:rFonts w:ascii="Times New Roman" w:hAnsi="Times New Roman" w:cs="Times New Roman"/>
          <w:i/>
          <w:sz w:val="24"/>
          <w:szCs w:val="24"/>
        </w:rPr>
        <w:t>, valores ambientais e sacrifício em consumo</w:t>
      </w:r>
    </w:p>
    <w:p w:rsidR="00A96B1D" w:rsidRDefault="00765204" w:rsidP="00A96B1D">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 característica de apoio do altruísmo sobre valores e consumo verde</w:t>
      </w:r>
      <w:r w:rsidR="00D610CD">
        <w:rPr>
          <w:rFonts w:ascii="Times New Roman" w:hAnsi="Times New Roman" w:cs="Times New Roman"/>
          <w:sz w:val="24"/>
          <w:szCs w:val="24"/>
        </w:rPr>
        <w:t xml:space="preserve"> tem um caráter melhor definido na literatura</w:t>
      </w:r>
      <w:r w:rsidR="008876E1">
        <w:rPr>
          <w:rFonts w:ascii="Times New Roman" w:hAnsi="Times New Roman" w:cs="Times New Roman"/>
          <w:sz w:val="24"/>
          <w:szCs w:val="24"/>
        </w:rPr>
        <w:t xml:space="preserve">. Para </w:t>
      </w:r>
      <w:proofErr w:type="spellStart"/>
      <w:r w:rsidR="008876E1">
        <w:rPr>
          <w:rFonts w:ascii="Times New Roman" w:hAnsi="Times New Roman" w:cs="Times New Roman"/>
          <w:sz w:val="24"/>
          <w:szCs w:val="24"/>
        </w:rPr>
        <w:t>Akehurst</w:t>
      </w:r>
      <w:proofErr w:type="spellEnd"/>
      <w:r w:rsidR="008876E1">
        <w:rPr>
          <w:rFonts w:ascii="Times New Roman" w:hAnsi="Times New Roman" w:cs="Times New Roman"/>
          <w:sz w:val="24"/>
          <w:szCs w:val="24"/>
        </w:rPr>
        <w:t xml:space="preserve"> et al (2012), altruísmo tem um papel crítico no ativismo político e ambiental, exatamente por serem comportamentos de alto custo</w:t>
      </w:r>
      <w:r w:rsidR="00555160">
        <w:rPr>
          <w:rFonts w:ascii="Times New Roman" w:hAnsi="Times New Roman" w:cs="Times New Roman"/>
          <w:sz w:val="24"/>
          <w:szCs w:val="24"/>
        </w:rPr>
        <w:t xml:space="preserve"> (objetivo e subjetivo)</w:t>
      </w:r>
      <w:r w:rsidR="008876E1">
        <w:rPr>
          <w:rFonts w:ascii="Times New Roman" w:hAnsi="Times New Roman" w:cs="Times New Roman"/>
          <w:sz w:val="24"/>
          <w:szCs w:val="24"/>
        </w:rPr>
        <w:t>.</w:t>
      </w:r>
      <w:r w:rsidR="00555160">
        <w:rPr>
          <w:rFonts w:ascii="Times New Roman" w:hAnsi="Times New Roman" w:cs="Times New Roman"/>
          <w:sz w:val="24"/>
          <w:szCs w:val="24"/>
        </w:rPr>
        <w:t xml:space="preserve"> </w:t>
      </w:r>
      <w:r w:rsidR="001458F1">
        <w:rPr>
          <w:rFonts w:ascii="Times New Roman" w:hAnsi="Times New Roman" w:cs="Times New Roman"/>
          <w:sz w:val="24"/>
          <w:szCs w:val="24"/>
        </w:rPr>
        <w:t>Os</w:t>
      </w:r>
      <w:r w:rsidR="00555160">
        <w:rPr>
          <w:rFonts w:ascii="Times New Roman" w:hAnsi="Times New Roman" w:cs="Times New Roman"/>
          <w:sz w:val="24"/>
          <w:szCs w:val="24"/>
        </w:rPr>
        <w:t xml:space="preserve"> achados dos autores indicam </w:t>
      </w:r>
      <w:r w:rsidR="001458F1">
        <w:rPr>
          <w:rFonts w:ascii="Times New Roman" w:hAnsi="Times New Roman" w:cs="Times New Roman"/>
          <w:sz w:val="24"/>
          <w:szCs w:val="24"/>
        </w:rPr>
        <w:t xml:space="preserve">também </w:t>
      </w:r>
      <w:r w:rsidR="00555160">
        <w:rPr>
          <w:rFonts w:ascii="Times New Roman" w:hAnsi="Times New Roman" w:cs="Times New Roman"/>
          <w:sz w:val="24"/>
          <w:szCs w:val="24"/>
        </w:rPr>
        <w:t xml:space="preserve">que altruísmo pode ter um papel </w:t>
      </w:r>
      <w:r w:rsidR="005C51B2">
        <w:rPr>
          <w:rFonts w:ascii="Times New Roman" w:hAnsi="Times New Roman" w:cs="Times New Roman"/>
          <w:sz w:val="24"/>
          <w:szCs w:val="24"/>
        </w:rPr>
        <w:t xml:space="preserve">com efeito maior </w:t>
      </w:r>
      <w:r w:rsidR="00555160">
        <w:rPr>
          <w:rFonts w:ascii="Times New Roman" w:hAnsi="Times New Roman" w:cs="Times New Roman"/>
          <w:sz w:val="24"/>
          <w:szCs w:val="24"/>
        </w:rPr>
        <w:t>do que a preocupação ambiental (</w:t>
      </w:r>
      <w:proofErr w:type="spellStart"/>
      <w:r w:rsidR="00555160">
        <w:rPr>
          <w:rFonts w:ascii="Times New Roman" w:hAnsi="Times New Roman" w:cs="Times New Roman"/>
          <w:i/>
          <w:sz w:val="24"/>
          <w:szCs w:val="24"/>
        </w:rPr>
        <w:t>environmental</w:t>
      </w:r>
      <w:proofErr w:type="spellEnd"/>
      <w:r w:rsidR="00555160">
        <w:rPr>
          <w:rFonts w:ascii="Times New Roman" w:hAnsi="Times New Roman" w:cs="Times New Roman"/>
          <w:i/>
          <w:sz w:val="24"/>
          <w:szCs w:val="24"/>
        </w:rPr>
        <w:t xml:space="preserve"> </w:t>
      </w:r>
      <w:proofErr w:type="spellStart"/>
      <w:r w:rsidR="00555160">
        <w:rPr>
          <w:rFonts w:ascii="Times New Roman" w:hAnsi="Times New Roman" w:cs="Times New Roman"/>
          <w:i/>
          <w:sz w:val="24"/>
          <w:szCs w:val="24"/>
        </w:rPr>
        <w:t>concern</w:t>
      </w:r>
      <w:proofErr w:type="spellEnd"/>
      <w:r w:rsidR="00555160">
        <w:rPr>
          <w:rFonts w:ascii="Times New Roman" w:hAnsi="Times New Roman" w:cs="Times New Roman"/>
          <w:sz w:val="24"/>
          <w:szCs w:val="24"/>
        </w:rPr>
        <w:t xml:space="preserve">) para que consumidores </w:t>
      </w:r>
      <w:r w:rsidR="00555160">
        <w:rPr>
          <w:rFonts w:ascii="Times New Roman" w:hAnsi="Times New Roman" w:cs="Times New Roman"/>
          <w:sz w:val="24"/>
          <w:szCs w:val="24"/>
        </w:rPr>
        <w:lastRenderedPageBreak/>
        <w:t>acreditem na eficácia de suas ações.</w:t>
      </w:r>
      <w:r w:rsidR="008876E1">
        <w:rPr>
          <w:rFonts w:ascii="Times New Roman" w:hAnsi="Times New Roman" w:cs="Times New Roman"/>
          <w:sz w:val="24"/>
          <w:szCs w:val="24"/>
        </w:rPr>
        <w:t xml:space="preserve"> </w:t>
      </w:r>
      <w:r w:rsidR="0061151D">
        <w:rPr>
          <w:rFonts w:ascii="Times New Roman" w:hAnsi="Times New Roman" w:cs="Times New Roman"/>
          <w:sz w:val="24"/>
          <w:szCs w:val="24"/>
        </w:rPr>
        <w:t xml:space="preserve">Assim, </w:t>
      </w:r>
      <w:proofErr w:type="spellStart"/>
      <w:r w:rsidR="0061151D">
        <w:rPr>
          <w:rFonts w:ascii="Times New Roman" w:hAnsi="Times New Roman" w:cs="Times New Roman"/>
          <w:sz w:val="24"/>
          <w:szCs w:val="24"/>
        </w:rPr>
        <w:t>Akehurst</w:t>
      </w:r>
      <w:proofErr w:type="spellEnd"/>
      <w:r w:rsidR="0061151D">
        <w:rPr>
          <w:rFonts w:ascii="Times New Roman" w:hAnsi="Times New Roman" w:cs="Times New Roman"/>
          <w:sz w:val="24"/>
          <w:szCs w:val="24"/>
        </w:rPr>
        <w:t xml:space="preserve"> et al (2012) afirmam que uma pista crítica para o marketing e grupos ambientalistas seria a elaboração de campanhas </w:t>
      </w:r>
      <w:r w:rsidR="00763287">
        <w:rPr>
          <w:rFonts w:ascii="Times New Roman" w:hAnsi="Times New Roman" w:cs="Times New Roman"/>
          <w:sz w:val="24"/>
          <w:szCs w:val="24"/>
        </w:rPr>
        <w:t>com ênfase no impacto positivo da ação individual sobre a questão ambiental.</w:t>
      </w:r>
    </w:p>
    <w:p w:rsidR="001458F1" w:rsidRDefault="001458F1" w:rsidP="00A96B1D">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Na literatura também </w:t>
      </w:r>
      <w:r w:rsidR="00A504AB">
        <w:rPr>
          <w:rFonts w:ascii="Times New Roman" w:hAnsi="Times New Roman" w:cs="Times New Roman"/>
          <w:sz w:val="24"/>
          <w:szCs w:val="24"/>
        </w:rPr>
        <w:t>se observa</w:t>
      </w:r>
      <w:r>
        <w:rPr>
          <w:rFonts w:ascii="Times New Roman" w:hAnsi="Times New Roman" w:cs="Times New Roman"/>
          <w:sz w:val="24"/>
          <w:szCs w:val="24"/>
        </w:rPr>
        <w:t xml:space="preserve"> evidência do impacto do altruísmo mesmo na compra de produtos verdes ou opções sustentáveis (e.g.</w:t>
      </w:r>
      <w:r w:rsidRPr="001458F1">
        <w:rPr>
          <w:rFonts w:ascii="Times New Roman" w:hAnsi="Times New Roman" w:cs="Times New Roman"/>
          <w:sz w:val="24"/>
          <w:szCs w:val="24"/>
        </w:rPr>
        <w:t xml:space="preserve"> </w:t>
      </w:r>
      <w:proofErr w:type="spellStart"/>
      <w:r>
        <w:rPr>
          <w:rFonts w:ascii="Times New Roman" w:hAnsi="Times New Roman" w:cs="Times New Roman"/>
          <w:sz w:val="24"/>
          <w:szCs w:val="24"/>
        </w:rPr>
        <w:t>Griskevicius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Tybur</w:t>
      </w:r>
      <w:proofErr w:type="spellEnd"/>
      <w:r>
        <w:rPr>
          <w:rFonts w:ascii="Times New Roman" w:hAnsi="Times New Roman" w:cs="Times New Roman"/>
          <w:sz w:val="24"/>
          <w:szCs w:val="24"/>
        </w:rPr>
        <w:t xml:space="preserve">, 2010; Hartmann &amp; </w:t>
      </w:r>
      <w:proofErr w:type="spellStart"/>
      <w:r>
        <w:rPr>
          <w:rFonts w:ascii="Times New Roman" w:hAnsi="Times New Roman" w:cs="Times New Roman"/>
          <w:sz w:val="24"/>
          <w:szCs w:val="24"/>
        </w:rPr>
        <w:t>Apaolaza-Ibánez</w:t>
      </w:r>
      <w:proofErr w:type="spellEnd"/>
      <w:r>
        <w:rPr>
          <w:rFonts w:ascii="Times New Roman" w:hAnsi="Times New Roman" w:cs="Times New Roman"/>
          <w:sz w:val="24"/>
          <w:szCs w:val="24"/>
        </w:rPr>
        <w:t>, 2011)</w:t>
      </w:r>
      <w:r w:rsidR="006F09E7">
        <w:rPr>
          <w:rFonts w:ascii="Times New Roman" w:hAnsi="Times New Roman" w:cs="Times New Roman"/>
          <w:sz w:val="24"/>
          <w:szCs w:val="24"/>
        </w:rPr>
        <w:t xml:space="preserve">. Parte do mecanismo envolve desde a mencionada disponibilidade para arcar com custos, assim como o status que o altruísmo comunica – sinaliza a predisposição e habilidade de arcar com </w:t>
      </w:r>
      <w:r w:rsidR="008F7C75">
        <w:rPr>
          <w:rFonts w:ascii="Times New Roman" w:hAnsi="Times New Roman" w:cs="Times New Roman"/>
          <w:sz w:val="24"/>
          <w:szCs w:val="24"/>
        </w:rPr>
        <w:t>este suporte a outros fazendo parte de uma dinâmica motivacional intrínseca</w:t>
      </w:r>
      <w:r w:rsidR="00510CCB">
        <w:rPr>
          <w:rFonts w:ascii="Times New Roman" w:hAnsi="Times New Roman" w:cs="Times New Roman"/>
          <w:sz w:val="24"/>
          <w:szCs w:val="24"/>
        </w:rPr>
        <w:t xml:space="preserve"> diversa</w:t>
      </w:r>
      <w:r w:rsidR="008F7C75">
        <w:rPr>
          <w:rFonts w:ascii="Times New Roman" w:hAnsi="Times New Roman" w:cs="Times New Roman"/>
          <w:sz w:val="24"/>
          <w:szCs w:val="24"/>
        </w:rPr>
        <w:t xml:space="preserve">. </w:t>
      </w:r>
      <w:r w:rsidR="00A70FB3">
        <w:rPr>
          <w:rFonts w:ascii="Times New Roman" w:hAnsi="Times New Roman" w:cs="Times New Roman"/>
          <w:sz w:val="24"/>
          <w:szCs w:val="24"/>
        </w:rPr>
        <w:t>O status social promovido também serve como fator de manutenção de comportamentos associados ao altruísmo, embora corra o risco de descaracterizá-lo.</w:t>
      </w:r>
    </w:p>
    <w:p w:rsidR="001168D3" w:rsidRPr="00115426" w:rsidRDefault="001168D3" w:rsidP="00A96B1D">
      <w:pPr>
        <w:spacing w:after="0" w:line="480" w:lineRule="auto"/>
        <w:ind w:firstLine="709"/>
        <w:rPr>
          <w:rFonts w:ascii="Times New Roman" w:hAnsi="Times New Roman" w:cs="Times New Roman"/>
          <w:i/>
          <w:sz w:val="24"/>
          <w:szCs w:val="24"/>
        </w:rPr>
      </w:pPr>
      <w:proofErr w:type="spellStart"/>
      <w:r>
        <w:rPr>
          <w:rFonts w:ascii="Times New Roman" w:hAnsi="Times New Roman" w:cs="Times New Roman"/>
          <w:sz w:val="24"/>
          <w:szCs w:val="24"/>
        </w:rPr>
        <w:t>Mazar</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Zhong</w:t>
      </w:r>
      <w:proofErr w:type="spellEnd"/>
      <w:r>
        <w:rPr>
          <w:rFonts w:ascii="Times New Roman" w:hAnsi="Times New Roman" w:cs="Times New Roman"/>
          <w:sz w:val="24"/>
          <w:szCs w:val="24"/>
        </w:rPr>
        <w:t xml:space="preserve"> (2010) apontam ainda que há um outro efeito da dinâmica entre altruísmo e consumo verde, onde o segundo pode também promover o primeiro</w:t>
      </w:r>
      <w:r w:rsidR="002E7EBB">
        <w:rPr>
          <w:rFonts w:ascii="Times New Roman" w:hAnsi="Times New Roman" w:cs="Times New Roman"/>
          <w:sz w:val="24"/>
          <w:szCs w:val="24"/>
        </w:rPr>
        <w:t>, ou outras mudanças ainda inesperadas na promoção de valores</w:t>
      </w:r>
      <w:r w:rsidR="00EA6C86">
        <w:rPr>
          <w:rFonts w:ascii="Times New Roman" w:hAnsi="Times New Roman" w:cs="Times New Roman"/>
          <w:sz w:val="24"/>
          <w:szCs w:val="24"/>
        </w:rPr>
        <w:t xml:space="preserve"> – inclusive no aumento do índice de transgressões em cenário simulado</w:t>
      </w:r>
      <w:r w:rsidR="002E7EBB">
        <w:rPr>
          <w:rFonts w:ascii="Times New Roman" w:hAnsi="Times New Roman" w:cs="Times New Roman"/>
          <w:sz w:val="24"/>
          <w:szCs w:val="24"/>
        </w:rPr>
        <w:t>.</w:t>
      </w:r>
      <w:r w:rsidR="00ED230F">
        <w:rPr>
          <w:rFonts w:ascii="Times New Roman" w:hAnsi="Times New Roman" w:cs="Times New Roman"/>
          <w:sz w:val="24"/>
          <w:szCs w:val="24"/>
        </w:rPr>
        <w:t xml:space="preserve"> As autoras verificaram primeiramente que o engajamento em consumo verde normalmente leva a uma avaliação positiva de perfis, o que era esperado, assim como a exposição a produtos do mesmo segmento levam a uma ativação maior dos níveis de altruísmo. Por outro lado, na simulação, pessoas que haviam comprado produtos verdes mostravam um comportamento de </w:t>
      </w:r>
      <w:proofErr w:type="spellStart"/>
      <w:r w:rsidR="00ED230F">
        <w:rPr>
          <w:rFonts w:ascii="Times New Roman" w:hAnsi="Times New Roman" w:cs="Times New Roman"/>
          <w:i/>
          <w:sz w:val="24"/>
          <w:szCs w:val="24"/>
        </w:rPr>
        <w:t>licencing</w:t>
      </w:r>
      <w:proofErr w:type="spellEnd"/>
      <w:r w:rsidR="00ED230F">
        <w:rPr>
          <w:rFonts w:ascii="Times New Roman" w:hAnsi="Times New Roman" w:cs="Times New Roman"/>
          <w:sz w:val="24"/>
          <w:szCs w:val="24"/>
        </w:rPr>
        <w:t xml:space="preserve"> para transgressões, sendo mais provável que adotem um comportamento de violação de conduta (e.g. no cenário, roubando itens). O comportamento de </w:t>
      </w:r>
      <w:proofErr w:type="spellStart"/>
      <w:r w:rsidR="00ED230F">
        <w:rPr>
          <w:rFonts w:ascii="Times New Roman" w:hAnsi="Times New Roman" w:cs="Times New Roman"/>
          <w:i/>
          <w:sz w:val="24"/>
          <w:szCs w:val="24"/>
        </w:rPr>
        <w:t>licencing</w:t>
      </w:r>
      <w:proofErr w:type="spellEnd"/>
      <w:r w:rsidR="00ED230F">
        <w:rPr>
          <w:rFonts w:ascii="Times New Roman" w:hAnsi="Times New Roman" w:cs="Times New Roman"/>
          <w:i/>
          <w:sz w:val="24"/>
          <w:szCs w:val="24"/>
        </w:rPr>
        <w:t xml:space="preserve"> </w:t>
      </w:r>
      <w:r w:rsidR="00ED230F">
        <w:rPr>
          <w:rFonts w:ascii="Times New Roman" w:hAnsi="Times New Roman" w:cs="Times New Roman"/>
          <w:sz w:val="24"/>
          <w:szCs w:val="24"/>
        </w:rPr>
        <w:t xml:space="preserve">ou permissão encontra exemplos em casos como pessoas que defendem igualdade racial, que agem de forma preconceituosa, ou mulheres que se permitem discursar de forma machista, por simplesmente serem mulheres. Da mesma forma, a execução da compra verde teria um efeito de autorização para transgressões dos participantes. Entretanto o estudo não reporta tamanho de efeito para diferenças entre grupos. Sendo assim, </w:t>
      </w:r>
      <w:r w:rsidR="00ED230F">
        <w:rPr>
          <w:rFonts w:ascii="Times New Roman" w:hAnsi="Times New Roman" w:cs="Times New Roman"/>
          <w:sz w:val="24"/>
          <w:szCs w:val="24"/>
        </w:rPr>
        <w:lastRenderedPageBreak/>
        <w:t>mesmo para altruísmo haveria uma ambiguidade sobre seus possíveis efeitos ou interações com valores ambientais.</w:t>
      </w:r>
    </w:p>
    <w:p w:rsidR="00BE5873" w:rsidRPr="00115426" w:rsidRDefault="003C0AA2" w:rsidP="0011542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Tendo em vista este quadro, o presente estudo teve por objetivo investigar a dinâmica de interações entre altruísmo, frugalidade, valores ambientais e comportamento de consumo</w:t>
      </w:r>
      <w:r w:rsidR="007F2091">
        <w:rPr>
          <w:rFonts w:ascii="Times New Roman" w:hAnsi="Times New Roman" w:cs="Times New Roman"/>
          <w:sz w:val="24"/>
          <w:szCs w:val="24"/>
        </w:rPr>
        <w:t xml:space="preserve"> em uma amostra brasileira. </w:t>
      </w:r>
      <w:r w:rsidR="008E1FEB">
        <w:rPr>
          <w:rFonts w:ascii="Times New Roman" w:hAnsi="Times New Roman" w:cs="Times New Roman"/>
          <w:sz w:val="24"/>
          <w:szCs w:val="24"/>
        </w:rPr>
        <w:t>Foram realizadas aproximações bivariadas e multivariadas sobre as interações. Este artigo pretende principalmente abordar a questão de valores ambientais na forma da conexão ou familiaridade com a natureza, enquanto que o comportamento de consumo será retratado na forma de um sacrifício em prol do consumo verde. Assim, pretende-se conhecer mais sobre crenças que tornem as pessoas mais inclinadas a realizar um comportamento normalmente de alto custo, que é o consumo verde.</w:t>
      </w:r>
    </w:p>
    <w:p w:rsidR="000B1BC2" w:rsidRDefault="000B1BC2" w:rsidP="0011542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Método</w:t>
      </w:r>
    </w:p>
    <w:p w:rsidR="000B1BC2" w:rsidRDefault="000B1BC2" w:rsidP="000B1BC2">
      <w:pPr>
        <w:spacing w:after="0" w:line="480" w:lineRule="auto"/>
        <w:rPr>
          <w:rFonts w:ascii="Times New Roman" w:hAnsi="Times New Roman" w:cs="Times New Roman"/>
          <w:i/>
          <w:sz w:val="24"/>
          <w:szCs w:val="24"/>
        </w:rPr>
      </w:pPr>
      <w:r>
        <w:rPr>
          <w:rFonts w:ascii="Times New Roman" w:hAnsi="Times New Roman" w:cs="Times New Roman"/>
          <w:i/>
          <w:sz w:val="24"/>
          <w:szCs w:val="24"/>
        </w:rPr>
        <w:t>Amostra</w:t>
      </w:r>
    </w:p>
    <w:p w:rsidR="000B1BC2" w:rsidRPr="000B1BC2" w:rsidRDefault="00EE4F58" w:rsidP="000B1BC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A pesquisa contou com 391 participantes com idade média de </w:t>
      </w:r>
      <w:bookmarkStart w:id="0" w:name="_Hlk522284225"/>
      <w:r>
        <w:rPr>
          <w:rFonts w:ascii="Times New Roman" w:hAnsi="Times New Roman" w:cs="Times New Roman"/>
          <w:sz w:val="24"/>
          <w:szCs w:val="24"/>
        </w:rPr>
        <w:t xml:space="preserve">M = 35.39 (DP = 12.5) </w:t>
      </w:r>
      <w:bookmarkEnd w:id="0"/>
      <w:r>
        <w:rPr>
          <w:rFonts w:ascii="Times New Roman" w:hAnsi="Times New Roman" w:cs="Times New Roman"/>
          <w:sz w:val="24"/>
          <w:szCs w:val="24"/>
        </w:rPr>
        <w:t xml:space="preserve">anos, dos quais </w:t>
      </w:r>
      <w:bookmarkStart w:id="1" w:name="_Hlk522284697"/>
      <w:r>
        <w:rPr>
          <w:rFonts w:ascii="Times New Roman" w:hAnsi="Times New Roman" w:cs="Times New Roman"/>
          <w:sz w:val="24"/>
          <w:szCs w:val="24"/>
        </w:rPr>
        <w:t>148 (37.9%) são do sexo masculino e 243 (62.1%) do sexo feminino</w:t>
      </w:r>
      <w:bookmarkEnd w:id="1"/>
      <w:r>
        <w:rPr>
          <w:rFonts w:ascii="Times New Roman" w:hAnsi="Times New Roman" w:cs="Times New Roman"/>
          <w:sz w:val="24"/>
          <w:szCs w:val="24"/>
        </w:rPr>
        <w:t>. Quanto ao nível de escolaridade, 37 (</w:t>
      </w:r>
      <w:r w:rsidR="00C31139">
        <w:rPr>
          <w:rFonts w:ascii="Times New Roman" w:hAnsi="Times New Roman" w:cs="Times New Roman"/>
          <w:sz w:val="24"/>
          <w:szCs w:val="24"/>
        </w:rPr>
        <w:t>9.5</w:t>
      </w:r>
      <w:r>
        <w:rPr>
          <w:rFonts w:ascii="Times New Roman" w:hAnsi="Times New Roman" w:cs="Times New Roman"/>
          <w:sz w:val="24"/>
          <w:szCs w:val="24"/>
        </w:rPr>
        <w:t xml:space="preserve">%) apresentaram nível médio incompleto, </w:t>
      </w:r>
      <w:bookmarkStart w:id="2" w:name="_Hlk522284288"/>
      <w:r w:rsidR="00C31139">
        <w:rPr>
          <w:rFonts w:ascii="Times New Roman" w:hAnsi="Times New Roman" w:cs="Times New Roman"/>
          <w:sz w:val="24"/>
          <w:szCs w:val="24"/>
        </w:rPr>
        <w:t>245</w:t>
      </w:r>
      <w:r>
        <w:rPr>
          <w:rFonts w:ascii="Times New Roman" w:hAnsi="Times New Roman" w:cs="Times New Roman"/>
          <w:sz w:val="24"/>
          <w:szCs w:val="24"/>
        </w:rPr>
        <w:t xml:space="preserve"> (</w:t>
      </w:r>
      <w:r w:rsidR="00C31139">
        <w:rPr>
          <w:rFonts w:ascii="Times New Roman" w:hAnsi="Times New Roman" w:cs="Times New Roman"/>
          <w:sz w:val="24"/>
          <w:szCs w:val="24"/>
        </w:rPr>
        <w:t>62.7</w:t>
      </w:r>
      <w:r>
        <w:rPr>
          <w:rFonts w:ascii="Times New Roman" w:hAnsi="Times New Roman" w:cs="Times New Roman"/>
          <w:sz w:val="24"/>
          <w:szCs w:val="24"/>
        </w:rPr>
        <w:t xml:space="preserve">%) </w:t>
      </w:r>
      <w:bookmarkEnd w:id="2"/>
      <w:r>
        <w:rPr>
          <w:rFonts w:ascii="Times New Roman" w:hAnsi="Times New Roman" w:cs="Times New Roman"/>
          <w:sz w:val="24"/>
          <w:szCs w:val="24"/>
        </w:rPr>
        <w:t xml:space="preserve">o nível médio completo e </w:t>
      </w:r>
      <w:r w:rsidR="00C31139">
        <w:rPr>
          <w:rFonts w:ascii="Times New Roman" w:hAnsi="Times New Roman" w:cs="Times New Roman"/>
          <w:sz w:val="24"/>
          <w:szCs w:val="24"/>
        </w:rPr>
        <w:t>109</w:t>
      </w:r>
      <w:r>
        <w:rPr>
          <w:rFonts w:ascii="Times New Roman" w:hAnsi="Times New Roman" w:cs="Times New Roman"/>
          <w:sz w:val="24"/>
          <w:szCs w:val="24"/>
        </w:rPr>
        <w:t xml:space="preserve"> (</w:t>
      </w:r>
      <w:r w:rsidR="00C31139">
        <w:rPr>
          <w:rFonts w:ascii="Times New Roman" w:hAnsi="Times New Roman" w:cs="Times New Roman"/>
          <w:sz w:val="24"/>
          <w:szCs w:val="24"/>
        </w:rPr>
        <w:t>27.8</w:t>
      </w:r>
      <w:r>
        <w:rPr>
          <w:rFonts w:ascii="Times New Roman" w:hAnsi="Times New Roman" w:cs="Times New Roman"/>
          <w:sz w:val="24"/>
          <w:szCs w:val="24"/>
        </w:rPr>
        <w:t>%) nível superior completo</w:t>
      </w:r>
      <w:r w:rsidR="00C31139">
        <w:rPr>
          <w:rFonts w:ascii="Times New Roman" w:hAnsi="Times New Roman" w:cs="Times New Roman"/>
          <w:sz w:val="24"/>
          <w:szCs w:val="24"/>
        </w:rPr>
        <w:t xml:space="preserve">, o que caracteriza uma amostra com alto nível de instrução, entretanto melhor representativa de ambientes urbanos desenvolvidos. </w:t>
      </w:r>
      <w:r w:rsidR="00524BBA">
        <w:rPr>
          <w:rFonts w:ascii="Times New Roman" w:hAnsi="Times New Roman" w:cs="Times New Roman"/>
          <w:sz w:val="24"/>
          <w:szCs w:val="24"/>
        </w:rPr>
        <w:t>A amostra é predominantemente composta por participantes do Rio de Janeiro (86%), havendo ainda outros dispersos por 16 estados.</w:t>
      </w:r>
    </w:p>
    <w:p w:rsidR="000B1BC2" w:rsidRDefault="000B1BC2" w:rsidP="000B1BC2">
      <w:pPr>
        <w:spacing w:after="0" w:line="480" w:lineRule="auto"/>
        <w:rPr>
          <w:rFonts w:ascii="Times New Roman" w:hAnsi="Times New Roman" w:cs="Times New Roman"/>
          <w:i/>
          <w:sz w:val="24"/>
          <w:szCs w:val="24"/>
        </w:rPr>
      </w:pPr>
      <w:r>
        <w:rPr>
          <w:rFonts w:ascii="Times New Roman" w:hAnsi="Times New Roman" w:cs="Times New Roman"/>
          <w:i/>
          <w:sz w:val="24"/>
          <w:szCs w:val="24"/>
        </w:rPr>
        <w:t>Instrumentos</w:t>
      </w:r>
    </w:p>
    <w:p w:rsidR="00524BBA" w:rsidRDefault="00524BBA" w:rsidP="000B1BC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Os instrumentos de pesquisa utilizados podem ser descritos por uma parte inicial contendo questões sociodemográficas, com o objetivo de permitir o mapeamento de características da amostra. Demais instrumentos listados foram: </w:t>
      </w:r>
    </w:p>
    <w:p w:rsidR="000B1BC2" w:rsidRDefault="00524BBA" w:rsidP="00524BBA">
      <w:pPr>
        <w:pStyle w:val="PargrafodaLista"/>
        <w:numPr>
          <w:ilvl w:val="0"/>
          <w:numId w:val="1"/>
        </w:numPr>
        <w:spacing w:after="0" w:line="480" w:lineRule="auto"/>
        <w:rPr>
          <w:rFonts w:ascii="Times New Roman" w:hAnsi="Times New Roman" w:cs="Times New Roman"/>
          <w:sz w:val="24"/>
          <w:szCs w:val="24"/>
        </w:rPr>
      </w:pPr>
      <w:r w:rsidRPr="00115426">
        <w:rPr>
          <w:rFonts w:ascii="Times New Roman" w:hAnsi="Times New Roman" w:cs="Times New Roman"/>
          <w:sz w:val="24"/>
          <w:szCs w:val="24"/>
        </w:rPr>
        <w:t xml:space="preserve">Escala de </w:t>
      </w:r>
      <w:proofErr w:type="spellStart"/>
      <w:r w:rsidRPr="00115426">
        <w:rPr>
          <w:rFonts w:ascii="Times New Roman" w:hAnsi="Times New Roman" w:cs="Times New Roman"/>
          <w:sz w:val="24"/>
          <w:szCs w:val="24"/>
        </w:rPr>
        <w:t>Altruismo</w:t>
      </w:r>
      <w:proofErr w:type="spellEnd"/>
      <w:r w:rsidRPr="00115426">
        <w:rPr>
          <w:rFonts w:ascii="Times New Roman" w:hAnsi="Times New Roman" w:cs="Times New Roman"/>
          <w:sz w:val="24"/>
          <w:szCs w:val="24"/>
        </w:rPr>
        <w:t xml:space="preserve"> </w:t>
      </w:r>
      <w:proofErr w:type="spellStart"/>
      <w:r w:rsidRPr="00115426">
        <w:rPr>
          <w:rFonts w:ascii="Times New Roman" w:hAnsi="Times New Roman" w:cs="Times New Roman"/>
          <w:sz w:val="24"/>
          <w:szCs w:val="24"/>
        </w:rPr>
        <w:t>Autorreportado</w:t>
      </w:r>
      <w:proofErr w:type="spellEnd"/>
      <w:r>
        <w:rPr>
          <w:rFonts w:ascii="Times New Roman" w:hAnsi="Times New Roman" w:cs="Times New Roman"/>
          <w:sz w:val="24"/>
          <w:szCs w:val="24"/>
        </w:rPr>
        <w:t xml:space="preserve"> – a escala de altruísmo trata-se de uma medida adaptada de </w:t>
      </w:r>
      <w:proofErr w:type="spellStart"/>
      <w:r>
        <w:rPr>
          <w:rFonts w:ascii="Times New Roman" w:hAnsi="Times New Roman" w:cs="Times New Roman"/>
          <w:sz w:val="24"/>
          <w:szCs w:val="24"/>
        </w:rPr>
        <w:t>Rushton</w:t>
      </w:r>
      <w:proofErr w:type="spellEnd"/>
      <w:r>
        <w:rPr>
          <w:rFonts w:ascii="Times New Roman" w:hAnsi="Times New Roman" w:cs="Times New Roman"/>
          <w:sz w:val="24"/>
          <w:szCs w:val="24"/>
        </w:rPr>
        <w:t xml:space="preserve"> et al (</w:t>
      </w:r>
      <w:r w:rsidR="007B4012">
        <w:rPr>
          <w:rFonts w:ascii="Times New Roman" w:hAnsi="Times New Roman" w:cs="Times New Roman"/>
          <w:sz w:val="24"/>
          <w:szCs w:val="24"/>
        </w:rPr>
        <w:t>1981</w:t>
      </w:r>
      <w:r>
        <w:rPr>
          <w:rFonts w:ascii="Times New Roman" w:hAnsi="Times New Roman" w:cs="Times New Roman"/>
          <w:sz w:val="24"/>
          <w:szCs w:val="24"/>
        </w:rPr>
        <w:t>), onde são apresentad</w:t>
      </w:r>
      <w:r w:rsidR="001B024E">
        <w:rPr>
          <w:rFonts w:ascii="Times New Roman" w:hAnsi="Times New Roman" w:cs="Times New Roman"/>
          <w:sz w:val="24"/>
          <w:szCs w:val="24"/>
        </w:rPr>
        <w:t>os 20 itens que listam</w:t>
      </w:r>
      <w:r>
        <w:rPr>
          <w:rFonts w:ascii="Times New Roman" w:hAnsi="Times New Roman" w:cs="Times New Roman"/>
          <w:sz w:val="24"/>
          <w:szCs w:val="24"/>
        </w:rPr>
        <w:t xml:space="preserve"> ações </w:t>
      </w:r>
      <w:r w:rsidR="001B024E">
        <w:rPr>
          <w:rFonts w:ascii="Times New Roman" w:hAnsi="Times New Roman" w:cs="Times New Roman"/>
          <w:sz w:val="24"/>
          <w:szCs w:val="24"/>
        </w:rPr>
        <w:lastRenderedPageBreak/>
        <w:t>representativas de</w:t>
      </w:r>
      <w:r>
        <w:rPr>
          <w:rFonts w:ascii="Times New Roman" w:hAnsi="Times New Roman" w:cs="Times New Roman"/>
          <w:sz w:val="24"/>
          <w:szCs w:val="24"/>
        </w:rPr>
        <w:t xml:space="preserve"> um modo de agir altruísta, onde a pessoa faz algo em benefício de outro, sem haver alguma forma de benefício próprio (e.g. “item </w:t>
      </w:r>
      <w:r w:rsidR="001B024E">
        <w:rPr>
          <w:rFonts w:ascii="Times New Roman" w:hAnsi="Times New Roman" w:cs="Times New Roman"/>
          <w:sz w:val="24"/>
          <w:szCs w:val="24"/>
        </w:rPr>
        <w:t>8. Eu já doei sangue”)</w:t>
      </w:r>
      <w:r>
        <w:rPr>
          <w:rFonts w:ascii="Times New Roman" w:hAnsi="Times New Roman" w:cs="Times New Roman"/>
          <w:sz w:val="24"/>
          <w:szCs w:val="24"/>
        </w:rPr>
        <w:t>. Foi empregado o modelo de resposta original com cinco respostas possíveis que variam desde “1 = nunca fiz” a “5 = frequentemente”.</w:t>
      </w:r>
      <w:r w:rsidR="001B024E">
        <w:rPr>
          <w:rFonts w:ascii="Times New Roman" w:hAnsi="Times New Roman" w:cs="Times New Roman"/>
          <w:sz w:val="24"/>
          <w:szCs w:val="24"/>
        </w:rPr>
        <w:t xml:space="preserve"> A escala foi adaptada pela própria equipe de pesquisa e uma publicação detalhando o processo está em elaboração. Mais informações psicométricas da escala estão presentes nesse mesmo </w:t>
      </w:r>
      <w:proofErr w:type="spellStart"/>
      <w:r w:rsidR="001B024E">
        <w:rPr>
          <w:rFonts w:ascii="Times New Roman" w:hAnsi="Times New Roman" w:cs="Times New Roman"/>
          <w:sz w:val="24"/>
          <w:szCs w:val="24"/>
        </w:rPr>
        <w:t>paper</w:t>
      </w:r>
      <w:proofErr w:type="spellEnd"/>
      <w:r w:rsidR="001B024E">
        <w:rPr>
          <w:rFonts w:ascii="Times New Roman" w:hAnsi="Times New Roman" w:cs="Times New Roman"/>
          <w:sz w:val="24"/>
          <w:szCs w:val="24"/>
        </w:rPr>
        <w:t>;</w:t>
      </w:r>
    </w:p>
    <w:p w:rsidR="00524BBA" w:rsidRDefault="00524BBA" w:rsidP="00524BBA">
      <w:pPr>
        <w:pStyle w:val="PargrafodaLista"/>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Escala de Frugalidade </w:t>
      </w:r>
      <w:r w:rsidR="001B024E">
        <w:rPr>
          <w:rFonts w:ascii="Times New Roman" w:hAnsi="Times New Roman" w:cs="Times New Roman"/>
          <w:sz w:val="24"/>
          <w:szCs w:val="24"/>
        </w:rPr>
        <w:t>–</w:t>
      </w:r>
      <w:r>
        <w:rPr>
          <w:rFonts w:ascii="Times New Roman" w:hAnsi="Times New Roman" w:cs="Times New Roman"/>
          <w:sz w:val="24"/>
          <w:szCs w:val="24"/>
        </w:rPr>
        <w:t xml:space="preserve"> </w:t>
      </w:r>
      <w:r w:rsidR="001B024E">
        <w:rPr>
          <w:rFonts w:ascii="Times New Roman" w:hAnsi="Times New Roman" w:cs="Times New Roman"/>
          <w:sz w:val="24"/>
          <w:szCs w:val="24"/>
        </w:rPr>
        <w:t xml:space="preserve">a escala foi adaptada a partir da proposta de </w:t>
      </w:r>
      <w:proofErr w:type="spellStart"/>
      <w:r w:rsidR="001B024E">
        <w:rPr>
          <w:rFonts w:ascii="Times New Roman" w:hAnsi="Times New Roman" w:cs="Times New Roman"/>
          <w:sz w:val="24"/>
          <w:szCs w:val="24"/>
        </w:rPr>
        <w:t>Lastovicka</w:t>
      </w:r>
      <w:proofErr w:type="spellEnd"/>
      <w:r w:rsidR="001B024E">
        <w:rPr>
          <w:rFonts w:ascii="Times New Roman" w:hAnsi="Times New Roman" w:cs="Times New Roman"/>
          <w:sz w:val="24"/>
          <w:szCs w:val="24"/>
        </w:rPr>
        <w:t xml:space="preserve"> et al (1999), onde frugalidade é vista como um constructo unidimensional representado pela capacidade de uma pessoa de ser conservadora no uso de recursos, assim como o faz em sua plenitude (e.g. utilizando o máximo, comprando usados, reutilizando). A escala possui oito itens, com um total de seis níveis de resposta que variam de 1 a 6 pontos, com descritores baseados em níveis de concordância desde “discordo plenamente” a “concordo plenamente”. Um estudo psicométrico da escala está em avaliação por revisores aos pares cegos em periódico nacional;</w:t>
      </w:r>
    </w:p>
    <w:p w:rsidR="00524BBA" w:rsidRDefault="00524BBA" w:rsidP="00524BBA">
      <w:pPr>
        <w:pStyle w:val="PargrafodaLista"/>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Escala de Familiaridade com a Natureza </w:t>
      </w:r>
      <w:r w:rsidR="001B024E">
        <w:rPr>
          <w:rFonts w:ascii="Times New Roman" w:hAnsi="Times New Roman" w:cs="Times New Roman"/>
          <w:sz w:val="24"/>
          <w:szCs w:val="24"/>
        </w:rPr>
        <w:t>–</w:t>
      </w:r>
      <w:r>
        <w:rPr>
          <w:rFonts w:ascii="Times New Roman" w:hAnsi="Times New Roman" w:cs="Times New Roman"/>
          <w:sz w:val="24"/>
          <w:szCs w:val="24"/>
        </w:rPr>
        <w:t xml:space="preserve"> </w:t>
      </w:r>
      <w:r w:rsidR="001B024E">
        <w:rPr>
          <w:rFonts w:ascii="Times New Roman" w:hAnsi="Times New Roman" w:cs="Times New Roman"/>
          <w:sz w:val="24"/>
          <w:szCs w:val="24"/>
        </w:rPr>
        <w:t>A medida de familiaridade tem por base uma aproximação diferenciada com os valores ambientais, tratando especialmente de aspectos afetivos ou a conexão que uma pessoa sente com a natureza</w:t>
      </w:r>
      <w:r w:rsidR="00142DED">
        <w:rPr>
          <w:rFonts w:ascii="Times New Roman" w:hAnsi="Times New Roman" w:cs="Times New Roman"/>
          <w:sz w:val="24"/>
          <w:szCs w:val="24"/>
        </w:rPr>
        <w:t xml:space="preserve"> (</w:t>
      </w:r>
      <w:proofErr w:type="spellStart"/>
      <w:r w:rsidR="00142DED">
        <w:rPr>
          <w:rFonts w:ascii="Times New Roman" w:hAnsi="Times New Roman" w:cs="Times New Roman"/>
          <w:sz w:val="24"/>
          <w:szCs w:val="24"/>
        </w:rPr>
        <w:t>Nisbet</w:t>
      </w:r>
      <w:proofErr w:type="spellEnd"/>
      <w:r w:rsidR="00142DED">
        <w:rPr>
          <w:rFonts w:ascii="Times New Roman" w:hAnsi="Times New Roman" w:cs="Times New Roman"/>
          <w:sz w:val="24"/>
          <w:szCs w:val="24"/>
        </w:rPr>
        <w:t xml:space="preserve">, </w:t>
      </w:r>
      <w:proofErr w:type="spellStart"/>
      <w:r w:rsidR="00142DED">
        <w:rPr>
          <w:rFonts w:ascii="Times New Roman" w:hAnsi="Times New Roman" w:cs="Times New Roman"/>
          <w:sz w:val="24"/>
          <w:szCs w:val="24"/>
        </w:rPr>
        <w:t>Zelenski</w:t>
      </w:r>
      <w:proofErr w:type="spellEnd"/>
      <w:r w:rsidR="00142DED">
        <w:rPr>
          <w:rFonts w:ascii="Times New Roman" w:hAnsi="Times New Roman" w:cs="Times New Roman"/>
          <w:sz w:val="24"/>
          <w:szCs w:val="24"/>
        </w:rPr>
        <w:t xml:space="preserve"> &amp; Murphy, 2009)</w:t>
      </w:r>
      <w:r w:rsidR="001B024E">
        <w:rPr>
          <w:rFonts w:ascii="Times New Roman" w:hAnsi="Times New Roman" w:cs="Times New Roman"/>
          <w:sz w:val="24"/>
          <w:szCs w:val="24"/>
        </w:rPr>
        <w:t xml:space="preserve">. A escala tem um total de 21 itens, com três dimensões e uma dimensão geral de nível superior (estrutura hierárquica). As três dimensões que compõem a medida de familiaridade são: (a) </w:t>
      </w:r>
      <w:r w:rsidR="001B024E">
        <w:rPr>
          <w:rFonts w:ascii="Times New Roman" w:hAnsi="Times New Roman" w:cs="Times New Roman"/>
          <w:i/>
          <w:sz w:val="24"/>
          <w:szCs w:val="24"/>
        </w:rPr>
        <w:t>self</w:t>
      </w:r>
      <w:r w:rsidR="001B024E">
        <w:rPr>
          <w:rFonts w:ascii="Times New Roman" w:hAnsi="Times New Roman" w:cs="Times New Roman"/>
          <w:sz w:val="24"/>
          <w:szCs w:val="24"/>
        </w:rPr>
        <w:t xml:space="preserve"> – </w:t>
      </w:r>
      <w:r w:rsidR="00B545DA">
        <w:rPr>
          <w:rFonts w:ascii="Times New Roman" w:hAnsi="Times New Roman" w:cs="Times New Roman"/>
          <w:sz w:val="24"/>
          <w:szCs w:val="24"/>
        </w:rPr>
        <w:t>identificação</w:t>
      </w:r>
      <w:r w:rsidR="001B024E">
        <w:rPr>
          <w:rFonts w:ascii="Times New Roman" w:hAnsi="Times New Roman" w:cs="Times New Roman"/>
          <w:sz w:val="24"/>
          <w:szCs w:val="24"/>
        </w:rPr>
        <w:t xml:space="preserve"> interna que uma pessoa sente em relação a natureza</w:t>
      </w:r>
      <w:r w:rsidR="00B545DA">
        <w:rPr>
          <w:rFonts w:ascii="Times New Roman" w:hAnsi="Times New Roman" w:cs="Times New Roman"/>
          <w:sz w:val="24"/>
          <w:szCs w:val="24"/>
        </w:rPr>
        <w:t xml:space="preserve"> - , (b) perspectiva – aspectos externos ou ainda melhor relacionados a uma visão de mundo sobre a natureza, no sentido de uma agência individual - e (c) experiência – que inclui o conforto/desconforto que uma </w:t>
      </w:r>
      <w:r w:rsidR="00B545DA">
        <w:rPr>
          <w:rFonts w:ascii="Times New Roman" w:hAnsi="Times New Roman" w:cs="Times New Roman"/>
          <w:sz w:val="24"/>
          <w:szCs w:val="24"/>
        </w:rPr>
        <w:lastRenderedPageBreak/>
        <w:t>pessoa sente em experiência física com a natureza (e.g. desconforto com a vida selvagem ou condições ambientais);</w:t>
      </w:r>
    </w:p>
    <w:p w:rsidR="00524BBA" w:rsidRPr="00115426" w:rsidRDefault="00524BBA" w:rsidP="00115426">
      <w:pPr>
        <w:pStyle w:val="PargrafodaLista"/>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Escala de Sacrifício Material </w:t>
      </w:r>
      <w:r w:rsidR="00B545DA">
        <w:rPr>
          <w:rFonts w:ascii="Times New Roman" w:hAnsi="Times New Roman" w:cs="Times New Roman"/>
          <w:sz w:val="24"/>
          <w:szCs w:val="24"/>
        </w:rPr>
        <w:t>–</w:t>
      </w:r>
      <w:r>
        <w:rPr>
          <w:rFonts w:ascii="Times New Roman" w:hAnsi="Times New Roman" w:cs="Times New Roman"/>
          <w:sz w:val="24"/>
          <w:szCs w:val="24"/>
        </w:rPr>
        <w:t xml:space="preserve"> </w:t>
      </w:r>
      <w:r w:rsidR="00B545DA">
        <w:rPr>
          <w:rFonts w:ascii="Times New Roman" w:hAnsi="Times New Roman" w:cs="Times New Roman"/>
          <w:sz w:val="24"/>
          <w:szCs w:val="24"/>
        </w:rPr>
        <w:t xml:space="preserve">a escala de sacrifício material foi criada com uma única dimensão representativa do quanto que as pessoas estão inclinadas a sacrificar-se financeiramente (e.g. custo mais elevado) ou sacrificar qualidades de um produto, em prol de alternativas mais amigáveis ao ambiente. </w:t>
      </w:r>
    </w:p>
    <w:p w:rsidR="00524BBA" w:rsidRPr="000B1BC2" w:rsidRDefault="00B545DA" w:rsidP="000B1BC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As medidas aplicadas no presente estudo foram adaptadas e com manuscritos sendo avaliados em periódicos nacionais do campo de psicometria. Por outro lado, o presente artigo inclui todas as propriedades psicométricas pertinentes, desde a consistência interna a cargas fatoriais em função do modelo completo ao empregar Modelagem de Equações Estruturais. Também são detalhadas tomadas de decisão sobre itens com funcionamento inadequado e modificações outras pertinentes.</w:t>
      </w:r>
    </w:p>
    <w:p w:rsidR="000B1BC2" w:rsidRDefault="000B1BC2" w:rsidP="000B1BC2">
      <w:pPr>
        <w:spacing w:after="0" w:line="480" w:lineRule="auto"/>
        <w:rPr>
          <w:rFonts w:ascii="Times New Roman" w:hAnsi="Times New Roman" w:cs="Times New Roman"/>
          <w:i/>
          <w:sz w:val="24"/>
          <w:szCs w:val="24"/>
        </w:rPr>
      </w:pPr>
      <w:r>
        <w:rPr>
          <w:rFonts w:ascii="Times New Roman" w:hAnsi="Times New Roman" w:cs="Times New Roman"/>
          <w:i/>
          <w:sz w:val="24"/>
          <w:szCs w:val="24"/>
        </w:rPr>
        <w:t>Procedimento</w:t>
      </w:r>
    </w:p>
    <w:p w:rsidR="00731124" w:rsidRDefault="00B85ABE" w:rsidP="000B1BC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 presente pesquisa seguiu as diretrizes éticas recomendadas pelo Conselho Nacional de Saúde</w:t>
      </w:r>
      <w:r w:rsidR="005F0948">
        <w:rPr>
          <w:rFonts w:ascii="Times New Roman" w:hAnsi="Times New Roman" w:cs="Times New Roman"/>
          <w:sz w:val="24"/>
          <w:szCs w:val="24"/>
        </w:rPr>
        <w:t>, de acordo com a resolução CNS 466/12, sendo garantidos o anonimato, o direito de desistência, assim como reparo em caso de danos resultantes diretamente da participação da pesquisa</w:t>
      </w:r>
      <w:r>
        <w:rPr>
          <w:rFonts w:ascii="Times New Roman" w:hAnsi="Times New Roman" w:cs="Times New Roman"/>
          <w:sz w:val="24"/>
          <w:szCs w:val="24"/>
        </w:rPr>
        <w:t xml:space="preserve">. </w:t>
      </w:r>
      <w:r w:rsidR="00B01AEB">
        <w:rPr>
          <w:rFonts w:ascii="Times New Roman" w:hAnsi="Times New Roman" w:cs="Times New Roman"/>
          <w:sz w:val="24"/>
          <w:szCs w:val="24"/>
        </w:rPr>
        <w:t xml:space="preserve">Os participantes tiveram acesso a um formulário ativo entre janeiro e julho de 2015 via Google </w:t>
      </w:r>
      <w:proofErr w:type="spellStart"/>
      <w:r w:rsidR="00B01AEB">
        <w:rPr>
          <w:rFonts w:ascii="Times New Roman" w:hAnsi="Times New Roman" w:cs="Times New Roman"/>
          <w:sz w:val="24"/>
          <w:szCs w:val="24"/>
        </w:rPr>
        <w:t>Forms</w:t>
      </w:r>
      <w:proofErr w:type="spellEnd"/>
      <w:r w:rsidR="00B01AEB">
        <w:rPr>
          <w:rFonts w:ascii="Times New Roman" w:hAnsi="Times New Roman" w:cs="Times New Roman"/>
          <w:sz w:val="24"/>
          <w:szCs w:val="24"/>
        </w:rPr>
        <w:t xml:space="preserve">. </w:t>
      </w:r>
      <w:r>
        <w:rPr>
          <w:rFonts w:ascii="Times New Roman" w:hAnsi="Times New Roman" w:cs="Times New Roman"/>
          <w:sz w:val="24"/>
          <w:szCs w:val="24"/>
        </w:rPr>
        <w:t xml:space="preserve">Links foram divulgados em redes sociais (e.g. Facebook, </w:t>
      </w:r>
      <w:proofErr w:type="spellStart"/>
      <w:r>
        <w:rPr>
          <w:rFonts w:ascii="Times New Roman" w:hAnsi="Times New Roman" w:cs="Times New Roman"/>
          <w:sz w:val="24"/>
          <w:szCs w:val="24"/>
        </w:rPr>
        <w:t>Linkedin</w:t>
      </w:r>
      <w:proofErr w:type="spellEnd"/>
      <w:r>
        <w:rPr>
          <w:rFonts w:ascii="Times New Roman" w:hAnsi="Times New Roman" w:cs="Times New Roman"/>
          <w:sz w:val="24"/>
          <w:szCs w:val="24"/>
        </w:rPr>
        <w:t>, Instagram)</w:t>
      </w:r>
      <w:r w:rsidR="002F0CF0">
        <w:rPr>
          <w:rFonts w:ascii="Times New Roman" w:hAnsi="Times New Roman" w:cs="Times New Roman"/>
          <w:sz w:val="24"/>
          <w:szCs w:val="24"/>
        </w:rPr>
        <w:t xml:space="preserve"> por alunos membros de um laboratório de instituição superior de ensino</w:t>
      </w:r>
      <w:r>
        <w:rPr>
          <w:rFonts w:ascii="Times New Roman" w:hAnsi="Times New Roman" w:cs="Times New Roman"/>
          <w:sz w:val="24"/>
          <w:szCs w:val="24"/>
        </w:rPr>
        <w:t xml:space="preserve">, com instruções iniciais sobre a pesquisa. </w:t>
      </w:r>
    </w:p>
    <w:p w:rsidR="000B1BC2" w:rsidRPr="000B1BC2" w:rsidRDefault="00731124" w:rsidP="000B1BC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Abrindo</w:t>
      </w:r>
      <w:r w:rsidR="00B85ABE">
        <w:rPr>
          <w:rFonts w:ascii="Times New Roman" w:hAnsi="Times New Roman" w:cs="Times New Roman"/>
          <w:sz w:val="24"/>
          <w:szCs w:val="24"/>
        </w:rPr>
        <w:t xml:space="preserve"> o link</w:t>
      </w:r>
      <w:r>
        <w:rPr>
          <w:rFonts w:ascii="Times New Roman" w:hAnsi="Times New Roman" w:cs="Times New Roman"/>
          <w:sz w:val="24"/>
          <w:szCs w:val="24"/>
        </w:rPr>
        <w:t>,</w:t>
      </w:r>
      <w:r w:rsidR="00B85ABE">
        <w:rPr>
          <w:rFonts w:ascii="Times New Roman" w:hAnsi="Times New Roman" w:cs="Times New Roman"/>
          <w:sz w:val="24"/>
          <w:szCs w:val="24"/>
        </w:rPr>
        <w:t xml:space="preserve"> o participante era apresentado a um termo de consentimento com instruções sobre objetivos, custo, riscos e formas de reparo a possíveis danos. Em caso de rejeição, o formulário direcionava a uma página de agradecimento pelo interesse e concluía com o formulário em branco. Em caso de aceitar, o participante responderia ao formulário na seguinte ordem: (a) Escala de </w:t>
      </w:r>
      <w:proofErr w:type="spellStart"/>
      <w:r w:rsidR="00B85ABE">
        <w:rPr>
          <w:rFonts w:ascii="Times New Roman" w:hAnsi="Times New Roman" w:cs="Times New Roman"/>
          <w:sz w:val="24"/>
          <w:szCs w:val="24"/>
        </w:rPr>
        <w:t>Altruismo</w:t>
      </w:r>
      <w:proofErr w:type="spellEnd"/>
      <w:r w:rsidR="00B85ABE">
        <w:rPr>
          <w:rFonts w:ascii="Times New Roman" w:hAnsi="Times New Roman" w:cs="Times New Roman"/>
          <w:sz w:val="24"/>
          <w:szCs w:val="24"/>
        </w:rPr>
        <w:t xml:space="preserve"> </w:t>
      </w:r>
      <w:proofErr w:type="spellStart"/>
      <w:r w:rsidR="00B85ABE">
        <w:rPr>
          <w:rFonts w:ascii="Times New Roman" w:hAnsi="Times New Roman" w:cs="Times New Roman"/>
          <w:sz w:val="24"/>
          <w:szCs w:val="24"/>
        </w:rPr>
        <w:t>Autorreportado</w:t>
      </w:r>
      <w:proofErr w:type="spellEnd"/>
      <w:r w:rsidR="00B85ABE">
        <w:rPr>
          <w:rFonts w:ascii="Times New Roman" w:hAnsi="Times New Roman" w:cs="Times New Roman"/>
          <w:sz w:val="24"/>
          <w:szCs w:val="24"/>
        </w:rPr>
        <w:t xml:space="preserve">, (b) Escala de Frugalidade, (c) Escala </w:t>
      </w:r>
      <w:r w:rsidR="00B85ABE">
        <w:rPr>
          <w:rFonts w:ascii="Times New Roman" w:hAnsi="Times New Roman" w:cs="Times New Roman"/>
          <w:sz w:val="24"/>
          <w:szCs w:val="24"/>
        </w:rPr>
        <w:lastRenderedPageBreak/>
        <w:t>de Sacrifício Material, (d) Escala de Familiaridade com a Natureza e (e) Questionário Sociodemográfico. Ao fim do último instrumento, o participante poderia acrescentar observações, pedidos e listar o e-mail, caso desejasse informação sobre os resultados de pesquisa.</w:t>
      </w:r>
    </w:p>
    <w:p w:rsidR="000B1BC2" w:rsidRDefault="000B1BC2" w:rsidP="000B1BC2">
      <w:pPr>
        <w:spacing w:after="0" w:line="480" w:lineRule="auto"/>
        <w:rPr>
          <w:rFonts w:ascii="Times New Roman" w:hAnsi="Times New Roman" w:cs="Times New Roman"/>
          <w:i/>
          <w:sz w:val="24"/>
          <w:szCs w:val="24"/>
        </w:rPr>
      </w:pPr>
      <w:r>
        <w:rPr>
          <w:rFonts w:ascii="Times New Roman" w:hAnsi="Times New Roman" w:cs="Times New Roman"/>
          <w:i/>
          <w:sz w:val="24"/>
          <w:szCs w:val="24"/>
        </w:rPr>
        <w:t>Análise dos dados</w:t>
      </w:r>
    </w:p>
    <w:p w:rsidR="000B1BC2" w:rsidRDefault="00B85ABE" w:rsidP="000B1BC2">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A análise de dados incluiu primeiro um processo preliminar de avaliação da base de dados. Em função das condicionais do formulário, não ocorreram casos faltosos (</w:t>
      </w:r>
      <w:proofErr w:type="spellStart"/>
      <w:r>
        <w:rPr>
          <w:rFonts w:ascii="Times New Roman" w:hAnsi="Times New Roman" w:cs="Times New Roman"/>
          <w:i/>
          <w:sz w:val="24"/>
          <w:szCs w:val="24"/>
        </w:rPr>
        <w:t>missing</w:t>
      </w:r>
      <w:proofErr w:type="spellEnd"/>
      <w:r>
        <w:rPr>
          <w:rFonts w:ascii="Times New Roman" w:hAnsi="Times New Roman" w:cs="Times New Roman"/>
          <w:i/>
          <w:sz w:val="24"/>
          <w:szCs w:val="24"/>
        </w:rPr>
        <w:t xml:space="preserve"> data</w:t>
      </w:r>
      <w:r>
        <w:rPr>
          <w:rFonts w:ascii="Times New Roman" w:hAnsi="Times New Roman" w:cs="Times New Roman"/>
          <w:sz w:val="24"/>
          <w:szCs w:val="24"/>
        </w:rPr>
        <w:t xml:space="preserve">). A estatística descritiva foi executada especialmente com o objetivo de compreender as características de distribuição dos itens e escores dos instrumentos. </w:t>
      </w:r>
    </w:p>
    <w:p w:rsidR="009E0071" w:rsidRDefault="00B85ABE" w:rsidP="00D02B4E">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Em seguida, os instrumentos foram avaliados dentro dos modelos com o cuidado de garantir que todos os itens de todas as medidas apresentassem cargas fatoriais minimamente satisfatórias. Itens com cargas inferiores a 0,30 deveriam ser eliminados. Coeficientes de consistência interna dos instrumentos foi obtido apenas após esse processo de eliminação, tendo por alvo valores superiores a 0,70, como recomendado na literatura (</w:t>
      </w:r>
      <w:proofErr w:type="spellStart"/>
      <w:r>
        <w:rPr>
          <w:rFonts w:ascii="Times New Roman" w:hAnsi="Times New Roman" w:cs="Times New Roman"/>
          <w:sz w:val="24"/>
          <w:szCs w:val="24"/>
        </w:rPr>
        <w:t>Urbina</w:t>
      </w:r>
      <w:proofErr w:type="spellEnd"/>
      <w:r>
        <w:rPr>
          <w:rFonts w:ascii="Times New Roman" w:hAnsi="Times New Roman" w:cs="Times New Roman"/>
          <w:sz w:val="24"/>
          <w:szCs w:val="24"/>
        </w:rPr>
        <w:t xml:space="preserve">, 2006). </w:t>
      </w:r>
    </w:p>
    <w:p w:rsidR="000B1BC2" w:rsidRDefault="00D02B4E" w:rsidP="00115426">
      <w:pPr>
        <w:spacing w:after="0" w:line="480" w:lineRule="auto"/>
        <w:ind w:firstLine="709"/>
        <w:rPr>
          <w:rFonts w:ascii="Times New Roman" w:hAnsi="Times New Roman" w:cs="Times New Roman"/>
          <w:i/>
          <w:sz w:val="24"/>
          <w:szCs w:val="24"/>
        </w:rPr>
      </w:pPr>
      <w:r>
        <w:rPr>
          <w:rFonts w:ascii="Times New Roman" w:hAnsi="Times New Roman" w:cs="Times New Roman"/>
          <w:sz w:val="24"/>
          <w:szCs w:val="24"/>
        </w:rPr>
        <w:t xml:space="preserve">A modelagem de equações estruturais foi realizada com um estimador </w:t>
      </w:r>
      <w:proofErr w:type="spellStart"/>
      <w:r>
        <w:rPr>
          <w:rFonts w:ascii="Times New Roman" w:hAnsi="Times New Roman" w:cs="Times New Roman"/>
          <w:i/>
          <w:sz w:val="24"/>
          <w:szCs w:val="24"/>
        </w:rPr>
        <w:t>Weighted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Least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Squares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Variance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adjusted</w:t>
      </w:r>
      <w:proofErr w:type="spellEnd"/>
      <w:r>
        <w:rPr>
          <w:rFonts w:ascii="Times New Roman" w:hAnsi="Times New Roman" w:cs="Times New Roman"/>
          <w:sz w:val="24"/>
          <w:szCs w:val="24"/>
        </w:rPr>
        <w:t xml:space="preserve"> (WLSMV), recomendado para variáveis ordinais. Parâmetros de ajuste utilizados seguem a recomendação de </w:t>
      </w:r>
      <w:proofErr w:type="spellStart"/>
      <w:r>
        <w:rPr>
          <w:rFonts w:ascii="Times New Roman" w:hAnsi="Times New Roman" w:cs="Times New Roman"/>
          <w:sz w:val="24"/>
          <w:szCs w:val="24"/>
        </w:rPr>
        <w:t>Hair</w:t>
      </w:r>
      <w:proofErr w:type="spellEnd"/>
      <w:r>
        <w:rPr>
          <w:rFonts w:ascii="Times New Roman" w:hAnsi="Times New Roman" w:cs="Times New Roman"/>
          <w:sz w:val="24"/>
          <w:szCs w:val="24"/>
        </w:rPr>
        <w:t xml:space="preserve"> et al (2006), sendo empregados </w:t>
      </w:r>
      <w:r>
        <w:rPr>
          <w:rFonts w:ascii="Times New Roman" w:hAnsi="Times New Roman" w:cs="Times New Roman"/>
          <w:i/>
          <w:sz w:val="24"/>
          <w:szCs w:val="24"/>
        </w:rPr>
        <w:t>X²</w:t>
      </w:r>
      <w:r>
        <w:rPr>
          <w:rFonts w:ascii="Times New Roman" w:hAnsi="Times New Roman" w:cs="Times New Roman"/>
          <w:sz w:val="24"/>
          <w:szCs w:val="24"/>
        </w:rPr>
        <w:t xml:space="preserve">, CMIN/DF, CFI, TLI, RMSEA. A modelagem foi executada no software </w:t>
      </w:r>
      <w:proofErr w:type="spellStart"/>
      <w:r>
        <w:rPr>
          <w:rFonts w:ascii="Times New Roman" w:hAnsi="Times New Roman" w:cs="Times New Roman"/>
          <w:sz w:val="24"/>
          <w:szCs w:val="24"/>
        </w:rPr>
        <w:t>Mplus</w:t>
      </w:r>
      <w:proofErr w:type="spellEnd"/>
      <w:r>
        <w:rPr>
          <w:rFonts w:ascii="Times New Roman" w:hAnsi="Times New Roman" w:cs="Times New Roman"/>
          <w:sz w:val="24"/>
          <w:szCs w:val="24"/>
        </w:rPr>
        <w:t xml:space="preserve"> v7.4 (</w:t>
      </w:r>
      <w:proofErr w:type="spellStart"/>
      <w:r>
        <w:rPr>
          <w:rFonts w:ascii="Times New Roman" w:hAnsi="Times New Roman" w:cs="Times New Roman"/>
          <w:sz w:val="24"/>
          <w:szCs w:val="24"/>
        </w:rPr>
        <w:t>Muthen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Muthen</w:t>
      </w:r>
      <w:proofErr w:type="spellEnd"/>
      <w:r>
        <w:rPr>
          <w:rFonts w:ascii="Times New Roman" w:hAnsi="Times New Roman" w:cs="Times New Roman"/>
          <w:sz w:val="24"/>
          <w:szCs w:val="24"/>
        </w:rPr>
        <w:t>, 2016).</w:t>
      </w:r>
    </w:p>
    <w:p w:rsidR="0084778E" w:rsidRDefault="00BB6C2E" w:rsidP="0011542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Resultados</w:t>
      </w:r>
    </w:p>
    <w:p w:rsidR="001D341F" w:rsidRDefault="005017F9" w:rsidP="001D341F">
      <w:pPr>
        <w:spacing w:after="0" w:line="480" w:lineRule="auto"/>
        <w:rPr>
          <w:rFonts w:ascii="Times New Roman" w:hAnsi="Times New Roman" w:cs="Times New Roman"/>
          <w:sz w:val="24"/>
          <w:szCs w:val="24"/>
        </w:rPr>
      </w:pPr>
      <w:r>
        <w:rPr>
          <w:rFonts w:ascii="Times New Roman" w:hAnsi="Times New Roman" w:cs="Times New Roman"/>
          <w:i/>
          <w:sz w:val="24"/>
          <w:szCs w:val="24"/>
        </w:rPr>
        <w:t>Matriz de correlações</w:t>
      </w:r>
    </w:p>
    <w:p w:rsidR="000A4CC1" w:rsidRDefault="000A4CC1" w:rsidP="000A4CC1">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A escala de </w:t>
      </w:r>
      <w:r w:rsidR="009E0071">
        <w:rPr>
          <w:rFonts w:ascii="Times New Roman" w:hAnsi="Times New Roman" w:cs="Times New Roman"/>
          <w:sz w:val="24"/>
          <w:szCs w:val="24"/>
        </w:rPr>
        <w:t>Escala de</w:t>
      </w:r>
      <w:r>
        <w:rPr>
          <w:rFonts w:ascii="Times New Roman" w:hAnsi="Times New Roman" w:cs="Times New Roman"/>
          <w:sz w:val="24"/>
          <w:szCs w:val="24"/>
        </w:rPr>
        <w:t xml:space="preserve"> Sacrifício Material</w:t>
      </w:r>
      <w:r w:rsidR="009E0071">
        <w:rPr>
          <w:rFonts w:ascii="Times New Roman" w:hAnsi="Times New Roman" w:cs="Times New Roman"/>
          <w:sz w:val="24"/>
          <w:szCs w:val="24"/>
        </w:rPr>
        <w:t xml:space="preserve"> (ESM)</w:t>
      </w:r>
      <w:r>
        <w:rPr>
          <w:rFonts w:ascii="Times New Roman" w:hAnsi="Times New Roman" w:cs="Times New Roman"/>
          <w:sz w:val="24"/>
          <w:szCs w:val="24"/>
        </w:rPr>
        <w:t xml:space="preserve"> apresentou um alfa de </w:t>
      </w:r>
      <w:proofErr w:type="spellStart"/>
      <w:r>
        <w:rPr>
          <w:rFonts w:ascii="Times New Roman" w:hAnsi="Times New Roman" w:cs="Times New Roman"/>
          <w:sz w:val="24"/>
          <w:szCs w:val="24"/>
        </w:rPr>
        <w:t>Cronbach</w:t>
      </w:r>
      <w:proofErr w:type="spellEnd"/>
      <w:r>
        <w:rPr>
          <w:rFonts w:ascii="Times New Roman" w:hAnsi="Times New Roman" w:cs="Times New Roman"/>
          <w:sz w:val="24"/>
          <w:szCs w:val="24"/>
        </w:rPr>
        <w:t xml:space="preserve"> de 0,86 para o conjunto de sete itens. A </w:t>
      </w:r>
      <w:r w:rsidR="009E0071">
        <w:rPr>
          <w:rFonts w:ascii="Times New Roman" w:hAnsi="Times New Roman" w:cs="Times New Roman"/>
          <w:sz w:val="24"/>
          <w:szCs w:val="24"/>
        </w:rPr>
        <w:t>E</w:t>
      </w:r>
      <w:r>
        <w:rPr>
          <w:rFonts w:ascii="Times New Roman" w:hAnsi="Times New Roman" w:cs="Times New Roman"/>
          <w:sz w:val="24"/>
          <w:szCs w:val="24"/>
        </w:rPr>
        <w:t>scala de Familiaridade com a Natureza (</w:t>
      </w:r>
      <w:r w:rsidR="009E0071">
        <w:rPr>
          <w:rFonts w:ascii="Times New Roman" w:hAnsi="Times New Roman" w:cs="Times New Roman"/>
          <w:sz w:val="24"/>
          <w:szCs w:val="24"/>
        </w:rPr>
        <w:t>E</w:t>
      </w:r>
      <w:r>
        <w:rPr>
          <w:rFonts w:ascii="Times New Roman" w:hAnsi="Times New Roman" w:cs="Times New Roman"/>
          <w:sz w:val="24"/>
          <w:szCs w:val="24"/>
        </w:rPr>
        <w:t xml:space="preserve">FN) apresentou um coeficiente de consistência interna de 0,80 para o conjunto de 18 itens. O coeficiente da </w:t>
      </w:r>
      <w:r w:rsidR="009E0071">
        <w:rPr>
          <w:rFonts w:ascii="Times New Roman" w:hAnsi="Times New Roman" w:cs="Times New Roman"/>
          <w:sz w:val="24"/>
          <w:szCs w:val="24"/>
        </w:rPr>
        <w:t>E</w:t>
      </w:r>
      <w:r>
        <w:rPr>
          <w:rFonts w:ascii="Times New Roman" w:hAnsi="Times New Roman" w:cs="Times New Roman"/>
          <w:sz w:val="24"/>
          <w:szCs w:val="24"/>
        </w:rPr>
        <w:t>scala de Frugalidade</w:t>
      </w:r>
      <w:r w:rsidR="009E0071">
        <w:rPr>
          <w:rFonts w:ascii="Times New Roman" w:hAnsi="Times New Roman" w:cs="Times New Roman"/>
          <w:sz w:val="24"/>
          <w:szCs w:val="24"/>
        </w:rPr>
        <w:t xml:space="preserve"> (FRG)</w:t>
      </w:r>
      <w:r>
        <w:rPr>
          <w:rFonts w:ascii="Times New Roman" w:hAnsi="Times New Roman" w:cs="Times New Roman"/>
          <w:sz w:val="24"/>
          <w:szCs w:val="24"/>
        </w:rPr>
        <w:t xml:space="preserve"> foi de 0,75, enquanto a escala de </w:t>
      </w:r>
      <w:proofErr w:type="spellStart"/>
      <w:r>
        <w:rPr>
          <w:rFonts w:ascii="Times New Roman" w:hAnsi="Times New Roman" w:cs="Times New Roman"/>
          <w:sz w:val="24"/>
          <w:szCs w:val="24"/>
        </w:rPr>
        <w:t>Altruismo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Autorreportado</w:t>
      </w:r>
      <w:proofErr w:type="spellEnd"/>
      <w:r>
        <w:rPr>
          <w:rFonts w:ascii="Times New Roman" w:hAnsi="Times New Roman" w:cs="Times New Roman"/>
          <w:sz w:val="24"/>
          <w:szCs w:val="24"/>
        </w:rPr>
        <w:t xml:space="preserve"> (AAR) apresentou um valor de 0,85.</w:t>
      </w:r>
      <w:r w:rsidR="00E27B94">
        <w:rPr>
          <w:rFonts w:ascii="Times New Roman" w:hAnsi="Times New Roman" w:cs="Times New Roman"/>
          <w:sz w:val="24"/>
          <w:szCs w:val="24"/>
        </w:rPr>
        <w:t xml:space="preserve"> Alfas reportados consideram a forma final das escalas utilizadas na modelagem – incluindo eventuais remoções.</w:t>
      </w:r>
    </w:p>
    <w:p w:rsidR="00901961" w:rsidRDefault="005017F9" w:rsidP="001D341F">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No processo de extração foram removidos os itens 2, 4 e 14 </w:t>
      </w:r>
      <w:r w:rsidR="00C47504">
        <w:rPr>
          <w:rFonts w:ascii="Times New Roman" w:hAnsi="Times New Roman" w:cs="Times New Roman"/>
          <w:sz w:val="24"/>
          <w:szCs w:val="24"/>
        </w:rPr>
        <w:t>da escala de familiaridade por apresentarem carga inferior a 0.30. O item 19 da escala foi mantido por apresentar uma carga limítrofe de 0.29.</w:t>
      </w:r>
      <w:r w:rsidR="000A4CC1">
        <w:rPr>
          <w:rFonts w:ascii="Times New Roman" w:hAnsi="Times New Roman" w:cs="Times New Roman"/>
          <w:sz w:val="24"/>
          <w:szCs w:val="24"/>
        </w:rPr>
        <w:t xml:space="preserve"> </w:t>
      </w:r>
      <w:r w:rsidR="00E27B94">
        <w:rPr>
          <w:rFonts w:ascii="Times New Roman" w:hAnsi="Times New Roman" w:cs="Times New Roman"/>
          <w:sz w:val="24"/>
          <w:szCs w:val="24"/>
        </w:rPr>
        <w:t>A escala de altruísmo teve apenas um item removido pelo mesmo motivo – item 12.</w:t>
      </w:r>
      <w:r w:rsidR="00C47504">
        <w:rPr>
          <w:rFonts w:ascii="Times New Roman" w:hAnsi="Times New Roman" w:cs="Times New Roman"/>
          <w:sz w:val="24"/>
          <w:szCs w:val="24"/>
        </w:rPr>
        <w:t xml:space="preserve"> Após </w:t>
      </w:r>
      <w:r w:rsidR="00E27B94">
        <w:rPr>
          <w:rFonts w:ascii="Times New Roman" w:hAnsi="Times New Roman" w:cs="Times New Roman"/>
          <w:sz w:val="24"/>
          <w:szCs w:val="24"/>
        </w:rPr>
        <w:t>esse</w:t>
      </w:r>
      <w:r w:rsidR="00C47504">
        <w:rPr>
          <w:rFonts w:ascii="Times New Roman" w:hAnsi="Times New Roman" w:cs="Times New Roman"/>
          <w:sz w:val="24"/>
          <w:szCs w:val="24"/>
        </w:rPr>
        <w:t xml:space="preserve"> processo inicial, f</w:t>
      </w:r>
      <w:r w:rsidR="00901961">
        <w:rPr>
          <w:rFonts w:ascii="Times New Roman" w:hAnsi="Times New Roman" w:cs="Times New Roman"/>
          <w:sz w:val="24"/>
          <w:szCs w:val="24"/>
        </w:rPr>
        <w:t>oi extraída uma matriz de correlações onde todos os relacionamentos foram positivos e significativos. Apresentaram coeficientes superiores a 0.30 com a medida de sacrifício material a dimensão de familiaridade com a natureza e seus fatores de primeira ordem self e experiência com a natureza. Frugalidade e altruísmo apresentaram correlações pequenas (entre 0.10 e 0.20), porém significativas</w:t>
      </w:r>
      <w:r w:rsidR="00731124">
        <w:rPr>
          <w:rFonts w:ascii="Times New Roman" w:hAnsi="Times New Roman" w:cs="Times New Roman"/>
          <w:sz w:val="24"/>
          <w:szCs w:val="24"/>
        </w:rPr>
        <w:t xml:space="preserve"> (Tabela 1)</w:t>
      </w:r>
      <w:r w:rsidR="00901961">
        <w:rPr>
          <w:rFonts w:ascii="Times New Roman" w:hAnsi="Times New Roman" w:cs="Times New Roman"/>
          <w:sz w:val="24"/>
          <w:szCs w:val="24"/>
        </w:rPr>
        <w:t>. Por sua vez, a medida de altruísmo apresenta correlações moderadas a altas, com as medidas ambientais. Frugalidade também apresentou correlações moderadas.</w:t>
      </w:r>
    </w:p>
    <w:p w:rsidR="00461CA7" w:rsidRPr="00115426" w:rsidRDefault="00461CA7" w:rsidP="00731124">
      <w:pPr>
        <w:pStyle w:val="Legenda"/>
        <w:keepNext/>
        <w:spacing w:line="480" w:lineRule="auto"/>
        <w:rPr>
          <w:rFonts w:ascii="Times New Roman" w:hAnsi="Times New Roman" w:cs="Times New Roman"/>
          <w:i w:val="0"/>
          <w:color w:val="auto"/>
          <w:sz w:val="24"/>
          <w:szCs w:val="24"/>
        </w:rPr>
      </w:pPr>
      <w:r w:rsidRPr="00115426">
        <w:rPr>
          <w:rFonts w:ascii="Times New Roman" w:hAnsi="Times New Roman" w:cs="Times New Roman"/>
          <w:i w:val="0"/>
          <w:color w:val="auto"/>
          <w:sz w:val="24"/>
          <w:szCs w:val="24"/>
        </w:rPr>
        <w:t xml:space="preserve">Tabela </w:t>
      </w:r>
      <w:r w:rsidRPr="00115426">
        <w:rPr>
          <w:rFonts w:ascii="Times New Roman" w:hAnsi="Times New Roman" w:cs="Times New Roman"/>
          <w:i w:val="0"/>
          <w:color w:val="auto"/>
          <w:sz w:val="24"/>
          <w:szCs w:val="24"/>
        </w:rPr>
        <w:fldChar w:fldCharType="begin"/>
      </w:r>
      <w:r w:rsidRPr="00115426">
        <w:rPr>
          <w:rFonts w:ascii="Times New Roman" w:hAnsi="Times New Roman" w:cs="Times New Roman"/>
          <w:i w:val="0"/>
          <w:color w:val="auto"/>
          <w:sz w:val="24"/>
          <w:szCs w:val="24"/>
        </w:rPr>
        <w:instrText xml:space="preserve"> SEQ Tabela \* ARABIC </w:instrText>
      </w:r>
      <w:r w:rsidRPr="00115426">
        <w:rPr>
          <w:rFonts w:ascii="Times New Roman" w:hAnsi="Times New Roman" w:cs="Times New Roman"/>
          <w:i w:val="0"/>
          <w:color w:val="auto"/>
          <w:sz w:val="24"/>
          <w:szCs w:val="24"/>
        </w:rPr>
        <w:fldChar w:fldCharType="separate"/>
      </w:r>
      <w:r w:rsidRPr="00115426">
        <w:rPr>
          <w:rFonts w:ascii="Times New Roman" w:hAnsi="Times New Roman" w:cs="Times New Roman"/>
          <w:i w:val="0"/>
          <w:noProof/>
          <w:color w:val="auto"/>
          <w:sz w:val="24"/>
          <w:szCs w:val="24"/>
        </w:rPr>
        <w:t>1</w:t>
      </w:r>
      <w:r w:rsidRPr="00115426">
        <w:rPr>
          <w:rFonts w:ascii="Times New Roman" w:hAnsi="Times New Roman" w:cs="Times New Roman"/>
          <w:i w:val="0"/>
          <w:color w:val="auto"/>
          <w:sz w:val="24"/>
          <w:szCs w:val="24"/>
        </w:rPr>
        <w:fldChar w:fldCharType="end"/>
      </w:r>
      <w:r w:rsidRPr="00115426">
        <w:rPr>
          <w:rFonts w:ascii="Times New Roman" w:hAnsi="Times New Roman" w:cs="Times New Roman"/>
          <w:i w:val="0"/>
          <w:color w:val="auto"/>
          <w:sz w:val="24"/>
          <w:szCs w:val="24"/>
        </w:rPr>
        <w:t xml:space="preserve">. </w:t>
      </w:r>
    </w:p>
    <w:p w:rsidR="00461CA7" w:rsidRPr="00115426" w:rsidRDefault="00461CA7" w:rsidP="00731124">
      <w:pPr>
        <w:pStyle w:val="Legenda"/>
        <w:keepNext/>
        <w:spacing w:line="480" w:lineRule="auto"/>
        <w:rPr>
          <w:rFonts w:ascii="Times New Roman" w:hAnsi="Times New Roman" w:cs="Times New Roman"/>
          <w:sz w:val="24"/>
          <w:szCs w:val="24"/>
        </w:rPr>
      </w:pPr>
      <w:r w:rsidRPr="00115426">
        <w:rPr>
          <w:rFonts w:ascii="Times New Roman" w:hAnsi="Times New Roman" w:cs="Times New Roman"/>
          <w:color w:val="auto"/>
          <w:sz w:val="24"/>
          <w:szCs w:val="24"/>
        </w:rPr>
        <w:t>Coeficientes de correlação das variáveis latentes. Todos os valores reportados são significativos para um alfa de 0.01.</w:t>
      </w:r>
    </w:p>
    <w:tbl>
      <w:tblPr>
        <w:tblW w:w="5000" w:type="pct"/>
        <w:jc w:val="center"/>
        <w:tblCellMar>
          <w:left w:w="70" w:type="dxa"/>
          <w:right w:w="70" w:type="dxa"/>
        </w:tblCellMar>
        <w:tblLook w:val="04A0" w:firstRow="1" w:lastRow="0" w:firstColumn="1" w:lastColumn="0" w:noHBand="0" w:noVBand="1"/>
      </w:tblPr>
      <w:tblGrid>
        <w:gridCol w:w="2929"/>
        <w:gridCol w:w="878"/>
        <w:gridCol w:w="878"/>
        <w:gridCol w:w="878"/>
        <w:gridCol w:w="878"/>
        <w:gridCol w:w="878"/>
        <w:gridCol w:w="878"/>
        <w:gridCol w:w="873"/>
      </w:tblGrid>
      <w:tr w:rsidR="00AB20B6" w:rsidRPr="00AB20B6" w:rsidTr="00461CA7">
        <w:trPr>
          <w:trHeight w:val="288"/>
          <w:jc w:val="center"/>
        </w:trPr>
        <w:tc>
          <w:tcPr>
            <w:tcW w:w="1615" w:type="pct"/>
            <w:tcBorders>
              <w:top w:val="single" w:sz="4" w:space="0" w:color="auto"/>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Var. Latentes</w:t>
            </w:r>
          </w:p>
        </w:tc>
        <w:tc>
          <w:tcPr>
            <w:tcW w:w="484" w:type="pct"/>
            <w:tcBorders>
              <w:top w:val="single" w:sz="4" w:space="0" w:color="auto"/>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I</w:t>
            </w:r>
          </w:p>
        </w:tc>
        <w:tc>
          <w:tcPr>
            <w:tcW w:w="484" w:type="pct"/>
            <w:tcBorders>
              <w:top w:val="single" w:sz="4" w:space="0" w:color="auto"/>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II</w:t>
            </w:r>
          </w:p>
        </w:tc>
        <w:tc>
          <w:tcPr>
            <w:tcW w:w="484" w:type="pct"/>
            <w:tcBorders>
              <w:top w:val="single" w:sz="4" w:space="0" w:color="auto"/>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III</w:t>
            </w:r>
          </w:p>
        </w:tc>
        <w:tc>
          <w:tcPr>
            <w:tcW w:w="484" w:type="pct"/>
            <w:tcBorders>
              <w:top w:val="single" w:sz="4" w:space="0" w:color="auto"/>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IV</w:t>
            </w:r>
          </w:p>
        </w:tc>
        <w:tc>
          <w:tcPr>
            <w:tcW w:w="484" w:type="pct"/>
            <w:tcBorders>
              <w:top w:val="single" w:sz="4" w:space="0" w:color="auto"/>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V</w:t>
            </w:r>
          </w:p>
        </w:tc>
        <w:tc>
          <w:tcPr>
            <w:tcW w:w="484" w:type="pct"/>
            <w:tcBorders>
              <w:top w:val="single" w:sz="4" w:space="0" w:color="auto"/>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VI</w:t>
            </w:r>
          </w:p>
        </w:tc>
        <w:tc>
          <w:tcPr>
            <w:tcW w:w="482" w:type="pct"/>
            <w:tcBorders>
              <w:top w:val="single" w:sz="4" w:space="0" w:color="auto"/>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VII</w:t>
            </w:r>
          </w:p>
        </w:tc>
      </w:tr>
      <w:tr w:rsidR="00AB20B6" w:rsidRPr="00AB20B6" w:rsidTr="00461CA7">
        <w:trPr>
          <w:trHeight w:val="288"/>
          <w:jc w:val="center"/>
        </w:trPr>
        <w:tc>
          <w:tcPr>
            <w:tcW w:w="1615"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(I) Sacrifício</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1.00</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sz w:val="24"/>
                <w:szCs w:val="24"/>
                <w:lang w:eastAsia="pt-BR"/>
              </w:rPr>
            </w:pP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sz w:val="24"/>
                <w:szCs w:val="24"/>
                <w:lang w:eastAsia="pt-BR"/>
              </w:rPr>
            </w:pP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sz w:val="24"/>
                <w:szCs w:val="24"/>
                <w:lang w:eastAsia="pt-BR"/>
              </w:rPr>
            </w:pP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sz w:val="24"/>
                <w:szCs w:val="24"/>
                <w:lang w:eastAsia="pt-BR"/>
              </w:rPr>
            </w:pPr>
          </w:p>
        </w:tc>
        <w:tc>
          <w:tcPr>
            <w:tcW w:w="482"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sz w:val="24"/>
                <w:szCs w:val="24"/>
                <w:lang w:eastAsia="pt-BR"/>
              </w:rPr>
            </w:pPr>
          </w:p>
        </w:tc>
      </w:tr>
      <w:tr w:rsidR="00AB20B6" w:rsidRPr="00AB20B6" w:rsidTr="00461CA7">
        <w:trPr>
          <w:trHeight w:val="288"/>
          <w:jc w:val="center"/>
        </w:trPr>
        <w:tc>
          <w:tcPr>
            <w:tcW w:w="1615"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 xml:space="preserve">(II) </w:t>
            </w:r>
            <w:proofErr w:type="spellStart"/>
            <w:r w:rsidRPr="00115426">
              <w:rPr>
                <w:rFonts w:ascii="Times New Roman" w:eastAsia="Times New Roman" w:hAnsi="Times New Roman" w:cs="Times New Roman"/>
                <w:color w:val="000000"/>
                <w:sz w:val="24"/>
                <w:szCs w:val="24"/>
                <w:lang w:eastAsia="pt-BR"/>
              </w:rPr>
              <w:t>Altruismo</w:t>
            </w:r>
            <w:proofErr w:type="spellEnd"/>
            <w:r w:rsidRPr="00115426">
              <w:rPr>
                <w:rFonts w:ascii="Times New Roman" w:eastAsia="Times New Roman" w:hAnsi="Times New Roman" w:cs="Times New Roman"/>
                <w:color w:val="000000"/>
                <w:sz w:val="24"/>
                <w:szCs w:val="24"/>
                <w:lang w:eastAsia="pt-BR"/>
              </w:rPr>
              <w:t xml:space="preserve"> A.R.</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0.18</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1.00</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sz w:val="24"/>
                <w:szCs w:val="24"/>
                <w:lang w:eastAsia="pt-BR"/>
              </w:rPr>
            </w:pP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sz w:val="24"/>
                <w:szCs w:val="24"/>
                <w:lang w:eastAsia="pt-BR"/>
              </w:rPr>
            </w:pP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sz w:val="24"/>
                <w:szCs w:val="24"/>
                <w:lang w:eastAsia="pt-BR"/>
              </w:rPr>
            </w:pPr>
          </w:p>
        </w:tc>
        <w:tc>
          <w:tcPr>
            <w:tcW w:w="482"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sz w:val="24"/>
                <w:szCs w:val="24"/>
                <w:lang w:eastAsia="pt-BR"/>
              </w:rPr>
            </w:pPr>
          </w:p>
        </w:tc>
      </w:tr>
      <w:tr w:rsidR="00AB20B6" w:rsidRPr="00AB20B6" w:rsidTr="00461CA7">
        <w:trPr>
          <w:trHeight w:val="288"/>
          <w:jc w:val="center"/>
        </w:trPr>
        <w:tc>
          <w:tcPr>
            <w:tcW w:w="1615"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(III) Frugalidade</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0.12</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0.22</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1.00</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sz w:val="24"/>
                <w:szCs w:val="24"/>
                <w:lang w:eastAsia="pt-BR"/>
              </w:rPr>
            </w:pP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sz w:val="24"/>
                <w:szCs w:val="24"/>
                <w:lang w:eastAsia="pt-BR"/>
              </w:rPr>
            </w:pPr>
          </w:p>
        </w:tc>
        <w:tc>
          <w:tcPr>
            <w:tcW w:w="482"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sz w:val="24"/>
                <w:szCs w:val="24"/>
                <w:lang w:eastAsia="pt-BR"/>
              </w:rPr>
            </w:pPr>
          </w:p>
        </w:tc>
      </w:tr>
      <w:tr w:rsidR="00AB20B6" w:rsidRPr="00AB20B6" w:rsidTr="00461CA7">
        <w:trPr>
          <w:trHeight w:val="288"/>
          <w:jc w:val="center"/>
        </w:trPr>
        <w:tc>
          <w:tcPr>
            <w:tcW w:w="1615"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(IV) Self</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0.34</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0.55</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0.37</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1.00</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sz w:val="24"/>
                <w:szCs w:val="24"/>
                <w:lang w:eastAsia="pt-BR"/>
              </w:rPr>
            </w:pPr>
          </w:p>
        </w:tc>
        <w:tc>
          <w:tcPr>
            <w:tcW w:w="482"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sz w:val="24"/>
                <w:szCs w:val="24"/>
                <w:lang w:eastAsia="pt-BR"/>
              </w:rPr>
            </w:pPr>
          </w:p>
        </w:tc>
      </w:tr>
      <w:tr w:rsidR="00AB20B6" w:rsidRPr="00AB20B6" w:rsidTr="00461CA7">
        <w:trPr>
          <w:trHeight w:val="288"/>
          <w:jc w:val="center"/>
        </w:trPr>
        <w:tc>
          <w:tcPr>
            <w:tcW w:w="1615"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(V) Experiência</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0.31</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0.50</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0.33</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0.96</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1.00</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p>
        </w:tc>
        <w:tc>
          <w:tcPr>
            <w:tcW w:w="482"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sz w:val="24"/>
                <w:szCs w:val="24"/>
                <w:lang w:eastAsia="pt-BR"/>
              </w:rPr>
            </w:pPr>
          </w:p>
        </w:tc>
      </w:tr>
      <w:tr w:rsidR="00AB20B6" w:rsidRPr="00AB20B6" w:rsidTr="00461CA7">
        <w:trPr>
          <w:trHeight w:val="288"/>
          <w:jc w:val="center"/>
        </w:trPr>
        <w:tc>
          <w:tcPr>
            <w:tcW w:w="1615"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(VI) Perspectiva</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0.25</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0.41</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0.27</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0.78</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0.71</w:t>
            </w:r>
          </w:p>
        </w:tc>
        <w:tc>
          <w:tcPr>
            <w:tcW w:w="484"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right"/>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1.00</w:t>
            </w:r>
          </w:p>
        </w:tc>
        <w:tc>
          <w:tcPr>
            <w:tcW w:w="482" w:type="pct"/>
            <w:tcBorders>
              <w:top w:val="nil"/>
              <w:left w:val="nil"/>
              <w:bottom w:val="nil"/>
              <w:right w:val="nil"/>
            </w:tcBorders>
            <w:shd w:val="clear" w:color="auto" w:fill="auto"/>
            <w:noWrap/>
            <w:vAlign w:val="bottom"/>
            <w:hideMark/>
          </w:tcPr>
          <w:p w:rsidR="00725D3B" w:rsidRPr="00115426" w:rsidRDefault="00725D3B" w:rsidP="00731124">
            <w:pPr>
              <w:spacing w:after="0" w:line="480" w:lineRule="auto"/>
              <w:jc w:val="right"/>
              <w:rPr>
                <w:rFonts w:ascii="Times New Roman" w:eastAsia="Times New Roman" w:hAnsi="Times New Roman" w:cs="Times New Roman"/>
                <w:color w:val="000000"/>
                <w:sz w:val="24"/>
                <w:szCs w:val="24"/>
                <w:lang w:eastAsia="pt-BR"/>
              </w:rPr>
            </w:pPr>
          </w:p>
        </w:tc>
      </w:tr>
      <w:tr w:rsidR="00AB20B6" w:rsidRPr="00AB20B6" w:rsidTr="00461CA7">
        <w:trPr>
          <w:trHeight w:val="288"/>
          <w:jc w:val="center"/>
        </w:trPr>
        <w:tc>
          <w:tcPr>
            <w:tcW w:w="1615" w:type="pct"/>
            <w:tcBorders>
              <w:top w:val="nil"/>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(VII) Familiaridade</w:t>
            </w:r>
          </w:p>
        </w:tc>
        <w:tc>
          <w:tcPr>
            <w:tcW w:w="484" w:type="pct"/>
            <w:tcBorders>
              <w:top w:val="nil"/>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0.33</w:t>
            </w:r>
          </w:p>
        </w:tc>
        <w:tc>
          <w:tcPr>
            <w:tcW w:w="484" w:type="pct"/>
            <w:tcBorders>
              <w:top w:val="nil"/>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0.53</w:t>
            </w:r>
          </w:p>
        </w:tc>
        <w:tc>
          <w:tcPr>
            <w:tcW w:w="484" w:type="pct"/>
            <w:tcBorders>
              <w:top w:val="nil"/>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0.36</w:t>
            </w:r>
          </w:p>
        </w:tc>
        <w:tc>
          <w:tcPr>
            <w:tcW w:w="484" w:type="pct"/>
            <w:tcBorders>
              <w:top w:val="nil"/>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1.03</w:t>
            </w:r>
          </w:p>
        </w:tc>
        <w:tc>
          <w:tcPr>
            <w:tcW w:w="484" w:type="pct"/>
            <w:tcBorders>
              <w:top w:val="nil"/>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center"/>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0.93</w:t>
            </w:r>
          </w:p>
        </w:tc>
        <w:tc>
          <w:tcPr>
            <w:tcW w:w="484" w:type="pct"/>
            <w:tcBorders>
              <w:top w:val="nil"/>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right"/>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0.76</w:t>
            </w:r>
          </w:p>
        </w:tc>
        <w:tc>
          <w:tcPr>
            <w:tcW w:w="482" w:type="pct"/>
            <w:tcBorders>
              <w:top w:val="nil"/>
              <w:left w:val="nil"/>
              <w:bottom w:val="single" w:sz="4" w:space="0" w:color="auto"/>
              <w:right w:val="nil"/>
            </w:tcBorders>
            <w:shd w:val="clear" w:color="auto" w:fill="auto"/>
            <w:noWrap/>
            <w:vAlign w:val="bottom"/>
            <w:hideMark/>
          </w:tcPr>
          <w:p w:rsidR="00725D3B" w:rsidRPr="00115426" w:rsidRDefault="00725D3B" w:rsidP="00731124">
            <w:pPr>
              <w:spacing w:after="0" w:line="480" w:lineRule="auto"/>
              <w:jc w:val="right"/>
              <w:rPr>
                <w:rFonts w:ascii="Times New Roman" w:eastAsia="Times New Roman" w:hAnsi="Times New Roman" w:cs="Times New Roman"/>
                <w:color w:val="000000"/>
                <w:sz w:val="24"/>
                <w:szCs w:val="24"/>
                <w:lang w:eastAsia="pt-BR"/>
              </w:rPr>
            </w:pPr>
            <w:r w:rsidRPr="00115426">
              <w:rPr>
                <w:rFonts w:ascii="Times New Roman" w:eastAsia="Times New Roman" w:hAnsi="Times New Roman" w:cs="Times New Roman"/>
                <w:color w:val="000000"/>
                <w:sz w:val="24"/>
                <w:szCs w:val="24"/>
                <w:lang w:eastAsia="pt-BR"/>
              </w:rPr>
              <w:t>1.00</w:t>
            </w:r>
          </w:p>
        </w:tc>
      </w:tr>
    </w:tbl>
    <w:p w:rsidR="00847777" w:rsidRDefault="00F23E3C" w:rsidP="00731124">
      <w:pPr>
        <w:spacing w:after="0" w:line="480" w:lineRule="auto"/>
        <w:rPr>
          <w:rFonts w:ascii="Times New Roman" w:hAnsi="Times New Roman" w:cs="Times New Roman"/>
          <w:i/>
          <w:sz w:val="24"/>
          <w:szCs w:val="24"/>
        </w:rPr>
      </w:pPr>
      <w:r>
        <w:rPr>
          <w:rFonts w:ascii="Times New Roman" w:hAnsi="Times New Roman" w:cs="Times New Roman"/>
          <w:i/>
          <w:sz w:val="24"/>
          <w:szCs w:val="24"/>
        </w:rPr>
        <w:t>Familiaridade com a Natureza como Mediadora</w:t>
      </w:r>
    </w:p>
    <w:p w:rsidR="00161648" w:rsidRDefault="00461CA7" w:rsidP="00847777">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A matriz de correlações obtidas ajuda a planejar um possível modelo multivariado. Primeiramente, pela magnitude dos relacionamentos, é possível determinar que altruísmo e frugalidade tem uma probabilidade baixa de gerar relacionamentos de magnitude relevante com a variável dependente principal – sacrifício material. </w:t>
      </w:r>
      <w:r w:rsidR="00161648">
        <w:rPr>
          <w:rFonts w:ascii="Times New Roman" w:hAnsi="Times New Roman" w:cs="Times New Roman"/>
          <w:sz w:val="24"/>
          <w:szCs w:val="24"/>
        </w:rPr>
        <w:t xml:space="preserve">Como discutido na fundamentação teórica, é possível que ambas tenham um efeito indireto sobre o comportamento de consumo e </w:t>
      </w:r>
      <w:r w:rsidR="009E71AF">
        <w:rPr>
          <w:rFonts w:ascii="Times New Roman" w:hAnsi="Times New Roman" w:cs="Times New Roman"/>
          <w:sz w:val="24"/>
          <w:szCs w:val="24"/>
        </w:rPr>
        <w:t>há hipótese em</w:t>
      </w:r>
      <w:r w:rsidR="00161648">
        <w:rPr>
          <w:rFonts w:ascii="Times New Roman" w:hAnsi="Times New Roman" w:cs="Times New Roman"/>
          <w:sz w:val="24"/>
          <w:szCs w:val="24"/>
        </w:rPr>
        <w:t xml:space="preserve"> que esse efeito possa ser mediado por valores ambientais.</w:t>
      </w:r>
    </w:p>
    <w:p w:rsidR="009504E2" w:rsidRDefault="004D71AF" w:rsidP="00847777">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A análise foi executada com o estimador </w:t>
      </w:r>
      <w:proofErr w:type="spellStart"/>
      <w:r>
        <w:rPr>
          <w:rFonts w:ascii="Times New Roman" w:hAnsi="Times New Roman" w:cs="Times New Roman"/>
          <w:i/>
          <w:sz w:val="24"/>
          <w:szCs w:val="24"/>
        </w:rPr>
        <w:t>Weighted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Least</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Squares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and</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Variance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adjusted</w:t>
      </w:r>
      <w:proofErr w:type="spellEnd"/>
      <w:r>
        <w:rPr>
          <w:rFonts w:ascii="Times New Roman" w:hAnsi="Times New Roman" w:cs="Times New Roman"/>
          <w:sz w:val="24"/>
          <w:szCs w:val="24"/>
        </w:rPr>
        <w:t xml:space="preserve"> (WLSMV) e não foi empregado um processo de aplicação dos índices de modificação.</w:t>
      </w:r>
      <w:r w:rsidR="00225750">
        <w:rPr>
          <w:rFonts w:ascii="Times New Roman" w:hAnsi="Times New Roman" w:cs="Times New Roman"/>
          <w:sz w:val="24"/>
          <w:szCs w:val="24"/>
        </w:rPr>
        <w:t xml:space="preserve"> Como apontado por Brown (2006), correlacionar erros é uma medida de controle </w:t>
      </w:r>
      <w:proofErr w:type="spellStart"/>
      <w:r w:rsidR="00225750" w:rsidRPr="00115426">
        <w:rPr>
          <w:rFonts w:ascii="Times New Roman" w:hAnsi="Times New Roman" w:cs="Times New Roman"/>
          <w:i/>
          <w:sz w:val="24"/>
          <w:szCs w:val="24"/>
        </w:rPr>
        <w:t>pos</w:t>
      </w:r>
      <w:proofErr w:type="spellEnd"/>
      <w:r w:rsidR="00225750" w:rsidRPr="00115426">
        <w:rPr>
          <w:rFonts w:ascii="Times New Roman" w:hAnsi="Times New Roman" w:cs="Times New Roman"/>
          <w:i/>
          <w:sz w:val="24"/>
          <w:szCs w:val="24"/>
        </w:rPr>
        <w:t xml:space="preserve"> hoc</w:t>
      </w:r>
      <w:r w:rsidR="00225750">
        <w:rPr>
          <w:rFonts w:ascii="Times New Roman" w:hAnsi="Times New Roman" w:cs="Times New Roman"/>
          <w:sz w:val="24"/>
          <w:szCs w:val="24"/>
        </w:rPr>
        <w:t>, enquanto a presente análise tem interesse no caráter empírico dos indicadores</w:t>
      </w:r>
      <w:r w:rsidR="009504E2">
        <w:rPr>
          <w:rFonts w:ascii="Times New Roman" w:hAnsi="Times New Roman" w:cs="Times New Roman"/>
          <w:sz w:val="24"/>
          <w:szCs w:val="24"/>
        </w:rPr>
        <w:t>, salvo quando há recomendação para variáveis latentes</w:t>
      </w:r>
      <w:r w:rsidR="00225750">
        <w:rPr>
          <w:rFonts w:ascii="Times New Roman" w:hAnsi="Times New Roman" w:cs="Times New Roman"/>
          <w:sz w:val="24"/>
          <w:szCs w:val="24"/>
        </w:rPr>
        <w:t>.</w:t>
      </w:r>
      <w:r w:rsidR="00161648">
        <w:rPr>
          <w:rFonts w:ascii="Times New Roman" w:hAnsi="Times New Roman" w:cs="Times New Roman"/>
          <w:sz w:val="24"/>
          <w:szCs w:val="24"/>
        </w:rPr>
        <w:t xml:space="preserve"> </w:t>
      </w:r>
    </w:p>
    <w:p w:rsidR="00161648" w:rsidRPr="002C79EA" w:rsidRDefault="004D71AF" w:rsidP="00847777">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O</w:t>
      </w:r>
      <w:r w:rsidR="00161648">
        <w:rPr>
          <w:rFonts w:ascii="Times New Roman" w:hAnsi="Times New Roman" w:cs="Times New Roman"/>
          <w:sz w:val="24"/>
          <w:szCs w:val="24"/>
        </w:rPr>
        <w:t xml:space="preserve"> primeiro modelo </w:t>
      </w:r>
      <w:r w:rsidR="00731124">
        <w:rPr>
          <w:rFonts w:ascii="Times New Roman" w:hAnsi="Times New Roman" w:cs="Times New Roman"/>
          <w:sz w:val="24"/>
          <w:szCs w:val="24"/>
        </w:rPr>
        <w:t xml:space="preserve">(Figura 1) </w:t>
      </w:r>
      <w:r w:rsidR="00161648">
        <w:rPr>
          <w:rFonts w:ascii="Times New Roman" w:hAnsi="Times New Roman" w:cs="Times New Roman"/>
          <w:sz w:val="24"/>
          <w:szCs w:val="24"/>
        </w:rPr>
        <w:t xml:space="preserve">considera como mediadora a dimensão geral de familiaridade com a natureza (FN). O modelo apresentou um ajuste medíocre com </w:t>
      </w:r>
      <w:r w:rsidR="00161648">
        <w:rPr>
          <w:rFonts w:ascii="Times New Roman" w:hAnsi="Times New Roman" w:cs="Times New Roman"/>
          <w:i/>
          <w:sz w:val="24"/>
          <w:szCs w:val="24"/>
        </w:rPr>
        <w:t>X²</w:t>
      </w:r>
      <w:r w:rsidR="00161648">
        <w:rPr>
          <w:rFonts w:ascii="Times New Roman" w:hAnsi="Times New Roman" w:cs="Times New Roman"/>
          <w:sz w:val="24"/>
          <w:szCs w:val="24"/>
        </w:rPr>
        <w:t>(</w:t>
      </w:r>
      <w:proofErr w:type="spellStart"/>
      <w:r w:rsidR="00161648">
        <w:rPr>
          <w:rFonts w:ascii="Times New Roman" w:hAnsi="Times New Roman" w:cs="Times New Roman"/>
          <w:sz w:val="24"/>
          <w:szCs w:val="24"/>
        </w:rPr>
        <w:t>df</w:t>
      </w:r>
      <w:proofErr w:type="spellEnd"/>
      <w:r w:rsidR="00161648">
        <w:rPr>
          <w:rFonts w:ascii="Times New Roman" w:hAnsi="Times New Roman" w:cs="Times New Roman"/>
          <w:sz w:val="24"/>
          <w:szCs w:val="24"/>
        </w:rPr>
        <w:t>=1267) = 2321.14 (</w:t>
      </w:r>
      <w:r w:rsidR="00161648">
        <w:rPr>
          <w:rFonts w:ascii="Times New Roman" w:hAnsi="Times New Roman" w:cs="Times New Roman"/>
          <w:i/>
          <w:sz w:val="24"/>
          <w:szCs w:val="24"/>
        </w:rPr>
        <w:t>p</w:t>
      </w:r>
      <w:r w:rsidR="00161648">
        <w:rPr>
          <w:rFonts w:ascii="Times New Roman" w:hAnsi="Times New Roman" w:cs="Times New Roman"/>
          <w:sz w:val="24"/>
          <w:szCs w:val="24"/>
        </w:rPr>
        <w:t xml:space="preserve"> &lt; 0.001), CMIN/DF = 1.83, CFI = 0,90, TLI = 0,90, RMSEA = 0,046 (</w:t>
      </w:r>
      <w:r w:rsidR="00161648">
        <w:rPr>
          <w:rFonts w:ascii="Times New Roman" w:hAnsi="Times New Roman" w:cs="Times New Roman"/>
          <w:i/>
          <w:sz w:val="24"/>
          <w:szCs w:val="24"/>
        </w:rPr>
        <w:t>p</w:t>
      </w:r>
      <w:r w:rsidR="00161648">
        <w:rPr>
          <w:rFonts w:ascii="Times New Roman" w:hAnsi="Times New Roman" w:cs="Times New Roman"/>
          <w:sz w:val="24"/>
          <w:szCs w:val="24"/>
        </w:rPr>
        <w:t xml:space="preserve"> = 0,985). </w:t>
      </w:r>
    </w:p>
    <w:p w:rsidR="009530D8" w:rsidRDefault="00376F81">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799379" cy="3283221"/>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7309" cy="3293372"/>
                    </a:xfrm>
                    <a:prstGeom prst="rect">
                      <a:avLst/>
                    </a:prstGeom>
                    <a:noFill/>
                    <a:ln>
                      <a:noFill/>
                    </a:ln>
                  </pic:spPr>
                </pic:pic>
              </a:graphicData>
            </a:graphic>
          </wp:inline>
        </w:drawing>
      </w:r>
    </w:p>
    <w:p w:rsidR="009530D8" w:rsidRPr="000B1BC2" w:rsidRDefault="009530D8" w:rsidP="00731124">
      <w:pPr>
        <w:pStyle w:val="Legenda"/>
        <w:spacing w:after="0" w:line="480" w:lineRule="auto"/>
        <w:rPr>
          <w:rFonts w:ascii="Times New Roman" w:hAnsi="Times New Roman" w:cs="Times New Roman"/>
          <w:color w:val="auto"/>
          <w:sz w:val="24"/>
          <w:szCs w:val="24"/>
        </w:rPr>
      </w:pPr>
      <w:r w:rsidRPr="00E41B3F">
        <w:rPr>
          <w:rFonts w:ascii="Times New Roman" w:hAnsi="Times New Roman" w:cs="Times New Roman"/>
          <w:color w:val="auto"/>
          <w:sz w:val="24"/>
          <w:szCs w:val="24"/>
        </w:rPr>
        <w:lastRenderedPageBreak/>
        <w:t>Figur</w:t>
      </w:r>
      <w:r w:rsidR="00731124">
        <w:rPr>
          <w:rFonts w:ascii="Times New Roman" w:hAnsi="Times New Roman" w:cs="Times New Roman"/>
          <w:color w:val="auto"/>
          <w:sz w:val="24"/>
          <w:szCs w:val="24"/>
        </w:rPr>
        <w:t>a</w:t>
      </w:r>
      <w:r w:rsidRPr="00E41B3F">
        <w:rPr>
          <w:rFonts w:ascii="Times New Roman" w:hAnsi="Times New Roman" w:cs="Times New Roman"/>
          <w:color w:val="auto"/>
          <w:sz w:val="24"/>
          <w:szCs w:val="24"/>
        </w:rPr>
        <w:t xml:space="preserve"> </w:t>
      </w:r>
      <w:r w:rsidRPr="0084778E">
        <w:rPr>
          <w:rFonts w:ascii="Times New Roman" w:hAnsi="Times New Roman" w:cs="Times New Roman"/>
          <w:color w:val="auto"/>
          <w:sz w:val="24"/>
          <w:szCs w:val="24"/>
        </w:rPr>
        <w:fldChar w:fldCharType="begin"/>
      </w:r>
      <w:r w:rsidRPr="00E41B3F">
        <w:rPr>
          <w:rFonts w:ascii="Times New Roman" w:hAnsi="Times New Roman" w:cs="Times New Roman"/>
          <w:color w:val="auto"/>
          <w:sz w:val="24"/>
          <w:szCs w:val="24"/>
        </w:rPr>
        <w:instrText xml:space="preserve"> SEQ Figure \* ARABIC </w:instrText>
      </w:r>
      <w:r w:rsidRPr="0084778E">
        <w:rPr>
          <w:rFonts w:ascii="Times New Roman" w:hAnsi="Times New Roman" w:cs="Times New Roman"/>
          <w:color w:val="auto"/>
          <w:sz w:val="24"/>
          <w:szCs w:val="24"/>
        </w:rPr>
        <w:fldChar w:fldCharType="separate"/>
      </w:r>
      <w:r w:rsidRPr="00E41B3F">
        <w:rPr>
          <w:rFonts w:ascii="Times New Roman" w:hAnsi="Times New Roman" w:cs="Times New Roman"/>
          <w:noProof/>
          <w:color w:val="auto"/>
          <w:sz w:val="24"/>
          <w:szCs w:val="24"/>
        </w:rPr>
        <w:t>1</w:t>
      </w:r>
      <w:r w:rsidRPr="0084778E">
        <w:rPr>
          <w:rFonts w:ascii="Times New Roman" w:hAnsi="Times New Roman" w:cs="Times New Roman"/>
          <w:color w:val="auto"/>
          <w:sz w:val="24"/>
          <w:szCs w:val="24"/>
        </w:rPr>
        <w:fldChar w:fldCharType="end"/>
      </w:r>
      <w:r w:rsidRPr="00E41B3F">
        <w:rPr>
          <w:rFonts w:ascii="Times New Roman" w:hAnsi="Times New Roman" w:cs="Times New Roman"/>
          <w:color w:val="auto"/>
          <w:sz w:val="24"/>
          <w:szCs w:val="24"/>
        </w:rPr>
        <w:t xml:space="preserve">. </w:t>
      </w:r>
      <w:r w:rsidR="000B1BC2" w:rsidRPr="00E41B3F">
        <w:rPr>
          <w:rFonts w:ascii="Times New Roman" w:hAnsi="Times New Roman" w:cs="Times New Roman"/>
          <w:color w:val="auto"/>
          <w:sz w:val="24"/>
          <w:szCs w:val="24"/>
        </w:rPr>
        <w:t>Modelo final</w:t>
      </w:r>
      <w:r w:rsidRPr="00E41B3F">
        <w:rPr>
          <w:rFonts w:ascii="Times New Roman" w:hAnsi="Times New Roman" w:cs="Times New Roman"/>
          <w:color w:val="auto"/>
          <w:sz w:val="24"/>
          <w:szCs w:val="24"/>
        </w:rPr>
        <w:t xml:space="preserve">. </w:t>
      </w:r>
      <w:r w:rsidR="00161648">
        <w:rPr>
          <w:rFonts w:ascii="Times New Roman" w:hAnsi="Times New Roman" w:cs="Times New Roman"/>
          <w:color w:val="auto"/>
          <w:sz w:val="24"/>
          <w:szCs w:val="24"/>
        </w:rPr>
        <w:t>AAR</w:t>
      </w:r>
      <w:r w:rsidRPr="000B1BC2">
        <w:rPr>
          <w:rFonts w:ascii="Times New Roman" w:hAnsi="Times New Roman" w:cs="Times New Roman"/>
          <w:color w:val="auto"/>
          <w:sz w:val="24"/>
          <w:szCs w:val="24"/>
        </w:rPr>
        <w:t xml:space="preserve"> = </w:t>
      </w:r>
      <w:proofErr w:type="spellStart"/>
      <w:r w:rsidR="000B1BC2" w:rsidRPr="000B1BC2">
        <w:rPr>
          <w:rFonts w:ascii="Times New Roman" w:hAnsi="Times New Roman" w:cs="Times New Roman"/>
          <w:color w:val="auto"/>
          <w:sz w:val="24"/>
          <w:szCs w:val="24"/>
        </w:rPr>
        <w:t>Altruismo</w:t>
      </w:r>
      <w:proofErr w:type="spellEnd"/>
      <w:r w:rsidR="000B1BC2" w:rsidRPr="000B1BC2">
        <w:rPr>
          <w:rFonts w:ascii="Times New Roman" w:hAnsi="Times New Roman" w:cs="Times New Roman"/>
          <w:color w:val="auto"/>
          <w:sz w:val="24"/>
          <w:szCs w:val="24"/>
        </w:rPr>
        <w:t xml:space="preserve"> </w:t>
      </w:r>
      <w:proofErr w:type="spellStart"/>
      <w:r w:rsidR="000B1BC2" w:rsidRPr="000B1BC2">
        <w:rPr>
          <w:rFonts w:ascii="Times New Roman" w:hAnsi="Times New Roman" w:cs="Times New Roman"/>
          <w:color w:val="auto"/>
          <w:sz w:val="24"/>
          <w:szCs w:val="24"/>
        </w:rPr>
        <w:t>Autorreportado</w:t>
      </w:r>
      <w:proofErr w:type="spellEnd"/>
      <w:r w:rsidRPr="000B1BC2">
        <w:rPr>
          <w:rFonts w:ascii="Times New Roman" w:hAnsi="Times New Roman" w:cs="Times New Roman"/>
          <w:color w:val="auto"/>
          <w:sz w:val="24"/>
          <w:szCs w:val="24"/>
        </w:rPr>
        <w:t xml:space="preserve">, </w:t>
      </w:r>
      <w:r w:rsidR="00161648">
        <w:rPr>
          <w:rFonts w:ascii="Times New Roman" w:hAnsi="Times New Roman" w:cs="Times New Roman"/>
          <w:color w:val="auto"/>
          <w:sz w:val="24"/>
          <w:szCs w:val="24"/>
        </w:rPr>
        <w:t>FRG</w:t>
      </w:r>
      <w:r w:rsidR="00161648" w:rsidRPr="000B1BC2">
        <w:rPr>
          <w:rFonts w:ascii="Times New Roman" w:hAnsi="Times New Roman" w:cs="Times New Roman"/>
          <w:color w:val="auto"/>
          <w:sz w:val="24"/>
          <w:szCs w:val="24"/>
        </w:rPr>
        <w:t xml:space="preserve"> </w:t>
      </w:r>
      <w:r w:rsidRPr="000B1BC2">
        <w:rPr>
          <w:rFonts w:ascii="Times New Roman" w:hAnsi="Times New Roman" w:cs="Times New Roman"/>
          <w:color w:val="auto"/>
          <w:sz w:val="24"/>
          <w:szCs w:val="24"/>
        </w:rPr>
        <w:t xml:space="preserve">= </w:t>
      </w:r>
      <w:r w:rsidR="000B1BC2" w:rsidRPr="000B1BC2">
        <w:rPr>
          <w:rFonts w:ascii="Times New Roman" w:hAnsi="Times New Roman" w:cs="Times New Roman"/>
          <w:color w:val="auto"/>
          <w:sz w:val="24"/>
          <w:szCs w:val="24"/>
        </w:rPr>
        <w:t>Es</w:t>
      </w:r>
      <w:r w:rsidR="000B1BC2">
        <w:rPr>
          <w:rFonts w:ascii="Times New Roman" w:hAnsi="Times New Roman" w:cs="Times New Roman"/>
          <w:color w:val="auto"/>
          <w:sz w:val="24"/>
          <w:szCs w:val="24"/>
        </w:rPr>
        <w:t>cala de Frugalidade</w:t>
      </w:r>
      <w:r w:rsidRPr="000B1BC2">
        <w:rPr>
          <w:rFonts w:ascii="Times New Roman" w:hAnsi="Times New Roman" w:cs="Times New Roman"/>
          <w:color w:val="auto"/>
          <w:sz w:val="24"/>
          <w:szCs w:val="24"/>
        </w:rPr>
        <w:t xml:space="preserve">, </w:t>
      </w:r>
      <w:r w:rsidR="00161648">
        <w:rPr>
          <w:rFonts w:ascii="Times New Roman" w:hAnsi="Times New Roman" w:cs="Times New Roman"/>
          <w:color w:val="auto"/>
          <w:sz w:val="24"/>
          <w:szCs w:val="24"/>
        </w:rPr>
        <w:t>FN = Familiaridade com a natureza, SELF = Valores pessoais sobre a natureza, EXP = Experiência física com a natureza, PERS</w:t>
      </w:r>
      <w:r w:rsidR="00161648" w:rsidRPr="000B1BC2">
        <w:rPr>
          <w:rFonts w:ascii="Times New Roman" w:hAnsi="Times New Roman" w:cs="Times New Roman"/>
          <w:color w:val="auto"/>
          <w:sz w:val="24"/>
          <w:szCs w:val="24"/>
        </w:rPr>
        <w:t xml:space="preserve"> </w:t>
      </w:r>
      <w:r w:rsidRPr="000B1BC2">
        <w:rPr>
          <w:rFonts w:ascii="Times New Roman" w:hAnsi="Times New Roman" w:cs="Times New Roman"/>
          <w:color w:val="auto"/>
          <w:sz w:val="24"/>
          <w:szCs w:val="24"/>
        </w:rPr>
        <w:t xml:space="preserve">= </w:t>
      </w:r>
      <w:r w:rsidR="00161648">
        <w:rPr>
          <w:rFonts w:ascii="Times New Roman" w:hAnsi="Times New Roman" w:cs="Times New Roman"/>
          <w:color w:val="auto"/>
          <w:sz w:val="24"/>
          <w:szCs w:val="24"/>
        </w:rPr>
        <w:t>Perspectiva sobre a natureza</w:t>
      </w:r>
      <w:r w:rsidRPr="000B1BC2">
        <w:rPr>
          <w:rFonts w:ascii="Times New Roman" w:hAnsi="Times New Roman" w:cs="Times New Roman"/>
          <w:color w:val="auto"/>
          <w:sz w:val="24"/>
          <w:szCs w:val="24"/>
        </w:rPr>
        <w:t xml:space="preserve">, </w:t>
      </w:r>
      <w:proofErr w:type="spellStart"/>
      <w:r w:rsidRPr="000B1BC2">
        <w:rPr>
          <w:rFonts w:ascii="Times New Roman" w:hAnsi="Times New Roman" w:cs="Times New Roman"/>
          <w:color w:val="auto"/>
          <w:sz w:val="24"/>
          <w:szCs w:val="24"/>
        </w:rPr>
        <w:t>Sacrif</w:t>
      </w:r>
      <w:proofErr w:type="spellEnd"/>
      <w:r w:rsidRPr="000B1BC2">
        <w:rPr>
          <w:rFonts w:ascii="Times New Roman" w:hAnsi="Times New Roman" w:cs="Times New Roman"/>
          <w:color w:val="auto"/>
          <w:sz w:val="24"/>
          <w:szCs w:val="24"/>
        </w:rPr>
        <w:t xml:space="preserve"> = </w:t>
      </w:r>
      <w:r w:rsidR="000B1BC2">
        <w:rPr>
          <w:rFonts w:ascii="Times New Roman" w:hAnsi="Times New Roman" w:cs="Times New Roman"/>
          <w:color w:val="auto"/>
          <w:sz w:val="24"/>
          <w:szCs w:val="24"/>
        </w:rPr>
        <w:t>sacrifício material</w:t>
      </w:r>
      <w:r w:rsidRPr="000B1BC2">
        <w:rPr>
          <w:rFonts w:ascii="Times New Roman" w:hAnsi="Times New Roman" w:cs="Times New Roman"/>
          <w:color w:val="auto"/>
          <w:sz w:val="24"/>
          <w:szCs w:val="24"/>
        </w:rPr>
        <w:t>.</w:t>
      </w:r>
    </w:p>
    <w:p w:rsidR="002C79EA" w:rsidRPr="00584B32" w:rsidRDefault="002C79EA" w:rsidP="002C79EA">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Dentre os efeitos diretos, é possível listar que altruísmo apresenta um efeito significativo e positivo sobre FN (λ = 0.48, EP = 0.05,</w:t>
      </w:r>
      <w:r>
        <w:rPr>
          <w:rFonts w:ascii="Times New Roman" w:hAnsi="Times New Roman" w:cs="Times New Roman"/>
          <w:i/>
          <w:sz w:val="24"/>
          <w:szCs w:val="24"/>
        </w:rPr>
        <w:t xml:space="preserve"> p</w:t>
      </w:r>
      <w:r>
        <w:rPr>
          <w:rFonts w:ascii="Times New Roman" w:hAnsi="Times New Roman" w:cs="Times New Roman"/>
          <w:sz w:val="24"/>
          <w:szCs w:val="24"/>
        </w:rPr>
        <w:t xml:space="preserve"> &lt; 0.001) e pode ser influenciada pela frugalidade (λ = 0.22, EP = 0.05,</w:t>
      </w:r>
      <w:r>
        <w:rPr>
          <w:rFonts w:ascii="Times New Roman" w:hAnsi="Times New Roman" w:cs="Times New Roman"/>
          <w:i/>
          <w:sz w:val="24"/>
          <w:szCs w:val="24"/>
        </w:rPr>
        <w:t xml:space="preserve"> p</w:t>
      </w:r>
      <w:r>
        <w:rPr>
          <w:rFonts w:ascii="Times New Roman" w:hAnsi="Times New Roman" w:cs="Times New Roman"/>
          <w:sz w:val="24"/>
          <w:szCs w:val="24"/>
        </w:rPr>
        <w:t xml:space="preserve"> &lt; 0.001) – o objetivo é verificar se altruísmo serve de mediador</w:t>
      </w:r>
      <w:r w:rsidR="000F46CE">
        <w:rPr>
          <w:rFonts w:ascii="Times New Roman" w:hAnsi="Times New Roman" w:cs="Times New Roman"/>
          <w:sz w:val="24"/>
          <w:szCs w:val="24"/>
        </w:rPr>
        <w:t xml:space="preserve"> para</w:t>
      </w:r>
      <w:r>
        <w:rPr>
          <w:rFonts w:ascii="Times New Roman" w:hAnsi="Times New Roman" w:cs="Times New Roman"/>
          <w:sz w:val="24"/>
          <w:szCs w:val="24"/>
        </w:rPr>
        <w:t xml:space="preserve"> o impacto de frugalidade sobre FN. FN também seria impactada positivamente pela frugalidade (λ = 0.25, EP = 0.05,</w:t>
      </w:r>
      <w:r>
        <w:rPr>
          <w:rFonts w:ascii="Times New Roman" w:hAnsi="Times New Roman" w:cs="Times New Roman"/>
          <w:i/>
          <w:sz w:val="24"/>
          <w:szCs w:val="24"/>
        </w:rPr>
        <w:t xml:space="preserve"> p</w:t>
      </w:r>
      <w:r>
        <w:rPr>
          <w:rFonts w:ascii="Times New Roman" w:hAnsi="Times New Roman" w:cs="Times New Roman"/>
          <w:sz w:val="24"/>
          <w:szCs w:val="24"/>
        </w:rPr>
        <w:t xml:space="preserve"> &lt; 0.001). Os escores da medida de sacrifício sofrem uma influência significativa, por fim, da medida de FN (λ = 0.33, EP = 0.05,</w:t>
      </w:r>
      <w:r>
        <w:rPr>
          <w:rFonts w:ascii="Times New Roman" w:hAnsi="Times New Roman" w:cs="Times New Roman"/>
          <w:i/>
          <w:sz w:val="24"/>
          <w:szCs w:val="24"/>
        </w:rPr>
        <w:t xml:space="preserve"> p</w:t>
      </w:r>
      <w:r>
        <w:rPr>
          <w:rFonts w:ascii="Times New Roman" w:hAnsi="Times New Roman" w:cs="Times New Roman"/>
          <w:sz w:val="24"/>
          <w:szCs w:val="24"/>
        </w:rPr>
        <w:t xml:space="preserve"> &lt; 0.001)</w:t>
      </w:r>
      <w:r w:rsidR="000F46CE">
        <w:rPr>
          <w:rFonts w:ascii="Times New Roman" w:hAnsi="Times New Roman" w:cs="Times New Roman"/>
          <w:sz w:val="24"/>
          <w:szCs w:val="24"/>
        </w:rPr>
        <w:t>.</w:t>
      </w:r>
    </w:p>
    <w:p w:rsidR="002C79EA" w:rsidRDefault="002C79EA" w:rsidP="002C79EA">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Efeitos indiretos indicam que altruísmo serve de mediador </w:t>
      </w:r>
      <w:r w:rsidR="006352B1">
        <w:rPr>
          <w:rFonts w:ascii="Times New Roman" w:hAnsi="Times New Roman" w:cs="Times New Roman"/>
          <w:sz w:val="24"/>
          <w:szCs w:val="24"/>
        </w:rPr>
        <w:t>para o efeito de frugalidade sobre FN (λ = 0.11, EP = 0.03,</w:t>
      </w:r>
      <w:r w:rsidR="006352B1">
        <w:rPr>
          <w:rFonts w:ascii="Times New Roman" w:hAnsi="Times New Roman" w:cs="Times New Roman"/>
          <w:i/>
          <w:sz w:val="24"/>
          <w:szCs w:val="24"/>
        </w:rPr>
        <w:t xml:space="preserve"> p</w:t>
      </w:r>
      <w:r w:rsidR="006352B1">
        <w:rPr>
          <w:rFonts w:ascii="Times New Roman" w:hAnsi="Times New Roman" w:cs="Times New Roman"/>
          <w:sz w:val="24"/>
          <w:szCs w:val="24"/>
        </w:rPr>
        <w:t xml:space="preserve"> &lt; 0.001). Além disso, altruísmo e FN mostraram-se mediadores de frugalidade também sobre a medida de sacrifício, embora o efeito seja pequeno (λ = 0.04, EP = 0.01,</w:t>
      </w:r>
      <w:r w:rsidR="006352B1">
        <w:rPr>
          <w:rFonts w:ascii="Times New Roman" w:hAnsi="Times New Roman" w:cs="Times New Roman"/>
          <w:i/>
          <w:sz w:val="24"/>
          <w:szCs w:val="24"/>
        </w:rPr>
        <w:t xml:space="preserve"> p</w:t>
      </w:r>
      <w:r w:rsidR="006352B1">
        <w:rPr>
          <w:rFonts w:ascii="Times New Roman" w:hAnsi="Times New Roman" w:cs="Times New Roman"/>
          <w:sz w:val="24"/>
          <w:szCs w:val="24"/>
        </w:rPr>
        <w:t xml:space="preserve"> = 0.001). Valores ambientais mostraram-se</w:t>
      </w:r>
      <w:r w:rsidR="000F46CE">
        <w:rPr>
          <w:rFonts w:ascii="Times New Roman" w:hAnsi="Times New Roman" w:cs="Times New Roman"/>
          <w:sz w:val="24"/>
          <w:szCs w:val="24"/>
        </w:rPr>
        <w:t xml:space="preserve"> como</w:t>
      </w:r>
      <w:r w:rsidR="006352B1">
        <w:rPr>
          <w:rFonts w:ascii="Times New Roman" w:hAnsi="Times New Roman" w:cs="Times New Roman"/>
          <w:sz w:val="24"/>
          <w:szCs w:val="24"/>
        </w:rPr>
        <w:t xml:space="preserve"> mediadores do efeito do altruísmo sobre a medida de sacrifício em maior proporção, mas ainda assim em magnitude pequena (λ = 0.16, EP = 0.03,</w:t>
      </w:r>
      <w:r w:rsidR="006352B1">
        <w:rPr>
          <w:rFonts w:ascii="Times New Roman" w:hAnsi="Times New Roman" w:cs="Times New Roman"/>
          <w:i/>
          <w:sz w:val="24"/>
          <w:szCs w:val="24"/>
        </w:rPr>
        <w:t xml:space="preserve"> p</w:t>
      </w:r>
      <w:r w:rsidR="006352B1">
        <w:rPr>
          <w:rFonts w:ascii="Times New Roman" w:hAnsi="Times New Roman" w:cs="Times New Roman"/>
          <w:sz w:val="24"/>
          <w:szCs w:val="24"/>
        </w:rPr>
        <w:t xml:space="preserve"> &lt; 0.001).</w:t>
      </w:r>
    </w:p>
    <w:p w:rsidR="00F23E3C" w:rsidRDefault="00F23E3C" w:rsidP="002C79EA">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Em função da quantidade de variáveis latentes – contando com um total de 54 variáveis observáveis e sete variáveis latentes – Brown (2006) afirma que há uma tendência </w:t>
      </w:r>
      <w:proofErr w:type="gramStart"/>
      <w:r>
        <w:rPr>
          <w:rFonts w:ascii="Times New Roman" w:hAnsi="Times New Roman" w:cs="Times New Roman"/>
          <w:sz w:val="24"/>
          <w:szCs w:val="24"/>
        </w:rPr>
        <w:t>dos</w:t>
      </w:r>
      <w:proofErr w:type="gramEnd"/>
      <w:r>
        <w:rPr>
          <w:rFonts w:ascii="Times New Roman" w:hAnsi="Times New Roman" w:cs="Times New Roman"/>
          <w:sz w:val="24"/>
          <w:szCs w:val="24"/>
        </w:rPr>
        <w:t xml:space="preserve"> índices de ajuste serem prejudicados. Essa é uma das justificativas da análise seguinte. Porém, o objetivo principal foi verificar como o modelo se comporta com apenas um fator de cada um dos três de primeira ordem da escala de familiaridade.</w:t>
      </w:r>
    </w:p>
    <w:p w:rsidR="003C5FB6" w:rsidRDefault="00911EEF" w:rsidP="003C5FB6">
      <w:pPr>
        <w:spacing w:after="0" w:line="480" w:lineRule="auto"/>
        <w:rPr>
          <w:rFonts w:ascii="Times New Roman" w:hAnsi="Times New Roman" w:cs="Times New Roman"/>
          <w:i/>
          <w:sz w:val="24"/>
          <w:szCs w:val="24"/>
        </w:rPr>
      </w:pPr>
      <w:r>
        <w:rPr>
          <w:rFonts w:ascii="Times New Roman" w:hAnsi="Times New Roman" w:cs="Times New Roman"/>
          <w:i/>
          <w:sz w:val="24"/>
          <w:szCs w:val="24"/>
        </w:rPr>
        <w:t>Modelos considerando fatores de primeira ordem da FN</w:t>
      </w:r>
    </w:p>
    <w:p w:rsidR="003C5FB6" w:rsidRPr="007649B4" w:rsidRDefault="007649B4" w:rsidP="0011542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A primeira coisa que se observa é uma redução brusca do </w:t>
      </w:r>
      <w:proofErr w:type="spellStart"/>
      <w:r>
        <w:rPr>
          <w:rFonts w:ascii="Times New Roman" w:hAnsi="Times New Roman" w:cs="Times New Roman"/>
          <w:sz w:val="24"/>
          <w:szCs w:val="24"/>
        </w:rPr>
        <w:t>qui</w:t>
      </w:r>
      <w:proofErr w:type="spellEnd"/>
      <w:r>
        <w:rPr>
          <w:rFonts w:ascii="Times New Roman" w:hAnsi="Times New Roman" w:cs="Times New Roman"/>
          <w:sz w:val="24"/>
          <w:szCs w:val="24"/>
        </w:rPr>
        <w:t xml:space="preserve">-quadrado próxima a 800 unidades, </w:t>
      </w:r>
      <w:r w:rsidR="00092DCD">
        <w:rPr>
          <w:rFonts w:ascii="Times New Roman" w:hAnsi="Times New Roman" w:cs="Times New Roman"/>
          <w:sz w:val="24"/>
          <w:szCs w:val="24"/>
        </w:rPr>
        <w:t>mudanças</w:t>
      </w:r>
      <w:r w:rsidR="006663B3">
        <w:rPr>
          <w:rFonts w:ascii="Times New Roman" w:hAnsi="Times New Roman" w:cs="Times New Roman"/>
          <w:sz w:val="24"/>
          <w:szCs w:val="24"/>
        </w:rPr>
        <w:t xml:space="preserve"> </w:t>
      </w:r>
      <w:r w:rsidR="00092DCD">
        <w:rPr>
          <w:rFonts w:ascii="Times New Roman" w:hAnsi="Times New Roman" w:cs="Times New Roman"/>
          <w:sz w:val="24"/>
          <w:szCs w:val="24"/>
        </w:rPr>
        <w:t>pequenas</w:t>
      </w:r>
      <w:r w:rsidR="006663B3">
        <w:rPr>
          <w:rFonts w:ascii="Times New Roman" w:hAnsi="Times New Roman" w:cs="Times New Roman"/>
          <w:sz w:val="24"/>
          <w:szCs w:val="24"/>
        </w:rPr>
        <w:t xml:space="preserve"> da razão CMIN/DF e do RMSEA, assim como uma melhora pequena dos índices comparativos. O ajuste do modelo foi de </w:t>
      </w:r>
      <w:r w:rsidR="006663B3">
        <w:rPr>
          <w:rFonts w:ascii="Times New Roman" w:hAnsi="Times New Roman" w:cs="Times New Roman"/>
          <w:i/>
          <w:sz w:val="24"/>
          <w:szCs w:val="24"/>
        </w:rPr>
        <w:t>X²</w:t>
      </w:r>
      <w:r w:rsidR="006663B3">
        <w:rPr>
          <w:rFonts w:ascii="Times New Roman" w:hAnsi="Times New Roman" w:cs="Times New Roman"/>
          <w:sz w:val="24"/>
          <w:szCs w:val="24"/>
        </w:rPr>
        <w:t>(</w:t>
      </w:r>
      <w:proofErr w:type="spellStart"/>
      <w:r w:rsidR="006663B3">
        <w:rPr>
          <w:rFonts w:ascii="Times New Roman" w:hAnsi="Times New Roman" w:cs="Times New Roman"/>
          <w:sz w:val="24"/>
          <w:szCs w:val="24"/>
        </w:rPr>
        <w:t>df</w:t>
      </w:r>
      <w:proofErr w:type="spellEnd"/>
      <w:r w:rsidR="006663B3">
        <w:rPr>
          <w:rFonts w:ascii="Times New Roman" w:hAnsi="Times New Roman" w:cs="Times New Roman"/>
          <w:sz w:val="24"/>
          <w:szCs w:val="24"/>
        </w:rPr>
        <w:t>=775) = 1569.29 (</w:t>
      </w:r>
      <w:r w:rsidR="006663B3">
        <w:rPr>
          <w:rFonts w:ascii="Times New Roman" w:hAnsi="Times New Roman" w:cs="Times New Roman"/>
          <w:i/>
          <w:sz w:val="24"/>
          <w:szCs w:val="24"/>
        </w:rPr>
        <w:t>p</w:t>
      </w:r>
      <w:r w:rsidR="006663B3">
        <w:rPr>
          <w:rFonts w:ascii="Times New Roman" w:hAnsi="Times New Roman" w:cs="Times New Roman"/>
          <w:sz w:val="24"/>
          <w:szCs w:val="24"/>
        </w:rPr>
        <w:t xml:space="preserve"> &lt; </w:t>
      </w:r>
      <w:r w:rsidR="006663B3">
        <w:rPr>
          <w:rFonts w:ascii="Times New Roman" w:hAnsi="Times New Roman" w:cs="Times New Roman"/>
          <w:sz w:val="24"/>
          <w:szCs w:val="24"/>
        </w:rPr>
        <w:lastRenderedPageBreak/>
        <w:t>0.001), CMIN/DF = 2.02, CFI = 0,92, TLI = 0,91, RMSEA = 0,051 (</w:t>
      </w:r>
      <w:r w:rsidR="006663B3">
        <w:rPr>
          <w:rFonts w:ascii="Times New Roman" w:hAnsi="Times New Roman" w:cs="Times New Roman"/>
          <w:i/>
          <w:sz w:val="24"/>
          <w:szCs w:val="24"/>
        </w:rPr>
        <w:t>p</w:t>
      </w:r>
      <w:r w:rsidR="006663B3">
        <w:rPr>
          <w:rFonts w:ascii="Times New Roman" w:hAnsi="Times New Roman" w:cs="Times New Roman"/>
          <w:sz w:val="24"/>
          <w:szCs w:val="24"/>
        </w:rPr>
        <w:t xml:space="preserve"> = 0,290).</w:t>
      </w:r>
      <w:r w:rsidR="00C119CD">
        <w:rPr>
          <w:rFonts w:ascii="Times New Roman" w:hAnsi="Times New Roman" w:cs="Times New Roman"/>
          <w:sz w:val="24"/>
          <w:szCs w:val="24"/>
        </w:rPr>
        <w:t xml:space="preserve"> Considerando um modelo apenas com a dimensão de experiência física apresenta um ajuste de </w:t>
      </w:r>
      <w:bookmarkStart w:id="3" w:name="_Hlk522284589"/>
      <w:r w:rsidR="00C119CD">
        <w:rPr>
          <w:rFonts w:ascii="Times New Roman" w:hAnsi="Times New Roman" w:cs="Times New Roman"/>
          <w:i/>
          <w:sz w:val="24"/>
          <w:szCs w:val="24"/>
        </w:rPr>
        <w:t>X²</w:t>
      </w:r>
      <w:r w:rsidR="00C119CD">
        <w:rPr>
          <w:rFonts w:ascii="Times New Roman" w:hAnsi="Times New Roman" w:cs="Times New Roman"/>
          <w:sz w:val="24"/>
          <w:szCs w:val="24"/>
        </w:rPr>
        <w:t>(</w:t>
      </w:r>
      <w:proofErr w:type="spellStart"/>
      <w:r w:rsidR="00C119CD">
        <w:rPr>
          <w:rFonts w:ascii="Times New Roman" w:hAnsi="Times New Roman" w:cs="Times New Roman"/>
          <w:sz w:val="24"/>
          <w:szCs w:val="24"/>
        </w:rPr>
        <w:t>df</w:t>
      </w:r>
      <w:proofErr w:type="spellEnd"/>
      <w:r w:rsidR="00C119CD">
        <w:rPr>
          <w:rFonts w:ascii="Times New Roman" w:hAnsi="Times New Roman" w:cs="Times New Roman"/>
          <w:sz w:val="24"/>
          <w:szCs w:val="24"/>
        </w:rPr>
        <w:t>=698) = 1403.11 (</w:t>
      </w:r>
      <w:r w:rsidR="00C119CD">
        <w:rPr>
          <w:rFonts w:ascii="Times New Roman" w:hAnsi="Times New Roman" w:cs="Times New Roman"/>
          <w:i/>
          <w:sz w:val="24"/>
          <w:szCs w:val="24"/>
        </w:rPr>
        <w:t>p</w:t>
      </w:r>
      <w:r w:rsidR="00C119CD">
        <w:rPr>
          <w:rFonts w:ascii="Times New Roman" w:hAnsi="Times New Roman" w:cs="Times New Roman"/>
          <w:sz w:val="24"/>
          <w:szCs w:val="24"/>
        </w:rPr>
        <w:t xml:space="preserve"> &lt; 0.001), CMIN/DF = 2.01, CFI = 0,92, TLI = 0,92, RMSEA = 0,051 (</w:t>
      </w:r>
      <w:r w:rsidR="00C119CD">
        <w:rPr>
          <w:rFonts w:ascii="Times New Roman" w:hAnsi="Times New Roman" w:cs="Times New Roman"/>
          <w:i/>
          <w:sz w:val="24"/>
          <w:szCs w:val="24"/>
        </w:rPr>
        <w:t>p</w:t>
      </w:r>
      <w:r w:rsidR="00C119CD">
        <w:rPr>
          <w:rFonts w:ascii="Times New Roman" w:hAnsi="Times New Roman" w:cs="Times New Roman"/>
          <w:sz w:val="24"/>
          <w:szCs w:val="24"/>
        </w:rPr>
        <w:t xml:space="preserve"> = 0,357)</w:t>
      </w:r>
      <w:bookmarkEnd w:id="3"/>
      <w:r w:rsidR="00C119CD">
        <w:rPr>
          <w:rFonts w:ascii="Times New Roman" w:hAnsi="Times New Roman" w:cs="Times New Roman"/>
          <w:sz w:val="24"/>
          <w:szCs w:val="24"/>
        </w:rPr>
        <w:t>, oferecendo pouca diferença na qualidade de ajuste.</w:t>
      </w:r>
      <w:r w:rsidR="00E64990">
        <w:rPr>
          <w:rFonts w:ascii="Times New Roman" w:hAnsi="Times New Roman" w:cs="Times New Roman"/>
          <w:sz w:val="24"/>
          <w:szCs w:val="24"/>
        </w:rPr>
        <w:t xml:space="preserve"> </w:t>
      </w:r>
      <w:r w:rsidR="00036B1F">
        <w:rPr>
          <w:rFonts w:ascii="Times New Roman" w:hAnsi="Times New Roman" w:cs="Times New Roman"/>
          <w:sz w:val="24"/>
          <w:szCs w:val="24"/>
        </w:rPr>
        <w:t>Os índices de saturação dos efeitos diretos variaram respectivamente em 0.32 e 0.35, não representando diferenças sobre o modelo com o fator de alta ordem. O motivo principal pode ser pela potencial colinearidade entre os fatores, que apresentam uma correlação de 0,78.</w:t>
      </w:r>
    </w:p>
    <w:p w:rsidR="009530D8" w:rsidRDefault="00DE4AC6" w:rsidP="00DE4AC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Discussão</w:t>
      </w:r>
    </w:p>
    <w:p w:rsidR="00DE4AC6" w:rsidRDefault="009E0071" w:rsidP="00DE4AC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O presente estudo atinge um modelo </w:t>
      </w:r>
      <w:r w:rsidR="000E2861">
        <w:rPr>
          <w:rFonts w:ascii="Times New Roman" w:hAnsi="Times New Roman" w:cs="Times New Roman"/>
          <w:sz w:val="24"/>
          <w:szCs w:val="24"/>
        </w:rPr>
        <w:t>satisfatório</w:t>
      </w:r>
      <w:r>
        <w:rPr>
          <w:rFonts w:ascii="Times New Roman" w:hAnsi="Times New Roman" w:cs="Times New Roman"/>
          <w:sz w:val="24"/>
          <w:szCs w:val="24"/>
        </w:rPr>
        <w:t xml:space="preserve"> quanto ao ajuste,</w:t>
      </w:r>
      <w:r w:rsidR="000E2861">
        <w:rPr>
          <w:rFonts w:ascii="Times New Roman" w:hAnsi="Times New Roman" w:cs="Times New Roman"/>
          <w:sz w:val="24"/>
          <w:szCs w:val="24"/>
        </w:rPr>
        <w:t xml:space="preserve"> apesar de limítrofe,</w:t>
      </w:r>
      <w:r>
        <w:rPr>
          <w:rFonts w:ascii="Times New Roman" w:hAnsi="Times New Roman" w:cs="Times New Roman"/>
          <w:sz w:val="24"/>
          <w:szCs w:val="24"/>
        </w:rPr>
        <w:t xml:space="preserve"> entretanto há co</w:t>
      </w:r>
      <w:bookmarkStart w:id="4" w:name="_GoBack"/>
      <w:bookmarkEnd w:id="4"/>
      <w:r>
        <w:rPr>
          <w:rFonts w:ascii="Times New Roman" w:hAnsi="Times New Roman" w:cs="Times New Roman"/>
          <w:sz w:val="24"/>
          <w:szCs w:val="24"/>
        </w:rPr>
        <w:t>nsiderações necessárias sobre o</w:t>
      </w:r>
      <w:r w:rsidR="008F298F">
        <w:rPr>
          <w:rFonts w:ascii="Times New Roman" w:hAnsi="Times New Roman" w:cs="Times New Roman"/>
          <w:sz w:val="24"/>
          <w:szCs w:val="24"/>
        </w:rPr>
        <w:t>s</w:t>
      </w:r>
      <w:r>
        <w:rPr>
          <w:rFonts w:ascii="Times New Roman" w:hAnsi="Times New Roman" w:cs="Times New Roman"/>
          <w:sz w:val="24"/>
          <w:szCs w:val="24"/>
        </w:rPr>
        <w:t xml:space="preserve"> </w:t>
      </w:r>
      <w:r w:rsidR="008F298F">
        <w:rPr>
          <w:rFonts w:ascii="Times New Roman" w:hAnsi="Times New Roman" w:cs="Times New Roman"/>
          <w:sz w:val="24"/>
          <w:szCs w:val="24"/>
        </w:rPr>
        <w:t>achados</w:t>
      </w:r>
      <w:r>
        <w:rPr>
          <w:rFonts w:ascii="Times New Roman" w:hAnsi="Times New Roman" w:cs="Times New Roman"/>
          <w:sz w:val="24"/>
          <w:szCs w:val="24"/>
        </w:rPr>
        <w:t xml:space="preserve">. </w:t>
      </w:r>
      <w:r w:rsidR="00D34516">
        <w:rPr>
          <w:rFonts w:ascii="Times New Roman" w:hAnsi="Times New Roman" w:cs="Times New Roman"/>
          <w:sz w:val="24"/>
          <w:szCs w:val="24"/>
        </w:rPr>
        <w:t>F</w:t>
      </w:r>
      <w:r>
        <w:rPr>
          <w:rFonts w:ascii="Times New Roman" w:hAnsi="Times New Roman" w:cs="Times New Roman"/>
          <w:sz w:val="24"/>
          <w:szCs w:val="24"/>
        </w:rPr>
        <w:t xml:space="preserve">oi possível verificar que valores ambientais podem mediar o efeito de aspectos de engajamento da personalidade (altruísmo), assim como de aspectos não relacionados, mas vistos como essenciais na literatura de comportamento ambiental (frugalidade). O estudo reincide na necessidade de estabelecimento de valores relacionados à cooperação social como fundamento para a manutenção de comportamentos ambientais desafiadores, como foi a intenção de uso de uma medida de sacrifício material. </w:t>
      </w:r>
    </w:p>
    <w:p w:rsidR="003D06BA" w:rsidRDefault="003D06BA" w:rsidP="003D06BA">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Primeiramente, as correlações com sacrifício material obtidas foram relativamente baixas para altruísmo e frugalidade indicam que pode haver de fato uma ambiguidade sobre a direção dos relacionamentos fundamentada em aspectos motivacionais.  Como apontado por Pires et al (2014), a frugalidade pode não necessariamente estar atrelada ao consumo consciente, uma vez que pode ser motivada mesmo por crises econômicas, além da atitude ser de caráter arbitrário pela teoria de base como exposto por </w:t>
      </w:r>
      <w:proofErr w:type="spellStart"/>
      <w:r>
        <w:rPr>
          <w:rFonts w:ascii="Times New Roman" w:hAnsi="Times New Roman" w:cs="Times New Roman"/>
          <w:sz w:val="24"/>
          <w:szCs w:val="24"/>
        </w:rPr>
        <w:t>Lastovicka</w:t>
      </w:r>
      <w:proofErr w:type="spellEnd"/>
      <w:r>
        <w:rPr>
          <w:rFonts w:ascii="Times New Roman" w:hAnsi="Times New Roman" w:cs="Times New Roman"/>
          <w:sz w:val="24"/>
          <w:szCs w:val="24"/>
        </w:rPr>
        <w:t xml:space="preserve"> et al (1999). Nossos resultados indicam que frugalidade tem uma influência pequena sobre o comportamento de sacrifício, com o efeito indireto não sendo impulsionado pelas demais variáveis. Por outro lado, frugalidade aparenta ter um papel mais relevante na triangulação com altruísmo e </w:t>
      </w:r>
      <w:r>
        <w:rPr>
          <w:rFonts w:ascii="Times New Roman" w:hAnsi="Times New Roman" w:cs="Times New Roman"/>
          <w:sz w:val="24"/>
          <w:szCs w:val="24"/>
        </w:rPr>
        <w:lastRenderedPageBreak/>
        <w:t>familiaridade com a natureza. Parte do repertório de uso pleno de recursos pode favorecer mesmo o sacrifício material, mas de forma pouco expressiva.</w:t>
      </w:r>
    </w:p>
    <w:p w:rsidR="003D06BA" w:rsidRDefault="003D06BA" w:rsidP="003D06BA">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Mais especificamente sobre altruísmo, os resultados tendem a corroborar com a posição de </w:t>
      </w:r>
      <w:proofErr w:type="spellStart"/>
      <w:r>
        <w:rPr>
          <w:rFonts w:ascii="Times New Roman" w:hAnsi="Times New Roman" w:cs="Times New Roman"/>
          <w:sz w:val="24"/>
          <w:szCs w:val="24"/>
        </w:rPr>
        <w:t>Griskevicius</w:t>
      </w:r>
      <w:proofErr w:type="spellEnd"/>
      <w:r>
        <w:rPr>
          <w:rFonts w:ascii="Times New Roman" w:hAnsi="Times New Roman" w:cs="Times New Roman"/>
          <w:sz w:val="24"/>
          <w:szCs w:val="24"/>
        </w:rPr>
        <w:t xml:space="preserve"> et al (2010) e </w:t>
      </w:r>
      <w:proofErr w:type="spellStart"/>
      <w:r>
        <w:rPr>
          <w:rFonts w:ascii="Times New Roman" w:hAnsi="Times New Roman" w:cs="Times New Roman"/>
          <w:sz w:val="24"/>
          <w:szCs w:val="24"/>
        </w:rPr>
        <w:t>Akehurst</w:t>
      </w:r>
      <w:proofErr w:type="spellEnd"/>
      <w:r>
        <w:rPr>
          <w:rFonts w:ascii="Times New Roman" w:hAnsi="Times New Roman" w:cs="Times New Roman"/>
          <w:sz w:val="24"/>
          <w:szCs w:val="24"/>
        </w:rPr>
        <w:t xml:space="preserve"> et al (2012), onde altruísmo pode estar associado com o comportamento de consumo, especialmente considerando a familiaridade com a natureza como variável mediadora. Este resultado tem uma implicação relevante para a teoria, no sentido de que o altruísmo tem maior impacto sobre o consumo verde, apenas quando mediado por valores ambientais. A informação é importante para proponentes de políticas educacionais, que devem considerar que valores ambientais devem ser ensinados em conjunto com uma percepção dos efeitos das ações, com o objetivo de educar consumidores conscientes.</w:t>
      </w:r>
    </w:p>
    <w:p w:rsidR="004F58B5" w:rsidRDefault="00EC2173" w:rsidP="00DE4AC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Uma das principais limitações do presente estudo consiste no emprego de uma amostra de conveniência</w:t>
      </w:r>
      <w:r w:rsidR="00DF2881">
        <w:rPr>
          <w:rFonts w:ascii="Times New Roman" w:hAnsi="Times New Roman" w:cs="Times New Roman"/>
          <w:sz w:val="24"/>
          <w:szCs w:val="24"/>
        </w:rPr>
        <w:t xml:space="preserve">, o que prejudica </w:t>
      </w:r>
      <w:r w:rsidR="002A02B9">
        <w:rPr>
          <w:rFonts w:ascii="Times New Roman" w:hAnsi="Times New Roman" w:cs="Times New Roman"/>
          <w:sz w:val="24"/>
          <w:szCs w:val="24"/>
        </w:rPr>
        <w:t>o potencial</w:t>
      </w:r>
      <w:r w:rsidR="00DF2881">
        <w:rPr>
          <w:rFonts w:ascii="Times New Roman" w:hAnsi="Times New Roman" w:cs="Times New Roman"/>
          <w:sz w:val="24"/>
          <w:szCs w:val="24"/>
        </w:rPr>
        <w:t xml:space="preserve"> de generalização dos presentes achados. </w:t>
      </w:r>
      <w:r w:rsidR="00DD37F1">
        <w:rPr>
          <w:rFonts w:ascii="Times New Roman" w:hAnsi="Times New Roman" w:cs="Times New Roman"/>
          <w:sz w:val="24"/>
          <w:szCs w:val="24"/>
        </w:rPr>
        <w:t>A própria forma de divulgação do link prejudica a possibilidade, entretanto não haviam alternativas em função da escassez de recursos de pesquisa para uma estratégia de recrutamento mais eficaz. Outra limitação é que a inclinação para o sacrifício material foi investigad</w:t>
      </w:r>
      <w:r w:rsidR="001C603C">
        <w:rPr>
          <w:rFonts w:ascii="Times New Roman" w:hAnsi="Times New Roman" w:cs="Times New Roman"/>
          <w:sz w:val="24"/>
          <w:szCs w:val="24"/>
        </w:rPr>
        <w:t>a</w:t>
      </w:r>
      <w:r w:rsidR="00DD37F1">
        <w:rPr>
          <w:rFonts w:ascii="Times New Roman" w:hAnsi="Times New Roman" w:cs="Times New Roman"/>
          <w:sz w:val="24"/>
          <w:szCs w:val="24"/>
        </w:rPr>
        <w:t xml:space="preserve"> com uma medida, que apesar</w:t>
      </w:r>
      <w:r w:rsidR="001C603C">
        <w:rPr>
          <w:rFonts w:ascii="Times New Roman" w:hAnsi="Times New Roman" w:cs="Times New Roman"/>
          <w:sz w:val="24"/>
          <w:szCs w:val="24"/>
        </w:rPr>
        <w:t xml:space="preserve"> dos bons índices de fidedignidade e das cargas fatoriais, ainda é desconhecida. São necessárias mais informações sobre a escala, com objetivo de assegurar que a mesma retrata o que pretende. Os resultados obtidos desta pesquisa oferecem uma informação parcial dessa possibilidade, porém são necessárias mais investigações.</w:t>
      </w:r>
      <w:r w:rsidR="00795BC1">
        <w:rPr>
          <w:rFonts w:ascii="Times New Roman" w:hAnsi="Times New Roman" w:cs="Times New Roman"/>
          <w:sz w:val="24"/>
          <w:szCs w:val="24"/>
        </w:rPr>
        <w:t xml:space="preserve"> Além disso, cenários de simulação poderiam oferecer um paradigma mais aproximado da realidade da manifestação deste comportamento.</w:t>
      </w:r>
    </w:p>
    <w:p w:rsidR="00795BC1" w:rsidRPr="008076F7" w:rsidRDefault="008076F7" w:rsidP="00DE4AC6">
      <w:pPr>
        <w:spacing w:after="0" w:line="480" w:lineRule="auto"/>
        <w:ind w:firstLine="709"/>
        <w:rPr>
          <w:rFonts w:ascii="Times New Roman" w:hAnsi="Times New Roman" w:cs="Times New Roman"/>
          <w:sz w:val="24"/>
          <w:szCs w:val="24"/>
        </w:rPr>
      </w:pPr>
      <w:r>
        <w:rPr>
          <w:rFonts w:ascii="Times New Roman" w:hAnsi="Times New Roman" w:cs="Times New Roman"/>
          <w:sz w:val="24"/>
          <w:szCs w:val="24"/>
        </w:rPr>
        <w:t xml:space="preserve">No futuro, um dos objetivos será a replicação do verificado no presente estudo com compras simuladas ou outros ambientes que emulam melhor um cenário em que as pessoas precisem sacrificar qualidades ou valores para seguir aderindo ao comportamento de consumo </w:t>
      </w:r>
      <w:r>
        <w:rPr>
          <w:rFonts w:ascii="Times New Roman" w:hAnsi="Times New Roman" w:cs="Times New Roman"/>
          <w:sz w:val="24"/>
          <w:szCs w:val="24"/>
        </w:rPr>
        <w:lastRenderedPageBreak/>
        <w:t xml:space="preserve">verde. Um dos principais desafios continua sendo uma melhor perspectiva do emprego de esforço no consumo consciente, especialmente em um mercado onde há uma crescente oferta de opções, e mesmo cenários de ambiguidade melhor caracterizados pela prática de </w:t>
      </w:r>
      <w:proofErr w:type="spellStart"/>
      <w:r>
        <w:rPr>
          <w:rFonts w:ascii="Times New Roman" w:hAnsi="Times New Roman" w:cs="Times New Roman"/>
          <w:i/>
          <w:sz w:val="24"/>
          <w:szCs w:val="24"/>
        </w:rPr>
        <w:t>green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washing</w:t>
      </w:r>
      <w:proofErr w:type="spellEnd"/>
      <w:r>
        <w:rPr>
          <w:rFonts w:ascii="Times New Roman" w:hAnsi="Times New Roman" w:cs="Times New Roman"/>
          <w:sz w:val="24"/>
          <w:szCs w:val="24"/>
        </w:rPr>
        <w:t>, ou apresentação de produtos como amigáveis ao meio ambiente, sem de fato ser verdade (Dahl, 2010).</w:t>
      </w:r>
      <w:r w:rsidR="00AE014A">
        <w:rPr>
          <w:rFonts w:ascii="Times New Roman" w:hAnsi="Times New Roman" w:cs="Times New Roman"/>
          <w:sz w:val="24"/>
          <w:szCs w:val="24"/>
        </w:rPr>
        <w:t xml:space="preserve"> O consumo verde é um comportamento complexo, inserido em uma dinâmica que requer um olhar holístico sobre o contexto de sua expressão.</w:t>
      </w:r>
    </w:p>
    <w:p w:rsidR="004F58B5" w:rsidRPr="00115426" w:rsidRDefault="004F58B5" w:rsidP="004F58B5">
      <w:pPr>
        <w:spacing w:after="0" w:line="480" w:lineRule="auto"/>
        <w:rPr>
          <w:rFonts w:ascii="Times New Roman" w:hAnsi="Times New Roman" w:cs="Times New Roman"/>
          <w:sz w:val="24"/>
          <w:szCs w:val="24"/>
        </w:rPr>
      </w:pPr>
      <w:r w:rsidRPr="00115426">
        <w:rPr>
          <w:rFonts w:ascii="Times New Roman" w:hAnsi="Times New Roman" w:cs="Times New Roman"/>
          <w:sz w:val="24"/>
          <w:szCs w:val="24"/>
        </w:rPr>
        <w:t>Referências:</w:t>
      </w:r>
    </w:p>
    <w:p w:rsidR="00805B0E" w:rsidRPr="0091724D" w:rsidRDefault="00805B0E" w:rsidP="00DA6A37">
      <w:pPr>
        <w:spacing w:after="0" w:line="480" w:lineRule="auto"/>
        <w:ind w:left="720" w:hanging="720"/>
        <w:rPr>
          <w:rFonts w:ascii="Times New Roman" w:hAnsi="Times New Roman" w:cs="Times New Roman"/>
          <w:color w:val="222222"/>
          <w:sz w:val="24"/>
          <w:szCs w:val="24"/>
          <w:shd w:val="clear" w:color="auto" w:fill="FFFFFF"/>
          <w:lang w:val="en-US"/>
        </w:rPr>
      </w:pPr>
      <w:proofErr w:type="spellStart"/>
      <w:r w:rsidRPr="00115426">
        <w:rPr>
          <w:rFonts w:ascii="Times New Roman" w:hAnsi="Times New Roman" w:cs="Times New Roman"/>
          <w:color w:val="222222"/>
          <w:sz w:val="24"/>
          <w:szCs w:val="24"/>
          <w:shd w:val="clear" w:color="auto" w:fill="FFFFFF"/>
        </w:rPr>
        <w:t>Akehurst</w:t>
      </w:r>
      <w:proofErr w:type="spellEnd"/>
      <w:r w:rsidRPr="00115426">
        <w:rPr>
          <w:rFonts w:ascii="Times New Roman" w:hAnsi="Times New Roman" w:cs="Times New Roman"/>
          <w:color w:val="222222"/>
          <w:sz w:val="24"/>
          <w:szCs w:val="24"/>
          <w:shd w:val="clear" w:color="auto" w:fill="FFFFFF"/>
        </w:rPr>
        <w:t xml:space="preserve">, G., Afonso, C., &amp; Martins Gonçalves, H. (2012). </w:t>
      </w:r>
      <w:r w:rsidRPr="00115426">
        <w:rPr>
          <w:rFonts w:ascii="Times New Roman" w:hAnsi="Times New Roman" w:cs="Times New Roman"/>
          <w:color w:val="222222"/>
          <w:sz w:val="24"/>
          <w:szCs w:val="24"/>
          <w:shd w:val="clear" w:color="auto" w:fill="FFFFFF"/>
          <w:lang w:val="en-US"/>
        </w:rPr>
        <w:t xml:space="preserve">Re-examining green purchase </w:t>
      </w:r>
      <w:proofErr w:type="spellStart"/>
      <w:r w:rsidRPr="00115426">
        <w:rPr>
          <w:rFonts w:ascii="Times New Roman" w:hAnsi="Times New Roman" w:cs="Times New Roman"/>
          <w:color w:val="222222"/>
          <w:sz w:val="24"/>
          <w:szCs w:val="24"/>
          <w:shd w:val="clear" w:color="auto" w:fill="FFFFFF"/>
          <w:lang w:val="en-US"/>
        </w:rPr>
        <w:t>behaviour</w:t>
      </w:r>
      <w:proofErr w:type="spellEnd"/>
      <w:r w:rsidRPr="00115426">
        <w:rPr>
          <w:rFonts w:ascii="Times New Roman" w:hAnsi="Times New Roman" w:cs="Times New Roman"/>
          <w:color w:val="222222"/>
          <w:sz w:val="24"/>
          <w:szCs w:val="24"/>
          <w:shd w:val="clear" w:color="auto" w:fill="FFFFFF"/>
          <w:lang w:val="en-US"/>
        </w:rPr>
        <w:t xml:space="preserve"> and the green consumer profile: new evidences. </w:t>
      </w:r>
      <w:r w:rsidRPr="0091724D">
        <w:rPr>
          <w:rFonts w:ascii="Times New Roman" w:hAnsi="Times New Roman" w:cs="Times New Roman"/>
          <w:i/>
          <w:iCs/>
          <w:color w:val="222222"/>
          <w:sz w:val="24"/>
          <w:szCs w:val="24"/>
          <w:shd w:val="clear" w:color="auto" w:fill="FFFFFF"/>
          <w:lang w:val="en-US"/>
        </w:rPr>
        <w:t>Management Decision</w:t>
      </w:r>
      <w:r w:rsidRPr="0091724D">
        <w:rPr>
          <w:rFonts w:ascii="Times New Roman" w:hAnsi="Times New Roman" w:cs="Times New Roman"/>
          <w:color w:val="222222"/>
          <w:sz w:val="24"/>
          <w:szCs w:val="24"/>
          <w:shd w:val="clear" w:color="auto" w:fill="FFFFFF"/>
          <w:lang w:val="en-US"/>
        </w:rPr>
        <w:t>, </w:t>
      </w:r>
      <w:r w:rsidRPr="0091724D">
        <w:rPr>
          <w:rFonts w:ascii="Times New Roman" w:hAnsi="Times New Roman" w:cs="Times New Roman"/>
          <w:i/>
          <w:iCs/>
          <w:color w:val="222222"/>
          <w:sz w:val="24"/>
          <w:szCs w:val="24"/>
          <w:shd w:val="clear" w:color="auto" w:fill="FFFFFF"/>
          <w:lang w:val="en-US"/>
        </w:rPr>
        <w:t>50</w:t>
      </w:r>
      <w:r w:rsidRPr="0091724D">
        <w:rPr>
          <w:rFonts w:ascii="Times New Roman" w:hAnsi="Times New Roman" w:cs="Times New Roman"/>
          <w:color w:val="222222"/>
          <w:sz w:val="24"/>
          <w:szCs w:val="24"/>
          <w:shd w:val="clear" w:color="auto" w:fill="FFFFFF"/>
          <w:lang w:val="en-US"/>
        </w:rPr>
        <w:t>(5), 972-988. Doi: 10.1108/00251741211227726</w:t>
      </w:r>
    </w:p>
    <w:p w:rsidR="00805B0E" w:rsidRPr="0091724D" w:rsidRDefault="00DE096D" w:rsidP="00DA6A37">
      <w:pPr>
        <w:spacing w:after="0" w:line="480" w:lineRule="auto"/>
        <w:ind w:left="720" w:hanging="720"/>
        <w:rPr>
          <w:rFonts w:ascii="Times New Roman" w:hAnsi="Times New Roman" w:cs="Times New Roman"/>
          <w:color w:val="222222"/>
          <w:sz w:val="24"/>
          <w:szCs w:val="24"/>
          <w:shd w:val="clear" w:color="auto" w:fill="FFFFFF"/>
          <w:lang w:val="en-US"/>
        </w:rPr>
      </w:pPr>
      <w:r w:rsidRPr="0091724D">
        <w:rPr>
          <w:rFonts w:ascii="Times New Roman" w:hAnsi="Times New Roman" w:cs="Times New Roman"/>
          <w:color w:val="222222"/>
          <w:sz w:val="24"/>
          <w:szCs w:val="24"/>
          <w:shd w:val="clear" w:color="auto" w:fill="FFFFFF"/>
          <w:lang w:val="en-US"/>
        </w:rPr>
        <w:t>Brown, T. A. (2016). </w:t>
      </w:r>
      <w:r w:rsidRPr="0091724D">
        <w:rPr>
          <w:rFonts w:ascii="Times New Roman" w:hAnsi="Times New Roman" w:cs="Times New Roman"/>
          <w:i/>
          <w:iCs/>
          <w:color w:val="222222"/>
          <w:sz w:val="24"/>
          <w:szCs w:val="24"/>
          <w:shd w:val="clear" w:color="auto" w:fill="FFFFFF"/>
          <w:lang w:val="en-US"/>
        </w:rPr>
        <w:t>Confirmatory factor analysis for applied research</w:t>
      </w:r>
      <w:r w:rsidRPr="0091724D">
        <w:rPr>
          <w:rFonts w:ascii="Times New Roman" w:hAnsi="Times New Roman" w:cs="Times New Roman"/>
          <w:color w:val="222222"/>
          <w:sz w:val="24"/>
          <w:szCs w:val="24"/>
          <w:shd w:val="clear" w:color="auto" w:fill="FFFFFF"/>
          <w:lang w:val="en-US"/>
        </w:rPr>
        <w:t>. Guilford Publications.</w:t>
      </w:r>
    </w:p>
    <w:p w:rsidR="00240CC3" w:rsidRPr="00115426" w:rsidRDefault="00240CC3" w:rsidP="00DA6A37">
      <w:pPr>
        <w:spacing w:after="0" w:line="480" w:lineRule="auto"/>
        <w:ind w:left="720" w:hanging="720"/>
        <w:rPr>
          <w:rFonts w:ascii="Times New Roman" w:hAnsi="Times New Roman" w:cs="Times New Roman"/>
          <w:color w:val="222222"/>
          <w:sz w:val="24"/>
          <w:szCs w:val="24"/>
          <w:shd w:val="clear" w:color="auto" w:fill="FFFFFF"/>
          <w:lang w:val="en-US"/>
        </w:rPr>
      </w:pPr>
      <w:r w:rsidRPr="0091724D">
        <w:rPr>
          <w:rFonts w:ascii="Times New Roman" w:hAnsi="Times New Roman" w:cs="Times New Roman"/>
          <w:color w:val="222222"/>
          <w:sz w:val="24"/>
          <w:szCs w:val="24"/>
          <w:shd w:val="clear" w:color="auto" w:fill="FFFFFF"/>
          <w:lang w:val="en-US"/>
        </w:rPr>
        <w:t>Corral-Verdugo, V., Mireles-Acosta, J. F., Tapia-</w:t>
      </w:r>
      <w:proofErr w:type="spellStart"/>
      <w:r w:rsidRPr="0091724D">
        <w:rPr>
          <w:rFonts w:ascii="Times New Roman" w:hAnsi="Times New Roman" w:cs="Times New Roman"/>
          <w:color w:val="222222"/>
          <w:sz w:val="24"/>
          <w:szCs w:val="24"/>
          <w:shd w:val="clear" w:color="auto" w:fill="FFFFFF"/>
          <w:lang w:val="en-US"/>
        </w:rPr>
        <w:t>Fonllem</w:t>
      </w:r>
      <w:proofErr w:type="spellEnd"/>
      <w:r w:rsidRPr="0091724D">
        <w:rPr>
          <w:rFonts w:ascii="Times New Roman" w:hAnsi="Times New Roman" w:cs="Times New Roman"/>
          <w:color w:val="222222"/>
          <w:sz w:val="24"/>
          <w:szCs w:val="24"/>
          <w:shd w:val="clear" w:color="auto" w:fill="FFFFFF"/>
          <w:lang w:val="en-US"/>
        </w:rPr>
        <w:t xml:space="preserve">, C., &amp; </w:t>
      </w:r>
      <w:proofErr w:type="spellStart"/>
      <w:r w:rsidRPr="0091724D">
        <w:rPr>
          <w:rFonts w:ascii="Times New Roman" w:hAnsi="Times New Roman" w:cs="Times New Roman"/>
          <w:color w:val="222222"/>
          <w:sz w:val="24"/>
          <w:szCs w:val="24"/>
          <w:shd w:val="clear" w:color="auto" w:fill="FFFFFF"/>
          <w:lang w:val="en-US"/>
        </w:rPr>
        <w:t>Fraijo</w:t>
      </w:r>
      <w:proofErr w:type="spellEnd"/>
      <w:r w:rsidRPr="0091724D">
        <w:rPr>
          <w:rFonts w:ascii="Times New Roman" w:hAnsi="Times New Roman" w:cs="Times New Roman"/>
          <w:color w:val="222222"/>
          <w:sz w:val="24"/>
          <w:szCs w:val="24"/>
          <w:shd w:val="clear" w:color="auto" w:fill="FFFFFF"/>
          <w:lang w:val="en-US"/>
        </w:rPr>
        <w:t xml:space="preserve">-Sing, B. (2011). </w:t>
      </w:r>
      <w:r w:rsidRPr="00115426">
        <w:rPr>
          <w:rFonts w:ascii="Times New Roman" w:hAnsi="Times New Roman" w:cs="Times New Roman"/>
          <w:color w:val="222222"/>
          <w:sz w:val="24"/>
          <w:szCs w:val="24"/>
          <w:shd w:val="clear" w:color="auto" w:fill="FFFFFF"/>
          <w:lang w:val="en-US"/>
        </w:rPr>
        <w:t>Happiness as correlate of sustainable behavior: A study of pro-ecological, frugal, equitable and altruistic actions that promote subjective wellbeing. </w:t>
      </w:r>
      <w:r w:rsidRPr="00115426">
        <w:rPr>
          <w:rFonts w:ascii="Times New Roman" w:hAnsi="Times New Roman" w:cs="Times New Roman"/>
          <w:i/>
          <w:iCs/>
          <w:color w:val="222222"/>
          <w:sz w:val="24"/>
          <w:szCs w:val="24"/>
          <w:shd w:val="clear" w:color="auto" w:fill="FFFFFF"/>
          <w:lang w:val="en-US"/>
        </w:rPr>
        <w:t>Human Ecology Review</w:t>
      </w:r>
      <w:r w:rsidRPr="00115426">
        <w:rPr>
          <w:rFonts w:ascii="Times New Roman" w:hAnsi="Times New Roman" w:cs="Times New Roman"/>
          <w:color w:val="222222"/>
          <w:sz w:val="24"/>
          <w:szCs w:val="24"/>
          <w:shd w:val="clear" w:color="auto" w:fill="FFFFFF"/>
          <w:lang w:val="en-US"/>
        </w:rPr>
        <w:t xml:space="preserve">, 95-104. Retrieved from: </w:t>
      </w:r>
      <w:hyperlink r:id="rId9" w:anchor="page_scan_tab_contents" w:history="1">
        <w:r w:rsidR="00771AF0" w:rsidRPr="00115426">
          <w:rPr>
            <w:rStyle w:val="Hyperlink"/>
            <w:rFonts w:ascii="Times New Roman" w:hAnsi="Times New Roman" w:cs="Times New Roman"/>
            <w:sz w:val="24"/>
            <w:szCs w:val="24"/>
            <w:shd w:val="clear" w:color="auto" w:fill="FFFFFF"/>
            <w:lang w:val="en-US"/>
          </w:rPr>
          <w:t>http://www.jstor.org/stable/24707465?seq=1#page_scan_tab_contents</w:t>
        </w:r>
      </w:hyperlink>
    </w:p>
    <w:p w:rsidR="004F58B5" w:rsidRPr="00115426" w:rsidRDefault="004F58B5"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115426">
        <w:rPr>
          <w:rFonts w:ascii="Times New Roman" w:hAnsi="Times New Roman" w:cs="Times New Roman"/>
          <w:color w:val="222222"/>
          <w:sz w:val="24"/>
          <w:szCs w:val="24"/>
          <w:shd w:val="clear" w:color="auto" w:fill="F8F8F8"/>
          <w:lang w:val="en-US"/>
        </w:rPr>
        <w:t xml:space="preserve">De Groot, J. I., &amp; Steg, L. (2008). Value orientations to explain beliefs related to environmental significant behavior: How to measure egoistic, altruistic, and </w:t>
      </w:r>
      <w:proofErr w:type="spellStart"/>
      <w:r w:rsidRPr="00115426">
        <w:rPr>
          <w:rFonts w:ascii="Times New Roman" w:hAnsi="Times New Roman" w:cs="Times New Roman"/>
          <w:color w:val="222222"/>
          <w:sz w:val="24"/>
          <w:szCs w:val="24"/>
          <w:shd w:val="clear" w:color="auto" w:fill="F8F8F8"/>
          <w:lang w:val="en-US"/>
        </w:rPr>
        <w:t>biospheric</w:t>
      </w:r>
      <w:proofErr w:type="spellEnd"/>
      <w:r w:rsidRPr="00115426">
        <w:rPr>
          <w:rFonts w:ascii="Times New Roman" w:hAnsi="Times New Roman" w:cs="Times New Roman"/>
          <w:color w:val="222222"/>
          <w:sz w:val="24"/>
          <w:szCs w:val="24"/>
          <w:shd w:val="clear" w:color="auto" w:fill="F8F8F8"/>
          <w:lang w:val="en-US"/>
        </w:rPr>
        <w:t xml:space="preserve"> value orientations. </w:t>
      </w:r>
      <w:r w:rsidRPr="00115426">
        <w:rPr>
          <w:rFonts w:ascii="Times New Roman" w:hAnsi="Times New Roman" w:cs="Times New Roman"/>
          <w:i/>
          <w:iCs/>
          <w:color w:val="222222"/>
          <w:sz w:val="24"/>
          <w:szCs w:val="24"/>
          <w:shd w:val="clear" w:color="auto" w:fill="F8F8F8"/>
          <w:lang w:val="en-US"/>
        </w:rPr>
        <w:t>Environment and Behavior</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40</w:t>
      </w:r>
      <w:r w:rsidRPr="00115426">
        <w:rPr>
          <w:rFonts w:ascii="Times New Roman" w:hAnsi="Times New Roman" w:cs="Times New Roman"/>
          <w:color w:val="222222"/>
          <w:sz w:val="24"/>
          <w:szCs w:val="24"/>
          <w:shd w:val="clear" w:color="auto" w:fill="F8F8F8"/>
          <w:lang w:val="en-US"/>
        </w:rPr>
        <w:t xml:space="preserve">(3), 330-354. </w:t>
      </w:r>
      <w:proofErr w:type="spellStart"/>
      <w:r w:rsidRPr="00115426">
        <w:rPr>
          <w:rFonts w:ascii="Times New Roman" w:hAnsi="Times New Roman" w:cs="Times New Roman"/>
          <w:color w:val="222222"/>
          <w:sz w:val="24"/>
          <w:szCs w:val="24"/>
          <w:shd w:val="clear" w:color="auto" w:fill="F8F8F8"/>
          <w:lang w:val="en-US"/>
        </w:rPr>
        <w:t>doi</w:t>
      </w:r>
      <w:proofErr w:type="spellEnd"/>
      <w:r w:rsidRPr="00115426">
        <w:rPr>
          <w:rFonts w:ascii="Times New Roman" w:hAnsi="Times New Roman" w:cs="Times New Roman"/>
          <w:color w:val="222222"/>
          <w:sz w:val="24"/>
          <w:szCs w:val="24"/>
          <w:shd w:val="clear" w:color="auto" w:fill="F8F8F8"/>
          <w:lang w:val="en-US"/>
        </w:rPr>
        <w:t xml:space="preserve">: </w:t>
      </w:r>
      <w:hyperlink r:id="rId10" w:history="1">
        <w:r w:rsidRPr="00115426">
          <w:rPr>
            <w:rFonts w:ascii="Times New Roman" w:hAnsi="Times New Roman" w:cs="Times New Roman"/>
            <w:color w:val="222222"/>
            <w:sz w:val="24"/>
            <w:szCs w:val="24"/>
            <w:shd w:val="clear" w:color="auto" w:fill="F8F8F8"/>
            <w:lang w:val="en-US"/>
          </w:rPr>
          <w:t>10.1177/0013916506297831</w:t>
        </w:r>
      </w:hyperlink>
    </w:p>
    <w:p w:rsidR="00885C44" w:rsidRPr="00115426" w:rsidRDefault="00885C44" w:rsidP="00DA6A37">
      <w:pPr>
        <w:spacing w:after="0" w:line="480" w:lineRule="auto"/>
        <w:ind w:left="720" w:hanging="720"/>
        <w:rPr>
          <w:rFonts w:ascii="Times New Roman" w:hAnsi="Times New Roman" w:cs="Times New Roman"/>
          <w:color w:val="222222"/>
          <w:sz w:val="24"/>
          <w:szCs w:val="24"/>
          <w:shd w:val="clear" w:color="auto" w:fill="FFFFFF"/>
          <w:lang w:val="en-US"/>
        </w:rPr>
      </w:pPr>
      <w:r w:rsidRPr="00115426">
        <w:rPr>
          <w:rFonts w:ascii="Times New Roman" w:hAnsi="Times New Roman" w:cs="Times New Roman"/>
          <w:color w:val="222222"/>
          <w:sz w:val="24"/>
          <w:szCs w:val="24"/>
          <w:shd w:val="clear" w:color="auto" w:fill="FFFFFF"/>
          <w:lang w:val="en-US"/>
        </w:rPr>
        <w:t>De Groot, J. I., &amp; Steg, L. (2009). Morality and prosocial behavior: The role of awareness, responsibility, and norms in the norm activation model. </w:t>
      </w:r>
      <w:r w:rsidRPr="00115426">
        <w:rPr>
          <w:rFonts w:ascii="Times New Roman" w:hAnsi="Times New Roman" w:cs="Times New Roman"/>
          <w:i/>
          <w:iCs/>
          <w:color w:val="222222"/>
          <w:sz w:val="24"/>
          <w:szCs w:val="24"/>
          <w:shd w:val="clear" w:color="auto" w:fill="FFFFFF"/>
          <w:lang w:val="en-US"/>
        </w:rPr>
        <w:t>The Journal of social psychology</w:t>
      </w:r>
      <w:r w:rsidRPr="00115426">
        <w:rPr>
          <w:rFonts w:ascii="Times New Roman" w:hAnsi="Times New Roman" w:cs="Times New Roman"/>
          <w:color w:val="222222"/>
          <w:sz w:val="24"/>
          <w:szCs w:val="24"/>
          <w:shd w:val="clear" w:color="auto" w:fill="FFFFFF"/>
          <w:lang w:val="en-US"/>
        </w:rPr>
        <w:t>, </w:t>
      </w:r>
      <w:r w:rsidRPr="00115426">
        <w:rPr>
          <w:rFonts w:ascii="Times New Roman" w:hAnsi="Times New Roman" w:cs="Times New Roman"/>
          <w:i/>
          <w:iCs/>
          <w:color w:val="222222"/>
          <w:sz w:val="24"/>
          <w:szCs w:val="24"/>
          <w:shd w:val="clear" w:color="auto" w:fill="FFFFFF"/>
          <w:lang w:val="en-US"/>
        </w:rPr>
        <w:t>149</w:t>
      </w:r>
      <w:r w:rsidRPr="00115426">
        <w:rPr>
          <w:rFonts w:ascii="Times New Roman" w:hAnsi="Times New Roman" w:cs="Times New Roman"/>
          <w:color w:val="222222"/>
          <w:sz w:val="24"/>
          <w:szCs w:val="24"/>
          <w:shd w:val="clear" w:color="auto" w:fill="FFFFFF"/>
          <w:lang w:val="en-US"/>
        </w:rPr>
        <w:t xml:space="preserve">(4), 425-449. </w:t>
      </w:r>
      <w:proofErr w:type="spellStart"/>
      <w:r w:rsidRPr="00115426">
        <w:rPr>
          <w:rFonts w:ascii="Times New Roman" w:hAnsi="Times New Roman" w:cs="Times New Roman"/>
          <w:color w:val="222222"/>
          <w:sz w:val="24"/>
          <w:szCs w:val="24"/>
          <w:shd w:val="clear" w:color="auto" w:fill="FFFFFF"/>
          <w:lang w:val="en-US"/>
        </w:rPr>
        <w:t>doi</w:t>
      </w:r>
      <w:proofErr w:type="spellEnd"/>
      <w:r w:rsidRPr="00115426">
        <w:rPr>
          <w:rFonts w:ascii="Times New Roman" w:hAnsi="Times New Roman" w:cs="Times New Roman"/>
          <w:color w:val="222222"/>
          <w:sz w:val="24"/>
          <w:szCs w:val="24"/>
          <w:shd w:val="clear" w:color="auto" w:fill="FFFFFF"/>
          <w:lang w:val="en-US"/>
        </w:rPr>
        <w:t>: 10.3200/SOCP.149.4.425-449</w:t>
      </w:r>
    </w:p>
    <w:p w:rsidR="008076F7" w:rsidRPr="00115426" w:rsidRDefault="008076F7" w:rsidP="00DA6A37">
      <w:pPr>
        <w:spacing w:after="0" w:line="480" w:lineRule="auto"/>
        <w:ind w:left="720" w:hanging="720"/>
        <w:rPr>
          <w:rFonts w:ascii="Times New Roman" w:hAnsi="Times New Roman" w:cs="Times New Roman"/>
          <w:color w:val="222222"/>
          <w:sz w:val="24"/>
          <w:szCs w:val="24"/>
          <w:shd w:val="clear" w:color="auto" w:fill="FFFFFF"/>
          <w:lang w:val="en-US"/>
        </w:rPr>
      </w:pPr>
      <w:r w:rsidRPr="00115426">
        <w:rPr>
          <w:rFonts w:ascii="Times New Roman" w:hAnsi="Times New Roman" w:cs="Times New Roman"/>
          <w:color w:val="222222"/>
          <w:sz w:val="24"/>
          <w:szCs w:val="24"/>
          <w:shd w:val="clear" w:color="auto" w:fill="FFFFFF"/>
          <w:lang w:val="en-US"/>
        </w:rPr>
        <w:lastRenderedPageBreak/>
        <w:t xml:space="preserve">Dahl, R. (2010). Green Washing: Do you know what you’re </w:t>
      </w:r>
      <w:proofErr w:type="gramStart"/>
      <w:r w:rsidRPr="00115426">
        <w:rPr>
          <w:rFonts w:ascii="Times New Roman" w:hAnsi="Times New Roman" w:cs="Times New Roman"/>
          <w:color w:val="222222"/>
          <w:sz w:val="24"/>
          <w:szCs w:val="24"/>
          <w:shd w:val="clear" w:color="auto" w:fill="FFFFFF"/>
          <w:lang w:val="en-US"/>
        </w:rPr>
        <w:t>buying?.</w:t>
      </w:r>
      <w:proofErr w:type="gramEnd"/>
      <w:r w:rsidRPr="00115426">
        <w:rPr>
          <w:rFonts w:ascii="Times New Roman" w:hAnsi="Times New Roman" w:cs="Times New Roman"/>
          <w:color w:val="222222"/>
          <w:sz w:val="24"/>
          <w:szCs w:val="24"/>
          <w:shd w:val="clear" w:color="auto" w:fill="FFFFFF"/>
          <w:lang w:val="en-US"/>
        </w:rPr>
        <w:t> </w:t>
      </w:r>
      <w:r w:rsidRPr="00115426">
        <w:rPr>
          <w:rFonts w:ascii="Times New Roman" w:hAnsi="Times New Roman" w:cs="Times New Roman"/>
          <w:i/>
          <w:iCs/>
          <w:color w:val="222222"/>
          <w:sz w:val="24"/>
          <w:szCs w:val="24"/>
          <w:shd w:val="clear" w:color="auto" w:fill="FFFFFF"/>
          <w:lang w:val="en-US"/>
        </w:rPr>
        <w:t>Environmental health perspectives</w:t>
      </w:r>
      <w:r w:rsidRPr="00115426">
        <w:rPr>
          <w:rFonts w:ascii="Times New Roman" w:hAnsi="Times New Roman" w:cs="Times New Roman"/>
          <w:color w:val="222222"/>
          <w:sz w:val="24"/>
          <w:szCs w:val="24"/>
          <w:shd w:val="clear" w:color="auto" w:fill="FFFFFF"/>
          <w:lang w:val="en-US"/>
        </w:rPr>
        <w:t>, </w:t>
      </w:r>
      <w:r w:rsidRPr="00115426">
        <w:rPr>
          <w:rFonts w:ascii="Times New Roman" w:hAnsi="Times New Roman" w:cs="Times New Roman"/>
          <w:i/>
          <w:iCs/>
          <w:color w:val="222222"/>
          <w:sz w:val="24"/>
          <w:szCs w:val="24"/>
          <w:shd w:val="clear" w:color="auto" w:fill="FFFFFF"/>
          <w:lang w:val="en-US"/>
        </w:rPr>
        <w:t>118</w:t>
      </w:r>
      <w:r w:rsidRPr="00115426">
        <w:rPr>
          <w:rFonts w:ascii="Times New Roman" w:hAnsi="Times New Roman" w:cs="Times New Roman"/>
          <w:color w:val="222222"/>
          <w:sz w:val="24"/>
          <w:szCs w:val="24"/>
          <w:shd w:val="clear" w:color="auto" w:fill="FFFFFF"/>
          <w:lang w:val="en-US"/>
        </w:rPr>
        <w:t xml:space="preserve">(6), A246. </w:t>
      </w:r>
      <w:proofErr w:type="spellStart"/>
      <w:r w:rsidRPr="00115426">
        <w:rPr>
          <w:rFonts w:ascii="Times New Roman" w:hAnsi="Times New Roman" w:cs="Times New Roman"/>
          <w:color w:val="222222"/>
          <w:sz w:val="24"/>
          <w:szCs w:val="24"/>
          <w:shd w:val="clear" w:color="auto" w:fill="FFFFFF"/>
          <w:lang w:val="en-US"/>
        </w:rPr>
        <w:t>doi</w:t>
      </w:r>
      <w:proofErr w:type="spellEnd"/>
      <w:r w:rsidRPr="00115426">
        <w:rPr>
          <w:rFonts w:ascii="Times New Roman" w:hAnsi="Times New Roman" w:cs="Times New Roman"/>
          <w:color w:val="222222"/>
          <w:sz w:val="24"/>
          <w:szCs w:val="24"/>
          <w:shd w:val="clear" w:color="auto" w:fill="FFFFFF"/>
          <w:lang w:val="en-US"/>
        </w:rPr>
        <w:t xml:space="preserve">: </w:t>
      </w:r>
      <w:hyperlink r:id="rId11" w:tgtFrame="pmc_ext" w:history="1">
        <w:r w:rsidRPr="00115426">
          <w:rPr>
            <w:rFonts w:ascii="Times New Roman" w:hAnsi="Times New Roman" w:cs="Times New Roman"/>
            <w:color w:val="222222"/>
            <w:sz w:val="24"/>
            <w:szCs w:val="24"/>
            <w:lang w:val="en-US"/>
          </w:rPr>
          <w:t>10.1289/ehp118-a246</w:t>
        </w:r>
      </w:hyperlink>
    </w:p>
    <w:p w:rsidR="00C26104" w:rsidRPr="00115426" w:rsidRDefault="00C26104"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115426">
        <w:rPr>
          <w:rFonts w:ascii="Times New Roman" w:hAnsi="Times New Roman" w:cs="Times New Roman"/>
          <w:color w:val="222222"/>
          <w:sz w:val="24"/>
          <w:szCs w:val="24"/>
          <w:shd w:val="clear" w:color="auto" w:fill="F8F8F8"/>
          <w:lang w:val="en-US"/>
        </w:rPr>
        <w:t>Evans, D. (2011). Thrifty, green or frugal: Reflections on sustainable consumption in a changing economic climate. </w:t>
      </w:r>
      <w:proofErr w:type="spellStart"/>
      <w:r w:rsidRPr="00115426">
        <w:rPr>
          <w:rFonts w:ascii="Times New Roman" w:hAnsi="Times New Roman" w:cs="Times New Roman"/>
          <w:i/>
          <w:iCs/>
          <w:color w:val="222222"/>
          <w:sz w:val="24"/>
          <w:szCs w:val="24"/>
          <w:shd w:val="clear" w:color="auto" w:fill="F8F8F8"/>
          <w:lang w:val="en-US"/>
        </w:rPr>
        <w:t>Geoforum</w:t>
      </w:r>
      <w:proofErr w:type="spellEnd"/>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42</w:t>
      </w:r>
      <w:r w:rsidRPr="00115426">
        <w:rPr>
          <w:rFonts w:ascii="Times New Roman" w:hAnsi="Times New Roman" w:cs="Times New Roman"/>
          <w:color w:val="222222"/>
          <w:sz w:val="24"/>
          <w:szCs w:val="24"/>
          <w:shd w:val="clear" w:color="auto" w:fill="F8F8F8"/>
          <w:lang w:val="en-US"/>
        </w:rPr>
        <w:t>(5), 550-557. Doi: 10.1016/j.geoforum.2011.03.008</w:t>
      </w:r>
    </w:p>
    <w:p w:rsidR="001458F1" w:rsidRDefault="001458F1" w:rsidP="00DA6A37">
      <w:pPr>
        <w:spacing w:after="0" w:line="480" w:lineRule="auto"/>
        <w:ind w:left="720" w:hanging="720"/>
        <w:rPr>
          <w:rFonts w:ascii="Times New Roman" w:hAnsi="Times New Roman" w:cs="Times New Roman"/>
          <w:color w:val="222222"/>
          <w:sz w:val="24"/>
          <w:szCs w:val="24"/>
          <w:shd w:val="clear" w:color="auto" w:fill="FFFFFF"/>
          <w:lang w:val="en-US"/>
        </w:rPr>
      </w:pPr>
      <w:proofErr w:type="spellStart"/>
      <w:r w:rsidRPr="00683798">
        <w:rPr>
          <w:rFonts w:ascii="Times New Roman" w:hAnsi="Times New Roman" w:cs="Times New Roman"/>
          <w:color w:val="222222"/>
          <w:sz w:val="24"/>
          <w:szCs w:val="24"/>
          <w:shd w:val="clear" w:color="auto" w:fill="FFFFFF"/>
          <w:lang w:val="en-US"/>
        </w:rPr>
        <w:t>Griskevicius</w:t>
      </w:r>
      <w:proofErr w:type="spellEnd"/>
      <w:r w:rsidRPr="00683798">
        <w:rPr>
          <w:rFonts w:ascii="Times New Roman" w:hAnsi="Times New Roman" w:cs="Times New Roman"/>
          <w:color w:val="222222"/>
          <w:sz w:val="24"/>
          <w:szCs w:val="24"/>
          <w:shd w:val="clear" w:color="auto" w:fill="FFFFFF"/>
          <w:lang w:val="en-US"/>
        </w:rPr>
        <w:t xml:space="preserve">, V., </w:t>
      </w:r>
      <w:proofErr w:type="spellStart"/>
      <w:r w:rsidRPr="00683798">
        <w:rPr>
          <w:rFonts w:ascii="Times New Roman" w:hAnsi="Times New Roman" w:cs="Times New Roman"/>
          <w:color w:val="222222"/>
          <w:sz w:val="24"/>
          <w:szCs w:val="24"/>
          <w:shd w:val="clear" w:color="auto" w:fill="FFFFFF"/>
          <w:lang w:val="en-US"/>
        </w:rPr>
        <w:t>Tybur</w:t>
      </w:r>
      <w:proofErr w:type="spellEnd"/>
      <w:r w:rsidRPr="00683798">
        <w:rPr>
          <w:rFonts w:ascii="Times New Roman" w:hAnsi="Times New Roman" w:cs="Times New Roman"/>
          <w:color w:val="222222"/>
          <w:sz w:val="24"/>
          <w:szCs w:val="24"/>
          <w:shd w:val="clear" w:color="auto" w:fill="FFFFFF"/>
          <w:lang w:val="en-US"/>
        </w:rPr>
        <w:t xml:space="preserve">, J. M., &amp; Van den Bergh, B. (2010). </w:t>
      </w:r>
      <w:r w:rsidRPr="00115426">
        <w:rPr>
          <w:rFonts w:ascii="Times New Roman" w:hAnsi="Times New Roman" w:cs="Times New Roman"/>
          <w:color w:val="222222"/>
          <w:sz w:val="24"/>
          <w:szCs w:val="24"/>
          <w:shd w:val="clear" w:color="auto" w:fill="FFFFFF"/>
          <w:lang w:val="en-US"/>
        </w:rPr>
        <w:t>Going green to be seen: status, reputation, and conspicuous conservation. </w:t>
      </w:r>
      <w:r w:rsidRPr="00115426">
        <w:rPr>
          <w:rFonts w:ascii="Times New Roman" w:hAnsi="Times New Roman" w:cs="Times New Roman"/>
          <w:i/>
          <w:iCs/>
          <w:color w:val="222222"/>
          <w:sz w:val="24"/>
          <w:szCs w:val="24"/>
          <w:shd w:val="clear" w:color="auto" w:fill="FFFFFF"/>
          <w:lang w:val="en-US"/>
        </w:rPr>
        <w:t>Journal of personality and social psychology</w:t>
      </w:r>
      <w:r w:rsidRPr="00115426">
        <w:rPr>
          <w:rFonts w:ascii="Times New Roman" w:hAnsi="Times New Roman" w:cs="Times New Roman"/>
          <w:color w:val="222222"/>
          <w:sz w:val="24"/>
          <w:szCs w:val="24"/>
          <w:shd w:val="clear" w:color="auto" w:fill="FFFFFF"/>
          <w:lang w:val="en-US"/>
        </w:rPr>
        <w:t>, </w:t>
      </w:r>
      <w:r w:rsidRPr="00115426">
        <w:rPr>
          <w:rFonts w:ascii="Times New Roman" w:hAnsi="Times New Roman" w:cs="Times New Roman"/>
          <w:i/>
          <w:iCs/>
          <w:color w:val="222222"/>
          <w:sz w:val="24"/>
          <w:szCs w:val="24"/>
          <w:shd w:val="clear" w:color="auto" w:fill="FFFFFF"/>
          <w:lang w:val="en-US"/>
        </w:rPr>
        <w:t>98</w:t>
      </w:r>
      <w:r w:rsidRPr="00115426">
        <w:rPr>
          <w:rFonts w:ascii="Times New Roman" w:hAnsi="Times New Roman" w:cs="Times New Roman"/>
          <w:color w:val="222222"/>
          <w:sz w:val="24"/>
          <w:szCs w:val="24"/>
          <w:shd w:val="clear" w:color="auto" w:fill="FFFFFF"/>
          <w:lang w:val="en-US"/>
        </w:rPr>
        <w:t xml:space="preserve">(3), 392. Retrieved from: </w:t>
      </w:r>
      <w:hyperlink r:id="rId12" w:history="1">
        <w:r w:rsidR="00DE096D" w:rsidRPr="00C43643">
          <w:rPr>
            <w:rStyle w:val="Hyperlink"/>
            <w:rFonts w:ascii="Times New Roman" w:hAnsi="Times New Roman" w:cs="Times New Roman"/>
            <w:sz w:val="24"/>
            <w:szCs w:val="24"/>
            <w:shd w:val="clear" w:color="auto" w:fill="FFFFFF"/>
            <w:lang w:val="en-US"/>
          </w:rPr>
          <w:t>http://psycnet.apa.org/buy/2010-02829-004</w:t>
        </w:r>
      </w:hyperlink>
    </w:p>
    <w:p w:rsidR="00DE096D" w:rsidRPr="00115426" w:rsidRDefault="00DE096D"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91724D">
        <w:rPr>
          <w:rFonts w:ascii="Times New Roman" w:hAnsi="Times New Roman" w:cs="Times New Roman"/>
          <w:bCs/>
          <w:color w:val="222222"/>
          <w:sz w:val="24"/>
          <w:szCs w:val="24"/>
          <w:shd w:val="clear" w:color="auto" w:fill="F8F8F8"/>
          <w:lang w:val="en-US"/>
        </w:rPr>
        <w:t>Hair</w:t>
      </w:r>
      <w:r w:rsidRPr="0091724D">
        <w:rPr>
          <w:rFonts w:ascii="Times New Roman" w:hAnsi="Times New Roman" w:cs="Times New Roman"/>
          <w:color w:val="222222"/>
          <w:sz w:val="24"/>
          <w:szCs w:val="24"/>
          <w:shd w:val="clear" w:color="auto" w:fill="F8F8F8"/>
          <w:lang w:val="en-US"/>
        </w:rPr>
        <w:t>, J., </w:t>
      </w:r>
      <w:r w:rsidRPr="0091724D">
        <w:rPr>
          <w:rFonts w:ascii="Times New Roman" w:hAnsi="Times New Roman" w:cs="Times New Roman"/>
          <w:bCs/>
          <w:color w:val="222222"/>
          <w:sz w:val="24"/>
          <w:szCs w:val="24"/>
          <w:shd w:val="clear" w:color="auto" w:fill="F8F8F8"/>
          <w:lang w:val="en-US"/>
        </w:rPr>
        <w:t>Black</w:t>
      </w:r>
      <w:r w:rsidRPr="0091724D">
        <w:rPr>
          <w:rFonts w:ascii="Times New Roman" w:hAnsi="Times New Roman" w:cs="Times New Roman"/>
          <w:color w:val="222222"/>
          <w:sz w:val="24"/>
          <w:szCs w:val="24"/>
          <w:shd w:val="clear" w:color="auto" w:fill="F8F8F8"/>
          <w:lang w:val="en-US"/>
        </w:rPr>
        <w:t xml:space="preserve">, W., </w:t>
      </w:r>
      <w:proofErr w:type="spellStart"/>
      <w:r w:rsidRPr="0091724D">
        <w:rPr>
          <w:rFonts w:ascii="Times New Roman" w:hAnsi="Times New Roman" w:cs="Times New Roman"/>
          <w:color w:val="222222"/>
          <w:sz w:val="24"/>
          <w:szCs w:val="24"/>
          <w:shd w:val="clear" w:color="auto" w:fill="F8F8F8"/>
          <w:lang w:val="en-US"/>
        </w:rPr>
        <w:t>Babin</w:t>
      </w:r>
      <w:proofErr w:type="spellEnd"/>
      <w:r w:rsidRPr="0091724D">
        <w:rPr>
          <w:rFonts w:ascii="Times New Roman" w:hAnsi="Times New Roman" w:cs="Times New Roman"/>
          <w:color w:val="222222"/>
          <w:sz w:val="24"/>
          <w:szCs w:val="24"/>
          <w:shd w:val="clear" w:color="auto" w:fill="F8F8F8"/>
          <w:lang w:val="en-US"/>
        </w:rPr>
        <w:t>, B., Anderson, R. and </w:t>
      </w:r>
      <w:r w:rsidRPr="0091724D">
        <w:rPr>
          <w:rFonts w:ascii="Times New Roman" w:hAnsi="Times New Roman" w:cs="Times New Roman"/>
          <w:bCs/>
          <w:color w:val="222222"/>
          <w:sz w:val="24"/>
          <w:szCs w:val="24"/>
          <w:shd w:val="clear" w:color="auto" w:fill="F8F8F8"/>
          <w:lang w:val="en-US"/>
        </w:rPr>
        <w:t>Tatham</w:t>
      </w:r>
      <w:r w:rsidRPr="0091724D">
        <w:rPr>
          <w:rFonts w:ascii="Times New Roman" w:hAnsi="Times New Roman" w:cs="Times New Roman"/>
          <w:color w:val="222222"/>
          <w:sz w:val="24"/>
          <w:szCs w:val="24"/>
          <w:shd w:val="clear" w:color="auto" w:fill="F8F8F8"/>
          <w:lang w:val="en-US"/>
        </w:rPr>
        <w:t xml:space="preserve">, R. (2006). </w:t>
      </w:r>
      <w:r w:rsidRPr="0091724D">
        <w:rPr>
          <w:rFonts w:ascii="Times New Roman" w:hAnsi="Times New Roman" w:cs="Times New Roman"/>
          <w:i/>
          <w:color w:val="222222"/>
          <w:sz w:val="24"/>
          <w:szCs w:val="24"/>
          <w:shd w:val="clear" w:color="auto" w:fill="F8F8F8"/>
          <w:lang w:val="en-US"/>
        </w:rPr>
        <w:t>Multivariate Data Analysis</w:t>
      </w:r>
      <w:r w:rsidRPr="0091724D">
        <w:rPr>
          <w:rFonts w:ascii="Times New Roman" w:hAnsi="Times New Roman" w:cs="Times New Roman"/>
          <w:color w:val="222222"/>
          <w:sz w:val="24"/>
          <w:szCs w:val="24"/>
          <w:shd w:val="clear" w:color="auto" w:fill="F8F8F8"/>
          <w:lang w:val="en-US"/>
        </w:rPr>
        <w:t>. 6th Edition, Pearson Prentice Hall, Upper Saddle River.</w:t>
      </w:r>
    </w:p>
    <w:p w:rsidR="00805B0E" w:rsidRPr="00115426" w:rsidRDefault="00805B0E"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115426">
        <w:rPr>
          <w:rFonts w:ascii="Times New Roman" w:hAnsi="Times New Roman" w:cs="Times New Roman"/>
          <w:color w:val="222222"/>
          <w:sz w:val="24"/>
          <w:szCs w:val="24"/>
          <w:shd w:val="clear" w:color="auto" w:fill="F8F8F8"/>
          <w:lang w:val="en-US"/>
        </w:rPr>
        <w:t xml:space="preserve">Hartmann, P., &amp; </w:t>
      </w:r>
      <w:proofErr w:type="spellStart"/>
      <w:r w:rsidRPr="00115426">
        <w:rPr>
          <w:rFonts w:ascii="Times New Roman" w:hAnsi="Times New Roman" w:cs="Times New Roman"/>
          <w:color w:val="222222"/>
          <w:sz w:val="24"/>
          <w:szCs w:val="24"/>
          <w:shd w:val="clear" w:color="auto" w:fill="F8F8F8"/>
          <w:lang w:val="en-US"/>
        </w:rPr>
        <w:t>Apaolaza</w:t>
      </w:r>
      <w:proofErr w:type="spellEnd"/>
      <w:r w:rsidRPr="00115426">
        <w:rPr>
          <w:rFonts w:ascii="Times New Roman" w:hAnsi="Times New Roman" w:cs="Times New Roman"/>
          <w:color w:val="222222"/>
          <w:sz w:val="24"/>
          <w:szCs w:val="24"/>
          <w:shd w:val="clear" w:color="auto" w:fill="F8F8F8"/>
          <w:lang w:val="en-US"/>
        </w:rPr>
        <w:t>-Ibáñez, V. (2012). Consumer attitude and purchase intention toward green energy brands: The roles of psychological benefits and environmental concern. </w:t>
      </w:r>
      <w:r w:rsidRPr="00115426">
        <w:rPr>
          <w:rFonts w:ascii="Times New Roman" w:hAnsi="Times New Roman" w:cs="Times New Roman"/>
          <w:i/>
          <w:iCs/>
          <w:color w:val="222222"/>
          <w:sz w:val="24"/>
          <w:szCs w:val="24"/>
          <w:shd w:val="clear" w:color="auto" w:fill="F8F8F8"/>
          <w:lang w:val="en-US"/>
        </w:rPr>
        <w:t>Journal of Business Research</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65</w:t>
      </w:r>
      <w:r w:rsidRPr="00115426">
        <w:rPr>
          <w:rFonts w:ascii="Times New Roman" w:hAnsi="Times New Roman" w:cs="Times New Roman"/>
          <w:color w:val="222222"/>
          <w:sz w:val="24"/>
          <w:szCs w:val="24"/>
          <w:shd w:val="clear" w:color="auto" w:fill="F8F8F8"/>
          <w:lang w:val="en-US"/>
        </w:rPr>
        <w:t xml:space="preserve">(9), 1254-1263. </w:t>
      </w:r>
      <w:proofErr w:type="spellStart"/>
      <w:r w:rsidRPr="00115426">
        <w:rPr>
          <w:rFonts w:ascii="Times New Roman" w:hAnsi="Times New Roman" w:cs="Times New Roman"/>
          <w:color w:val="222222"/>
          <w:sz w:val="24"/>
          <w:szCs w:val="24"/>
          <w:shd w:val="clear" w:color="auto" w:fill="F8F8F8"/>
          <w:lang w:val="en-US"/>
        </w:rPr>
        <w:t>doi</w:t>
      </w:r>
      <w:proofErr w:type="spellEnd"/>
      <w:r w:rsidRPr="00115426">
        <w:rPr>
          <w:rFonts w:ascii="Times New Roman" w:hAnsi="Times New Roman" w:cs="Times New Roman"/>
          <w:color w:val="222222"/>
          <w:sz w:val="24"/>
          <w:szCs w:val="24"/>
          <w:shd w:val="clear" w:color="auto" w:fill="F8F8F8"/>
          <w:lang w:val="en-US"/>
        </w:rPr>
        <w:t xml:space="preserve">: </w:t>
      </w:r>
      <w:hyperlink r:id="rId13" w:tgtFrame="_blank" w:tooltip="Persistent link using digital object identifier" w:history="1">
        <w:r w:rsidRPr="00115426">
          <w:rPr>
            <w:rFonts w:ascii="Times New Roman" w:hAnsi="Times New Roman" w:cs="Times New Roman"/>
            <w:color w:val="222222"/>
            <w:sz w:val="24"/>
            <w:szCs w:val="24"/>
            <w:shd w:val="clear" w:color="auto" w:fill="F8F8F8"/>
            <w:lang w:val="en-US"/>
          </w:rPr>
          <w:t>10.1016/j.jbusres.2011.11.001</w:t>
        </w:r>
      </w:hyperlink>
    </w:p>
    <w:p w:rsidR="002301D0" w:rsidRPr="00115426" w:rsidRDefault="002301D0" w:rsidP="00DA6A37">
      <w:pPr>
        <w:spacing w:after="0" w:line="480" w:lineRule="auto"/>
        <w:ind w:left="720" w:hanging="720"/>
        <w:rPr>
          <w:rFonts w:ascii="Times New Roman" w:hAnsi="Times New Roman" w:cs="Times New Roman"/>
          <w:color w:val="222222"/>
          <w:sz w:val="24"/>
          <w:szCs w:val="24"/>
          <w:shd w:val="clear" w:color="auto" w:fill="F8F8F8"/>
          <w:lang w:val="en-US"/>
        </w:rPr>
      </w:pPr>
      <w:proofErr w:type="spellStart"/>
      <w:r w:rsidRPr="00115426">
        <w:rPr>
          <w:rFonts w:ascii="Times New Roman" w:hAnsi="Times New Roman" w:cs="Times New Roman"/>
          <w:color w:val="222222"/>
          <w:sz w:val="24"/>
          <w:szCs w:val="24"/>
          <w:shd w:val="clear" w:color="auto" w:fill="F8F8F8"/>
          <w:lang w:val="en-US"/>
        </w:rPr>
        <w:t>Lastovicka</w:t>
      </w:r>
      <w:proofErr w:type="spellEnd"/>
      <w:r w:rsidRPr="00115426">
        <w:rPr>
          <w:rFonts w:ascii="Times New Roman" w:hAnsi="Times New Roman" w:cs="Times New Roman"/>
          <w:color w:val="222222"/>
          <w:sz w:val="24"/>
          <w:szCs w:val="24"/>
          <w:shd w:val="clear" w:color="auto" w:fill="F8F8F8"/>
          <w:lang w:val="en-US"/>
        </w:rPr>
        <w:t xml:space="preserve">, J. L., Bettencourt, L. A., </w:t>
      </w:r>
      <w:proofErr w:type="spellStart"/>
      <w:r w:rsidRPr="00115426">
        <w:rPr>
          <w:rFonts w:ascii="Times New Roman" w:hAnsi="Times New Roman" w:cs="Times New Roman"/>
          <w:color w:val="222222"/>
          <w:sz w:val="24"/>
          <w:szCs w:val="24"/>
          <w:shd w:val="clear" w:color="auto" w:fill="F8F8F8"/>
          <w:lang w:val="en-US"/>
        </w:rPr>
        <w:t>Hughner</w:t>
      </w:r>
      <w:proofErr w:type="spellEnd"/>
      <w:r w:rsidRPr="00115426">
        <w:rPr>
          <w:rFonts w:ascii="Times New Roman" w:hAnsi="Times New Roman" w:cs="Times New Roman"/>
          <w:color w:val="222222"/>
          <w:sz w:val="24"/>
          <w:szCs w:val="24"/>
          <w:shd w:val="clear" w:color="auto" w:fill="F8F8F8"/>
          <w:lang w:val="en-US"/>
        </w:rPr>
        <w:t xml:space="preserve">, R. S., &amp; </w:t>
      </w:r>
      <w:proofErr w:type="spellStart"/>
      <w:r w:rsidRPr="00115426">
        <w:rPr>
          <w:rFonts w:ascii="Times New Roman" w:hAnsi="Times New Roman" w:cs="Times New Roman"/>
          <w:color w:val="222222"/>
          <w:sz w:val="24"/>
          <w:szCs w:val="24"/>
          <w:shd w:val="clear" w:color="auto" w:fill="F8F8F8"/>
          <w:lang w:val="en-US"/>
        </w:rPr>
        <w:t>Kuntze</w:t>
      </w:r>
      <w:proofErr w:type="spellEnd"/>
      <w:r w:rsidRPr="00115426">
        <w:rPr>
          <w:rFonts w:ascii="Times New Roman" w:hAnsi="Times New Roman" w:cs="Times New Roman"/>
          <w:color w:val="222222"/>
          <w:sz w:val="24"/>
          <w:szCs w:val="24"/>
          <w:shd w:val="clear" w:color="auto" w:fill="F8F8F8"/>
          <w:lang w:val="en-US"/>
        </w:rPr>
        <w:t>, R. J. (1999). Lifestyle of the tight and frugal: Theory and measurement. </w:t>
      </w:r>
      <w:r w:rsidRPr="00115426">
        <w:rPr>
          <w:rFonts w:ascii="Times New Roman" w:hAnsi="Times New Roman" w:cs="Times New Roman"/>
          <w:i/>
          <w:iCs/>
          <w:color w:val="222222"/>
          <w:sz w:val="24"/>
          <w:szCs w:val="24"/>
          <w:shd w:val="clear" w:color="auto" w:fill="F8F8F8"/>
          <w:lang w:val="en-US"/>
        </w:rPr>
        <w:t>Journal of consumer research</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26</w:t>
      </w:r>
      <w:r w:rsidRPr="00115426">
        <w:rPr>
          <w:rFonts w:ascii="Times New Roman" w:hAnsi="Times New Roman" w:cs="Times New Roman"/>
          <w:color w:val="222222"/>
          <w:sz w:val="24"/>
          <w:szCs w:val="24"/>
          <w:shd w:val="clear" w:color="auto" w:fill="F8F8F8"/>
          <w:lang w:val="en-US"/>
        </w:rPr>
        <w:t xml:space="preserve">(1), 85-98.doi: </w:t>
      </w:r>
      <w:hyperlink r:id="rId14" w:history="1">
        <w:r w:rsidRPr="00115426">
          <w:rPr>
            <w:rFonts w:ascii="Times New Roman" w:hAnsi="Times New Roman" w:cs="Times New Roman"/>
            <w:color w:val="222222"/>
            <w:sz w:val="24"/>
            <w:szCs w:val="24"/>
            <w:shd w:val="clear" w:color="auto" w:fill="F8F8F8"/>
            <w:lang w:val="en-US"/>
          </w:rPr>
          <w:t>10.1086/209552</w:t>
        </w:r>
      </w:hyperlink>
    </w:p>
    <w:p w:rsidR="00805B0E" w:rsidRDefault="00805B0E" w:rsidP="00DA6A37">
      <w:pPr>
        <w:spacing w:after="0" w:line="480" w:lineRule="auto"/>
        <w:ind w:left="720" w:hanging="720"/>
        <w:rPr>
          <w:rFonts w:ascii="Times New Roman" w:hAnsi="Times New Roman" w:cs="Times New Roman"/>
          <w:color w:val="222222"/>
          <w:sz w:val="24"/>
          <w:szCs w:val="24"/>
          <w:shd w:val="clear" w:color="auto" w:fill="FFFFFF"/>
          <w:lang w:val="en-US"/>
        </w:rPr>
      </w:pPr>
      <w:r w:rsidRPr="00115426">
        <w:rPr>
          <w:rFonts w:ascii="Times New Roman" w:hAnsi="Times New Roman" w:cs="Times New Roman"/>
          <w:color w:val="222222"/>
          <w:sz w:val="24"/>
          <w:szCs w:val="24"/>
          <w:shd w:val="clear" w:color="auto" w:fill="FFFFFF"/>
          <w:lang w:val="en-US"/>
        </w:rPr>
        <w:t xml:space="preserve">Mazar, N., &amp; Zhong, C. B. (2010). Do green products make us better </w:t>
      </w:r>
      <w:proofErr w:type="gramStart"/>
      <w:r w:rsidRPr="00115426">
        <w:rPr>
          <w:rFonts w:ascii="Times New Roman" w:hAnsi="Times New Roman" w:cs="Times New Roman"/>
          <w:color w:val="222222"/>
          <w:sz w:val="24"/>
          <w:szCs w:val="24"/>
          <w:shd w:val="clear" w:color="auto" w:fill="FFFFFF"/>
          <w:lang w:val="en-US"/>
        </w:rPr>
        <w:t>people?.</w:t>
      </w:r>
      <w:proofErr w:type="gramEnd"/>
      <w:r w:rsidRPr="00115426">
        <w:rPr>
          <w:rFonts w:ascii="Times New Roman" w:hAnsi="Times New Roman" w:cs="Times New Roman"/>
          <w:color w:val="222222"/>
          <w:sz w:val="24"/>
          <w:szCs w:val="24"/>
          <w:shd w:val="clear" w:color="auto" w:fill="FFFFFF"/>
          <w:lang w:val="en-US"/>
        </w:rPr>
        <w:t> </w:t>
      </w:r>
      <w:r w:rsidRPr="00115426">
        <w:rPr>
          <w:rFonts w:ascii="Times New Roman" w:hAnsi="Times New Roman" w:cs="Times New Roman"/>
          <w:i/>
          <w:iCs/>
          <w:color w:val="222222"/>
          <w:sz w:val="24"/>
          <w:szCs w:val="24"/>
          <w:shd w:val="clear" w:color="auto" w:fill="FFFFFF"/>
          <w:lang w:val="en-US"/>
        </w:rPr>
        <w:t>Psychological science</w:t>
      </w:r>
      <w:r w:rsidRPr="00115426">
        <w:rPr>
          <w:rFonts w:ascii="Times New Roman" w:hAnsi="Times New Roman" w:cs="Times New Roman"/>
          <w:color w:val="222222"/>
          <w:sz w:val="24"/>
          <w:szCs w:val="24"/>
          <w:shd w:val="clear" w:color="auto" w:fill="FFFFFF"/>
          <w:lang w:val="en-US"/>
        </w:rPr>
        <w:t>, </w:t>
      </w:r>
      <w:r w:rsidRPr="00115426">
        <w:rPr>
          <w:rFonts w:ascii="Times New Roman" w:hAnsi="Times New Roman" w:cs="Times New Roman"/>
          <w:i/>
          <w:iCs/>
          <w:color w:val="222222"/>
          <w:sz w:val="24"/>
          <w:szCs w:val="24"/>
          <w:shd w:val="clear" w:color="auto" w:fill="FFFFFF"/>
          <w:lang w:val="en-US"/>
        </w:rPr>
        <w:t>21</w:t>
      </w:r>
      <w:r w:rsidRPr="00115426">
        <w:rPr>
          <w:rFonts w:ascii="Times New Roman" w:hAnsi="Times New Roman" w:cs="Times New Roman"/>
          <w:color w:val="222222"/>
          <w:sz w:val="24"/>
          <w:szCs w:val="24"/>
          <w:shd w:val="clear" w:color="auto" w:fill="FFFFFF"/>
          <w:lang w:val="en-US"/>
        </w:rPr>
        <w:t>(4), 494-498. Doi: 10.1177/0956797610363538</w:t>
      </w:r>
    </w:p>
    <w:p w:rsidR="00DE096D" w:rsidRPr="0091724D" w:rsidRDefault="00DE096D" w:rsidP="00DA6A37">
      <w:pPr>
        <w:spacing w:after="0" w:line="480" w:lineRule="auto"/>
        <w:ind w:left="720" w:hanging="720"/>
        <w:rPr>
          <w:rFonts w:ascii="Times New Roman" w:hAnsi="Times New Roman" w:cs="Times New Roman"/>
          <w:color w:val="222222"/>
          <w:sz w:val="24"/>
          <w:szCs w:val="24"/>
          <w:shd w:val="clear" w:color="auto" w:fill="F8F8F8"/>
          <w:lang w:val="es-ES"/>
        </w:rPr>
      </w:pPr>
      <w:proofErr w:type="spellStart"/>
      <w:r w:rsidRPr="0091724D">
        <w:rPr>
          <w:rFonts w:ascii="Times New Roman" w:hAnsi="Times New Roman" w:cs="Times New Roman"/>
          <w:color w:val="222222"/>
          <w:sz w:val="24"/>
          <w:szCs w:val="24"/>
          <w:shd w:val="clear" w:color="auto" w:fill="F8F8F8"/>
          <w:lang w:val="en-US"/>
        </w:rPr>
        <w:t>Muthén</w:t>
      </w:r>
      <w:proofErr w:type="spellEnd"/>
      <w:r w:rsidRPr="0091724D">
        <w:rPr>
          <w:rFonts w:ascii="Times New Roman" w:hAnsi="Times New Roman" w:cs="Times New Roman"/>
          <w:color w:val="222222"/>
          <w:sz w:val="24"/>
          <w:szCs w:val="24"/>
          <w:shd w:val="clear" w:color="auto" w:fill="F8F8F8"/>
          <w:lang w:val="en-US"/>
        </w:rPr>
        <w:t xml:space="preserve">, L. K., &amp; </w:t>
      </w:r>
      <w:proofErr w:type="spellStart"/>
      <w:r w:rsidRPr="0091724D">
        <w:rPr>
          <w:rFonts w:ascii="Times New Roman" w:hAnsi="Times New Roman" w:cs="Times New Roman"/>
          <w:color w:val="222222"/>
          <w:sz w:val="24"/>
          <w:szCs w:val="24"/>
          <w:shd w:val="clear" w:color="auto" w:fill="F8F8F8"/>
          <w:lang w:val="en-US"/>
        </w:rPr>
        <w:t>Muthén</w:t>
      </w:r>
      <w:proofErr w:type="spellEnd"/>
      <w:r w:rsidRPr="0091724D">
        <w:rPr>
          <w:rFonts w:ascii="Times New Roman" w:hAnsi="Times New Roman" w:cs="Times New Roman"/>
          <w:color w:val="222222"/>
          <w:sz w:val="24"/>
          <w:szCs w:val="24"/>
          <w:shd w:val="clear" w:color="auto" w:fill="F8F8F8"/>
          <w:lang w:val="en-US"/>
        </w:rPr>
        <w:t xml:space="preserve">, B. O. (2018). </w:t>
      </w:r>
      <w:proofErr w:type="spellStart"/>
      <w:r w:rsidRPr="0091724D">
        <w:rPr>
          <w:rFonts w:ascii="Times New Roman" w:hAnsi="Times New Roman" w:cs="Times New Roman"/>
          <w:color w:val="222222"/>
          <w:sz w:val="24"/>
          <w:szCs w:val="24"/>
          <w:shd w:val="clear" w:color="auto" w:fill="F8F8F8"/>
          <w:lang w:val="en-US"/>
        </w:rPr>
        <w:t>Mplus</w:t>
      </w:r>
      <w:proofErr w:type="spellEnd"/>
      <w:r w:rsidRPr="0091724D">
        <w:rPr>
          <w:rFonts w:ascii="Times New Roman" w:hAnsi="Times New Roman" w:cs="Times New Roman"/>
          <w:color w:val="222222"/>
          <w:sz w:val="24"/>
          <w:szCs w:val="24"/>
          <w:shd w:val="clear" w:color="auto" w:fill="F8F8F8"/>
          <w:lang w:val="en-US"/>
        </w:rPr>
        <w:t xml:space="preserve"> User's Guide. </w:t>
      </w:r>
      <w:proofErr w:type="spellStart"/>
      <w:r w:rsidRPr="0091724D">
        <w:rPr>
          <w:rFonts w:ascii="Times New Roman" w:hAnsi="Times New Roman" w:cs="Times New Roman"/>
          <w:color w:val="222222"/>
          <w:sz w:val="24"/>
          <w:szCs w:val="24"/>
          <w:shd w:val="clear" w:color="auto" w:fill="F8F8F8"/>
          <w:lang w:val="es-ES"/>
        </w:rPr>
        <w:t>Sixth</w:t>
      </w:r>
      <w:proofErr w:type="spellEnd"/>
      <w:r w:rsidRPr="0091724D">
        <w:rPr>
          <w:rFonts w:ascii="Times New Roman" w:hAnsi="Times New Roman" w:cs="Times New Roman"/>
          <w:color w:val="222222"/>
          <w:sz w:val="24"/>
          <w:szCs w:val="24"/>
          <w:shd w:val="clear" w:color="auto" w:fill="F8F8F8"/>
          <w:lang w:val="es-ES"/>
        </w:rPr>
        <w:t xml:space="preserve"> </w:t>
      </w:r>
      <w:proofErr w:type="spellStart"/>
      <w:r w:rsidRPr="0091724D">
        <w:rPr>
          <w:rFonts w:ascii="Times New Roman" w:hAnsi="Times New Roman" w:cs="Times New Roman"/>
          <w:color w:val="222222"/>
          <w:sz w:val="24"/>
          <w:szCs w:val="24"/>
          <w:shd w:val="clear" w:color="auto" w:fill="F8F8F8"/>
          <w:lang w:val="es-ES"/>
        </w:rPr>
        <w:t>Edition</w:t>
      </w:r>
      <w:proofErr w:type="spellEnd"/>
      <w:r w:rsidRPr="0091724D">
        <w:rPr>
          <w:rFonts w:ascii="Times New Roman" w:hAnsi="Times New Roman" w:cs="Times New Roman"/>
          <w:color w:val="222222"/>
          <w:sz w:val="24"/>
          <w:szCs w:val="24"/>
          <w:shd w:val="clear" w:color="auto" w:fill="F8F8F8"/>
          <w:lang w:val="es-ES"/>
        </w:rPr>
        <w:t xml:space="preserve">. Los </w:t>
      </w:r>
      <w:proofErr w:type="spellStart"/>
      <w:r w:rsidRPr="0091724D">
        <w:rPr>
          <w:rFonts w:ascii="Times New Roman" w:hAnsi="Times New Roman" w:cs="Times New Roman"/>
          <w:color w:val="222222"/>
          <w:sz w:val="24"/>
          <w:szCs w:val="24"/>
          <w:shd w:val="clear" w:color="auto" w:fill="F8F8F8"/>
          <w:lang w:val="es-ES"/>
        </w:rPr>
        <w:t>Angeles</w:t>
      </w:r>
      <w:proofErr w:type="spellEnd"/>
      <w:r w:rsidRPr="0091724D">
        <w:rPr>
          <w:rFonts w:ascii="Times New Roman" w:hAnsi="Times New Roman" w:cs="Times New Roman"/>
          <w:color w:val="222222"/>
          <w:sz w:val="24"/>
          <w:szCs w:val="24"/>
          <w:shd w:val="clear" w:color="auto" w:fill="F8F8F8"/>
          <w:lang w:val="es-ES"/>
        </w:rPr>
        <w:t xml:space="preserve">, CA: </w:t>
      </w:r>
      <w:proofErr w:type="spellStart"/>
      <w:r w:rsidRPr="0091724D">
        <w:rPr>
          <w:rFonts w:ascii="Times New Roman" w:hAnsi="Times New Roman" w:cs="Times New Roman"/>
          <w:color w:val="222222"/>
          <w:sz w:val="24"/>
          <w:szCs w:val="24"/>
          <w:shd w:val="clear" w:color="auto" w:fill="F8F8F8"/>
          <w:lang w:val="es-ES"/>
        </w:rPr>
        <w:t>Muthén</w:t>
      </w:r>
      <w:proofErr w:type="spellEnd"/>
      <w:r w:rsidRPr="0091724D">
        <w:rPr>
          <w:rFonts w:ascii="Times New Roman" w:hAnsi="Times New Roman" w:cs="Times New Roman"/>
          <w:color w:val="222222"/>
          <w:sz w:val="24"/>
          <w:szCs w:val="24"/>
          <w:shd w:val="clear" w:color="auto" w:fill="F8F8F8"/>
          <w:lang w:val="es-ES"/>
        </w:rPr>
        <w:t xml:space="preserve"> &amp; </w:t>
      </w:r>
      <w:proofErr w:type="spellStart"/>
      <w:r w:rsidRPr="0091724D">
        <w:rPr>
          <w:rFonts w:ascii="Times New Roman" w:hAnsi="Times New Roman" w:cs="Times New Roman"/>
          <w:color w:val="222222"/>
          <w:sz w:val="24"/>
          <w:szCs w:val="24"/>
          <w:shd w:val="clear" w:color="auto" w:fill="F8F8F8"/>
          <w:lang w:val="es-ES"/>
        </w:rPr>
        <w:t>Muthén</w:t>
      </w:r>
      <w:proofErr w:type="spellEnd"/>
      <w:r w:rsidRPr="0091724D">
        <w:rPr>
          <w:rFonts w:ascii="Times New Roman" w:hAnsi="Times New Roman" w:cs="Times New Roman"/>
          <w:color w:val="222222"/>
          <w:sz w:val="24"/>
          <w:szCs w:val="24"/>
          <w:shd w:val="clear" w:color="auto" w:fill="F8F8F8"/>
          <w:lang w:val="es-ES"/>
        </w:rPr>
        <w:t>.</w:t>
      </w:r>
    </w:p>
    <w:p w:rsidR="002301D0" w:rsidRPr="00115426" w:rsidRDefault="002301D0" w:rsidP="00DA6A37">
      <w:pPr>
        <w:spacing w:after="0" w:line="480" w:lineRule="auto"/>
        <w:ind w:left="720" w:hanging="720"/>
        <w:rPr>
          <w:rFonts w:ascii="Times New Roman" w:hAnsi="Times New Roman" w:cs="Times New Roman"/>
          <w:color w:val="222222"/>
          <w:sz w:val="24"/>
          <w:szCs w:val="24"/>
          <w:shd w:val="clear" w:color="auto" w:fill="F8F8F8"/>
          <w:lang w:val="en-US"/>
        </w:rPr>
      </w:pPr>
      <w:proofErr w:type="spellStart"/>
      <w:r w:rsidRPr="0091724D">
        <w:rPr>
          <w:rFonts w:ascii="Times New Roman" w:hAnsi="Times New Roman" w:cs="Times New Roman"/>
          <w:color w:val="222222"/>
          <w:sz w:val="24"/>
          <w:szCs w:val="24"/>
          <w:shd w:val="clear" w:color="auto" w:fill="F8F8F8"/>
        </w:rPr>
        <w:t>Nisbet</w:t>
      </w:r>
      <w:proofErr w:type="spellEnd"/>
      <w:r w:rsidRPr="0091724D">
        <w:rPr>
          <w:rFonts w:ascii="Times New Roman" w:hAnsi="Times New Roman" w:cs="Times New Roman"/>
          <w:color w:val="222222"/>
          <w:sz w:val="24"/>
          <w:szCs w:val="24"/>
          <w:shd w:val="clear" w:color="auto" w:fill="F8F8F8"/>
        </w:rPr>
        <w:t xml:space="preserve">, E. K., </w:t>
      </w:r>
      <w:proofErr w:type="spellStart"/>
      <w:r w:rsidRPr="0091724D">
        <w:rPr>
          <w:rFonts w:ascii="Times New Roman" w:hAnsi="Times New Roman" w:cs="Times New Roman"/>
          <w:color w:val="222222"/>
          <w:sz w:val="24"/>
          <w:szCs w:val="24"/>
          <w:shd w:val="clear" w:color="auto" w:fill="F8F8F8"/>
        </w:rPr>
        <w:t>Zelenski</w:t>
      </w:r>
      <w:proofErr w:type="spellEnd"/>
      <w:r w:rsidRPr="0091724D">
        <w:rPr>
          <w:rFonts w:ascii="Times New Roman" w:hAnsi="Times New Roman" w:cs="Times New Roman"/>
          <w:color w:val="222222"/>
          <w:sz w:val="24"/>
          <w:szCs w:val="24"/>
          <w:shd w:val="clear" w:color="auto" w:fill="F8F8F8"/>
        </w:rPr>
        <w:t xml:space="preserve">, J. M., &amp; Murphy, S. A. (2009). </w:t>
      </w:r>
      <w:r w:rsidRPr="00115426">
        <w:rPr>
          <w:rFonts w:ascii="Times New Roman" w:hAnsi="Times New Roman" w:cs="Times New Roman"/>
          <w:color w:val="222222"/>
          <w:sz w:val="24"/>
          <w:szCs w:val="24"/>
          <w:shd w:val="clear" w:color="auto" w:fill="F8F8F8"/>
          <w:lang w:val="en-US"/>
        </w:rPr>
        <w:t>The nature relatedness scale: Linking individuals' connection with nature to environmental concern and behavior. </w:t>
      </w:r>
      <w:r w:rsidRPr="00115426">
        <w:rPr>
          <w:rFonts w:ascii="Times New Roman" w:hAnsi="Times New Roman" w:cs="Times New Roman"/>
          <w:i/>
          <w:iCs/>
          <w:color w:val="222222"/>
          <w:sz w:val="24"/>
          <w:szCs w:val="24"/>
          <w:shd w:val="clear" w:color="auto" w:fill="F8F8F8"/>
          <w:lang w:val="en-US"/>
        </w:rPr>
        <w:t>Environment and Behavior</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41</w:t>
      </w:r>
      <w:r w:rsidRPr="00115426">
        <w:rPr>
          <w:rFonts w:ascii="Times New Roman" w:hAnsi="Times New Roman" w:cs="Times New Roman"/>
          <w:color w:val="222222"/>
          <w:sz w:val="24"/>
          <w:szCs w:val="24"/>
          <w:shd w:val="clear" w:color="auto" w:fill="F8F8F8"/>
          <w:lang w:val="en-US"/>
        </w:rPr>
        <w:t>(5), 715-740.doi: 10.1177/0013916508318748</w:t>
      </w:r>
    </w:p>
    <w:p w:rsidR="00C26104" w:rsidRPr="00115426" w:rsidRDefault="00C26104"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115426">
        <w:rPr>
          <w:rFonts w:ascii="Times New Roman" w:hAnsi="Times New Roman" w:cs="Times New Roman"/>
          <w:color w:val="222222"/>
          <w:sz w:val="24"/>
          <w:szCs w:val="24"/>
          <w:shd w:val="clear" w:color="auto" w:fill="F8F8F8"/>
          <w:lang w:val="en-US"/>
        </w:rPr>
        <w:lastRenderedPageBreak/>
        <w:t>Peattie, K. (2010). Green consumption: behavior and norms. </w:t>
      </w:r>
      <w:r w:rsidRPr="00115426">
        <w:rPr>
          <w:rFonts w:ascii="Times New Roman" w:hAnsi="Times New Roman" w:cs="Times New Roman"/>
          <w:i/>
          <w:iCs/>
          <w:color w:val="222222"/>
          <w:sz w:val="24"/>
          <w:szCs w:val="24"/>
          <w:shd w:val="clear" w:color="auto" w:fill="F8F8F8"/>
          <w:lang w:val="en-US"/>
        </w:rPr>
        <w:t>Annual review of environment and resources</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35</w:t>
      </w:r>
      <w:r w:rsidRPr="00115426">
        <w:rPr>
          <w:rFonts w:ascii="Times New Roman" w:hAnsi="Times New Roman" w:cs="Times New Roman"/>
          <w:color w:val="222222"/>
          <w:sz w:val="24"/>
          <w:szCs w:val="24"/>
          <w:shd w:val="clear" w:color="auto" w:fill="F8F8F8"/>
          <w:lang w:val="en-US"/>
        </w:rPr>
        <w:t>. Doi: 10.1146/annurev-environ-032609-094328</w:t>
      </w:r>
    </w:p>
    <w:p w:rsidR="004F58B5" w:rsidRPr="0091724D" w:rsidRDefault="00240CC3" w:rsidP="00DA6A37">
      <w:pPr>
        <w:spacing w:after="0" w:line="480" w:lineRule="auto"/>
        <w:ind w:left="720" w:hanging="720"/>
        <w:rPr>
          <w:rFonts w:ascii="Times New Roman" w:hAnsi="Times New Roman" w:cs="Times New Roman"/>
          <w:color w:val="333333"/>
          <w:sz w:val="24"/>
          <w:szCs w:val="24"/>
          <w:shd w:val="clear" w:color="auto" w:fill="FFFFFF"/>
        </w:rPr>
      </w:pPr>
      <w:r w:rsidRPr="00115426">
        <w:rPr>
          <w:rFonts w:ascii="Times New Roman" w:hAnsi="Times New Roman" w:cs="Times New Roman"/>
          <w:color w:val="222222"/>
          <w:sz w:val="24"/>
          <w:szCs w:val="24"/>
          <w:shd w:val="clear" w:color="auto" w:fill="FFFFFF"/>
          <w:lang w:val="en-US"/>
        </w:rPr>
        <w:t xml:space="preserve">Pepper, M., Jackson, T., &amp; </w:t>
      </w:r>
      <w:proofErr w:type="spellStart"/>
      <w:r w:rsidRPr="00115426">
        <w:rPr>
          <w:rFonts w:ascii="Times New Roman" w:hAnsi="Times New Roman" w:cs="Times New Roman"/>
          <w:color w:val="222222"/>
          <w:sz w:val="24"/>
          <w:szCs w:val="24"/>
          <w:shd w:val="clear" w:color="auto" w:fill="FFFFFF"/>
          <w:lang w:val="en-US"/>
        </w:rPr>
        <w:t>Uzzell</w:t>
      </w:r>
      <w:proofErr w:type="spellEnd"/>
      <w:r w:rsidRPr="00115426">
        <w:rPr>
          <w:rFonts w:ascii="Times New Roman" w:hAnsi="Times New Roman" w:cs="Times New Roman"/>
          <w:color w:val="222222"/>
          <w:sz w:val="24"/>
          <w:szCs w:val="24"/>
          <w:shd w:val="clear" w:color="auto" w:fill="FFFFFF"/>
          <w:lang w:val="en-US"/>
        </w:rPr>
        <w:t xml:space="preserve">, D. (2009). An examination of the values that motivate socially conscious and frugal consumer </w:t>
      </w:r>
      <w:proofErr w:type="spellStart"/>
      <w:r w:rsidRPr="00115426">
        <w:rPr>
          <w:rFonts w:ascii="Times New Roman" w:hAnsi="Times New Roman" w:cs="Times New Roman"/>
          <w:color w:val="222222"/>
          <w:sz w:val="24"/>
          <w:szCs w:val="24"/>
          <w:shd w:val="clear" w:color="auto" w:fill="FFFFFF"/>
          <w:lang w:val="en-US"/>
        </w:rPr>
        <w:t>behaviours</w:t>
      </w:r>
      <w:proofErr w:type="spellEnd"/>
      <w:r w:rsidRPr="00115426">
        <w:rPr>
          <w:rFonts w:ascii="Times New Roman" w:hAnsi="Times New Roman" w:cs="Times New Roman"/>
          <w:color w:val="222222"/>
          <w:sz w:val="24"/>
          <w:szCs w:val="24"/>
          <w:shd w:val="clear" w:color="auto" w:fill="FFFFFF"/>
          <w:lang w:val="en-US"/>
        </w:rPr>
        <w:t>. </w:t>
      </w:r>
      <w:proofErr w:type="spellStart"/>
      <w:r w:rsidRPr="0091724D">
        <w:rPr>
          <w:rFonts w:ascii="Times New Roman" w:hAnsi="Times New Roman" w:cs="Times New Roman"/>
          <w:i/>
          <w:iCs/>
          <w:color w:val="222222"/>
          <w:sz w:val="24"/>
          <w:szCs w:val="24"/>
          <w:shd w:val="clear" w:color="auto" w:fill="FFFFFF"/>
        </w:rPr>
        <w:t>International</w:t>
      </w:r>
      <w:proofErr w:type="spellEnd"/>
      <w:r w:rsidRPr="0091724D">
        <w:rPr>
          <w:rFonts w:ascii="Times New Roman" w:hAnsi="Times New Roman" w:cs="Times New Roman"/>
          <w:i/>
          <w:iCs/>
          <w:color w:val="222222"/>
          <w:sz w:val="24"/>
          <w:szCs w:val="24"/>
          <w:shd w:val="clear" w:color="auto" w:fill="FFFFFF"/>
        </w:rPr>
        <w:t xml:space="preserve"> </w:t>
      </w:r>
      <w:proofErr w:type="spellStart"/>
      <w:r w:rsidRPr="0091724D">
        <w:rPr>
          <w:rFonts w:ascii="Times New Roman" w:hAnsi="Times New Roman" w:cs="Times New Roman"/>
          <w:i/>
          <w:iCs/>
          <w:color w:val="222222"/>
          <w:sz w:val="24"/>
          <w:szCs w:val="24"/>
          <w:shd w:val="clear" w:color="auto" w:fill="FFFFFF"/>
        </w:rPr>
        <w:t>journal</w:t>
      </w:r>
      <w:proofErr w:type="spellEnd"/>
      <w:r w:rsidRPr="0091724D">
        <w:rPr>
          <w:rFonts w:ascii="Times New Roman" w:hAnsi="Times New Roman" w:cs="Times New Roman"/>
          <w:i/>
          <w:iCs/>
          <w:color w:val="222222"/>
          <w:sz w:val="24"/>
          <w:szCs w:val="24"/>
          <w:shd w:val="clear" w:color="auto" w:fill="FFFFFF"/>
        </w:rPr>
        <w:t xml:space="preserve"> </w:t>
      </w:r>
      <w:proofErr w:type="spellStart"/>
      <w:r w:rsidRPr="0091724D">
        <w:rPr>
          <w:rFonts w:ascii="Times New Roman" w:hAnsi="Times New Roman" w:cs="Times New Roman"/>
          <w:i/>
          <w:iCs/>
          <w:color w:val="222222"/>
          <w:sz w:val="24"/>
          <w:szCs w:val="24"/>
          <w:shd w:val="clear" w:color="auto" w:fill="FFFFFF"/>
        </w:rPr>
        <w:t>of</w:t>
      </w:r>
      <w:proofErr w:type="spellEnd"/>
      <w:r w:rsidRPr="0091724D">
        <w:rPr>
          <w:rFonts w:ascii="Times New Roman" w:hAnsi="Times New Roman" w:cs="Times New Roman"/>
          <w:i/>
          <w:iCs/>
          <w:color w:val="222222"/>
          <w:sz w:val="24"/>
          <w:szCs w:val="24"/>
          <w:shd w:val="clear" w:color="auto" w:fill="FFFFFF"/>
        </w:rPr>
        <w:t xml:space="preserve"> </w:t>
      </w:r>
      <w:proofErr w:type="spellStart"/>
      <w:r w:rsidRPr="0091724D">
        <w:rPr>
          <w:rFonts w:ascii="Times New Roman" w:hAnsi="Times New Roman" w:cs="Times New Roman"/>
          <w:i/>
          <w:iCs/>
          <w:color w:val="222222"/>
          <w:sz w:val="24"/>
          <w:szCs w:val="24"/>
          <w:shd w:val="clear" w:color="auto" w:fill="FFFFFF"/>
        </w:rPr>
        <w:t>consumer</w:t>
      </w:r>
      <w:proofErr w:type="spellEnd"/>
      <w:r w:rsidRPr="0091724D">
        <w:rPr>
          <w:rFonts w:ascii="Times New Roman" w:hAnsi="Times New Roman" w:cs="Times New Roman"/>
          <w:i/>
          <w:iCs/>
          <w:color w:val="222222"/>
          <w:sz w:val="24"/>
          <w:szCs w:val="24"/>
          <w:shd w:val="clear" w:color="auto" w:fill="FFFFFF"/>
        </w:rPr>
        <w:t xml:space="preserve"> </w:t>
      </w:r>
      <w:proofErr w:type="spellStart"/>
      <w:r w:rsidRPr="0091724D">
        <w:rPr>
          <w:rFonts w:ascii="Times New Roman" w:hAnsi="Times New Roman" w:cs="Times New Roman"/>
          <w:i/>
          <w:iCs/>
          <w:color w:val="222222"/>
          <w:sz w:val="24"/>
          <w:szCs w:val="24"/>
          <w:shd w:val="clear" w:color="auto" w:fill="FFFFFF"/>
        </w:rPr>
        <w:t>studies</w:t>
      </w:r>
      <w:proofErr w:type="spellEnd"/>
      <w:r w:rsidRPr="0091724D">
        <w:rPr>
          <w:rFonts w:ascii="Times New Roman" w:hAnsi="Times New Roman" w:cs="Times New Roman"/>
          <w:color w:val="222222"/>
          <w:sz w:val="24"/>
          <w:szCs w:val="24"/>
          <w:shd w:val="clear" w:color="auto" w:fill="FFFFFF"/>
        </w:rPr>
        <w:t>, </w:t>
      </w:r>
      <w:r w:rsidRPr="0091724D">
        <w:rPr>
          <w:rFonts w:ascii="Times New Roman" w:hAnsi="Times New Roman" w:cs="Times New Roman"/>
          <w:i/>
          <w:iCs/>
          <w:color w:val="222222"/>
          <w:sz w:val="24"/>
          <w:szCs w:val="24"/>
          <w:shd w:val="clear" w:color="auto" w:fill="FFFFFF"/>
        </w:rPr>
        <w:t>33</w:t>
      </w:r>
      <w:r w:rsidRPr="0091724D">
        <w:rPr>
          <w:rFonts w:ascii="Times New Roman" w:hAnsi="Times New Roman" w:cs="Times New Roman"/>
          <w:color w:val="222222"/>
          <w:sz w:val="24"/>
          <w:szCs w:val="24"/>
          <w:shd w:val="clear" w:color="auto" w:fill="FFFFFF"/>
        </w:rPr>
        <w:t xml:space="preserve">(2), 126-136. </w:t>
      </w:r>
      <w:proofErr w:type="spellStart"/>
      <w:r w:rsidRPr="0091724D">
        <w:rPr>
          <w:rFonts w:ascii="Times New Roman" w:hAnsi="Times New Roman" w:cs="Times New Roman"/>
          <w:color w:val="222222"/>
          <w:sz w:val="24"/>
          <w:szCs w:val="24"/>
          <w:shd w:val="clear" w:color="auto" w:fill="FFFFFF"/>
        </w:rPr>
        <w:t>doi</w:t>
      </w:r>
      <w:proofErr w:type="spellEnd"/>
      <w:r w:rsidRPr="0091724D">
        <w:rPr>
          <w:rFonts w:ascii="Times New Roman" w:hAnsi="Times New Roman" w:cs="Times New Roman"/>
          <w:color w:val="222222"/>
          <w:sz w:val="24"/>
          <w:szCs w:val="24"/>
          <w:shd w:val="clear" w:color="auto" w:fill="FFFFFF"/>
        </w:rPr>
        <w:t xml:space="preserve">: </w:t>
      </w:r>
      <w:r w:rsidRPr="0091724D">
        <w:rPr>
          <w:rFonts w:ascii="Times New Roman" w:hAnsi="Times New Roman" w:cs="Times New Roman"/>
          <w:color w:val="333333"/>
          <w:sz w:val="24"/>
          <w:szCs w:val="24"/>
          <w:shd w:val="clear" w:color="auto" w:fill="FFFFFF"/>
        </w:rPr>
        <w:t>10.1111/j.1470-6431.</w:t>
      </w:r>
      <w:proofErr w:type="gramStart"/>
      <w:r w:rsidRPr="0091724D">
        <w:rPr>
          <w:rFonts w:ascii="Times New Roman" w:hAnsi="Times New Roman" w:cs="Times New Roman"/>
          <w:color w:val="333333"/>
          <w:sz w:val="24"/>
          <w:szCs w:val="24"/>
          <w:shd w:val="clear" w:color="auto" w:fill="FFFFFF"/>
        </w:rPr>
        <w:t>2009.00753.x</w:t>
      </w:r>
      <w:proofErr w:type="gramEnd"/>
    </w:p>
    <w:p w:rsidR="00763FF3" w:rsidRPr="00763FF3" w:rsidRDefault="00763FF3" w:rsidP="00DA6A37">
      <w:pPr>
        <w:spacing w:after="0" w:line="480" w:lineRule="auto"/>
        <w:ind w:left="720" w:hanging="720"/>
        <w:rPr>
          <w:rFonts w:ascii="Times New Roman" w:hAnsi="Times New Roman" w:cs="Times New Roman"/>
          <w:color w:val="333333"/>
          <w:sz w:val="24"/>
          <w:szCs w:val="24"/>
          <w:shd w:val="clear" w:color="auto" w:fill="FFFFFF"/>
        </w:rPr>
      </w:pPr>
      <w:r w:rsidRPr="0091724D">
        <w:rPr>
          <w:rFonts w:ascii="Times New Roman" w:hAnsi="Times New Roman" w:cs="Times New Roman"/>
          <w:color w:val="333333"/>
          <w:sz w:val="24"/>
          <w:szCs w:val="24"/>
          <w:shd w:val="clear" w:color="auto" w:fill="FFFFFF"/>
        </w:rPr>
        <w:t xml:space="preserve">Pires, P., de Castro Ribas Junior, R., Campos Lopes Lemos, D., &amp; Filgueiras, A. (2014). </w:t>
      </w:r>
      <w:proofErr w:type="spellStart"/>
      <w:r w:rsidRPr="0091724D">
        <w:rPr>
          <w:rFonts w:ascii="Times New Roman" w:hAnsi="Times New Roman" w:cs="Times New Roman"/>
          <w:color w:val="333333"/>
          <w:sz w:val="24"/>
          <w:szCs w:val="24"/>
          <w:shd w:val="clear" w:color="auto" w:fill="FFFFFF"/>
        </w:rPr>
        <w:t>Ecocentrismo</w:t>
      </w:r>
      <w:proofErr w:type="spellEnd"/>
      <w:r w:rsidRPr="0091724D">
        <w:rPr>
          <w:rFonts w:ascii="Times New Roman" w:hAnsi="Times New Roman" w:cs="Times New Roman"/>
          <w:color w:val="333333"/>
          <w:sz w:val="24"/>
          <w:szCs w:val="24"/>
          <w:shd w:val="clear" w:color="auto" w:fill="FFFFFF"/>
        </w:rPr>
        <w:t xml:space="preserve"> e comportamento: revisão da literatura em valores ambientais. </w:t>
      </w:r>
      <w:r w:rsidRPr="0091724D">
        <w:rPr>
          <w:rFonts w:ascii="Times New Roman" w:hAnsi="Times New Roman" w:cs="Times New Roman"/>
          <w:i/>
          <w:color w:val="333333"/>
          <w:sz w:val="24"/>
          <w:szCs w:val="24"/>
          <w:shd w:val="clear" w:color="auto" w:fill="FFFFFF"/>
        </w:rPr>
        <w:t>Psicologia em Estudo, 19</w:t>
      </w:r>
      <w:r w:rsidRPr="0091724D">
        <w:rPr>
          <w:rFonts w:ascii="Times New Roman" w:hAnsi="Times New Roman" w:cs="Times New Roman"/>
          <w:color w:val="333333"/>
          <w:sz w:val="24"/>
          <w:szCs w:val="24"/>
          <w:shd w:val="clear" w:color="auto" w:fill="FFFFFF"/>
        </w:rPr>
        <w:t xml:space="preserve">(4). </w:t>
      </w:r>
      <w:proofErr w:type="spellStart"/>
      <w:r w:rsidRPr="0091724D">
        <w:rPr>
          <w:rFonts w:ascii="Times New Roman" w:hAnsi="Times New Roman" w:cs="Times New Roman"/>
          <w:color w:val="333333"/>
          <w:sz w:val="24"/>
          <w:szCs w:val="24"/>
          <w:shd w:val="clear" w:color="auto" w:fill="FFFFFF"/>
        </w:rPr>
        <w:t>doi</w:t>
      </w:r>
      <w:proofErr w:type="spellEnd"/>
      <w:r w:rsidRPr="0091724D">
        <w:rPr>
          <w:rFonts w:ascii="Times New Roman" w:hAnsi="Times New Roman" w:cs="Times New Roman"/>
          <w:color w:val="333333"/>
          <w:sz w:val="24"/>
          <w:szCs w:val="24"/>
          <w:shd w:val="clear" w:color="auto" w:fill="FFFFFF"/>
        </w:rPr>
        <w:t>:</w:t>
      </w:r>
      <w:r w:rsidRPr="00763FF3">
        <w:rPr>
          <w:rFonts w:ascii="Times New Roman" w:hAnsi="Times New Roman" w:cs="Times New Roman"/>
          <w:color w:val="333333"/>
          <w:sz w:val="24"/>
          <w:szCs w:val="24"/>
          <w:shd w:val="clear" w:color="auto" w:fill="FFFFFF"/>
        </w:rPr>
        <w:t xml:space="preserve"> 10.1590/1413-73722201204 </w:t>
      </w:r>
    </w:p>
    <w:p w:rsidR="00C26104" w:rsidRPr="00115426" w:rsidRDefault="00C26104" w:rsidP="00DA6A37">
      <w:pPr>
        <w:spacing w:after="0" w:line="480" w:lineRule="auto"/>
        <w:ind w:left="720" w:hanging="720"/>
        <w:rPr>
          <w:rFonts w:ascii="Times New Roman" w:hAnsi="Times New Roman" w:cs="Times New Roman"/>
          <w:color w:val="222222"/>
          <w:sz w:val="24"/>
          <w:szCs w:val="24"/>
          <w:shd w:val="clear" w:color="auto" w:fill="F8F8F8"/>
          <w:lang w:val="en-US"/>
        </w:rPr>
      </w:pPr>
      <w:r w:rsidRPr="00115426">
        <w:rPr>
          <w:rFonts w:ascii="Times New Roman" w:hAnsi="Times New Roman" w:cs="Times New Roman"/>
          <w:color w:val="222222"/>
          <w:sz w:val="24"/>
          <w:szCs w:val="24"/>
          <w:shd w:val="clear" w:color="auto" w:fill="F8F8F8"/>
          <w:lang w:val="en-US"/>
        </w:rPr>
        <w:t xml:space="preserve">Rao, B. C. (2013). How disruptive is </w:t>
      </w:r>
      <w:proofErr w:type="gramStart"/>
      <w:r w:rsidRPr="00115426">
        <w:rPr>
          <w:rFonts w:ascii="Times New Roman" w:hAnsi="Times New Roman" w:cs="Times New Roman"/>
          <w:color w:val="222222"/>
          <w:sz w:val="24"/>
          <w:szCs w:val="24"/>
          <w:shd w:val="clear" w:color="auto" w:fill="F8F8F8"/>
          <w:lang w:val="en-US"/>
        </w:rPr>
        <w:t>frugal?.</w:t>
      </w:r>
      <w:proofErr w:type="gramEnd"/>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Technology in Society</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35</w:t>
      </w:r>
      <w:r w:rsidRPr="00115426">
        <w:rPr>
          <w:rFonts w:ascii="Times New Roman" w:hAnsi="Times New Roman" w:cs="Times New Roman"/>
          <w:color w:val="222222"/>
          <w:sz w:val="24"/>
          <w:szCs w:val="24"/>
          <w:shd w:val="clear" w:color="auto" w:fill="F8F8F8"/>
          <w:lang w:val="en-US"/>
        </w:rPr>
        <w:t>(1), 65-73. Doi: 10.1016/j.techsoc.2013.03.003</w:t>
      </w:r>
    </w:p>
    <w:p w:rsidR="00427760" w:rsidRPr="00115426" w:rsidRDefault="00427760" w:rsidP="00DA6A37">
      <w:pPr>
        <w:spacing w:after="0" w:line="480" w:lineRule="auto"/>
        <w:ind w:left="720" w:hanging="720"/>
        <w:rPr>
          <w:rFonts w:ascii="Times New Roman" w:hAnsi="Times New Roman" w:cs="Times New Roman"/>
          <w:color w:val="333333"/>
          <w:sz w:val="24"/>
          <w:szCs w:val="24"/>
          <w:shd w:val="clear" w:color="auto" w:fill="FFFFFF"/>
          <w:lang w:val="en-US"/>
        </w:rPr>
      </w:pPr>
      <w:r w:rsidRPr="00115426">
        <w:rPr>
          <w:rFonts w:ascii="Times New Roman" w:hAnsi="Times New Roman" w:cs="Times New Roman"/>
          <w:color w:val="222222"/>
          <w:sz w:val="24"/>
          <w:szCs w:val="24"/>
          <w:shd w:val="clear" w:color="auto" w:fill="F8F8F8"/>
          <w:lang w:val="en-US"/>
        </w:rPr>
        <w:t xml:space="preserve">Rushton, J. P., </w:t>
      </w:r>
      <w:proofErr w:type="spellStart"/>
      <w:r w:rsidRPr="00115426">
        <w:rPr>
          <w:rFonts w:ascii="Times New Roman" w:hAnsi="Times New Roman" w:cs="Times New Roman"/>
          <w:color w:val="222222"/>
          <w:sz w:val="24"/>
          <w:szCs w:val="24"/>
          <w:shd w:val="clear" w:color="auto" w:fill="F8F8F8"/>
          <w:lang w:val="en-US"/>
        </w:rPr>
        <w:t>Chrisjohn</w:t>
      </w:r>
      <w:proofErr w:type="spellEnd"/>
      <w:r w:rsidRPr="00115426">
        <w:rPr>
          <w:rFonts w:ascii="Times New Roman" w:hAnsi="Times New Roman" w:cs="Times New Roman"/>
          <w:color w:val="222222"/>
          <w:sz w:val="24"/>
          <w:szCs w:val="24"/>
          <w:shd w:val="clear" w:color="auto" w:fill="F8F8F8"/>
          <w:lang w:val="en-US"/>
        </w:rPr>
        <w:t xml:space="preserve">, R. D., &amp; </w:t>
      </w:r>
      <w:proofErr w:type="spellStart"/>
      <w:r w:rsidRPr="00115426">
        <w:rPr>
          <w:rFonts w:ascii="Times New Roman" w:hAnsi="Times New Roman" w:cs="Times New Roman"/>
          <w:color w:val="222222"/>
          <w:sz w:val="24"/>
          <w:szCs w:val="24"/>
          <w:shd w:val="clear" w:color="auto" w:fill="F8F8F8"/>
          <w:lang w:val="en-US"/>
        </w:rPr>
        <w:t>Fekken</w:t>
      </w:r>
      <w:proofErr w:type="spellEnd"/>
      <w:r w:rsidRPr="00115426">
        <w:rPr>
          <w:rFonts w:ascii="Times New Roman" w:hAnsi="Times New Roman" w:cs="Times New Roman"/>
          <w:color w:val="222222"/>
          <w:sz w:val="24"/>
          <w:szCs w:val="24"/>
          <w:shd w:val="clear" w:color="auto" w:fill="F8F8F8"/>
          <w:lang w:val="en-US"/>
        </w:rPr>
        <w:t>, G. C. (1981). The altruistic personality and the self-report altruism scale. </w:t>
      </w:r>
      <w:r w:rsidRPr="00115426">
        <w:rPr>
          <w:rFonts w:ascii="Times New Roman" w:hAnsi="Times New Roman" w:cs="Times New Roman"/>
          <w:i/>
          <w:iCs/>
          <w:color w:val="222222"/>
          <w:sz w:val="24"/>
          <w:szCs w:val="24"/>
          <w:shd w:val="clear" w:color="auto" w:fill="F8F8F8"/>
          <w:lang w:val="en-US"/>
        </w:rPr>
        <w:t>Personality and individual differences</w:t>
      </w:r>
      <w:r w:rsidRPr="00115426">
        <w:rPr>
          <w:rFonts w:ascii="Times New Roman" w:hAnsi="Times New Roman" w:cs="Times New Roman"/>
          <w:color w:val="222222"/>
          <w:sz w:val="24"/>
          <w:szCs w:val="24"/>
          <w:shd w:val="clear" w:color="auto" w:fill="F8F8F8"/>
          <w:lang w:val="en-US"/>
        </w:rPr>
        <w:t>, </w:t>
      </w:r>
      <w:r w:rsidRPr="00115426">
        <w:rPr>
          <w:rFonts w:ascii="Times New Roman" w:hAnsi="Times New Roman" w:cs="Times New Roman"/>
          <w:i/>
          <w:iCs/>
          <w:color w:val="222222"/>
          <w:sz w:val="24"/>
          <w:szCs w:val="24"/>
          <w:shd w:val="clear" w:color="auto" w:fill="F8F8F8"/>
          <w:lang w:val="en-US"/>
        </w:rPr>
        <w:t>2</w:t>
      </w:r>
      <w:r w:rsidRPr="00115426">
        <w:rPr>
          <w:rFonts w:ascii="Times New Roman" w:hAnsi="Times New Roman" w:cs="Times New Roman"/>
          <w:color w:val="222222"/>
          <w:sz w:val="24"/>
          <w:szCs w:val="24"/>
          <w:shd w:val="clear" w:color="auto" w:fill="F8F8F8"/>
          <w:lang w:val="en-US"/>
        </w:rPr>
        <w:t>(4), 293-302. Retrieved from: http://philipperushton.net/wp-content/uploads/2015/02/personality-prosocial-rushton-personality-individual-differences-1981.pdf</w:t>
      </w:r>
    </w:p>
    <w:p w:rsidR="004F58B5" w:rsidRPr="002301D0" w:rsidRDefault="004F58B5" w:rsidP="00DA6A37">
      <w:pPr>
        <w:spacing w:after="0" w:line="480" w:lineRule="auto"/>
        <w:ind w:left="720" w:hanging="720"/>
        <w:rPr>
          <w:rFonts w:ascii="Times New Roman" w:hAnsi="Times New Roman" w:cs="Times New Roman"/>
          <w:sz w:val="24"/>
          <w:szCs w:val="24"/>
        </w:rPr>
      </w:pPr>
      <w:proofErr w:type="spellStart"/>
      <w:r w:rsidRPr="00115426">
        <w:rPr>
          <w:rFonts w:ascii="Times New Roman" w:hAnsi="Times New Roman" w:cs="Times New Roman"/>
          <w:color w:val="222222"/>
          <w:sz w:val="24"/>
          <w:szCs w:val="24"/>
          <w:shd w:val="clear" w:color="auto" w:fill="FFFFFF"/>
          <w:lang w:val="en-US"/>
        </w:rPr>
        <w:t>Verplanken</w:t>
      </w:r>
      <w:proofErr w:type="spellEnd"/>
      <w:r w:rsidRPr="00115426">
        <w:rPr>
          <w:rFonts w:ascii="Times New Roman" w:hAnsi="Times New Roman" w:cs="Times New Roman"/>
          <w:color w:val="222222"/>
          <w:sz w:val="24"/>
          <w:szCs w:val="24"/>
          <w:shd w:val="clear" w:color="auto" w:fill="FFFFFF"/>
          <w:lang w:val="en-US"/>
        </w:rPr>
        <w:t xml:space="preserve">, B., Walker, I., Davis, A., &amp; </w:t>
      </w:r>
      <w:proofErr w:type="spellStart"/>
      <w:r w:rsidRPr="00115426">
        <w:rPr>
          <w:rFonts w:ascii="Times New Roman" w:hAnsi="Times New Roman" w:cs="Times New Roman"/>
          <w:color w:val="222222"/>
          <w:sz w:val="24"/>
          <w:szCs w:val="24"/>
          <w:shd w:val="clear" w:color="auto" w:fill="FFFFFF"/>
          <w:lang w:val="en-US"/>
        </w:rPr>
        <w:t>Jurasek</w:t>
      </w:r>
      <w:proofErr w:type="spellEnd"/>
      <w:r w:rsidRPr="00115426">
        <w:rPr>
          <w:rFonts w:ascii="Times New Roman" w:hAnsi="Times New Roman" w:cs="Times New Roman"/>
          <w:color w:val="222222"/>
          <w:sz w:val="24"/>
          <w:szCs w:val="24"/>
          <w:shd w:val="clear" w:color="auto" w:fill="FFFFFF"/>
          <w:lang w:val="en-US"/>
        </w:rPr>
        <w:t>, M. (2008). Context change and travel mode choice: Combining the habit discontinuity and self-activation hypotheses. </w:t>
      </w:r>
      <w:proofErr w:type="spellStart"/>
      <w:r w:rsidRPr="00115426">
        <w:rPr>
          <w:rFonts w:ascii="Times New Roman" w:hAnsi="Times New Roman" w:cs="Times New Roman"/>
          <w:i/>
          <w:iCs/>
          <w:color w:val="222222"/>
          <w:sz w:val="24"/>
          <w:szCs w:val="24"/>
          <w:shd w:val="clear" w:color="auto" w:fill="FFFFFF"/>
        </w:rPr>
        <w:t>Journal</w:t>
      </w:r>
      <w:proofErr w:type="spellEnd"/>
      <w:r w:rsidRPr="00115426">
        <w:rPr>
          <w:rFonts w:ascii="Times New Roman" w:hAnsi="Times New Roman" w:cs="Times New Roman"/>
          <w:i/>
          <w:iCs/>
          <w:color w:val="222222"/>
          <w:sz w:val="24"/>
          <w:szCs w:val="24"/>
          <w:shd w:val="clear" w:color="auto" w:fill="FFFFFF"/>
        </w:rPr>
        <w:t xml:space="preserve"> </w:t>
      </w:r>
      <w:proofErr w:type="spellStart"/>
      <w:r w:rsidRPr="00115426">
        <w:rPr>
          <w:rFonts w:ascii="Times New Roman" w:hAnsi="Times New Roman" w:cs="Times New Roman"/>
          <w:i/>
          <w:iCs/>
          <w:color w:val="222222"/>
          <w:sz w:val="24"/>
          <w:szCs w:val="24"/>
          <w:shd w:val="clear" w:color="auto" w:fill="FFFFFF"/>
        </w:rPr>
        <w:t>of</w:t>
      </w:r>
      <w:proofErr w:type="spellEnd"/>
      <w:r w:rsidRPr="00115426">
        <w:rPr>
          <w:rFonts w:ascii="Times New Roman" w:hAnsi="Times New Roman" w:cs="Times New Roman"/>
          <w:i/>
          <w:iCs/>
          <w:color w:val="222222"/>
          <w:sz w:val="24"/>
          <w:szCs w:val="24"/>
          <w:shd w:val="clear" w:color="auto" w:fill="FFFFFF"/>
        </w:rPr>
        <w:t xml:space="preserve"> Environmental </w:t>
      </w:r>
      <w:proofErr w:type="spellStart"/>
      <w:r w:rsidRPr="00115426">
        <w:rPr>
          <w:rFonts w:ascii="Times New Roman" w:hAnsi="Times New Roman" w:cs="Times New Roman"/>
          <w:i/>
          <w:iCs/>
          <w:color w:val="222222"/>
          <w:sz w:val="24"/>
          <w:szCs w:val="24"/>
          <w:shd w:val="clear" w:color="auto" w:fill="FFFFFF"/>
        </w:rPr>
        <w:t>Psychology</w:t>
      </w:r>
      <w:proofErr w:type="spellEnd"/>
      <w:r w:rsidRPr="00115426">
        <w:rPr>
          <w:rFonts w:ascii="Times New Roman" w:hAnsi="Times New Roman" w:cs="Times New Roman"/>
          <w:color w:val="222222"/>
          <w:sz w:val="24"/>
          <w:szCs w:val="24"/>
          <w:shd w:val="clear" w:color="auto" w:fill="FFFFFF"/>
        </w:rPr>
        <w:t>, </w:t>
      </w:r>
      <w:r w:rsidRPr="00115426">
        <w:rPr>
          <w:rFonts w:ascii="Times New Roman" w:hAnsi="Times New Roman" w:cs="Times New Roman"/>
          <w:i/>
          <w:iCs/>
          <w:color w:val="222222"/>
          <w:sz w:val="24"/>
          <w:szCs w:val="24"/>
          <w:shd w:val="clear" w:color="auto" w:fill="FFFFFF"/>
        </w:rPr>
        <w:t>28</w:t>
      </w:r>
      <w:r w:rsidRPr="00115426">
        <w:rPr>
          <w:rFonts w:ascii="Times New Roman" w:hAnsi="Times New Roman" w:cs="Times New Roman"/>
          <w:color w:val="222222"/>
          <w:sz w:val="24"/>
          <w:szCs w:val="24"/>
          <w:shd w:val="clear" w:color="auto" w:fill="FFFFFF"/>
        </w:rPr>
        <w:t xml:space="preserve">(2), 121-127. </w:t>
      </w:r>
      <w:proofErr w:type="spellStart"/>
      <w:r w:rsidRPr="00115426">
        <w:rPr>
          <w:rFonts w:ascii="Times New Roman" w:hAnsi="Times New Roman" w:cs="Times New Roman"/>
          <w:color w:val="222222"/>
          <w:sz w:val="24"/>
          <w:szCs w:val="24"/>
          <w:shd w:val="clear" w:color="auto" w:fill="F8F8F8"/>
        </w:rPr>
        <w:t>doi</w:t>
      </w:r>
      <w:proofErr w:type="spellEnd"/>
      <w:r w:rsidRPr="00115426">
        <w:rPr>
          <w:rFonts w:ascii="Times New Roman" w:hAnsi="Times New Roman" w:cs="Times New Roman"/>
          <w:color w:val="222222"/>
          <w:sz w:val="24"/>
          <w:szCs w:val="24"/>
          <w:shd w:val="clear" w:color="auto" w:fill="F8F8F8"/>
        </w:rPr>
        <w:t xml:space="preserve">: </w:t>
      </w:r>
      <w:hyperlink r:id="rId15" w:tgtFrame="_blank" w:tooltip="Persistent link using digital object identifier" w:history="1">
        <w:r w:rsidRPr="00115426">
          <w:rPr>
            <w:rFonts w:ascii="Times New Roman" w:hAnsi="Times New Roman" w:cs="Times New Roman"/>
            <w:color w:val="222222"/>
            <w:sz w:val="24"/>
            <w:szCs w:val="24"/>
            <w:shd w:val="clear" w:color="auto" w:fill="F8F8F8"/>
          </w:rPr>
          <w:t>10.1016/j.jenvp.2007.10.005</w:t>
        </w:r>
      </w:hyperlink>
    </w:p>
    <w:sectPr w:rsidR="004F58B5" w:rsidRPr="002301D0" w:rsidSect="00330BC5">
      <w:footerReference w:type="default" r:id="rId16"/>
      <w:pgSz w:w="11906" w:h="16838"/>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A57" w:rsidRDefault="00D86A57" w:rsidP="00683798">
      <w:pPr>
        <w:spacing w:after="0" w:line="240" w:lineRule="auto"/>
      </w:pPr>
      <w:r>
        <w:separator/>
      </w:r>
    </w:p>
  </w:endnote>
  <w:endnote w:type="continuationSeparator" w:id="0">
    <w:p w:rsidR="00D86A57" w:rsidRDefault="00D86A57" w:rsidP="00683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6377083"/>
      <w:docPartObj>
        <w:docPartGallery w:val="Page Numbers (Bottom of Page)"/>
        <w:docPartUnique/>
      </w:docPartObj>
    </w:sdtPr>
    <w:sdtEndPr/>
    <w:sdtContent>
      <w:p w:rsidR="00683798" w:rsidRDefault="00683798">
        <w:pPr>
          <w:pStyle w:val="Rodap"/>
          <w:jc w:val="right"/>
        </w:pPr>
        <w:r>
          <w:fldChar w:fldCharType="begin"/>
        </w:r>
        <w:r>
          <w:instrText>PAGE   \* MERGEFORMAT</w:instrText>
        </w:r>
        <w:r>
          <w:fldChar w:fldCharType="separate"/>
        </w:r>
        <w:r>
          <w:t>2</w:t>
        </w:r>
        <w:r>
          <w:fldChar w:fldCharType="end"/>
        </w:r>
      </w:p>
    </w:sdtContent>
  </w:sdt>
  <w:p w:rsidR="00683798" w:rsidRDefault="0068379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A57" w:rsidRDefault="00D86A57" w:rsidP="00683798">
      <w:pPr>
        <w:spacing w:after="0" w:line="240" w:lineRule="auto"/>
      </w:pPr>
      <w:r>
        <w:separator/>
      </w:r>
    </w:p>
  </w:footnote>
  <w:footnote w:type="continuationSeparator" w:id="0">
    <w:p w:rsidR="00D86A57" w:rsidRDefault="00D86A57" w:rsidP="00683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BE090A"/>
    <w:multiLevelType w:val="hybridMultilevel"/>
    <w:tmpl w:val="325ECE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D0"/>
    <w:rsid w:val="00002AD4"/>
    <w:rsid w:val="0000682A"/>
    <w:rsid w:val="00035274"/>
    <w:rsid w:val="00036B1F"/>
    <w:rsid w:val="0008391C"/>
    <w:rsid w:val="00092DCD"/>
    <w:rsid w:val="000A4CC1"/>
    <w:rsid w:val="000B1BC2"/>
    <w:rsid w:val="000B562D"/>
    <w:rsid w:val="000E2861"/>
    <w:rsid w:val="000E48F8"/>
    <w:rsid w:val="000F46CE"/>
    <w:rsid w:val="0011427E"/>
    <w:rsid w:val="00115426"/>
    <w:rsid w:val="001168D3"/>
    <w:rsid w:val="00135319"/>
    <w:rsid w:val="00142DED"/>
    <w:rsid w:val="00144998"/>
    <w:rsid w:val="001458F1"/>
    <w:rsid w:val="00145E68"/>
    <w:rsid w:val="00161648"/>
    <w:rsid w:val="0019714C"/>
    <w:rsid w:val="001B024E"/>
    <w:rsid w:val="001C603C"/>
    <w:rsid w:val="001D341F"/>
    <w:rsid w:val="001D38A2"/>
    <w:rsid w:val="001D4CEC"/>
    <w:rsid w:val="001E2529"/>
    <w:rsid w:val="00202C2B"/>
    <w:rsid w:val="00203DAA"/>
    <w:rsid w:val="0021299F"/>
    <w:rsid w:val="00222B66"/>
    <w:rsid w:val="00225503"/>
    <w:rsid w:val="00225750"/>
    <w:rsid w:val="002301D0"/>
    <w:rsid w:val="00240CC3"/>
    <w:rsid w:val="002509FD"/>
    <w:rsid w:val="00285093"/>
    <w:rsid w:val="00291397"/>
    <w:rsid w:val="00294908"/>
    <w:rsid w:val="0029592C"/>
    <w:rsid w:val="002A02B9"/>
    <w:rsid w:val="002C79EA"/>
    <w:rsid w:val="002E7EBB"/>
    <w:rsid w:val="002F096B"/>
    <w:rsid w:val="002F0CF0"/>
    <w:rsid w:val="002F58E7"/>
    <w:rsid w:val="003039F0"/>
    <w:rsid w:val="00330BC5"/>
    <w:rsid w:val="00357DAA"/>
    <w:rsid w:val="00364C72"/>
    <w:rsid w:val="00374994"/>
    <w:rsid w:val="00376F81"/>
    <w:rsid w:val="0038751A"/>
    <w:rsid w:val="003C08B8"/>
    <w:rsid w:val="003C0AA2"/>
    <w:rsid w:val="003C5FB6"/>
    <w:rsid w:val="003D06BA"/>
    <w:rsid w:val="003E5630"/>
    <w:rsid w:val="004042B5"/>
    <w:rsid w:val="0041054C"/>
    <w:rsid w:val="00427760"/>
    <w:rsid w:val="004420CA"/>
    <w:rsid w:val="004615EE"/>
    <w:rsid w:val="00461CA7"/>
    <w:rsid w:val="00464CE4"/>
    <w:rsid w:val="0047047B"/>
    <w:rsid w:val="00480935"/>
    <w:rsid w:val="00481843"/>
    <w:rsid w:val="00485A24"/>
    <w:rsid w:val="004D71AF"/>
    <w:rsid w:val="004E0BFD"/>
    <w:rsid w:val="004F58B5"/>
    <w:rsid w:val="005017F9"/>
    <w:rsid w:val="0050233B"/>
    <w:rsid w:val="00510CCB"/>
    <w:rsid w:val="00524BBA"/>
    <w:rsid w:val="0053658F"/>
    <w:rsid w:val="00555160"/>
    <w:rsid w:val="005724BE"/>
    <w:rsid w:val="0058606B"/>
    <w:rsid w:val="005C0CC6"/>
    <w:rsid w:val="005C1F06"/>
    <w:rsid w:val="005C51B2"/>
    <w:rsid w:val="005E5E4D"/>
    <w:rsid w:val="005F0948"/>
    <w:rsid w:val="00610DE8"/>
    <w:rsid w:val="0061151D"/>
    <w:rsid w:val="00621EB8"/>
    <w:rsid w:val="00634CB1"/>
    <w:rsid w:val="006352B1"/>
    <w:rsid w:val="00664B91"/>
    <w:rsid w:val="006663B3"/>
    <w:rsid w:val="00683798"/>
    <w:rsid w:val="006B61BA"/>
    <w:rsid w:val="006C2876"/>
    <w:rsid w:val="006C52C0"/>
    <w:rsid w:val="006E276D"/>
    <w:rsid w:val="006F09E7"/>
    <w:rsid w:val="00725D3B"/>
    <w:rsid w:val="00731124"/>
    <w:rsid w:val="007339D8"/>
    <w:rsid w:val="0074194A"/>
    <w:rsid w:val="0075071C"/>
    <w:rsid w:val="007631AF"/>
    <w:rsid w:val="00763287"/>
    <w:rsid w:val="00763FF3"/>
    <w:rsid w:val="007649B4"/>
    <w:rsid w:val="00765204"/>
    <w:rsid w:val="00771AF0"/>
    <w:rsid w:val="00772E70"/>
    <w:rsid w:val="00790869"/>
    <w:rsid w:val="00792435"/>
    <w:rsid w:val="0079348B"/>
    <w:rsid w:val="00795BC1"/>
    <w:rsid w:val="007B4012"/>
    <w:rsid w:val="007C22FD"/>
    <w:rsid w:val="007F2091"/>
    <w:rsid w:val="007F301E"/>
    <w:rsid w:val="00805B0E"/>
    <w:rsid w:val="008076F7"/>
    <w:rsid w:val="008154D0"/>
    <w:rsid w:val="008320AC"/>
    <w:rsid w:val="00847777"/>
    <w:rsid w:val="0084778E"/>
    <w:rsid w:val="00885C44"/>
    <w:rsid w:val="008876E1"/>
    <w:rsid w:val="00891764"/>
    <w:rsid w:val="008963CF"/>
    <w:rsid w:val="008B5505"/>
    <w:rsid w:val="008C6BF1"/>
    <w:rsid w:val="008E165F"/>
    <w:rsid w:val="008E1FEB"/>
    <w:rsid w:val="008E4DDF"/>
    <w:rsid w:val="008F298F"/>
    <w:rsid w:val="008F7C75"/>
    <w:rsid w:val="00901961"/>
    <w:rsid w:val="00911EEF"/>
    <w:rsid w:val="0091724D"/>
    <w:rsid w:val="009504E2"/>
    <w:rsid w:val="009530D8"/>
    <w:rsid w:val="009953CA"/>
    <w:rsid w:val="009A667C"/>
    <w:rsid w:val="009E0071"/>
    <w:rsid w:val="009E1D37"/>
    <w:rsid w:val="009E71AF"/>
    <w:rsid w:val="00A13F25"/>
    <w:rsid w:val="00A22957"/>
    <w:rsid w:val="00A26FE9"/>
    <w:rsid w:val="00A35D96"/>
    <w:rsid w:val="00A504AB"/>
    <w:rsid w:val="00A50C3A"/>
    <w:rsid w:val="00A70FB3"/>
    <w:rsid w:val="00A96B1D"/>
    <w:rsid w:val="00A9791C"/>
    <w:rsid w:val="00AA013C"/>
    <w:rsid w:val="00AA102C"/>
    <w:rsid w:val="00AB20B6"/>
    <w:rsid w:val="00AB429C"/>
    <w:rsid w:val="00AE014A"/>
    <w:rsid w:val="00B01AEB"/>
    <w:rsid w:val="00B265D6"/>
    <w:rsid w:val="00B545DA"/>
    <w:rsid w:val="00B606E1"/>
    <w:rsid w:val="00B6106E"/>
    <w:rsid w:val="00B85ABE"/>
    <w:rsid w:val="00B863F9"/>
    <w:rsid w:val="00BB6C2E"/>
    <w:rsid w:val="00BE5873"/>
    <w:rsid w:val="00BF251B"/>
    <w:rsid w:val="00C119CD"/>
    <w:rsid w:val="00C13C1A"/>
    <w:rsid w:val="00C26104"/>
    <w:rsid w:val="00C31139"/>
    <w:rsid w:val="00C47504"/>
    <w:rsid w:val="00C70E71"/>
    <w:rsid w:val="00C82EF0"/>
    <w:rsid w:val="00D02B4E"/>
    <w:rsid w:val="00D0337F"/>
    <w:rsid w:val="00D161C9"/>
    <w:rsid w:val="00D233BF"/>
    <w:rsid w:val="00D265AB"/>
    <w:rsid w:val="00D34218"/>
    <w:rsid w:val="00D34516"/>
    <w:rsid w:val="00D46A4A"/>
    <w:rsid w:val="00D56738"/>
    <w:rsid w:val="00D610CD"/>
    <w:rsid w:val="00D80E12"/>
    <w:rsid w:val="00D82BE1"/>
    <w:rsid w:val="00D86A57"/>
    <w:rsid w:val="00DA6A37"/>
    <w:rsid w:val="00DD1155"/>
    <w:rsid w:val="00DD37F1"/>
    <w:rsid w:val="00DE096D"/>
    <w:rsid w:val="00DE24B9"/>
    <w:rsid w:val="00DE4AC6"/>
    <w:rsid w:val="00DF2881"/>
    <w:rsid w:val="00E27B94"/>
    <w:rsid w:val="00E41B3F"/>
    <w:rsid w:val="00E64990"/>
    <w:rsid w:val="00E9501A"/>
    <w:rsid w:val="00EA6C86"/>
    <w:rsid w:val="00EC2173"/>
    <w:rsid w:val="00ED230F"/>
    <w:rsid w:val="00EE4F58"/>
    <w:rsid w:val="00F23E3C"/>
    <w:rsid w:val="00F37041"/>
    <w:rsid w:val="00F875B3"/>
    <w:rsid w:val="00FA0997"/>
    <w:rsid w:val="00FC3657"/>
    <w:rsid w:val="00FD6469"/>
    <w:rsid w:val="00FF17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3D64"/>
  <w15:chartTrackingRefBased/>
  <w15:docId w15:val="{5C374F3A-FF6D-492F-8492-108FA14B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4">
    <w:name w:val="heading 4"/>
    <w:basedOn w:val="Normal"/>
    <w:next w:val="Normal"/>
    <w:link w:val="Ttulo4Char"/>
    <w:uiPriority w:val="9"/>
    <w:semiHidden/>
    <w:unhideWhenUsed/>
    <w:qFormat/>
    <w:rsid w:val="00763F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Legenda">
    <w:name w:val="caption"/>
    <w:basedOn w:val="Normal"/>
    <w:next w:val="Normal"/>
    <w:uiPriority w:val="35"/>
    <w:unhideWhenUsed/>
    <w:qFormat/>
    <w:rsid w:val="00790869"/>
    <w:pPr>
      <w:spacing w:after="200" w:line="240" w:lineRule="auto"/>
    </w:pPr>
    <w:rPr>
      <w:i/>
      <w:iCs/>
      <w:color w:val="44546A" w:themeColor="text2"/>
      <w:sz w:val="18"/>
      <w:szCs w:val="18"/>
    </w:rPr>
  </w:style>
  <w:style w:type="paragraph" w:styleId="PargrafodaLista">
    <w:name w:val="List Paragraph"/>
    <w:basedOn w:val="Normal"/>
    <w:uiPriority w:val="34"/>
    <w:qFormat/>
    <w:rsid w:val="00524BBA"/>
    <w:pPr>
      <w:ind w:left="720"/>
      <w:contextualSpacing/>
    </w:pPr>
  </w:style>
  <w:style w:type="paragraph" w:styleId="Textodebalo">
    <w:name w:val="Balloon Text"/>
    <w:basedOn w:val="Normal"/>
    <w:link w:val="TextodebaloChar"/>
    <w:uiPriority w:val="99"/>
    <w:semiHidden/>
    <w:unhideWhenUsed/>
    <w:rsid w:val="00C13C1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13C1A"/>
    <w:rPr>
      <w:rFonts w:ascii="Segoe UI" w:hAnsi="Segoe UI" w:cs="Segoe UI"/>
      <w:sz w:val="18"/>
      <w:szCs w:val="18"/>
    </w:rPr>
  </w:style>
  <w:style w:type="character" w:styleId="Refdecomentrio">
    <w:name w:val="annotation reference"/>
    <w:basedOn w:val="Fontepargpadro"/>
    <w:uiPriority w:val="99"/>
    <w:semiHidden/>
    <w:unhideWhenUsed/>
    <w:rsid w:val="00C13C1A"/>
    <w:rPr>
      <w:sz w:val="16"/>
      <w:szCs w:val="16"/>
    </w:rPr>
  </w:style>
  <w:style w:type="paragraph" w:styleId="Textodecomentrio">
    <w:name w:val="annotation text"/>
    <w:basedOn w:val="Normal"/>
    <w:link w:val="TextodecomentrioChar"/>
    <w:uiPriority w:val="99"/>
    <w:semiHidden/>
    <w:unhideWhenUsed/>
    <w:rsid w:val="00C13C1A"/>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13C1A"/>
    <w:rPr>
      <w:sz w:val="20"/>
      <w:szCs w:val="20"/>
    </w:rPr>
  </w:style>
  <w:style w:type="paragraph" w:styleId="Assuntodocomentrio">
    <w:name w:val="annotation subject"/>
    <w:basedOn w:val="Textodecomentrio"/>
    <w:next w:val="Textodecomentrio"/>
    <w:link w:val="AssuntodocomentrioChar"/>
    <w:uiPriority w:val="99"/>
    <w:semiHidden/>
    <w:unhideWhenUsed/>
    <w:rsid w:val="00C13C1A"/>
    <w:rPr>
      <w:b/>
      <w:bCs/>
    </w:rPr>
  </w:style>
  <w:style w:type="character" w:customStyle="1" w:styleId="AssuntodocomentrioChar">
    <w:name w:val="Assunto do comentário Char"/>
    <w:basedOn w:val="TextodecomentrioChar"/>
    <w:link w:val="Assuntodocomentrio"/>
    <w:uiPriority w:val="99"/>
    <w:semiHidden/>
    <w:rsid w:val="00C13C1A"/>
    <w:rPr>
      <w:b/>
      <w:bCs/>
      <w:sz w:val="20"/>
      <w:szCs w:val="20"/>
    </w:rPr>
  </w:style>
  <w:style w:type="character" w:styleId="Hyperlink">
    <w:name w:val="Hyperlink"/>
    <w:basedOn w:val="Fontepargpadro"/>
    <w:uiPriority w:val="99"/>
    <w:unhideWhenUsed/>
    <w:rsid w:val="004F58B5"/>
    <w:rPr>
      <w:color w:val="0000FF"/>
      <w:u w:val="single"/>
    </w:rPr>
  </w:style>
  <w:style w:type="character" w:styleId="MenoPendente">
    <w:name w:val="Unresolved Mention"/>
    <w:basedOn w:val="Fontepargpadro"/>
    <w:uiPriority w:val="99"/>
    <w:semiHidden/>
    <w:unhideWhenUsed/>
    <w:rsid w:val="00771AF0"/>
    <w:rPr>
      <w:color w:val="808080"/>
      <w:shd w:val="clear" w:color="auto" w:fill="E6E6E6"/>
    </w:rPr>
  </w:style>
  <w:style w:type="character" w:customStyle="1" w:styleId="Ttulo4Char">
    <w:name w:val="Título 4 Char"/>
    <w:basedOn w:val="Fontepargpadro"/>
    <w:link w:val="Ttulo4"/>
    <w:uiPriority w:val="9"/>
    <w:semiHidden/>
    <w:rsid w:val="00763FF3"/>
    <w:rPr>
      <w:rFonts w:asciiTheme="majorHAnsi" w:eastAsiaTheme="majorEastAsia" w:hAnsiTheme="majorHAnsi" w:cstheme="majorBidi"/>
      <w:i/>
      <w:iCs/>
      <w:color w:val="2F5496" w:themeColor="accent1" w:themeShade="BF"/>
    </w:rPr>
  </w:style>
  <w:style w:type="paragraph" w:styleId="Cabealho">
    <w:name w:val="header"/>
    <w:basedOn w:val="Normal"/>
    <w:link w:val="CabealhoChar"/>
    <w:uiPriority w:val="99"/>
    <w:unhideWhenUsed/>
    <w:rsid w:val="0068379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3798"/>
  </w:style>
  <w:style w:type="paragraph" w:styleId="Rodap">
    <w:name w:val="footer"/>
    <w:basedOn w:val="Normal"/>
    <w:link w:val="RodapChar"/>
    <w:uiPriority w:val="99"/>
    <w:unhideWhenUsed/>
    <w:rsid w:val="00683798"/>
    <w:pPr>
      <w:tabs>
        <w:tab w:val="center" w:pos="4252"/>
        <w:tab w:val="right" w:pos="8504"/>
      </w:tabs>
      <w:spacing w:after="0" w:line="240" w:lineRule="auto"/>
    </w:pPr>
  </w:style>
  <w:style w:type="character" w:customStyle="1" w:styleId="RodapChar">
    <w:name w:val="Rodapé Char"/>
    <w:basedOn w:val="Fontepargpadro"/>
    <w:link w:val="Rodap"/>
    <w:uiPriority w:val="99"/>
    <w:rsid w:val="00683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379392">
      <w:bodyDiv w:val="1"/>
      <w:marLeft w:val="0"/>
      <w:marRight w:val="0"/>
      <w:marTop w:val="0"/>
      <w:marBottom w:val="0"/>
      <w:divBdr>
        <w:top w:val="none" w:sz="0" w:space="0" w:color="auto"/>
        <w:left w:val="none" w:sz="0" w:space="0" w:color="auto"/>
        <w:bottom w:val="none" w:sz="0" w:space="0" w:color="auto"/>
        <w:right w:val="none" w:sz="0" w:space="0" w:color="auto"/>
      </w:divBdr>
    </w:div>
    <w:div w:id="947589091">
      <w:bodyDiv w:val="1"/>
      <w:marLeft w:val="0"/>
      <w:marRight w:val="0"/>
      <w:marTop w:val="0"/>
      <w:marBottom w:val="0"/>
      <w:divBdr>
        <w:top w:val="none" w:sz="0" w:space="0" w:color="auto"/>
        <w:left w:val="none" w:sz="0" w:space="0" w:color="auto"/>
        <w:bottom w:val="none" w:sz="0" w:space="0" w:color="auto"/>
        <w:right w:val="none" w:sz="0" w:space="0" w:color="auto"/>
      </w:divBdr>
    </w:div>
    <w:div w:id="1440568380">
      <w:bodyDiv w:val="1"/>
      <w:marLeft w:val="0"/>
      <w:marRight w:val="0"/>
      <w:marTop w:val="0"/>
      <w:marBottom w:val="0"/>
      <w:divBdr>
        <w:top w:val="none" w:sz="0" w:space="0" w:color="auto"/>
        <w:left w:val="none" w:sz="0" w:space="0" w:color="auto"/>
        <w:bottom w:val="none" w:sz="0" w:space="0" w:color="auto"/>
        <w:right w:val="none" w:sz="0" w:space="0" w:color="auto"/>
      </w:divBdr>
    </w:div>
    <w:div w:id="1623463086">
      <w:bodyDiv w:val="1"/>
      <w:marLeft w:val="0"/>
      <w:marRight w:val="0"/>
      <w:marTop w:val="0"/>
      <w:marBottom w:val="0"/>
      <w:divBdr>
        <w:top w:val="none" w:sz="0" w:space="0" w:color="auto"/>
        <w:left w:val="none" w:sz="0" w:space="0" w:color="auto"/>
        <w:bottom w:val="none" w:sz="0" w:space="0" w:color="auto"/>
        <w:right w:val="none" w:sz="0" w:space="0" w:color="auto"/>
      </w:divBdr>
    </w:div>
    <w:div w:id="211886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jbusres.2011.11.0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sycnet.apa.org/buy/2010-02829-0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x.doi.org/10.1289%2Fehp.118-a246" TargetMode="External"/><Relationship Id="rId5" Type="http://schemas.openxmlformats.org/officeDocument/2006/relationships/webSettings" Target="webSettings.xml"/><Relationship Id="rId15" Type="http://schemas.openxmlformats.org/officeDocument/2006/relationships/hyperlink" Target="https://doi.org/10.1016/j.jenvp.2007.10.005" TargetMode="External"/><Relationship Id="rId10" Type="http://schemas.openxmlformats.org/officeDocument/2006/relationships/hyperlink" Target="https://doi.org/10.1177/0013916506297831" TargetMode="External"/><Relationship Id="rId4" Type="http://schemas.openxmlformats.org/officeDocument/2006/relationships/settings" Target="settings.xml"/><Relationship Id="rId9" Type="http://schemas.openxmlformats.org/officeDocument/2006/relationships/hyperlink" Target="http://www.jstor.org/stable/24707465?seq=1" TargetMode="External"/><Relationship Id="rId14" Type="http://schemas.openxmlformats.org/officeDocument/2006/relationships/hyperlink" Target="https://doi.org/10.1086/20955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C8197-A0A2-42C2-ABEC-5F7D067A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10298</TotalTime>
  <Pages>18</Pages>
  <Words>4895</Words>
  <Characters>26436</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Pires</dc:creator>
  <cp:keywords/>
  <dc:description/>
  <cp:lastModifiedBy>Pedro Pires</cp:lastModifiedBy>
  <cp:revision>243</cp:revision>
  <dcterms:created xsi:type="dcterms:W3CDTF">2017-10-31T19:35:00Z</dcterms:created>
  <dcterms:modified xsi:type="dcterms:W3CDTF">2018-08-22T16:51:00Z</dcterms:modified>
</cp:coreProperties>
</file>