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791" w:rsidRDefault="00E73659" w:rsidP="00FA23AD">
      <w:pPr>
        <w:spacing w:after="0" w:line="240" w:lineRule="auto"/>
        <w:jc w:val="center"/>
        <w:rPr>
          <w:rFonts w:ascii="Times New Roman" w:hAnsi="Times New Roman" w:cs="Times New Roman"/>
          <w:sz w:val="24"/>
          <w:szCs w:val="24"/>
          <w:lang w:val="es-419"/>
        </w:rPr>
      </w:pPr>
      <w:r w:rsidRPr="00E73659">
        <w:rPr>
          <w:rFonts w:ascii="Times New Roman" w:hAnsi="Times New Roman" w:cs="Times New Roman"/>
          <w:sz w:val="24"/>
          <w:szCs w:val="24"/>
          <w:lang w:val="es-419"/>
        </w:rPr>
        <w:t>METAS ACADÉMICAS Y ESTRATEGIAS DE APRENDIZAJE AUTÓNOMO EN LA FORMACIÓN DE PROFESIONALES DE LA SALUD</w:t>
      </w:r>
    </w:p>
    <w:p w:rsidR="00E11605" w:rsidRPr="00F32B3E" w:rsidRDefault="00E11605" w:rsidP="00FA23AD">
      <w:pPr>
        <w:spacing w:after="0" w:line="240" w:lineRule="auto"/>
        <w:jc w:val="center"/>
        <w:rPr>
          <w:rFonts w:ascii="Times New Roman" w:hAnsi="Times New Roman" w:cs="Times New Roman"/>
          <w:sz w:val="24"/>
          <w:szCs w:val="24"/>
          <w:lang w:val="en-US"/>
        </w:rPr>
      </w:pPr>
      <w:r w:rsidRPr="00E73659">
        <w:rPr>
          <w:rFonts w:ascii="Times New Roman" w:hAnsi="Times New Roman" w:cs="Times New Roman"/>
          <w:sz w:val="24"/>
          <w:szCs w:val="24"/>
          <w:lang w:val="en-US"/>
        </w:rPr>
        <w:t>ACADEMIC GOALS AND AUTONOMOUS LEARNING STRATEGIES FOR TRAINING HEALTH PROFESSIONALS</w:t>
      </w:r>
    </w:p>
    <w:p w:rsidR="009B24AA" w:rsidRPr="00AE2F9E" w:rsidRDefault="00D70C5F" w:rsidP="00FA23AD">
      <w:pPr>
        <w:spacing w:before="120" w:after="0" w:line="240" w:lineRule="auto"/>
        <w:jc w:val="both"/>
        <w:rPr>
          <w:rFonts w:ascii="Times New Roman" w:hAnsi="Times New Roman" w:cs="Times New Roman"/>
          <w:b/>
          <w:sz w:val="24"/>
          <w:szCs w:val="24"/>
          <w:lang w:val="es-419"/>
        </w:rPr>
      </w:pPr>
      <w:r w:rsidRPr="00AE2F9E">
        <w:rPr>
          <w:rFonts w:ascii="Times New Roman" w:hAnsi="Times New Roman" w:cs="Times New Roman"/>
          <w:b/>
          <w:sz w:val="24"/>
          <w:szCs w:val="24"/>
          <w:lang w:val="es-419"/>
        </w:rPr>
        <w:t>RESUMEN</w:t>
      </w:r>
    </w:p>
    <w:p w:rsidR="009B24AA" w:rsidRPr="00AE2F9E" w:rsidRDefault="00F05F1C" w:rsidP="00FA23AD">
      <w:pPr>
        <w:spacing w:after="0" w:line="240" w:lineRule="auto"/>
        <w:jc w:val="both"/>
        <w:rPr>
          <w:rFonts w:ascii="Times New Roman" w:hAnsi="Times New Roman" w:cs="Times New Roman"/>
          <w:sz w:val="24"/>
          <w:szCs w:val="24"/>
          <w:lang w:val="es-419"/>
        </w:rPr>
      </w:pPr>
      <w:bookmarkStart w:id="0" w:name="OLE_LINK1"/>
      <w:bookmarkStart w:id="1" w:name="OLE_LINK2"/>
      <w:r>
        <w:rPr>
          <w:rFonts w:ascii="Times New Roman" w:hAnsi="Times New Roman" w:cs="Times New Roman"/>
          <w:sz w:val="24"/>
          <w:szCs w:val="24"/>
          <w:lang w:val="es-419"/>
        </w:rPr>
        <w:t>El o</w:t>
      </w:r>
      <w:r w:rsidR="00D53921" w:rsidRPr="00E73659">
        <w:rPr>
          <w:rFonts w:ascii="Times New Roman" w:hAnsi="Times New Roman" w:cs="Times New Roman"/>
          <w:sz w:val="24"/>
          <w:szCs w:val="24"/>
          <w:lang w:val="es-419"/>
        </w:rPr>
        <w:t>bjetivo</w:t>
      </w:r>
      <w:r>
        <w:rPr>
          <w:rFonts w:ascii="Times New Roman" w:hAnsi="Times New Roman" w:cs="Times New Roman"/>
          <w:sz w:val="24"/>
          <w:szCs w:val="24"/>
          <w:lang w:val="es-419"/>
        </w:rPr>
        <w:t xml:space="preserve"> del estudio fue</w:t>
      </w:r>
      <w:r w:rsidR="00D53921" w:rsidRPr="00E73659">
        <w:rPr>
          <w:rFonts w:ascii="Times New Roman" w:hAnsi="Times New Roman" w:cs="Times New Roman"/>
          <w:sz w:val="24"/>
          <w:szCs w:val="24"/>
          <w:lang w:val="es-419"/>
        </w:rPr>
        <w:t xml:space="preserve"> </w:t>
      </w:r>
      <w:r w:rsidR="00453FA6" w:rsidRPr="00E73659">
        <w:rPr>
          <w:rFonts w:ascii="Times New Roman" w:hAnsi="Times New Roman" w:cs="Times New Roman"/>
          <w:sz w:val="24"/>
          <w:szCs w:val="24"/>
          <w:lang w:val="es-419"/>
        </w:rPr>
        <w:t xml:space="preserve">determinar la correlación entre metas académicas y estrategias de aprendizaje en los estudiantes matriculados de primero a sexto semestre, </w:t>
      </w:r>
      <w:r w:rsidR="00D53921" w:rsidRPr="00E73659">
        <w:rPr>
          <w:rFonts w:ascii="Times New Roman" w:hAnsi="Times New Roman" w:cs="Times New Roman"/>
          <w:sz w:val="24"/>
          <w:szCs w:val="24"/>
          <w:lang w:val="es-ES_tradnl"/>
        </w:rPr>
        <w:t xml:space="preserve">en la </w:t>
      </w:r>
      <w:r w:rsidR="00D53921" w:rsidRPr="00E73659">
        <w:rPr>
          <w:rFonts w:ascii="Times New Roman" w:hAnsi="Times New Roman" w:cs="Times New Roman"/>
          <w:sz w:val="24"/>
          <w:szCs w:val="24"/>
          <w:lang w:val="es-419"/>
        </w:rPr>
        <w:t>Facultad de Ciencias de la Salud, de la Universidad Nacional de Ch</w:t>
      </w:r>
      <w:r w:rsidR="007C10A1" w:rsidRPr="00E73659">
        <w:rPr>
          <w:rFonts w:ascii="Times New Roman" w:hAnsi="Times New Roman" w:cs="Times New Roman"/>
          <w:sz w:val="24"/>
          <w:szCs w:val="24"/>
          <w:lang w:val="es-419"/>
        </w:rPr>
        <w:t>imborazo.</w:t>
      </w:r>
      <w:r w:rsidR="00DF118A" w:rsidRPr="00E73659">
        <w:rPr>
          <w:rFonts w:ascii="Times New Roman" w:hAnsi="Times New Roman" w:cs="Times New Roman"/>
          <w:sz w:val="24"/>
          <w:szCs w:val="24"/>
          <w:lang w:val="es-419"/>
        </w:rPr>
        <w:t xml:space="preserve"> </w:t>
      </w:r>
      <w:r>
        <w:rPr>
          <w:rFonts w:ascii="Times New Roman" w:hAnsi="Times New Roman" w:cs="Times New Roman"/>
          <w:sz w:val="24"/>
          <w:szCs w:val="24"/>
          <w:lang w:val="es-419"/>
        </w:rPr>
        <w:t>S</w:t>
      </w:r>
      <w:r w:rsidR="00DF118A" w:rsidRPr="00E73659">
        <w:rPr>
          <w:rFonts w:ascii="Times New Roman" w:hAnsi="Times New Roman" w:cs="Times New Roman"/>
          <w:sz w:val="24"/>
          <w:szCs w:val="24"/>
          <w:lang w:val="es-419"/>
        </w:rPr>
        <w:t>e aplicaron los</w:t>
      </w:r>
      <w:r w:rsidR="00D53921" w:rsidRPr="00E73659">
        <w:rPr>
          <w:rFonts w:ascii="Times New Roman" w:hAnsi="Times New Roman" w:cs="Times New Roman"/>
          <w:sz w:val="24"/>
          <w:szCs w:val="24"/>
          <w:lang w:val="es-419"/>
        </w:rPr>
        <w:t xml:space="preserve"> </w:t>
      </w:r>
      <w:r w:rsidR="00DF118A" w:rsidRPr="00E73659">
        <w:rPr>
          <w:rFonts w:ascii="Times New Roman" w:hAnsi="Times New Roman" w:cs="Times New Roman"/>
          <w:sz w:val="24"/>
          <w:szCs w:val="24"/>
          <w:lang w:val="es-ES_tradnl"/>
        </w:rPr>
        <w:t>cuestionarios</w:t>
      </w:r>
      <w:r w:rsidR="007C10A1" w:rsidRPr="00E73659">
        <w:rPr>
          <w:rFonts w:ascii="Times New Roman" w:hAnsi="Times New Roman" w:cs="Times New Roman"/>
          <w:sz w:val="24"/>
          <w:szCs w:val="24"/>
          <w:lang w:val="es-ES_tradnl"/>
        </w:rPr>
        <w:t xml:space="preserve"> para la evaluación de metas a</w:t>
      </w:r>
      <w:r w:rsidR="00D53921" w:rsidRPr="00E73659">
        <w:rPr>
          <w:rFonts w:ascii="Times New Roman" w:hAnsi="Times New Roman" w:cs="Times New Roman"/>
          <w:sz w:val="24"/>
          <w:szCs w:val="24"/>
          <w:lang w:val="es-ES_tradnl"/>
        </w:rPr>
        <w:t>cadémicas</w:t>
      </w:r>
      <w:r w:rsidR="00DF118A" w:rsidRPr="00E73659">
        <w:rPr>
          <w:rFonts w:ascii="Times New Roman" w:hAnsi="Times New Roman" w:cs="Times New Roman"/>
          <w:sz w:val="24"/>
          <w:szCs w:val="24"/>
          <w:lang w:val="es-ES_tradnl"/>
        </w:rPr>
        <w:t xml:space="preserve"> y de estrategias </w:t>
      </w:r>
      <w:r w:rsidR="007C10A1" w:rsidRPr="00E73659">
        <w:rPr>
          <w:rFonts w:ascii="Times New Roman" w:hAnsi="Times New Roman" w:cs="Times New Roman"/>
          <w:sz w:val="24"/>
          <w:szCs w:val="24"/>
        </w:rPr>
        <w:t>de trabajo a</w:t>
      </w:r>
      <w:r w:rsidR="00DF118A" w:rsidRPr="00E73659">
        <w:rPr>
          <w:rFonts w:ascii="Times New Roman" w:hAnsi="Times New Roman" w:cs="Times New Roman"/>
          <w:sz w:val="24"/>
          <w:szCs w:val="24"/>
        </w:rPr>
        <w:t xml:space="preserve">utónomo, cuyos </w:t>
      </w:r>
      <w:r w:rsidR="007C10A1" w:rsidRPr="00E73659">
        <w:rPr>
          <w:rFonts w:ascii="Times New Roman" w:hAnsi="Times New Roman" w:cs="Times New Roman"/>
          <w:sz w:val="24"/>
          <w:szCs w:val="24"/>
        </w:rPr>
        <w:t>datos resultantes</w:t>
      </w:r>
      <w:r w:rsidR="00DF118A" w:rsidRPr="00E73659">
        <w:rPr>
          <w:rFonts w:ascii="Times New Roman" w:hAnsi="Times New Roman" w:cs="Times New Roman"/>
          <w:sz w:val="24"/>
          <w:szCs w:val="24"/>
        </w:rPr>
        <w:t xml:space="preserve"> fueron analizados e interpretados utilizando</w:t>
      </w:r>
      <w:r w:rsidR="00DF118A" w:rsidRPr="00E73659">
        <w:rPr>
          <w:rFonts w:ascii="Times New Roman" w:hAnsi="Times New Roman" w:cs="Times New Roman"/>
          <w:sz w:val="24"/>
          <w:szCs w:val="24"/>
          <w:lang w:val="es-ES_tradnl"/>
        </w:rPr>
        <w:t xml:space="preserve"> estadísticos descriptivo</w:t>
      </w:r>
      <w:r>
        <w:rPr>
          <w:rFonts w:ascii="Times New Roman" w:hAnsi="Times New Roman" w:cs="Times New Roman"/>
          <w:sz w:val="24"/>
          <w:szCs w:val="24"/>
          <w:lang w:val="es-ES_tradnl"/>
        </w:rPr>
        <w:t>s</w:t>
      </w:r>
      <w:r w:rsidR="00DF118A" w:rsidRPr="00E7365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y la </w:t>
      </w:r>
      <w:r w:rsidR="00DF118A" w:rsidRPr="00E73659">
        <w:rPr>
          <w:rFonts w:ascii="Times New Roman" w:hAnsi="Times New Roman" w:cs="Times New Roman"/>
          <w:sz w:val="24"/>
          <w:szCs w:val="24"/>
          <w:lang w:val="es-ES_tradnl"/>
        </w:rPr>
        <w:t>Prueba de Correlación de Pearson</w:t>
      </w:r>
      <w:r w:rsidR="00777B48" w:rsidRPr="00E7365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Las</w:t>
      </w:r>
      <w:r w:rsidR="00BE71BA" w:rsidRPr="00E73659">
        <w:rPr>
          <w:rFonts w:ascii="Times New Roman" w:hAnsi="Times New Roman" w:cs="Times New Roman"/>
          <w:sz w:val="24"/>
          <w:szCs w:val="24"/>
          <w:lang w:val="es-ES_tradnl"/>
        </w:rPr>
        <w:t xml:space="preserve"> </w:t>
      </w:r>
      <w:r w:rsidR="00BE71BA" w:rsidRPr="00E73659">
        <w:rPr>
          <w:rFonts w:ascii="Times New Roman" w:hAnsi="Times New Roman" w:cs="Times New Roman"/>
          <w:sz w:val="24"/>
          <w:szCs w:val="24"/>
          <w:lang w:val="es-419"/>
        </w:rPr>
        <w:t xml:space="preserve">metas académicas y las estrategias de aprendizaje autónomo tuvieron un comportamiento homogéneo en la </w:t>
      </w:r>
      <w:r>
        <w:rPr>
          <w:rFonts w:ascii="Times New Roman" w:hAnsi="Times New Roman" w:cs="Times New Roman"/>
          <w:sz w:val="24"/>
          <w:szCs w:val="24"/>
          <w:lang w:val="es-419"/>
        </w:rPr>
        <w:t>mayoría</w:t>
      </w:r>
      <w:r w:rsidR="00BE71BA" w:rsidRPr="00E73659">
        <w:rPr>
          <w:rFonts w:ascii="Times New Roman" w:hAnsi="Times New Roman" w:cs="Times New Roman"/>
          <w:sz w:val="24"/>
          <w:szCs w:val="24"/>
          <w:lang w:val="es-419"/>
        </w:rPr>
        <w:t xml:space="preserve"> de las carreras; predominó la categoría </w:t>
      </w:r>
      <w:r w:rsidR="00BE71BA" w:rsidRPr="00E73659">
        <w:rPr>
          <w:rFonts w:ascii="Times New Roman" w:hAnsi="Times New Roman" w:cs="Times New Roman"/>
          <w:i/>
          <w:sz w:val="24"/>
          <w:szCs w:val="24"/>
          <w:lang w:val="es-419"/>
        </w:rPr>
        <w:t>algunas veces</w:t>
      </w:r>
      <w:r w:rsidR="00BE71BA" w:rsidRPr="00E73659">
        <w:rPr>
          <w:rFonts w:ascii="Times New Roman" w:hAnsi="Times New Roman" w:cs="Times New Roman"/>
          <w:sz w:val="24"/>
          <w:szCs w:val="24"/>
          <w:lang w:val="es-419"/>
        </w:rPr>
        <w:t xml:space="preserve"> en la</w:t>
      </w:r>
      <w:r>
        <w:rPr>
          <w:rFonts w:ascii="Times New Roman" w:hAnsi="Times New Roman" w:cs="Times New Roman"/>
          <w:sz w:val="24"/>
          <w:szCs w:val="24"/>
          <w:lang w:val="es-419"/>
        </w:rPr>
        <w:t>s</w:t>
      </w:r>
      <w:r w:rsidR="00BE71BA" w:rsidRPr="00E73659">
        <w:rPr>
          <w:rFonts w:ascii="Times New Roman" w:hAnsi="Times New Roman" w:cs="Times New Roman"/>
          <w:sz w:val="24"/>
          <w:szCs w:val="24"/>
          <w:lang w:val="es-419"/>
        </w:rPr>
        <w:t xml:space="preserve"> dimensiones investigadas</w:t>
      </w:r>
      <w:r w:rsidR="00777B48" w:rsidRPr="00E73659">
        <w:rPr>
          <w:rFonts w:ascii="Times New Roman" w:hAnsi="Times New Roman" w:cs="Times New Roman"/>
          <w:sz w:val="24"/>
          <w:szCs w:val="24"/>
          <w:lang w:val="es-419"/>
        </w:rPr>
        <w:t>.</w:t>
      </w:r>
      <w:r w:rsidR="00D53921" w:rsidRPr="00E73659">
        <w:rPr>
          <w:rFonts w:ascii="Times New Roman" w:hAnsi="Times New Roman" w:cs="Times New Roman"/>
          <w:sz w:val="24"/>
          <w:szCs w:val="24"/>
          <w:lang w:val="es-419"/>
        </w:rPr>
        <w:t xml:space="preserve"> </w:t>
      </w:r>
      <w:r>
        <w:rPr>
          <w:rFonts w:ascii="Times New Roman" w:hAnsi="Times New Roman" w:cs="Times New Roman"/>
          <w:sz w:val="24"/>
          <w:szCs w:val="24"/>
          <w:lang w:val="es-419"/>
        </w:rPr>
        <w:t>L</w:t>
      </w:r>
      <w:r w:rsidR="00BE71BA" w:rsidRPr="00E73659">
        <w:rPr>
          <w:rFonts w:ascii="Times New Roman" w:hAnsi="Times New Roman" w:cs="Times New Roman"/>
          <w:sz w:val="24"/>
          <w:szCs w:val="24"/>
        </w:rPr>
        <w:t>a correla</w:t>
      </w:r>
      <w:r w:rsidR="00BE71BA" w:rsidRPr="00AE2F9E">
        <w:rPr>
          <w:rFonts w:ascii="Times New Roman" w:hAnsi="Times New Roman" w:cs="Times New Roman"/>
          <w:sz w:val="24"/>
          <w:szCs w:val="24"/>
        </w:rPr>
        <w:t xml:space="preserve">ción entre las estrategias de trabajo autónomo y los tipos metas académicas de los estudiantes de la muestra resultó mayoritariamente </w:t>
      </w:r>
      <w:r w:rsidR="00BE71BA" w:rsidRPr="00AE2F9E">
        <w:rPr>
          <w:rFonts w:ascii="Times New Roman" w:hAnsi="Times New Roman" w:cs="Times New Roman"/>
          <w:i/>
          <w:sz w:val="24"/>
          <w:szCs w:val="24"/>
        </w:rPr>
        <w:t>escasa o nula y directa</w:t>
      </w:r>
      <w:r w:rsidR="00BE71BA" w:rsidRPr="00AE2F9E">
        <w:rPr>
          <w:rFonts w:ascii="Times New Roman" w:hAnsi="Times New Roman" w:cs="Times New Roman"/>
          <w:sz w:val="24"/>
          <w:szCs w:val="24"/>
        </w:rPr>
        <w:t>.</w:t>
      </w:r>
    </w:p>
    <w:p w:rsidR="00F32B3E" w:rsidRDefault="0078147F" w:rsidP="00FA23AD">
      <w:pPr>
        <w:spacing w:before="120" w:after="0" w:line="240" w:lineRule="auto"/>
        <w:jc w:val="both"/>
        <w:rPr>
          <w:rFonts w:ascii="Times New Roman" w:hAnsi="Times New Roman" w:cs="Times New Roman"/>
          <w:sz w:val="24"/>
          <w:szCs w:val="24"/>
          <w:lang w:val="es-419"/>
        </w:rPr>
      </w:pPr>
      <w:r w:rsidRPr="00792083">
        <w:rPr>
          <w:rFonts w:ascii="Times New Roman" w:hAnsi="Times New Roman" w:cs="Times New Roman"/>
          <w:b/>
          <w:sz w:val="24"/>
          <w:szCs w:val="24"/>
          <w:lang w:val="es-419"/>
        </w:rPr>
        <w:t>Palabras clave</w:t>
      </w:r>
      <w:r w:rsidRPr="00AE2F9E">
        <w:rPr>
          <w:rFonts w:ascii="Times New Roman" w:hAnsi="Times New Roman" w:cs="Times New Roman"/>
          <w:sz w:val="24"/>
          <w:szCs w:val="24"/>
          <w:lang w:val="es-419"/>
        </w:rPr>
        <w:t xml:space="preserve"> </w:t>
      </w:r>
    </w:p>
    <w:p w:rsidR="009B24AA" w:rsidRDefault="0078147F" w:rsidP="00FA23AD">
      <w:pPr>
        <w:spacing w:after="0" w:line="240" w:lineRule="auto"/>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metas</w:t>
      </w:r>
      <w:r w:rsidR="00A40F12">
        <w:rPr>
          <w:rFonts w:ascii="Times New Roman" w:hAnsi="Times New Roman" w:cs="Times New Roman"/>
          <w:sz w:val="24"/>
          <w:szCs w:val="24"/>
          <w:lang w:val="es-419"/>
        </w:rPr>
        <w:t xml:space="preserve"> académicas</w:t>
      </w:r>
      <w:r w:rsidRPr="00AE2F9E">
        <w:rPr>
          <w:rFonts w:ascii="Times New Roman" w:hAnsi="Times New Roman" w:cs="Times New Roman"/>
          <w:sz w:val="24"/>
          <w:szCs w:val="24"/>
          <w:lang w:val="es-419"/>
        </w:rPr>
        <w:t xml:space="preserve">, motivación, </w:t>
      </w:r>
      <w:r w:rsidR="007C10A1" w:rsidRPr="00AE2F9E">
        <w:rPr>
          <w:rFonts w:ascii="Times New Roman" w:hAnsi="Times New Roman" w:cs="Times New Roman"/>
          <w:sz w:val="24"/>
          <w:szCs w:val="24"/>
          <w:lang w:val="es-419"/>
        </w:rPr>
        <w:t xml:space="preserve">estrategia, </w:t>
      </w:r>
      <w:r w:rsidR="00922920" w:rsidRPr="00AE2F9E">
        <w:rPr>
          <w:rFonts w:ascii="Times New Roman" w:hAnsi="Times New Roman" w:cs="Times New Roman"/>
          <w:sz w:val="24"/>
          <w:szCs w:val="24"/>
          <w:lang w:val="es-419"/>
        </w:rPr>
        <w:t>aprendizaje.</w:t>
      </w:r>
      <w:bookmarkEnd w:id="0"/>
      <w:bookmarkEnd w:id="1"/>
    </w:p>
    <w:p w:rsidR="00792083" w:rsidRPr="00792083" w:rsidRDefault="00792083" w:rsidP="00FA23AD">
      <w:pPr>
        <w:spacing w:before="240" w:after="0" w:line="240" w:lineRule="auto"/>
        <w:jc w:val="both"/>
        <w:rPr>
          <w:rFonts w:ascii="Times New Roman" w:hAnsi="Times New Roman" w:cs="Times New Roman"/>
          <w:b/>
          <w:sz w:val="24"/>
          <w:szCs w:val="24"/>
          <w:lang w:val="en"/>
        </w:rPr>
      </w:pPr>
      <w:r w:rsidRPr="00792083">
        <w:rPr>
          <w:rFonts w:ascii="Times New Roman" w:hAnsi="Times New Roman" w:cs="Times New Roman"/>
          <w:b/>
          <w:sz w:val="24"/>
          <w:szCs w:val="24"/>
          <w:lang w:val="en"/>
        </w:rPr>
        <w:t>ABSTRACT</w:t>
      </w:r>
    </w:p>
    <w:p w:rsidR="00792083" w:rsidRPr="00792083" w:rsidRDefault="00F05F1C" w:rsidP="00FA23AD">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The o</w:t>
      </w:r>
      <w:r w:rsidR="00792083" w:rsidRPr="00E73659">
        <w:rPr>
          <w:rFonts w:ascii="Times New Roman" w:hAnsi="Times New Roman" w:cs="Times New Roman"/>
          <w:sz w:val="24"/>
          <w:szCs w:val="24"/>
          <w:lang w:val="en"/>
        </w:rPr>
        <w:t>bjective</w:t>
      </w:r>
      <w:r>
        <w:rPr>
          <w:rFonts w:ascii="Times New Roman" w:hAnsi="Times New Roman" w:cs="Times New Roman"/>
          <w:sz w:val="24"/>
          <w:szCs w:val="24"/>
          <w:lang w:val="en"/>
        </w:rPr>
        <w:t xml:space="preserve"> of the study was</w:t>
      </w:r>
      <w:r w:rsidR="00792083" w:rsidRPr="00E73659">
        <w:rPr>
          <w:rFonts w:ascii="Times New Roman" w:hAnsi="Times New Roman" w:cs="Times New Roman"/>
          <w:sz w:val="24"/>
          <w:szCs w:val="24"/>
          <w:lang w:val="en"/>
        </w:rPr>
        <w:t xml:space="preserve"> to determine the correlation between academic goals and learning strategies in students registered from first to sixth semester, in the Faculty of Health Sciences, of the National University of Chimborazo. </w:t>
      </w:r>
      <w:r>
        <w:rPr>
          <w:rFonts w:ascii="Times New Roman" w:hAnsi="Times New Roman" w:cs="Times New Roman"/>
          <w:sz w:val="24"/>
          <w:szCs w:val="24"/>
          <w:lang w:val="en"/>
        </w:rPr>
        <w:t>T</w:t>
      </w:r>
      <w:r w:rsidR="00792083" w:rsidRPr="00E73659">
        <w:rPr>
          <w:rFonts w:ascii="Times New Roman" w:hAnsi="Times New Roman" w:cs="Times New Roman"/>
          <w:sz w:val="24"/>
          <w:szCs w:val="24"/>
          <w:lang w:val="en"/>
        </w:rPr>
        <w:t xml:space="preserve">he questionnaires for assessing academic achievements and autonomous work strategies were applied, whose resulting data were analyzed statistical methods of descriptive level and Pearson's Correlation Test. </w:t>
      </w:r>
      <w:r>
        <w:rPr>
          <w:rFonts w:ascii="Times New Roman" w:hAnsi="Times New Roman" w:cs="Times New Roman"/>
          <w:sz w:val="24"/>
          <w:szCs w:val="24"/>
          <w:lang w:val="en"/>
        </w:rPr>
        <w:t>T</w:t>
      </w:r>
      <w:r w:rsidR="00792083" w:rsidRPr="00E73659">
        <w:rPr>
          <w:rFonts w:ascii="Times New Roman" w:hAnsi="Times New Roman" w:cs="Times New Roman"/>
          <w:sz w:val="24"/>
          <w:szCs w:val="24"/>
          <w:lang w:val="en"/>
        </w:rPr>
        <w:t xml:space="preserve">he types of academic goals and the strategies of autonomous learning had a homogeneous behavior in almost all the majors of the academic offer studied. The category sometimes predominated in most of the dimensions researched. </w:t>
      </w:r>
      <w:r>
        <w:rPr>
          <w:rFonts w:ascii="Times New Roman" w:hAnsi="Times New Roman" w:cs="Times New Roman"/>
          <w:sz w:val="24"/>
          <w:szCs w:val="24"/>
          <w:lang w:val="en"/>
        </w:rPr>
        <w:t>T</w:t>
      </w:r>
      <w:r w:rsidR="00792083" w:rsidRPr="00E73659">
        <w:rPr>
          <w:rFonts w:ascii="Times New Roman" w:hAnsi="Times New Roman" w:cs="Times New Roman"/>
          <w:sz w:val="24"/>
          <w:szCs w:val="24"/>
          <w:lang w:val="en"/>
        </w:rPr>
        <w:t xml:space="preserve">he </w:t>
      </w:r>
      <w:r w:rsidR="00792083" w:rsidRPr="00792083">
        <w:rPr>
          <w:rFonts w:ascii="Times New Roman" w:hAnsi="Times New Roman" w:cs="Times New Roman"/>
          <w:sz w:val="24"/>
          <w:szCs w:val="24"/>
          <w:lang w:val="en"/>
        </w:rPr>
        <w:t>correlation between the strategies of autonomous work and the types of academic achievements of the students of the sample was mostly scarce or null and direct.</w:t>
      </w:r>
    </w:p>
    <w:p w:rsidR="00F32B3E" w:rsidRDefault="00792083" w:rsidP="00FA23AD">
      <w:pPr>
        <w:spacing w:before="120" w:after="0" w:line="240" w:lineRule="auto"/>
        <w:jc w:val="both"/>
        <w:rPr>
          <w:rFonts w:ascii="Times New Roman" w:hAnsi="Times New Roman" w:cs="Times New Roman"/>
          <w:sz w:val="24"/>
          <w:szCs w:val="24"/>
          <w:lang w:val="en"/>
        </w:rPr>
      </w:pPr>
      <w:r w:rsidRPr="00792083">
        <w:rPr>
          <w:rFonts w:ascii="Times New Roman" w:hAnsi="Times New Roman" w:cs="Times New Roman"/>
          <w:b/>
          <w:sz w:val="24"/>
          <w:szCs w:val="24"/>
          <w:lang w:val="en"/>
        </w:rPr>
        <w:t>Keywords</w:t>
      </w:r>
      <w:r w:rsidRPr="00792083">
        <w:rPr>
          <w:rFonts w:ascii="Times New Roman" w:hAnsi="Times New Roman" w:cs="Times New Roman"/>
          <w:sz w:val="24"/>
          <w:szCs w:val="24"/>
          <w:lang w:val="en"/>
        </w:rPr>
        <w:t xml:space="preserve"> </w:t>
      </w:r>
    </w:p>
    <w:p w:rsidR="00792083" w:rsidRPr="00792083" w:rsidRDefault="00792083" w:rsidP="00FA23AD">
      <w:pPr>
        <w:spacing w:after="0" w:line="240" w:lineRule="auto"/>
        <w:jc w:val="both"/>
        <w:rPr>
          <w:rFonts w:ascii="Times New Roman" w:hAnsi="Times New Roman" w:cs="Times New Roman"/>
          <w:sz w:val="24"/>
          <w:szCs w:val="24"/>
          <w:lang w:val="en-US"/>
        </w:rPr>
      </w:pPr>
      <w:r w:rsidRPr="00792083">
        <w:rPr>
          <w:rFonts w:ascii="Times New Roman" w:hAnsi="Times New Roman" w:cs="Times New Roman"/>
          <w:sz w:val="24"/>
          <w:szCs w:val="24"/>
          <w:lang w:val="en"/>
        </w:rPr>
        <w:t>achievements, motivation, strategy, learning</w:t>
      </w:r>
    </w:p>
    <w:p w:rsidR="00E73659" w:rsidRDefault="00E73659" w:rsidP="00FA23A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11605" w:rsidRDefault="00E11605" w:rsidP="00FA23AD">
      <w:pPr>
        <w:spacing w:after="0" w:line="240" w:lineRule="auto"/>
        <w:jc w:val="center"/>
        <w:rPr>
          <w:rFonts w:ascii="Times New Roman" w:hAnsi="Times New Roman" w:cs="Times New Roman"/>
          <w:sz w:val="24"/>
          <w:szCs w:val="24"/>
          <w:lang w:val="es-419"/>
        </w:rPr>
      </w:pPr>
      <w:r w:rsidRPr="00E73659">
        <w:rPr>
          <w:rFonts w:ascii="Times New Roman" w:hAnsi="Times New Roman" w:cs="Times New Roman"/>
          <w:sz w:val="24"/>
          <w:szCs w:val="24"/>
          <w:lang w:val="es-419"/>
        </w:rPr>
        <w:lastRenderedPageBreak/>
        <w:t>METAS ACADÉMICAS Y ESTRATEGIAS DE APRENDIZAJE AUTÓNOMO EN LA FORMACIÓN DE PROFESIONALES DE LA SALUD</w:t>
      </w:r>
    </w:p>
    <w:p w:rsidR="007E7250" w:rsidRPr="00F32B3E" w:rsidRDefault="00E73659" w:rsidP="00FA23AD">
      <w:pPr>
        <w:spacing w:after="0" w:line="240" w:lineRule="auto"/>
        <w:jc w:val="center"/>
        <w:rPr>
          <w:rFonts w:ascii="Times New Roman" w:hAnsi="Times New Roman" w:cs="Times New Roman"/>
          <w:sz w:val="24"/>
          <w:szCs w:val="24"/>
          <w:lang w:val="en-US"/>
        </w:rPr>
      </w:pPr>
      <w:r w:rsidRPr="00E73659">
        <w:rPr>
          <w:rFonts w:ascii="Times New Roman" w:hAnsi="Times New Roman" w:cs="Times New Roman"/>
          <w:sz w:val="24"/>
          <w:szCs w:val="24"/>
          <w:lang w:val="en-US"/>
        </w:rPr>
        <w:t>ACADEMIC GOALS AND AUTONOMOUS LEARNING STRATEGIES FOR TRAINING HEALTH PROFESSIONALS</w:t>
      </w:r>
    </w:p>
    <w:p w:rsidR="000B4665" w:rsidRPr="00AE2F9E" w:rsidRDefault="00F03101"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 xml:space="preserve">Los seres humanos están bajo la influencia de </w:t>
      </w:r>
      <w:r w:rsidR="00847F63" w:rsidRPr="00AE2F9E">
        <w:rPr>
          <w:rFonts w:ascii="Times New Roman" w:hAnsi="Times New Roman" w:cs="Times New Roman"/>
          <w:sz w:val="24"/>
          <w:szCs w:val="24"/>
          <w:lang w:val="es-419"/>
        </w:rPr>
        <w:t xml:space="preserve">un conjunto de procesos que </w:t>
      </w:r>
      <w:r w:rsidRPr="00AE2F9E">
        <w:rPr>
          <w:rFonts w:ascii="Times New Roman" w:hAnsi="Times New Roman" w:cs="Times New Roman"/>
          <w:sz w:val="24"/>
          <w:szCs w:val="24"/>
          <w:lang w:val="es-419"/>
        </w:rPr>
        <w:t xml:space="preserve">le </w:t>
      </w:r>
      <w:r w:rsidR="00847F63" w:rsidRPr="00AE2F9E">
        <w:rPr>
          <w:rFonts w:ascii="Times New Roman" w:hAnsi="Times New Roman" w:cs="Times New Roman"/>
          <w:sz w:val="24"/>
          <w:szCs w:val="24"/>
          <w:lang w:val="es-419"/>
        </w:rPr>
        <w:t>lleva a identificar y establecerse determinados propósitos</w:t>
      </w:r>
      <w:r w:rsidRPr="00AE2F9E">
        <w:rPr>
          <w:rFonts w:ascii="Times New Roman" w:hAnsi="Times New Roman" w:cs="Times New Roman"/>
          <w:sz w:val="24"/>
          <w:szCs w:val="24"/>
          <w:lang w:val="es-419"/>
        </w:rPr>
        <w:t xml:space="preserve">. </w:t>
      </w:r>
      <w:r w:rsidR="00096575" w:rsidRPr="00AE2F9E">
        <w:rPr>
          <w:rFonts w:ascii="Times New Roman" w:hAnsi="Times New Roman" w:cs="Times New Roman"/>
          <w:sz w:val="24"/>
          <w:szCs w:val="24"/>
          <w:lang w:val="es-419"/>
        </w:rPr>
        <w:t>La motivación contribuye a mejorar la perspectiva de éxito en las</w:t>
      </w:r>
      <w:r w:rsidR="0062399F" w:rsidRPr="00AE2F9E">
        <w:rPr>
          <w:rFonts w:ascii="Times New Roman" w:hAnsi="Times New Roman" w:cs="Times New Roman"/>
          <w:sz w:val="24"/>
          <w:szCs w:val="24"/>
          <w:lang w:val="es-419"/>
        </w:rPr>
        <w:t xml:space="preserve"> diversas</w:t>
      </w:r>
      <w:r w:rsidR="00096575" w:rsidRPr="00AE2F9E">
        <w:rPr>
          <w:rFonts w:ascii="Times New Roman" w:hAnsi="Times New Roman" w:cs="Times New Roman"/>
          <w:sz w:val="24"/>
          <w:szCs w:val="24"/>
          <w:lang w:val="es-419"/>
        </w:rPr>
        <w:t xml:space="preserve"> actividades </w:t>
      </w:r>
      <w:r w:rsidR="003058EE" w:rsidRPr="00AE2F9E">
        <w:rPr>
          <w:rFonts w:ascii="Times New Roman" w:hAnsi="Times New Roman" w:cs="Times New Roman"/>
          <w:sz w:val="24"/>
          <w:szCs w:val="24"/>
          <w:lang w:val="es-419"/>
        </w:rPr>
        <w:t>de aprendizaje</w:t>
      </w:r>
      <w:r w:rsidR="0062399F" w:rsidRPr="00AE2F9E">
        <w:rPr>
          <w:rFonts w:ascii="Times New Roman" w:hAnsi="Times New Roman" w:cs="Times New Roman"/>
          <w:sz w:val="24"/>
          <w:szCs w:val="24"/>
          <w:lang w:val="es-419"/>
        </w:rPr>
        <w:t>, las cuales resultan</w:t>
      </w:r>
      <w:r w:rsidR="003058EE" w:rsidRPr="00AE2F9E">
        <w:rPr>
          <w:rFonts w:ascii="Times New Roman" w:hAnsi="Times New Roman" w:cs="Times New Roman"/>
          <w:sz w:val="24"/>
          <w:szCs w:val="24"/>
          <w:lang w:val="es-419"/>
        </w:rPr>
        <w:t xml:space="preserve"> imprescindible</w:t>
      </w:r>
      <w:r w:rsidR="0062399F" w:rsidRPr="00AE2F9E">
        <w:rPr>
          <w:rFonts w:ascii="Times New Roman" w:hAnsi="Times New Roman" w:cs="Times New Roman"/>
          <w:sz w:val="24"/>
          <w:szCs w:val="24"/>
          <w:lang w:val="es-419"/>
        </w:rPr>
        <w:t>s</w:t>
      </w:r>
      <w:r w:rsidR="003058EE" w:rsidRPr="00AE2F9E">
        <w:rPr>
          <w:rFonts w:ascii="Times New Roman" w:hAnsi="Times New Roman" w:cs="Times New Roman"/>
          <w:sz w:val="24"/>
          <w:szCs w:val="24"/>
          <w:lang w:val="es-419"/>
        </w:rPr>
        <w:t xml:space="preserve"> para </w:t>
      </w:r>
      <w:r w:rsidR="004338DF" w:rsidRPr="00AE2F9E">
        <w:rPr>
          <w:rFonts w:ascii="Times New Roman" w:hAnsi="Times New Roman" w:cs="Times New Roman"/>
          <w:sz w:val="24"/>
          <w:szCs w:val="24"/>
          <w:lang w:val="es-419"/>
        </w:rPr>
        <w:t>que estos se adapten</w:t>
      </w:r>
      <w:r w:rsidR="0062399F" w:rsidRPr="00AE2F9E">
        <w:rPr>
          <w:rFonts w:ascii="Times New Roman" w:hAnsi="Times New Roman" w:cs="Times New Roman"/>
          <w:sz w:val="24"/>
          <w:szCs w:val="24"/>
          <w:lang w:val="es-419"/>
        </w:rPr>
        <w:t xml:space="preserve"> a</w:t>
      </w:r>
      <w:r w:rsidR="004338DF" w:rsidRPr="00AE2F9E">
        <w:rPr>
          <w:rFonts w:ascii="Times New Roman" w:hAnsi="Times New Roman" w:cs="Times New Roman"/>
          <w:sz w:val="24"/>
          <w:szCs w:val="24"/>
          <w:lang w:val="es-419"/>
        </w:rPr>
        <w:t xml:space="preserve"> su</w:t>
      </w:r>
      <w:r w:rsidR="0062399F" w:rsidRPr="00AE2F9E">
        <w:rPr>
          <w:rFonts w:ascii="Times New Roman" w:hAnsi="Times New Roman" w:cs="Times New Roman"/>
          <w:sz w:val="24"/>
          <w:szCs w:val="24"/>
          <w:lang w:val="es-419"/>
        </w:rPr>
        <w:t xml:space="preserve"> entorno </w:t>
      </w:r>
      <w:r w:rsidR="003058EE" w:rsidRPr="00AE2F9E">
        <w:rPr>
          <w:rFonts w:ascii="Times New Roman" w:hAnsi="Times New Roman" w:cs="Times New Roman"/>
          <w:sz w:val="24"/>
          <w:szCs w:val="24"/>
          <w:lang w:val="es-419"/>
        </w:rPr>
        <w:t xml:space="preserve">y </w:t>
      </w:r>
      <w:r w:rsidR="00EB45FA" w:rsidRPr="00AE2F9E">
        <w:rPr>
          <w:rFonts w:ascii="Times New Roman" w:hAnsi="Times New Roman" w:cs="Times New Roman"/>
          <w:sz w:val="24"/>
          <w:szCs w:val="24"/>
          <w:lang w:val="es-419"/>
        </w:rPr>
        <w:t>lo</w:t>
      </w:r>
      <w:r w:rsidR="004338DF" w:rsidRPr="00AE2F9E">
        <w:rPr>
          <w:rFonts w:ascii="Times New Roman" w:hAnsi="Times New Roman" w:cs="Times New Roman"/>
          <w:sz w:val="24"/>
          <w:szCs w:val="24"/>
          <w:lang w:val="es-419"/>
        </w:rPr>
        <w:t xml:space="preserve"> modifiquen</w:t>
      </w:r>
      <w:r w:rsidR="0062399F" w:rsidRPr="00AE2F9E">
        <w:rPr>
          <w:rFonts w:ascii="Times New Roman" w:hAnsi="Times New Roman" w:cs="Times New Roman"/>
          <w:sz w:val="24"/>
          <w:szCs w:val="24"/>
          <w:lang w:val="es-419"/>
        </w:rPr>
        <w:t xml:space="preserve"> si fuera necesario</w:t>
      </w:r>
      <w:r w:rsidR="00CC4A85">
        <w:rPr>
          <w:rFonts w:ascii="Times New Roman" w:hAnsi="Times New Roman" w:cs="Times New Roman"/>
          <w:sz w:val="24"/>
          <w:szCs w:val="24"/>
          <w:lang w:val="es-419"/>
        </w:rPr>
        <w:t xml:space="preserve"> (Boza-Carreño</w:t>
      </w:r>
      <w:r w:rsidR="007431A5">
        <w:rPr>
          <w:rFonts w:ascii="Times New Roman" w:hAnsi="Times New Roman" w:cs="Times New Roman"/>
          <w:sz w:val="24"/>
          <w:szCs w:val="24"/>
          <w:lang w:val="es-419"/>
        </w:rPr>
        <w:t xml:space="preserve"> y</w:t>
      </w:r>
      <w:r w:rsidR="003C49D9">
        <w:rPr>
          <w:rFonts w:ascii="Times New Roman" w:hAnsi="Times New Roman" w:cs="Times New Roman"/>
          <w:sz w:val="24"/>
          <w:szCs w:val="24"/>
          <w:lang w:val="es-419"/>
        </w:rPr>
        <w:t xml:space="preserve"> </w:t>
      </w:r>
      <w:r w:rsidR="003C49D9" w:rsidRPr="00AE2F9E">
        <w:rPr>
          <w:rFonts w:ascii="Times New Roman" w:hAnsi="Times New Roman" w:cs="Times New Roman"/>
          <w:sz w:val="24"/>
          <w:szCs w:val="24"/>
          <w:lang w:val="es-419"/>
        </w:rPr>
        <w:t>Méndez-Garrido</w:t>
      </w:r>
      <w:r w:rsidR="00CC4A85">
        <w:rPr>
          <w:rFonts w:ascii="Times New Roman" w:hAnsi="Times New Roman" w:cs="Times New Roman"/>
          <w:sz w:val="24"/>
          <w:szCs w:val="24"/>
          <w:lang w:val="es-419"/>
        </w:rPr>
        <w:t xml:space="preserve">, 2013; </w:t>
      </w:r>
      <w:r w:rsidR="007431A5" w:rsidRPr="001E3F4D">
        <w:rPr>
          <w:rFonts w:ascii="Times New Roman" w:hAnsi="Times New Roman" w:cs="Times New Roman"/>
          <w:sz w:val="24"/>
          <w:szCs w:val="24"/>
          <w:lang w:val="es-419"/>
        </w:rPr>
        <w:t>Valle, Regueiro</w:t>
      </w:r>
      <w:r w:rsidR="007431A5">
        <w:rPr>
          <w:rFonts w:ascii="Times New Roman" w:hAnsi="Times New Roman" w:cs="Times New Roman"/>
          <w:sz w:val="24"/>
          <w:szCs w:val="24"/>
          <w:lang w:val="es-419"/>
        </w:rPr>
        <w:t>, Estévez</w:t>
      </w:r>
      <w:r w:rsidR="007431A5" w:rsidRPr="001E3F4D">
        <w:rPr>
          <w:rFonts w:ascii="Times New Roman" w:hAnsi="Times New Roman" w:cs="Times New Roman"/>
          <w:sz w:val="24"/>
          <w:szCs w:val="24"/>
          <w:lang w:val="es-419"/>
        </w:rPr>
        <w:t>, Piñeiro, Rodríguez</w:t>
      </w:r>
      <w:r w:rsidR="007431A5">
        <w:rPr>
          <w:rFonts w:ascii="Times New Roman" w:hAnsi="Times New Roman" w:cs="Times New Roman"/>
          <w:sz w:val="24"/>
          <w:szCs w:val="24"/>
          <w:lang w:val="es-419"/>
        </w:rPr>
        <w:t>,</w:t>
      </w:r>
      <w:r w:rsidR="007431A5" w:rsidRPr="001E3F4D">
        <w:rPr>
          <w:rFonts w:ascii="Times New Roman" w:hAnsi="Times New Roman" w:cs="Times New Roman"/>
          <w:sz w:val="24"/>
          <w:szCs w:val="24"/>
          <w:lang w:val="es-419"/>
        </w:rPr>
        <w:t xml:space="preserve"> </w:t>
      </w:r>
      <w:r w:rsidR="007431A5">
        <w:rPr>
          <w:rFonts w:ascii="Times New Roman" w:hAnsi="Times New Roman" w:cs="Times New Roman"/>
          <w:sz w:val="24"/>
          <w:szCs w:val="24"/>
          <w:lang w:val="es-419"/>
        </w:rPr>
        <w:t>y</w:t>
      </w:r>
      <w:r w:rsidR="007431A5" w:rsidRPr="001E3F4D">
        <w:rPr>
          <w:rFonts w:ascii="Times New Roman" w:hAnsi="Times New Roman" w:cs="Times New Roman"/>
          <w:sz w:val="24"/>
          <w:szCs w:val="24"/>
          <w:lang w:val="es-419"/>
        </w:rPr>
        <w:t xml:space="preserve"> Freire</w:t>
      </w:r>
      <w:r w:rsidR="00CC4A85" w:rsidRPr="00CC4A85">
        <w:rPr>
          <w:rFonts w:ascii="Times New Roman" w:hAnsi="Times New Roman" w:cs="Times New Roman"/>
          <w:sz w:val="24"/>
          <w:szCs w:val="24"/>
          <w:lang w:val="es-419"/>
        </w:rPr>
        <w:t>, 2015</w:t>
      </w:r>
      <w:r w:rsidR="006C05DE">
        <w:rPr>
          <w:rFonts w:ascii="Times New Roman" w:hAnsi="Times New Roman" w:cs="Times New Roman"/>
          <w:sz w:val="24"/>
          <w:szCs w:val="24"/>
          <w:lang w:val="es-419"/>
        </w:rPr>
        <w:t>a</w:t>
      </w:r>
      <w:r w:rsidR="00CC4A85" w:rsidRPr="00CC4A85">
        <w:rPr>
          <w:rFonts w:ascii="Times New Roman" w:hAnsi="Times New Roman" w:cs="Times New Roman"/>
          <w:sz w:val="24"/>
          <w:szCs w:val="24"/>
          <w:lang w:val="es-419"/>
        </w:rPr>
        <w:t>)</w:t>
      </w:r>
      <w:r w:rsidR="004338DF" w:rsidRPr="00AE2F9E">
        <w:rPr>
          <w:rFonts w:ascii="Times New Roman" w:hAnsi="Times New Roman" w:cs="Times New Roman"/>
          <w:sz w:val="24"/>
          <w:szCs w:val="24"/>
          <w:lang w:val="es-419"/>
        </w:rPr>
        <w:t>.</w:t>
      </w:r>
    </w:p>
    <w:p w:rsidR="007E7250" w:rsidRPr="00AE2F9E" w:rsidRDefault="00694EFB" w:rsidP="00FA23AD">
      <w:p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lang w:val="es-419"/>
        </w:rPr>
        <w:t xml:space="preserve">El estudio de los diferentes tipos de metas de logro constituye una </w:t>
      </w:r>
      <w:r w:rsidR="006849FF" w:rsidRPr="00AE2F9E">
        <w:rPr>
          <w:rFonts w:ascii="Times New Roman" w:hAnsi="Times New Roman" w:cs="Times New Roman"/>
          <w:sz w:val="24"/>
          <w:szCs w:val="24"/>
          <w:lang w:val="es-419"/>
        </w:rPr>
        <w:t>incursión en el campo</w:t>
      </w:r>
      <w:r w:rsidRPr="00AE2F9E">
        <w:rPr>
          <w:rFonts w:ascii="Times New Roman" w:hAnsi="Times New Roman" w:cs="Times New Roman"/>
          <w:sz w:val="24"/>
          <w:szCs w:val="24"/>
          <w:lang w:val="es-419"/>
        </w:rPr>
        <w:t xml:space="preserve"> de la motivación</w:t>
      </w:r>
      <w:r w:rsidR="006849FF" w:rsidRPr="00AE2F9E">
        <w:rPr>
          <w:rFonts w:ascii="Times New Roman" w:hAnsi="Times New Roman" w:cs="Times New Roman"/>
          <w:sz w:val="24"/>
          <w:szCs w:val="24"/>
          <w:lang w:val="es-419"/>
        </w:rPr>
        <w:t>; el mismo se centra en estas resultan</w:t>
      </w:r>
      <w:r w:rsidRPr="00AE2F9E">
        <w:rPr>
          <w:rFonts w:ascii="Times New Roman" w:hAnsi="Times New Roman" w:cs="Times New Roman"/>
          <w:sz w:val="24"/>
          <w:szCs w:val="24"/>
          <w:lang w:val="es-419"/>
        </w:rPr>
        <w:t xml:space="preserve"> </w:t>
      </w:r>
      <w:r w:rsidR="006849FF" w:rsidRPr="00AE2F9E">
        <w:rPr>
          <w:rFonts w:ascii="Times New Roman" w:hAnsi="Times New Roman" w:cs="Times New Roman"/>
          <w:sz w:val="24"/>
          <w:szCs w:val="24"/>
          <w:lang w:val="es-419"/>
        </w:rPr>
        <w:t>fines</w:t>
      </w:r>
      <w:r w:rsidRPr="00AE2F9E">
        <w:rPr>
          <w:rFonts w:ascii="Times New Roman" w:hAnsi="Times New Roman" w:cs="Times New Roman"/>
          <w:sz w:val="24"/>
          <w:szCs w:val="24"/>
          <w:lang w:val="es-419"/>
        </w:rPr>
        <w:t xml:space="preserve"> generales que </w:t>
      </w:r>
      <w:r w:rsidR="006849FF" w:rsidRPr="00AE2F9E">
        <w:rPr>
          <w:rFonts w:ascii="Times New Roman" w:hAnsi="Times New Roman" w:cs="Times New Roman"/>
          <w:sz w:val="24"/>
          <w:szCs w:val="24"/>
          <w:lang w:val="es-419"/>
        </w:rPr>
        <w:t>le ofrecen</w:t>
      </w:r>
      <w:r w:rsidRPr="00AE2F9E">
        <w:rPr>
          <w:rFonts w:ascii="Times New Roman" w:hAnsi="Times New Roman" w:cs="Times New Roman"/>
          <w:sz w:val="24"/>
          <w:szCs w:val="24"/>
          <w:lang w:val="es-419"/>
        </w:rPr>
        <w:t xml:space="preserve"> significa</w:t>
      </w:r>
      <w:r w:rsidR="006849FF" w:rsidRPr="00AE2F9E">
        <w:rPr>
          <w:rFonts w:ascii="Times New Roman" w:hAnsi="Times New Roman" w:cs="Times New Roman"/>
          <w:sz w:val="24"/>
          <w:szCs w:val="24"/>
          <w:lang w:val="es-419"/>
        </w:rPr>
        <w:t>ción diferenciada</w:t>
      </w:r>
      <w:r w:rsidRPr="00AE2F9E">
        <w:rPr>
          <w:rFonts w:ascii="Times New Roman" w:hAnsi="Times New Roman" w:cs="Times New Roman"/>
          <w:sz w:val="24"/>
          <w:szCs w:val="24"/>
          <w:lang w:val="es-419"/>
        </w:rPr>
        <w:t xml:space="preserve"> al éxito</w:t>
      </w:r>
      <w:r w:rsidR="00FA067E">
        <w:rPr>
          <w:rFonts w:ascii="Times New Roman" w:hAnsi="Times New Roman" w:cs="Times New Roman"/>
          <w:sz w:val="24"/>
          <w:szCs w:val="24"/>
          <w:lang w:val="es-419"/>
        </w:rPr>
        <w:t xml:space="preserve"> </w:t>
      </w:r>
      <w:r w:rsidR="003C49D9">
        <w:rPr>
          <w:rFonts w:ascii="Times New Roman" w:hAnsi="Times New Roman" w:cs="Times New Roman"/>
          <w:sz w:val="24"/>
          <w:szCs w:val="24"/>
          <w:lang w:val="es-419"/>
        </w:rPr>
        <w:t>(</w:t>
      </w:r>
      <w:r w:rsidR="003C49D9" w:rsidRPr="00AE2F9E">
        <w:rPr>
          <w:rFonts w:ascii="Times New Roman" w:hAnsi="Times New Roman" w:cs="Times New Roman"/>
          <w:sz w:val="24"/>
          <w:szCs w:val="24"/>
        </w:rPr>
        <w:t xml:space="preserve">Cáceres-Alvarado </w:t>
      </w:r>
      <w:r w:rsidR="007431A5">
        <w:rPr>
          <w:rFonts w:ascii="Times New Roman" w:hAnsi="Times New Roman" w:cs="Times New Roman"/>
          <w:sz w:val="24"/>
          <w:szCs w:val="24"/>
        </w:rPr>
        <w:t>y</w:t>
      </w:r>
      <w:r w:rsidR="003C49D9" w:rsidRPr="00AE2F9E">
        <w:rPr>
          <w:rFonts w:ascii="Times New Roman" w:hAnsi="Times New Roman" w:cs="Times New Roman"/>
          <w:sz w:val="24"/>
          <w:szCs w:val="24"/>
        </w:rPr>
        <w:t xml:space="preserve"> Nieto-Gutiérrez</w:t>
      </w:r>
      <w:r w:rsidR="003C49D9">
        <w:rPr>
          <w:rFonts w:ascii="Times New Roman" w:hAnsi="Times New Roman" w:cs="Times New Roman"/>
          <w:sz w:val="24"/>
          <w:szCs w:val="24"/>
        </w:rPr>
        <w:t>, 2013</w:t>
      </w:r>
      <w:r w:rsidR="003C49D9">
        <w:rPr>
          <w:rFonts w:ascii="Times New Roman" w:hAnsi="Times New Roman" w:cs="Times New Roman"/>
          <w:sz w:val="24"/>
          <w:szCs w:val="24"/>
          <w:lang w:val="es-419"/>
        </w:rPr>
        <w:t>)</w:t>
      </w:r>
      <w:r w:rsidR="00C64866" w:rsidRPr="00AE2F9E">
        <w:rPr>
          <w:rFonts w:ascii="Times New Roman" w:hAnsi="Times New Roman" w:cs="Times New Roman"/>
          <w:sz w:val="24"/>
          <w:szCs w:val="24"/>
          <w:lang w:val="es-419"/>
        </w:rPr>
        <w:t xml:space="preserve">. </w:t>
      </w:r>
      <w:r w:rsidR="003F3B7E" w:rsidRPr="00AE2F9E">
        <w:rPr>
          <w:rFonts w:ascii="Times New Roman" w:hAnsi="Times New Roman" w:cs="Times New Roman"/>
          <w:sz w:val="24"/>
          <w:szCs w:val="24"/>
          <w:lang w:val="es-419"/>
        </w:rPr>
        <w:t>La conducta de los jóvenes resulta intencional cuando está orientada al alcance</w:t>
      </w:r>
      <w:r w:rsidR="003F3B7E" w:rsidRPr="00AE2F9E">
        <w:rPr>
          <w:rFonts w:ascii="Times New Roman" w:hAnsi="Times New Roman" w:cs="Times New Roman"/>
          <w:sz w:val="24"/>
          <w:szCs w:val="24"/>
        </w:rPr>
        <w:t xml:space="preserve"> de </w:t>
      </w:r>
      <w:r w:rsidR="00C64866" w:rsidRPr="00AE2F9E">
        <w:rPr>
          <w:rFonts w:ascii="Times New Roman" w:hAnsi="Times New Roman" w:cs="Times New Roman"/>
          <w:sz w:val="24"/>
          <w:szCs w:val="24"/>
        </w:rPr>
        <w:t>propósitos firmemente definidos</w:t>
      </w:r>
      <w:r w:rsidR="003F3B7E" w:rsidRPr="00AE2F9E">
        <w:rPr>
          <w:rFonts w:ascii="Times New Roman" w:hAnsi="Times New Roman" w:cs="Times New Roman"/>
          <w:sz w:val="24"/>
          <w:szCs w:val="24"/>
        </w:rPr>
        <w:t xml:space="preserve">; </w:t>
      </w:r>
      <w:r w:rsidR="00D01F2F" w:rsidRPr="00AE2F9E">
        <w:rPr>
          <w:rFonts w:ascii="Times New Roman" w:hAnsi="Times New Roman" w:cs="Times New Roman"/>
          <w:sz w:val="24"/>
          <w:szCs w:val="24"/>
        </w:rPr>
        <w:t>las cuales</w:t>
      </w:r>
      <w:r w:rsidR="003F3B7E" w:rsidRPr="00AE2F9E">
        <w:rPr>
          <w:rFonts w:ascii="Times New Roman" w:hAnsi="Times New Roman" w:cs="Times New Roman"/>
          <w:sz w:val="24"/>
          <w:szCs w:val="24"/>
        </w:rPr>
        <w:t xml:space="preserve"> inciden directamente en el cumplimiento de las tareas propias de su </w:t>
      </w:r>
      <w:r w:rsidR="00EB45FA" w:rsidRPr="00AE2F9E">
        <w:rPr>
          <w:rFonts w:ascii="Times New Roman" w:hAnsi="Times New Roman" w:cs="Times New Roman"/>
          <w:sz w:val="24"/>
          <w:szCs w:val="24"/>
        </w:rPr>
        <w:t>desarrollo personal, según sus perspectivas de bienestar a nivel objetivo y subjetivo</w:t>
      </w:r>
      <w:r w:rsidR="003C49D9">
        <w:rPr>
          <w:rFonts w:ascii="Times New Roman" w:hAnsi="Times New Roman" w:cs="Times New Roman"/>
          <w:sz w:val="24"/>
          <w:szCs w:val="24"/>
        </w:rPr>
        <w:t xml:space="preserve"> (</w:t>
      </w:r>
      <w:r w:rsidR="007431A5" w:rsidRPr="001E3F4D">
        <w:rPr>
          <w:rFonts w:ascii="Times New Roman" w:hAnsi="Times New Roman" w:cs="Times New Roman"/>
          <w:sz w:val="24"/>
          <w:szCs w:val="24"/>
          <w:lang w:val="es-419"/>
        </w:rPr>
        <w:t xml:space="preserve">López-Mora, González-Hernández, Garcés de los </w:t>
      </w:r>
      <w:proofErr w:type="spellStart"/>
      <w:r w:rsidR="007431A5" w:rsidRPr="001E3F4D">
        <w:rPr>
          <w:rFonts w:ascii="Times New Roman" w:hAnsi="Times New Roman" w:cs="Times New Roman"/>
          <w:sz w:val="24"/>
          <w:szCs w:val="24"/>
          <w:lang w:val="es-419"/>
        </w:rPr>
        <w:t>Fayos</w:t>
      </w:r>
      <w:proofErr w:type="spellEnd"/>
      <w:r w:rsidR="007431A5" w:rsidRPr="001E3F4D">
        <w:rPr>
          <w:rFonts w:ascii="Times New Roman" w:hAnsi="Times New Roman" w:cs="Times New Roman"/>
          <w:sz w:val="24"/>
          <w:szCs w:val="24"/>
          <w:lang w:val="es-419"/>
        </w:rPr>
        <w:t xml:space="preserve">-Ruiz </w:t>
      </w:r>
      <w:r w:rsidR="007431A5">
        <w:rPr>
          <w:rFonts w:ascii="Times New Roman" w:hAnsi="Times New Roman" w:cs="Times New Roman"/>
          <w:sz w:val="24"/>
          <w:szCs w:val="24"/>
          <w:lang w:val="es-419"/>
        </w:rPr>
        <w:t>y</w:t>
      </w:r>
      <w:r w:rsidR="007431A5" w:rsidRPr="001E3F4D">
        <w:rPr>
          <w:rFonts w:ascii="Times New Roman" w:hAnsi="Times New Roman" w:cs="Times New Roman"/>
          <w:sz w:val="24"/>
          <w:szCs w:val="24"/>
          <w:lang w:val="es-419"/>
        </w:rPr>
        <w:t xml:space="preserve"> </w:t>
      </w:r>
      <w:proofErr w:type="spellStart"/>
      <w:r w:rsidR="007431A5" w:rsidRPr="001E3F4D">
        <w:rPr>
          <w:rFonts w:ascii="Times New Roman" w:hAnsi="Times New Roman" w:cs="Times New Roman"/>
          <w:sz w:val="24"/>
          <w:szCs w:val="24"/>
          <w:lang w:val="es-419"/>
        </w:rPr>
        <w:t>Portoles</w:t>
      </w:r>
      <w:proofErr w:type="spellEnd"/>
      <w:r w:rsidR="007431A5" w:rsidRPr="001E3F4D">
        <w:rPr>
          <w:rFonts w:ascii="Times New Roman" w:hAnsi="Times New Roman" w:cs="Times New Roman"/>
          <w:sz w:val="24"/>
          <w:szCs w:val="24"/>
          <w:lang w:val="es-419"/>
        </w:rPr>
        <w:t>-Ariño</w:t>
      </w:r>
      <w:r w:rsidR="003C49D9">
        <w:rPr>
          <w:rFonts w:ascii="Times New Roman" w:hAnsi="Times New Roman" w:cs="Times New Roman"/>
          <w:sz w:val="24"/>
          <w:szCs w:val="24"/>
        </w:rPr>
        <w:t>, 2017)</w:t>
      </w:r>
      <w:r w:rsidR="009553C1" w:rsidRPr="00AE2F9E">
        <w:rPr>
          <w:rFonts w:ascii="Times New Roman" w:hAnsi="Times New Roman" w:cs="Times New Roman"/>
          <w:sz w:val="24"/>
          <w:szCs w:val="24"/>
        </w:rPr>
        <w:t>.</w:t>
      </w:r>
    </w:p>
    <w:p w:rsidR="007E7250" w:rsidRPr="00AE2F9E" w:rsidRDefault="009313C9"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rPr>
        <w:t>Diferentes</w:t>
      </w:r>
      <w:r w:rsidR="0056135D" w:rsidRPr="00AE2F9E">
        <w:rPr>
          <w:rFonts w:ascii="Times New Roman" w:hAnsi="Times New Roman" w:cs="Times New Roman"/>
          <w:sz w:val="24"/>
          <w:szCs w:val="24"/>
        </w:rPr>
        <w:t xml:space="preserve"> autores coinciden en establecer dos tipos </w:t>
      </w:r>
      <w:r w:rsidR="003D0E55" w:rsidRPr="00AE2F9E">
        <w:rPr>
          <w:rFonts w:ascii="Times New Roman" w:hAnsi="Times New Roman" w:cs="Times New Roman"/>
          <w:sz w:val="24"/>
          <w:szCs w:val="24"/>
        </w:rPr>
        <w:t>de motivación: la extrínseca,</w:t>
      </w:r>
      <w:r w:rsidR="0056135D" w:rsidRPr="00AE2F9E">
        <w:rPr>
          <w:rFonts w:ascii="Times New Roman" w:hAnsi="Times New Roman" w:cs="Times New Roman"/>
          <w:sz w:val="24"/>
          <w:szCs w:val="24"/>
        </w:rPr>
        <w:t xml:space="preserve"> que </w:t>
      </w:r>
      <w:r w:rsidR="008A29CC" w:rsidRPr="00AE2F9E">
        <w:rPr>
          <w:rFonts w:ascii="Times New Roman" w:hAnsi="Times New Roman" w:cs="Times New Roman"/>
          <w:sz w:val="24"/>
          <w:szCs w:val="24"/>
        </w:rPr>
        <w:t>requiere</w:t>
      </w:r>
      <w:r w:rsidR="0056135D" w:rsidRPr="00AE2F9E">
        <w:rPr>
          <w:rFonts w:ascii="Times New Roman" w:hAnsi="Times New Roman" w:cs="Times New Roman"/>
          <w:sz w:val="24"/>
          <w:szCs w:val="24"/>
        </w:rPr>
        <w:t xml:space="preserve"> de incentivos externos a la tarea que se realiza</w:t>
      </w:r>
      <w:r w:rsidR="00EB45FA" w:rsidRPr="00AE2F9E">
        <w:rPr>
          <w:rFonts w:ascii="Times New Roman" w:hAnsi="Times New Roman" w:cs="Times New Roman"/>
          <w:sz w:val="24"/>
          <w:szCs w:val="24"/>
        </w:rPr>
        <w:t>, convirtiéndose</w:t>
      </w:r>
      <w:r w:rsidR="0056135D" w:rsidRPr="00AE2F9E">
        <w:rPr>
          <w:rFonts w:ascii="Times New Roman" w:hAnsi="Times New Roman" w:cs="Times New Roman"/>
          <w:sz w:val="24"/>
          <w:szCs w:val="24"/>
        </w:rPr>
        <w:t xml:space="preserve"> en el medio para conseguir un fin; </w:t>
      </w:r>
      <w:r w:rsidR="003D0E55" w:rsidRPr="00AE2F9E">
        <w:rPr>
          <w:rFonts w:ascii="Times New Roman" w:hAnsi="Times New Roman" w:cs="Times New Roman"/>
          <w:sz w:val="24"/>
          <w:szCs w:val="24"/>
        </w:rPr>
        <w:t>mientras que</w:t>
      </w:r>
      <w:r w:rsidR="0056135D" w:rsidRPr="00AE2F9E">
        <w:rPr>
          <w:rFonts w:ascii="Times New Roman" w:hAnsi="Times New Roman" w:cs="Times New Roman"/>
          <w:sz w:val="24"/>
          <w:szCs w:val="24"/>
        </w:rPr>
        <w:t xml:space="preserve">, la intrínseca depende de </w:t>
      </w:r>
      <w:r w:rsidR="00F268BD" w:rsidRPr="00AE2F9E">
        <w:rPr>
          <w:rFonts w:ascii="Times New Roman" w:hAnsi="Times New Roman" w:cs="Times New Roman"/>
          <w:sz w:val="24"/>
          <w:szCs w:val="24"/>
        </w:rPr>
        <w:t>estímulos</w:t>
      </w:r>
      <w:r w:rsidR="0056135D" w:rsidRPr="00AE2F9E">
        <w:rPr>
          <w:rFonts w:ascii="Times New Roman" w:hAnsi="Times New Roman" w:cs="Times New Roman"/>
          <w:sz w:val="24"/>
          <w:szCs w:val="24"/>
        </w:rPr>
        <w:t xml:space="preserve"> inherentes a la propia actividad, al ser interesante por sí misma y no requerir de reforzamiento alguno. Sin embargo, ambas pueden estar vinculadas en un mismo</w:t>
      </w:r>
      <w:r w:rsidR="0056135D" w:rsidRPr="00AE2F9E">
        <w:rPr>
          <w:rFonts w:ascii="Times New Roman" w:hAnsi="Times New Roman" w:cs="Times New Roman"/>
          <w:sz w:val="24"/>
          <w:szCs w:val="24"/>
          <w:lang w:val="es-419"/>
        </w:rPr>
        <w:t xml:space="preserve"> momento y contexto</w:t>
      </w:r>
      <w:r w:rsidR="003C49D9">
        <w:rPr>
          <w:rFonts w:ascii="Times New Roman" w:hAnsi="Times New Roman" w:cs="Times New Roman"/>
          <w:sz w:val="24"/>
          <w:szCs w:val="24"/>
          <w:lang w:val="es-419"/>
        </w:rPr>
        <w:t xml:space="preserve"> (</w:t>
      </w:r>
      <w:r w:rsidR="003C49D9" w:rsidRPr="00CC4A85">
        <w:rPr>
          <w:rFonts w:ascii="Times New Roman" w:hAnsi="Times New Roman" w:cs="Times New Roman"/>
          <w:sz w:val="24"/>
          <w:szCs w:val="24"/>
          <w:lang w:val="es-419"/>
        </w:rPr>
        <w:t>Valle et al., 2015</w:t>
      </w:r>
      <w:r w:rsidR="007431A5">
        <w:rPr>
          <w:rFonts w:ascii="Times New Roman" w:hAnsi="Times New Roman" w:cs="Times New Roman"/>
          <w:sz w:val="24"/>
          <w:szCs w:val="24"/>
          <w:lang w:val="es-419"/>
        </w:rPr>
        <w:t>a</w:t>
      </w:r>
      <w:r w:rsidR="003C49D9">
        <w:rPr>
          <w:rFonts w:ascii="Times New Roman" w:hAnsi="Times New Roman" w:cs="Times New Roman"/>
          <w:sz w:val="24"/>
          <w:szCs w:val="24"/>
          <w:lang w:val="es-419"/>
        </w:rPr>
        <w:t xml:space="preserve">; </w:t>
      </w:r>
      <w:r w:rsidR="007431A5">
        <w:rPr>
          <w:rFonts w:ascii="Times New Roman" w:hAnsi="Times New Roman" w:cs="Times New Roman"/>
          <w:sz w:val="24"/>
          <w:szCs w:val="24"/>
          <w:lang w:val="es-419"/>
        </w:rPr>
        <w:t xml:space="preserve">León, </w:t>
      </w:r>
      <w:proofErr w:type="spellStart"/>
      <w:r w:rsidR="007431A5">
        <w:rPr>
          <w:rFonts w:ascii="Times New Roman" w:hAnsi="Times New Roman" w:cs="Times New Roman"/>
          <w:sz w:val="24"/>
          <w:szCs w:val="24"/>
          <w:lang w:val="es-419"/>
        </w:rPr>
        <w:t>Núnez</w:t>
      </w:r>
      <w:proofErr w:type="spellEnd"/>
      <w:r w:rsidR="007431A5" w:rsidRPr="001E3F4D">
        <w:rPr>
          <w:rFonts w:ascii="Times New Roman" w:hAnsi="Times New Roman" w:cs="Times New Roman"/>
          <w:sz w:val="24"/>
          <w:szCs w:val="24"/>
          <w:lang w:val="es-419"/>
        </w:rPr>
        <w:t xml:space="preserve">, Domínguez, </w:t>
      </w:r>
      <w:r w:rsidR="007431A5">
        <w:rPr>
          <w:rFonts w:ascii="Times New Roman" w:hAnsi="Times New Roman" w:cs="Times New Roman"/>
          <w:sz w:val="24"/>
          <w:szCs w:val="24"/>
          <w:lang w:val="es-419"/>
        </w:rPr>
        <w:t>y</w:t>
      </w:r>
      <w:r w:rsidR="007431A5" w:rsidRPr="001E3F4D">
        <w:rPr>
          <w:rFonts w:ascii="Times New Roman" w:hAnsi="Times New Roman" w:cs="Times New Roman"/>
          <w:sz w:val="24"/>
          <w:szCs w:val="24"/>
          <w:lang w:val="es-419"/>
        </w:rPr>
        <w:t xml:space="preserve"> Martín-Albo</w:t>
      </w:r>
      <w:r w:rsidR="007431A5">
        <w:rPr>
          <w:rFonts w:ascii="Times New Roman" w:hAnsi="Times New Roman" w:cs="Times New Roman"/>
          <w:sz w:val="24"/>
          <w:szCs w:val="24"/>
          <w:lang w:val="es-419"/>
        </w:rPr>
        <w:t>, 2013; Domínguez-Alonso y</w:t>
      </w:r>
      <w:r w:rsidR="003C49D9" w:rsidRPr="00AE2F9E">
        <w:rPr>
          <w:rFonts w:ascii="Times New Roman" w:hAnsi="Times New Roman" w:cs="Times New Roman"/>
          <w:sz w:val="24"/>
          <w:szCs w:val="24"/>
          <w:lang w:val="es-419"/>
        </w:rPr>
        <w:t xml:space="preserve"> Pino-Juste</w:t>
      </w:r>
      <w:r w:rsidR="003C49D9">
        <w:rPr>
          <w:rFonts w:ascii="Times New Roman" w:hAnsi="Times New Roman" w:cs="Times New Roman"/>
          <w:sz w:val="24"/>
          <w:szCs w:val="24"/>
          <w:lang w:val="es-419"/>
        </w:rPr>
        <w:t>; 2016)</w:t>
      </w:r>
      <w:r w:rsidR="0056135D" w:rsidRPr="00AE2F9E">
        <w:rPr>
          <w:rFonts w:ascii="Times New Roman" w:hAnsi="Times New Roman" w:cs="Times New Roman"/>
          <w:sz w:val="24"/>
          <w:szCs w:val="24"/>
          <w:lang w:val="es-419"/>
        </w:rPr>
        <w:t>.</w:t>
      </w:r>
    </w:p>
    <w:p w:rsidR="007E7250" w:rsidRPr="00AE2F9E" w:rsidRDefault="00D97AC3"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L</w:t>
      </w:r>
      <w:r w:rsidR="004338DF" w:rsidRPr="00AE2F9E">
        <w:rPr>
          <w:rFonts w:ascii="Times New Roman" w:hAnsi="Times New Roman" w:cs="Times New Roman"/>
          <w:sz w:val="24"/>
          <w:szCs w:val="24"/>
          <w:lang w:val="es-419"/>
        </w:rPr>
        <w:t xml:space="preserve">as personas aprenden </w:t>
      </w:r>
      <w:r w:rsidRPr="00AE2F9E">
        <w:rPr>
          <w:rFonts w:ascii="Times New Roman" w:hAnsi="Times New Roman" w:cs="Times New Roman"/>
          <w:sz w:val="24"/>
          <w:szCs w:val="24"/>
          <w:lang w:val="es-419"/>
        </w:rPr>
        <w:t xml:space="preserve">de manera más eficiente cuando </w:t>
      </w:r>
      <w:r w:rsidR="00CF7514" w:rsidRPr="00AE2F9E">
        <w:rPr>
          <w:rFonts w:ascii="Times New Roman" w:hAnsi="Times New Roman" w:cs="Times New Roman"/>
          <w:sz w:val="24"/>
          <w:szCs w:val="24"/>
          <w:lang w:val="es-419"/>
        </w:rPr>
        <w:t>hacen de manera consciente</w:t>
      </w:r>
      <w:r w:rsidR="00DD5616" w:rsidRPr="00AE2F9E">
        <w:rPr>
          <w:rFonts w:ascii="Times New Roman" w:hAnsi="Times New Roman" w:cs="Times New Roman"/>
          <w:sz w:val="24"/>
          <w:szCs w:val="24"/>
          <w:lang w:val="es-419"/>
        </w:rPr>
        <w:t>.</w:t>
      </w:r>
      <w:r w:rsidR="002C407C" w:rsidRPr="00AE2F9E">
        <w:rPr>
          <w:rFonts w:ascii="Times New Roman" w:hAnsi="Times New Roman" w:cs="Times New Roman"/>
          <w:sz w:val="24"/>
          <w:szCs w:val="24"/>
          <w:lang w:val="es-419"/>
        </w:rPr>
        <w:t xml:space="preserve"> </w:t>
      </w:r>
      <w:r w:rsidR="00DD5616" w:rsidRPr="00AE2F9E">
        <w:rPr>
          <w:rFonts w:ascii="Times New Roman" w:hAnsi="Times New Roman" w:cs="Times New Roman"/>
          <w:sz w:val="24"/>
          <w:szCs w:val="24"/>
          <w:lang w:val="es-419"/>
        </w:rPr>
        <w:t>E</w:t>
      </w:r>
      <w:r w:rsidR="002C407C" w:rsidRPr="00AE2F9E">
        <w:rPr>
          <w:rFonts w:ascii="Times New Roman" w:hAnsi="Times New Roman" w:cs="Times New Roman"/>
          <w:sz w:val="24"/>
          <w:szCs w:val="24"/>
          <w:lang w:val="es-419"/>
        </w:rPr>
        <w:t>stas</w:t>
      </w:r>
      <w:r w:rsidR="00CF7514" w:rsidRPr="00AE2F9E">
        <w:rPr>
          <w:rFonts w:ascii="Times New Roman" w:hAnsi="Times New Roman" w:cs="Times New Roman"/>
          <w:sz w:val="24"/>
          <w:szCs w:val="24"/>
          <w:lang w:val="es-419"/>
        </w:rPr>
        <w:t xml:space="preserve"> poseen una</w:t>
      </w:r>
      <w:r w:rsidRPr="00AE2F9E">
        <w:rPr>
          <w:rFonts w:ascii="Times New Roman" w:hAnsi="Times New Roman" w:cs="Times New Roman"/>
          <w:sz w:val="24"/>
          <w:szCs w:val="24"/>
          <w:lang w:val="es-419"/>
        </w:rPr>
        <w:t xml:space="preserve"> curiosidad</w:t>
      </w:r>
      <w:r w:rsidR="00CF7514" w:rsidRPr="00AE2F9E">
        <w:rPr>
          <w:rFonts w:ascii="Times New Roman" w:hAnsi="Times New Roman" w:cs="Times New Roman"/>
          <w:sz w:val="24"/>
          <w:szCs w:val="24"/>
          <w:lang w:val="es-419"/>
        </w:rPr>
        <w:t xml:space="preserve"> natural</w:t>
      </w:r>
      <w:r w:rsidRPr="00AE2F9E">
        <w:rPr>
          <w:rFonts w:ascii="Times New Roman" w:hAnsi="Times New Roman" w:cs="Times New Roman"/>
          <w:sz w:val="24"/>
          <w:szCs w:val="24"/>
          <w:lang w:val="es-419"/>
        </w:rPr>
        <w:t xml:space="preserve"> por</w:t>
      </w:r>
      <w:r w:rsidR="004338DF" w:rsidRPr="00AE2F9E">
        <w:rPr>
          <w:rFonts w:ascii="Times New Roman" w:hAnsi="Times New Roman" w:cs="Times New Roman"/>
          <w:sz w:val="24"/>
          <w:szCs w:val="24"/>
          <w:lang w:val="es-419"/>
        </w:rPr>
        <w:t xml:space="preserve"> conocer los fenómenos que subyacen y explican </w:t>
      </w:r>
      <w:r w:rsidRPr="00AE2F9E">
        <w:rPr>
          <w:rFonts w:ascii="Times New Roman" w:hAnsi="Times New Roman" w:cs="Times New Roman"/>
          <w:sz w:val="24"/>
          <w:szCs w:val="24"/>
          <w:lang w:val="es-419"/>
        </w:rPr>
        <w:t>l</w:t>
      </w:r>
      <w:r w:rsidR="004338DF" w:rsidRPr="00AE2F9E">
        <w:rPr>
          <w:rFonts w:ascii="Times New Roman" w:hAnsi="Times New Roman" w:cs="Times New Roman"/>
          <w:sz w:val="24"/>
          <w:szCs w:val="24"/>
          <w:lang w:val="es-419"/>
        </w:rPr>
        <w:t>a vida</w:t>
      </w:r>
      <w:r w:rsidR="002C407C" w:rsidRPr="00AE2F9E">
        <w:rPr>
          <w:rFonts w:ascii="Times New Roman" w:hAnsi="Times New Roman" w:cs="Times New Roman"/>
          <w:sz w:val="24"/>
          <w:szCs w:val="24"/>
          <w:lang w:val="es-419"/>
        </w:rPr>
        <w:t>;</w:t>
      </w:r>
      <w:r w:rsidR="000B4665" w:rsidRPr="00AE2F9E">
        <w:rPr>
          <w:rFonts w:ascii="Times New Roman" w:hAnsi="Times New Roman" w:cs="Times New Roman"/>
          <w:sz w:val="24"/>
          <w:szCs w:val="24"/>
          <w:lang w:val="es-419"/>
        </w:rPr>
        <w:t xml:space="preserve"> pero </w:t>
      </w:r>
      <w:r w:rsidR="002C407C" w:rsidRPr="00AE2F9E">
        <w:rPr>
          <w:rFonts w:ascii="Times New Roman" w:hAnsi="Times New Roman" w:cs="Times New Roman"/>
          <w:sz w:val="24"/>
          <w:szCs w:val="24"/>
          <w:lang w:val="es-419"/>
        </w:rPr>
        <w:t>la motivación de</w:t>
      </w:r>
      <w:r w:rsidR="004A09F4" w:rsidRPr="00AE2F9E">
        <w:rPr>
          <w:rFonts w:ascii="Times New Roman" w:hAnsi="Times New Roman" w:cs="Times New Roman"/>
          <w:sz w:val="24"/>
          <w:szCs w:val="24"/>
          <w:lang w:val="es-419"/>
        </w:rPr>
        <w:t xml:space="preserve"> </w:t>
      </w:r>
      <w:r w:rsidR="002C407C" w:rsidRPr="00AE2F9E">
        <w:rPr>
          <w:rFonts w:ascii="Times New Roman" w:hAnsi="Times New Roman" w:cs="Times New Roman"/>
          <w:sz w:val="24"/>
          <w:szCs w:val="24"/>
          <w:lang w:val="es-419"/>
        </w:rPr>
        <w:t xml:space="preserve">los individuos por esa actividad no se manifiesta con la misma intensidad </w:t>
      </w:r>
      <w:r w:rsidR="000B4665" w:rsidRPr="00AE2F9E">
        <w:rPr>
          <w:rFonts w:ascii="Times New Roman" w:hAnsi="Times New Roman" w:cs="Times New Roman"/>
          <w:sz w:val="24"/>
          <w:szCs w:val="24"/>
          <w:lang w:val="es-419"/>
        </w:rPr>
        <w:t>en los contextos</w:t>
      </w:r>
      <w:r w:rsidR="004338DF" w:rsidRPr="00AE2F9E">
        <w:rPr>
          <w:rFonts w:ascii="Times New Roman" w:hAnsi="Times New Roman" w:cs="Times New Roman"/>
          <w:sz w:val="24"/>
          <w:szCs w:val="24"/>
          <w:lang w:val="es-419"/>
        </w:rPr>
        <w:t xml:space="preserve"> formales de educación institucionalizada</w:t>
      </w:r>
      <w:r w:rsidR="00A77D04" w:rsidRPr="00AE2F9E">
        <w:rPr>
          <w:rFonts w:ascii="Times New Roman" w:hAnsi="Times New Roman" w:cs="Times New Roman"/>
          <w:sz w:val="24"/>
          <w:szCs w:val="24"/>
          <w:lang w:val="es-419"/>
        </w:rPr>
        <w:t xml:space="preserve">, aunque </w:t>
      </w:r>
      <w:r w:rsidR="007F1E69" w:rsidRPr="00AE2F9E">
        <w:rPr>
          <w:rFonts w:ascii="Times New Roman" w:hAnsi="Times New Roman" w:cs="Times New Roman"/>
          <w:sz w:val="24"/>
          <w:szCs w:val="24"/>
          <w:lang w:val="es-419"/>
        </w:rPr>
        <w:t>diversas investigaciones la vinculan directam</w:t>
      </w:r>
      <w:r w:rsidR="00A20A90" w:rsidRPr="00AE2F9E">
        <w:rPr>
          <w:rFonts w:ascii="Times New Roman" w:hAnsi="Times New Roman" w:cs="Times New Roman"/>
          <w:sz w:val="24"/>
          <w:szCs w:val="24"/>
          <w:lang w:val="es-419"/>
        </w:rPr>
        <w:t>ente con el rendimiento escolar, además de estimularlos a trazarse nuevas metas y desafíos académicos</w:t>
      </w:r>
      <w:r w:rsidR="007431A5">
        <w:rPr>
          <w:rFonts w:ascii="Times New Roman" w:hAnsi="Times New Roman" w:cs="Times New Roman"/>
          <w:sz w:val="24"/>
          <w:szCs w:val="24"/>
          <w:lang w:val="es-419"/>
        </w:rPr>
        <w:t xml:space="preserve"> (Boza-Carreño y</w:t>
      </w:r>
      <w:r w:rsidR="003C49D9">
        <w:rPr>
          <w:rFonts w:ascii="Times New Roman" w:hAnsi="Times New Roman" w:cs="Times New Roman"/>
          <w:sz w:val="24"/>
          <w:szCs w:val="24"/>
          <w:lang w:val="es-419"/>
        </w:rPr>
        <w:t xml:space="preserve"> </w:t>
      </w:r>
      <w:r w:rsidR="003C49D9" w:rsidRPr="00AE2F9E">
        <w:rPr>
          <w:rFonts w:ascii="Times New Roman" w:hAnsi="Times New Roman" w:cs="Times New Roman"/>
          <w:sz w:val="24"/>
          <w:szCs w:val="24"/>
          <w:lang w:val="es-419"/>
        </w:rPr>
        <w:t>Méndez-Garrido</w:t>
      </w:r>
      <w:r w:rsidR="003C49D9">
        <w:rPr>
          <w:rFonts w:ascii="Times New Roman" w:hAnsi="Times New Roman" w:cs="Times New Roman"/>
          <w:sz w:val="24"/>
          <w:szCs w:val="24"/>
          <w:lang w:val="es-419"/>
        </w:rPr>
        <w:t>, 2013)</w:t>
      </w:r>
      <w:r w:rsidR="004338DF" w:rsidRPr="00AE2F9E">
        <w:rPr>
          <w:rFonts w:ascii="Times New Roman" w:hAnsi="Times New Roman" w:cs="Times New Roman"/>
          <w:sz w:val="24"/>
          <w:szCs w:val="24"/>
          <w:lang w:val="es-419"/>
        </w:rPr>
        <w:t>.</w:t>
      </w:r>
    </w:p>
    <w:p w:rsidR="00646762" w:rsidRPr="00AE2F9E" w:rsidRDefault="002F5BF7"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 xml:space="preserve">Al respecto, </w:t>
      </w:r>
      <w:r w:rsidR="00411D0E" w:rsidRPr="00AE2F9E">
        <w:rPr>
          <w:rFonts w:ascii="Times New Roman" w:hAnsi="Times New Roman" w:cs="Times New Roman"/>
          <w:sz w:val="24"/>
          <w:szCs w:val="24"/>
          <w:lang w:val="es-419"/>
        </w:rPr>
        <w:t xml:space="preserve">algunos </w:t>
      </w:r>
      <w:r w:rsidR="00F268BD" w:rsidRPr="00AE2F9E">
        <w:rPr>
          <w:rFonts w:ascii="Times New Roman" w:hAnsi="Times New Roman" w:cs="Times New Roman"/>
          <w:sz w:val="24"/>
          <w:szCs w:val="24"/>
          <w:lang w:val="es-419"/>
        </w:rPr>
        <w:t>investigadores</w:t>
      </w:r>
      <w:r w:rsidR="00411D0E" w:rsidRPr="00AE2F9E">
        <w:rPr>
          <w:rFonts w:ascii="Times New Roman" w:hAnsi="Times New Roman" w:cs="Times New Roman"/>
          <w:sz w:val="24"/>
          <w:szCs w:val="24"/>
          <w:lang w:val="es-419"/>
        </w:rPr>
        <w:t xml:space="preserve"> </w:t>
      </w:r>
      <w:r w:rsidR="00D9737F">
        <w:rPr>
          <w:rFonts w:ascii="Times New Roman" w:hAnsi="Times New Roman" w:cs="Times New Roman"/>
          <w:sz w:val="24"/>
          <w:szCs w:val="24"/>
          <w:lang w:val="es-419"/>
        </w:rPr>
        <w:t xml:space="preserve">tales como como </w:t>
      </w:r>
      <w:r w:rsidR="007431A5" w:rsidRPr="001E3F4D">
        <w:rPr>
          <w:rFonts w:ascii="Times New Roman" w:hAnsi="Times New Roman" w:cs="Times New Roman"/>
          <w:sz w:val="24"/>
          <w:szCs w:val="24"/>
          <w:lang w:val="es-419"/>
        </w:rPr>
        <w:t>Fernández, Bernardo</w:t>
      </w:r>
      <w:r w:rsidR="007431A5">
        <w:rPr>
          <w:rFonts w:ascii="Times New Roman" w:hAnsi="Times New Roman" w:cs="Times New Roman"/>
          <w:sz w:val="24"/>
          <w:szCs w:val="24"/>
          <w:lang w:val="es-419"/>
        </w:rPr>
        <w:t>,</w:t>
      </w:r>
      <w:r w:rsidR="007431A5" w:rsidRPr="001E3F4D">
        <w:rPr>
          <w:rFonts w:ascii="Times New Roman" w:hAnsi="Times New Roman" w:cs="Times New Roman"/>
          <w:sz w:val="24"/>
          <w:szCs w:val="24"/>
          <w:lang w:val="es-419"/>
        </w:rPr>
        <w:t xml:space="preserve"> Suárez, Cerezo, Núñez</w:t>
      </w:r>
      <w:r w:rsidR="007431A5">
        <w:rPr>
          <w:rFonts w:ascii="Times New Roman" w:hAnsi="Times New Roman" w:cs="Times New Roman"/>
          <w:sz w:val="24"/>
          <w:szCs w:val="24"/>
          <w:lang w:val="es-419"/>
        </w:rPr>
        <w:t xml:space="preserve"> y</w:t>
      </w:r>
      <w:r w:rsidR="007431A5" w:rsidRPr="001E3F4D">
        <w:rPr>
          <w:rFonts w:ascii="Times New Roman" w:hAnsi="Times New Roman" w:cs="Times New Roman"/>
          <w:sz w:val="24"/>
          <w:szCs w:val="24"/>
          <w:lang w:val="es-419"/>
        </w:rPr>
        <w:t xml:space="preserve"> Rosario</w:t>
      </w:r>
      <w:r w:rsidR="00D9737F">
        <w:rPr>
          <w:rFonts w:ascii="Times New Roman" w:hAnsi="Times New Roman" w:cs="Times New Roman"/>
          <w:sz w:val="24"/>
          <w:szCs w:val="24"/>
        </w:rPr>
        <w:t xml:space="preserve"> (2013</w:t>
      </w:r>
      <w:r w:rsidR="003C49D9">
        <w:rPr>
          <w:rFonts w:ascii="Times New Roman" w:hAnsi="Times New Roman" w:cs="Times New Roman"/>
          <w:sz w:val="24"/>
          <w:szCs w:val="24"/>
          <w:lang w:val="es-419"/>
        </w:rPr>
        <w:t xml:space="preserve">) </w:t>
      </w:r>
      <w:r w:rsidR="00D9737F">
        <w:rPr>
          <w:rFonts w:ascii="Times New Roman" w:hAnsi="Times New Roman" w:cs="Times New Roman"/>
          <w:sz w:val="24"/>
          <w:szCs w:val="24"/>
          <w:lang w:val="es-419"/>
        </w:rPr>
        <w:t>y</w:t>
      </w:r>
      <w:r w:rsidR="007431A5" w:rsidRPr="007431A5">
        <w:rPr>
          <w:rFonts w:ascii="Times New Roman" w:hAnsi="Times New Roman" w:cs="Times New Roman"/>
          <w:sz w:val="24"/>
          <w:szCs w:val="24"/>
          <w:lang w:val="es-419"/>
        </w:rPr>
        <w:t xml:space="preserve"> </w:t>
      </w:r>
      <w:r w:rsidR="007431A5" w:rsidRPr="001E3F4D">
        <w:rPr>
          <w:rFonts w:ascii="Times New Roman" w:hAnsi="Times New Roman" w:cs="Times New Roman"/>
          <w:sz w:val="24"/>
          <w:szCs w:val="24"/>
          <w:lang w:val="es-419"/>
        </w:rPr>
        <w:t xml:space="preserve">Núñez, </w:t>
      </w:r>
      <w:proofErr w:type="spellStart"/>
      <w:r w:rsidR="007431A5" w:rsidRPr="001E3F4D">
        <w:rPr>
          <w:rFonts w:ascii="Times New Roman" w:hAnsi="Times New Roman" w:cs="Times New Roman"/>
          <w:sz w:val="24"/>
          <w:szCs w:val="24"/>
          <w:lang w:val="es-419"/>
        </w:rPr>
        <w:t>Amieiro</w:t>
      </w:r>
      <w:proofErr w:type="spellEnd"/>
      <w:r w:rsidR="007431A5">
        <w:rPr>
          <w:rFonts w:ascii="Times New Roman" w:hAnsi="Times New Roman" w:cs="Times New Roman"/>
          <w:sz w:val="24"/>
          <w:szCs w:val="24"/>
          <w:lang w:val="es-419"/>
        </w:rPr>
        <w:t>,</w:t>
      </w:r>
      <w:r w:rsidR="007431A5" w:rsidRPr="001E3F4D">
        <w:rPr>
          <w:rFonts w:ascii="Times New Roman" w:hAnsi="Times New Roman" w:cs="Times New Roman"/>
          <w:sz w:val="24"/>
          <w:szCs w:val="24"/>
          <w:lang w:val="es-419"/>
        </w:rPr>
        <w:t xml:space="preserve"> Álvarez, García </w:t>
      </w:r>
      <w:r w:rsidR="007431A5">
        <w:rPr>
          <w:rFonts w:ascii="Times New Roman" w:hAnsi="Times New Roman" w:cs="Times New Roman"/>
          <w:sz w:val="24"/>
          <w:szCs w:val="24"/>
          <w:lang w:val="es-419"/>
        </w:rPr>
        <w:t>y</w:t>
      </w:r>
      <w:r w:rsidR="007431A5" w:rsidRPr="001E3F4D">
        <w:rPr>
          <w:rFonts w:ascii="Times New Roman" w:hAnsi="Times New Roman" w:cs="Times New Roman"/>
          <w:sz w:val="24"/>
          <w:szCs w:val="24"/>
          <w:lang w:val="es-419"/>
        </w:rPr>
        <w:t xml:space="preserve"> </w:t>
      </w:r>
      <w:proofErr w:type="spellStart"/>
      <w:r w:rsidR="007431A5" w:rsidRPr="001E3F4D">
        <w:rPr>
          <w:rFonts w:ascii="Times New Roman" w:hAnsi="Times New Roman" w:cs="Times New Roman"/>
          <w:sz w:val="24"/>
          <w:szCs w:val="24"/>
          <w:lang w:val="es-419"/>
        </w:rPr>
        <w:t>Dobarro</w:t>
      </w:r>
      <w:proofErr w:type="spellEnd"/>
      <w:r w:rsidR="00D9737F">
        <w:rPr>
          <w:rFonts w:ascii="Times New Roman" w:hAnsi="Times New Roman" w:cs="Times New Roman"/>
          <w:sz w:val="24"/>
          <w:szCs w:val="24"/>
          <w:lang w:val="es-419"/>
        </w:rPr>
        <w:t xml:space="preserve"> (2015) </w:t>
      </w:r>
      <w:r w:rsidR="00411D0E" w:rsidRPr="00AE2F9E">
        <w:rPr>
          <w:rFonts w:ascii="Times New Roman" w:hAnsi="Times New Roman" w:cs="Times New Roman"/>
          <w:sz w:val="24"/>
          <w:szCs w:val="24"/>
          <w:lang w:val="es-419"/>
        </w:rPr>
        <w:t xml:space="preserve">refieren que el éxito académico de los estudiantes en la Educación Superior depende en gran medida </w:t>
      </w:r>
      <w:r w:rsidR="001427D4" w:rsidRPr="00AE2F9E">
        <w:rPr>
          <w:rFonts w:ascii="Times New Roman" w:hAnsi="Times New Roman" w:cs="Times New Roman"/>
          <w:sz w:val="24"/>
          <w:szCs w:val="24"/>
          <w:lang w:val="es-419"/>
        </w:rPr>
        <w:t>de</w:t>
      </w:r>
      <w:r w:rsidR="00847F63" w:rsidRPr="00AE2F9E">
        <w:rPr>
          <w:rFonts w:ascii="Times New Roman" w:hAnsi="Times New Roman" w:cs="Times New Roman"/>
          <w:sz w:val="24"/>
          <w:szCs w:val="24"/>
          <w:lang w:val="es-419"/>
        </w:rPr>
        <w:t>l grado de motivación</w:t>
      </w:r>
      <w:r w:rsidR="001427D4" w:rsidRPr="00AE2F9E">
        <w:rPr>
          <w:rFonts w:ascii="Times New Roman" w:hAnsi="Times New Roman" w:cs="Times New Roman"/>
          <w:sz w:val="24"/>
          <w:szCs w:val="24"/>
          <w:lang w:val="es-419"/>
        </w:rPr>
        <w:t>,</w:t>
      </w:r>
      <w:r w:rsidR="00411D0E" w:rsidRPr="00AE2F9E">
        <w:rPr>
          <w:rFonts w:ascii="Times New Roman" w:hAnsi="Times New Roman" w:cs="Times New Roman"/>
          <w:sz w:val="24"/>
          <w:szCs w:val="24"/>
          <w:lang w:val="es-419"/>
        </w:rPr>
        <w:t xml:space="preserve"> que </w:t>
      </w:r>
      <w:r w:rsidR="001427D4" w:rsidRPr="00AE2F9E">
        <w:rPr>
          <w:rFonts w:ascii="Times New Roman" w:hAnsi="Times New Roman" w:cs="Times New Roman"/>
          <w:sz w:val="24"/>
          <w:szCs w:val="24"/>
          <w:lang w:val="es-419"/>
        </w:rPr>
        <w:t xml:space="preserve">los </w:t>
      </w:r>
      <w:r w:rsidR="00411D0E" w:rsidRPr="00AE2F9E">
        <w:rPr>
          <w:rFonts w:ascii="Times New Roman" w:hAnsi="Times New Roman" w:cs="Times New Roman"/>
          <w:sz w:val="24"/>
          <w:szCs w:val="24"/>
          <w:lang w:val="es-419"/>
        </w:rPr>
        <w:t>impulsa</w:t>
      </w:r>
      <w:r w:rsidR="001427D4" w:rsidRPr="00AE2F9E">
        <w:rPr>
          <w:rFonts w:ascii="Times New Roman" w:hAnsi="Times New Roman" w:cs="Times New Roman"/>
          <w:sz w:val="24"/>
          <w:szCs w:val="24"/>
          <w:lang w:val="es-419"/>
        </w:rPr>
        <w:t xml:space="preserve">n </w:t>
      </w:r>
      <w:r w:rsidR="00411D0E" w:rsidRPr="00AE2F9E">
        <w:rPr>
          <w:rFonts w:ascii="Times New Roman" w:hAnsi="Times New Roman" w:cs="Times New Roman"/>
          <w:sz w:val="24"/>
          <w:szCs w:val="24"/>
          <w:lang w:val="es-419"/>
        </w:rPr>
        <w:t xml:space="preserve">a implicarse </w:t>
      </w:r>
      <w:r w:rsidR="00F268BD" w:rsidRPr="00AE2F9E">
        <w:rPr>
          <w:rFonts w:ascii="Times New Roman" w:hAnsi="Times New Roman" w:cs="Times New Roman"/>
          <w:sz w:val="24"/>
          <w:szCs w:val="24"/>
          <w:lang w:val="es-419"/>
        </w:rPr>
        <w:t>y</w:t>
      </w:r>
      <w:r w:rsidR="00411D0E" w:rsidRPr="00AE2F9E">
        <w:rPr>
          <w:rFonts w:ascii="Times New Roman" w:hAnsi="Times New Roman" w:cs="Times New Roman"/>
          <w:sz w:val="24"/>
          <w:szCs w:val="24"/>
          <w:lang w:val="es-419"/>
        </w:rPr>
        <w:t xml:space="preserve"> comprometerse con el alcance </w:t>
      </w:r>
      <w:r w:rsidR="001427D4" w:rsidRPr="00AE2F9E">
        <w:rPr>
          <w:rFonts w:ascii="Times New Roman" w:hAnsi="Times New Roman" w:cs="Times New Roman"/>
          <w:sz w:val="24"/>
          <w:szCs w:val="24"/>
          <w:lang w:val="es-419"/>
        </w:rPr>
        <w:t xml:space="preserve">del </w:t>
      </w:r>
      <w:r w:rsidR="008B0935" w:rsidRPr="00AE2F9E">
        <w:rPr>
          <w:rFonts w:ascii="Times New Roman" w:hAnsi="Times New Roman" w:cs="Times New Roman"/>
          <w:sz w:val="24"/>
          <w:szCs w:val="24"/>
          <w:lang w:val="es-419"/>
        </w:rPr>
        <w:t>fin</w:t>
      </w:r>
      <w:r w:rsidR="00411D0E" w:rsidRPr="00AE2F9E">
        <w:rPr>
          <w:rFonts w:ascii="Times New Roman" w:hAnsi="Times New Roman" w:cs="Times New Roman"/>
          <w:sz w:val="24"/>
          <w:szCs w:val="24"/>
          <w:lang w:val="es-419"/>
        </w:rPr>
        <w:t xml:space="preserve"> </w:t>
      </w:r>
      <w:r w:rsidR="001427D4" w:rsidRPr="00AE2F9E">
        <w:rPr>
          <w:rFonts w:ascii="Times New Roman" w:hAnsi="Times New Roman" w:cs="Times New Roman"/>
          <w:sz w:val="24"/>
          <w:szCs w:val="24"/>
          <w:lang w:val="es-419"/>
        </w:rPr>
        <w:t xml:space="preserve">de convertirse en profesionales de </w:t>
      </w:r>
      <w:r w:rsidR="00873507" w:rsidRPr="00AE2F9E">
        <w:rPr>
          <w:rFonts w:ascii="Times New Roman" w:hAnsi="Times New Roman" w:cs="Times New Roman"/>
          <w:sz w:val="24"/>
          <w:szCs w:val="24"/>
          <w:lang w:val="es-419"/>
        </w:rPr>
        <w:t>algún</w:t>
      </w:r>
      <w:r w:rsidR="001427D4" w:rsidRPr="00AE2F9E">
        <w:rPr>
          <w:rFonts w:ascii="Times New Roman" w:hAnsi="Times New Roman" w:cs="Times New Roman"/>
          <w:sz w:val="24"/>
          <w:szCs w:val="24"/>
          <w:lang w:val="es-419"/>
        </w:rPr>
        <w:t xml:space="preserve"> área del saber.</w:t>
      </w:r>
      <w:r w:rsidR="00411D0E" w:rsidRPr="00AE2F9E">
        <w:rPr>
          <w:rFonts w:ascii="Times New Roman" w:hAnsi="Times New Roman" w:cs="Times New Roman"/>
          <w:sz w:val="24"/>
          <w:szCs w:val="24"/>
          <w:lang w:val="es-419"/>
        </w:rPr>
        <w:t xml:space="preserve"> </w:t>
      </w:r>
      <w:r w:rsidR="008B0935" w:rsidRPr="00AE2F9E">
        <w:rPr>
          <w:rFonts w:ascii="Times New Roman" w:hAnsi="Times New Roman" w:cs="Times New Roman"/>
          <w:sz w:val="24"/>
          <w:szCs w:val="24"/>
          <w:lang w:val="es-419"/>
        </w:rPr>
        <w:t xml:space="preserve">Lo que coincide con el criterio </w:t>
      </w:r>
      <w:r w:rsidR="008011E3" w:rsidRPr="00AE2F9E">
        <w:rPr>
          <w:rFonts w:ascii="Times New Roman" w:hAnsi="Times New Roman" w:cs="Times New Roman"/>
          <w:sz w:val="24"/>
          <w:szCs w:val="24"/>
          <w:lang w:val="es-419"/>
        </w:rPr>
        <w:t xml:space="preserve">de </w:t>
      </w:r>
      <w:r w:rsidR="008B0935" w:rsidRPr="00AE2F9E">
        <w:rPr>
          <w:rFonts w:ascii="Times New Roman" w:hAnsi="Times New Roman" w:cs="Times New Roman"/>
          <w:sz w:val="24"/>
          <w:szCs w:val="24"/>
          <w:lang w:val="es-419"/>
        </w:rPr>
        <w:t>los autores del libro Gestión del talento humano: enfoques y modelos</w:t>
      </w:r>
      <w:r w:rsidR="00D9737F">
        <w:rPr>
          <w:rFonts w:ascii="Times New Roman" w:hAnsi="Times New Roman" w:cs="Times New Roman"/>
          <w:sz w:val="24"/>
          <w:szCs w:val="24"/>
          <w:lang w:val="es-419"/>
        </w:rPr>
        <w:t xml:space="preserve"> (</w:t>
      </w:r>
      <w:r w:rsidR="00D9737F" w:rsidRPr="00AE2F9E">
        <w:rPr>
          <w:rFonts w:ascii="Times New Roman" w:hAnsi="Times New Roman" w:cs="Times New Roman"/>
          <w:sz w:val="24"/>
          <w:szCs w:val="24"/>
        </w:rPr>
        <w:t>Corporación CIMTED</w:t>
      </w:r>
      <w:r w:rsidR="00D9737F">
        <w:rPr>
          <w:rFonts w:ascii="Times New Roman" w:hAnsi="Times New Roman" w:cs="Times New Roman"/>
          <w:sz w:val="24"/>
          <w:szCs w:val="24"/>
        </w:rPr>
        <w:t>, 2016</w:t>
      </w:r>
      <w:r w:rsidR="00D9737F">
        <w:rPr>
          <w:rFonts w:ascii="Times New Roman" w:hAnsi="Times New Roman" w:cs="Times New Roman"/>
          <w:sz w:val="24"/>
          <w:szCs w:val="24"/>
          <w:lang w:val="es-419"/>
        </w:rPr>
        <w:t>)</w:t>
      </w:r>
      <w:r w:rsidR="00B670AE" w:rsidRPr="00AE2F9E">
        <w:rPr>
          <w:rFonts w:ascii="Times New Roman" w:hAnsi="Times New Roman" w:cs="Times New Roman"/>
          <w:sz w:val="24"/>
          <w:szCs w:val="24"/>
          <w:lang w:val="es-419"/>
        </w:rPr>
        <w:t>;</w:t>
      </w:r>
      <w:r w:rsidR="0056135D" w:rsidRPr="00AE2F9E">
        <w:rPr>
          <w:rFonts w:ascii="Times New Roman" w:hAnsi="Times New Roman" w:cs="Times New Roman"/>
          <w:sz w:val="24"/>
          <w:szCs w:val="24"/>
          <w:lang w:val="es-419"/>
        </w:rPr>
        <w:t xml:space="preserve"> para</w:t>
      </w:r>
      <w:r w:rsidR="00B670AE" w:rsidRPr="00AE2F9E">
        <w:rPr>
          <w:rFonts w:ascii="Times New Roman" w:hAnsi="Times New Roman" w:cs="Times New Roman"/>
          <w:sz w:val="24"/>
          <w:szCs w:val="24"/>
          <w:lang w:val="es-419"/>
        </w:rPr>
        <w:t xml:space="preserve"> q</w:t>
      </w:r>
      <w:r w:rsidR="008B0935" w:rsidRPr="00AE2F9E">
        <w:rPr>
          <w:rFonts w:ascii="Times New Roman" w:hAnsi="Times New Roman" w:cs="Times New Roman"/>
          <w:sz w:val="24"/>
          <w:szCs w:val="24"/>
          <w:lang w:val="es-419"/>
        </w:rPr>
        <w:t>uienes</w:t>
      </w:r>
      <w:r w:rsidRPr="00AE2F9E">
        <w:rPr>
          <w:rFonts w:ascii="Times New Roman" w:hAnsi="Times New Roman" w:cs="Times New Roman"/>
          <w:sz w:val="24"/>
          <w:szCs w:val="24"/>
          <w:lang w:val="es-419"/>
        </w:rPr>
        <w:t xml:space="preserve"> l</w:t>
      </w:r>
      <w:r w:rsidR="00646762" w:rsidRPr="00AE2F9E">
        <w:rPr>
          <w:rFonts w:ascii="Times New Roman" w:hAnsi="Times New Roman" w:cs="Times New Roman"/>
          <w:sz w:val="24"/>
          <w:szCs w:val="24"/>
          <w:lang w:val="es-419"/>
        </w:rPr>
        <w:t xml:space="preserve">as metas académicas de los futuros </w:t>
      </w:r>
      <w:r w:rsidR="00BB619C" w:rsidRPr="00AE2F9E">
        <w:rPr>
          <w:rFonts w:ascii="Times New Roman" w:hAnsi="Times New Roman" w:cs="Times New Roman"/>
          <w:sz w:val="24"/>
          <w:szCs w:val="24"/>
          <w:lang w:val="es-419"/>
        </w:rPr>
        <w:t>egresados</w:t>
      </w:r>
      <w:r w:rsidR="00847F63" w:rsidRPr="00AE2F9E">
        <w:rPr>
          <w:rFonts w:ascii="Times New Roman" w:hAnsi="Times New Roman" w:cs="Times New Roman"/>
          <w:sz w:val="24"/>
          <w:szCs w:val="24"/>
          <w:lang w:val="es-419"/>
        </w:rPr>
        <w:t xml:space="preserve"> </w:t>
      </w:r>
      <w:r w:rsidR="00646762" w:rsidRPr="00AE2F9E">
        <w:rPr>
          <w:rFonts w:ascii="Times New Roman" w:hAnsi="Times New Roman" w:cs="Times New Roman"/>
          <w:sz w:val="24"/>
          <w:szCs w:val="24"/>
          <w:lang w:val="es-419"/>
        </w:rPr>
        <w:t xml:space="preserve">constituyen un insumo importante </w:t>
      </w:r>
      <w:proofErr w:type="gramStart"/>
      <w:r w:rsidR="00646762" w:rsidRPr="00AE2F9E">
        <w:rPr>
          <w:rFonts w:ascii="Times New Roman" w:hAnsi="Times New Roman" w:cs="Times New Roman"/>
          <w:sz w:val="24"/>
          <w:szCs w:val="24"/>
          <w:lang w:val="es-419"/>
        </w:rPr>
        <w:t>a</w:t>
      </w:r>
      <w:proofErr w:type="gramEnd"/>
      <w:r w:rsidR="00646762" w:rsidRPr="00AE2F9E">
        <w:rPr>
          <w:rFonts w:ascii="Times New Roman" w:hAnsi="Times New Roman" w:cs="Times New Roman"/>
          <w:sz w:val="24"/>
          <w:szCs w:val="24"/>
          <w:lang w:val="es-419"/>
        </w:rPr>
        <w:t xml:space="preserve"> tener en cuenta durante el diseño de los mo</w:t>
      </w:r>
      <w:r w:rsidRPr="00AE2F9E">
        <w:rPr>
          <w:rFonts w:ascii="Times New Roman" w:hAnsi="Times New Roman" w:cs="Times New Roman"/>
          <w:sz w:val="24"/>
          <w:szCs w:val="24"/>
          <w:lang w:val="es-419"/>
        </w:rPr>
        <w:t>delos educativos universitarios contemporáneos</w:t>
      </w:r>
      <w:r w:rsidR="00646762" w:rsidRPr="00AE2F9E">
        <w:rPr>
          <w:rFonts w:ascii="Times New Roman" w:hAnsi="Times New Roman" w:cs="Times New Roman"/>
          <w:sz w:val="24"/>
          <w:szCs w:val="24"/>
          <w:lang w:val="es-419"/>
        </w:rPr>
        <w:t xml:space="preserve">. </w:t>
      </w:r>
    </w:p>
    <w:p w:rsidR="00FA547E" w:rsidRPr="00AE2F9E" w:rsidRDefault="00063D28" w:rsidP="00FA23AD">
      <w:pPr>
        <w:pStyle w:val="Pa11"/>
        <w:spacing w:line="240" w:lineRule="auto"/>
        <w:ind w:firstLine="709"/>
        <w:jc w:val="both"/>
        <w:rPr>
          <w:rFonts w:ascii="Times New Roman" w:hAnsi="Times New Roman" w:cs="Times New Roman"/>
          <w:lang w:val="es-419"/>
        </w:rPr>
      </w:pPr>
      <w:r w:rsidRPr="00AE2F9E">
        <w:rPr>
          <w:rFonts w:ascii="Times New Roman" w:hAnsi="Times New Roman" w:cs="Times New Roman"/>
          <w:lang w:val="es-419"/>
        </w:rPr>
        <w:t>Durán-Aponte y Arias-Gómez</w:t>
      </w:r>
      <w:r w:rsidR="00D9737F">
        <w:rPr>
          <w:rFonts w:ascii="Times New Roman" w:hAnsi="Times New Roman" w:cs="Times New Roman"/>
          <w:lang w:val="es-419"/>
        </w:rPr>
        <w:t xml:space="preserve"> (2015)</w:t>
      </w:r>
      <w:r w:rsidRPr="00AE2F9E">
        <w:rPr>
          <w:rFonts w:ascii="Times New Roman" w:hAnsi="Times New Roman" w:cs="Times New Roman"/>
          <w:lang w:val="es-419"/>
        </w:rPr>
        <w:t xml:space="preserve"> establece</w:t>
      </w:r>
      <w:r w:rsidR="00DD5616" w:rsidRPr="00AE2F9E">
        <w:rPr>
          <w:rFonts w:ascii="Times New Roman" w:hAnsi="Times New Roman" w:cs="Times New Roman"/>
          <w:lang w:val="es-419"/>
        </w:rPr>
        <w:t>n</w:t>
      </w:r>
      <w:r w:rsidRPr="00AE2F9E">
        <w:rPr>
          <w:rFonts w:ascii="Times New Roman" w:hAnsi="Times New Roman" w:cs="Times New Roman"/>
          <w:lang w:val="es-419"/>
        </w:rPr>
        <w:t xml:space="preserve"> que d</w:t>
      </w:r>
      <w:r w:rsidR="00A234E9" w:rsidRPr="00AE2F9E">
        <w:rPr>
          <w:rFonts w:ascii="Times New Roman" w:hAnsi="Times New Roman" w:cs="Times New Roman"/>
          <w:lang w:val="es-419"/>
        </w:rPr>
        <w:t xml:space="preserve">urante las dos últimas décadas del siglo XX, </w:t>
      </w:r>
      <w:r w:rsidRPr="00AE2F9E">
        <w:rPr>
          <w:rFonts w:ascii="Times New Roman" w:hAnsi="Times New Roman" w:cs="Times New Roman"/>
          <w:lang w:val="es-419"/>
        </w:rPr>
        <w:t xml:space="preserve">diferentes investigaciones </w:t>
      </w:r>
      <w:r w:rsidR="00C15DEA" w:rsidRPr="00AE2F9E">
        <w:rPr>
          <w:rFonts w:ascii="Times New Roman" w:hAnsi="Times New Roman" w:cs="Times New Roman"/>
          <w:lang w:val="es-419"/>
        </w:rPr>
        <w:t xml:space="preserve">confirmaron </w:t>
      </w:r>
      <w:r w:rsidRPr="00AE2F9E">
        <w:rPr>
          <w:rFonts w:ascii="Times New Roman" w:hAnsi="Times New Roman" w:cs="Times New Roman"/>
          <w:lang w:val="es-419"/>
        </w:rPr>
        <w:t>que</w:t>
      </w:r>
      <w:r w:rsidR="00C15DEA" w:rsidRPr="00AE2F9E">
        <w:rPr>
          <w:rFonts w:ascii="Times New Roman" w:hAnsi="Times New Roman" w:cs="Times New Roman"/>
          <w:lang w:val="es-419"/>
        </w:rPr>
        <w:t xml:space="preserve"> </w:t>
      </w:r>
      <w:r w:rsidRPr="00AE2F9E">
        <w:rPr>
          <w:rFonts w:ascii="Times New Roman" w:hAnsi="Times New Roman" w:cs="Times New Roman"/>
          <w:lang w:val="es-419"/>
        </w:rPr>
        <w:t>existen dos</w:t>
      </w:r>
      <w:r w:rsidR="00C15DEA" w:rsidRPr="00AE2F9E">
        <w:rPr>
          <w:rFonts w:ascii="Times New Roman" w:hAnsi="Times New Roman" w:cs="Times New Roman"/>
          <w:lang w:val="es-419"/>
        </w:rPr>
        <w:t xml:space="preserve"> factores motivacionales o tipos de </w:t>
      </w:r>
      <w:r w:rsidR="00C15DEA" w:rsidRPr="00B87CC6">
        <w:rPr>
          <w:rFonts w:ascii="Times New Roman" w:hAnsi="Times New Roman" w:cs="Times New Roman"/>
          <w:lang w:val="es-419"/>
        </w:rPr>
        <w:t>metas: la</w:t>
      </w:r>
      <w:r w:rsidRPr="00B87CC6">
        <w:rPr>
          <w:rFonts w:ascii="Times New Roman" w:hAnsi="Times New Roman" w:cs="Times New Roman"/>
          <w:lang w:val="es-419"/>
        </w:rPr>
        <w:t>s</w:t>
      </w:r>
      <w:r w:rsidR="00C15DEA" w:rsidRPr="00B87CC6">
        <w:rPr>
          <w:rFonts w:ascii="Times New Roman" w:hAnsi="Times New Roman" w:cs="Times New Roman"/>
          <w:lang w:val="es-419"/>
        </w:rPr>
        <w:t xml:space="preserve"> de </w:t>
      </w:r>
      <w:r w:rsidR="00B87CC6" w:rsidRPr="00B87CC6">
        <w:rPr>
          <w:rFonts w:ascii="Times New Roman" w:hAnsi="Times New Roman" w:cs="Times New Roman"/>
          <w:lang w:val="es-419"/>
        </w:rPr>
        <w:t>“</w:t>
      </w:r>
      <w:r w:rsidR="00C15DEA" w:rsidRPr="00B87CC6">
        <w:rPr>
          <w:rFonts w:ascii="Times New Roman" w:hAnsi="Times New Roman" w:cs="Times New Roman"/>
          <w:lang w:val="es-419"/>
        </w:rPr>
        <w:t>aprendizaje</w:t>
      </w:r>
      <w:r w:rsidR="00B87CC6" w:rsidRPr="00B87CC6">
        <w:rPr>
          <w:rFonts w:ascii="Times New Roman" w:hAnsi="Times New Roman" w:cs="Times New Roman"/>
          <w:lang w:val="es-419"/>
        </w:rPr>
        <w:t>”</w:t>
      </w:r>
      <w:r w:rsidR="00C15DEA" w:rsidRPr="00B87CC6">
        <w:rPr>
          <w:rFonts w:ascii="Times New Roman" w:hAnsi="Times New Roman" w:cs="Times New Roman"/>
          <w:lang w:val="es-419"/>
        </w:rPr>
        <w:t xml:space="preserve"> y la</w:t>
      </w:r>
      <w:r w:rsidR="004A777D" w:rsidRPr="00B87CC6">
        <w:rPr>
          <w:rFonts w:ascii="Times New Roman" w:hAnsi="Times New Roman" w:cs="Times New Roman"/>
          <w:lang w:val="es-419"/>
        </w:rPr>
        <w:t>s</w:t>
      </w:r>
      <w:r w:rsidR="00C15DEA" w:rsidRPr="00B87CC6">
        <w:rPr>
          <w:rFonts w:ascii="Times New Roman" w:hAnsi="Times New Roman" w:cs="Times New Roman"/>
          <w:lang w:val="es-419"/>
        </w:rPr>
        <w:t xml:space="preserve"> </w:t>
      </w:r>
      <w:r w:rsidR="00B87CC6" w:rsidRPr="00B87CC6">
        <w:rPr>
          <w:rFonts w:ascii="Times New Roman" w:hAnsi="Times New Roman" w:cs="Times New Roman"/>
          <w:lang w:val="es-419"/>
        </w:rPr>
        <w:t>“</w:t>
      </w:r>
      <w:r w:rsidR="004A777D" w:rsidRPr="00B87CC6">
        <w:rPr>
          <w:rFonts w:ascii="Times New Roman" w:hAnsi="Times New Roman" w:cs="Times New Roman"/>
          <w:lang w:val="es-419"/>
        </w:rPr>
        <w:t>orientadas al</w:t>
      </w:r>
      <w:r w:rsidR="00C15DEA" w:rsidRPr="00B87CC6">
        <w:rPr>
          <w:rFonts w:ascii="Times New Roman" w:hAnsi="Times New Roman" w:cs="Times New Roman"/>
          <w:lang w:val="es-419"/>
        </w:rPr>
        <w:t xml:space="preserve"> logro</w:t>
      </w:r>
      <w:r w:rsidR="00B87CC6" w:rsidRPr="00B87CC6">
        <w:rPr>
          <w:rFonts w:ascii="Times New Roman" w:hAnsi="Times New Roman" w:cs="Times New Roman"/>
          <w:lang w:val="es-419"/>
        </w:rPr>
        <w:t>”</w:t>
      </w:r>
      <w:r w:rsidR="004A777D" w:rsidRPr="00B87CC6">
        <w:rPr>
          <w:rFonts w:ascii="Times New Roman" w:hAnsi="Times New Roman" w:cs="Times New Roman"/>
          <w:lang w:val="es-419"/>
        </w:rPr>
        <w:t>; a</w:t>
      </w:r>
      <w:r w:rsidR="004A777D" w:rsidRPr="00AE2F9E">
        <w:rPr>
          <w:rFonts w:ascii="Times New Roman" w:hAnsi="Times New Roman" w:cs="Times New Roman"/>
          <w:lang w:val="es-419"/>
        </w:rPr>
        <w:t xml:space="preserve"> su vez, esta última</w:t>
      </w:r>
      <w:r w:rsidR="00C15DEA" w:rsidRPr="00AE2F9E">
        <w:rPr>
          <w:rFonts w:ascii="Times New Roman" w:hAnsi="Times New Roman" w:cs="Times New Roman"/>
          <w:lang w:val="es-419"/>
        </w:rPr>
        <w:t xml:space="preserve"> </w:t>
      </w:r>
      <w:r w:rsidR="004A777D" w:rsidRPr="00AE2F9E">
        <w:rPr>
          <w:rFonts w:ascii="Times New Roman" w:hAnsi="Times New Roman" w:cs="Times New Roman"/>
          <w:lang w:val="es-419"/>
        </w:rPr>
        <w:t xml:space="preserve">se manifiesta a través de </w:t>
      </w:r>
      <w:r w:rsidR="00C15DEA" w:rsidRPr="00AE2F9E">
        <w:rPr>
          <w:rFonts w:ascii="Times New Roman" w:hAnsi="Times New Roman" w:cs="Times New Roman"/>
          <w:lang w:val="es-419"/>
        </w:rPr>
        <w:t xml:space="preserve">dos tendencias que incentivan el esfuerzo para el estudio: </w:t>
      </w:r>
      <w:r w:rsidR="002556BA" w:rsidRPr="00AE2F9E">
        <w:rPr>
          <w:rFonts w:ascii="Times New Roman" w:hAnsi="Times New Roman" w:cs="Times New Roman"/>
          <w:lang w:val="es-419"/>
        </w:rPr>
        <w:t xml:space="preserve">una, </w:t>
      </w:r>
      <w:r w:rsidR="00C15DEA" w:rsidRPr="00AE2F9E">
        <w:rPr>
          <w:rFonts w:ascii="Times New Roman" w:hAnsi="Times New Roman" w:cs="Times New Roman"/>
          <w:lang w:val="es-419"/>
        </w:rPr>
        <w:t>enf</w:t>
      </w:r>
      <w:r w:rsidR="002556BA" w:rsidRPr="00AE2F9E">
        <w:rPr>
          <w:rFonts w:ascii="Times New Roman" w:hAnsi="Times New Roman" w:cs="Times New Roman"/>
          <w:lang w:val="es-419"/>
        </w:rPr>
        <w:t>ocada a</w:t>
      </w:r>
      <w:r w:rsidR="00C15DEA" w:rsidRPr="00AE2F9E">
        <w:rPr>
          <w:rFonts w:ascii="Times New Roman" w:hAnsi="Times New Roman" w:cs="Times New Roman"/>
          <w:lang w:val="es-419"/>
        </w:rPr>
        <w:t xml:space="preserve"> </w:t>
      </w:r>
      <w:r w:rsidR="004A777D" w:rsidRPr="00AE2F9E">
        <w:rPr>
          <w:rFonts w:ascii="Times New Roman" w:hAnsi="Times New Roman" w:cs="Times New Roman"/>
          <w:lang w:val="es-419"/>
        </w:rPr>
        <w:t>la búsqueda de</w:t>
      </w:r>
      <w:r w:rsidR="00C15DEA" w:rsidRPr="00AE2F9E">
        <w:rPr>
          <w:rFonts w:ascii="Times New Roman" w:hAnsi="Times New Roman" w:cs="Times New Roman"/>
          <w:lang w:val="es-419"/>
        </w:rPr>
        <w:t xml:space="preserve"> logros materiales (buenas notas, </w:t>
      </w:r>
      <w:r w:rsidR="00B132C7" w:rsidRPr="00AE2F9E">
        <w:rPr>
          <w:rFonts w:ascii="Times New Roman" w:hAnsi="Times New Roman" w:cs="Times New Roman"/>
          <w:lang w:val="es-419"/>
        </w:rPr>
        <w:t xml:space="preserve">empleo decoroso, </w:t>
      </w:r>
      <w:r w:rsidR="002556BA" w:rsidRPr="00AE2F9E">
        <w:rPr>
          <w:rFonts w:ascii="Times New Roman" w:hAnsi="Times New Roman" w:cs="Times New Roman"/>
          <w:lang w:val="es-419"/>
        </w:rPr>
        <w:t>rec</w:t>
      </w:r>
      <w:r w:rsidR="00B132C7" w:rsidRPr="00AE2F9E">
        <w:rPr>
          <w:rFonts w:ascii="Times New Roman" w:hAnsi="Times New Roman" w:cs="Times New Roman"/>
          <w:lang w:val="es-419"/>
        </w:rPr>
        <w:t>ompensas</w:t>
      </w:r>
      <w:r w:rsidR="002556BA" w:rsidRPr="00AE2F9E">
        <w:rPr>
          <w:rFonts w:ascii="Times New Roman" w:hAnsi="Times New Roman" w:cs="Times New Roman"/>
          <w:lang w:val="es-419"/>
        </w:rPr>
        <w:t>..</w:t>
      </w:r>
      <w:r w:rsidR="00C15DEA" w:rsidRPr="00AE2F9E">
        <w:rPr>
          <w:rFonts w:ascii="Times New Roman" w:hAnsi="Times New Roman" w:cs="Times New Roman"/>
          <w:lang w:val="es-419"/>
        </w:rPr>
        <w:t xml:space="preserve">.) y la </w:t>
      </w:r>
      <w:r w:rsidR="002556BA" w:rsidRPr="00AE2F9E">
        <w:rPr>
          <w:rFonts w:ascii="Times New Roman" w:hAnsi="Times New Roman" w:cs="Times New Roman"/>
          <w:lang w:val="es-419"/>
        </w:rPr>
        <w:t>otra</w:t>
      </w:r>
      <w:r w:rsidR="00C15DEA" w:rsidRPr="00AE2F9E">
        <w:rPr>
          <w:rFonts w:ascii="Times New Roman" w:hAnsi="Times New Roman" w:cs="Times New Roman"/>
          <w:lang w:val="es-419"/>
        </w:rPr>
        <w:t xml:space="preserve">, en </w:t>
      </w:r>
      <w:r w:rsidR="002556BA" w:rsidRPr="00AE2F9E">
        <w:rPr>
          <w:rFonts w:ascii="Times New Roman" w:hAnsi="Times New Roman" w:cs="Times New Roman"/>
          <w:lang w:val="es-419"/>
        </w:rPr>
        <w:t>el alcance de</w:t>
      </w:r>
      <w:r w:rsidR="00C15DEA" w:rsidRPr="00AE2F9E">
        <w:rPr>
          <w:rFonts w:ascii="Times New Roman" w:hAnsi="Times New Roman" w:cs="Times New Roman"/>
          <w:lang w:val="es-419"/>
        </w:rPr>
        <w:t xml:space="preserve"> reconocimiento social </w:t>
      </w:r>
      <w:r w:rsidR="002556BA" w:rsidRPr="00AE2F9E">
        <w:rPr>
          <w:rFonts w:ascii="Times New Roman" w:hAnsi="Times New Roman" w:cs="Times New Roman"/>
          <w:lang w:val="es-419"/>
        </w:rPr>
        <w:t>ante pares, familiares, maestros, etc</w:t>
      </w:r>
      <w:r w:rsidR="00C15DEA" w:rsidRPr="00AE2F9E">
        <w:rPr>
          <w:rFonts w:ascii="Times New Roman" w:hAnsi="Times New Roman" w:cs="Times New Roman"/>
          <w:lang w:val="es-419"/>
        </w:rPr>
        <w:t>.</w:t>
      </w:r>
    </w:p>
    <w:p w:rsidR="00521DB5" w:rsidRPr="00AE2F9E" w:rsidRDefault="009553C1" w:rsidP="00FA23AD">
      <w:p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 xml:space="preserve">Otra forma de abordar los diferentes tipos de </w:t>
      </w:r>
      <w:r w:rsidR="00521DB5" w:rsidRPr="00AE2F9E">
        <w:rPr>
          <w:rFonts w:ascii="Times New Roman" w:hAnsi="Times New Roman" w:cs="Times New Roman"/>
          <w:sz w:val="24"/>
          <w:szCs w:val="24"/>
        </w:rPr>
        <w:t xml:space="preserve">metas </w:t>
      </w:r>
      <w:r w:rsidR="008011E3" w:rsidRPr="00AE2F9E">
        <w:rPr>
          <w:rFonts w:ascii="Times New Roman" w:hAnsi="Times New Roman" w:cs="Times New Roman"/>
          <w:sz w:val="24"/>
          <w:szCs w:val="24"/>
        </w:rPr>
        <w:t>resulta la dada por</w:t>
      </w:r>
      <w:r w:rsidR="00521DB5" w:rsidRPr="00AE2F9E">
        <w:rPr>
          <w:rFonts w:ascii="Times New Roman" w:hAnsi="Times New Roman" w:cs="Times New Roman"/>
          <w:sz w:val="24"/>
          <w:szCs w:val="24"/>
        </w:rPr>
        <w:t xml:space="preserve"> </w:t>
      </w:r>
      <w:r w:rsidR="00107FF9" w:rsidRPr="00AE2F9E">
        <w:rPr>
          <w:rFonts w:ascii="Times New Roman" w:hAnsi="Times New Roman" w:cs="Times New Roman"/>
          <w:sz w:val="24"/>
          <w:szCs w:val="24"/>
        </w:rPr>
        <w:t xml:space="preserve">Calderón y </w:t>
      </w:r>
      <w:proofErr w:type="spellStart"/>
      <w:r w:rsidR="00107FF9" w:rsidRPr="00AE2F9E">
        <w:rPr>
          <w:rFonts w:ascii="Times New Roman" w:hAnsi="Times New Roman" w:cs="Times New Roman"/>
          <w:sz w:val="24"/>
          <w:szCs w:val="24"/>
        </w:rPr>
        <w:t>Casu</w:t>
      </w:r>
      <w:proofErr w:type="spellEnd"/>
      <w:r w:rsidR="00D9737F">
        <w:rPr>
          <w:rFonts w:ascii="Times New Roman" w:hAnsi="Times New Roman" w:cs="Times New Roman"/>
          <w:sz w:val="24"/>
          <w:szCs w:val="24"/>
        </w:rPr>
        <w:t xml:space="preserve"> (2011)</w:t>
      </w:r>
      <w:r w:rsidR="00521DB5" w:rsidRPr="00AE2F9E">
        <w:rPr>
          <w:rFonts w:ascii="Times New Roman" w:hAnsi="Times New Roman" w:cs="Times New Roman"/>
          <w:sz w:val="24"/>
          <w:szCs w:val="24"/>
        </w:rPr>
        <w:t xml:space="preserve">, quienes refieren </w:t>
      </w:r>
      <w:r w:rsidR="00DC0A3B" w:rsidRPr="00AE2F9E">
        <w:rPr>
          <w:rFonts w:ascii="Times New Roman" w:hAnsi="Times New Roman" w:cs="Times New Roman"/>
          <w:sz w:val="24"/>
          <w:szCs w:val="24"/>
        </w:rPr>
        <w:t>do</w:t>
      </w:r>
      <w:r w:rsidR="00521DB5" w:rsidRPr="00AE2F9E">
        <w:rPr>
          <w:rFonts w:ascii="Times New Roman" w:hAnsi="Times New Roman" w:cs="Times New Roman"/>
          <w:sz w:val="24"/>
          <w:szCs w:val="24"/>
        </w:rPr>
        <w:t xml:space="preserve">s posibles formas de manifestarse: </w:t>
      </w:r>
    </w:p>
    <w:p w:rsidR="00DC0A3B" w:rsidRPr="00AE2F9E" w:rsidRDefault="00DC0A3B" w:rsidP="00FA23AD">
      <w:pPr>
        <w:pStyle w:val="Prrafodelista"/>
        <w:numPr>
          <w:ilvl w:val="0"/>
          <w:numId w:val="1"/>
        </w:num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L</w:t>
      </w:r>
      <w:r w:rsidR="00521DB5" w:rsidRPr="00AE2F9E">
        <w:rPr>
          <w:rFonts w:ascii="Times New Roman" w:hAnsi="Times New Roman" w:cs="Times New Roman"/>
          <w:sz w:val="24"/>
          <w:szCs w:val="24"/>
        </w:rPr>
        <w:t>a primera de ellas está o</w:t>
      </w:r>
      <w:r w:rsidR="009553C1" w:rsidRPr="00AE2F9E">
        <w:rPr>
          <w:rFonts w:ascii="Times New Roman" w:hAnsi="Times New Roman" w:cs="Times New Roman"/>
          <w:sz w:val="24"/>
          <w:szCs w:val="24"/>
        </w:rPr>
        <w:t>rienta</w:t>
      </w:r>
      <w:r w:rsidR="00521DB5" w:rsidRPr="00AE2F9E">
        <w:rPr>
          <w:rFonts w:ascii="Times New Roman" w:hAnsi="Times New Roman" w:cs="Times New Roman"/>
          <w:sz w:val="24"/>
          <w:szCs w:val="24"/>
        </w:rPr>
        <w:t xml:space="preserve">da </w:t>
      </w:r>
      <w:r w:rsidR="00521DB5" w:rsidRPr="00B87CC6">
        <w:rPr>
          <w:rFonts w:ascii="Times New Roman" w:hAnsi="Times New Roman" w:cs="Times New Roman"/>
          <w:sz w:val="24"/>
          <w:szCs w:val="24"/>
        </w:rPr>
        <w:t xml:space="preserve">al </w:t>
      </w:r>
      <w:r w:rsidR="00B87CC6" w:rsidRPr="00B87CC6">
        <w:rPr>
          <w:rFonts w:ascii="Times New Roman" w:hAnsi="Times New Roman" w:cs="Times New Roman"/>
          <w:sz w:val="24"/>
          <w:szCs w:val="24"/>
        </w:rPr>
        <w:t>“</w:t>
      </w:r>
      <w:r w:rsidR="00521DB5" w:rsidRPr="00B87CC6">
        <w:rPr>
          <w:rFonts w:ascii="Times New Roman" w:hAnsi="Times New Roman" w:cs="Times New Roman"/>
          <w:sz w:val="24"/>
          <w:szCs w:val="24"/>
        </w:rPr>
        <w:t>d</w:t>
      </w:r>
      <w:r w:rsidR="009553C1" w:rsidRPr="00B87CC6">
        <w:rPr>
          <w:rFonts w:ascii="Times New Roman" w:hAnsi="Times New Roman" w:cs="Times New Roman"/>
          <w:sz w:val="24"/>
          <w:szCs w:val="24"/>
        </w:rPr>
        <w:t>ominio</w:t>
      </w:r>
      <w:r w:rsidR="00B87CC6" w:rsidRPr="00B87CC6">
        <w:rPr>
          <w:rFonts w:ascii="Times New Roman" w:hAnsi="Times New Roman" w:cs="Times New Roman"/>
          <w:sz w:val="24"/>
          <w:szCs w:val="24"/>
        </w:rPr>
        <w:t>”</w:t>
      </w:r>
      <w:r w:rsidRPr="00B87CC6">
        <w:rPr>
          <w:rFonts w:ascii="Times New Roman" w:hAnsi="Times New Roman" w:cs="Times New Roman"/>
          <w:sz w:val="24"/>
          <w:szCs w:val="24"/>
        </w:rPr>
        <w:t>;</w:t>
      </w:r>
      <w:r w:rsidR="009553C1" w:rsidRPr="00B87CC6">
        <w:rPr>
          <w:rFonts w:ascii="Times New Roman" w:hAnsi="Times New Roman" w:cs="Times New Roman"/>
          <w:sz w:val="24"/>
          <w:szCs w:val="24"/>
        </w:rPr>
        <w:t xml:space="preserve"> </w:t>
      </w:r>
      <w:r w:rsidR="00521DB5" w:rsidRPr="00B87CC6">
        <w:rPr>
          <w:rFonts w:ascii="Times New Roman" w:hAnsi="Times New Roman" w:cs="Times New Roman"/>
          <w:sz w:val="24"/>
          <w:szCs w:val="24"/>
        </w:rPr>
        <w:t>la</w:t>
      </w:r>
      <w:r w:rsidR="00521DB5" w:rsidRPr="00AE2F9E">
        <w:rPr>
          <w:rFonts w:ascii="Times New Roman" w:hAnsi="Times New Roman" w:cs="Times New Roman"/>
          <w:sz w:val="24"/>
          <w:szCs w:val="24"/>
        </w:rPr>
        <w:t xml:space="preserve"> misma </w:t>
      </w:r>
      <w:r w:rsidR="009553C1" w:rsidRPr="00AE2F9E">
        <w:rPr>
          <w:rFonts w:ascii="Times New Roman" w:hAnsi="Times New Roman" w:cs="Times New Roman"/>
          <w:sz w:val="24"/>
          <w:szCs w:val="24"/>
        </w:rPr>
        <w:t>se caracteriza por la búsqueda del aprendizaje</w:t>
      </w:r>
      <w:r w:rsidR="00521DB5" w:rsidRPr="00AE2F9E">
        <w:rPr>
          <w:rFonts w:ascii="Times New Roman" w:hAnsi="Times New Roman" w:cs="Times New Roman"/>
          <w:sz w:val="24"/>
          <w:szCs w:val="24"/>
        </w:rPr>
        <w:t>, la mejora y superación personal, a través del dominio de la tarea</w:t>
      </w:r>
      <w:r w:rsidR="009553C1" w:rsidRPr="00AE2F9E">
        <w:rPr>
          <w:rFonts w:ascii="Times New Roman" w:hAnsi="Times New Roman" w:cs="Times New Roman"/>
          <w:sz w:val="24"/>
          <w:szCs w:val="24"/>
        </w:rPr>
        <w:t xml:space="preserve"> y</w:t>
      </w:r>
      <w:r w:rsidR="00521DB5" w:rsidRPr="00AE2F9E">
        <w:rPr>
          <w:rFonts w:ascii="Times New Roman" w:hAnsi="Times New Roman" w:cs="Times New Roman"/>
          <w:sz w:val="24"/>
          <w:szCs w:val="24"/>
        </w:rPr>
        <w:t xml:space="preserve"> el desarrollo de competencias</w:t>
      </w:r>
      <w:r w:rsidR="009553C1" w:rsidRPr="00AE2F9E">
        <w:rPr>
          <w:rFonts w:ascii="Times New Roman" w:hAnsi="Times New Roman" w:cs="Times New Roman"/>
          <w:sz w:val="24"/>
          <w:szCs w:val="24"/>
        </w:rPr>
        <w:t xml:space="preserve">. </w:t>
      </w:r>
    </w:p>
    <w:p w:rsidR="009553C1" w:rsidRPr="00AE2F9E" w:rsidRDefault="00DC0A3B" w:rsidP="00FA23AD">
      <w:pPr>
        <w:pStyle w:val="Prrafodelista"/>
        <w:numPr>
          <w:ilvl w:val="0"/>
          <w:numId w:val="1"/>
        </w:num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lastRenderedPageBreak/>
        <w:t>L</w:t>
      </w:r>
      <w:r w:rsidR="009553C1" w:rsidRPr="00AE2F9E">
        <w:rPr>
          <w:rFonts w:ascii="Times New Roman" w:hAnsi="Times New Roman" w:cs="Times New Roman"/>
          <w:sz w:val="24"/>
          <w:szCs w:val="24"/>
        </w:rPr>
        <w:t xml:space="preserve">a segunda </w:t>
      </w:r>
      <w:r w:rsidRPr="00AE2F9E">
        <w:rPr>
          <w:rFonts w:ascii="Times New Roman" w:hAnsi="Times New Roman" w:cs="Times New Roman"/>
          <w:sz w:val="24"/>
          <w:szCs w:val="24"/>
        </w:rPr>
        <w:t>tiene un carácter más extrínseco, está</w:t>
      </w:r>
      <w:r w:rsidR="009553C1" w:rsidRPr="00AE2F9E">
        <w:rPr>
          <w:rFonts w:ascii="Times New Roman" w:hAnsi="Times New Roman" w:cs="Times New Roman"/>
          <w:sz w:val="24"/>
          <w:szCs w:val="24"/>
        </w:rPr>
        <w:t xml:space="preserve"> orientada </w:t>
      </w:r>
      <w:r w:rsidR="009553C1" w:rsidRPr="00B87CC6">
        <w:rPr>
          <w:rFonts w:ascii="Times New Roman" w:hAnsi="Times New Roman" w:cs="Times New Roman"/>
          <w:sz w:val="24"/>
          <w:szCs w:val="24"/>
        </w:rPr>
        <w:t xml:space="preserve">al </w:t>
      </w:r>
      <w:r w:rsidR="00B87CC6" w:rsidRPr="00B87CC6">
        <w:rPr>
          <w:rFonts w:ascii="Times New Roman" w:hAnsi="Times New Roman" w:cs="Times New Roman"/>
          <w:sz w:val="24"/>
          <w:szCs w:val="24"/>
        </w:rPr>
        <w:t>“</w:t>
      </w:r>
      <w:r w:rsidRPr="00B87CC6">
        <w:rPr>
          <w:rFonts w:ascii="Times New Roman" w:hAnsi="Times New Roman" w:cs="Times New Roman"/>
          <w:sz w:val="24"/>
          <w:szCs w:val="24"/>
        </w:rPr>
        <w:t>r</w:t>
      </w:r>
      <w:r w:rsidR="009553C1" w:rsidRPr="00B87CC6">
        <w:rPr>
          <w:rFonts w:ascii="Times New Roman" w:hAnsi="Times New Roman" w:cs="Times New Roman"/>
          <w:sz w:val="24"/>
          <w:szCs w:val="24"/>
        </w:rPr>
        <w:t>endimiento</w:t>
      </w:r>
      <w:r w:rsidR="00B87CC6" w:rsidRPr="00B87CC6">
        <w:rPr>
          <w:rFonts w:ascii="Times New Roman" w:hAnsi="Times New Roman" w:cs="Times New Roman"/>
          <w:sz w:val="24"/>
          <w:szCs w:val="24"/>
        </w:rPr>
        <w:t>”</w:t>
      </w:r>
      <w:r w:rsidRPr="00B87CC6">
        <w:rPr>
          <w:rFonts w:ascii="Times New Roman" w:hAnsi="Times New Roman" w:cs="Times New Roman"/>
          <w:sz w:val="24"/>
          <w:szCs w:val="24"/>
        </w:rPr>
        <w:t>;</w:t>
      </w:r>
      <w:r w:rsidR="009553C1" w:rsidRPr="00B87CC6">
        <w:rPr>
          <w:rFonts w:ascii="Times New Roman" w:hAnsi="Times New Roman" w:cs="Times New Roman"/>
          <w:sz w:val="24"/>
          <w:szCs w:val="24"/>
        </w:rPr>
        <w:t xml:space="preserve"> </w:t>
      </w:r>
      <w:r w:rsidRPr="00B87CC6">
        <w:rPr>
          <w:rFonts w:ascii="Times New Roman" w:hAnsi="Times New Roman" w:cs="Times New Roman"/>
          <w:sz w:val="24"/>
          <w:szCs w:val="24"/>
        </w:rPr>
        <w:t>e</w:t>
      </w:r>
      <w:r w:rsidRPr="00AE2F9E">
        <w:rPr>
          <w:rFonts w:ascii="Times New Roman" w:hAnsi="Times New Roman" w:cs="Times New Roman"/>
          <w:sz w:val="24"/>
          <w:szCs w:val="24"/>
        </w:rPr>
        <w:t xml:space="preserve">sta </w:t>
      </w:r>
      <w:r w:rsidR="009553C1" w:rsidRPr="00AE2F9E">
        <w:rPr>
          <w:rFonts w:ascii="Times New Roman" w:hAnsi="Times New Roman" w:cs="Times New Roman"/>
          <w:sz w:val="24"/>
          <w:szCs w:val="24"/>
        </w:rPr>
        <w:t xml:space="preserve">se </w:t>
      </w:r>
      <w:r w:rsidRPr="00AE2F9E">
        <w:rPr>
          <w:rFonts w:ascii="Times New Roman" w:hAnsi="Times New Roman" w:cs="Times New Roman"/>
          <w:sz w:val="24"/>
          <w:szCs w:val="24"/>
        </w:rPr>
        <w:t>distingue</w:t>
      </w:r>
      <w:r w:rsidR="009553C1" w:rsidRPr="00AE2F9E">
        <w:rPr>
          <w:rFonts w:ascii="Times New Roman" w:hAnsi="Times New Roman" w:cs="Times New Roman"/>
          <w:sz w:val="24"/>
          <w:szCs w:val="24"/>
        </w:rPr>
        <w:t xml:space="preserve"> por la necesidad de demostrar </w:t>
      </w:r>
      <w:r w:rsidRPr="00AE2F9E">
        <w:rPr>
          <w:rFonts w:ascii="Times New Roman" w:hAnsi="Times New Roman" w:cs="Times New Roman"/>
          <w:sz w:val="24"/>
          <w:szCs w:val="24"/>
        </w:rPr>
        <w:t>capacidades y habilidades personales para</w:t>
      </w:r>
      <w:r w:rsidR="009553C1" w:rsidRPr="00AE2F9E">
        <w:rPr>
          <w:rFonts w:ascii="Times New Roman" w:hAnsi="Times New Roman" w:cs="Times New Roman"/>
          <w:sz w:val="24"/>
          <w:szCs w:val="24"/>
        </w:rPr>
        <w:t xml:space="preserve"> obtener </w:t>
      </w:r>
      <w:r w:rsidRPr="00AE2F9E">
        <w:rPr>
          <w:rFonts w:ascii="Times New Roman" w:hAnsi="Times New Roman" w:cs="Times New Roman"/>
          <w:sz w:val="24"/>
          <w:szCs w:val="24"/>
        </w:rPr>
        <w:t xml:space="preserve">la </w:t>
      </w:r>
      <w:r w:rsidR="009553C1" w:rsidRPr="00AE2F9E">
        <w:rPr>
          <w:rFonts w:ascii="Times New Roman" w:hAnsi="Times New Roman" w:cs="Times New Roman"/>
          <w:sz w:val="24"/>
          <w:szCs w:val="24"/>
        </w:rPr>
        <w:t>aprobación de terceros, obtener beneficios secundarios.</w:t>
      </w:r>
    </w:p>
    <w:p w:rsidR="0074587E" w:rsidRPr="00AE2F9E" w:rsidRDefault="00DB2AF8" w:rsidP="00FA23AD">
      <w:p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En relación con la importancia</w:t>
      </w:r>
      <w:r w:rsidR="007C6A4F" w:rsidRPr="00AE2F9E">
        <w:rPr>
          <w:rFonts w:ascii="Times New Roman" w:hAnsi="Times New Roman" w:cs="Times New Roman"/>
          <w:sz w:val="24"/>
          <w:szCs w:val="24"/>
        </w:rPr>
        <w:t xml:space="preserve"> de la investigación</w:t>
      </w:r>
      <w:r w:rsidRPr="00AE2F9E">
        <w:rPr>
          <w:rFonts w:ascii="Times New Roman" w:hAnsi="Times New Roman" w:cs="Times New Roman"/>
          <w:sz w:val="24"/>
          <w:szCs w:val="24"/>
        </w:rPr>
        <w:t xml:space="preserve"> </w:t>
      </w:r>
      <w:r w:rsidR="007C6A4F" w:rsidRPr="00AE2F9E">
        <w:rPr>
          <w:rFonts w:ascii="Times New Roman" w:hAnsi="Times New Roman" w:cs="Times New Roman"/>
          <w:sz w:val="24"/>
          <w:szCs w:val="24"/>
        </w:rPr>
        <w:t>acerca del objeto de estudio</w:t>
      </w:r>
      <w:r w:rsidR="008011E3" w:rsidRPr="00AE2F9E">
        <w:rPr>
          <w:rFonts w:ascii="Times New Roman" w:hAnsi="Times New Roman" w:cs="Times New Roman"/>
          <w:sz w:val="24"/>
          <w:szCs w:val="24"/>
        </w:rPr>
        <w:t xml:space="preserve"> </w:t>
      </w:r>
      <w:r w:rsidR="007C6A4F" w:rsidRPr="00AE2F9E">
        <w:rPr>
          <w:rFonts w:ascii="Times New Roman" w:hAnsi="Times New Roman" w:cs="Times New Roman"/>
          <w:sz w:val="24"/>
          <w:szCs w:val="24"/>
        </w:rPr>
        <w:t>en cuestión</w:t>
      </w:r>
      <w:r w:rsidR="0074587E" w:rsidRPr="00AE2F9E">
        <w:rPr>
          <w:rFonts w:ascii="Times New Roman" w:hAnsi="Times New Roman" w:cs="Times New Roman"/>
          <w:sz w:val="24"/>
          <w:szCs w:val="24"/>
        </w:rPr>
        <w:t xml:space="preserve">, </w:t>
      </w:r>
      <w:r w:rsidR="003D4BD0" w:rsidRPr="00AE2F9E">
        <w:rPr>
          <w:rFonts w:ascii="Times New Roman" w:hAnsi="Times New Roman" w:cs="Times New Roman"/>
          <w:sz w:val="24"/>
          <w:szCs w:val="24"/>
        </w:rPr>
        <w:t>López-Mora</w:t>
      </w:r>
      <w:r w:rsidR="00D9737F">
        <w:rPr>
          <w:rFonts w:ascii="Times New Roman" w:hAnsi="Times New Roman" w:cs="Times New Roman"/>
          <w:sz w:val="24"/>
          <w:szCs w:val="24"/>
        </w:rPr>
        <w:t xml:space="preserve"> et al. (2017)</w:t>
      </w:r>
      <w:r w:rsidR="0074587E" w:rsidRPr="00AE2F9E">
        <w:rPr>
          <w:rFonts w:ascii="Times New Roman" w:hAnsi="Times New Roman" w:cs="Times New Roman"/>
          <w:sz w:val="24"/>
          <w:szCs w:val="24"/>
        </w:rPr>
        <w:t xml:space="preserve"> retoman como referencia los resultados obtenidos por otros investigadores </w:t>
      </w:r>
      <w:r w:rsidR="008011E3" w:rsidRPr="00AE2F9E">
        <w:rPr>
          <w:rFonts w:ascii="Times New Roman" w:hAnsi="Times New Roman" w:cs="Times New Roman"/>
          <w:sz w:val="24"/>
          <w:szCs w:val="24"/>
        </w:rPr>
        <w:t>para</w:t>
      </w:r>
      <w:r w:rsidR="00115143" w:rsidRPr="00AE2F9E">
        <w:rPr>
          <w:rFonts w:ascii="Times New Roman" w:hAnsi="Times New Roman" w:cs="Times New Roman"/>
          <w:sz w:val="24"/>
          <w:szCs w:val="24"/>
        </w:rPr>
        <w:t xml:space="preserve"> conclu</w:t>
      </w:r>
      <w:r w:rsidR="008011E3" w:rsidRPr="00AE2F9E">
        <w:rPr>
          <w:rFonts w:ascii="Times New Roman" w:hAnsi="Times New Roman" w:cs="Times New Roman"/>
          <w:sz w:val="24"/>
          <w:szCs w:val="24"/>
        </w:rPr>
        <w:t>ir</w:t>
      </w:r>
      <w:r w:rsidR="0074587E" w:rsidRPr="00AE2F9E">
        <w:rPr>
          <w:rFonts w:ascii="Times New Roman" w:hAnsi="Times New Roman" w:cs="Times New Roman"/>
          <w:sz w:val="24"/>
          <w:szCs w:val="24"/>
        </w:rPr>
        <w:t xml:space="preserve"> que </w:t>
      </w:r>
      <w:r w:rsidR="00115143" w:rsidRPr="00AE2F9E">
        <w:rPr>
          <w:rFonts w:ascii="Times New Roman" w:hAnsi="Times New Roman" w:cs="Times New Roman"/>
          <w:sz w:val="24"/>
          <w:szCs w:val="24"/>
        </w:rPr>
        <w:t>se precisa una mejo</w:t>
      </w:r>
      <w:r w:rsidR="00873337" w:rsidRPr="00AE2F9E">
        <w:rPr>
          <w:rFonts w:ascii="Times New Roman" w:hAnsi="Times New Roman" w:cs="Times New Roman"/>
          <w:sz w:val="24"/>
          <w:szCs w:val="24"/>
        </w:rPr>
        <w:t>r comprensión de lo</w:t>
      </w:r>
      <w:r w:rsidR="00115143" w:rsidRPr="00AE2F9E">
        <w:rPr>
          <w:rFonts w:ascii="Times New Roman" w:hAnsi="Times New Roman" w:cs="Times New Roman"/>
          <w:sz w:val="24"/>
          <w:szCs w:val="24"/>
        </w:rPr>
        <w:t>s actos y conductas de los estudiantes, a través de la identificación temprana de su</w:t>
      </w:r>
      <w:r w:rsidR="0074587E" w:rsidRPr="00AE2F9E">
        <w:rPr>
          <w:rFonts w:ascii="Times New Roman" w:hAnsi="Times New Roman" w:cs="Times New Roman"/>
          <w:sz w:val="24"/>
          <w:szCs w:val="24"/>
        </w:rPr>
        <w:t xml:space="preserve">s </w:t>
      </w:r>
      <w:r w:rsidR="005C7A77" w:rsidRPr="00AE2F9E">
        <w:rPr>
          <w:rFonts w:ascii="Times New Roman" w:hAnsi="Times New Roman" w:cs="Times New Roman"/>
          <w:sz w:val="24"/>
          <w:szCs w:val="24"/>
        </w:rPr>
        <w:t xml:space="preserve">aspiraciones </w:t>
      </w:r>
      <w:r w:rsidR="00115143" w:rsidRPr="00AE2F9E">
        <w:rPr>
          <w:rFonts w:ascii="Times New Roman" w:hAnsi="Times New Roman" w:cs="Times New Roman"/>
          <w:sz w:val="24"/>
          <w:szCs w:val="24"/>
        </w:rPr>
        <w:t>y</w:t>
      </w:r>
      <w:r w:rsidR="0074587E" w:rsidRPr="00AE2F9E">
        <w:rPr>
          <w:rFonts w:ascii="Times New Roman" w:hAnsi="Times New Roman" w:cs="Times New Roman"/>
          <w:sz w:val="24"/>
          <w:szCs w:val="24"/>
        </w:rPr>
        <w:t xml:space="preserve"> metas. </w:t>
      </w:r>
    </w:p>
    <w:p w:rsidR="006E49B3" w:rsidRPr="00AE2F9E" w:rsidRDefault="006E49B3" w:rsidP="00FA23AD">
      <w:p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A</w:t>
      </w:r>
      <w:r w:rsidR="00D9737F">
        <w:rPr>
          <w:rFonts w:ascii="Times New Roman" w:hAnsi="Times New Roman" w:cs="Times New Roman"/>
          <w:sz w:val="24"/>
          <w:szCs w:val="24"/>
        </w:rPr>
        <w:t xml:space="preserve"> decir de </w:t>
      </w:r>
      <w:r w:rsidR="007431A5" w:rsidRPr="001E3F4D">
        <w:rPr>
          <w:rFonts w:ascii="Times New Roman" w:hAnsi="Times New Roman" w:cs="Times New Roman"/>
          <w:sz w:val="24"/>
          <w:szCs w:val="24"/>
          <w:lang w:val="es-419"/>
        </w:rPr>
        <w:t>Gámez, Marrero, Díaz</w:t>
      </w:r>
      <w:r w:rsidR="007431A5">
        <w:rPr>
          <w:rFonts w:ascii="Times New Roman" w:hAnsi="Times New Roman" w:cs="Times New Roman"/>
          <w:sz w:val="24"/>
          <w:szCs w:val="24"/>
          <w:lang w:val="es-419"/>
        </w:rPr>
        <w:t xml:space="preserve"> y</w:t>
      </w:r>
      <w:r w:rsidR="007431A5" w:rsidRPr="001E3F4D">
        <w:rPr>
          <w:rFonts w:ascii="Times New Roman" w:hAnsi="Times New Roman" w:cs="Times New Roman"/>
          <w:sz w:val="24"/>
          <w:szCs w:val="24"/>
          <w:lang w:val="es-419"/>
        </w:rPr>
        <w:t xml:space="preserve"> Urrutia</w:t>
      </w:r>
      <w:r w:rsidR="00D9737F">
        <w:rPr>
          <w:rFonts w:ascii="Times New Roman" w:hAnsi="Times New Roman" w:cs="Times New Roman"/>
          <w:sz w:val="24"/>
          <w:szCs w:val="24"/>
        </w:rPr>
        <w:t xml:space="preserve"> (2015)</w:t>
      </w:r>
      <w:r w:rsidR="00234FD8" w:rsidRPr="00AE2F9E">
        <w:rPr>
          <w:rFonts w:ascii="Times New Roman" w:hAnsi="Times New Roman" w:cs="Times New Roman"/>
          <w:sz w:val="24"/>
          <w:szCs w:val="24"/>
        </w:rPr>
        <w:t xml:space="preserve"> </w:t>
      </w:r>
      <w:r w:rsidRPr="00AE2F9E">
        <w:rPr>
          <w:rFonts w:ascii="Times New Roman" w:hAnsi="Times New Roman" w:cs="Times New Roman"/>
          <w:sz w:val="24"/>
          <w:szCs w:val="24"/>
        </w:rPr>
        <w:t>las metas no generan una conducta necesariamente, pero casi siempre las conductas están dirigidas al alcance de alguna meta. En relación con aquellas dirigidas al rendimiento a</w:t>
      </w:r>
      <w:r w:rsidR="001D238F" w:rsidRPr="00AE2F9E">
        <w:rPr>
          <w:rFonts w:ascii="Times New Roman" w:hAnsi="Times New Roman" w:cs="Times New Roman"/>
          <w:sz w:val="24"/>
          <w:szCs w:val="24"/>
        </w:rPr>
        <w:t>cadémico</w:t>
      </w:r>
      <w:r w:rsidR="00D9737F" w:rsidRPr="00D9737F">
        <w:rPr>
          <w:rFonts w:ascii="Times New Roman" w:hAnsi="Times New Roman" w:cs="Times New Roman"/>
          <w:sz w:val="24"/>
          <w:szCs w:val="24"/>
        </w:rPr>
        <w:t xml:space="preserve"> </w:t>
      </w:r>
      <w:r w:rsidR="007431A5" w:rsidRPr="001E3F4D">
        <w:rPr>
          <w:rFonts w:ascii="Times New Roman" w:hAnsi="Times New Roman" w:cs="Times New Roman"/>
          <w:bCs/>
          <w:sz w:val="24"/>
          <w:szCs w:val="24"/>
        </w:rPr>
        <w:t>Valencia-Serrano, Duarte-Soto</w:t>
      </w:r>
      <w:r w:rsidR="007431A5">
        <w:rPr>
          <w:rFonts w:ascii="Times New Roman" w:hAnsi="Times New Roman" w:cs="Times New Roman"/>
          <w:bCs/>
          <w:sz w:val="24"/>
          <w:szCs w:val="24"/>
        </w:rPr>
        <w:t xml:space="preserve"> y</w:t>
      </w:r>
      <w:r w:rsidR="007431A5" w:rsidRPr="001E3F4D">
        <w:rPr>
          <w:rFonts w:ascii="Times New Roman" w:hAnsi="Times New Roman" w:cs="Times New Roman"/>
          <w:bCs/>
          <w:sz w:val="24"/>
          <w:szCs w:val="24"/>
        </w:rPr>
        <w:t xml:space="preserve"> Caicedo-Tamayo</w:t>
      </w:r>
      <w:r w:rsidR="00D9737F">
        <w:rPr>
          <w:rFonts w:ascii="Times New Roman" w:hAnsi="Times New Roman" w:cs="Times New Roman"/>
          <w:sz w:val="24"/>
          <w:szCs w:val="24"/>
        </w:rPr>
        <w:t xml:space="preserve"> (2013)</w:t>
      </w:r>
      <w:r w:rsidR="002E619A">
        <w:rPr>
          <w:rFonts w:ascii="Times New Roman" w:hAnsi="Times New Roman" w:cs="Times New Roman"/>
          <w:sz w:val="24"/>
          <w:szCs w:val="24"/>
        </w:rPr>
        <w:t xml:space="preserve"> establecen que</w:t>
      </w:r>
      <w:r w:rsidR="00DA3F06" w:rsidRPr="00AE2F9E">
        <w:rPr>
          <w:rFonts w:ascii="Times New Roman" w:hAnsi="Times New Roman" w:cs="Times New Roman"/>
          <w:sz w:val="24"/>
          <w:szCs w:val="24"/>
        </w:rPr>
        <w:t xml:space="preserve"> l</w:t>
      </w:r>
      <w:r w:rsidRPr="00AE2F9E">
        <w:rPr>
          <w:rFonts w:ascii="Times New Roman" w:hAnsi="Times New Roman" w:cs="Times New Roman"/>
          <w:sz w:val="24"/>
          <w:szCs w:val="24"/>
        </w:rPr>
        <w:t xml:space="preserve">os estudiantes </w:t>
      </w:r>
      <w:r w:rsidR="00DA3F06" w:rsidRPr="00AE2F9E">
        <w:rPr>
          <w:rFonts w:ascii="Times New Roman" w:hAnsi="Times New Roman" w:cs="Times New Roman"/>
          <w:sz w:val="24"/>
          <w:szCs w:val="24"/>
        </w:rPr>
        <w:t>que utilizan estrategias de autoaprendizaje centradas en</w:t>
      </w:r>
      <w:r w:rsidRPr="00AE2F9E">
        <w:rPr>
          <w:rFonts w:ascii="Times New Roman" w:hAnsi="Times New Roman" w:cs="Times New Roman"/>
          <w:sz w:val="24"/>
          <w:szCs w:val="24"/>
        </w:rPr>
        <w:t xml:space="preserve"> </w:t>
      </w:r>
      <w:r w:rsidR="00DA3F06" w:rsidRPr="00AE2F9E">
        <w:rPr>
          <w:rFonts w:ascii="Times New Roman" w:hAnsi="Times New Roman" w:cs="Times New Roman"/>
          <w:sz w:val="24"/>
          <w:szCs w:val="24"/>
        </w:rPr>
        <w:t>la</w:t>
      </w:r>
      <w:r w:rsidRPr="00AE2F9E">
        <w:rPr>
          <w:rFonts w:ascii="Times New Roman" w:hAnsi="Times New Roman" w:cs="Times New Roman"/>
          <w:sz w:val="24"/>
          <w:szCs w:val="24"/>
        </w:rPr>
        <w:t xml:space="preserve"> planificación, elaboración</w:t>
      </w:r>
      <w:r w:rsidR="00DA3F06" w:rsidRPr="00AE2F9E">
        <w:rPr>
          <w:rFonts w:ascii="Times New Roman" w:hAnsi="Times New Roman" w:cs="Times New Roman"/>
          <w:sz w:val="24"/>
          <w:szCs w:val="24"/>
        </w:rPr>
        <w:t>,</w:t>
      </w:r>
      <w:r w:rsidRPr="00AE2F9E">
        <w:rPr>
          <w:rFonts w:ascii="Times New Roman" w:hAnsi="Times New Roman" w:cs="Times New Roman"/>
          <w:sz w:val="24"/>
          <w:szCs w:val="24"/>
        </w:rPr>
        <w:t xml:space="preserve"> organización, super</w:t>
      </w:r>
      <w:r w:rsidR="00DA3F06" w:rsidRPr="00AE2F9E">
        <w:rPr>
          <w:rFonts w:ascii="Times New Roman" w:hAnsi="Times New Roman" w:cs="Times New Roman"/>
          <w:sz w:val="24"/>
          <w:szCs w:val="24"/>
        </w:rPr>
        <w:t>visión y control metacognitivo logran alcanzar con mayor facilidad los fines de los procesos formativos profesionales.</w:t>
      </w:r>
      <w:r w:rsidRPr="00AE2F9E">
        <w:rPr>
          <w:rFonts w:ascii="Times New Roman" w:hAnsi="Times New Roman" w:cs="Times New Roman"/>
          <w:sz w:val="24"/>
          <w:szCs w:val="24"/>
        </w:rPr>
        <w:t xml:space="preserve"> </w:t>
      </w:r>
    </w:p>
    <w:p w:rsidR="00CE2DE2" w:rsidRPr="00AE2F9E" w:rsidRDefault="00CE2DE2" w:rsidP="00FA23AD">
      <w:pPr>
        <w:autoSpaceDE w:val="0"/>
        <w:autoSpaceDN w:val="0"/>
        <w:adjustRightInd w:val="0"/>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lang w:val="es-419"/>
        </w:rPr>
        <w:t>La presencia de rasgos metacognitivos en los individuos facilita el desarrollo de la capacidad de dirigir y controlar su propio proceso formativo. Los alumnos tienden a aprender mejor cuando saben qué y cómo aprender con elevados niveles de autonomía, porque pueden tomar decisiones conscientes en relación con su saber, pensamiento y actuación</w:t>
      </w:r>
      <w:r w:rsidR="002E619A">
        <w:rPr>
          <w:rFonts w:ascii="Times New Roman" w:hAnsi="Times New Roman" w:cs="Times New Roman"/>
          <w:sz w:val="24"/>
          <w:szCs w:val="24"/>
          <w:lang w:val="es-419"/>
        </w:rPr>
        <w:t xml:space="preserve"> (Paz, 2014)</w:t>
      </w:r>
      <w:r w:rsidR="00C678AB" w:rsidRPr="00AE2F9E">
        <w:rPr>
          <w:rFonts w:ascii="Times New Roman" w:hAnsi="Times New Roman" w:cs="Times New Roman"/>
          <w:sz w:val="24"/>
          <w:szCs w:val="24"/>
          <w:lang w:val="es-419"/>
        </w:rPr>
        <w:t>.</w:t>
      </w:r>
      <w:r w:rsidRPr="00AE2F9E">
        <w:rPr>
          <w:rFonts w:ascii="Times New Roman" w:hAnsi="Times New Roman" w:cs="Times New Roman"/>
          <w:sz w:val="24"/>
          <w:szCs w:val="24"/>
          <w:lang w:val="es-419"/>
        </w:rPr>
        <w:t xml:space="preserve"> Al respecto, </w:t>
      </w:r>
      <w:r w:rsidR="003829B5">
        <w:rPr>
          <w:rFonts w:ascii="Times New Roman" w:hAnsi="Times New Roman" w:cs="Times New Roman"/>
          <w:sz w:val="24"/>
          <w:szCs w:val="24"/>
          <w:lang w:val="es-419"/>
        </w:rPr>
        <w:t>Garrote-</w:t>
      </w:r>
      <w:r w:rsidR="003829B5" w:rsidRPr="001E3F4D">
        <w:rPr>
          <w:rFonts w:ascii="Times New Roman" w:hAnsi="Times New Roman" w:cs="Times New Roman"/>
          <w:sz w:val="24"/>
          <w:szCs w:val="24"/>
          <w:lang w:val="es-419"/>
        </w:rPr>
        <w:t>Rojas</w:t>
      </w:r>
      <w:r w:rsidR="003829B5">
        <w:rPr>
          <w:rFonts w:ascii="Times New Roman" w:hAnsi="Times New Roman" w:cs="Times New Roman"/>
          <w:sz w:val="24"/>
          <w:szCs w:val="24"/>
          <w:lang w:val="es-419"/>
        </w:rPr>
        <w:t>, Garrote-</w:t>
      </w:r>
      <w:r w:rsidR="003829B5" w:rsidRPr="001E3F4D">
        <w:rPr>
          <w:rFonts w:ascii="Times New Roman" w:hAnsi="Times New Roman" w:cs="Times New Roman"/>
          <w:sz w:val="24"/>
          <w:szCs w:val="24"/>
          <w:lang w:val="es-419"/>
        </w:rPr>
        <w:t xml:space="preserve">Rojas, </w:t>
      </w:r>
      <w:r w:rsidR="003829B5">
        <w:rPr>
          <w:rFonts w:ascii="Times New Roman" w:hAnsi="Times New Roman" w:cs="Times New Roman"/>
          <w:sz w:val="24"/>
          <w:szCs w:val="24"/>
          <w:lang w:val="es-419"/>
        </w:rPr>
        <w:t>y</w:t>
      </w:r>
      <w:r w:rsidR="003829B5" w:rsidRPr="001E3F4D">
        <w:rPr>
          <w:rFonts w:ascii="Times New Roman" w:hAnsi="Times New Roman" w:cs="Times New Roman"/>
          <w:sz w:val="24"/>
          <w:szCs w:val="24"/>
          <w:lang w:val="es-419"/>
        </w:rPr>
        <w:t xml:space="preserve"> Jiménez</w:t>
      </w:r>
      <w:r w:rsidR="003829B5">
        <w:rPr>
          <w:rFonts w:ascii="Times New Roman" w:hAnsi="Times New Roman" w:cs="Times New Roman"/>
          <w:sz w:val="24"/>
          <w:szCs w:val="24"/>
          <w:lang w:val="es-419"/>
        </w:rPr>
        <w:t>-</w:t>
      </w:r>
      <w:r w:rsidR="003829B5" w:rsidRPr="001E3F4D">
        <w:rPr>
          <w:rFonts w:ascii="Times New Roman" w:hAnsi="Times New Roman" w:cs="Times New Roman"/>
          <w:sz w:val="24"/>
          <w:szCs w:val="24"/>
          <w:lang w:val="es-419"/>
        </w:rPr>
        <w:t>Fernández</w:t>
      </w:r>
      <w:r w:rsidR="002E619A">
        <w:rPr>
          <w:rFonts w:ascii="Times New Roman" w:hAnsi="Times New Roman" w:cs="Times New Roman"/>
          <w:sz w:val="24"/>
          <w:szCs w:val="24"/>
        </w:rPr>
        <w:t>. (2016)</w:t>
      </w:r>
      <w:r w:rsidRPr="00AE2F9E">
        <w:rPr>
          <w:rFonts w:ascii="Times New Roman" w:hAnsi="Times New Roman" w:cs="Times New Roman"/>
          <w:sz w:val="24"/>
          <w:szCs w:val="24"/>
        </w:rPr>
        <w:t xml:space="preserve"> refieren que el aprendizaje denominado como autónomo, autodirigido, independiente, etc., contribuye significativamente al logro del éxito académico de los estudiantes.</w:t>
      </w:r>
    </w:p>
    <w:p w:rsidR="00C15DEA" w:rsidRPr="00AE2F9E" w:rsidRDefault="00D71CD4"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 xml:space="preserve">Fundamentándose en los argumentos mencionados, </w:t>
      </w:r>
      <w:r w:rsidR="003D0E55" w:rsidRPr="00AE2F9E">
        <w:rPr>
          <w:rFonts w:ascii="Times New Roman" w:hAnsi="Times New Roman" w:cs="Times New Roman"/>
          <w:sz w:val="24"/>
          <w:szCs w:val="24"/>
          <w:lang w:val="es-419"/>
        </w:rPr>
        <w:t xml:space="preserve">en la Facultad de Ciencias de la Salud, de la Universidad Nacional de Chimborazo se realizó una investigación con el objetivo de </w:t>
      </w:r>
      <w:r w:rsidR="000531FC" w:rsidRPr="00AE2F9E">
        <w:rPr>
          <w:rFonts w:ascii="Times New Roman" w:hAnsi="Times New Roman" w:cs="Times New Roman"/>
          <w:sz w:val="24"/>
          <w:szCs w:val="24"/>
          <w:lang w:val="es-419"/>
        </w:rPr>
        <w:t>d</w:t>
      </w:r>
      <w:r w:rsidR="003D0E55" w:rsidRPr="00AE2F9E">
        <w:rPr>
          <w:rFonts w:ascii="Times New Roman" w:hAnsi="Times New Roman" w:cs="Times New Roman"/>
          <w:sz w:val="24"/>
          <w:szCs w:val="24"/>
          <w:lang w:val="es-419"/>
        </w:rPr>
        <w:t>eterminar la correlación entre</w:t>
      </w:r>
      <w:r w:rsidR="00A716A3" w:rsidRPr="00AE2F9E">
        <w:rPr>
          <w:rFonts w:ascii="Times New Roman" w:hAnsi="Times New Roman" w:cs="Times New Roman"/>
          <w:sz w:val="24"/>
          <w:szCs w:val="24"/>
          <w:lang w:val="es-419"/>
        </w:rPr>
        <w:t xml:space="preserve"> diversas</w:t>
      </w:r>
      <w:r w:rsidR="003D0E55" w:rsidRPr="00AE2F9E">
        <w:rPr>
          <w:rFonts w:ascii="Times New Roman" w:hAnsi="Times New Roman" w:cs="Times New Roman"/>
          <w:sz w:val="24"/>
          <w:szCs w:val="24"/>
          <w:lang w:val="es-419"/>
        </w:rPr>
        <w:t xml:space="preserve"> </w:t>
      </w:r>
      <w:r w:rsidR="00E34A50" w:rsidRPr="00AE2F9E">
        <w:rPr>
          <w:rFonts w:ascii="Times New Roman" w:hAnsi="Times New Roman" w:cs="Times New Roman"/>
          <w:sz w:val="24"/>
          <w:szCs w:val="24"/>
          <w:lang w:val="es-419"/>
        </w:rPr>
        <w:t>metas</w:t>
      </w:r>
      <w:r w:rsidR="003D0E55" w:rsidRPr="00AE2F9E">
        <w:rPr>
          <w:rFonts w:ascii="Times New Roman" w:hAnsi="Times New Roman" w:cs="Times New Roman"/>
          <w:sz w:val="24"/>
          <w:szCs w:val="24"/>
          <w:lang w:val="es-419"/>
        </w:rPr>
        <w:t xml:space="preserve"> académicas</w:t>
      </w:r>
      <w:r w:rsidR="00C56330" w:rsidRPr="00AE2F9E">
        <w:rPr>
          <w:rFonts w:ascii="Times New Roman" w:hAnsi="Times New Roman" w:cs="Times New Roman"/>
          <w:sz w:val="24"/>
          <w:szCs w:val="24"/>
          <w:lang w:val="es-419"/>
        </w:rPr>
        <w:t xml:space="preserve"> y estrategias de aprendizaje</w:t>
      </w:r>
      <w:r w:rsidR="00E34A50" w:rsidRPr="00AE2F9E">
        <w:rPr>
          <w:rFonts w:ascii="Times New Roman" w:hAnsi="Times New Roman" w:cs="Times New Roman"/>
          <w:sz w:val="24"/>
          <w:szCs w:val="24"/>
          <w:lang w:val="es-419"/>
        </w:rPr>
        <w:t xml:space="preserve"> </w:t>
      </w:r>
      <w:r w:rsidR="00D53921" w:rsidRPr="00AE2F9E">
        <w:rPr>
          <w:rFonts w:ascii="Times New Roman" w:hAnsi="Times New Roman" w:cs="Times New Roman"/>
          <w:sz w:val="24"/>
          <w:szCs w:val="24"/>
          <w:lang w:val="es-419"/>
        </w:rPr>
        <w:t>en</w:t>
      </w:r>
      <w:r w:rsidR="003D0E55" w:rsidRPr="00AE2F9E">
        <w:rPr>
          <w:rFonts w:ascii="Times New Roman" w:hAnsi="Times New Roman" w:cs="Times New Roman"/>
          <w:sz w:val="24"/>
          <w:szCs w:val="24"/>
          <w:lang w:val="es-419"/>
        </w:rPr>
        <w:t xml:space="preserve"> los estudiantes matriculados de primero a sexto semestre, durante el período académico </w:t>
      </w:r>
      <w:r w:rsidR="003D0E55" w:rsidRPr="00AE2F9E">
        <w:rPr>
          <w:rFonts w:ascii="Times New Roman" w:hAnsi="Times New Roman" w:cs="Times New Roman"/>
          <w:sz w:val="24"/>
          <w:szCs w:val="24"/>
          <w:lang w:val="es-ES_tradnl"/>
        </w:rPr>
        <w:t>octubre 2016 - febrero 2017.</w:t>
      </w:r>
      <w:r w:rsidR="00691FE0" w:rsidRPr="00AE2F9E">
        <w:rPr>
          <w:rFonts w:ascii="Times New Roman" w:hAnsi="Times New Roman" w:cs="Times New Roman"/>
          <w:sz w:val="24"/>
          <w:szCs w:val="24"/>
          <w:lang w:val="es-419"/>
        </w:rPr>
        <w:t xml:space="preserve"> </w:t>
      </w:r>
    </w:p>
    <w:p w:rsidR="009B24AA" w:rsidRPr="00AE2F9E" w:rsidRDefault="00E73659" w:rsidP="00FA23AD">
      <w:pPr>
        <w:spacing w:after="0" w:line="240" w:lineRule="auto"/>
        <w:jc w:val="center"/>
        <w:rPr>
          <w:rFonts w:ascii="Times New Roman" w:hAnsi="Times New Roman" w:cs="Times New Roman"/>
          <w:b/>
          <w:sz w:val="24"/>
          <w:szCs w:val="24"/>
          <w:lang w:val="es-419"/>
        </w:rPr>
      </w:pPr>
      <w:r w:rsidRPr="00AE2F9E">
        <w:rPr>
          <w:rFonts w:ascii="Times New Roman" w:hAnsi="Times New Roman" w:cs="Times New Roman"/>
          <w:b/>
          <w:sz w:val="24"/>
          <w:szCs w:val="24"/>
          <w:lang w:val="es-419"/>
        </w:rPr>
        <w:t>Método</w:t>
      </w:r>
    </w:p>
    <w:p w:rsidR="00E73659" w:rsidRDefault="00CD4DA7" w:rsidP="00FA23AD">
      <w:pPr>
        <w:spacing w:after="0" w:line="240" w:lineRule="auto"/>
        <w:ind w:right="57"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Para el alcance de</w:t>
      </w:r>
      <w:r w:rsidR="00F268BD" w:rsidRPr="00AE2F9E">
        <w:rPr>
          <w:rFonts w:ascii="Times New Roman" w:hAnsi="Times New Roman" w:cs="Times New Roman"/>
          <w:sz w:val="24"/>
          <w:szCs w:val="24"/>
          <w:lang w:val="es-419"/>
        </w:rPr>
        <w:t>l</w:t>
      </w:r>
      <w:r w:rsidRPr="00AE2F9E">
        <w:rPr>
          <w:rFonts w:ascii="Times New Roman" w:hAnsi="Times New Roman" w:cs="Times New Roman"/>
          <w:sz w:val="24"/>
          <w:szCs w:val="24"/>
          <w:lang w:val="es-419"/>
        </w:rPr>
        <w:t xml:space="preserve"> </w:t>
      </w:r>
      <w:r w:rsidR="00F268BD" w:rsidRPr="00AE2F9E">
        <w:rPr>
          <w:rFonts w:ascii="Times New Roman" w:hAnsi="Times New Roman" w:cs="Times New Roman"/>
          <w:sz w:val="24"/>
          <w:szCs w:val="24"/>
          <w:lang w:val="es-419"/>
        </w:rPr>
        <w:t>objetivo</w:t>
      </w:r>
      <w:r w:rsidRPr="00AE2F9E">
        <w:rPr>
          <w:rFonts w:ascii="Times New Roman" w:hAnsi="Times New Roman" w:cs="Times New Roman"/>
          <w:sz w:val="24"/>
          <w:szCs w:val="24"/>
          <w:lang w:val="es-419"/>
        </w:rPr>
        <w:t xml:space="preserve"> propuest</w:t>
      </w:r>
      <w:r w:rsidR="00F268BD" w:rsidRPr="00AE2F9E">
        <w:rPr>
          <w:rFonts w:ascii="Times New Roman" w:hAnsi="Times New Roman" w:cs="Times New Roman"/>
          <w:sz w:val="24"/>
          <w:szCs w:val="24"/>
          <w:lang w:val="es-419"/>
        </w:rPr>
        <w:t>o</w:t>
      </w:r>
      <w:r w:rsidRPr="00AE2F9E">
        <w:rPr>
          <w:rFonts w:ascii="Times New Roman" w:hAnsi="Times New Roman" w:cs="Times New Roman"/>
          <w:sz w:val="24"/>
          <w:szCs w:val="24"/>
          <w:lang w:val="es-419"/>
        </w:rPr>
        <w:t>, el equipo de trabajo</w:t>
      </w:r>
      <w:r w:rsidR="00D36F12" w:rsidRPr="00AE2F9E">
        <w:rPr>
          <w:rFonts w:ascii="Times New Roman" w:hAnsi="Times New Roman" w:cs="Times New Roman"/>
          <w:sz w:val="24"/>
          <w:szCs w:val="24"/>
          <w:lang w:val="es-419"/>
        </w:rPr>
        <w:t xml:space="preserve"> desarrolló una investigación </w:t>
      </w:r>
      <w:r w:rsidR="00C56330" w:rsidRPr="00AE2F9E">
        <w:rPr>
          <w:rFonts w:ascii="Times New Roman" w:hAnsi="Times New Roman" w:cs="Times New Roman"/>
          <w:sz w:val="24"/>
          <w:szCs w:val="24"/>
          <w:lang w:val="es-419"/>
        </w:rPr>
        <w:t xml:space="preserve">con enfoque </w:t>
      </w:r>
      <w:proofErr w:type="spellStart"/>
      <w:r w:rsidR="00C56330" w:rsidRPr="00AE2F9E">
        <w:rPr>
          <w:rFonts w:ascii="Times New Roman" w:hAnsi="Times New Roman" w:cs="Times New Roman"/>
          <w:sz w:val="24"/>
          <w:szCs w:val="24"/>
          <w:lang w:val="es-419"/>
        </w:rPr>
        <w:t>cuanti</w:t>
      </w:r>
      <w:proofErr w:type="spellEnd"/>
      <w:r w:rsidR="00C56330" w:rsidRPr="00AE2F9E">
        <w:rPr>
          <w:rFonts w:ascii="Times New Roman" w:hAnsi="Times New Roman" w:cs="Times New Roman"/>
          <w:sz w:val="24"/>
          <w:szCs w:val="24"/>
          <w:lang w:val="es-419"/>
        </w:rPr>
        <w:t xml:space="preserve">-cualitativo, de tipo </w:t>
      </w:r>
      <w:r w:rsidR="00D36F12" w:rsidRPr="00AE2F9E">
        <w:rPr>
          <w:rFonts w:ascii="Times New Roman" w:hAnsi="Times New Roman" w:cs="Times New Roman"/>
          <w:sz w:val="24"/>
          <w:szCs w:val="24"/>
          <w:lang w:val="es-419"/>
        </w:rPr>
        <w:t>observacional correlacional</w:t>
      </w:r>
      <w:r w:rsidR="00E73659">
        <w:rPr>
          <w:rFonts w:ascii="Times New Roman" w:hAnsi="Times New Roman" w:cs="Times New Roman"/>
          <w:sz w:val="24"/>
          <w:szCs w:val="24"/>
          <w:lang w:val="es-419"/>
        </w:rPr>
        <w:t>.</w:t>
      </w:r>
      <w:r w:rsidR="007A4A14" w:rsidRPr="00AE2F9E">
        <w:rPr>
          <w:rFonts w:ascii="Times New Roman" w:hAnsi="Times New Roman" w:cs="Times New Roman"/>
          <w:sz w:val="24"/>
          <w:szCs w:val="24"/>
          <w:lang w:val="es-419"/>
        </w:rPr>
        <w:t xml:space="preserve"> </w:t>
      </w:r>
    </w:p>
    <w:p w:rsidR="00E73659" w:rsidRPr="00E73659" w:rsidRDefault="00E73659" w:rsidP="00FA23AD">
      <w:pPr>
        <w:spacing w:before="240" w:after="0" w:line="240" w:lineRule="auto"/>
        <w:ind w:right="57"/>
        <w:jc w:val="both"/>
        <w:rPr>
          <w:rFonts w:ascii="Times New Roman" w:hAnsi="Times New Roman" w:cs="Times New Roman"/>
          <w:b/>
          <w:sz w:val="24"/>
          <w:szCs w:val="24"/>
          <w:lang w:val="es-419"/>
        </w:rPr>
      </w:pPr>
      <w:r w:rsidRPr="00E73659">
        <w:rPr>
          <w:rFonts w:ascii="Times New Roman" w:hAnsi="Times New Roman" w:cs="Times New Roman"/>
          <w:b/>
          <w:sz w:val="24"/>
          <w:szCs w:val="24"/>
          <w:lang w:val="es-419"/>
        </w:rPr>
        <w:t>Participantes</w:t>
      </w:r>
    </w:p>
    <w:p w:rsidR="007A4A14" w:rsidRPr="00AE2F9E" w:rsidRDefault="00B80D1A" w:rsidP="00FA23AD">
      <w:pPr>
        <w:spacing w:after="0" w:line="240" w:lineRule="auto"/>
        <w:ind w:right="57"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5C2D0B" w:rsidRPr="00AE2F9E">
        <w:rPr>
          <w:rFonts w:ascii="Times New Roman" w:hAnsi="Times New Roman" w:cs="Times New Roman"/>
          <w:sz w:val="24"/>
          <w:szCs w:val="24"/>
          <w:lang w:val="es-ES_tradnl"/>
        </w:rPr>
        <w:t>studiantes matriculados del primero al sexto semestre</w:t>
      </w:r>
      <w:r w:rsidR="002E619A">
        <w:rPr>
          <w:rFonts w:ascii="Times New Roman" w:hAnsi="Times New Roman" w:cs="Times New Roman"/>
          <w:sz w:val="24"/>
          <w:szCs w:val="24"/>
          <w:lang w:val="es-ES_tradnl"/>
        </w:rPr>
        <w:t xml:space="preserve"> de las siete carreras</w:t>
      </w:r>
      <w:r w:rsidR="005C2D0B" w:rsidRPr="00AE2F9E">
        <w:rPr>
          <w:rFonts w:ascii="Times New Roman" w:hAnsi="Times New Roman" w:cs="Times New Roman"/>
          <w:sz w:val="24"/>
          <w:szCs w:val="24"/>
          <w:lang w:val="es-ES_tradnl"/>
        </w:rPr>
        <w:t>, en la Facultad de Ciencias de la Salud, de la Universidad Nacional de Chimborazo, durante el período académico octubre 2016 - febrero 2017</w:t>
      </w:r>
      <w:r w:rsidR="00E7365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1235</w:t>
      </w:r>
      <w:r w:rsidR="00E73659">
        <w:rPr>
          <w:rFonts w:ascii="Times New Roman" w:hAnsi="Times New Roman" w:cs="Times New Roman"/>
          <w:sz w:val="24"/>
          <w:szCs w:val="24"/>
          <w:lang w:val="es-ES_tradnl"/>
        </w:rPr>
        <w:t>)</w:t>
      </w:r>
      <w:r w:rsidR="005C2D0B" w:rsidRPr="00AE2F9E">
        <w:rPr>
          <w:rFonts w:ascii="Times New Roman" w:hAnsi="Times New Roman" w:cs="Times New Roman"/>
          <w:sz w:val="24"/>
          <w:szCs w:val="24"/>
          <w:lang w:val="es-ES_tradnl"/>
        </w:rPr>
        <w:t xml:space="preserve">; </w:t>
      </w:r>
      <w:r w:rsidR="002E619A">
        <w:rPr>
          <w:rFonts w:ascii="Times New Roman" w:hAnsi="Times New Roman" w:cs="Times New Roman"/>
          <w:sz w:val="24"/>
          <w:szCs w:val="24"/>
          <w:lang w:val="es-ES_tradnl"/>
        </w:rPr>
        <w:t xml:space="preserve">los cuales </w:t>
      </w:r>
      <w:r w:rsidR="005C2D0B" w:rsidRPr="00AE2F9E">
        <w:rPr>
          <w:rFonts w:ascii="Times New Roman" w:hAnsi="Times New Roman" w:cs="Times New Roman"/>
          <w:sz w:val="24"/>
          <w:szCs w:val="24"/>
          <w:lang w:val="es-ES_tradnl"/>
        </w:rPr>
        <w:t xml:space="preserve">asistieron </w:t>
      </w:r>
      <w:r w:rsidR="005C2D0B">
        <w:rPr>
          <w:rFonts w:ascii="Times New Roman" w:hAnsi="Times New Roman" w:cs="Times New Roman"/>
          <w:sz w:val="24"/>
          <w:szCs w:val="24"/>
          <w:lang w:val="es-ES_tradnl"/>
        </w:rPr>
        <w:t xml:space="preserve">regularmente </w:t>
      </w:r>
      <w:r w:rsidR="005C2D0B" w:rsidRPr="00AE2F9E">
        <w:rPr>
          <w:rFonts w:ascii="Times New Roman" w:hAnsi="Times New Roman" w:cs="Times New Roman"/>
          <w:sz w:val="24"/>
          <w:szCs w:val="24"/>
          <w:lang w:val="es-ES_tradnl"/>
        </w:rPr>
        <w:t xml:space="preserve">a las actividades docentes durante </w:t>
      </w:r>
      <w:r w:rsidR="005C2D0B">
        <w:rPr>
          <w:rFonts w:ascii="Times New Roman" w:hAnsi="Times New Roman" w:cs="Times New Roman"/>
          <w:sz w:val="24"/>
          <w:szCs w:val="24"/>
          <w:lang w:val="es-ES_tradnl"/>
        </w:rPr>
        <w:t xml:space="preserve">el período lectivo en que </w:t>
      </w:r>
      <w:r w:rsidR="005C2D0B" w:rsidRPr="00AE2F9E">
        <w:rPr>
          <w:rFonts w:ascii="Times New Roman" w:hAnsi="Times New Roman" w:cs="Times New Roman"/>
          <w:sz w:val="24"/>
          <w:szCs w:val="24"/>
          <w:lang w:val="es-ES_tradnl"/>
        </w:rPr>
        <w:t>se aplicaron los instrumentos, y que estuvieron de acuerdo con ser encuestados</w:t>
      </w:r>
      <w:r w:rsidR="005C2D0B">
        <w:rPr>
          <w:rFonts w:ascii="Times New Roman" w:hAnsi="Times New Roman" w:cs="Times New Roman"/>
          <w:sz w:val="24"/>
          <w:szCs w:val="24"/>
          <w:lang w:val="es-ES_tradnl"/>
        </w:rPr>
        <w:t xml:space="preserve">; los mismos </w:t>
      </w:r>
      <w:r w:rsidR="00A01E7B" w:rsidRPr="00AE2F9E">
        <w:rPr>
          <w:rFonts w:ascii="Times New Roman" w:hAnsi="Times New Roman" w:cs="Times New Roman"/>
          <w:sz w:val="24"/>
          <w:szCs w:val="24"/>
          <w:lang w:val="es-ES_tradnl"/>
        </w:rPr>
        <w:t>queda</w:t>
      </w:r>
      <w:r w:rsidR="00E71360" w:rsidRPr="00AE2F9E">
        <w:rPr>
          <w:rFonts w:ascii="Times New Roman" w:hAnsi="Times New Roman" w:cs="Times New Roman"/>
          <w:sz w:val="24"/>
          <w:szCs w:val="24"/>
          <w:lang w:val="es-ES_tradnl"/>
        </w:rPr>
        <w:t>ron</w:t>
      </w:r>
      <w:r w:rsidR="00A01E7B" w:rsidRPr="00AE2F9E">
        <w:rPr>
          <w:rFonts w:ascii="Times New Roman" w:hAnsi="Times New Roman" w:cs="Times New Roman"/>
          <w:sz w:val="24"/>
          <w:szCs w:val="24"/>
          <w:lang w:val="es-ES_tradnl"/>
        </w:rPr>
        <w:t xml:space="preserve"> distribuidos de la manera</w:t>
      </w:r>
      <w:r w:rsidR="00E71360" w:rsidRPr="00AE2F9E">
        <w:rPr>
          <w:rFonts w:ascii="Times New Roman" w:hAnsi="Times New Roman" w:cs="Times New Roman"/>
          <w:sz w:val="24"/>
          <w:szCs w:val="24"/>
          <w:lang w:val="es-ES_tradnl"/>
        </w:rPr>
        <w:t xml:space="preserve"> que se relaciona a continuación</w:t>
      </w:r>
      <w:r w:rsidR="007A4A14" w:rsidRPr="00AE2F9E">
        <w:rPr>
          <w:rFonts w:ascii="Times New Roman" w:hAnsi="Times New Roman" w:cs="Times New Roman"/>
          <w:sz w:val="24"/>
          <w:szCs w:val="24"/>
          <w:lang w:val="es-ES_tradnl"/>
        </w:rPr>
        <w:t>.</w:t>
      </w:r>
    </w:p>
    <w:p w:rsidR="00E71360" w:rsidRPr="00AE2F9E" w:rsidRDefault="00273E79" w:rsidP="00FA23AD">
      <w:pPr>
        <w:pStyle w:val="Prrafodelista"/>
        <w:numPr>
          <w:ilvl w:val="0"/>
          <w:numId w:val="10"/>
        </w:numPr>
        <w:spacing w:after="0" w:line="240" w:lineRule="auto"/>
        <w:ind w:left="357"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Medicina</w:t>
      </w:r>
      <w:r w:rsidR="002A52A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278</w:t>
      </w:r>
    </w:p>
    <w:p w:rsidR="00273E79" w:rsidRPr="00AE2F9E" w:rsidRDefault="00273E79" w:rsidP="00FA23AD">
      <w:pPr>
        <w:pStyle w:val="Prrafodelista"/>
        <w:numPr>
          <w:ilvl w:val="0"/>
          <w:numId w:val="10"/>
        </w:numPr>
        <w:spacing w:after="0" w:line="240" w:lineRule="auto"/>
        <w:ind w:left="357"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Odontología</w:t>
      </w:r>
      <w:r w:rsidR="002A52A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338</w:t>
      </w:r>
    </w:p>
    <w:p w:rsidR="00273E79" w:rsidRPr="00AE2F9E" w:rsidRDefault="00273E79" w:rsidP="00FA23AD">
      <w:pPr>
        <w:pStyle w:val="Prrafodelista"/>
        <w:numPr>
          <w:ilvl w:val="0"/>
          <w:numId w:val="10"/>
        </w:numPr>
        <w:spacing w:after="0" w:line="240" w:lineRule="auto"/>
        <w:ind w:left="357"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Enfermería</w:t>
      </w:r>
      <w:r w:rsidR="002A52A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186</w:t>
      </w:r>
    </w:p>
    <w:p w:rsidR="00273E79" w:rsidRPr="00AE2F9E" w:rsidRDefault="00273E79" w:rsidP="00FA23AD">
      <w:pPr>
        <w:pStyle w:val="Prrafodelista"/>
        <w:numPr>
          <w:ilvl w:val="0"/>
          <w:numId w:val="10"/>
        </w:numPr>
        <w:spacing w:after="0" w:line="240" w:lineRule="auto"/>
        <w:ind w:left="357"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Terapia Física y Deportiva</w:t>
      </w:r>
      <w:r w:rsidR="002A52A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138</w:t>
      </w:r>
    </w:p>
    <w:p w:rsidR="00273E79" w:rsidRPr="00AE2F9E" w:rsidRDefault="00273E79" w:rsidP="00FA23AD">
      <w:pPr>
        <w:pStyle w:val="Prrafodelista"/>
        <w:numPr>
          <w:ilvl w:val="0"/>
          <w:numId w:val="10"/>
        </w:numPr>
        <w:spacing w:after="0" w:line="240" w:lineRule="auto"/>
        <w:ind w:left="357"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Laboratorio Clínico e Histopatológico</w:t>
      </w:r>
      <w:r w:rsidR="002A52A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137</w:t>
      </w:r>
    </w:p>
    <w:p w:rsidR="00273E79" w:rsidRPr="00AE2F9E" w:rsidRDefault="00273E79" w:rsidP="00FA23AD">
      <w:pPr>
        <w:pStyle w:val="Prrafodelista"/>
        <w:numPr>
          <w:ilvl w:val="0"/>
          <w:numId w:val="10"/>
        </w:numPr>
        <w:spacing w:after="0" w:line="240" w:lineRule="auto"/>
        <w:ind w:left="357"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Psicología Clínica</w:t>
      </w:r>
      <w:r w:rsidR="002A52A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120</w:t>
      </w:r>
    </w:p>
    <w:p w:rsidR="00273E79" w:rsidRPr="00AE2F9E" w:rsidRDefault="00273E79" w:rsidP="00FA23AD">
      <w:pPr>
        <w:pStyle w:val="Prrafodelista"/>
        <w:numPr>
          <w:ilvl w:val="0"/>
          <w:numId w:val="10"/>
        </w:numPr>
        <w:spacing w:after="0" w:line="240" w:lineRule="auto"/>
        <w:ind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Cultura Física</w:t>
      </w:r>
      <w:r w:rsidR="002A52A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38</w:t>
      </w:r>
    </w:p>
    <w:p w:rsidR="002A52AE" w:rsidRPr="002A52AE" w:rsidRDefault="002A52AE" w:rsidP="00FA23AD">
      <w:pPr>
        <w:spacing w:before="240" w:after="0" w:line="240" w:lineRule="auto"/>
        <w:ind w:right="57"/>
        <w:jc w:val="both"/>
        <w:rPr>
          <w:rFonts w:ascii="Times New Roman" w:hAnsi="Times New Roman" w:cs="Times New Roman"/>
          <w:b/>
          <w:sz w:val="24"/>
          <w:szCs w:val="24"/>
          <w:lang w:val="es-ES_tradnl"/>
        </w:rPr>
      </w:pPr>
      <w:r w:rsidRPr="002A52AE">
        <w:rPr>
          <w:rFonts w:ascii="Times New Roman" w:hAnsi="Times New Roman" w:cs="Times New Roman"/>
          <w:b/>
          <w:sz w:val="24"/>
          <w:szCs w:val="24"/>
          <w:lang w:val="es-ES_tradnl"/>
        </w:rPr>
        <w:t>Instrumentos</w:t>
      </w:r>
    </w:p>
    <w:p w:rsidR="00537EC1" w:rsidRPr="00AE2F9E" w:rsidRDefault="007A4A14" w:rsidP="00FA23AD">
      <w:pPr>
        <w:spacing w:after="0" w:line="240" w:lineRule="auto"/>
        <w:ind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 xml:space="preserve">Los datos se obtuvieron a través de la aplicación </w:t>
      </w:r>
      <w:r w:rsidR="00537EC1" w:rsidRPr="00AE2F9E">
        <w:rPr>
          <w:rFonts w:ascii="Times New Roman" w:hAnsi="Times New Roman" w:cs="Times New Roman"/>
          <w:sz w:val="24"/>
          <w:szCs w:val="24"/>
          <w:lang w:val="es-ES_tradnl"/>
        </w:rPr>
        <w:t>de dos instrumentos:</w:t>
      </w:r>
    </w:p>
    <w:p w:rsidR="007A4A14" w:rsidRPr="00AE2F9E" w:rsidRDefault="00537EC1" w:rsidP="00FA23AD">
      <w:pPr>
        <w:pStyle w:val="Prrafodelista"/>
        <w:numPr>
          <w:ilvl w:val="0"/>
          <w:numId w:val="5"/>
        </w:numPr>
        <w:spacing w:after="0" w:line="240" w:lineRule="auto"/>
        <w:ind w:right="57" w:firstLine="709"/>
        <w:jc w:val="both"/>
        <w:rPr>
          <w:rFonts w:ascii="Times New Roman" w:eastAsia="Times New Roman" w:hAnsi="Times New Roman" w:cs="Times New Roman"/>
          <w:sz w:val="24"/>
          <w:szCs w:val="24"/>
          <w:lang w:eastAsia="es-EC"/>
        </w:rPr>
      </w:pPr>
      <w:r w:rsidRPr="00AE2F9E">
        <w:rPr>
          <w:rFonts w:ascii="Times New Roman" w:hAnsi="Times New Roman" w:cs="Times New Roman"/>
          <w:sz w:val="24"/>
          <w:szCs w:val="24"/>
          <w:lang w:val="es-ES_tradnl"/>
        </w:rPr>
        <w:t>El C</w:t>
      </w:r>
      <w:r w:rsidR="007A4A14" w:rsidRPr="00AE2F9E">
        <w:rPr>
          <w:rFonts w:ascii="Times New Roman" w:hAnsi="Times New Roman" w:cs="Times New Roman"/>
          <w:sz w:val="24"/>
          <w:szCs w:val="24"/>
          <w:lang w:val="es-ES_tradnl"/>
        </w:rPr>
        <w:t>uestionario para la Evaluación de Metas Académicas (CEMA)</w:t>
      </w:r>
      <w:r w:rsidR="002E619A">
        <w:rPr>
          <w:rFonts w:ascii="Times New Roman" w:hAnsi="Times New Roman" w:cs="Times New Roman"/>
          <w:sz w:val="24"/>
          <w:szCs w:val="24"/>
          <w:lang w:val="es-ES_tradnl"/>
        </w:rPr>
        <w:t xml:space="preserve"> (</w:t>
      </w:r>
      <w:r w:rsidR="003829B5">
        <w:rPr>
          <w:rFonts w:ascii="Times New Roman" w:hAnsi="Times New Roman" w:cs="Times New Roman"/>
          <w:color w:val="212121"/>
          <w:sz w:val="24"/>
          <w:szCs w:val="24"/>
          <w:shd w:val="clear" w:color="auto" w:fill="FFFFFF"/>
        </w:rPr>
        <w:t>Gaeta</w:t>
      </w:r>
      <w:r w:rsidR="003829B5" w:rsidRPr="001E3F4D">
        <w:rPr>
          <w:rFonts w:ascii="Times New Roman" w:hAnsi="Times New Roman" w:cs="Times New Roman"/>
          <w:color w:val="212121"/>
          <w:sz w:val="24"/>
          <w:szCs w:val="24"/>
          <w:shd w:val="clear" w:color="auto" w:fill="FFFFFF"/>
        </w:rPr>
        <w:t>, Cavazos</w:t>
      </w:r>
      <w:r w:rsidR="003829B5">
        <w:rPr>
          <w:rFonts w:ascii="Times New Roman" w:hAnsi="Times New Roman" w:cs="Times New Roman"/>
          <w:color w:val="212121"/>
          <w:sz w:val="24"/>
          <w:szCs w:val="24"/>
          <w:shd w:val="clear" w:color="auto" w:fill="FFFFFF"/>
        </w:rPr>
        <w:t>, Sánchez</w:t>
      </w:r>
      <w:r w:rsidR="003829B5" w:rsidRPr="001E3F4D">
        <w:rPr>
          <w:rFonts w:ascii="Times New Roman" w:hAnsi="Times New Roman" w:cs="Times New Roman"/>
          <w:color w:val="212121"/>
          <w:sz w:val="24"/>
          <w:szCs w:val="24"/>
          <w:shd w:val="clear" w:color="auto" w:fill="FFFFFF"/>
        </w:rPr>
        <w:t xml:space="preserve">, </w:t>
      </w:r>
      <w:proofErr w:type="spellStart"/>
      <w:r w:rsidR="003829B5" w:rsidRPr="001E3F4D">
        <w:rPr>
          <w:rFonts w:ascii="Times New Roman" w:hAnsi="Times New Roman" w:cs="Times New Roman"/>
          <w:color w:val="212121"/>
          <w:sz w:val="24"/>
          <w:szCs w:val="24"/>
          <w:shd w:val="clear" w:color="auto" w:fill="FFFFFF"/>
        </w:rPr>
        <w:t>Rosário</w:t>
      </w:r>
      <w:proofErr w:type="spellEnd"/>
      <w:r w:rsidR="003829B5" w:rsidRPr="001E3F4D">
        <w:rPr>
          <w:rFonts w:ascii="Times New Roman" w:hAnsi="Times New Roman" w:cs="Times New Roman"/>
          <w:color w:val="212121"/>
          <w:sz w:val="24"/>
          <w:szCs w:val="24"/>
          <w:shd w:val="clear" w:color="auto" w:fill="FFFFFF"/>
        </w:rPr>
        <w:t xml:space="preserve"> </w:t>
      </w:r>
      <w:r w:rsidR="003829B5">
        <w:rPr>
          <w:rFonts w:ascii="Times New Roman" w:hAnsi="Times New Roman" w:cs="Times New Roman"/>
          <w:color w:val="212121"/>
          <w:sz w:val="24"/>
          <w:szCs w:val="24"/>
          <w:shd w:val="clear" w:color="auto" w:fill="FFFFFF"/>
        </w:rPr>
        <w:t>y</w:t>
      </w:r>
      <w:r w:rsidR="003829B5" w:rsidRPr="001E3F4D">
        <w:rPr>
          <w:rFonts w:ascii="Times New Roman" w:hAnsi="Times New Roman" w:cs="Times New Roman"/>
          <w:sz w:val="24"/>
          <w:szCs w:val="24"/>
          <w:lang w:val="es-419"/>
        </w:rPr>
        <w:t xml:space="preserve"> </w:t>
      </w:r>
      <w:proofErr w:type="spellStart"/>
      <w:r w:rsidR="003829B5" w:rsidRPr="001E3F4D">
        <w:rPr>
          <w:rFonts w:ascii="Times New Roman" w:hAnsi="Times New Roman" w:cs="Times New Roman"/>
          <w:color w:val="212121"/>
          <w:sz w:val="24"/>
          <w:szCs w:val="24"/>
          <w:shd w:val="clear" w:color="auto" w:fill="FFFFFF"/>
        </w:rPr>
        <w:t>Högemann</w:t>
      </w:r>
      <w:proofErr w:type="spellEnd"/>
      <w:r w:rsidR="002E619A">
        <w:rPr>
          <w:rFonts w:ascii="Times New Roman" w:hAnsi="Times New Roman" w:cs="Times New Roman"/>
          <w:sz w:val="24"/>
          <w:szCs w:val="24"/>
          <w:lang w:val="es-ES_tradnl"/>
        </w:rPr>
        <w:t>, 2015)</w:t>
      </w:r>
      <w:r w:rsidR="006D6210" w:rsidRPr="00AE2F9E">
        <w:rPr>
          <w:rFonts w:ascii="Times New Roman" w:hAnsi="Times New Roman" w:cs="Times New Roman"/>
          <w:sz w:val="24"/>
          <w:szCs w:val="24"/>
          <w:lang w:val="es-ES_tradnl"/>
        </w:rPr>
        <w:t>,</w:t>
      </w:r>
      <w:r w:rsidR="007A4A14" w:rsidRPr="00AE2F9E">
        <w:rPr>
          <w:rFonts w:ascii="Times New Roman" w:hAnsi="Times New Roman" w:cs="Times New Roman"/>
          <w:sz w:val="24"/>
          <w:szCs w:val="24"/>
          <w:lang w:val="es-ES_tradnl"/>
        </w:rPr>
        <w:t xml:space="preserve"> </w:t>
      </w:r>
      <w:r w:rsidR="00926E61" w:rsidRPr="00AE2F9E">
        <w:rPr>
          <w:rFonts w:ascii="Times New Roman" w:hAnsi="Times New Roman" w:cs="Times New Roman"/>
          <w:sz w:val="24"/>
          <w:szCs w:val="24"/>
          <w:lang w:val="es-ES_tradnl"/>
        </w:rPr>
        <w:t xml:space="preserve">el cual fue </w:t>
      </w:r>
      <w:r w:rsidR="00B419FD" w:rsidRPr="00AE2F9E">
        <w:rPr>
          <w:rFonts w:ascii="Times New Roman" w:hAnsi="Times New Roman" w:cs="Times New Roman"/>
          <w:sz w:val="24"/>
          <w:szCs w:val="24"/>
          <w:lang w:val="es-ES_tradnl"/>
        </w:rPr>
        <w:t xml:space="preserve">diseñado a partir </w:t>
      </w:r>
      <w:r w:rsidR="00B419FD" w:rsidRPr="00AE2F9E">
        <w:rPr>
          <w:rFonts w:ascii="Times New Roman" w:hAnsi="Times New Roman" w:cs="Times New Roman"/>
          <w:sz w:val="24"/>
          <w:szCs w:val="24"/>
        </w:rPr>
        <w:t xml:space="preserve">de la teoría de </w:t>
      </w:r>
      <w:proofErr w:type="spellStart"/>
      <w:r w:rsidR="00B419FD" w:rsidRPr="00AE2F9E">
        <w:rPr>
          <w:rFonts w:ascii="Times New Roman" w:hAnsi="Times New Roman" w:cs="Times New Roman"/>
          <w:sz w:val="24"/>
          <w:szCs w:val="24"/>
        </w:rPr>
        <w:t>Dweck</w:t>
      </w:r>
      <w:proofErr w:type="spellEnd"/>
      <w:r w:rsidR="00B419FD" w:rsidRPr="00AE2F9E">
        <w:rPr>
          <w:rFonts w:ascii="Times New Roman" w:hAnsi="Times New Roman" w:cs="Times New Roman"/>
          <w:sz w:val="24"/>
          <w:szCs w:val="24"/>
        </w:rPr>
        <w:t xml:space="preserve"> </w:t>
      </w:r>
      <w:r w:rsidR="00B419FD" w:rsidRPr="00AE2F9E">
        <w:rPr>
          <w:rFonts w:ascii="Times New Roman" w:hAnsi="Times New Roman" w:cs="Times New Roman"/>
          <w:sz w:val="24"/>
          <w:szCs w:val="24"/>
          <w:lang w:val="es-ES_tradnl"/>
        </w:rPr>
        <w:t xml:space="preserve">por </w:t>
      </w:r>
      <w:proofErr w:type="spellStart"/>
      <w:r w:rsidR="00B419FD" w:rsidRPr="00AE2F9E">
        <w:rPr>
          <w:rFonts w:ascii="Times New Roman" w:hAnsi="Times New Roman" w:cs="Times New Roman"/>
          <w:sz w:val="24"/>
          <w:szCs w:val="24"/>
        </w:rPr>
        <w:t>Hayamizu</w:t>
      </w:r>
      <w:proofErr w:type="spellEnd"/>
      <w:r w:rsidR="00B419FD" w:rsidRPr="00AE2F9E">
        <w:rPr>
          <w:rFonts w:ascii="Times New Roman" w:hAnsi="Times New Roman" w:cs="Times New Roman"/>
          <w:sz w:val="24"/>
          <w:szCs w:val="24"/>
        </w:rPr>
        <w:t xml:space="preserve"> </w:t>
      </w:r>
      <w:r w:rsidR="003829B5">
        <w:rPr>
          <w:rFonts w:ascii="Times New Roman" w:hAnsi="Times New Roman" w:cs="Times New Roman"/>
          <w:sz w:val="24"/>
          <w:szCs w:val="24"/>
        </w:rPr>
        <w:t>y</w:t>
      </w:r>
      <w:r w:rsidR="00560EB8" w:rsidRPr="00AE2F9E">
        <w:rPr>
          <w:rFonts w:ascii="Times New Roman" w:hAnsi="Times New Roman" w:cs="Times New Roman"/>
          <w:sz w:val="24"/>
          <w:szCs w:val="24"/>
        </w:rPr>
        <w:t xml:space="preserve"> Weiner a principios de la década de los 90 del siglo XX</w:t>
      </w:r>
      <w:r w:rsidR="006D6210" w:rsidRPr="00AE2F9E">
        <w:rPr>
          <w:rFonts w:ascii="Times New Roman" w:hAnsi="Times New Roman" w:cs="Times New Roman"/>
          <w:sz w:val="24"/>
          <w:szCs w:val="24"/>
        </w:rPr>
        <w:t>,</w:t>
      </w:r>
      <w:r w:rsidR="00B419FD" w:rsidRPr="00AE2F9E">
        <w:rPr>
          <w:rFonts w:ascii="Times New Roman" w:hAnsi="Times New Roman" w:cs="Times New Roman"/>
          <w:sz w:val="24"/>
          <w:szCs w:val="24"/>
        </w:rPr>
        <w:t xml:space="preserve"> y </w:t>
      </w:r>
      <w:r w:rsidR="00B419FD" w:rsidRPr="00AE2F9E">
        <w:rPr>
          <w:rFonts w:ascii="Times New Roman" w:hAnsi="Times New Roman" w:cs="Times New Roman"/>
          <w:sz w:val="24"/>
          <w:szCs w:val="24"/>
        </w:rPr>
        <w:lastRenderedPageBreak/>
        <w:t xml:space="preserve">posteriormente traducido y </w:t>
      </w:r>
      <w:r w:rsidR="005B2368" w:rsidRPr="00AE2F9E">
        <w:rPr>
          <w:rFonts w:ascii="Times New Roman" w:hAnsi="Times New Roman" w:cs="Times New Roman"/>
          <w:sz w:val="24"/>
          <w:szCs w:val="24"/>
          <w:lang w:val="es-ES_tradnl"/>
        </w:rPr>
        <w:t xml:space="preserve">validado por </w:t>
      </w:r>
      <w:r w:rsidR="00560EB8" w:rsidRPr="00AE2F9E">
        <w:rPr>
          <w:rFonts w:ascii="Times New Roman" w:hAnsi="Times New Roman" w:cs="Times New Roman"/>
          <w:sz w:val="24"/>
          <w:szCs w:val="24"/>
          <w:lang w:val="es-ES_tradnl"/>
        </w:rPr>
        <w:t>un equipo liderado por Núñez en 1994</w:t>
      </w:r>
      <w:r w:rsidR="00926E61" w:rsidRPr="00AE2F9E">
        <w:rPr>
          <w:rFonts w:ascii="Times New Roman" w:hAnsi="Times New Roman" w:cs="Times New Roman"/>
          <w:sz w:val="24"/>
          <w:szCs w:val="24"/>
          <w:lang w:val="es-ES_tradnl"/>
        </w:rPr>
        <w:t xml:space="preserve">, </w:t>
      </w:r>
      <w:r w:rsidR="00560EB8" w:rsidRPr="00AE2F9E">
        <w:rPr>
          <w:rFonts w:ascii="Times New Roman" w:hAnsi="Times New Roman" w:cs="Times New Roman"/>
          <w:sz w:val="24"/>
          <w:szCs w:val="24"/>
          <w:lang w:val="es-ES_tradnl"/>
        </w:rPr>
        <w:t>proceso en el cual obtuvieron</w:t>
      </w:r>
      <w:r w:rsidR="007A4A14" w:rsidRPr="00AE2F9E">
        <w:rPr>
          <w:rFonts w:ascii="Times New Roman" w:hAnsi="Times New Roman" w:cs="Times New Roman"/>
          <w:sz w:val="24"/>
          <w:szCs w:val="24"/>
          <w:lang w:val="es-ES_tradnl"/>
        </w:rPr>
        <w:t xml:space="preserve"> </w:t>
      </w:r>
      <w:r w:rsidR="00343D13" w:rsidRPr="00AE2F9E">
        <w:rPr>
          <w:rFonts w:ascii="Times New Roman" w:hAnsi="Times New Roman" w:cs="Times New Roman"/>
          <w:sz w:val="24"/>
          <w:szCs w:val="24"/>
          <w:lang w:val="es-ES_tradnl"/>
        </w:rPr>
        <w:t>valores de</w:t>
      </w:r>
      <w:r w:rsidR="007A4A14" w:rsidRPr="00AE2F9E">
        <w:rPr>
          <w:rFonts w:ascii="Times New Roman" w:hAnsi="Times New Roman" w:cs="Times New Roman"/>
          <w:sz w:val="24"/>
          <w:szCs w:val="24"/>
          <w:lang w:val="es-ES_tradnl"/>
        </w:rPr>
        <w:t xml:space="preserve"> α (</w:t>
      </w:r>
      <w:proofErr w:type="spellStart"/>
      <w:r w:rsidR="007A4A14" w:rsidRPr="00AE2F9E">
        <w:rPr>
          <w:rFonts w:ascii="Times New Roman" w:hAnsi="Times New Roman" w:cs="Times New Roman"/>
          <w:sz w:val="24"/>
          <w:szCs w:val="24"/>
          <w:lang w:val="es-ES_tradnl"/>
        </w:rPr>
        <w:t>alpha</w:t>
      </w:r>
      <w:proofErr w:type="spellEnd"/>
      <w:r w:rsidR="007A4A14" w:rsidRPr="00AE2F9E">
        <w:rPr>
          <w:rFonts w:ascii="Times New Roman" w:hAnsi="Times New Roman" w:cs="Times New Roman"/>
          <w:sz w:val="24"/>
          <w:szCs w:val="24"/>
          <w:lang w:val="es-ES_tradnl"/>
        </w:rPr>
        <w:t>) de Cronbach que</w:t>
      </w:r>
      <w:r w:rsidR="00343D13" w:rsidRPr="00AE2F9E">
        <w:rPr>
          <w:rFonts w:ascii="Times New Roman" w:hAnsi="Times New Roman" w:cs="Times New Roman"/>
          <w:sz w:val="24"/>
          <w:szCs w:val="24"/>
          <w:lang w:val="es-ES_tradnl"/>
        </w:rPr>
        <w:t xml:space="preserve"> oscilaron</w:t>
      </w:r>
      <w:r w:rsidR="007A4A14" w:rsidRPr="00AE2F9E">
        <w:rPr>
          <w:rFonts w:ascii="Times New Roman" w:hAnsi="Times New Roman" w:cs="Times New Roman"/>
          <w:sz w:val="24"/>
          <w:szCs w:val="24"/>
          <w:lang w:val="es-ES_tradnl"/>
        </w:rPr>
        <w:t xml:space="preserve"> entre 0.78 y 0.89 en </w:t>
      </w:r>
      <w:r w:rsidR="007D65B4" w:rsidRPr="00AE2F9E">
        <w:rPr>
          <w:rFonts w:ascii="Times New Roman" w:hAnsi="Times New Roman" w:cs="Times New Roman"/>
          <w:sz w:val="24"/>
          <w:szCs w:val="24"/>
          <w:lang w:val="es-ES_tradnl"/>
        </w:rPr>
        <w:t xml:space="preserve">los indicadores establecidos para </w:t>
      </w:r>
      <w:r w:rsidR="006A406A" w:rsidRPr="00AE2F9E">
        <w:rPr>
          <w:rFonts w:ascii="Times New Roman" w:hAnsi="Times New Roman" w:cs="Times New Roman"/>
          <w:sz w:val="24"/>
          <w:szCs w:val="24"/>
          <w:lang w:val="es-ES_tradnl"/>
        </w:rPr>
        <w:t>la</w:t>
      </w:r>
      <w:r w:rsidR="006F14F0" w:rsidRPr="00AE2F9E">
        <w:rPr>
          <w:rFonts w:ascii="Times New Roman" w:hAnsi="Times New Roman" w:cs="Times New Roman"/>
          <w:sz w:val="24"/>
          <w:szCs w:val="24"/>
          <w:lang w:val="es-ES_tradnl"/>
        </w:rPr>
        <w:t>s cuatro</w:t>
      </w:r>
      <w:r w:rsidR="006A406A" w:rsidRPr="00AE2F9E">
        <w:rPr>
          <w:rFonts w:ascii="Times New Roman" w:hAnsi="Times New Roman" w:cs="Times New Roman"/>
          <w:sz w:val="24"/>
          <w:szCs w:val="24"/>
          <w:lang w:val="es-ES_tradnl"/>
        </w:rPr>
        <w:t xml:space="preserve"> </w:t>
      </w:r>
      <w:r w:rsidR="007A4A14" w:rsidRPr="00AE2F9E">
        <w:rPr>
          <w:rFonts w:ascii="Times New Roman" w:hAnsi="Times New Roman" w:cs="Times New Roman"/>
          <w:sz w:val="24"/>
          <w:szCs w:val="24"/>
          <w:lang w:val="es-ES_tradnl"/>
        </w:rPr>
        <w:t xml:space="preserve">dimensiones </w:t>
      </w:r>
      <w:r w:rsidR="006F14F0" w:rsidRPr="00AE2F9E">
        <w:rPr>
          <w:rFonts w:ascii="Times New Roman" w:hAnsi="Times New Roman" w:cs="Times New Roman"/>
          <w:sz w:val="24"/>
          <w:szCs w:val="24"/>
          <w:lang w:val="es-ES_tradnl"/>
        </w:rPr>
        <w:t>de estudio</w:t>
      </w:r>
      <w:r w:rsidR="00A716A3" w:rsidRPr="00AE2F9E">
        <w:rPr>
          <w:rFonts w:ascii="Times New Roman" w:hAnsi="Times New Roman" w:cs="Times New Roman"/>
          <w:sz w:val="24"/>
          <w:szCs w:val="24"/>
          <w:lang w:val="es-ES_tradnl"/>
        </w:rPr>
        <w:t xml:space="preserve"> relacionadas con metas </w:t>
      </w:r>
      <w:r w:rsidR="00A716A3" w:rsidRPr="00B87CC6">
        <w:rPr>
          <w:rFonts w:ascii="Times New Roman" w:hAnsi="Times New Roman" w:cs="Times New Roman"/>
          <w:sz w:val="24"/>
          <w:szCs w:val="24"/>
          <w:lang w:val="es-ES_tradnl"/>
        </w:rPr>
        <w:t>orientadas</w:t>
      </w:r>
      <w:r w:rsidR="004F467E" w:rsidRPr="00B87CC6">
        <w:rPr>
          <w:rFonts w:ascii="Times New Roman" w:hAnsi="Times New Roman" w:cs="Times New Roman"/>
          <w:sz w:val="24"/>
          <w:szCs w:val="24"/>
          <w:lang w:val="es-ES_tradnl"/>
        </w:rPr>
        <w:t>:</w:t>
      </w:r>
      <w:r w:rsidRPr="00B87CC6">
        <w:rPr>
          <w:rFonts w:ascii="Times New Roman" w:eastAsia="Times New Roman" w:hAnsi="Times New Roman" w:cs="Times New Roman"/>
          <w:sz w:val="24"/>
          <w:szCs w:val="24"/>
          <w:lang w:eastAsia="es-EC"/>
        </w:rPr>
        <w:t xml:space="preserve"> </w:t>
      </w:r>
      <w:r w:rsidR="00B87CC6" w:rsidRPr="00B87CC6">
        <w:rPr>
          <w:rFonts w:ascii="Times New Roman" w:eastAsia="Times New Roman" w:hAnsi="Times New Roman" w:cs="Times New Roman"/>
          <w:sz w:val="24"/>
          <w:szCs w:val="24"/>
          <w:lang w:eastAsia="es-EC"/>
        </w:rPr>
        <w:t>“</w:t>
      </w:r>
      <w:r w:rsidRPr="00B87CC6">
        <w:rPr>
          <w:rFonts w:ascii="Times New Roman" w:eastAsia="Times New Roman" w:hAnsi="Times New Roman" w:cs="Times New Roman"/>
          <w:sz w:val="24"/>
          <w:szCs w:val="24"/>
          <w:lang w:eastAsia="es-EC"/>
        </w:rPr>
        <w:t>al aprendizaje</w:t>
      </w:r>
      <w:r w:rsidR="00B87CC6" w:rsidRPr="00B87CC6">
        <w:rPr>
          <w:rFonts w:ascii="Times New Roman" w:eastAsia="Times New Roman" w:hAnsi="Times New Roman" w:cs="Times New Roman"/>
          <w:sz w:val="24"/>
          <w:szCs w:val="24"/>
          <w:lang w:eastAsia="es-EC"/>
        </w:rPr>
        <w:t>”</w:t>
      </w:r>
      <w:r w:rsidRPr="00B87CC6">
        <w:rPr>
          <w:rFonts w:ascii="Times New Roman" w:eastAsia="Times New Roman" w:hAnsi="Times New Roman" w:cs="Times New Roman"/>
          <w:sz w:val="24"/>
          <w:szCs w:val="24"/>
          <w:lang w:eastAsia="es-EC"/>
        </w:rPr>
        <w:t xml:space="preserve">, </w:t>
      </w:r>
      <w:r w:rsidR="00B87CC6" w:rsidRPr="00B87CC6">
        <w:rPr>
          <w:rFonts w:ascii="Times New Roman" w:eastAsia="Times New Roman" w:hAnsi="Times New Roman" w:cs="Times New Roman"/>
          <w:sz w:val="24"/>
          <w:szCs w:val="24"/>
          <w:lang w:eastAsia="es-EC"/>
        </w:rPr>
        <w:t>“</w:t>
      </w:r>
      <w:r w:rsidRPr="00B87CC6">
        <w:rPr>
          <w:rFonts w:ascii="Times New Roman" w:eastAsia="Times New Roman" w:hAnsi="Times New Roman" w:cs="Times New Roman"/>
          <w:sz w:val="24"/>
          <w:szCs w:val="24"/>
          <w:lang w:eastAsia="es-EC"/>
        </w:rPr>
        <w:t>al yo</w:t>
      </w:r>
      <w:r w:rsidR="00B87CC6" w:rsidRPr="00B87CC6">
        <w:rPr>
          <w:rFonts w:ascii="Times New Roman" w:eastAsia="Times New Roman" w:hAnsi="Times New Roman" w:cs="Times New Roman"/>
          <w:sz w:val="24"/>
          <w:szCs w:val="24"/>
          <w:lang w:eastAsia="es-EC"/>
        </w:rPr>
        <w:t>”</w:t>
      </w:r>
      <w:r w:rsidRPr="00B87CC6">
        <w:rPr>
          <w:rFonts w:ascii="Times New Roman" w:eastAsia="Times New Roman" w:hAnsi="Times New Roman" w:cs="Times New Roman"/>
          <w:sz w:val="24"/>
          <w:szCs w:val="24"/>
          <w:lang w:eastAsia="es-EC"/>
        </w:rPr>
        <w:t xml:space="preserve">, </w:t>
      </w:r>
      <w:r w:rsidR="00B87CC6" w:rsidRPr="00B87CC6">
        <w:rPr>
          <w:rFonts w:ascii="Times New Roman" w:eastAsia="Times New Roman" w:hAnsi="Times New Roman" w:cs="Times New Roman"/>
          <w:sz w:val="24"/>
          <w:szCs w:val="24"/>
          <w:lang w:eastAsia="es-EC"/>
        </w:rPr>
        <w:t>“</w:t>
      </w:r>
      <w:r w:rsidRPr="00B87CC6">
        <w:rPr>
          <w:rFonts w:ascii="Times New Roman" w:eastAsia="Times New Roman" w:hAnsi="Times New Roman" w:cs="Times New Roman"/>
          <w:sz w:val="24"/>
          <w:szCs w:val="24"/>
          <w:lang w:eastAsia="es-EC"/>
        </w:rPr>
        <w:t>a la valoración</w:t>
      </w:r>
      <w:r w:rsidR="00B87CC6" w:rsidRPr="00B87CC6">
        <w:rPr>
          <w:rFonts w:ascii="Times New Roman" w:eastAsia="Times New Roman" w:hAnsi="Times New Roman" w:cs="Times New Roman"/>
          <w:sz w:val="24"/>
          <w:szCs w:val="24"/>
          <w:lang w:eastAsia="es-EC"/>
        </w:rPr>
        <w:t>”</w:t>
      </w:r>
      <w:r w:rsidR="00A716A3" w:rsidRPr="00B87CC6">
        <w:rPr>
          <w:rFonts w:ascii="Times New Roman" w:eastAsia="Times New Roman" w:hAnsi="Times New Roman" w:cs="Times New Roman"/>
          <w:sz w:val="24"/>
          <w:szCs w:val="24"/>
          <w:lang w:eastAsia="es-EC"/>
        </w:rPr>
        <w:t xml:space="preserve"> y </w:t>
      </w:r>
      <w:r w:rsidR="00B87CC6" w:rsidRPr="00B87CC6">
        <w:rPr>
          <w:rFonts w:ascii="Times New Roman" w:eastAsia="Times New Roman" w:hAnsi="Times New Roman" w:cs="Times New Roman"/>
          <w:sz w:val="24"/>
          <w:szCs w:val="24"/>
          <w:lang w:eastAsia="es-EC"/>
        </w:rPr>
        <w:t>“</w:t>
      </w:r>
      <w:r w:rsidR="00A716A3" w:rsidRPr="00B87CC6">
        <w:rPr>
          <w:rFonts w:ascii="Times New Roman" w:eastAsia="Times New Roman" w:hAnsi="Times New Roman" w:cs="Times New Roman"/>
          <w:sz w:val="24"/>
          <w:szCs w:val="24"/>
          <w:lang w:eastAsia="es-EC"/>
        </w:rPr>
        <w:t>al</w:t>
      </w:r>
      <w:r w:rsidRPr="00B87CC6">
        <w:rPr>
          <w:rFonts w:ascii="Times New Roman" w:eastAsia="Times New Roman" w:hAnsi="Times New Roman" w:cs="Times New Roman"/>
          <w:sz w:val="24"/>
          <w:szCs w:val="24"/>
          <w:lang w:eastAsia="es-EC"/>
        </w:rPr>
        <w:t xml:space="preserve"> logro y recompensa</w:t>
      </w:r>
      <w:r w:rsidR="00B87CC6" w:rsidRPr="00B87CC6">
        <w:rPr>
          <w:rFonts w:ascii="Times New Roman" w:eastAsia="Times New Roman" w:hAnsi="Times New Roman" w:cs="Times New Roman"/>
          <w:sz w:val="24"/>
          <w:szCs w:val="24"/>
          <w:lang w:eastAsia="es-EC"/>
        </w:rPr>
        <w:t>”</w:t>
      </w:r>
      <w:r w:rsidRPr="00B87CC6">
        <w:rPr>
          <w:rFonts w:ascii="Times New Roman" w:eastAsia="Times New Roman" w:hAnsi="Times New Roman" w:cs="Times New Roman"/>
          <w:sz w:val="24"/>
          <w:szCs w:val="24"/>
          <w:lang w:eastAsia="es-EC"/>
        </w:rPr>
        <w:t>.</w:t>
      </w:r>
    </w:p>
    <w:p w:rsidR="00537EC1" w:rsidRPr="00AE2F9E" w:rsidRDefault="00537EC1" w:rsidP="00FA23AD">
      <w:pPr>
        <w:pStyle w:val="Prrafodelista"/>
        <w:numPr>
          <w:ilvl w:val="0"/>
          <w:numId w:val="5"/>
        </w:numPr>
        <w:spacing w:after="0" w:line="240" w:lineRule="auto"/>
        <w:ind w:right="57" w:firstLine="709"/>
        <w:jc w:val="both"/>
        <w:rPr>
          <w:rFonts w:ascii="Times New Roman" w:hAnsi="Times New Roman" w:cs="Times New Roman"/>
          <w:sz w:val="24"/>
          <w:szCs w:val="24"/>
        </w:rPr>
      </w:pPr>
      <w:r w:rsidRPr="00AE2F9E">
        <w:rPr>
          <w:rFonts w:ascii="Times New Roman" w:hAnsi="Times New Roman" w:cs="Times New Roman"/>
          <w:sz w:val="24"/>
          <w:szCs w:val="24"/>
        </w:rPr>
        <w:t>El Cuestionario de Estrategias de Trabajo Autónomo</w:t>
      </w:r>
      <w:r w:rsidR="00C56330" w:rsidRPr="00AE2F9E">
        <w:rPr>
          <w:rFonts w:ascii="Times New Roman" w:hAnsi="Times New Roman" w:cs="Times New Roman"/>
          <w:sz w:val="24"/>
          <w:szCs w:val="24"/>
        </w:rPr>
        <w:t xml:space="preserve"> (CETA)</w:t>
      </w:r>
      <w:r w:rsidRPr="00AE2F9E">
        <w:rPr>
          <w:rFonts w:ascii="Times New Roman" w:hAnsi="Times New Roman" w:cs="Times New Roman"/>
          <w:sz w:val="24"/>
          <w:szCs w:val="24"/>
        </w:rPr>
        <w:t>, el que di</w:t>
      </w:r>
      <w:r w:rsidR="001573F6" w:rsidRPr="00AE2F9E">
        <w:rPr>
          <w:rFonts w:ascii="Times New Roman" w:hAnsi="Times New Roman" w:cs="Times New Roman"/>
          <w:sz w:val="24"/>
          <w:szCs w:val="24"/>
        </w:rPr>
        <w:t>señó y validó López Aguado</w:t>
      </w:r>
      <w:r w:rsidR="009004A2">
        <w:rPr>
          <w:rFonts w:ascii="Times New Roman" w:hAnsi="Times New Roman" w:cs="Times New Roman"/>
          <w:sz w:val="24"/>
          <w:szCs w:val="24"/>
        </w:rPr>
        <w:t xml:space="preserve"> (2010)</w:t>
      </w:r>
      <w:r w:rsidRPr="00AE2F9E">
        <w:rPr>
          <w:rFonts w:ascii="Times New Roman" w:hAnsi="Times New Roman" w:cs="Times New Roman"/>
          <w:sz w:val="24"/>
          <w:szCs w:val="24"/>
        </w:rPr>
        <w:t>, cuyo análisis de fiabilidad arrojó un coeficiente α (</w:t>
      </w:r>
      <w:proofErr w:type="spellStart"/>
      <w:r w:rsidRPr="00AE2F9E">
        <w:rPr>
          <w:rFonts w:ascii="Times New Roman" w:hAnsi="Times New Roman" w:cs="Times New Roman"/>
          <w:sz w:val="24"/>
          <w:szCs w:val="24"/>
        </w:rPr>
        <w:t>alpha</w:t>
      </w:r>
      <w:proofErr w:type="spellEnd"/>
      <w:r w:rsidRPr="00AE2F9E">
        <w:rPr>
          <w:rFonts w:ascii="Times New Roman" w:hAnsi="Times New Roman" w:cs="Times New Roman"/>
          <w:sz w:val="24"/>
          <w:szCs w:val="24"/>
        </w:rPr>
        <w:t>) de Cronbach de 0.898</w:t>
      </w:r>
      <w:r w:rsidR="00A716A3" w:rsidRPr="00AE2F9E">
        <w:rPr>
          <w:rFonts w:ascii="Times New Roman" w:hAnsi="Times New Roman" w:cs="Times New Roman"/>
          <w:sz w:val="24"/>
          <w:szCs w:val="24"/>
        </w:rPr>
        <w:t xml:space="preserve"> para </w:t>
      </w:r>
      <w:r w:rsidR="0047387D" w:rsidRPr="00AE2F9E">
        <w:rPr>
          <w:rFonts w:ascii="Times New Roman" w:hAnsi="Times New Roman" w:cs="Times New Roman"/>
          <w:sz w:val="24"/>
          <w:szCs w:val="24"/>
        </w:rPr>
        <w:t xml:space="preserve">las dimensiones establecidas </w:t>
      </w:r>
      <w:r w:rsidR="00A716A3" w:rsidRPr="00AE2F9E">
        <w:rPr>
          <w:rFonts w:ascii="Times New Roman" w:hAnsi="Times New Roman" w:cs="Times New Roman"/>
          <w:sz w:val="24"/>
          <w:szCs w:val="24"/>
        </w:rPr>
        <w:t>lo</w:t>
      </w:r>
      <w:r w:rsidRPr="00AE2F9E">
        <w:rPr>
          <w:rFonts w:ascii="Times New Roman" w:hAnsi="Times New Roman" w:cs="Times New Roman"/>
          <w:sz w:val="24"/>
          <w:szCs w:val="24"/>
        </w:rPr>
        <w:t xml:space="preserve">s </w:t>
      </w:r>
      <w:r w:rsidR="00A716A3" w:rsidRPr="00AE2F9E">
        <w:rPr>
          <w:rFonts w:ascii="Times New Roman" w:hAnsi="Times New Roman" w:cs="Times New Roman"/>
          <w:sz w:val="24"/>
          <w:szCs w:val="24"/>
        </w:rPr>
        <w:t xml:space="preserve">tipos de estrategias establecidas como </w:t>
      </w:r>
      <w:r w:rsidRPr="00AE2F9E">
        <w:rPr>
          <w:rFonts w:ascii="Times New Roman" w:hAnsi="Times New Roman" w:cs="Times New Roman"/>
          <w:sz w:val="24"/>
          <w:szCs w:val="24"/>
        </w:rPr>
        <w:t>dimensiones</w:t>
      </w:r>
      <w:r w:rsidR="001E3421">
        <w:rPr>
          <w:rFonts w:ascii="Times New Roman" w:hAnsi="Times New Roman" w:cs="Times New Roman"/>
          <w:sz w:val="24"/>
          <w:szCs w:val="24"/>
        </w:rPr>
        <w:t xml:space="preserve"> de</w:t>
      </w:r>
      <w:r w:rsidRPr="001E3421">
        <w:rPr>
          <w:rFonts w:ascii="Times New Roman" w:hAnsi="Times New Roman" w:cs="Times New Roman"/>
          <w:sz w:val="24"/>
          <w:szCs w:val="24"/>
        </w:rPr>
        <w:t>:</w:t>
      </w:r>
      <w:r w:rsidR="00A716A3" w:rsidRPr="001E3421">
        <w:rPr>
          <w:rFonts w:ascii="Times New Roman" w:hAnsi="Times New Roman" w:cs="Times New Roman"/>
          <w:sz w:val="24"/>
          <w:szCs w:val="24"/>
        </w:rPr>
        <w:t xml:space="preserve"> </w:t>
      </w:r>
      <w:r w:rsidR="00B87CC6" w:rsidRPr="001E3421">
        <w:rPr>
          <w:rFonts w:ascii="Times New Roman" w:hAnsi="Times New Roman" w:cs="Times New Roman"/>
          <w:sz w:val="24"/>
          <w:szCs w:val="24"/>
        </w:rPr>
        <w:t>“</w:t>
      </w:r>
      <w:r w:rsidR="00A716A3" w:rsidRPr="001E3421">
        <w:rPr>
          <w:rFonts w:ascii="Times New Roman" w:hAnsi="Times New Roman" w:cs="Times New Roman"/>
          <w:sz w:val="24"/>
          <w:szCs w:val="24"/>
        </w:rPr>
        <w:t>ampliación</w:t>
      </w:r>
      <w:r w:rsidR="00B87CC6" w:rsidRPr="001E3421">
        <w:rPr>
          <w:rFonts w:ascii="Times New Roman" w:hAnsi="Times New Roman" w:cs="Times New Roman"/>
          <w:sz w:val="24"/>
          <w:szCs w:val="24"/>
        </w:rPr>
        <w:t>”</w:t>
      </w:r>
      <w:r w:rsidR="00A716A3" w:rsidRPr="001E3421">
        <w:rPr>
          <w:rFonts w:ascii="Times New Roman" w:hAnsi="Times New Roman" w:cs="Times New Roman"/>
          <w:sz w:val="24"/>
          <w:szCs w:val="24"/>
        </w:rPr>
        <w:t xml:space="preserve">, </w:t>
      </w:r>
      <w:r w:rsidR="00B87CC6" w:rsidRPr="001E3421">
        <w:rPr>
          <w:rFonts w:ascii="Times New Roman" w:hAnsi="Times New Roman" w:cs="Times New Roman"/>
          <w:sz w:val="24"/>
          <w:szCs w:val="24"/>
        </w:rPr>
        <w:t>“</w:t>
      </w:r>
      <w:r w:rsidR="00A716A3" w:rsidRPr="001E3421">
        <w:rPr>
          <w:rFonts w:ascii="Times New Roman" w:hAnsi="Times New Roman" w:cs="Times New Roman"/>
          <w:sz w:val="24"/>
          <w:szCs w:val="24"/>
        </w:rPr>
        <w:t>colaboración</w:t>
      </w:r>
      <w:r w:rsidR="001E3421" w:rsidRPr="001E3421">
        <w:rPr>
          <w:rFonts w:ascii="Times New Roman" w:hAnsi="Times New Roman" w:cs="Times New Roman"/>
          <w:sz w:val="24"/>
          <w:szCs w:val="24"/>
        </w:rPr>
        <w:t>”</w:t>
      </w:r>
      <w:r w:rsidR="00A716A3" w:rsidRPr="001E3421">
        <w:rPr>
          <w:rFonts w:ascii="Times New Roman" w:hAnsi="Times New Roman" w:cs="Times New Roman"/>
          <w:sz w:val="24"/>
          <w:szCs w:val="24"/>
        </w:rPr>
        <w:t xml:space="preserve">, </w:t>
      </w:r>
      <w:r w:rsidR="001E3421" w:rsidRPr="001E3421">
        <w:rPr>
          <w:rFonts w:ascii="Times New Roman" w:hAnsi="Times New Roman" w:cs="Times New Roman"/>
          <w:sz w:val="24"/>
          <w:szCs w:val="24"/>
        </w:rPr>
        <w:t>“</w:t>
      </w:r>
      <w:r w:rsidR="00A716A3" w:rsidRPr="001E3421">
        <w:rPr>
          <w:rFonts w:ascii="Times New Roman" w:hAnsi="Times New Roman" w:cs="Times New Roman"/>
          <w:sz w:val="24"/>
          <w:szCs w:val="24"/>
        </w:rPr>
        <w:t>estructuración conceptual</w:t>
      </w:r>
      <w:r w:rsidR="001E3421" w:rsidRPr="001E3421">
        <w:rPr>
          <w:rFonts w:ascii="Times New Roman" w:hAnsi="Times New Roman" w:cs="Times New Roman"/>
          <w:sz w:val="24"/>
          <w:szCs w:val="24"/>
        </w:rPr>
        <w:t>”</w:t>
      </w:r>
      <w:r w:rsidR="00A716A3" w:rsidRPr="001E3421">
        <w:rPr>
          <w:rFonts w:ascii="Times New Roman" w:hAnsi="Times New Roman" w:cs="Times New Roman"/>
          <w:sz w:val="24"/>
          <w:szCs w:val="24"/>
        </w:rPr>
        <w:t xml:space="preserve">, </w:t>
      </w:r>
      <w:r w:rsidR="001E3421" w:rsidRPr="001E3421">
        <w:rPr>
          <w:rFonts w:ascii="Times New Roman" w:hAnsi="Times New Roman" w:cs="Times New Roman"/>
          <w:sz w:val="24"/>
          <w:szCs w:val="24"/>
        </w:rPr>
        <w:t>“</w:t>
      </w:r>
      <w:r w:rsidR="00A716A3" w:rsidRPr="001E3421">
        <w:rPr>
          <w:rFonts w:ascii="Times New Roman" w:hAnsi="Times New Roman" w:cs="Times New Roman"/>
          <w:sz w:val="24"/>
          <w:szCs w:val="24"/>
        </w:rPr>
        <w:t>planificación</w:t>
      </w:r>
      <w:r w:rsidR="001E3421" w:rsidRPr="001E3421">
        <w:rPr>
          <w:rFonts w:ascii="Times New Roman" w:hAnsi="Times New Roman" w:cs="Times New Roman"/>
          <w:sz w:val="24"/>
          <w:szCs w:val="24"/>
        </w:rPr>
        <w:t>”</w:t>
      </w:r>
      <w:r w:rsidR="00A716A3" w:rsidRPr="001E3421">
        <w:rPr>
          <w:rFonts w:ascii="Times New Roman" w:hAnsi="Times New Roman" w:cs="Times New Roman"/>
          <w:sz w:val="24"/>
          <w:szCs w:val="24"/>
        </w:rPr>
        <w:t xml:space="preserve">, </w:t>
      </w:r>
      <w:r w:rsidR="001E3421" w:rsidRPr="001E3421">
        <w:rPr>
          <w:rFonts w:ascii="Times New Roman" w:hAnsi="Times New Roman" w:cs="Times New Roman"/>
          <w:sz w:val="24"/>
          <w:szCs w:val="24"/>
        </w:rPr>
        <w:t>“</w:t>
      </w:r>
      <w:r w:rsidR="00A716A3" w:rsidRPr="001E3421">
        <w:rPr>
          <w:rFonts w:ascii="Times New Roman" w:hAnsi="Times New Roman" w:cs="Times New Roman"/>
          <w:sz w:val="24"/>
          <w:szCs w:val="24"/>
        </w:rPr>
        <w:t>preparación para exámenes</w:t>
      </w:r>
      <w:r w:rsidR="001E3421" w:rsidRPr="001E3421">
        <w:rPr>
          <w:rFonts w:ascii="Times New Roman" w:hAnsi="Times New Roman" w:cs="Times New Roman"/>
          <w:sz w:val="24"/>
          <w:szCs w:val="24"/>
        </w:rPr>
        <w:t>”</w:t>
      </w:r>
      <w:r w:rsidR="00A716A3" w:rsidRPr="001E3421">
        <w:rPr>
          <w:rFonts w:ascii="Times New Roman" w:hAnsi="Times New Roman" w:cs="Times New Roman"/>
          <w:sz w:val="24"/>
          <w:szCs w:val="24"/>
        </w:rPr>
        <w:t xml:space="preserve"> y </w:t>
      </w:r>
      <w:r w:rsidR="001E3421" w:rsidRPr="001E3421">
        <w:rPr>
          <w:rFonts w:ascii="Times New Roman" w:hAnsi="Times New Roman" w:cs="Times New Roman"/>
          <w:sz w:val="24"/>
          <w:szCs w:val="24"/>
        </w:rPr>
        <w:t>“</w:t>
      </w:r>
      <w:r w:rsidR="00A716A3" w:rsidRPr="001E3421">
        <w:rPr>
          <w:rFonts w:ascii="Times New Roman" w:hAnsi="Times New Roman" w:cs="Times New Roman"/>
          <w:sz w:val="24"/>
          <w:szCs w:val="24"/>
        </w:rPr>
        <w:t>participación</w:t>
      </w:r>
      <w:r w:rsidR="001E3421" w:rsidRPr="001E3421">
        <w:rPr>
          <w:rFonts w:ascii="Times New Roman" w:hAnsi="Times New Roman" w:cs="Times New Roman"/>
          <w:sz w:val="24"/>
          <w:szCs w:val="24"/>
        </w:rPr>
        <w:t>”</w:t>
      </w:r>
      <w:r w:rsidR="00A716A3" w:rsidRPr="00AE2F9E">
        <w:rPr>
          <w:rFonts w:ascii="Times New Roman" w:hAnsi="Times New Roman" w:cs="Times New Roman"/>
          <w:sz w:val="24"/>
          <w:szCs w:val="24"/>
        </w:rPr>
        <w:t>.</w:t>
      </w:r>
    </w:p>
    <w:p w:rsidR="00537EC1" w:rsidRPr="00AE2F9E" w:rsidRDefault="00BE049A" w:rsidP="00FA23AD">
      <w:pPr>
        <w:spacing w:after="0" w:line="240" w:lineRule="auto"/>
        <w:ind w:right="57" w:firstLine="709"/>
        <w:jc w:val="both"/>
        <w:rPr>
          <w:rFonts w:ascii="Times New Roman" w:hAnsi="Times New Roman" w:cs="Times New Roman"/>
          <w:sz w:val="24"/>
          <w:szCs w:val="24"/>
        </w:rPr>
      </w:pPr>
      <w:r w:rsidRPr="00AE2F9E">
        <w:rPr>
          <w:rFonts w:ascii="Times New Roman" w:hAnsi="Times New Roman" w:cs="Times New Roman"/>
          <w:sz w:val="24"/>
          <w:szCs w:val="24"/>
        </w:rPr>
        <w:t xml:space="preserve">Los indicadores y dimensiones de ambos instrumentos fueron analizados estadísticamente utilizando una escala de cinco categorías cuantitativas y cualitativas: </w:t>
      </w:r>
    </w:p>
    <w:p w:rsidR="00BE049A" w:rsidRPr="00AE2F9E" w:rsidRDefault="00BE049A" w:rsidP="00FA23AD">
      <w:pPr>
        <w:pStyle w:val="Prrafodelista"/>
        <w:numPr>
          <w:ilvl w:val="0"/>
          <w:numId w:val="7"/>
        </w:numPr>
        <w:spacing w:after="0" w:line="240" w:lineRule="auto"/>
        <w:ind w:left="357" w:right="57" w:firstLine="709"/>
        <w:rPr>
          <w:rFonts w:ascii="Times New Roman" w:hAnsi="Times New Roman" w:cs="Times New Roman"/>
          <w:sz w:val="24"/>
          <w:szCs w:val="24"/>
        </w:rPr>
      </w:pPr>
      <w:r w:rsidRPr="00AE2F9E">
        <w:rPr>
          <w:rFonts w:ascii="Times New Roman" w:hAnsi="Times New Roman" w:cs="Times New Roman"/>
          <w:sz w:val="24"/>
          <w:szCs w:val="24"/>
        </w:rPr>
        <w:t>1----------Nunca</w:t>
      </w:r>
    </w:p>
    <w:p w:rsidR="00BE049A" w:rsidRPr="00AE2F9E" w:rsidRDefault="00BE049A" w:rsidP="00FA23AD">
      <w:pPr>
        <w:pStyle w:val="Prrafodelista"/>
        <w:numPr>
          <w:ilvl w:val="0"/>
          <w:numId w:val="7"/>
        </w:numPr>
        <w:spacing w:after="0" w:line="240" w:lineRule="auto"/>
        <w:ind w:left="357" w:right="57" w:firstLine="709"/>
        <w:rPr>
          <w:rFonts w:ascii="Times New Roman" w:hAnsi="Times New Roman" w:cs="Times New Roman"/>
          <w:sz w:val="24"/>
          <w:szCs w:val="24"/>
        </w:rPr>
      </w:pPr>
      <w:r w:rsidRPr="00AE2F9E">
        <w:rPr>
          <w:rFonts w:ascii="Times New Roman" w:hAnsi="Times New Roman" w:cs="Times New Roman"/>
          <w:sz w:val="24"/>
          <w:szCs w:val="24"/>
        </w:rPr>
        <w:t>2----------Pocas veces</w:t>
      </w:r>
    </w:p>
    <w:p w:rsidR="00BE049A" w:rsidRPr="00AE2F9E" w:rsidRDefault="00BE049A" w:rsidP="00FA23AD">
      <w:pPr>
        <w:pStyle w:val="Prrafodelista"/>
        <w:numPr>
          <w:ilvl w:val="0"/>
          <w:numId w:val="7"/>
        </w:numPr>
        <w:spacing w:after="0" w:line="240" w:lineRule="auto"/>
        <w:ind w:left="357" w:right="57" w:firstLine="709"/>
        <w:rPr>
          <w:rFonts w:ascii="Times New Roman" w:hAnsi="Times New Roman" w:cs="Times New Roman"/>
          <w:sz w:val="24"/>
          <w:szCs w:val="24"/>
        </w:rPr>
      </w:pPr>
      <w:r w:rsidRPr="00AE2F9E">
        <w:rPr>
          <w:rFonts w:ascii="Times New Roman" w:hAnsi="Times New Roman" w:cs="Times New Roman"/>
          <w:sz w:val="24"/>
          <w:szCs w:val="24"/>
        </w:rPr>
        <w:t>3----------Algunas veces</w:t>
      </w:r>
    </w:p>
    <w:p w:rsidR="00BE049A" w:rsidRPr="00AE2F9E" w:rsidRDefault="00BE049A" w:rsidP="00FA23AD">
      <w:pPr>
        <w:pStyle w:val="Prrafodelista"/>
        <w:numPr>
          <w:ilvl w:val="0"/>
          <w:numId w:val="7"/>
        </w:numPr>
        <w:spacing w:after="0" w:line="240" w:lineRule="auto"/>
        <w:ind w:left="357" w:right="57" w:firstLine="709"/>
        <w:rPr>
          <w:rFonts w:ascii="Times New Roman" w:hAnsi="Times New Roman" w:cs="Times New Roman"/>
          <w:sz w:val="24"/>
          <w:szCs w:val="24"/>
        </w:rPr>
      </w:pPr>
      <w:r w:rsidRPr="00AE2F9E">
        <w:rPr>
          <w:rFonts w:ascii="Times New Roman" w:hAnsi="Times New Roman" w:cs="Times New Roman"/>
          <w:sz w:val="24"/>
          <w:szCs w:val="24"/>
        </w:rPr>
        <w:t>4----------Muchas veces</w:t>
      </w:r>
    </w:p>
    <w:p w:rsidR="004217DD" w:rsidRPr="00AE2F9E" w:rsidRDefault="00BE049A" w:rsidP="00FA23AD">
      <w:pPr>
        <w:pStyle w:val="Prrafodelista"/>
        <w:numPr>
          <w:ilvl w:val="0"/>
          <w:numId w:val="7"/>
        </w:num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5----------Siempre</w:t>
      </w:r>
    </w:p>
    <w:p w:rsidR="00981D7F" w:rsidRPr="00AE2F9E" w:rsidRDefault="005D44BB" w:rsidP="00FA23AD">
      <w:pPr>
        <w:spacing w:after="0" w:line="240" w:lineRule="auto"/>
        <w:ind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Las cuatro dimensiones del CEMA presentan las características siguientes:</w:t>
      </w:r>
    </w:p>
    <w:p w:rsidR="005D44BB" w:rsidRPr="002A52AE" w:rsidRDefault="005D44BB" w:rsidP="00FA23AD">
      <w:pPr>
        <w:pStyle w:val="Prrafodelista"/>
        <w:numPr>
          <w:ilvl w:val="0"/>
          <w:numId w:val="8"/>
        </w:numPr>
        <w:spacing w:after="0" w:line="240" w:lineRule="auto"/>
        <w:ind w:right="57" w:firstLine="709"/>
        <w:jc w:val="both"/>
        <w:rPr>
          <w:rFonts w:ascii="Times New Roman" w:eastAsia="Times New Roman" w:hAnsi="Times New Roman" w:cs="Times New Roman"/>
          <w:sz w:val="24"/>
          <w:szCs w:val="24"/>
          <w:lang w:eastAsia="es-EC"/>
        </w:rPr>
      </w:pPr>
      <w:r w:rsidRPr="002A52AE">
        <w:rPr>
          <w:rFonts w:ascii="Times New Roman" w:eastAsia="Times New Roman" w:hAnsi="Times New Roman" w:cs="Times New Roman"/>
          <w:sz w:val="24"/>
          <w:szCs w:val="24"/>
          <w:lang w:eastAsia="es-EC"/>
        </w:rPr>
        <w:t>Metas orientadas al aprendizaje:</w:t>
      </w:r>
      <w:r w:rsidR="009F55A2" w:rsidRPr="002A52AE">
        <w:rPr>
          <w:rFonts w:ascii="Times New Roman" w:eastAsia="Times New Roman" w:hAnsi="Times New Roman" w:cs="Times New Roman"/>
          <w:sz w:val="24"/>
          <w:szCs w:val="24"/>
          <w:lang w:eastAsia="es-EC"/>
        </w:rPr>
        <w:t xml:space="preserve"> es la única de naturaleza motivacional intrínseca dentro del instrumento, estas se </w:t>
      </w:r>
      <w:r w:rsidRPr="002A52AE">
        <w:rPr>
          <w:rFonts w:ascii="Times New Roman" w:eastAsia="Times New Roman" w:hAnsi="Times New Roman" w:cs="Times New Roman"/>
          <w:sz w:val="24"/>
          <w:szCs w:val="24"/>
          <w:lang w:eastAsia="es-EC"/>
        </w:rPr>
        <w:t>a</w:t>
      </w:r>
      <w:r w:rsidR="009F55A2" w:rsidRPr="002A52AE">
        <w:rPr>
          <w:rFonts w:ascii="Times New Roman" w:eastAsia="Times New Roman" w:hAnsi="Times New Roman" w:cs="Times New Roman"/>
          <w:bCs/>
          <w:sz w:val="24"/>
          <w:szCs w:val="24"/>
          <w:lang w:eastAsia="es-EC"/>
        </w:rPr>
        <w:t>socian</w:t>
      </w:r>
      <w:r w:rsidRPr="002A52AE">
        <w:rPr>
          <w:rFonts w:ascii="Times New Roman" w:eastAsia="Times New Roman" w:hAnsi="Times New Roman" w:cs="Times New Roman"/>
          <w:bCs/>
          <w:sz w:val="24"/>
          <w:szCs w:val="24"/>
          <w:lang w:eastAsia="es-EC"/>
        </w:rPr>
        <w:t xml:space="preserve"> con el </w:t>
      </w:r>
      <w:r w:rsidRPr="002A52AE">
        <w:rPr>
          <w:rFonts w:ascii="Times New Roman" w:hAnsi="Times New Roman" w:cs="Times New Roman"/>
          <w:sz w:val="24"/>
          <w:szCs w:val="24"/>
        </w:rPr>
        <w:t>deseo de aprender, desarrollar y mejorar sus capacidades;</w:t>
      </w:r>
      <w:r w:rsidRPr="002A52AE">
        <w:rPr>
          <w:rFonts w:ascii="Times New Roman" w:eastAsia="Times New Roman" w:hAnsi="Times New Roman" w:cs="Times New Roman"/>
          <w:sz w:val="24"/>
          <w:szCs w:val="24"/>
          <w:lang w:eastAsia="es-EC"/>
        </w:rPr>
        <w:t xml:space="preserve"> los indicadores </w:t>
      </w:r>
      <w:r w:rsidR="001E3421" w:rsidRPr="002A52AE">
        <w:rPr>
          <w:rFonts w:ascii="Times New Roman" w:eastAsia="Times New Roman" w:hAnsi="Times New Roman" w:cs="Times New Roman"/>
          <w:sz w:val="24"/>
          <w:szCs w:val="24"/>
          <w:lang w:eastAsia="es-EC"/>
        </w:rPr>
        <w:t>“</w:t>
      </w:r>
      <w:r w:rsidRPr="002A52AE">
        <w:rPr>
          <w:rFonts w:ascii="Times New Roman" w:eastAsia="Times New Roman" w:hAnsi="Times New Roman" w:cs="Times New Roman"/>
          <w:bCs/>
          <w:sz w:val="24"/>
          <w:szCs w:val="24"/>
          <w:lang w:eastAsia="es-EC"/>
        </w:rPr>
        <w:t>adquisición de competencia y control</w:t>
      </w:r>
      <w:r w:rsidR="001E3421" w:rsidRPr="002A52AE">
        <w:rPr>
          <w:rFonts w:ascii="Times New Roman" w:eastAsia="Times New Roman" w:hAnsi="Times New Roman" w:cs="Times New Roman"/>
          <w:bCs/>
          <w:sz w:val="24"/>
          <w:szCs w:val="24"/>
          <w:lang w:eastAsia="es-EC"/>
        </w:rPr>
        <w:t>”</w:t>
      </w:r>
      <w:r w:rsidRPr="002A52AE">
        <w:rPr>
          <w:rFonts w:ascii="Times New Roman" w:eastAsia="Times New Roman" w:hAnsi="Times New Roman" w:cs="Times New Roman"/>
          <w:bCs/>
          <w:sz w:val="24"/>
          <w:szCs w:val="24"/>
          <w:lang w:eastAsia="es-EC"/>
        </w:rPr>
        <w:t xml:space="preserve"> e </w:t>
      </w:r>
      <w:r w:rsidR="001E3421" w:rsidRPr="002A52AE">
        <w:rPr>
          <w:rFonts w:ascii="Times New Roman" w:eastAsia="Times New Roman" w:hAnsi="Times New Roman" w:cs="Times New Roman"/>
          <w:bCs/>
          <w:sz w:val="24"/>
          <w:szCs w:val="24"/>
          <w:lang w:eastAsia="es-EC"/>
        </w:rPr>
        <w:t>“</w:t>
      </w:r>
      <w:r w:rsidRPr="002A52AE">
        <w:rPr>
          <w:rFonts w:ascii="Times New Roman" w:eastAsia="Times New Roman" w:hAnsi="Times New Roman" w:cs="Times New Roman"/>
          <w:bCs/>
          <w:sz w:val="24"/>
          <w:szCs w:val="24"/>
          <w:lang w:eastAsia="es-EC"/>
        </w:rPr>
        <w:t>interés por la materia</w:t>
      </w:r>
      <w:r w:rsidR="001E3421" w:rsidRPr="002A52AE">
        <w:rPr>
          <w:rFonts w:ascii="Times New Roman" w:eastAsia="Times New Roman" w:hAnsi="Times New Roman" w:cs="Times New Roman"/>
          <w:bCs/>
          <w:sz w:val="24"/>
          <w:szCs w:val="24"/>
          <w:lang w:eastAsia="es-EC"/>
        </w:rPr>
        <w:t>”</w:t>
      </w:r>
      <w:r w:rsidRPr="002A52AE">
        <w:rPr>
          <w:rFonts w:ascii="Times New Roman" w:eastAsia="Times New Roman" w:hAnsi="Times New Roman" w:cs="Times New Roman"/>
          <w:bCs/>
          <w:sz w:val="24"/>
          <w:szCs w:val="24"/>
          <w:lang w:eastAsia="es-EC"/>
        </w:rPr>
        <w:t xml:space="preserve"> permitirán determinar su estado</w:t>
      </w:r>
      <w:r w:rsidR="009F55A2" w:rsidRPr="002A52AE">
        <w:rPr>
          <w:rFonts w:ascii="Times New Roman" w:eastAsia="Times New Roman" w:hAnsi="Times New Roman" w:cs="Times New Roman"/>
          <w:bCs/>
          <w:sz w:val="24"/>
          <w:szCs w:val="24"/>
          <w:lang w:eastAsia="es-EC"/>
        </w:rPr>
        <w:t>.</w:t>
      </w:r>
      <w:r w:rsidRPr="002A52AE">
        <w:rPr>
          <w:rFonts w:ascii="Times New Roman" w:eastAsia="Times New Roman" w:hAnsi="Times New Roman" w:cs="Times New Roman"/>
          <w:bCs/>
          <w:sz w:val="24"/>
          <w:szCs w:val="24"/>
          <w:lang w:eastAsia="es-EC"/>
        </w:rPr>
        <w:t xml:space="preserve"> </w:t>
      </w:r>
    </w:p>
    <w:p w:rsidR="005D44BB" w:rsidRPr="002A52AE" w:rsidRDefault="005D44BB" w:rsidP="00FA23AD">
      <w:pPr>
        <w:pStyle w:val="Prrafodelista"/>
        <w:numPr>
          <w:ilvl w:val="0"/>
          <w:numId w:val="8"/>
        </w:numPr>
        <w:spacing w:after="0" w:line="240" w:lineRule="auto"/>
        <w:ind w:right="57" w:firstLine="709"/>
        <w:jc w:val="both"/>
        <w:rPr>
          <w:rFonts w:ascii="Times New Roman" w:eastAsia="Times New Roman" w:hAnsi="Times New Roman" w:cs="Times New Roman"/>
          <w:sz w:val="24"/>
          <w:szCs w:val="24"/>
          <w:lang w:eastAsia="es-EC"/>
        </w:rPr>
      </w:pPr>
      <w:r w:rsidRPr="002A52AE">
        <w:rPr>
          <w:rFonts w:ascii="Times New Roman" w:eastAsia="Times New Roman" w:hAnsi="Times New Roman" w:cs="Times New Roman"/>
          <w:sz w:val="24"/>
          <w:szCs w:val="24"/>
          <w:lang w:eastAsia="es-EC"/>
        </w:rPr>
        <w:t>Metas orientadas al yo</w:t>
      </w:r>
      <w:r w:rsidR="00324F46" w:rsidRPr="002A52AE">
        <w:rPr>
          <w:rFonts w:ascii="Times New Roman" w:eastAsia="Times New Roman" w:hAnsi="Times New Roman" w:cs="Times New Roman"/>
          <w:sz w:val="24"/>
          <w:szCs w:val="24"/>
          <w:lang w:eastAsia="es-EC"/>
        </w:rPr>
        <w:t xml:space="preserve">: las mismas </w:t>
      </w:r>
      <w:r w:rsidR="001E3421" w:rsidRPr="002A52AE">
        <w:rPr>
          <w:rFonts w:ascii="Times New Roman" w:eastAsia="Times New Roman" w:hAnsi="Times New Roman" w:cs="Times New Roman"/>
          <w:sz w:val="24"/>
          <w:szCs w:val="24"/>
          <w:lang w:eastAsia="es-EC"/>
        </w:rPr>
        <w:t>están orientadas al</w:t>
      </w:r>
      <w:r w:rsidR="00324F46" w:rsidRPr="002A52AE">
        <w:rPr>
          <w:rFonts w:ascii="Times New Roman" w:hAnsi="Times New Roman" w:cs="Times New Roman"/>
          <w:sz w:val="24"/>
          <w:szCs w:val="24"/>
          <w:lang w:val="es-ES_tradnl"/>
        </w:rPr>
        <w:t xml:space="preserve"> alcance de niveles satisfactorios de la aut</w:t>
      </w:r>
      <w:r w:rsidR="001E3421" w:rsidRPr="002A52AE">
        <w:rPr>
          <w:rFonts w:ascii="Times New Roman" w:hAnsi="Times New Roman" w:cs="Times New Roman"/>
          <w:sz w:val="24"/>
          <w:szCs w:val="24"/>
          <w:lang w:val="es-ES_tradnl"/>
        </w:rPr>
        <w:t>ovaloración y pueden establecerse a partir de los indicadores siguientes:</w:t>
      </w:r>
      <w:r w:rsidR="00324F46" w:rsidRPr="002A52AE">
        <w:rPr>
          <w:rFonts w:ascii="Times New Roman" w:hAnsi="Times New Roman" w:cs="Times New Roman"/>
          <w:sz w:val="24"/>
          <w:szCs w:val="24"/>
          <w:lang w:val="es-ES_tradnl"/>
        </w:rPr>
        <w:t xml:space="preserve"> </w:t>
      </w:r>
      <w:r w:rsidR="001E3421" w:rsidRPr="002A52AE">
        <w:rPr>
          <w:rFonts w:ascii="Times New Roman" w:hAnsi="Times New Roman" w:cs="Times New Roman"/>
          <w:sz w:val="24"/>
          <w:szCs w:val="24"/>
          <w:lang w:val="es-ES_tradnl"/>
        </w:rPr>
        <w:t>“</w:t>
      </w:r>
      <w:r w:rsidR="00324F46" w:rsidRPr="002A52AE">
        <w:rPr>
          <w:rFonts w:ascii="Times New Roman" w:hAnsi="Times New Roman" w:cs="Times New Roman"/>
          <w:sz w:val="24"/>
          <w:szCs w:val="24"/>
          <w:lang w:val="es-ES_tradnl"/>
        </w:rPr>
        <w:t xml:space="preserve">la </w:t>
      </w:r>
      <w:r w:rsidR="00324F46" w:rsidRPr="002A52AE">
        <w:rPr>
          <w:rFonts w:ascii="Times New Roman" w:eastAsia="Times New Roman" w:hAnsi="Times New Roman" w:cs="Times New Roman"/>
          <w:bCs/>
          <w:sz w:val="24"/>
          <w:szCs w:val="24"/>
          <w:lang w:eastAsia="es-EC"/>
        </w:rPr>
        <w:t>implicación personal definida por una defensa del yo</w:t>
      </w:r>
      <w:r w:rsidR="001E3421" w:rsidRPr="002A52AE">
        <w:rPr>
          <w:rFonts w:ascii="Times New Roman" w:eastAsia="Times New Roman" w:hAnsi="Times New Roman" w:cs="Times New Roman"/>
          <w:bCs/>
          <w:sz w:val="24"/>
          <w:szCs w:val="24"/>
          <w:lang w:eastAsia="es-EC"/>
        </w:rPr>
        <w:t>”</w:t>
      </w:r>
      <w:r w:rsidR="00324F46" w:rsidRPr="002A52AE">
        <w:rPr>
          <w:rFonts w:ascii="Times New Roman" w:eastAsia="Times New Roman" w:hAnsi="Times New Roman" w:cs="Times New Roman"/>
          <w:bCs/>
          <w:sz w:val="24"/>
          <w:szCs w:val="24"/>
          <w:lang w:eastAsia="es-EC"/>
        </w:rPr>
        <w:t xml:space="preserve"> y </w:t>
      </w:r>
      <w:r w:rsidR="001E3421" w:rsidRPr="002A52AE">
        <w:rPr>
          <w:rFonts w:ascii="Times New Roman" w:eastAsia="Times New Roman" w:hAnsi="Times New Roman" w:cs="Times New Roman"/>
          <w:bCs/>
          <w:sz w:val="24"/>
          <w:szCs w:val="24"/>
          <w:lang w:eastAsia="es-EC"/>
        </w:rPr>
        <w:t>“</w:t>
      </w:r>
      <w:r w:rsidR="00324F46" w:rsidRPr="002A52AE">
        <w:rPr>
          <w:rFonts w:ascii="Times New Roman" w:eastAsia="Times New Roman" w:hAnsi="Times New Roman" w:cs="Times New Roman"/>
          <w:bCs/>
          <w:sz w:val="24"/>
          <w:szCs w:val="24"/>
          <w:lang w:eastAsia="es-EC"/>
        </w:rPr>
        <w:t>la implicación de la búsqueda del engrandecimiento del yo</w:t>
      </w:r>
      <w:r w:rsidR="001E3421" w:rsidRPr="002A52AE">
        <w:rPr>
          <w:rFonts w:ascii="Times New Roman" w:eastAsia="Times New Roman" w:hAnsi="Times New Roman" w:cs="Times New Roman"/>
          <w:bCs/>
          <w:sz w:val="24"/>
          <w:szCs w:val="24"/>
          <w:lang w:eastAsia="es-EC"/>
        </w:rPr>
        <w:t>”</w:t>
      </w:r>
      <w:r w:rsidR="00324F46" w:rsidRPr="002A52AE">
        <w:rPr>
          <w:rFonts w:ascii="Times New Roman" w:eastAsia="Times New Roman" w:hAnsi="Times New Roman" w:cs="Times New Roman"/>
          <w:bCs/>
          <w:sz w:val="24"/>
          <w:szCs w:val="24"/>
          <w:lang w:eastAsia="es-EC"/>
        </w:rPr>
        <w:t xml:space="preserve"> constituyen sus indicadores.</w:t>
      </w:r>
    </w:p>
    <w:p w:rsidR="005D44BB" w:rsidRPr="002A52AE" w:rsidRDefault="005D44BB" w:rsidP="00FA23AD">
      <w:pPr>
        <w:pStyle w:val="Prrafodelista"/>
        <w:numPr>
          <w:ilvl w:val="0"/>
          <w:numId w:val="8"/>
        </w:numPr>
        <w:spacing w:after="0" w:line="240" w:lineRule="auto"/>
        <w:ind w:left="357" w:right="57" w:firstLine="709"/>
        <w:jc w:val="both"/>
        <w:rPr>
          <w:rFonts w:ascii="Times New Roman" w:eastAsia="Times New Roman" w:hAnsi="Times New Roman" w:cs="Times New Roman"/>
          <w:sz w:val="24"/>
          <w:szCs w:val="24"/>
          <w:lang w:eastAsia="es-EC"/>
        </w:rPr>
      </w:pPr>
      <w:r w:rsidRPr="002A52AE">
        <w:rPr>
          <w:rFonts w:ascii="Times New Roman" w:eastAsia="Times New Roman" w:hAnsi="Times New Roman" w:cs="Times New Roman"/>
          <w:sz w:val="24"/>
          <w:szCs w:val="24"/>
          <w:lang w:eastAsia="es-EC"/>
        </w:rPr>
        <w:t>Metas orientadas a la valoración</w:t>
      </w:r>
      <w:r w:rsidR="00324F46" w:rsidRPr="002A52AE">
        <w:rPr>
          <w:rFonts w:ascii="Times New Roman" w:eastAsia="Times New Roman" w:hAnsi="Times New Roman" w:cs="Times New Roman"/>
          <w:sz w:val="24"/>
          <w:szCs w:val="24"/>
          <w:lang w:eastAsia="es-EC"/>
        </w:rPr>
        <w:t>: están d</w:t>
      </w:r>
      <w:r w:rsidR="00324F46" w:rsidRPr="002A52AE">
        <w:rPr>
          <w:rFonts w:ascii="Times New Roman" w:hAnsi="Times New Roman" w:cs="Times New Roman"/>
          <w:sz w:val="24"/>
          <w:szCs w:val="24"/>
        </w:rPr>
        <w:t xml:space="preserve">irigidas a demostrar su capacidad o de proteger su imagen personal buscando valoraciones positivas de los demás; su indicador es </w:t>
      </w:r>
      <w:r w:rsidR="001E3421" w:rsidRPr="002A52AE">
        <w:rPr>
          <w:rFonts w:ascii="Times New Roman" w:hAnsi="Times New Roman" w:cs="Times New Roman"/>
          <w:sz w:val="24"/>
          <w:szCs w:val="24"/>
        </w:rPr>
        <w:t>“</w:t>
      </w:r>
      <w:r w:rsidR="00324F46" w:rsidRPr="002A52AE">
        <w:rPr>
          <w:rFonts w:ascii="Times New Roman" w:hAnsi="Times New Roman" w:cs="Times New Roman"/>
          <w:sz w:val="24"/>
          <w:szCs w:val="24"/>
        </w:rPr>
        <w:t>la a</w:t>
      </w:r>
      <w:r w:rsidR="00324F46" w:rsidRPr="002A52AE">
        <w:rPr>
          <w:rFonts w:ascii="Times New Roman" w:eastAsia="Times New Roman" w:hAnsi="Times New Roman" w:cs="Times New Roman"/>
          <w:bCs/>
          <w:sz w:val="24"/>
          <w:szCs w:val="24"/>
          <w:lang w:eastAsia="es-EC"/>
        </w:rPr>
        <w:t>dquisición de la valoración social</w:t>
      </w:r>
      <w:r w:rsidR="001E3421" w:rsidRPr="002A52AE">
        <w:rPr>
          <w:rFonts w:ascii="Times New Roman" w:eastAsia="Times New Roman" w:hAnsi="Times New Roman" w:cs="Times New Roman"/>
          <w:bCs/>
          <w:sz w:val="24"/>
          <w:szCs w:val="24"/>
          <w:lang w:eastAsia="es-EC"/>
        </w:rPr>
        <w:t>”</w:t>
      </w:r>
      <w:r w:rsidR="00324F46" w:rsidRPr="002A52AE">
        <w:rPr>
          <w:rFonts w:ascii="Times New Roman" w:eastAsia="Times New Roman" w:hAnsi="Times New Roman" w:cs="Times New Roman"/>
          <w:bCs/>
          <w:sz w:val="24"/>
          <w:szCs w:val="24"/>
          <w:lang w:eastAsia="es-EC"/>
        </w:rPr>
        <w:t>.</w:t>
      </w:r>
    </w:p>
    <w:p w:rsidR="005D44BB" w:rsidRPr="002A52AE" w:rsidRDefault="005D44BB" w:rsidP="00FA23AD">
      <w:pPr>
        <w:pStyle w:val="Prrafodelista"/>
        <w:numPr>
          <w:ilvl w:val="0"/>
          <w:numId w:val="8"/>
        </w:numPr>
        <w:spacing w:after="0" w:line="240" w:lineRule="auto"/>
        <w:ind w:left="357" w:right="57" w:firstLine="709"/>
        <w:jc w:val="both"/>
        <w:rPr>
          <w:rFonts w:ascii="Times New Roman" w:eastAsia="Times New Roman" w:hAnsi="Times New Roman" w:cs="Times New Roman"/>
          <w:bCs/>
          <w:sz w:val="24"/>
          <w:szCs w:val="24"/>
          <w:lang w:eastAsia="es-EC"/>
        </w:rPr>
      </w:pPr>
      <w:r w:rsidRPr="002A52AE">
        <w:rPr>
          <w:rFonts w:ascii="Times New Roman" w:eastAsia="Times New Roman" w:hAnsi="Times New Roman" w:cs="Times New Roman"/>
          <w:sz w:val="24"/>
          <w:szCs w:val="24"/>
          <w:lang w:eastAsia="es-EC"/>
        </w:rPr>
        <w:t>Metas de logro y recompensa</w:t>
      </w:r>
      <w:r w:rsidR="00324F46" w:rsidRPr="002A52AE">
        <w:rPr>
          <w:rFonts w:ascii="Times New Roman" w:eastAsia="Times New Roman" w:hAnsi="Times New Roman" w:cs="Times New Roman"/>
          <w:sz w:val="24"/>
          <w:szCs w:val="24"/>
          <w:lang w:eastAsia="es-EC"/>
        </w:rPr>
        <w:t>: resultan las o</w:t>
      </w:r>
      <w:proofErr w:type="spellStart"/>
      <w:r w:rsidR="00324F46" w:rsidRPr="002A52AE">
        <w:rPr>
          <w:rFonts w:ascii="Times New Roman" w:hAnsi="Times New Roman" w:cs="Times New Roman"/>
          <w:sz w:val="24"/>
          <w:szCs w:val="24"/>
          <w:lang w:val="es-ES_tradnl"/>
        </w:rPr>
        <w:t>rientadas</w:t>
      </w:r>
      <w:proofErr w:type="spellEnd"/>
      <w:r w:rsidR="00324F46" w:rsidRPr="002A52AE">
        <w:rPr>
          <w:rFonts w:ascii="Times New Roman" w:hAnsi="Times New Roman" w:cs="Times New Roman"/>
          <w:sz w:val="24"/>
          <w:szCs w:val="24"/>
          <w:lang w:val="es-ES_tradnl"/>
        </w:rPr>
        <w:t xml:space="preserve"> a recibir compensación externa o a no perder determinados privilegios; los indicadores establecidos son </w:t>
      </w:r>
      <w:r w:rsidR="001E3421" w:rsidRPr="002A52AE">
        <w:rPr>
          <w:rFonts w:ascii="Times New Roman" w:hAnsi="Times New Roman" w:cs="Times New Roman"/>
          <w:sz w:val="24"/>
          <w:szCs w:val="24"/>
          <w:lang w:val="es-ES_tradnl"/>
        </w:rPr>
        <w:t>“</w:t>
      </w:r>
      <w:r w:rsidR="00324F46" w:rsidRPr="002A52AE">
        <w:rPr>
          <w:rFonts w:ascii="Times New Roman" w:eastAsia="Times New Roman" w:hAnsi="Times New Roman" w:cs="Times New Roman"/>
          <w:bCs/>
          <w:sz w:val="24"/>
          <w:szCs w:val="24"/>
          <w:lang w:eastAsia="es-EC"/>
        </w:rPr>
        <w:t>trabajo digno futuro</w:t>
      </w:r>
      <w:r w:rsidR="001E3421" w:rsidRPr="002A52AE">
        <w:rPr>
          <w:rFonts w:ascii="Times New Roman" w:eastAsia="Times New Roman" w:hAnsi="Times New Roman" w:cs="Times New Roman"/>
          <w:bCs/>
          <w:sz w:val="24"/>
          <w:szCs w:val="24"/>
          <w:lang w:eastAsia="es-EC"/>
        </w:rPr>
        <w:t>”</w:t>
      </w:r>
      <w:r w:rsidR="00324F46" w:rsidRPr="002A52AE">
        <w:rPr>
          <w:rFonts w:ascii="Times New Roman" w:eastAsia="Times New Roman" w:hAnsi="Times New Roman" w:cs="Times New Roman"/>
          <w:bCs/>
          <w:sz w:val="24"/>
          <w:szCs w:val="24"/>
          <w:lang w:eastAsia="es-EC"/>
        </w:rPr>
        <w:t xml:space="preserve"> y </w:t>
      </w:r>
      <w:r w:rsidR="001E3421" w:rsidRPr="002A52AE">
        <w:rPr>
          <w:rFonts w:ascii="Times New Roman" w:eastAsia="Times New Roman" w:hAnsi="Times New Roman" w:cs="Times New Roman"/>
          <w:bCs/>
          <w:sz w:val="24"/>
          <w:szCs w:val="24"/>
          <w:lang w:eastAsia="es-EC"/>
        </w:rPr>
        <w:t>“</w:t>
      </w:r>
      <w:r w:rsidR="00324F46" w:rsidRPr="002A52AE">
        <w:rPr>
          <w:rFonts w:ascii="Times New Roman" w:eastAsia="Times New Roman" w:hAnsi="Times New Roman" w:cs="Times New Roman"/>
          <w:bCs/>
          <w:sz w:val="24"/>
          <w:szCs w:val="24"/>
          <w:lang w:eastAsia="es-EC"/>
        </w:rPr>
        <w:t>evitación de castigos</w:t>
      </w:r>
      <w:r w:rsidR="001E3421" w:rsidRPr="002A52AE">
        <w:rPr>
          <w:rFonts w:ascii="Times New Roman" w:eastAsia="Times New Roman" w:hAnsi="Times New Roman" w:cs="Times New Roman"/>
          <w:bCs/>
          <w:sz w:val="24"/>
          <w:szCs w:val="24"/>
          <w:lang w:eastAsia="es-EC"/>
        </w:rPr>
        <w:t>”</w:t>
      </w:r>
      <w:r w:rsidR="00324F46" w:rsidRPr="002A52AE">
        <w:rPr>
          <w:rFonts w:ascii="Times New Roman" w:eastAsia="Times New Roman" w:hAnsi="Times New Roman" w:cs="Times New Roman"/>
          <w:bCs/>
          <w:sz w:val="24"/>
          <w:szCs w:val="24"/>
          <w:lang w:eastAsia="es-EC"/>
        </w:rPr>
        <w:t>.</w:t>
      </w:r>
    </w:p>
    <w:p w:rsidR="00C3375A" w:rsidRPr="002A52AE" w:rsidRDefault="009F55A2" w:rsidP="00FA23AD">
      <w:pPr>
        <w:spacing w:after="0" w:line="240" w:lineRule="auto"/>
        <w:ind w:right="57" w:firstLine="709"/>
        <w:jc w:val="both"/>
        <w:rPr>
          <w:rFonts w:ascii="Times New Roman" w:eastAsia="Times New Roman" w:hAnsi="Times New Roman" w:cs="Times New Roman"/>
          <w:bCs/>
          <w:sz w:val="24"/>
          <w:szCs w:val="24"/>
          <w:lang w:eastAsia="es-EC"/>
        </w:rPr>
      </w:pPr>
      <w:r w:rsidRPr="002A52AE">
        <w:rPr>
          <w:rFonts w:ascii="Times New Roman" w:eastAsia="Times New Roman" w:hAnsi="Times New Roman" w:cs="Times New Roman"/>
          <w:bCs/>
          <w:sz w:val="24"/>
          <w:szCs w:val="24"/>
          <w:lang w:eastAsia="es-EC"/>
        </w:rPr>
        <w:t>El CETA está diseñado para estudiar seis dimensiones que no tienen establecidos indicadores</w:t>
      </w:r>
      <w:r w:rsidR="00C3375A" w:rsidRPr="002A52AE">
        <w:rPr>
          <w:rFonts w:ascii="Times New Roman" w:eastAsia="Times New Roman" w:hAnsi="Times New Roman" w:cs="Times New Roman"/>
          <w:bCs/>
          <w:sz w:val="24"/>
          <w:szCs w:val="24"/>
          <w:lang w:eastAsia="es-EC"/>
        </w:rPr>
        <w:t>, las cuales se conceptualizan de la siguiente manera:</w:t>
      </w:r>
    </w:p>
    <w:p w:rsidR="00C3375A" w:rsidRPr="002A52AE" w:rsidRDefault="00C3375A" w:rsidP="00FA23AD">
      <w:pPr>
        <w:pStyle w:val="Prrafodelista"/>
        <w:numPr>
          <w:ilvl w:val="0"/>
          <w:numId w:val="9"/>
        </w:numPr>
        <w:spacing w:after="0" w:line="240" w:lineRule="auto"/>
        <w:ind w:left="357" w:right="57" w:firstLine="709"/>
        <w:jc w:val="both"/>
        <w:rPr>
          <w:rFonts w:ascii="Times New Roman" w:eastAsia="Times New Roman" w:hAnsi="Times New Roman" w:cs="Times New Roman"/>
          <w:bCs/>
          <w:sz w:val="24"/>
          <w:szCs w:val="24"/>
          <w:lang w:eastAsia="es-EC"/>
        </w:rPr>
      </w:pPr>
      <w:r w:rsidRPr="002A52AE">
        <w:rPr>
          <w:rFonts w:ascii="Times New Roman" w:eastAsia="Times New Roman" w:hAnsi="Times New Roman" w:cs="Times New Roman"/>
          <w:bCs/>
          <w:sz w:val="24"/>
          <w:szCs w:val="24"/>
          <w:lang w:eastAsia="es-EC"/>
        </w:rPr>
        <w:t>Estrategias de ampliación: relativas a la búsqueda y selección de información que complemente la que ya poseen sobre los diversos objetos de estudio.</w:t>
      </w:r>
    </w:p>
    <w:p w:rsidR="00C3375A" w:rsidRPr="002A52AE" w:rsidRDefault="00C3375A" w:rsidP="00FA23AD">
      <w:pPr>
        <w:pStyle w:val="Prrafodelista"/>
        <w:numPr>
          <w:ilvl w:val="0"/>
          <w:numId w:val="9"/>
        </w:numPr>
        <w:spacing w:after="0" w:line="240" w:lineRule="auto"/>
        <w:ind w:left="357" w:right="57" w:firstLine="709"/>
        <w:jc w:val="both"/>
        <w:rPr>
          <w:rFonts w:ascii="Times New Roman" w:eastAsia="Times New Roman" w:hAnsi="Times New Roman" w:cs="Times New Roman"/>
          <w:bCs/>
          <w:sz w:val="24"/>
          <w:szCs w:val="24"/>
          <w:lang w:eastAsia="es-EC"/>
        </w:rPr>
      </w:pPr>
      <w:r w:rsidRPr="002A52AE">
        <w:rPr>
          <w:rFonts w:ascii="Times New Roman" w:eastAsia="Times New Roman" w:hAnsi="Times New Roman" w:cs="Times New Roman"/>
          <w:bCs/>
          <w:sz w:val="24"/>
          <w:szCs w:val="24"/>
          <w:lang w:eastAsia="es-EC"/>
        </w:rPr>
        <w:t>Estrategias de colaboración: implica el empleo del trabajo grupal para el logro de metas cognitivas comunes a todos los integrantes.</w:t>
      </w:r>
    </w:p>
    <w:p w:rsidR="00C3375A" w:rsidRPr="002A52AE" w:rsidRDefault="00C3375A" w:rsidP="00FA23AD">
      <w:pPr>
        <w:pStyle w:val="Prrafodelista"/>
        <w:numPr>
          <w:ilvl w:val="0"/>
          <w:numId w:val="9"/>
        </w:numPr>
        <w:spacing w:after="0" w:line="240" w:lineRule="auto"/>
        <w:ind w:left="357" w:right="57" w:firstLine="709"/>
        <w:jc w:val="both"/>
        <w:rPr>
          <w:rFonts w:ascii="Times New Roman" w:eastAsia="Times New Roman" w:hAnsi="Times New Roman" w:cs="Times New Roman"/>
          <w:bCs/>
          <w:sz w:val="24"/>
          <w:szCs w:val="24"/>
          <w:lang w:eastAsia="es-EC"/>
        </w:rPr>
      </w:pPr>
      <w:r w:rsidRPr="002A52AE">
        <w:rPr>
          <w:rFonts w:ascii="Times New Roman" w:eastAsia="Times New Roman" w:hAnsi="Times New Roman" w:cs="Times New Roman"/>
          <w:bCs/>
          <w:sz w:val="24"/>
          <w:szCs w:val="24"/>
          <w:lang w:eastAsia="es-EC"/>
        </w:rPr>
        <w:t>Estrategias de estructuración conceptual: dirigidas a estructurar los sistemas teóricos de conocimientos para su mejor comprensión, integración y aplicación.</w:t>
      </w:r>
    </w:p>
    <w:p w:rsidR="00C3375A" w:rsidRPr="002A52AE" w:rsidRDefault="00C3375A" w:rsidP="00FA23AD">
      <w:pPr>
        <w:pStyle w:val="Prrafodelista"/>
        <w:numPr>
          <w:ilvl w:val="0"/>
          <w:numId w:val="9"/>
        </w:numPr>
        <w:spacing w:after="0" w:line="240" w:lineRule="auto"/>
        <w:ind w:left="357" w:right="57" w:firstLine="709"/>
        <w:jc w:val="both"/>
        <w:rPr>
          <w:rFonts w:ascii="Times New Roman" w:eastAsia="Times New Roman" w:hAnsi="Times New Roman" w:cs="Times New Roman"/>
          <w:bCs/>
          <w:sz w:val="24"/>
          <w:szCs w:val="24"/>
          <w:lang w:eastAsia="es-EC"/>
        </w:rPr>
      </w:pPr>
      <w:r w:rsidRPr="002A52AE">
        <w:rPr>
          <w:rFonts w:ascii="Times New Roman" w:eastAsia="Times New Roman" w:hAnsi="Times New Roman" w:cs="Times New Roman"/>
          <w:bCs/>
          <w:sz w:val="24"/>
          <w:szCs w:val="24"/>
          <w:lang w:eastAsia="es-EC"/>
        </w:rPr>
        <w:t>Estrategias de planificación: orientadas a establecer mecanismos de organización y distribución de tiempo y recursos para un uso más eficiente (la evaluación juega un papel fundamental en estas).</w:t>
      </w:r>
    </w:p>
    <w:p w:rsidR="00C3375A" w:rsidRPr="002A52AE" w:rsidRDefault="00C3375A" w:rsidP="00FA23AD">
      <w:pPr>
        <w:pStyle w:val="Prrafodelista"/>
        <w:numPr>
          <w:ilvl w:val="0"/>
          <w:numId w:val="9"/>
        </w:numPr>
        <w:spacing w:after="0" w:line="240" w:lineRule="auto"/>
        <w:ind w:left="357" w:right="57" w:firstLine="709"/>
        <w:jc w:val="both"/>
        <w:rPr>
          <w:rFonts w:ascii="Times New Roman" w:eastAsia="Times New Roman" w:hAnsi="Times New Roman" w:cs="Times New Roman"/>
          <w:bCs/>
          <w:sz w:val="24"/>
          <w:szCs w:val="24"/>
          <w:lang w:eastAsia="es-EC"/>
        </w:rPr>
      </w:pPr>
      <w:r w:rsidRPr="002A52AE">
        <w:rPr>
          <w:rFonts w:ascii="Times New Roman" w:eastAsia="Times New Roman" w:hAnsi="Times New Roman" w:cs="Times New Roman"/>
          <w:bCs/>
          <w:sz w:val="24"/>
          <w:szCs w:val="24"/>
          <w:lang w:eastAsia="es-EC"/>
        </w:rPr>
        <w:t>Estrategias de preparación para exámenes: relacionadas con la sistematización de los conocimientos presentes en los documentos rectores microcurriculares, con vista obtener buenos resultados en las evaluaciones de cierre de ciclos y/o períodos académicos.</w:t>
      </w:r>
    </w:p>
    <w:p w:rsidR="00324F46" w:rsidRPr="00AE2F9E" w:rsidRDefault="00C3375A" w:rsidP="00FA23AD">
      <w:pPr>
        <w:pStyle w:val="Prrafodelista"/>
        <w:numPr>
          <w:ilvl w:val="0"/>
          <w:numId w:val="9"/>
        </w:numPr>
        <w:spacing w:after="0" w:line="240" w:lineRule="auto"/>
        <w:ind w:right="57" w:firstLine="709"/>
        <w:jc w:val="both"/>
        <w:rPr>
          <w:rFonts w:ascii="Times New Roman" w:eastAsia="Times New Roman" w:hAnsi="Times New Roman" w:cs="Times New Roman"/>
          <w:bCs/>
          <w:sz w:val="24"/>
          <w:szCs w:val="24"/>
          <w:lang w:eastAsia="es-EC"/>
        </w:rPr>
      </w:pPr>
      <w:r w:rsidRPr="002A52AE">
        <w:rPr>
          <w:rFonts w:ascii="Times New Roman" w:eastAsia="Times New Roman" w:hAnsi="Times New Roman" w:cs="Times New Roman"/>
          <w:bCs/>
          <w:sz w:val="24"/>
          <w:szCs w:val="24"/>
          <w:lang w:eastAsia="es-EC"/>
        </w:rPr>
        <w:t>Estrategias de participación:</w:t>
      </w:r>
      <w:r w:rsidR="009F55A2" w:rsidRPr="002A52AE">
        <w:rPr>
          <w:rFonts w:ascii="Times New Roman" w:eastAsia="Times New Roman" w:hAnsi="Times New Roman" w:cs="Times New Roman"/>
          <w:bCs/>
          <w:sz w:val="24"/>
          <w:szCs w:val="24"/>
          <w:lang w:eastAsia="es-EC"/>
        </w:rPr>
        <w:t xml:space="preserve"> </w:t>
      </w:r>
      <w:r w:rsidRPr="002A52AE">
        <w:rPr>
          <w:rFonts w:ascii="Times New Roman" w:eastAsia="Times New Roman" w:hAnsi="Times New Roman" w:cs="Times New Roman"/>
          <w:bCs/>
          <w:sz w:val="24"/>
          <w:szCs w:val="24"/>
          <w:lang w:eastAsia="es-EC"/>
        </w:rPr>
        <w:t>son aquellas centradas en la presencia en todas las actividades formativas regulares (clases</w:t>
      </w:r>
      <w:r w:rsidRPr="00AE2F9E">
        <w:rPr>
          <w:rFonts w:ascii="Times New Roman" w:eastAsia="Times New Roman" w:hAnsi="Times New Roman" w:cs="Times New Roman"/>
          <w:bCs/>
          <w:sz w:val="24"/>
          <w:szCs w:val="24"/>
          <w:lang w:eastAsia="es-EC"/>
        </w:rPr>
        <w:t>, seminarios, otros) y de apoyo (tutorías académicas, aclaración de dudas, etc.), con el objetivo de explotar eficientemente la guía del docente.</w:t>
      </w:r>
    </w:p>
    <w:p w:rsidR="002A52AE" w:rsidRPr="002A52AE" w:rsidRDefault="002A52AE" w:rsidP="00FA23AD">
      <w:pPr>
        <w:spacing w:before="240" w:after="0" w:line="240" w:lineRule="auto"/>
        <w:ind w:right="57"/>
        <w:jc w:val="both"/>
        <w:rPr>
          <w:rFonts w:ascii="Times New Roman" w:hAnsi="Times New Roman" w:cs="Times New Roman"/>
          <w:b/>
          <w:sz w:val="24"/>
          <w:szCs w:val="24"/>
          <w:lang w:val="es-ES_tradnl"/>
        </w:rPr>
      </w:pPr>
      <w:r w:rsidRPr="002A52AE">
        <w:rPr>
          <w:rFonts w:ascii="Times New Roman" w:hAnsi="Times New Roman" w:cs="Times New Roman"/>
          <w:b/>
          <w:sz w:val="24"/>
          <w:szCs w:val="24"/>
          <w:lang w:val="es-ES_tradnl"/>
        </w:rPr>
        <w:lastRenderedPageBreak/>
        <w:t>Procedimientos</w:t>
      </w:r>
    </w:p>
    <w:p w:rsidR="00926E61" w:rsidRPr="00AE2F9E" w:rsidRDefault="00926E61" w:rsidP="00FA23AD">
      <w:pPr>
        <w:spacing w:after="0" w:line="240" w:lineRule="auto"/>
        <w:ind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La metodología de trabajo emplea</w:t>
      </w:r>
      <w:r w:rsidR="007045F9" w:rsidRPr="00AE2F9E">
        <w:rPr>
          <w:rFonts w:ascii="Times New Roman" w:hAnsi="Times New Roman" w:cs="Times New Roman"/>
          <w:sz w:val="24"/>
          <w:szCs w:val="24"/>
          <w:lang w:val="es-ES_tradnl"/>
        </w:rPr>
        <w:t>da durante el proceso</w:t>
      </w:r>
      <w:r w:rsidRPr="00AE2F9E">
        <w:rPr>
          <w:rFonts w:ascii="Times New Roman" w:hAnsi="Times New Roman" w:cs="Times New Roman"/>
          <w:sz w:val="24"/>
          <w:szCs w:val="24"/>
          <w:lang w:val="es-ES_tradnl"/>
        </w:rPr>
        <w:t xml:space="preserve"> investiga</w:t>
      </w:r>
      <w:r w:rsidR="007045F9" w:rsidRPr="00AE2F9E">
        <w:rPr>
          <w:rFonts w:ascii="Times New Roman" w:hAnsi="Times New Roman" w:cs="Times New Roman"/>
          <w:sz w:val="24"/>
          <w:szCs w:val="24"/>
          <w:lang w:val="es-ES_tradnl"/>
        </w:rPr>
        <w:t>tivo</w:t>
      </w:r>
      <w:r w:rsidRPr="00AE2F9E">
        <w:rPr>
          <w:rFonts w:ascii="Times New Roman" w:hAnsi="Times New Roman" w:cs="Times New Roman"/>
          <w:sz w:val="24"/>
          <w:szCs w:val="24"/>
          <w:lang w:val="es-ES_tradnl"/>
        </w:rPr>
        <w:t xml:space="preserve"> se fundamentó desde la teoría expuesta por Ramíre</w:t>
      </w:r>
      <w:r w:rsidR="007E7250" w:rsidRPr="00AE2F9E">
        <w:rPr>
          <w:rFonts w:ascii="Times New Roman" w:hAnsi="Times New Roman" w:cs="Times New Roman"/>
          <w:sz w:val="24"/>
          <w:szCs w:val="24"/>
          <w:lang w:val="es-ES_tradnl"/>
        </w:rPr>
        <w:t>z-</w:t>
      </w:r>
      <w:r w:rsidR="001573F6" w:rsidRPr="00AE2F9E">
        <w:rPr>
          <w:rFonts w:ascii="Times New Roman" w:hAnsi="Times New Roman" w:cs="Times New Roman"/>
          <w:sz w:val="24"/>
          <w:szCs w:val="24"/>
          <w:lang w:val="es-ES_tradnl"/>
        </w:rPr>
        <w:t>Fernández</w:t>
      </w:r>
      <w:r w:rsidR="009004A2">
        <w:rPr>
          <w:rFonts w:ascii="Times New Roman" w:hAnsi="Times New Roman" w:cs="Times New Roman"/>
          <w:sz w:val="24"/>
          <w:szCs w:val="24"/>
          <w:lang w:val="es-ES_tradnl"/>
        </w:rPr>
        <w:t xml:space="preserve"> (2016, p. 1)</w:t>
      </w:r>
      <w:r w:rsidR="007045F9"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 xml:space="preserve"> en la que</w:t>
      </w:r>
      <w:r w:rsidR="007045F9" w:rsidRPr="00AE2F9E">
        <w:rPr>
          <w:rFonts w:ascii="Times New Roman" w:hAnsi="Times New Roman" w:cs="Times New Roman"/>
          <w:sz w:val="24"/>
          <w:szCs w:val="24"/>
          <w:lang w:val="es-ES_tradnl"/>
        </w:rPr>
        <w:t xml:space="preserve"> se establecen</w:t>
      </w:r>
      <w:r w:rsidRPr="00AE2F9E">
        <w:rPr>
          <w:rFonts w:ascii="Times New Roman" w:hAnsi="Times New Roman" w:cs="Times New Roman"/>
          <w:sz w:val="24"/>
          <w:szCs w:val="24"/>
          <w:lang w:val="es-ES_tradnl"/>
        </w:rPr>
        <w:t xml:space="preserve"> diversas etapas para la realización de</w:t>
      </w:r>
      <w:r w:rsidR="002C43D9" w:rsidRPr="00AE2F9E">
        <w:rPr>
          <w:rFonts w:ascii="Times New Roman" w:hAnsi="Times New Roman" w:cs="Times New Roman"/>
          <w:sz w:val="24"/>
          <w:szCs w:val="24"/>
          <w:lang w:val="es-ES_tradnl"/>
        </w:rPr>
        <w:t xml:space="preserve"> estudios observacionales</w:t>
      </w:r>
      <w:r w:rsidRPr="00AE2F9E">
        <w:rPr>
          <w:rFonts w:ascii="Times New Roman" w:hAnsi="Times New Roman" w:cs="Times New Roman"/>
          <w:sz w:val="24"/>
          <w:szCs w:val="24"/>
          <w:lang w:val="es-ES_tradnl"/>
        </w:rPr>
        <w:t xml:space="preserve">. </w:t>
      </w:r>
    </w:p>
    <w:p w:rsidR="00926E61" w:rsidRPr="00AE2F9E" w:rsidRDefault="000C0CA8" w:rsidP="00FA23AD">
      <w:pPr>
        <w:spacing w:after="0" w:line="240" w:lineRule="auto"/>
        <w:ind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Primeramente,</w:t>
      </w:r>
      <w:r w:rsidR="00926E61" w:rsidRPr="00AE2F9E">
        <w:rPr>
          <w:rFonts w:ascii="Times New Roman" w:hAnsi="Times New Roman" w:cs="Times New Roman"/>
          <w:sz w:val="24"/>
          <w:szCs w:val="24"/>
          <w:lang w:val="es-ES_tradnl"/>
        </w:rPr>
        <w:t xml:space="preserve"> </w:t>
      </w:r>
      <w:r w:rsidRPr="00AE2F9E">
        <w:rPr>
          <w:rFonts w:ascii="Times New Roman" w:hAnsi="Times New Roman" w:cs="Times New Roman"/>
          <w:sz w:val="24"/>
          <w:szCs w:val="24"/>
          <w:lang w:val="es-ES_tradnl"/>
        </w:rPr>
        <w:t xml:space="preserve">los investigadores realizaron </w:t>
      </w:r>
      <w:r w:rsidR="002C43D9" w:rsidRPr="00AE2F9E">
        <w:rPr>
          <w:rFonts w:ascii="Times New Roman" w:hAnsi="Times New Roman" w:cs="Times New Roman"/>
          <w:sz w:val="24"/>
          <w:szCs w:val="24"/>
          <w:lang w:val="es-ES_tradnl"/>
        </w:rPr>
        <w:t>l</w:t>
      </w:r>
      <w:r w:rsidR="007045F9" w:rsidRPr="00AE2F9E">
        <w:rPr>
          <w:rFonts w:ascii="Times New Roman" w:hAnsi="Times New Roman" w:cs="Times New Roman"/>
          <w:sz w:val="24"/>
          <w:szCs w:val="24"/>
          <w:lang w:val="es-ES_tradnl"/>
        </w:rPr>
        <w:t xml:space="preserve">a revisión bibliográfica que </w:t>
      </w:r>
      <w:r w:rsidRPr="00AE2F9E">
        <w:rPr>
          <w:rFonts w:ascii="Times New Roman" w:hAnsi="Times New Roman" w:cs="Times New Roman"/>
          <w:sz w:val="24"/>
          <w:szCs w:val="24"/>
          <w:lang w:val="es-ES_tradnl"/>
        </w:rPr>
        <w:t xml:space="preserve">les </w:t>
      </w:r>
      <w:r w:rsidR="007045F9" w:rsidRPr="00AE2F9E">
        <w:rPr>
          <w:rFonts w:ascii="Times New Roman" w:hAnsi="Times New Roman" w:cs="Times New Roman"/>
          <w:sz w:val="24"/>
          <w:szCs w:val="24"/>
          <w:lang w:val="es-ES_tradnl"/>
        </w:rPr>
        <w:t>permitió e</w:t>
      </w:r>
      <w:r w:rsidRPr="00AE2F9E">
        <w:rPr>
          <w:rFonts w:ascii="Times New Roman" w:hAnsi="Times New Roman" w:cs="Times New Roman"/>
          <w:sz w:val="24"/>
          <w:szCs w:val="24"/>
          <w:lang w:val="es-ES_tradnl"/>
        </w:rPr>
        <w:t>stablecer posicionamientos teóricos, a partir del análisis y la sistematización de la información recopilada relativa</w:t>
      </w:r>
      <w:r w:rsidR="00926E61" w:rsidRPr="00AE2F9E">
        <w:rPr>
          <w:rFonts w:ascii="Times New Roman" w:hAnsi="Times New Roman" w:cs="Times New Roman"/>
          <w:sz w:val="24"/>
          <w:szCs w:val="24"/>
          <w:lang w:val="es-ES_tradnl"/>
        </w:rPr>
        <w:t xml:space="preserve"> </w:t>
      </w:r>
      <w:r w:rsidRPr="00AE2F9E">
        <w:rPr>
          <w:rFonts w:ascii="Times New Roman" w:hAnsi="Times New Roman" w:cs="Times New Roman"/>
          <w:sz w:val="24"/>
          <w:szCs w:val="24"/>
          <w:lang w:val="es-ES_tradnl"/>
        </w:rPr>
        <w:t>a</w:t>
      </w:r>
      <w:r w:rsidR="00DF02A0" w:rsidRPr="00AE2F9E">
        <w:rPr>
          <w:rFonts w:ascii="Times New Roman" w:hAnsi="Times New Roman" w:cs="Times New Roman"/>
          <w:sz w:val="24"/>
          <w:szCs w:val="24"/>
          <w:lang w:val="es-ES_tradnl"/>
        </w:rPr>
        <w:t>l objeto de estudio en cuestión.</w:t>
      </w:r>
      <w:r w:rsidR="00926E61" w:rsidRPr="00AE2F9E">
        <w:rPr>
          <w:rFonts w:ascii="Times New Roman" w:hAnsi="Times New Roman" w:cs="Times New Roman"/>
          <w:sz w:val="24"/>
          <w:szCs w:val="24"/>
          <w:lang w:val="es-ES_tradnl"/>
        </w:rPr>
        <w:t xml:space="preserve"> </w:t>
      </w:r>
    </w:p>
    <w:p w:rsidR="00155E13" w:rsidRDefault="00DF02A0" w:rsidP="00FA23AD">
      <w:pPr>
        <w:spacing w:after="0" w:line="240" w:lineRule="auto"/>
        <w:ind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Luego</w:t>
      </w:r>
      <w:r w:rsidR="002C43D9" w:rsidRPr="00AE2F9E">
        <w:rPr>
          <w:rFonts w:ascii="Times New Roman" w:hAnsi="Times New Roman" w:cs="Times New Roman"/>
          <w:sz w:val="24"/>
          <w:szCs w:val="24"/>
          <w:lang w:val="es-ES_tradnl"/>
        </w:rPr>
        <w:t>, se aplicó</w:t>
      </w:r>
      <w:r w:rsidR="00CD4DA7" w:rsidRPr="00AE2F9E">
        <w:rPr>
          <w:rFonts w:ascii="Times New Roman" w:hAnsi="Times New Roman" w:cs="Times New Roman"/>
          <w:sz w:val="24"/>
          <w:szCs w:val="24"/>
          <w:lang w:val="es-ES_tradnl"/>
        </w:rPr>
        <w:t xml:space="preserve"> el instrumento </w:t>
      </w:r>
      <w:r w:rsidRPr="00AE2F9E">
        <w:rPr>
          <w:rFonts w:ascii="Times New Roman" w:hAnsi="Times New Roman" w:cs="Times New Roman"/>
          <w:sz w:val="24"/>
          <w:szCs w:val="24"/>
          <w:lang w:val="es-ES_tradnl"/>
        </w:rPr>
        <w:t>a los individuos de la muestra de estudio, cuyos datos resultantes fueron sistematizados en una base creada en Microsoft Excel</w:t>
      </w:r>
      <w:r w:rsidR="007570EB" w:rsidRPr="00AE2F9E">
        <w:rPr>
          <w:rFonts w:ascii="Times New Roman" w:hAnsi="Times New Roman" w:cs="Times New Roman"/>
          <w:sz w:val="24"/>
          <w:szCs w:val="24"/>
          <w:lang w:val="es-ES_tradnl"/>
        </w:rPr>
        <w:t>, la que posteriormente fue importada al</w:t>
      </w:r>
      <w:r w:rsidR="00155E13" w:rsidRPr="00AE2F9E">
        <w:rPr>
          <w:rFonts w:ascii="Times New Roman" w:hAnsi="Times New Roman" w:cs="Times New Roman"/>
          <w:sz w:val="24"/>
          <w:szCs w:val="24"/>
          <w:lang w:val="es-ES_tradnl"/>
        </w:rPr>
        <w:t xml:space="preserve"> programa SPSS de Windows, </w:t>
      </w:r>
      <w:r w:rsidR="002051B0" w:rsidRPr="00AE2F9E">
        <w:rPr>
          <w:rFonts w:ascii="Times New Roman" w:hAnsi="Times New Roman" w:cs="Times New Roman"/>
          <w:sz w:val="24"/>
          <w:szCs w:val="24"/>
          <w:lang w:val="es-ES_tradnl"/>
        </w:rPr>
        <w:t>para utilizar las correspondientes pruebas</w:t>
      </w:r>
      <w:r w:rsidR="00155E13" w:rsidRPr="00AE2F9E">
        <w:rPr>
          <w:rFonts w:ascii="Times New Roman" w:hAnsi="Times New Roman" w:cs="Times New Roman"/>
          <w:sz w:val="24"/>
          <w:szCs w:val="24"/>
          <w:lang w:val="es-ES_tradnl"/>
        </w:rPr>
        <w:t xml:space="preserve"> de su paquete estadístico.</w:t>
      </w:r>
    </w:p>
    <w:p w:rsidR="009871D1" w:rsidRPr="00AE2F9E" w:rsidRDefault="009871D1" w:rsidP="00FA23AD">
      <w:pPr>
        <w:spacing w:after="0" w:line="240" w:lineRule="auto"/>
        <w:ind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 xml:space="preserve">Durante el proceso investigativo se observaron las respectivas consideraciones éticas, al obtener la autorización desde la oficina del </w:t>
      </w:r>
      <w:proofErr w:type="spellStart"/>
      <w:r w:rsidRPr="00AE2F9E">
        <w:rPr>
          <w:rFonts w:ascii="Times New Roman" w:hAnsi="Times New Roman" w:cs="Times New Roman"/>
          <w:sz w:val="24"/>
          <w:szCs w:val="24"/>
          <w:lang w:val="es-ES_tradnl"/>
        </w:rPr>
        <w:t>subdecanato</w:t>
      </w:r>
      <w:proofErr w:type="spellEnd"/>
      <w:r w:rsidRPr="00AE2F9E">
        <w:rPr>
          <w:rFonts w:ascii="Times New Roman" w:hAnsi="Times New Roman" w:cs="Times New Roman"/>
          <w:sz w:val="24"/>
          <w:szCs w:val="24"/>
          <w:lang w:val="es-ES_tradnl"/>
        </w:rPr>
        <w:t xml:space="preserve"> de la facultad en cuestión para la aplicación del instrumento. La voluntariedad de los sujetos a participar en estudio fue respetada </w:t>
      </w:r>
      <w:r>
        <w:rPr>
          <w:rFonts w:ascii="Times New Roman" w:hAnsi="Times New Roman" w:cs="Times New Roman"/>
          <w:sz w:val="24"/>
          <w:szCs w:val="24"/>
          <w:lang w:val="es-ES_tradnl"/>
        </w:rPr>
        <w:t xml:space="preserve">al solicitar el consentimiento informados a los encuestados </w:t>
      </w:r>
      <w:r w:rsidRPr="00AE2F9E">
        <w:rPr>
          <w:rFonts w:ascii="Times New Roman" w:hAnsi="Times New Roman" w:cs="Times New Roman"/>
          <w:sz w:val="24"/>
          <w:szCs w:val="24"/>
          <w:lang w:val="es-ES_tradnl"/>
        </w:rPr>
        <w:t xml:space="preserve">y el uso de la información obtenida no tuvo fines maleficentes. </w:t>
      </w:r>
    </w:p>
    <w:p w:rsidR="009871D1" w:rsidRPr="009871D1" w:rsidRDefault="009871D1" w:rsidP="00FA23AD">
      <w:pPr>
        <w:spacing w:before="240" w:after="0" w:line="240" w:lineRule="auto"/>
        <w:ind w:right="57"/>
        <w:jc w:val="both"/>
        <w:rPr>
          <w:rFonts w:ascii="Times New Roman" w:hAnsi="Times New Roman" w:cs="Times New Roman"/>
          <w:b/>
          <w:sz w:val="24"/>
          <w:szCs w:val="24"/>
          <w:lang w:val="es-ES_tradnl"/>
        </w:rPr>
      </w:pPr>
      <w:r w:rsidRPr="009871D1">
        <w:rPr>
          <w:rFonts w:ascii="Times New Roman" w:hAnsi="Times New Roman" w:cs="Times New Roman"/>
          <w:b/>
          <w:sz w:val="24"/>
          <w:szCs w:val="24"/>
          <w:lang w:val="es-ES_tradnl"/>
        </w:rPr>
        <w:t>Análisis de los datos</w:t>
      </w:r>
    </w:p>
    <w:p w:rsidR="005E459C" w:rsidRPr="00AE2F9E" w:rsidRDefault="002051B0" w:rsidP="00FA23AD">
      <w:pPr>
        <w:spacing w:after="0" w:line="240" w:lineRule="auto"/>
        <w:ind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Finalmente</w:t>
      </w:r>
      <w:r w:rsidR="00607D44"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 xml:space="preserve"> se </w:t>
      </w:r>
      <w:r w:rsidR="00190A72" w:rsidRPr="00AE2F9E">
        <w:rPr>
          <w:rFonts w:ascii="Times New Roman" w:hAnsi="Times New Roman" w:cs="Times New Roman"/>
          <w:sz w:val="24"/>
          <w:szCs w:val="24"/>
          <w:lang w:val="es-ES_tradnl"/>
        </w:rPr>
        <w:t xml:space="preserve">realizó </w:t>
      </w:r>
      <w:r w:rsidR="00607D44" w:rsidRPr="00AE2F9E">
        <w:rPr>
          <w:rFonts w:ascii="Times New Roman" w:hAnsi="Times New Roman" w:cs="Times New Roman"/>
          <w:sz w:val="24"/>
          <w:szCs w:val="24"/>
          <w:lang w:val="es-ES_tradnl"/>
        </w:rPr>
        <w:t>un</w:t>
      </w:r>
      <w:r w:rsidR="00190A72" w:rsidRPr="00AE2F9E">
        <w:rPr>
          <w:rFonts w:ascii="Times New Roman" w:hAnsi="Times New Roman" w:cs="Times New Roman"/>
          <w:sz w:val="24"/>
          <w:szCs w:val="24"/>
          <w:lang w:val="es-ES_tradnl"/>
        </w:rPr>
        <w:t xml:space="preserve"> análisis cuantitativo</w:t>
      </w:r>
      <w:r w:rsidR="00607D44" w:rsidRPr="00AE2F9E">
        <w:rPr>
          <w:rFonts w:ascii="Times New Roman" w:hAnsi="Times New Roman" w:cs="Times New Roman"/>
          <w:sz w:val="24"/>
          <w:szCs w:val="24"/>
          <w:lang w:val="es-ES_tradnl"/>
        </w:rPr>
        <w:t xml:space="preserve"> de los datos sistematizados</w:t>
      </w:r>
      <w:r w:rsidR="00190A72" w:rsidRPr="00AE2F9E">
        <w:rPr>
          <w:rFonts w:ascii="Times New Roman" w:hAnsi="Times New Roman" w:cs="Times New Roman"/>
          <w:sz w:val="24"/>
          <w:szCs w:val="24"/>
          <w:lang w:val="es-ES_tradnl"/>
        </w:rPr>
        <w:t>, a través de esta</w:t>
      </w:r>
      <w:r w:rsidR="001E3421">
        <w:rPr>
          <w:rFonts w:ascii="Times New Roman" w:hAnsi="Times New Roman" w:cs="Times New Roman"/>
          <w:sz w:val="24"/>
          <w:szCs w:val="24"/>
          <w:lang w:val="es-ES_tradnl"/>
        </w:rPr>
        <w:t xml:space="preserve">dísticas del nivel descriptivo tales como </w:t>
      </w:r>
      <w:r w:rsidR="00190A72" w:rsidRPr="00AE2F9E">
        <w:rPr>
          <w:rFonts w:ascii="Times New Roman" w:hAnsi="Times New Roman" w:cs="Times New Roman"/>
          <w:sz w:val="24"/>
          <w:szCs w:val="24"/>
          <w:lang w:val="es-ES_tradnl"/>
        </w:rPr>
        <w:t>frecuencias relativa</w:t>
      </w:r>
      <w:r w:rsidR="003B09A1" w:rsidRPr="00AE2F9E">
        <w:rPr>
          <w:rFonts w:ascii="Times New Roman" w:hAnsi="Times New Roman" w:cs="Times New Roman"/>
          <w:sz w:val="24"/>
          <w:szCs w:val="24"/>
          <w:lang w:val="es-ES_tradnl"/>
        </w:rPr>
        <w:t>s</w:t>
      </w:r>
      <w:r w:rsidR="00190A72" w:rsidRPr="00AE2F9E">
        <w:rPr>
          <w:rFonts w:ascii="Times New Roman" w:hAnsi="Times New Roman" w:cs="Times New Roman"/>
          <w:sz w:val="24"/>
          <w:szCs w:val="24"/>
          <w:lang w:val="es-ES_tradnl"/>
        </w:rPr>
        <w:t xml:space="preserve"> y absolutas,</w:t>
      </w:r>
      <w:r w:rsidR="001E3421">
        <w:rPr>
          <w:rFonts w:ascii="Times New Roman" w:hAnsi="Times New Roman" w:cs="Times New Roman"/>
          <w:sz w:val="24"/>
          <w:szCs w:val="24"/>
          <w:lang w:val="es-ES_tradnl"/>
        </w:rPr>
        <w:t xml:space="preserve"> además de pruebas de medida de tendencia central</w:t>
      </w:r>
      <w:r w:rsidR="00190A72" w:rsidRPr="00AE2F9E">
        <w:rPr>
          <w:rFonts w:ascii="Times New Roman" w:hAnsi="Times New Roman" w:cs="Times New Roman"/>
          <w:sz w:val="24"/>
          <w:szCs w:val="24"/>
          <w:lang w:val="es-ES_tradnl"/>
        </w:rPr>
        <w:t xml:space="preserve"> </w:t>
      </w:r>
      <w:r w:rsidR="001E3421">
        <w:rPr>
          <w:rFonts w:ascii="Times New Roman" w:hAnsi="Times New Roman" w:cs="Times New Roman"/>
          <w:sz w:val="24"/>
          <w:szCs w:val="24"/>
          <w:lang w:val="es-ES_tradnl"/>
        </w:rPr>
        <w:t>(</w:t>
      </w:r>
      <w:r w:rsidR="00190A72" w:rsidRPr="00AE2F9E">
        <w:rPr>
          <w:rFonts w:ascii="Times New Roman" w:hAnsi="Times New Roman" w:cs="Times New Roman"/>
          <w:sz w:val="24"/>
          <w:szCs w:val="24"/>
          <w:lang w:val="es-ES_tradnl"/>
        </w:rPr>
        <w:t>medias, medianas y modas)</w:t>
      </w:r>
      <w:r w:rsidR="001E3421">
        <w:rPr>
          <w:rFonts w:ascii="Times New Roman" w:hAnsi="Times New Roman" w:cs="Times New Roman"/>
          <w:sz w:val="24"/>
          <w:szCs w:val="24"/>
          <w:lang w:val="es-ES_tradnl"/>
        </w:rPr>
        <w:t>; también se practicó una</w:t>
      </w:r>
      <w:r w:rsidR="00190A72" w:rsidRPr="00AE2F9E">
        <w:rPr>
          <w:rFonts w:ascii="Times New Roman" w:hAnsi="Times New Roman" w:cs="Times New Roman"/>
          <w:sz w:val="24"/>
          <w:szCs w:val="24"/>
          <w:lang w:val="es-ES_tradnl"/>
        </w:rPr>
        <w:t xml:space="preserve"> inferencial no paramétrico</w:t>
      </w:r>
      <w:r w:rsidR="00926E61" w:rsidRPr="00AE2F9E">
        <w:rPr>
          <w:rFonts w:ascii="Times New Roman" w:hAnsi="Times New Roman" w:cs="Times New Roman"/>
          <w:sz w:val="24"/>
          <w:szCs w:val="24"/>
          <w:lang w:val="es-ES_tradnl"/>
        </w:rPr>
        <w:t xml:space="preserve"> </w:t>
      </w:r>
      <w:r w:rsidR="00190A72" w:rsidRPr="00AE2F9E">
        <w:rPr>
          <w:rFonts w:ascii="Times New Roman" w:hAnsi="Times New Roman" w:cs="Times New Roman"/>
          <w:sz w:val="24"/>
          <w:szCs w:val="24"/>
          <w:lang w:val="es-ES_tradnl"/>
        </w:rPr>
        <w:t>(Prueba de Correlación de Pearson).</w:t>
      </w:r>
    </w:p>
    <w:p w:rsidR="00387D6C" w:rsidRPr="00AE2F9E" w:rsidRDefault="002256AC" w:rsidP="00FA23AD">
      <w:pPr>
        <w:spacing w:after="0" w:line="240" w:lineRule="auto"/>
        <w:ind w:right="57"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E</w:t>
      </w:r>
      <w:r w:rsidR="005E459C" w:rsidRPr="00AE2F9E">
        <w:rPr>
          <w:rFonts w:ascii="Times New Roman" w:hAnsi="Times New Roman" w:cs="Times New Roman"/>
          <w:sz w:val="24"/>
          <w:szCs w:val="24"/>
          <w:lang w:val="es-ES_tradnl"/>
        </w:rPr>
        <w:t xml:space="preserve">xisten </w:t>
      </w:r>
      <w:r w:rsidRPr="00AE2F9E">
        <w:rPr>
          <w:rFonts w:ascii="Times New Roman" w:hAnsi="Times New Roman" w:cs="Times New Roman"/>
          <w:sz w:val="24"/>
          <w:szCs w:val="24"/>
          <w:lang w:val="es-ES_tradnl"/>
        </w:rPr>
        <w:t xml:space="preserve">publicaciones que muestran </w:t>
      </w:r>
      <w:r w:rsidR="005E459C" w:rsidRPr="00AE2F9E">
        <w:rPr>
          <w:rFonts w:ascii="Times New Roman" w:hAnsi="Times New Roman" w:cs="Times New Roman"/>
          <w:sz w:val="24"/>
          <w:szCs w:val="24"/>
          <w:lang w:val="es-ES_tradnl"/>
        </w:rPr>
        <w:t>diferentes escalas de interpretación</w:t>
      </w:r>
      <w:r w:rsidRPr="00AE2F9E">
        <w:rPr>
          <w:rFonts w:ascii="Times New Roman" w:hAnsi="Times New Roman" w:cs="Times New Roman"/>
          <w:sz w:val="24"/>
          <w:szCs w:val="24"/>
          <w:lang w:val="es-ES_tradnl"/>
        </w:rPr>
        <w:t xml:space="preserve"> de los resultados para</w:t>
      </w:r>
      <w:r w:rsidR="005E459C" w:rsidRPr="00AE2F9E">
        <w:rPr>
          <w:rFonts w:ascii="Times New Roman" w:hAnsi="Times New Roman" w:cs="Times New Roman"/>
          <w:sz w:val="24"/>
          <w:szCs w:val="24"/>
          <w:lang w:val="es-ES_tradnl"/>
        </w:rPr>
        <w:t xml:space="preserve"> las pruebas de correlación</w:t>
      </w:r>
      <w:r w:rsidRPr="00AE2F9E">
        <w:rPr>
          <w:rFonts w:ascii="Times New Roman" w:hAnsi="Times New Roman" w:cs="Times New Roman"/>
          <w:sz w:val="24"/>
          <w:szCs w:val="24"/>
          <w:lang w:val="es-ES_tradnl"/>
        </w:rPr>
        <w:t xml:space="preserve"> lineal</w:t>
      </w:r>
      <w:r w:rsidR="004F7FA3"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 xml:space="preserve"> </w:t>
      </w:r>
      <w:r w:rsidR="004F7FA3" w:rsidRPr="00AE2F9E">
        <w:rPr>
          <w:rFonts w:ascii="Times New Roman" w:hAnsi="Times New Roman" w:cs="Times New Roman"/>
          <w:sz w:val="24"/>
          <w:szCs w:val="24"/>
          <w:lang w:val="es-ES_tradnl"/>
        </w:rPr>
        <w:t>A</w:t>
      </w:r>
      <w:r w:rsidRPr="00AE2F9E">
        <w:rPr>
          <w:rFonts w:ascii="Times New Roman" w:hAnsi="Times New Roman" w:cs="Times New Roman"/>
          <w:sz w:val="24"/>
          <w:szCs w:val="24"/>
          <w:lang w:val="es-ES_tradnl"/>
        </w:rPr>
        <w:t>l respecto,</w:t>
      </w:r>
      <w:r w:rsidR="005E459C" w:rsidRPr="00AE2F9E">
        <w:rPr>
          <w:rFonts w:ascii="Times New Roman" w:hAnsi="Times New Roman" w:cs="Times New Roman"/>
          <w:sz w:val="24"/>
          <w:szCs w:val="24"/>
          <w:lang w:val="es-ES_tradnl"/>
        </w:rPr>
        <w:t xml:space="preserve"> </w:t>
      </w:r>
      <w:r w:rsidRPr="00AE2F9E">
        <w:rPr>
          <w:rFonts w:ascii="Times New Roman" w:hAnsi="Times New Roman" w:cs="Times New Roman"/>
          <w:sz w:val="24"/>
          <w:szCs w:val="24"/>
          <w:lang w:val="es-ES_tradnl"/>
        </w:rPr>
        <w:t xml:space="preserve">los autores de la investigación que se presenta se acogen a los criterios de </w:t>
      </w:r>
      <w:r w:rsidR="003829B5" w:rsidRPr="001E3F4D">
        <w:rPr>
          <w:rFonts w:ascii="Times New Roman" w:hAnsi="Times New Roman" w:cs="Times New Roman"/>
          <w:color w:val="212121"/>
          <w:sz w:val="24"/>
          <w:szCs w:val="24"/>
          <w:shd w:val="clear" w:color="auto" w:fill="FFFFFF"/>
        </w:rPr>
        <w:t>Martínez-Ortega, Tuya-</w:t>
      </w:r>
      <w:proofErr w:type="spellStart"/>
      <w:r w:rsidR="003829B5" w:rsidRPr="001E3F4D">
        <w:rPr>
          <w:rFonts w:ascii="Times New Roman" w:hAnsi="Times New Roman" w:cs="Times New Roman"/>
          <w:color w:val="212121"/>
          <w:sz w:val="24"/>
          <w:szCs w:val="24"/>
          <w:shd w:val="clear" w:color="auto" w:fill="FFFFFF"/>
        </w:rPr>
        <w:t>Pendás</w:t>
      </w:r>
      <w:proofErr w:type="spellEnd"/>
      <w:r w:rsidR="003829B5" w:rsidRPr="001E3F4D">
        <w:rPr>
          <w:rFonts w:ascii="Times New Roman" w:hAnsi="Times New Roman" w:cs="Times New Roman"/>
          <w:color w:val="212121"/>
          <w:sz w:val="24"/>
          <w:szCs w:val="24"/>
          <w:shd w:val="clear" w:color="auto" w:fill="FFFFFF"/>
        </w:rPr>
        <w:t xml:space="preserve">, Martínez-Ortega, Pérez-Abreu </w:t>
      </w:r>
      <w:r w:rsidR="003829B5">
        <w:rPr>
          <w:rFonts w:ascii="Times New Roman" w:hAnsi="Times New Roman" w:cs="Times New Roman"/>
          <w:color w:val="212121"/>
          <w:sz w:val="24"/>
          <w:szCs w:val="24"/>
          <w:shd w:val="clear" w:color="auto" w:fill="FFFFFF"/>
        </w:rPr>
        <w:t>y</w:t>
      </w:r>
      <w:r w:rsidR="003829B5" w:rsidRPr="001E3F4D">
        <w:rPr>
          <w:rFonts w:ascii="Times New Roman" w:hAnsi="Times New Roman" w:cs="Times New Roman"/>
          <w:color w:val="212121"/>
          <w:sz w:val="24"/>
          <w:szCs w:val="24"/>
          <w:shd w:val="clear" w:color="auto" w:fill="FFFFFF"/>
        </w:rPr>
        <w:t xml:space="preserve"> Cánovas</w:t>
      </w:r>
      <w:r w:rsidR="006C05DE">
        <w:rPr>
          <w:rFonts w:ascii="Times New Roman" w:hAnsi="Times New Roman" w:cs="Times New Roman"/>
          <w:sz w:val="24"/>
          <w:szCs w:val="24"/>
          <w:lang w:val="es-ES_tradnl"/>
        </w:rPr>
        <w:t xml:space="preserve"> (2009)</w:t>
      </w:r>
      <w:r w:rsidR="003D4BD0" w:rsidRPr="00AE2F9E">
        <w:rPr>
          <w:rFonts w:ascii="Times New Roman" w:hAnsi="Times New Roman" w:cs="Times New Roman"/>
          <w:sz w:val="24"/>
          <w:szCs w:val="24"/>
          <w:lang w:val="es-ES_tradnl"/>
        </w:rPr>
        <w:t>,</w:t>
      </w:r>
      <w:r w:rsidR="004F7FA3" w:rsidRPr="00AE2F9E">
        <w:rPr>
          <w:rFonts w:ascii="Times New Roman" w:hAnsi="Times New Roman" w:cs="Times New Roman"/>
          <w:sz w:val="24"/>
          <w:szCs w:val="24"/>
          <w:lang w:val="es-ES_tradnl"/>
        </w:rPr>
        <w:t xml:space="preserve"> quienes plantean que la interpretación del coeficiente r está definida de la siguiente manera: </w:t>
      </w:r>
      <w:r w:rsidR="00387D6C" w:rsidRPr="00AE2F9E">
        <w:rPr>
          <w:rFonts w:ascii="Times New Roman" w:hAnsi="Times New Roman" w:cs="Times New Roman"/>
          <w:sz w:val="24"/>
          <w:szCs w:val="24"/>
          <w:lang w:val="es-ES_tradnl"/>
        </w:rPr>
        <w:t xml:space="preserve">el 0 indica ausencia de correlación; </w:t>
      </w:r>
      <w:r w:rsidR="001375A1" w:rsidRPr="00AE2F9E">
        <w:rPr>
          <w:rFonts w:ascii="Times New Roman" w:hAnsi="Times New Roman" w:cs="Times New Roman"/>
          <w:sz w:val="24"/>
          <w:szCs w:val="24"/>
          <w:lang w:val="es-ES_tradnl"/>
        </w:rPr>
        <w:t xml:space="preserve">los valores entre 0 y 1 indican </w:t>
      </w:r>
      <w:r w:rsidR="00387D6C" w:rsidRPr="00AE2F9E">
        <w:rPr>
          <w:rFonts w:ascii="Times New Roman" w:hAnsi="Times New Roman" w:cs="Times New Roman"/>
          <w:sz w:val="24"/>
          <w:szCs w:val="24"/>
          <w:lang w:val="es-ES_tradnl"/>
        </w:rPr>
        <w:t>diversos niveles de relación positiva (</w:t>
      </w:r>
      <w:r w:rsidR="00387D6C" w:rsidRPr="00AE2F9E">
        <w:rPr>
          <w:rFonts w:ascii="Times New Roman" w:hAnsi="Times New Roman" w:cs="Times New Roman"/>
          <w:i/>
          <w:sz w:val="24"/>
          <w:szCs w:val="24"/>
          <w:lang w:val="es-ES_tradnl"/>
        </w:rPr>
        <w:t>x</w:t>
      </w:r>
      <w:r w:rsidR="00387D6C" w:rsidRPr="00AE2F9E">
        <w:rPr>
          <w:rFonts w:ascii="Times New Roman" w:hAnsi="Times New Roman" w:cs="Times New Roman"/>
          <w:sz w:val="24"/>
          <w:szCs w:val="24"/>
          <w:lang w:val="es-ES_tradnl"/>
        </w:rPr>
        <w:t xml:space="preserve"> aumenta en la medida que </w:t>
      </w:r>
      <w:r w:rsidR="00387D6C" w:rsidRPr="00AE2F9E">
        <w:rPr>
          <w:rFonts w:ascii="Times New Roman" w:hAnsi="Times New Roman" w:cs="Times New Roman"/>
          <w:i/>
          <w:sz w:val="24"/>
          <w:szCs w:val="24"/>
          <w:lang w:val="es-ES_tradnl"/>
        </w:rPr>
        <w:t>y</w:t>
      </w:r>
      <w:r w:rsidR="00387D6C" w:rsidRPr="00AE2F9E">
        <w:rPr>
          <w:rFonts w:ascii="Times New Roman" w:hAnsi="Times New Roman" w:cs="Times New Roman"/>
          <w:sz w:val="24"/>
          <w:szCs w:val="24"/>
          <w:lang w:val="es-ES_tradnl"/>
        </w:rPr>
        <w:t xml:space="preserve"> aumenta, y viceversa); mientras que entre 0 y -1 resulta negativa (si </w:t>
      </w:r>
      <w:r w:rsidR="00387D6C" w:rsidRPr="00AE2F9E">
        <w:rPr>
          <w:rFonts w:ascii="Times New Roman" w:hAnsi="Times New Roman" w:cs="Times New Roman"/>
          <w:i/>
          <w:sz w:val="24"/>
          <w:szCs w:val="24"/>
          <w:lang w:val="es-ES_tradnl"/>
        </w:rPr>
        <w:t>x</w:t>
      </w:r>
      <w:r w:rsidR="00387D6C" w:rsidRPr="00AE2F9E">
        <w:rPr>
          <w:rFonts w:ascii="Times New Roman" w:hAnsi="Times New Roman" w:cs="Times New Roman"/>
          <w:sz w:val="24"/>
          <w:szCs w:val="24"/>
          <w:lang w:val="es-ES_tradnl"/>
        </w:rPr>
        <w:t xml:space="preserve"> aumenta</w:t>
      </w:r>
      <w:r w:rsidR="00656ED8" w:rsidRPr="00AE2F9E">
        <w:rPr>
          <w:rFonts w:ascii="Times New Roman" w:hAnsi="Times New Roman" w:cs="Times New Roman"/>
          <w:sz w:val="24"/>
          <w:szCs w:val="24"/>
          <w:lang w:val="es-ES_tradnl"/>
        </w:rPr>
        <w:t xml:space="preserve"> entonces</w:t>
      </w:r>
      <w:r w:rsidR="00387D6C" w:rsidRPr="00AE2F9E">
        <w:rPr>
          <w:rFonts w:ascii="Times New Roman" w:hAnsi="Times New Roman" w:cs="Times New Roman"/>
          <w:sz w:val="24"/>
          <w:szCs w:val="24"/>
          <w:lang w:val="es-ES_tradnl"/>
        </w:rPr>
        <w:t xml:space="preserve"> </w:t>
      </w:r>
      <w:r w:rsidR="00387D6C" w:rsidRPr="00AE2F9E">
        <w:rPr>
          <w:rFonts w:ascii="Times New Roman" w:hAnsi="Times New Roman" w:cs="Times New Roman"/>
          <w:i/>
          <w:sz w:val="24"/>
          <w:szCs w:val="24"/>
          <w:lang w:val="es-ES_tradnl"/>
        </w:rPr>
        <w:t>y</w:t>
      </w:r>
      <w:r w:rsidR="00387D6C" w:rsidRPr="00AE2F9E">
        <w:rPr>
          <w:rFonts w:ascii="Times New Roman" w:hAnsi="Times New Roman" w:cs="Times New Roman"/>
          <w:sz w:val="24"/>
          <w:szCs w:val="24"/>
          <w:lang w:val="es-ES_tradnl"/>
        </w:rPr>
        <w:t xml:space="preserve"> disminuye, y viceversa). </w:t>
      </w:r>
    </w:p>
    <w:p w:rsidR="002256AC" w:rsidRPr="00AE2F9E" w:rsidRDefault="002256AC" w:rsidP="00FA23AD">
      <w:pPr>
        <w:shd w:val="clear" w:color="auto" w:fill="FFFFFF"/>
        <w:spacing w:after="0" w:line="240" w:lineRule="auto"/>
        <w:ind w:firstLine="709"/>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Rango</w:t>
      </w:r>
      <w:r w:rsidR="004F7FA3" w:rsidRPr="00AE2F9E">
        <w:rPr>
          <w:rFonts w:ascii="Times New Roman" w:hAnsi="Times New Roman" w:cs="Times New Roman"/>
          <w:sz w:val="24"/>
          <w:szCs w:val="24"/>
          <w:lang w:val="es-ES_tradnl"/>
        </w:rPr>
        <w:t>s</w:t>
      </w:r>
      <w:r w:rsidRPr="00AE2F9E">
        <w:rPr>
          <w:rFonts w:ascii="Times New Roman" w:hAnsi="Times New Roman" w:cs="Times New Roman"/>
          <w:sz w:val="24"/>
          <w:szCs w:val="24"/>
          <w:lang w:val="es-ES_tradnl"/>
        </w:rPr>
        <w:t xml:space="preserve"> de escala de </w:t>
      </w:r>
      <w:r w:rsidR="004F7FA3" w:rsidRPr="00AE2F9E">
        <w:rPr>
          <w:rFonts w:ascii="Times New Roman" w:hAnsi="Times New Roman" w:cs="Times New Roman"/>
          <w:sz w:val="24"/>
          <w:szCs w:val="24"/>
          <w:lang w:val="es-ES_tradnl"/>
        </w:rPr>
        <w:t>cor</w:t>
      </w:r>
      <w:r w:rsidRPr="00AE2F9E">
        <w:rPr>
          <w:rFonts w:ascii="Times New Roman" w:hAnsi="Times New Roman" w:cs="Times New Roman"/>
          <w:sz w:val="24"/>
          <w:szCs w:val="24"/>
          <w:lang w:val="es-ES_tradnl"/>
        </w:rPr>
        <w:t>relación lineal</w:t>
      </w:r>
      <w:r w:rsidR="004F7FA3" w:rsidRPr="00AE2F9E">
        <w:rPr>
          <w:rFonts w:ascii="Times New Roman" w:hAnsi="Times New Roman" w:cs="Times New Roman"/>
          <w:sz w:val="24"/>
          <w:szCs w:val="24"/>
          <w:lang w:val="es-ES_tradnl"/>
        </w:rPr>
        <w:t xml:space="preserve"> (independientemente del signo de los valores):</w:t>
      </w:r>
    </w:p>
    <w:p w:rsidR="002256AC" w:rsidRPr="00AE2F9E" w:rsidRDefault="002256AC" w:rsidP="00FA23AD">
      <w:pPr>
        <w:pStyle w:val="Prrafodelista"/>
        <w:numPr>
          <w:ilvl w:val="0"/>
          <w:numId w:val="6"/>
        </w:numPr>
        <w:shd w:val="clear" w:color="auto" w:fill="FFFFFF"/>
        <w:spacing w:after="0" w:line="240" w:lineRule="auto"/>
        <w:ind w:left="357" w:firstLine="709"/>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0 – 0</w:t>
      </w:r>
      <w:r w:rsidR="00116310"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25: escasa o nula</w:t>
      </w:r>
    </w:p>
    <w:p w:rsidR="002256AC" w:rsidRPr="00AE2F9E" w:rsidRDefault="002256AC" w:rsidP="00FA23AD">
      <w:pPr>
        <w:pStyle w:val="Prrafodelista"/>
        <w:numPr>
          <w:ilvl w:val="0"/>
          <w:numId w:val="6"/>
        </w:numPr>
        <w:shd w:val="clear" w:color="auto" w:fill="FFFFFF"/>
        <w:spacing w:after="0" w:line="240" w:lineRule="auto"/>
        <w:ind w:left="357" w:firstLine="709"/>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0</w:t>
      </w:r>
      <w:r w:rsidR="00116310"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26 - 0</w:t>
      </w:r>
      <w:r w:rsidR="00116310"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50: débil</w:t>
      </w:r>
    </w:p>
    <w:p w:rsidR="002256AC" w:rsidRPr="00AE2F9E" w:rsidRDefault="002256AC" w:rsidP="00FA23AD">
      <w:pPr>
        <w:pStyle w:val="Prrafodelista"/>
        <w:numPr>
          <w:ilvl w:val="0"/>
          <w:numId w:val="6"/>
        </w:numPr>
        <w:shd w:val="clear" w:color="auto" w:fill="FFFFFF"/>
        <w:spacing w:after="0" w:line="240" w:lineRule="auto"/>
        <w:ind w:left="357" w:firstLine="709"/>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0</w:t>
      </w:r>
      <w:r w:rsidR="00116310"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51 - 0</w:t>
      </w:r>
      <w:r w:rsidR="00116310"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 xml:space="preserve">75: moderada </w:t>
      </w:r>
      <w:r w:rsidR="00FD1234" w:rsidRPr="00AE2F9E">
        <w:rPr>
          <w:rFonts w:ascii="Times New Roman" w:hAnsi="Times New Roman" w:cs="Times New Roman"/>
          <w:sz w:val="24"/>
          <w:szCs w:val="24"/>
          <w:lang w:val="es-ES_tradnl"/>
        </w:rPr>
        <w:t>o</w:t>
      </w:r>
      <w:r w:rsidRPr="00AE2F9E">
        <w:rPr>
          <w:rFonts w:ascii="Times New Roman" w:hAnsi="Times New Roman" w:cs="Times New Roman"/>
          <w:sz w:val="24"/>
          <w:szCs w:val="24"/>
          <w:lang w:val="es-ES_tradnl"/>
        </w:rPr>
        <w:t xml:space="preserve"> fuerte</w:t>
      </w:r>
    </w:p>
    <w:p w:rsidR="005E459C" w:rsidRPr="00AE2F9E" w:rsidRDefault="00FD1234" w:rsidP="00FA23AD">
      <w:pPr>
        <w:pStyle w:val="Prrafodelista"/>
        <w:numPr>
          <w:ilvl w:val="0"/>
          <w:numId w:val="6"/>
        </w:numPr>
        <w:shd w:val="clear" w:color="auto" w:fill="FFFFFF"/>
        <w:spacing w:after="0" w:line="240" w:lineRule="auto"/>
        <w:ind w:firstLine="709"/>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t>0</w:t>
      </w:r>
      <w:r w:rsidR="00116310"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76 - 1</w:t>
      </w:r>
      <w:r w:rsidR="00116310" w:rsidRPr="00AE2F9E">
        <w:rPr>
          <w:rFonts w:ascii="Times New Roman" w:hAnsi="Times New Roman" w:cs="Times New Roman"/>
          <w:sz w:val="24"/>
          <w:szCs w:val="24"/>
          <w:lang w:val="es-ES_tradnl"/>
        </w:rPr>
        <w:t>.</w:t>
      </w:r>
      <w:r w:rsidRPr="00AE2F9E">
        <w:rPr>
          <w:rFonts w:ascii="Times New Roman" w:hAnsi="Times New Roman" w:cs="Times New Roman"/>
          <w:sz w:val="24"/>
          <w:szCs w:val="24"/>
          <w:lang w:val="es-ES_tradnl"/>
        </w:rPr>
        <w:t xml:space="preserve">00: </w:t>
      </w:r>
      <w:r w:rsidR="002256AC" w:rsidRPr="00AE2F9E">
        <w:rPr>
          <w:rFonts w:ascii="Times New Roman" w:hAnsi="Times New Roman" w:cs="Times New Roman"/>
          <w:sz w:val="24"/>
          <w:szCs w:val="24"/>
          <w:lang w:val="es-ES_tradnl"/>
        </w:rPr>
        <w:t xml:space="preserve">fuerte </w:t>
      </w:r>
      <w:r w:rsidRPr="00AE2F9E">
        <w:rPr>
          <w:rFonts w:ascii="Times New Roman" w:hAnsi="Times New Roman" w:cs="Times New Roman"/>
          <w:sz w:val="24"/>
          <w:szCs w:val="24"/>
          <w:lang w:val="es-ES_tradnl"/>
        </w:rPr>
        <w:t>o</w:t>
      </w:r>
      <w:r w:rsidR="002256AC" w:rsidRPr="00AE2F9E">
        <w:rPr>
          <w:rFonts w:ascii="Times New Roman" w:hAnsi="Times New Roman" w:cs="Times New Roman"/>
          <w:sz w:val="24"/>
          <w:szCs w:val="24"/>
          <w:lang w:val="es-ES_tradnl"/>
        </w:rPr>
        <w:t xml:space="preserve"> perfecta</w:t>
      </w:r>
    </w:p>
    <w:p w:rsidR="009B24AA" w:rsidRPr="00AE2F9E" w:rsidRDefault="009871D1" w:rsidP="00FA23AD">
      <w:pPr>
        <w:spacing w:before="240" w:after="0" w:line="240" w:lineRule="auto"/>
        <w:jc w:val="center"/>
        <w:rPr>
          <w:rFonts w:ascii="Times New Roman" w:hAnsi="Times New Roman" w:cs="Times New Roman"/>
          <w:b/>
          <w:sz w:val="24"/>
          <w:szCs w:val="24"/>
          <w:lang w:val="es-419"/>
        </w:rPr>
      </w:pPr>
      <w:r w:rsidRPr="00AE2F9E">
        <w:rPr>
          <w:rFonts w:ascii="Times New Roman" w:hAnsi="Times New Roman" w:cs="Times New Roman"/>
          <w:b/>
          <w:sz w:val="24"/>
          <w:szCs w:val="24"/>
          <w:lang w:val="es-419"/>
        </w:rPr>
        <w:t>Resultados</w:t>
      </w:r>
    </w:p>
    <w:p w:rsidR="009B24AA" w:rsidRPr="00AE2F9E" w:rsidRDefault="00830EEC"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Los instrumentos seleccionados (</w:t>
      </w:r>
      <w:r w:rsidR="009C7177" w:rsidRPr="00AE2F9E">
        <w:rPr>
          <w:rFonts w:ascii="Times New Roman" w:hAnsi="Times New Roman" w:cs="Times New Roman"/>
          <w:sz w:val="24"/>
          <w:szCs w:val="24"/>
          <w:lang w:val="es-419"/>
        </w:rPr>
        <w:t>CEMA</w:t>
      </w:r>
      <w:r w:rsidRPr="00AE2F9E">
        <w:rPr>
          <w:rFonts w:ascii="Times New Roman" w:hAnsi="Times New Roman" w:cs="Times New Roman"/>
          <w:sz w:val="24"/>
          <w:szCs w:val="24"/>
          <w:lang w:val="es-419"/>
        </w:rPr>
        <w:t xml:space="preserve"> y CETA) se aplicaron</w:t>
      </w:r>
      <w:r w:rsidR="009C7177" w:rsidRPr="00AE2F9E">
        <w:rPr>
          <w:rFonts w:ascii="Times New Roman" w:hAnsi="Times New Roman" w:cs="Times New Roman"/>
          <w:sz w:val="24"/>
          <w:szCs w:val="24"/>
          <w:lang w:val="es-419"/>
        </w:rPr>
        <w:t xml:space="preserve"> a 1235 estudiantes de las siete oferta</w:t>
      </w:r>
      <w:r w:rsidR="00F60450" w:rsidRPr="00AE2F9E">
        <w:rPr>
          <w:rFonts w:ascii="Times New Roman" w:hAnsi="Times New Roman" w:cs="Times New Roman"/>
          <w:sz w:val="24"/>
          <w:szCs w:val="24"/>
          <w:lang w:val="es-419"/>
        </w:rPr>
        <w:t>s</w:t>
      </w:r>
      <w:r w:rsidR="009C7177" w:rsidRPr="00AE2F9E">
        <w:rPr>
          <w:rFonts w:ascii="Times New Roman" w:hAnsi="Times New Roman" w:cs="Times New Roman"/>
          <w:sz w:val="24"/>
          <w:szCs w:val="24"/>
          <w:lang w:val="es-419"/>
        </w:rPr>
        <w:t xml:space="preserve"> académica</w:t>
      </w:r>
      <w:r w:rsidR="00F60450" w:rsidRPr="00AE2F9E">
        <w:rPr>
          <w:rFonts w:ascii="Times New Roman" w:hAnsi="Times New Roman" w:cs="Times New Roman"/>
          <w:sz w:val="24"/>
          <w:szCs w:val="24"/>
          <w:lang w:val="es-419"/>
        </w:rPr>
        <w:t>s</w:t>
      </w:r>
      <w:r w:rsidR="009C7177" w:rsidRPr="00AE2F9E">
        <w:rPr>
          <w:rFonts w:ascii="Times New Roman" w:hAnsi="Times New Roman" w:cs="Times New Roman"/>
          <w:sz w:val="24"/>
          <w:szCs w:val="24"/>
          <w:lang w:val="es-419"/>
        </w:rPr>
        <w:t xml:space="preserve"> de la Facultad de Ciencias de la Salud, en la Universidad Nacional de Chimborazo; la distr</w:t>
      </w:r>
      <w:r w:rsidR="00E917A6" w:rsidRPr="00AE2F9E">
        <w:rPr>
          <w:rFonts w:ascii="Times New Roman" w:hAnsi="Times New Roman" w:cs="Times New Roman"/>
          <w:sz w:val="24"/>
          <w:szCs w:val="24"/>
          <w:lang w:val="es-419"/>
        </w:rPr>
        <w:t>ibución de</w:t>
      </w:r>
      <w:r w:rsidR="00AF62E8" w:rsidRPr="00AE2F9E">
        <w:rPr>
          <w:rFonts w:ascii="Times New Roman" w:hAnsi="Times New Roman" w:cs="Times New Roman"/>
          <w:sz w:val="24"/>
          <w:szCs w:val="24"/>
          <w:lang w:val="es-419"/>
        </w:rPr>
        <w:t xml:space="preserve"> </w:t>
      </w:r>
      <w:r w:rsidR="00E917A6" w:rsidRPr="00AE2F9E">
        <w:rPr>
          <w:rFonts w:ascii="Times New Roman" w:hAnsi="Times New Roman" w:cs="Times New Roman"/>
          <w:sz w:val="24"/>
          <w:szCs w:val="24"/>
          <w:lang w:val="es-419"/>
        </w:rPr>
        <w:t>l</w:t>
      </w:r>
      <w:r w:rsidR="00AF62E8" w:rsidRPr="00AE2F9E">
        <w:rPr>
          <w:rFonts w:ascii="Times New Roman" w:hAnsi="Times New Roman" w:cs="Times New Roman"/>
          <w:sz w:val="24"/>
          <w:szCs w:val="24"/>
          <w:lang w:val="es-419"/>
        </w:rPr>
        <w:t>a</w:t>
      </w:r>
      <w:r w:rsidR="00E917A6" w:rsidRPr="00AE2F9E">
        <w:rPr>
          <w:rFonts w:ascii="Times New Roman" w:hAnsi="Times New Roman" w:cs="Times New Roman"/>
          <w:sz w:val="24"/>
          <w:szCs w:val="24"/>
          <w:lang w:val="es-419"/>
        </w:rPr>
        <w:t xml:space="preserve"> </w:t>
      </w:r>
      <w:r w:rsidR="00AF62E8" w:rsidRPr="00AE2F9E">
        <w:rPr>
          <w:rFonts w:ascii="Times New Roman" w:hAnsi="Times New Roman" w:cs="Times New Roman"/>
          <w:sz w:val="24"/>
          <w:szCs w:val="24"/>
          <w:lang w:val="es-419"/>
        </w:rPr>
        <w:t>cifra</w:t>
      </w:r>
      <w:r w:rsidR="00E917A6" w:rsidRPr="00AE2F9E">
        <w:rPr>
          <w:rFonts w:ascii="Times New Roman" w:hAnsi="Times New Roman" w:cs="Times New Roman"/>
          <w:sz w:val="24"/>
          <w:szCs w:val="24"/>
          <w:lang w:val="es-419"/>
        </w:rPr>
        <w:t xml:space="preserve"> de </w:t>
      </w:r>
      <w:r w:rsidR="00245F75" w:rsidRPr="00AE2F9E">
        <w:rPr>
          <w:rFonts w:ascii="Times New Roman" w:hAnsi="Times New Roman" w:cs="Times New Roman"/>
          <w:sz w:val="24"/>
          <w:szCs w:val="24"/>
          <w:lang w:val="es-419"/>
        </w:rPr>
        <w:t>individuos</w:t>
      </w:r>
      <w:r w:rsidR="00E917A6" w:rsidRPr="00AE2F9E">
        <w:rPr>
          <w:rFonts w:ascii="Times New Roman" w:hAnsi="Times New Roman" w:cs="Times New Roman"/>
          <w:sz w:val="24"/>
          <w:szCs w:val="24"/>
          <w:lang w:val="es-419"/>
        </w:rPr>
        <w:t xml:space="preserve"> por área de formación dependió del estado de la matrícula</w:t>
      </w:r>
      <w:r w:rsidR="009C7177" w:rsidRPr="00AE2F9E">
        <w:rPr>
          <w:rFonts w:ascii="Times New Roman" w:hAnsi="Times New Roman" w:cs="Times New Roman"/>
          <w:sz w:val="24"/>
          <w:szCs w:val="24"/>
          <w:lang w:val="es-419"/>
        </w:rPr>
        <w:t xml:space="preserve"> </w:t>
      </w:r>
      <w:r w:rsidR="00245F75" w:rsidRPr="00AE2F9E">
        <w:rPr>
          <w:rFonts w:ascii="Times New Roman" w:hAnsi="Times New Roman" w:cs="Times New Roman"/>
          <w:sz w:val="24"/>
          <w:szCs w:val="24"/>
          <w:lang w:val="es-419"/>
        </w:rPr>
        <w:t>en el período académico en el que se realizó la investigación.</w:t>
      </w:r>
      <w:r w:rsidR="00F60450" w:rsidRPr="00AE2F9E">
        <w:rPr>
          <w:rFonts w:ascii="Times New Roman" w:hAnsi="Times New Roman" w:cs="Times New Roman"/>
          <w:sz w:val="24"/>
          <w:szCs w:val="24"/>
          <w:lang w:val="es-419"/>
        </w:rPr>
        <w:t xml:space="preserve"> </w:t>
      </w:r>
      <w:r w:rsidR="00AF62E8" w:rsidRPr="00AE2F9E">
        <w:rPr>
          <w:rFonts w:ascii="Times New Roman" w:hAnsi="Times New Roman" w:cs="Times New Roman"/>
          <w:sz w:val="24"/>
          <w:szCs w:val="24"/>
          <w:lang w:val="es-419"/>
        </w:rPr>
        <w:t xml:space="preserve">El mayor número de encuestados lo aportó la carrera de </w:t>
      </w:r>
      <w:r w:rsidR="009C7177" w:rsidRPr="00AE2F9E">
        <w:rPr>
          <w:rFonts w:ascii="Times New Roman" w:hAnsi="Times New Roman" w:cs="Times New Roman"/>
          <w:sz w:val="24"/>
          <w:szCs w:val="24"/>
          <w:lang w:val="es-419"/>
        </w:rPr>
        <w:t>Odontología</w:t>
      </w:r>
      <w:r w:rsidR="00116310" w:rsidRPr="00AE2F9E">
        <w:rPr>
          <w:rFonts w:ascii="Times New Roman" w:hAnsi="Times New Roman" w:cs="Times New Roman"/>
          <w:sz w:val="24"/>
          <w:szCs w:val="24"/>
          <w:lang w:val="es-419"/>
        </w:rPr>
        <w:t xml:space="preserve"> (27.</w:t>
      </w:r>
      <w:r w:rsidR="0000503E" w:rsidRPr="00AE2F9E">
        <w:rPr>
          <w:rFonts w:ascii="Times New Roman" w:hAnsi="Times New Roman" w:cs="Times New Roman"/>
          <w:sz w:val="24"/>
          <w:szCs w:val="24"/>
          <w:lang w:val="es-419"/>
        </w:rPr>
        <w:t xml:space="preserve">37 %), así como los alumnos </w:t>
      </w:r>
      <w:r w:rsidR="001A3F15" w:rsidRPr="00AE2F9E">
        <w:rPr>
          <w:rFonts w:ascii="Times New Roman" w:hAnsi="Times New Roman" w:cs="Times New Roman"/>
          <w:sz w:val="24"/>
          <w:szCs w:val="24"/>
          <w:lang w:val="es-419"/>
        </w:rPr>
        <w:t>que cursaban</w:t>
      </w:r>
      <w:r w:rsidR="00116310" w:rsidRPr="00AE2F9E">
        <w:rPr>
          <w:rFonts w:ascii="Times New Roman" w:hAnsi="Times New Roman" w:cs="Times New Roman"/>
          <w:sz w:val="24"/>
          <w:szCs w:val="24"/>
          <w:lang w:val="es-419"/>
        </w:rPr>
        <w:t xml:space="preserve"> el primer semestre para un 19.</w:t>
      </w:r>
      <w:r w:rsidR="0000503E" w:rsidRPr="00AE2F9E">
        <w:rPr>
          <w:rFonts w:ascii="Times New Roman" w:hAnsi="Times New Roman" w:cs="Times New Roman"/>
          <w:sz w:val="24"/>
          <w:szCs w:val="24"/>
          <w:lang w:val="es-419"/>
        </w:rPr>
        <w:t>75 % con respecto a</w:t>
      </w:r>
      <w:r w:rsidR="00AF62E8" w:rsidRPr="00AE2F9E">
        <w:rPr>
          <w:rFonts w:ascii="Times New Roman" w:hAnsi="Times New Roman" w:cs="Times New Roman"/>
          <w:sz w:val="24"/>
          <w:szCs w:val="24"/>
          <w:lang w:val="es-419"/>
        </w:rPr>
        <w:t>l total</w:t>
      </w:r>
      <w:r w:rsidR="001A3F15" w:rsidRPr="00AE2F9E">
        <w:rPr>
          <w:rFonts w:ascii="Times New Roman" w:hAnsi="Times New Roman" w:cs="Times New Roman"/>
          <w:sz w:val="24"/>
          <w:szCs w:val="24"/>
          <w:lang w:val="es-419"/>
        </w:rPr>
        <w:t>;</w:t>
      </w:r>
      <w:r w:rsidR="00D72B57" w:rsidRPr="00AE2F9E">
        <w:rPr>
          <w:rFonts w:ascii="Times New Roman" w:hAnsi="Times New Roman" w:cs="Times New Roman"/>
          <w:sz w:val="24"/>
          <w:szCs w:val="24"/>
          <w:lang w:val="es-419"/>
        </w:rPr>
        <w:t xml:space="preserve"> mientras que Cultura Física resultó la menos representada con solo </w:t>
      </w:r>
      <w:r w:rsidR="00C15719" w:rsidRPr="00AE2F9E">
        <w:rPr>
          <w:rFonts w:ascii="Times New Roman" w:hAnsi="Times New Roman" w:cs="Times New Roman"/>
          <w:sz w:val="24"/>
          <w:szCs w:val="24"/>
          <w:lang w:val="es-419"/>
        </w:rPr>
        <w:t xml:space="preserve">el </w:t>
      </w:r>
      <w:r w:rsidR="00116310" w:rsidRPr="00AE2F9E">
        <w:rPr>
          <w:rFonts w:ascii="Times New Roman" w:hAnsi="Times New Roman" w:cs="Times New Roman"/>
          <w:sz w:val="24"/>
          <w:szCs w:val="24"/>
          <w:lang w:val="es-419"/>
        </w:rPr>
        <w:t>3.</w:t>
      </w:r>
      <w:r w:rsidR="00D72B57" w:rsidRPr="00AE2F9E">
        <w:rPr>
          <w:rFonts w:ascii="Times New Roman" w:hAnsi="Times New Roman" w:cs="Times New Roman"/>
          <w:sz w:val="24"/>
          <w:szCs w:val="24"/>
          <w:lang w:val="es-419"/>
        </w:rPr>
        <w:t>08</w:t>
      </w:r>
      <w:r w:rsidR="00C15719" w:rsidRPr="00AE2F9E">
        <w:rPr>
          <w:rFonts w:ascii="Times New Roman" w:hAnsi="Times New Roman" w:cs="Times New Roman"/>
          <w:sz w:val="24"/>
          <w:szCs w:val="24"/>
          <w:lang w:val="es-419"/>
        </w:rPr>
        <w:t xml:space="preserve"> </w:t>
      </w:r>
      <w:r w:rsidR="00D72B57" w:rsidRPr="00AE2F9E">
        <w:rPr>
          <w:rFonts w:ascii="Times New Roman" w:hAnsi="Times New Roman" w:cs="Times New Roman"/>
          <w:sz w:val="24"/>
          <w:szCs w:val="24"/>
          <w:lang w:val="es-419"/>
        </w:rPr>
        <w:t>%</w:t>
      </w:r>
      <w:r w:rsidR="00F60450" w:rsidRPr="00AE2F9E">
        <w:rPr>
          <w:rFonts w:ascii="Times New Roman" w:hAnsi="Times New Roman" w:cs="Times New Roman"/>
          <w:sz w:val="24"/>
          <w:szCs w:val="24"/>
          <w:lang w:val="es-419"/>
        </w:rPr>
        <w:t>.</w:t>
      </w:r>
    </w:p>
    <w:p w:rsidR="00612047" w:rsidRPr="00AE2F9E" w:rsidRDefault="00720185" w:rsidP="00FA23AD">
      <w:pPr>
        <w:spacing w:after="0" w:line="240" w:lineRule="auto"/>
        <w:ind w:firstLine="709"/>
        <w:jc w:val="both"/>
        <w:rPr>
          <w:rFonts w:ascii="Times New Roman" w:hAnsi="Times New Roman" w:cs="Times New Roman"/>
          <w:sz w:val="24"/>
          <w:szCs w:val="24"/>
          <w:lang w:val="es-419"/>
        </w:rPr>
      </w:pPr>
      <w:r w:rsidRPr="003A0F2F">
        <w:rPr>
          <w:rFonts w:ascii="Times New Roman" w:hAnsi="Times New Roman" w:cs="Times New Roman"/>
          <w:sz w:val="24"/>
          <w:szCs w:val="24"/>
          <w:lang w:val="es-419"/>
        </w:rPr>
        <w:t xml:space="preserve">El análisis de </w:t>
      </w:r>
      <w:r w:rsidR="003A410F" w:rsidRPr="003A0F2F">
        <w:rPr>
          <w:rFonts w:ascii="Times New Roman" w:hAnsi="Times New Roman" w:cs="Times New Roman"/>
          <w:sz w:val="24"/>
          <w:szCs w:val="24"/>
          <w:lang w:val="es-419"/>
        </w:rPr>
        <w:t>los</w:t>
      </w:r>
      <w:r w:rsidR="003A410F" w:rsidRPr="00AE2F9E">
        <w:rPr>
          <w:rFonts w:ascii="Times New Roman" w:hAnsi="Times New Roman" w:cs="Times New Roman"/>
          <w:sz w:val="24"/>
          <w:szCs w:val="24"/>
          <w:lang w:val="es-419"/>
        </w:rPr>
        <w:t xml:space="preserve"> </w:t>
      </w:r>
      <w:r w:rsidR="00FA75D1" w:rsidRPr="00AE2F9E">
        <w:rPr>
          <w:rFonts w:ascii="Times New Roman" w:hAnsi="Times New Roman" w:cs="Times New Roman"/>
          <w:sz w:val="24"/>
          <w:szCs w:val="24"/>
          <w:lang w:val="es-419"/>
        </w:rPr>
        <w:t>dato</w:t>
      </w:r>
      <w:r w:rsidR="003A410F" w:rsidRPr="00AE2F9E">
        <w:rPr>
          <w:rFonts w:ascii="Times New Roman" w:hAnsi="Times New Roman" w:cs="Times New Roman"/>
          <w:sz w:val="24"/>
          <w:szCs w:val="24"/>
          <w:lang w:val="es-419"/>
        </w:rPr>
        <w:t xml:space="preserve">s obtenidos a partir </w:t>
      </w:r>
      <w:r w:rsidR="00A32C6B" w:rsidRPr="00AE2F9E">
        <w:rPr>
          <w:rFonts w:ascii="Times New Roman" w:hAnsi="Times New Roman" w:cs="Times New Roman"/>
          <w:sz w:val="24"/>
          <w:szCs w:val="24"/>
          <w:lang w:val="es-419"/>
        </w:rPr>
        <w:t>de la aplicación del CEMA</w:t>
      </w:r>
      <w:r w:rsidR="00FB6B3B" w:rsidRPr="00AE2F9E">
        <w:rPr>
          <w:rFonts w:ascii="Times New Roman" w:hAnsi="Times New Roman" w:cs="Times New Roman"/>
          <w:sz w:val="24"/>
          <w:szCs w:val="24"/>
          <w:lang w:val="es-419"/>
        </w:rPr>
        <w:t>,</w:t>
      </w:r>
      <w:r w:rsidR="00A32C6B" w:rsidRPr="00AE2F9E">
        <w:rPr>
          <w:rFonts w:ascii="Times New Roman" w:hAnsi="Times New Roman" w:cs="Times New Roman"/>
          <w:sz w:val="24"/>
          <w:szCs w:val="24"/>
          <w:lang w:val="es-419"/>
        </w:rPr>
        <w:t xml:space="preserve"> </w:t>
      </w:r>
      <w:r w:rsidR="00E8764A" w:rsidRPr="00AE2F9E">
        <w:rPr>
          <w:rFonts w:ascii="Times New Roman" w:hAnsi="Times New Roman" w:cs="Times New Roman"/>
          <w:sz w:val="24"/>
          <w:szCs w:val="24"/>
          <w:lang w:val="es-419"/>
        </w:rPr>
        <w:t xml:space="preserve">permitió </w:t>
      </w:r>
      <w:r w:rsidR="00CC291B" w:rsidRPr="00AE2F9E">
        <w:rPr>
          <w:rFonts w:ascii="Times New Roman" w:hAnsi="Times New Roman" w:cs="Times New Roman"/>
          <w:sz w:val="24"/>
          <w:szCs w:val="24"/>
          <w:lang w:val="es-419"/>
        </w:rPr>
        <w:t>observar</w:t>
      </w:r>
      <w:r w:rsidR="00A32C6B" w:rsidRPr="00AE2F9E">
        <w:rPr>
          <w:rFonts w:ascii="Times New Roman" w:hAnsi="Times New Roman" w:cs="Times New Roman"/>
          <w:sz w:val="24"/>
          <w:szCs w:val="24"/>
          <w:lang w:val="es-419"/>
        </w:rPr>
        <w:t xml:space="preserve"> que</w:t>
      </w:r>
      <w:r w:rsidR="00E8764A" w:rsidRPr="00AE2F9E">
        <w:rPr>
          <w:rFonts w:ascii="Times New Roman" w:hAnsi="Times New Roman" w:cs="Times New Roman"/>
          <w:sz w:val="24"/>
          <w:szCs w:val="24"/>
          <w:lang w:val="es-419"/>
        </w:rPr>
        <w:t xml:space="preserve"> </w:t>
      </w:r>
      <w:r w:rsidR="00A32C6B" w:rsidRPr="00AE2F9E">
        <w:rPr>
          <w:rFonts w:ascii="Times New Roman" w:hAnsi="Times New Roman" w:cs="Times New Roman"/>
          <w:sz w:val="24"/>
          <w:szCs w:val="24"/>
          <w:lang w:val="es-419"/>
        </w:rPr>
        <w:t xml:space="preserve">las correspondientes </w:t>
      </w:r>
      <w:r w:rsidR="00C612AB" w:rsidRPr="00AE2F9E">
        <w:rPr>
          <w:rFonts w:ascii="Times New Roman" w:hAnsi="Times New Roman" w:cs="Times New Roman"/>
          <w:sz w:val="24"/>
          <w:szCs w:val="24"/>
          <w:lang w:val="es-419"/>
        </w:rPr>
        <w:t xml:space="preserve">dimensiones </w:t>
      </w:r>
      <w:r w:rsidR="00A32C6B" w:rsidRPr="00AE2F9E">
        <w:rPr>
          <w:rFonts w:ascii="Times New Roman" w:hAnsi="Times New Roman" w:cs="Times New Roman"/>
          <w:sz w:val="24"/>
          <w:szCs w:val="24"/>
          <w:lang w:val="es-419"/>
        </w:rPr>
        <w:t>de estudio</w:t>
      </w:r>
      <w:r w:rsidR="00C612AB" w:rsidRPr="00AE2F9E">
        <w:rPr>
          <w:rFonts w:ascii="Times New Roman" w:hAnsi="Times New Roman" w:cs="Times New Roman"/>
          <w:sz w:val="24"/>
          <w:szCs w:val="24"/>
          <w:lang w:val="es-419"/>
        </w:rPr>
        <w:t xml:space="preserve"> tuvieron un comportamiento </w:t>
      </w:r>
      <w:r w:rsidR="0031721A" w:rsidRPr="00AE2F9E">
        <w:rPr>
          <w:rFonts w:ascii="Times New Roman" w:hAnsi="Times New Roman" w:cs="Times New Roman"/>
          <w:sz w:val="24"/>
          <w:szCs w:val="24"/>
          <w:lang w:val="es-419"/>
        </w:rPr>
        <w:t>homogéneo</w:t>
      </w:r>
      <w:r w:rsidR="00C612AB" w:rsidRPr="00AE2F9E">
        <w:rPr>
          <w:rFonts w:ascii="Times New Roman" w:hAnsi="Times New Roman" w:cs="Times New Roman"/>
          <w:sz w:val="24"/>
          <w:szCs w:val="24"/>
          <w:lang w:val="es-419"/>
        </w:rPr>
        <w:t xml:space="preserve"> en casi la totalidad de </w:t>
      </w:r>
      <w:r w:rsidR="00C612AB" w:rsidRPr="003A0F2F">
        <w:rPr>
          <w:rFonts w:ascii="Times New Roman" w:hAnsi="Times New Roman" w:cs="Times New Roman"/>
          <w:sz w:val="24"/>
          <w:szCs w:val="24"/>
          <w:lang w:val="es-419"/>
        </w:rPr>
        <w:t>las carreras</w:t>
      </w:r>
      <w:r w:rsidR="00BD3C28" w:rsidRPr="003A0F2F">
        <w:rPr>
          <w:rFonts w:ascii="Times New Roman" w:hAnsi="Times New Roman" w:cs="Times New Roman"/>
          <w:sz w:val="24"/>
          <w:szCs w:val="24"/>
          <w:lang w:val="es-419"/>
        </w:rPr>
        <w:t xml:space="preserve">; </w:t>
      </w:r>
      <w:r w:rsidR="00CC291B" w:rsidRPr="003A0F2F">
        <w:rPr>
          <w:rFonts w:ascii="Times New Roman" w:hAnsi="Times New Roman" w:cs="Times New Roman"/>
          <w:sz w:val="24"/>
          <w:szCs w:val="24"/>
          <w:lang w:val="es-419"/>
        </w:rPr>
        <w:t xml:space="preserve">la categoría </w:t>
      </w:r>
      <w:r w:rsidR="003A0F2F" w:rsidRPr="003A0F2F">
        <w:rPr>
          <w:rFonts w:ascii="Times New Roman" w:hAnsi="Times New Roman" w:cs="Times New Roman"/>
          <w:sz w:val="24"/>
          <w:szCs w:val="24"/>
          <w:lang w:val="es-419"/>
        </w:rPr>
        <w:t>“</w:t>
      </w:r>
      <w:r w:rsidR="00CC291B" w:rsidRPr="003A0F2F">
        <w:rPr>
          <w:rFonts w:ascii="Times New Roman" w:hAnsi="Times New Roman" w:cs="Times New Roman"/>
          <w:sz w:val="24"/>
          <w:szCs w:val="24"/>
          <w:lang w:val="es-419"/>
        </w:rPr>
        <w:t>muchas veces</w:t>
      </w:r>
      <w:r w:rsidR="003A0F2F" w:rsidRPr="003A0F2F">
        <w:rPr>
          <w:rFonts w:ascii="Times New Roman" w:hAnsi="Times New Roman" w:cs="Times New Roman"/>
          <w:sz w:val="24"/>
          <w:szCs w:val="24"/>
          <w:lang w:val="es-419"/>
        </w:rPr>
        <w:t>”</w:t>
      </w:r>
      <w:r w:rsidR="00CC291B" w:rsidRPr="003A0F2F">
        <w:rPr>
          <w:rFonts w:ascii="Times New Roman" w:hAnsi="Times New Roman" w:cs="Times New Roman"/>
          <w:sz w:val="24"/>
          <w:szCs w:val="24"/>
          <w:lang w:val="es-419"/>
        </w:rPr>
        <w:t xml:space="preserve"> </w:t>
      </w:r>
      <w:r w:rsidR="00BD3C28" w:rsidRPr="003A0F2F">
        <w:rPr>
          <w:rFonts w:ascii="Times New Roman" w:hAnsi="Times New Roman" w:cs="Times New Roman"/>
          <w:sz w:val="24"/>
          <w:szCs w:val="24"/>
          <w:lang w:val="es-419"/>
        </w:rPr>
        <w:t xml:space="preserve">predominó </w:t>
      </w:r>
      <w:r w:rsidR="00CC291B" w:rsidRPr="003A0F2F">
        <w:rPr>
          <w:rFonts w:ascii="Times New Roman" w:hAnsi="Times New Roman" w:cs="Times New Roman"/>
          <w:sz w:val="24"/>
          <w:szCs w:val="24"/>
          <w:lang w:val="es-419"/>
        </w:rPr>
        <w:t xml:space="preserve">en el caso de las </w:t>
      </w:r>
      <w:r w:rsidR="003A0F2F" w:rsidRPr="003A0F2F">
        <w:rPr>
          <w:rFonts w:ascii="Times New Roman" w:hAnsi="Times New Roman" w:cs="Times New Roman"/>
          <w:sz w:val="24"/>
          <w:szCs w:val="24"/>
          <w:lang w:val="es-419"/>
        </w:rPr>
        <w:t>“</w:t>
      </w:r>
      <w:r w:rsidR="00CC291B" w:rsidRPr="003A0F2F">
        <w:rPr>
          <w:rFonts w:ascii="Times New Roman" w:hAnsi="Times New Roman" w:cs="Times New Roman"/>
          <w:sz w:val="24"/>
          <w:szCs w:val="24"/>
          <w:lang w:val="es-419"/>
        </w:rPr>
        <w:t>metas orientadas al aprendizaje</w:t>
      </w:r>
      <w:r w:rsidR="003A0F2F" w:rsidRPr="003A0F2F">
        <w:rPr>
          <w:rFonts w:ascii="Times New Roman" w:hAnsi="Times New Roman" w:cs="Times New Roman"/>
          <w:sz w:val="24"/>
          <w:szCs w:val="24"/>
          <w:lang w:val="es-419"/>
        </w:rPr>
        <w:t>”</w:t>
      </w:r>
      <w:r w:rsidR="00CC291B" w:rsidRPr="003A0F2F">
        <w:rPr>
          <w:rFonts w:ascii="Times New Roman" w:hAnsi="Times New Roman" w:cs="Times New Roman"/>
          <w:sz w:val="24"/>
          <w:szCs w:val="24"/>
          <w:lang w:val="es-419"/>
        </w:rPr>
        <w:t xml:space="preserve">, mientras que para </w:t>
      </w:r>
      <w:r w:rsidR="00FB6B3B" w:rsidRPr="003A0F2F">
        <w:rPr>
          <w:rFonts w:ascii="Times New Roman" w:hAnsi="Times New Roman" w:cs="Times New Roman"/>
          <w:sz w:val="24"/>
          <w:szCs w:val="24"/>
          <w:lang w:val="es-419"/>
        </w:rPr>
        <w:t>el resto de los</w:t>
      </w:r>
      <w:r w:rsidR="00CC291B" w:rsidRPr="003A0F2F">
        <w:rPr>
          <w:rFonts w:ascii="Times New Roman" w:hAnsi="Times New Roman" w:cs="Times New Roman"/>
          <w:sz w:val="24"/>
          <w:szCs w:val="24"/>
          <w:lang w:val="es-419"/>
        </w:rPr>
        <w:t xml:space="preserve"> tipos de </w:t>
      </w:r>
      <w:r w:rsidR="00FB6B3B" w:rsidRPr="003A0F2F">
        <w:rPr>
          <w:rFonts w:ascii="Times New Roman" w:hAnsi="Times New Roman" w:cs="Times New Roman"/>
          <w:sz w:val="24"/>
          <w:szCs w:val="24"/>
          <w:lang w:val="es-419"/>
        </w:rPr>
        <w:t xml:space="preserve">los </w:t>
      </w:r>
      <w:r w:rsidR="00CC291B" w:rsidRPr="003A0F2F">
        <w:rPr>
          <w:rFonts w:ascii="Times New Roman" w:hAnsi="Times New Roman" w:cs="Times New Roman"/>
          <w:sz w:val="24"/>
          <w:szCs w:val="24"/>
          <w:lang w:val="es-419"/>
        </w:rPr>
        <w:t xml:space="preserve">fines académicos </w:t>
      </w:r>
      <w:r w:rsidR="00FB6B3B" w:rsidRPr="003A0F2F">
        <w:rPr>
          <w:rFonts w:ascii="Times New Roman" w:hAnsi="Times New Roman" w:cs="Times New Roman"/>
          <w:sz w:val="24"/>
          <w:szCs w:val="24"/>
          <w:lang w:val="es-419"/>
        </w:rPr>
        <w:t xml:space="preserve">investigados </w:t>
      </w:r>
      <w:r w:rsidR="00CC291B" w:rsidRPr="003A0F2F">
        <w:rPr>
          <w:rFonts w:ascii="Times New Roman" w:hAnsi="Times New Roman" w:cs="Times New Roman"/>
          <w:sz w:val="24"/>
          <w:szCs w:val="24"/>
          <w:lang w:val="es-419"/>
        </w:rPr>
        <w:t xml:space="preserve">resultó </w:t>
      </w:r>
      <w:r w:rsidR="003A0F2F" w:rsidRPr="003A0F2F">
        <w:rPr>
          <w:rFonts w:ascii="Times New Roman" w:hAnsi="Times New Roman" w:cs="Times New Roman"/>
          <w:sz w:val="24"/>
          <w:szCs w:val="24"/>
          <w:lang w:val="es-419"/>
        </w:rPr>
        <w:t>“</w:t>
      </w:r>
      <w:r w:rsidR="00CC291B" w:rsidRPr="003A0F2F">
        <w:rPr>
          <w:rFonts w:ascii="Times New Roman" w:hAnsi="Times New Roman" w:cs="Times New Roman"/>
          <w:sz w:val="24"/>
          <w:szCs w:val="24"/>
          <w:lang w:val="es-419"/>
        </w:rPr>
        <w:t>algunas veces</w:t>
      </w:r>
      <w:r w:rsidR="003A0F2F" w:rsidRPr="003A0F2F">
        <w:rPr>
          <w:rFonts w:ascii="Times New Roman" w:hAnsi="Times New Roman" w:cs="Times New Roman"/>
          <w:sz w:val="24"/>
          <w:szCs w:val="24"/>
          <w:lang w:val="es-419"/>
        </w:rPr>
        <w:t>”</w:t>
      </w:r>
      <w:r w:rsidR="00CC291B" w:rsidRPr="003A0F2F">
        <w:rPr>
          <w:rFonts w:ascii="Times New Roman" w:hAnsi="Times New Roman" w:cs="Times New Roman"/>
          <w:sz w:val="24"/>
          <w:szCs w:val="24"/>
          <w:lang w:val="es-419"/>
        </w:rPr>
        <w:t xml:space="preserve"> la que preponderó.</w:t>
      </w:r>
      <w:r w:rsidR="003D240D" w:rsidRPr="003A0F2F">
        <w:rPr>
          <w:rFonts w:ascii="Times New Roman" w:hAnsi="Times New Roman" w:cs="Times New Roman"/>
          <w:sz w:val="24"/>
          <w:szCs w:val="24"/>
          <w:lang w:val="es-419"/>
        </w:rPr>
        <w:t xml:space="preserve"> </w:t>
      </w:r>
      <w:r w:rsidR="00CC291B" w:rsidRPr="003A0F2F">
        <w:rPr>
          <w:rFonts w:ascii="Times New Roman" w:hAnsi="Times New Roman" w:cs="Times New Roman"/>
          <w:sz w:val="24"/>
          <w:szCs w:val="24"/>
          <w:lang w:val="es-419"/>
        </w:rPr>
        <w:t xml:space="preserve">La excepción de esa regularidad se </w:t>
      </w:r>
      <w:r w:rsidR="00CC291B" w:rsidRPr="003A0F2F">
        <w:rPr>
          <w:rFonts w:ascii="Times New Roman" w:hAnsi="Times New Roman" w:cs="Times New Roman"/>
          <w:sz w:val="24"/>
          <w:szCs w:val="24"/>
          <w:lang w:val="es-419"/>
        </w:rPr>
        <w:lastRenderedPageBreak/>
        <w:t xml:space="preserve">presentó </w:t>
      </w:r>
      <w:r w:rsidR="00FB6B3B" w:rsidRPr="003A0F2F">
        <w:rPr>
          <w:rFonts w:ascii="Times New Roman" w:hAnsi="Times New Roman" w:cs="Times New Roman"/>
          <w:sz w:val="24"/>
          <w:szCs w:val="24"/>
          <w:lang w:val="es-419"/>
        </w:rPr>
        <w:t>en los estudiantes de</w:t>
      </w:r>
      <w:r w:rsidR="003D240D" w:rsidRPr="003A0F2F">
        <w:rPr>
          <w:rFonts w:ascii="Times New Roman" w:hAnsi="Times New Roman" w:cs="Times New Roman"/>
          <w:sz w:val="24"/>
          <w:szCs w:val="24"/>
          <w:lang w:val="es-419"/>
        </w:rPr>
        <w:t xml:space="preserve"> Odontología</w:t>
      </w:r>
      <w:r w:rsidR="00FB6B3B" w:rsidRPr="003A0F2F">
        <w:rPr>
          <w:rFonts w:ascii="Times New Roman" w:hAnsi="Times New Roman" w:cs="Times New Roman"/>
          <w:sz w:val="24"/>
          <w:szCs w:val="24"/>
          <w:lang w:val="es-419"/>
        </w:rPr>
        <w:t xml:space="preserve">, ya que la mayoría de estos </w:t>
      </w:r>
      <w:r w:rsidR="00963D37" w:rsidRPr="003A0F2F">
        <w:rPr>
          <w:rFonts w:ascii="Times New Roman" w:hAnsi="Times New Roman" w:cs="Times New Roman"/>
          <w:sz w:val="24"/>
          <w:szCs w:val="24"/>
          <w:lang w:val="es-419"/>
        </w:rPr>
        <w:t xml:space="preserve">consideraron sentirse </w:t>
      </w:r>
      <w:r w:rsidR="00FB6B3B" w:rsidRPr="003A0F2F">
        <w:rPr>
          <w:rFonts w:ascii="Times New Roman" w:hAnsi="Times New Roman" w:cs="Times New Roman"/>
          <w:sz w:val="24"/>
          <w:szCs w:val="24"/>
          <w:lang w:val="es-419"/>
        </w:rPr>
        <w:t xml:space="preserve">motivados </w:t>
      </w:r>
      <w:r w:rsidR="003A0F2F" w:rsidRPr="003A0F2F">
        <w:rPr>
          <w:rFonts w:ascii="Times New Roman" w:hAnsi="Times New Roman" w:cs="Times New Roman"/>
          <w:sz w:val="24"/>
          <w:szCs w:val="24"/>
          <w:lang w:val="es-419"/>
        </w:rPr>
        <w:t>“</w:t>
      </w:r>
      <w:r w:rsidR="00FB6B3B" w:rsidRPr="003A0F2F">
        <w:rPr>
          <w:rFonts w:ascii="Times New Roman" w:hAnsi="Times New Roman" w:cs="Times New Roman"/>
          <w:sz w:val="24"/>
          <w:szCs w:val="24"/>
          <w:lang w:val="es-419"/>
        </w:rPr>
        <w:t>algunas veces</w:t>
      </w:r>
      <w:r w:rsidR="003A0F2F" w:rsidRPr="003A0F2F">
        <w:rPr>
          <w:rFonts w:ascii="Times New Roman" w:hAnsi="Times New Roman" w:cs="Times New Roman"/>
          <w:sz w:val="24"/>
          <w:szCs w:val="24"/>
          <w:lang w:val="es-419"/>
        </w:rPr>
        <w:t>”</w:t>
      </w:r>
      <w:r w:rsidR="00FB6B3B" w:rsidRPr="003A0F2F">
        <w:rPr>
          <w:rFonts w:ascii="Times New Roman" w:hAnsi="Times New Roman" w:cs="Times New Roman"/>
          <w:sz w:val="24"/>
          <w:szCs w:val="24"/>
          <w:lang w:val="es-419"/>
        </w:rPr>
        <w:t xml:space="preserve"> </w:t>
      </w:r>
      <w:r w:rsidR="00E6682A" w:rsidRPr="003A0F2F">
        <w:rPr>
          <w:rFonts w:ascii="Times New Roman" w:hAnsi="Times New Roman" w:cs="Times New Roman"/>
          <w:sz w:val="24"/>
          <w:szCs w:val="24"/>
          <w:lang w:val="es-419"/>
        </w:rPr>
        <w:t xml:space="preserve">por </w:t>
      </w:r>
      <w:r w:rsidR="00963D37" w:rsidRPr="003A0F2F">
        <w:rPr>
          <w:rFonts w:ascii="Times New Roman" w:hAnsi="Times New Roman" w:cs="Times New Roman"/>
          <w:sz w:val="24"/>
          <w:szCs w:val="24"/>
          <w:lang w:val="es-419"/>
        </w:rPr>
        <w:t xml:space="preserve">metas </w:t>
      </w:r>
      <w:r w:rsidR="003A0F2F" w:rsidRPr="003A0F2F">
        <w:rPr>
          <w:rFonts w:ascii="Times New Roman" w:hAnsi="Times New Roman" w:cs="Times New Roman"/>
          <w:sz w:val="24"/>
          <w:szCs w:val="24"/>
          <w:lang w:val="es-419"/>
        </w:rPr>
        <w:t>“</w:t>
      </w:r>
      <w:r w:rsidR="00963D37" w:rsidRPr="003A0F2F">
        <w:rPr>
          <w:rFonts w:ascii="Times New Roman" w:hAnsi="Times New Roman" w:cs="Times New Roman"/>
          <w:sz w:val="24"/>
          <w:szCs w:val="24"/>
          <w:lang w:val="es-419"/>
        </w:rPr>
        <w:t>orientadas al aprendizaje</w:t>
      </w:r>
      <w:r w:rsidR="003A0F2F" w:rsidRPr="003A0F2F">
        <w:rPr>
          <w:rFonts w:ascii="Times New Roman" w:hAnsi="Times New Roman" w:cs="Times New Roman"/>
          <w:sz w:val="24"/>
          <w:szCs w:val="24"/>
          <w:lang w:val="es-419"/>
        </w:rPr>
        <w:t>”</w:t>
      </w:r>
      <w:r w:rsidR="00E6682A" w:rsidRPr="003A0F2F">
        <w:rPr>
          <w:rFonts w:ascii="Times New Roman" w:hAnsi="Times New Roman" w:cs="Times New Roman"/>
          <w:sz w:val="24"/>
          <w:szCs w:val="24"/>
          <w:lang w:val="es-419"/>
        </w:rPr>
        <w:t>.</w:t>
      </w:r>
      <w:r w:rsidR="00612047" w:rsidRPr="00AE2F9E">
        <w:rPr>
          <w:rFonts w:ascii="Times New Roman" w:hAnsi="Times New Roman" w:cs="Times New Roman"/>
          <w:sz w:val="24"/>
          <w:szCs w:val="24"/>
          <w:lang w:val="es-419"/>
        </w:rPr>
        <w:t xml:space="preserve"> </w:t>
      </w:r>
    </w:p>
    <w:p w:rsidR="00544933" w:rsidRPr="00AE2F9E" w:rsidRDefault="001E309D"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L</w:t>
      </w:r>
      <w:r w:rsidR="00142398" w:rsidRPr="00AE2F9E">
        <w:rPr>
          <w:rFonts w:ascii="Times New Roman" w:hAnsi="Times New Roman" w:cs="Times New Roman"/>
          <w:sz w:val="24"/>
          <w:szCs w:val="24"/>
          <w:lang w:val="es-419"/>
        </w:rPr>
        <w:t>o</w:t>
      </w:r>
      <w:r w:rsidR="00563056" w:rsidRPr="00AE2F9E">
        <w:rPr>
          <w:rFonts w:ascii="Times New Roman" w:hAnsi="Times New Roman" w:cs="Times New Roman"/>
          <w:sz w:val="24"/>
          <w:szCs w:val="24"/>
          <w:lang w:val="es-419"/>
        </w:rPr>
        <w:t xml:space="preserve">s </w:t>
      </w:r>
      <w:r w:rsidR="00142398" w:rsidRPr="003A0F2F">
        <w:rPr>
          <w:rFonts w:ascii="Times New Roman" w:hAnsi="Times New Roman" w:cs="Times New Roman"/>
          <w:sz w:val="24"/>
          <w:szCs w:val="24"/>
          <w:lang w:val="es-419"/>
        </w:rPr>
        <w:t>indicadores</w:t>
      </w:r>
      <w:r w:rsidR="00563056" w:rsidRPr="003A0F2F">
        <w:rPr>
          <w:rFonts w:ascii="Times New Roman" w:hAnsi="Times New Roman" w:cs="Times New Roman"/>
          <w:sz w:val="24"/>
          <w:szCs w:val="24"/>
          <w:lang w:val="es-419"/>
        </w:rPr>
        <w:t xml:space="preserve"> </w:t>
      </w:r>
      <w:r w:rsidR="003A0F2F" w:rsidRPr="003A0F2F">
        <w:rPr>
          <w:rFonts w:ascii="Times New Roman" w:hAnsi="Times New Roman" w:cs="Times New Roman"/>
          <w:sz w:val="24"/>
          <w:szCs w:val="24"/>
          <w:lang w:val="es-419"/>
        </w:rPr>
        <w:t>“</w:t>
      </w:r>
      <w:r w:rsidR="00563056" w:rsidRPr="003A0F2F">
        <w:rPr>
          <w:rFonts w:ascii="Times New Roman" w:hAnsi="Times New Roman" w:cs="Times New Roman"/>
          <w:sz w:val="24"/>
          <w:szCs w:val="24"/>
          <w:lang w:val="es-419"/>
        </w:rPr>
        <w:t>adquisición de competencias</w:t>
      </w:r>
      <w:r w:rsidR="003A0F2F" w:rsidRPr="003A0F2F">
        <w:rPr>
          <w:rFonts w:ascii="Times New Roman" w:hAnsi="Times New Roman" w:cs="Times New Roman"/>
          <w:sz w:val="24"/>
          <w:szCs w:val="24"/>
          <w:lang w:val="es-419"/>
        </w:rPr>
        <w:t>”</w:t>
      </w:r>
      <w:r w:rsidR="00563056" w:rsidRPr="003A0F2F">
        <w:rPr>
          <w:rFonts w:ascii="Times New Roman" w:hAnsi="Times New Roman" w:cs="Times New Roman"/>
          <w:sz w:val="24"/>
          <w:szCs w:val="24"/>
          <w:lang w:val="es-419"/>
        </w:rPr>
        <w:t xml:space="preserve"> e </w:t>
      </w:r>
      <w:r w:rsidR="003A0F2F" w:rsidRPr="003A0F2F">
        <w:rPr>
          <w:rFonts w:ascii="Times New Roman" w:hAnsi="Times New Roman" w:cs="Times New Roman"/>
          <w:sz w:val="24"/>
          <w:szCs w:val="24"/>
          <w:lang w:val="es-419"/>
        </w:rPr>
        <w:t>“</w:t>
      </w:r>
      <w:r w:rsidR="00563056" w:rsidRPr="003A0F2F">
        <w:rPr>
          <w:rFonts w:ascii="Times New Roman" w:hAnsi="Times New Roman" w:cs="Times New Roman"/>
          <w:sz w:val="24"/>
          <w:szCs w:val="24"/>
          <w:lang w:val="es-419"/>
        </w:rPr>
        <w:t>interés por la materia</w:t>
      </w:r>
      <w:r w:rsidR="003A0F2F" w:rsidRPr="003A0F2F">
        <w:rPr>
          <w:rFonts w:ascii="Times New Roman" w:hAnsi="Times New Roman" w:cs="Times New Roman"/>
          <w:sz w:val="24"/>
          <w:szCs w:val="24"/>
          <w:lang w:val="es-419"/>
        </w:rPr>
        <w:t>”</w:t>
      </w:r>
      <w:r w:rsidR="00142398" w:rsidRPr="003A0F2F">
        <w:rPr>
          <w:rFonts w:ascii="Times New Roman" w:hAnsi="Times New Roman" w:cs="Times New Roman"/>
          <w:sz w:val="24"/>
          <w:szCs w:val="24"/>
          <w:lang w:val="es-419"/>
        </w:rPr>
        <w:t>, lo</w:t>
      </w:r>
      <w:r w:rsidR="004C2B6D" w:rsidRPr="003A0F2F">
        <w:rPr>
          <w:rFonts w:ascii="Times New Roman" w:hAnsi="Times New Roman" w:cs="Times New Roman"/>
          <w:sz w:val="24"/>
          <w:szCs w:val="24"/>
          <w:lang w:val="es-419"/>
        </w:rPr>
        <w:t xml:space="preserve">s cuales fueron </w:t>
      </w:r>
      <w:r w:rsidR="00142398" w:rsidRPr="003A0F2F">
        <w:rPr>
          <w:rFonts w:ascii="Times New Roman" w:hAnsi="Times New Roman" w:cs="Times New Roman"/>
          <w:sz w:val="24"/>
          <w:szCs w:val="24"/>
          <w:lang w:val="es-419"/>
        </w:rPr>
        <w:t>establecido</w:t>
      </w:r>
      <w:r w:rsidR="00563056" w:rsidRPr="003A0F2F">
        <w:rPr>
          <w:rFonts w:ascii="Times New Roman" w:hAnsi="Times New Roman" w:cs="Times New Roman"/>
          <w:sz w:val="24"/>
          <w:szCs w:val="24"/>
          <w:lang w:val="es-419"/>
        </w:rPr>
        <w:t xml:space="preserve">s para determinar el estado de la dimensión </w:t>
      </w:r>
      <w:r w:rsidR="003A0F2F" w:rsidRPr="003A0F2F">
        <w:rPr>
          <w:rFonts w:ascii="Times New Roman" w:hAnsi="Times New Roman" w:cs="Times New Roman"/>
          <w:sz w:val="24"/>
          <w:szCs w:val="24"/>
          <w:lang w:val="es-419"/>
        </w:rPr>
        <w:t>“</w:t>
      </w:r>
      <w:r w:rsidR="00563056" w:rsidRPr="003A0F2F">
        <w:rPr>
          <w:rFonts w:ascii="Times New Roman" w:hAnsi="Times New Roman" w:cs="Times New Roman"/>
          <w:sz w:val="24"/>
          <w:szCs w:val="24"/>
          <w:lang w:val="es-419"/>
        </w:rPr>
        <w:t>metas orientadas al aprendizaje</w:t>
      </w:r>
      <w:r w:rsidR="003A0F2F" w:rsidRPr="003A0F2F">
        <w:rPr>
          <w:rFonts w:ascii="Times New Roman" w:hAnsi="Times New Roman" w:cs="Times New Roman"/>
          <w:sz w:val="24"/>
          <w:szCs w:val="24"/>
          <w:lang w:val="es-419"/>
        </w:rPr>
        <w:t>”</w:t>
      </w:r>
      <w:r w:rsidR="00B26705" w:rsidRPr="003A0F2F">
        <w:rPr>
          <w:rFonts w:ascii="Times New Roman" w:hAnsi="Times New Roman" w:cs="Times New Roman"/>
          <w:sz w:val="24"/>
          <w:szCs w:val="24"/>
          <w:lang w:val="es-419"/>
        </w:rPr>
        <w:t xml:space="preserve">; </w:t>
      </w:r>
      <w:r w:rsidRPr="003A0F2F">
        <w:rPr>
          <w:rFonts w:ascii="Times New Roman" w:hAnsi="Times New Roman" w:cs="Times New Roman"/>
          <w:sz w:val="24"/>
          <w:szCs w:val="24"/>
          <w:lang w:val="es-419"/>
        </w:rPr>
        <w:t xml:space="preserve">además de </w:t>
      </w:r>
      <w:r w:rsidR="00B26705" w:rsidRPr="003A0F2F">
        <w:rPr>
          <w:rFonts w:ascii="Times New Roman" w:hAnsi="Times New Roman" w:cs="Times New Roman"/>
          <w:sz w:val="24"/>
          <w:szCs w:val="24"/>
          <w:lang w:val="es-419"/>
        </w:rPr>
        <w:t xml:space="preserve">aquella definida como </w:t>
      </w:r>
      <w:r w:rsidR="003A0F2F" w:rsidRPr="003A0F2F">
        <w:rPr>
          <w:rFonts w:ascii="Times New Roman" w:hAnsi="Times New Roman" w:cs="Times New Roman"/>
          <w:sz w:val="24"/>
          <w:szCs w:val="24"/>
          <w:lang w:val="es-419"/>
        </w:rPr>
        <w:t>“</w:t>
      </w:r>
      <w:r w:rsidR="00B26705" w:rsidRPr="003A0F2F">
        <w:rPr>
          <w:rFonts w:ascii="Times New Roman" w:hAnsi="Times New Roman" w:cs="Times New Roman"/>
          <w:sz w:val="24"/>
          <w:szCs w:val="24"/>
          <w:lang w:val="es-419"/>
        </w:rPr>
        <w:t>trabajo futuro digno</w:t>
      </w:r>
      <w:r w:rsidR="003A0F2F" w:rsidRPr="003A0F2F">
        <w:rPr>
          <w:rFonts w:ascii="Times New Roman" w:hAnsi="Times New Roman" w:cs="Times New Roman"/>
          <w:sz w:val="24"/>
          <w:szCs w:val="24"/>
          <w:lang w:val="es-419"/>
        </w:rPr>
        <w:t>”</w:t>
      </w:r>
      <w:r w:rsidR="00674CFD" w:rsidRPr="003A0F2F">
        <w:rPr>
          <w:rFonts w:ascii="Times New Roman" w:hAnsi="Times New Roman" w:cs="Times New Roman"/>
          <w:sz w:val="24"/>
          <w:szCs w:val="24"/>
          <w:lang w:val="es-419"/>
        </w:rPr>
        <w:t>,</w:t>
      </w:r>
      <w:r w:rsidRPr="003A0F2F">
        <w:rPr>
          <w:rFonts w:ascii="Times New Roman" w:hAnsi="Times New Roman" w:cs="Times New Roman"/>
          <w:sz w:val="24"/>
          <w:szCs w:val="24"/>
          <w:lang w:val="es-419"/>
        </w:rPr>
        <w:t xml:space="preserve"> </w:t>
      </w:r>
      <w:r w:rsidR="00B26705" w:rsidRPr="003A0F2F">
        <w:rPr>
          <w:rFonts w:ascii="Times New Roman" w:hAnsi="Times New Roman" w:cs="Times New Roman"/>
          <w:sz w:val="24"/>
          <w:szCs w:val="24"/>
          <w:lang w:val="es-419"/>
        </w:rPr>
        <w:t>tuv</w:t>
      </w:r>
      <w:r w:rsidRPr="003A0F2F">
        <w:rPr>
          <w:rFonts w:ascii="Times New Roman" w:hAnsi="Times New Roman" w:cs="Times New Roman"/>
          <w:sz w:val="24"/>
          <w:szCs w:val="24"/>
          <w:lang w:val="es-419"/>
        </w:rPr>
        <w:t>ieron un</w:t>
      </w:r>
      <w:r w:rsidR="00B26705" w:rsidRPr="003A0F2F">
        <w:rPr>
          <w:rFonts w:ascii="Times New Roman" w:hAnsi="Times New Roman" w:cs="Times New Roman"/>
          <w:sz w:val="24"/>
          <w:szCs w:val="24"/>
          <w:lang w:val="es-419"/>
        </w:rPr>
        <w:t xml:space="preserve"> valor de 4</w:t>
      </w:r>
      <w:r w:rsidR="00116310" w:rsidRPr="003A0F2F">
        <w:rPr>
          <w:rFonts w:ascii="Times New Roman" w:hAnsi="Times New Roman" w:cs="Times New Roman"/>
          <w:sz w:val="24"/>
          <w:szCs w:val="24"/>
          <w:lang w:val="es-419"/>
        </w:rPr>
        <w:t>.</w:t>
      </w:r>
      <w:r w:rsidR="00B26705" w:rsidRPr="003A0F2F">
        <w:rPr>
          <w:rFonts w:ascii="Times New Roman" w:hAnsi="Times New Roman" w:cs="Times New Roman"/>
          <w:sz w:val="24"/>
          <w:szCs w:val="24"/>
          <w:lang w:val="es-419"/>
        </w:rPr>
        <w:t xml:space="preserve">0 </w:t>
      </w:r>
      <w:r w:rsidR="00544933" w:rsidRPr="003A0F2F">
        <w:rPr>
          <w:rFonts w:ascii="Times New Roman" w:hAnsi="Times New Roman" w:cs="Times New Roman"/>
          <w:sz w:val="24"/>
          <w:szCs w:val="24"/>
          <w:lang w:val="es-419"/>
        </w:rPr>
        <w:t>(</w:t>
      </w:r>
      <w:r w:rsidRPr="003A0F2F">
        <w:rPr>
          <w:rFonts w:ascii="Times New Roman" w:hAnsi="Times New Roman" w:cs="Times New Roman"/>
          <w:sz w:val="24"/>
          <w:szCs w:val="24"/>
          <w:lang w:val="es-419"/>
        </w:rPr>
        <w:t>muchas veces</w:t>
      </w:r>
      <w:r w:rsidR="00544933" w:rsidRPr="003A0F2F">
        <w:rPr>
          <w:rFonts w:ascii="Times New Roman" w:hAnsi="Times New Roman" w:cs="Times New Roman"/>
          <w:sz w:val="24"/>
          <w:szCs w:val="24"/>
          <w:lang w:val="es-419"/>
        </w:rPr>
        <w:t xml:space="preserve">) </w:t>
      </w:r>
      <w:r w:rsidR="00674CFD" w:rsidRPr="00AE2F9E">
        <w:rPr>
          <w:rFonts w:ascii="Times New Roman" w:hAnsi="Times New Roman" w:cs="Times New Roman"/>
          <w:sz w:val="24"/>
          <w:szCs w:val="24"/>
          <w:lang w:val="es-419"/>
        </w:rPr>
        <w:t>atendiendo a</w:t>
      </w:r>
      <w:r w:rsidR="00B26705" w:rsidRPr="00AE2F9E">
        <w:rPr>
          <w:rFonts w:ascii="Times New Roman" w:hAnsi="Times New Roman" w:cs="Times New Roman"/>
          <w:sz w:val="24"/>
          <w:szCs w:val="24"/>
          <w:lang w:val="es-419"/>
        </w:rPr>
        <w:t xml:space="preserve"> la mediana y la moda</w:t>
      </w:r>
      <w:r w:rsidR="004A022B" w:rsidRPr="00AE2F9E">
        <w:rPr>
          <w:rFonts w:ascii="Times New Roman" w:hAnsi="Times New Roman" w:cs="Times New Roman"/>
          <w:sz w:val="24"/>
          <w:szCs w:val="24"/>
          <w:lang w:val="es-419"/>
        </w:rPr>
        <w:t xml:space="preserve"> </w:t>
      </w:r>
      <w:r w:rsidR="00674CFD" w:rsidRPr="00AE2F9E">
        <w:rPr>
          <w:rFonts w:ascii="Times New Roman" w:hAnsi="Times New Roman" w:cs="Times New Roman"/>
          <w:sz w:val="24"/>
          <w:szCs w:val="24"/>
          <w:lang w:val="es-419"/>
        </w:rPr>
        <w:t>inherente</w:t>
      </w:r>
      <w:r w:rsidR="00544933" w:rsidRPr="00AE2F9E">
        <w:rPr>
          <w:rFonts w:ascii="Times New Roman" w:hAnsi="Times New Roman" w:cs="Times New Roman"/>
          <w:sz w:val="24"/>
          <w:szCs w:val="24"/>
          <w:lang w:val="es-419"/>
        </w:rPr>
        <w:t xml:space="preserve"> a la totalidad de la muestra de estudio</w:t>
      </w:r>
      <w:r w:rsidR="00B778B0" w:rsidRPr="00AE2F9E">
        <w:rPr>
          <w:rFonts w:ascii="Times New Roman" w:hAnsi="Times New Roman" w:cs="Times New Roman"/>
          <w:sz w:val="24"/>
          <w:szCs w:val="24"/>
          <w:lang w:val="es-419"/>
        </w:rPr>
        <w:t xml:space="preserve"> (</w:t>
      </w:r>
      <w:r w:rsidR="004A022B" w:rsidRPr="00AE2F9E">
        <w:rPr>
          <w:rFonts w:ascii="Times New Roman" w:hAnsi="Times New Roman" w:cs="Times New Roman"/>
          <w:sz w:val="24"/>
          <w:szCs w:val="24"/>
          <w:lang w:val="es-419"/>
        </w:rPr>
        <w:t xml:space="preserve">tabla </w:t>
      </w:r>
      <w:r w:rsidR="000A0FA5" w:rsidRPr="00AE2F9E">
        <w:rPr>
          <w:rFonts w:ascii="Times New Roman" w:hAnsi="Times New Roman" w:cs="Times New Roman"/>
          <w:sz w:val="24"/>
          <w:szCs w:val="24"/>
          <w:lang w:val="es-419"/>
        </w:rPr>
        <w:t>1</w:t>
      </w:r>
      <w:r w:rsidR="004A022B" w:rsidRPr="00AE2F9E">
        <w:rPr>
          <w:rFonts w:ascii="Times New Roman" w:hAnsi="Times New Roman" w:cs="Times New Roman"/>
          <w:sz w:val="24"/>
          <w:szCs w:val="24"/>
          <w:lang w:val="es-419"/>
        </w:rPr>
        <w:t>).</w:t>
      </w:r>
      <w:r w:rsidR="00544933" w:rsidRPr="00AE2F9E">
        <w:rPr>
          <w:rFonts w:ascii="Times New Roman" w:hAnsi="Times New Roman" w:cs="Times New Roman"/>
          <w:sz w:val="24"/>
          <w:szCs w:val="24"/>
          <w:lang w:val="es-419"/>
        </w:rPr>
        <w:t xml:space="preserve"> </w:t>
      </w:r>
    </w:p>
    <w:p w:rsidR="009871D1" w:rsidRDefault="002F6AC0" w:rsidP="00FA23AD">
      <w:pPr>
        <w:spacing w:before="240" w:after="0" w:line="240" w:lineRule="auto"/>
        <w:rPr>
          <w:rFonts w:ascii="Times New Roman" w:hAnsi="Times New Roman" w:cs="Times New Roman"/>
          <w:sz w:val="24"/>
          <w:szCs w:val="24"/>
        </w:rPr>
      </w:pPr>
      <w:r w:rsidRPr="00AE2F9E">
        <w:rPr>
          <w:rFonts w:ascii="Times New Roman" w:hAnsi="Times New Roman" w:cs="Times New Roman"/>
          <w:sz w:val="24"/>
          <w:szCs w:val="24"/>
        </w:rPr>
        <w:t>Tabla 1</w:t>
      </w:r>
      <w:r w:rsidR="009C4688" w:rsidRPr="00AE2F9E">
        <w:rPr>
          <w:rFonts w:ascii="Times New Roman" w:hAnsi="Times New Roman" w:cs="Times New Roman"/>
          <w:sz w:val="24"/>
          <w:szCs w:val="24"/>
        </w:rPr>
        <w:t xml:space="preserve"> </w:t>
      </w:r>
    </w:p>
    <w:p w:rsidR="003A2564" w:rsidRPr="009871D1" w:rsidRDefault="009C4688" w:rsidP="00FA23AD">
      <w:pPr>
        <w:spacing w:after="0" w:line="240" w:lineRule="auto"/>
        <w:rPr>
          <w:rFonts w:ascii="Times New Roman" w:hAnsi="Times New Roman" w:cs="Times New Roman"/>
          <w:i/>
          <w:sz w:val="24"/>
          <w:szCs w:val="24"/>
        </w:rPr>
      </w:pPr>
      <w:r w:rsidRPr="009871D1">
        <w:rPr>
          <w:rFonts w:ascii="Times New Roman" w:hAnsi="Times New Roman" w:cs="Times New Roman"/>
          <w:i/>
          <w:sz w:val="24"/>
          <w:szCs w:val="24"/>
        </w:rPr>
        <w:t xml:space="preserve">Descripción de los tipos de metas académicas </w:t>
      </w:r>
      <w:r w:rsidR="002C3E1F" w:rsidRPr="009871D1">
        <w:rPr>
          <w:rFonts w:ascii="Times New Roman" w:hAnsi="Times New Roman" w:cs="Times New Roman"/>
          <w:i/>
          <w:sz w:val="24"/>
          <w:szCs w:val="24"/>
        </w:rPr>
        <w:t>en</w:t>
      </w:r>
      <w:r w:rsidR="008328E2" w:rsidRPr="009871D1">
        <w:rPr>
          <w:rFonts w:ascii="Times New Roman" w:hAnsi="Times New Roman" w:cs="Times New Roman"/>
          <w:i/>
          <w:sz w:val="24"/>
          <w:szCs w:val="24"/>
        </w:rPr>
        <w:t xml:space="preserve"> la</w:t>
      </w:r>
      <w:r w:rsidR="002C3E1F" w:rsidRPr="009871D1">
        <w:rPr>
          <w:rFonts w:ascii="Times New Roman" w:hAnsi="Times New Roman" w:cs="Times New Roman"/>
          <w:i/>
          <w:sz w:val="24"/>
          <w:szCs w:val="24"/>
        </w:rPr>
        <w:t xml:space="preserve"> muestra de estudio</w:t>
      </w:r>
      <w:r w:rsidR="009C5E42" w:rsidRPr="009871D1">
        <w:rPr>
          <w:rFonts w:ascii="Times New Roman" w:hAnsi="Times New Roman" w:cs="Times New Roman"/>
          <w:i/>
          <w:sz w:val="24"/>
          <w:szCs w:val="24"/>
        </w:rPr>
        <w:t xml:space="preserve"> </w:t>
      </w:r>
    </w:p>
    <w:tbl>
      <w:tblPr>
        <w:tblStyle w:val="Tablanormal2"/>
        <w:tblW w:w="9214" w:type="dxa"/>
        <w:jc w:val="center"/>
        <w:tblLook w:val="04A0" w:firstRow="1" w:lastRow="0" w:firstColumn="1" w:lastColumn="0" w:noHBand="0" w:noVBand="1"/>
      </w:tblPr>
      <w:tblGrid>
        <w:gridCol w:w="1033"/>
        <w:gridCol w:w="1490"/>
        <w:gridCol w:w="930"/>
        <w:gridCol w:w="943"/>
        <w:gridCol w:w="1452"/>
        <w:gridCol w:w="1325"/>
        <w:gridCol w:w="969"/>
        <w:gridCol w:w="1072"/>
      </w:tblGrid>
      <w:tr w:rsidR="003A2564" w:rsidRPr="00D43068" w:rsidTr="0089235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33" w:type="dxa"/>
            <w:vMerge w:val="restart"/>
          </w:tcPr>
          <w:p w:rsidR="003A2564" w:rsidRPr="00D43068" w:rsidRDefault="003A2564" w:rsidP="00FA23AD">
            <w:pPr>
              <w:ind w:left="-7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lang w:eastAsia="es-EC"/>
              </w:rPr>
              <w:t>Pruebas n=1235</w:t>
            </w:r>
          </w:p>
        </w:tc>
        <w:tc>
          <w:tcPr>
            <w:tcW w:w="8181" w:type="dxa"/>
            <w:gridSpan w:val="7"/>
            <w:noWrap/>
          </w:tcPr>
          <w:p w:rsidR="003A2564" w:rsidRPr="00D43068" w:rsidRDefault="003A2564" w:rsidP="00FA23AD">
            <w:pPr>
              <w:ind w:left="-7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lang w:eastAsia="es-EC"/>
              </w:rPr>
              <w:t>Metas orientadas a:</w:t>
            </w:r>
          </w:p>
        </w:tc>
      </w:tr>
      <w:tr w:rsidR="003A2564" w:rsidRPr="00D43068" w:rsidTr="0089235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33" w:type="dxa"/>
            <w:vMerge/>
          </w:tcPr>
          <w:p w:rsidR="003A2564" w:rsidRPr="00D43068" w:rsidRDefault="003A2564" w:rsidP="00FA23AD">
            <w:pPr>
              <w:ind w:left="-70"/>
              <w:rPr>
                <w:rFonts w:ascii="Times New Roman" w:eastAsia="Times New Roman" w:hAnsi="Times New Roman" w:cs="Times New Roman"/>
                <w:b w:val="0"/>
                <w:bCs w:val="0"/>
                <w:lang w:eastAsia="es-EC"/>
              </w:rPr>
            </w:pPr>
          </w:p>
        </w:tc>
        <w:tc>
          <w:tcPr>
            <w:tcW w:w="2420" w:type="dxa"/>
            <w:gridSpan w:val="2"/>
            <w:noWrap/>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Aprendizaje</w:t>
            </w:r>
          </w:p>
        </w:tc>
        <w:tc>
          <w:tcPr>
            <w:tcW w:w="2395" w:type="dxa"/>
            <w:gridSpan w:val="2"/>
            <w:noWrap/>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Yo</w:t>
            </w:r>
          </w:p>
        </w:tc>
        <w:tc>
          <w:tcPr>
            <w:tcW w:w="1325" w:type="dxa"/>
            <w:noWrap/>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Valoración</w:t>
            </w:r>
          </w:p>
        </w:tc>
        <w:tc>
          <w:tcPr>
            <w:tcW w:w="2041" w:type="dxa"/>
            <w:gridSpan w:val="2"/>
            <w:noWrap/>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Recompensa</w:t>
            </w:r>
          </w:p>
        </w:tc>
      </w:tr>
      <w:tr w:rsidR="003A2564" w:rsidRPr="00D43068" w:rsidTr="00892352">
        <w:trPr>
          <w:trHeight w:val="300"/>
          <w:jc w:val="center"/>
        </w:trPr>
        <w:tc>
          <w:tcPr>
            <w:cnfStyle w:val="001000000000" w:firstRow="0" w:lastRow="0" w:firstColumn="1" w:lastColumn="0" w:oddVBand="0" w:evenVBand="0" w:oddHBand="0" w:evenHBand="0" w:firstRowFirstColumn="0" w:firstRowLastColumn="0" w:lastRowFirstColumn="0" w:lastRowLastColumn="0"/>
            <w:tcW w:w="1033" w:type="dxa"/>
          </w:tcPr>
          <w:p w:rsidR="003A2564" w:rsidRPr="00D43068" w:rsidRDefault="003A2564" w:rsidP="00FA23AD">
            <w:pPr>
              <w:ind w:left="-7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lang w:eastAsia="es-EC"/>
              </w:rPr>
              <w:t xml:space="preserve">Media </w:t>
            </w:r>
          </w:p>
        </w:tc>
        <w:tc>
          <w:tcPr>
            <w:tcW w:w="2420" w:type="dxa"/>
            <w:gridSpan w:val="2"/>
            <w:noWrap/>
          </w:tcPr>
          <w:p w:rsidR="003A2564" w:rsidRPr="00D43068" w:rsidRDefault="003A2564" w:rsidP="00FA23AD">
            <w:pPr>
              <w:autoSpaceDE w:val="0"/>
              <w:autoSpaceDN w:val="0"/>
              <w:adjustRightInd w:val="0"/>
              <w:ind w:left="-70" w:right="90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67</w:t>
            </w:r>
          </w:p>
        </w:tc>
        <w:tc>
          <w:tcPr>
            <w:tcW w:w="2395" w:type="dxa"/>
            <w:gridSpan w:val="2"/>
            <w:noWrap/>
          </w:tcPr>
          <w:p w:rsidR="003A2564" w:rsidRPr="00D43068" w:rsidRDefault="003A2564" w:rsidP="00FA23AD">
            <w:pPr>
              <w:autoSpaceDE w:val="0"/>
              <w:autoSpaceDN w:val="0"/>
              <w:adjustRightInd w:val="0"/>
              <w:ind w:left="-70" w:right="90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00CB1A99" w:rsidRPr="00D43068">
              <w:rPr>
                <w:rFonts w:ascii="Times New Roman" w:hAnsi="Times New Roman" w:cs="Times New Roman"/>
              </w:rPr>
              <w:t>20</w:t>
            </w:r>
          </w:p>
        </w:tc>
        <w:tc>
          <w:tcPr>
            <w:tcW w:w="1325" w:type="dxa"/>
            <w:noWrap/>
          </w:tcPr>
          <w:p w:rsidR="003A2564" w:rsidRPr="00D43068" w:rsidRDefault="003A2564" w:rsidP="00FA23AD">
            <w:pPr>
              <w:autoSpaceDE w:val="0"/>
              <w:autoSpaceDN w:val="0"/>
              <w:adjustRightInd w:val="0"/>
              <w:ind w:left="-70" w:right="21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34</w:t>
            </w:r>
          </w:p>
        </w:tc>
        <w:tc>
          <w:tcPr>
            <w:tcW w:w="2041" w:type="dxa"/>
            <w:gridSpan w:val="2"/>
            <w:noWrap/>
          </w:tcPr>
          <w:p w:rsidR="003A2564" w:rsidRPr="00D43068" w:rsidRDefault="003A2564" w:rsidP="00FA23AD">
            <w:pPr>
              <w:autoSpaceDE w:val="0"/>
              <w:autoSpaceDN w:val="0"/>
              <w:adjustRightInd w:val="0"/>
              <w:ind w:left="-70" w:right="65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00CB1A99" w:rsidRPr="00D43068">
              <w:rPr>
                <w:rFonts w:ascii="Times New Roman" w:hAnsi="Times New Roman" w:cs="Times New Roman"/>
              </w:rPr>
              <w:t>38</w:t>
            </w:r>
          </w:p>
        </w:tc>
      </w:tr>
      <w:tr w:rsidR="003A2564" w:rsidRPr="00D43068" w:rsidTr="0089235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33" w:type="dxa"/>
          </w:tcPr>
          <w:p w:rsidR="003A2564" w:rsidRPr="00D43068" w:rsidRDefault="003A2564" w:rsidP="00FA23AD">
            <w:pPr>
              <w:ind w:left="-7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lang w:eastAsia="es-EC"/>
              </w:rPr>
              <w:t>Mediana</w:t>
            </w:r>
          </w:p>
        </w:tc>
        <w:tc>
          <w:tcPr>
            <w:tcW w:w="2420" w:type="dxa"/>
            <w:gridSpan w:val="2"/>
            <w:noWrap/>
          </w:tcPr>
          <w:p w:rsidR="003A2564" w:rsidRPr="00D43068" w:rsidRDefault="00CB1A99" w:rsidP="00FA23AD">
            <w:pPr>
              <w:autoSpaceDE w:val="0"/>
              <w:autoSpaceDN w:val="0"/>
              <w:adjustRightInd w:val="0"/>
              <w:ind w:left="-70" w:right="90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4</w:t>
            </w:r>
            <w:r w:rsidR="00A01E7B" w:rsidRPr="00D43068">
              <w:rPr>
                <w:rFonts w:ascii="Times New Roman" w:hAnsi="Times New Roman" w:cs="Times New Roman"/>
              </w:rPr>
              <w:t>.</w:t>
            </w:r>
            <w:r w:rsidRPr="00D43068">
              <w:rPr>
                <w:rFonts w:ascii="Times New Roman" w:hAnsi="Times New Roman" w:cs="Times New Roman"/>
              </w:rPr>
              <w:t>00</w:t>
            </w:r>
          </w:p>
        </w:tc>
        <w:tc>
          <w:tcPr>
            <w:tcW w:w="2395" w:type="dxa"/>
            <w:gridSpan w:val="2"/>
            <w:noWrap/>
          </w:tcPr>
          <w:p w:rsidR="003A2564" w:rsidRPr="00D43068" w:rsidRDefault="003A2564" w:rsidP="00FA23AD">
            <w:pPr>
              <w:autoSpaceDE w:val="0"/>
              <w:autoSpaceDN w:val="0"/>
              <w:adjustRightInd w:val="0"/>
              <w:ind w:left="-70" w:right="90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25</w:t>
            </w:r>
          </w:p>
        </w:tc>
        <w:tc>
          <w:tcPr>
            <w:tcW w:w="1325" w:type="dxa"/>
            <w:noWrap/>
          </w:tcPr>
          <w:p w:rsidR="003A2564" w:rsidRPr="00D43068" w:rsidRDefault="003A2564" w:rsidP="00FA23AD">
            <w:pPr>
              <w:autoSpaceDE w:val="0"/>
              <w:autoSpaceDN w:val="0"/>
              <w:adjustRightInd w:val="0"/>
              <w:ind w:left="-70" w:right="21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00CB1A99" w:rsidRPr="00D43068">
              <w:rPr>
                <w:rFonts w:ascii="Times New Roman" w:hAnsi="Times New Roman" w:cs="Times New Roman"/>
              </w:rPr>
              <w:t>29</w:t>
            </w:r>
          </w:p>
        </w:tc>
        <w:tc>
          <w:tcPr>
            <w:tcW w:w="2041" w:type="dxa"/>
            <w:gridSpan w:val="2"/>
            <w:noWrap/>
          </w:tcPr>
          <w:p w:rsidR="003A2564" w:rsidRPr="00D43068" w:rsidRDefault="00CB1A99" w:rsidP="00FA23AD">
            <w:pPr>
              <w:autoSpaceDE w:val="0"/>
              <w:autoSpaceDN w:val="0"/>
              <w:adjustRightInd w:val="0"/>
              <w:ind w:left="-70" w:right="658"/>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38</w:t>
            </w:r>
          </w:p>
        </w:tc>
      </w:tr>
      <w:tr w:rsidR="003A2564" w:rsidRPr="00D43068" w:rsidTr="00892352">
        <w:trPr>
          <w:trHeight w:val="300"/>
          <w:jc w:val="center"/>
        </w:trPr>
        <w:tc>
          <w:tcPr>
            <w:cnfStyle w:val="001000000000" w:firstRow="0" w:lastRow="0" w:firstColumn="1" w:lastColumn="0" w:oddVBand="0" w:evenVBand="0" w:oddHBand="0" w:evenHBand="0" w:firstRowFirstColumn="0" w:firstRowLastColumn="0" w:lastRowFirstColumn="0" w:lastRowLastColumn="0"/>
            <w:tcW w:w="1033" w:type="dxa"/>
          </w:tcPr>
          <w:p w:rsidR="003A2564" w:rsidRPr="00D43068" w:rsidRDefault="003A2564" w:rsidP="00FA23AD">
            <w:pPr>
              <w:ind w:left="-7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lang w:eastAsia="es-EC"/>
              </w:rPr>
              <w:t>Moda</w:t>
            </w:r>
          </w:p>
        </w:tc>
        <w:tc>
          <w:tcPr>
            <w:tcW w:w="2420" w:type="dxa"/>
            <w:gridSpan w:val="2"/>
            <w:noWrap/>
          </w:tcPr>
          <w:p w:rsidR="003A2564" w:rsidRPr="00D43068" w:rsidRDefault="003A2564" w:rsidP="00FA23AD">
            <w:pPr>
              <w:autoSpaceDE w:val="0"/>
              <w:autoSpaceDN w:val="0"/>
              <w:adjustRightInd w:val="0"/>
              <w:ind w:left="-70" w:right="90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4</w:t>
            </w:r>
            <w:r w:rsidR="00A01E7B" w:rsidRPr="00D43068">
              <w:rPr>
                <w:rFonts w:ascii="Times New Roman" w:hAnsi="Times New Roman" w:cs="Times New Roman"/>
              </w:rPr>
              <w:t>.</w:t>
            </w:r>
            <w:r w:rsidRPr="00D43068">
              <w:rPr>
                <w:rFonts w:ascii="Times New Roman" w:hAnsi="Times New Roman" w:cs="Times New Roman"/>
              </w:rPr>
              <w:t>00</w:t>
            </w:r>
          </w:p>
        </w:tc>
        <w:tc>
          <w:tcPr>
            <w:tcW w:w="2395" w:type="dxa"/>
            <w:gridSpan w:val="2"/>
            <w:noWrap/>
          </w:tcPr>
          <w:p w:rsidR="003A2564" w:rsidRPr="00D43068" w:rsidRDefault="00761480" w:rsidP="00FA23AD">
            <w:pPr>
              <w:autoSpaceDE w:val="0"/>
              <w:autoSpaceDN w:val="0"/>
              <w:adjustRightInd w:val="0"/>
              <w:ind w:left="-70" w:right="90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00</w:t>
            </w:r>
          </w:p>
        </w:tc>
        <w:tc>
          <w:tcPr>
            <w:tcW w:w="1325" w:type="dxa"/>
            <w:noWrap/>
          </w:tcPr>
          <w:p w:rsidR="003A2564" w:rsidRPr="00D43068" w:rsidRDefault="003A2564" w:rsidP="00FA23AD">
            <w:pPr>
              <w:autoSpaceDE w:val="0"/>
              <w:autoSpaceDN w:val="0"/>
              <w:adjustRightInd w:val="0"/>
              <w:ind w:left="-70" w:right="21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00</w:t>
            </w:r>
          </w:p>
        </w:tc>
        <w:tc>
          <w:tcPr>
            <w:tcW w:w="2041" w:type="dxa"/>
            <w:gridSpan w:val="2"/>
            <w:noWrap/>
          </w:tcPr>
          <w:p w:rsidR="003A2564" w:rsidRPr="00D43068" w:rsidRDefault="003A2564" w:rsidP="00FA23AD">
            <w:pPr>
              <w:autoSpaceDE w:val="0"/>
              <w:autoSpaceDN w:val="0"/>
              <w:adjustRightInd w:val="0"/>
              <w:ind w:left="-70" w:right="65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00</w:t>
            </w:r>
          </w:p>
        </w:tc>
      </w:tr>
      <w:tr w:rsidR="003A2564" w:rsidRPr="00D43068" w:rsidTr="00892352">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1033" w:type="dxa"/>
          </w:tcPr>
          <w:p w:rsidR="003A2564" w:rsidRPr="00D43068" w:rsidRDefault="003A2564" w:rsidP="00FA23AD">
            <w:pPr>
              <w:ind w:left="-7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lang w:eastAsia="es-EC"/>
              </w:rPr>
              <w:t>Pruebas n=1235</w:t>
            </w:r>
          </w:p>
        </w:tc>
        <w:tc>
          <w:tcPr>
            <w:tcW w:w="1490" w:type="dxa"/>
            <w:hideMark/>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Adquisición de competencias</w:t>
            </w:r>
          </w:p>
        </w:tc>
        <w:tc>
          <w:tcPr>
            <w:tcW w:w="930" w:type="dxa"/>
            <w:hideMark/>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Interés por la materia</w:t>
            </w:r>
          </w:p>
        </w:tc>
        <w:tc>
          <w:tcPr>
            <w:tcW w:w="943" w:type="dxa"/>
            <w:hideMark/>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Defensa del yo</w:t>
            </w:r>
          </w:p>
        </w:tc>
        <w:tc>
          <w:tcPr>
            <w:tcW w:w="1452" w:type="dxa"/>
            <w:hideMark/>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Engrandecer el yo</w:t>
            </w:r>
          </w:p>
        </w:tc>
        <w:tc>
          <w:tcPr>
            <w:tcW w:w="1325" w:type="dxa"/>
            <w:hideMark/>
          </w:tcPr>
          <w:p w:rsidR="003A2564" w:rsidRPr="00D43068" w:rsidRDefault="003A2564" w:rsidP="00FA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Valoración social</w:t>
            </w:r>
          </w:p>
        </w:tc>
        <w:tc>
          <w:tcPr>
            <w:tcW w:w="969" w:type="dxa"/>
            <w:hideMark/>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Trabajo futuro</w:t>
            </w:r>
          </w:p>
        </w:tc>
        <w:tc>
          <w:tcPr>
            <w:tcW w:w="1072" w:type="dxa"/>
            <w:hideMark/>
          </w:tcPr>
          <w:p w:rsidR="003A2564" w:rsidRPr="00D43068" w:rsidRDefault="003A2564" w:rsidP="00FA23AD">
            <w:pPr>
              <w:ind w:left="-7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EC"/>
              </w:rPr>
            </w:pPr>
            <w:r w:rsidRPr="00D43068">
              <w:rPr>
                <w:rFonts w:ascii="Times New Roman" w:eastAsia="Times New Roman" w:hAnsi="Times New Roman" w:cs="Times New Roman"/>
                <w:bCs/>
                <w:lang w:eastAsia="es-EC"/>
              </w:rPr>
              <w:t>Evitar castigos</w:t>
            </w:r>
          </w:p>
        </w:tc>
      </w:tr>
      <w:tr w:rsidR="003A2564" w:rsidRPr="00D43068" w:rsidTr="00892352">
        <w:trPr>
          <w:trHeight w:val="356"/>
          <w:jc w:val="center"/>
        </w:trPr>
        <w:tc>
          <w:tcPr>
            <w:cnfStyle w:val="001000000000" w:firstRow="0" w:lastRow="0" w:firstColumn="1" w:lastColumn="0" w:oddVBand="0" w:evenVBand="0" w:oddHBand="0" w:evenHBand="0" w:firstRowFirstColumn="0" w:firstRowLastColumn="0" w:lastRowFirstColumn="0" w:lastRowLastColumn="0"/>
            <w:tcW w:w="1033" w:type="dxa"/>
          </w:tcPr>
          <w:p w:rsidR="003A2564" w:rsidRPr="00D43068" w:rsidRDefault="003A2564" w:rsidP="00FA23AD">
            <w:pPr>
              <w:ind w:left="-7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lang w:eastAsia="es-EC"/>
              </w:rPr>
              <w:t xml:space="preserve">Media </w:t>
            </w:r>
          </w:p>
        </w:tc>
        <w:tc>
          <w:tcPr>
            <w:tcW w:w="1490" w:type="dxa"/>
          </w:tcPr>
          <w:p w:rsidR="003A2564" w:rsidRPr="00D43068" w:rsidRDefault="00CB1A99"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68</w:t>
            </w:r>
          </w:p>
        </w:tc>
        <w:tc>
          <w:tcPr>
            <w:tcW w:w="930" w:type="dxa"/>
          </w:tcPr>
          <w:p w:rsidR="003A2564" w:rsidRPr="00D43068" w:rsidRDefault="003A2564"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00CB1A99" w:rsidRPr="00D43068">
              <w:rPr>
                <w:rFonts w:ascii="Times New Roman" w:hAnsi="Times New Roman" w:cs="Times New Roman"/>
              </w:rPr>
              <w:t>67</w:t>
            </w:r>
          </w:p>
        </w:tc>
        <w:tc>
          <w:tcPr>
            <w:tcW w:w="943" w:type="dxa"/>
          </w:tcPr>
          <w:p w:rsidR="003A2564" w:rsidRPr="00D43068" w:rsidRDefault="003A2564"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1</w:t>
            </w:r>
            <w:r w:rsidR="00CB1A99" w:rsidRPr="00D43068">
              <w:rPr>
                <w:rFonts w:ascii="Times New Roman" w:hAnsi="Times New Roman" w:cs="Times New Roman"/>
              </w:rPr>
              <w:t>9</w:t>
            </w:r>
          </w:p>
        </w:tc>
        <w:tc>
          <w:tcPr>
            <w:tcW w:w="1452" w:type="dxa"/>
          </w:tcPr>
          <w:p w:rsidR="003A2564" w:rsidRPr="00D43068" w:rsidRDefault="003A2564" w:rsidP="00FA23AD">
            <w:pPr>
              <w:autoSpaceDE w:val="0"/>
              <w:autoSpaceDN w:val="0"/>
              <w:adjustRightInd w:val="0"/>
              <w:ind w:left="-70" w:right="21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00CB1A99" w:rsidRPr="00D43068">
              <w:rPr>
                <w:rFonts w:ascii="Times New Roman" w:hAnsi="Times New Roman" w:cs="Times New Roman"/>
              </w:rPr>
              <w:t>21</w:t>
            </w:r>
          </w:p>
        </w:tc>
        <w:tc>
          <w:tcPr>
            <w:tcW w:w="1325" w:type="dxa"/>
          </w:tcPr>
          <w:p w:rsidR="003A2564" w:rsidRPr="00D43068" w:rsidRDefault="00CB1A99"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34</w:t>
            </w:r>
          </w:p>
        </w:tc>
        <w:tc>
          <w:tcPr>
            <w:tcW w:w="969" w:type="dxa"/>
          </w:tcPr>
          <w:p w:rsidR="003A2564" w:rsidRPr="00D43068" w:rsidRDefault="003A2564"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00CB1A99" w:rsidRPr="00D43068">
              <w:rPr>
                <w:rFonts w:ascii="Times New Roman" w:hAnsi="Times New Roman" w:cs="Times New Roman"/>
              </w:rPr>
              <w:t>53</w:t>
            </w:r>
          </w:p>
        </w:tc>
        <w:tc>
          <w:tcPr>
            <w:tcW w:w="1072" w:type="dxa"/>
          </w:tcPr>
          <w:p w:rsidR="003A2564" w:rsidRPr="00D43068" w:rsidRDefault="00CB1A99"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2</w:t>
            </w:r>
            <w:r w:rsidR="003A2564" w:rsidRPr="00D43068">
              <w:rPr>
                <w:rFonts w:ascii="Times New Roman" w:hAnsi="Times New Roman" w:cs="Times New Roman"/>
              </w:rPr>
              <w:t>3</w:t>
            </w:r>
          </w:p>
        </w:tc>
      </w:tr>
      <w:tr w:rsidR="003A2564" w:rsidRPr="00D43068" w:rsidTr="00892352">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033" w:type="dxa"/>
          </w:tcPr>
          <w:p w:rsidR="003A2564" w:rsidRPr="00D43068" w:rsidRDefault="003A2564" w:rsidP="00FA23AD">
            <w:pPr>
              <w:ind w:left="-7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lang w:eastAsia="es-EC"/>
              </w:rPr>
              <w:t>Mediana</w:t>
            </w:r>
          </w:p>
        </w:tc>
        <w:tc>
          <w:tcPr>
            <w:tcW w:w="1490" w:type="dxa"/>
          </w:tcPr>
          <w:p w:rsidR="003A2564" w:rsidRPr="00D43068" w:rsidRDefault="00CB1A99" w:rsidP="00FA23AD">
            <w:pPr>
              <w:autoSpaceDE w:val="0"/>
              <w:autoSpaceDN w:val="0"/>
              <w:adjustRightInd w:val="0"/>
              <w:ind w:left="-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4</w:t>
            </w:r>
            <w:r w:rsidR="00A01E7B" w:rsidRPr="00D43068">
              <w:rPr>
                <w:rFonts w:ascii="Times New Roman" w:hAnsi="Times New Roman" w:cs="Times New Roman"/>
              </w:rPr>
              <w:t>.</w:t>
            </w:r>
            <w:r w:rsidRPr="00D43068">
              <w:rPr>
                <w:rFonts w:ascii="Times New Roman" w:hAnsi="Times New Roman" w:cs="Times New Roman"/>
              </w:rPr>
              <w:t>00</w:t>
            </w:r>
          </w:p>
        </w:tc>
        <w:tc>
          <w:tcPr>
            <w:tcW w:w="930" w:type="dxa"/>
          </w:tcPr>
          <w:p w:rsidR="003A2564" w:rsidRPr="00D43068" w:rsidRDefault="003A2564" w:rsidP="00FA23AD">
            <w:pPr>
              <w:autoSpaceDE w:val="0"/>
              <w:autoSpaceDN w:val="0"/>
              <w:adjustRightInd w:val="0"/>
              <w:ind w:left="-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4</w:t>
            </w:r>
            <w:r w:rsidR="00A01E7B" w:rsidRPr="00D43068">
              <w:rPr>
                <w:rFonts w:ascii="Times New Roman" w:hAnsi="Times New Roman" w:cs="Times New Roman"/>
              </w:rPr>
              <w:t>.</w:t>
            </w:r>
            <w:r w:rsidRPr="00D43068">
              <w:rPr>
                <w:rFonts w:ascii="Times New Roman" w:hAnsi="Times New Roman" w:cs="Times New Roman"/>
              </w:rPr>
              <w:t>00</w:t>
            </w:r>
          </w:p>
        </w:tc>
        <w:tc>
          <w:tcPr>
            <w:tcW w:w="943" w:type="dxa"/>
          </w:tcPr>
          <w:p w:rsidR="003A2564" w:rsidRPr="00D43068" w:rsidRDefault="003A2564" w:rsidP="00FA23AD">
            <w:pPr>
              <w:autoSpaceDE w:val="0"/>
              <w:autoSpaceDN w:val="0"/>
              <w:adjustRightInd w:val="0"/>
              <w:ind w:left="-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00CB1A99" w:rsidRPr="00D43068">
              <w:rPr>
                <w:rFonts w:ascii="Times New Roman" w:hAnsi="Times New Roman" w:cs="Times New Roman"/>
              </w:rPr>
              <w:t>1</w:t>
            </w:r>
            <w:r w:rsidRPr="00D43068">
              <w:rPr>
                <w:rFonts w:ascii="Times New Roman" w:hAnsi="Times New Roman" w:cs="Times New Roman"/>
              </w:rPr>
              <w:t>7</w:t>
            </w:r>
          </w:p>
        </w:tc>
        <w:tc>
          <w:tcPr>
            <w:tcW w:w="1452" w:type="dxa"/>
          </w:tcPr>
          <w:p w:rsidR="003A2564" w:rsidRPr="00D43068" w:rsidRDefault="003A2564" w:rsidP="00FA23AD">
            <w:pPr>
              <w:autoSpaceDE w:val="0"/>
              <w:autoSpaceDN w:val="0"/>
              <w:adjustRightInd w:val="0"/>
              <w:ind w:left="-70" w:right="21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50</w:t>
            </w:r>
          </w:p>
        </w:tc>
        <w:tc>
          <w:tcPr>
            <w:tcW w:w="1325" w:type="dxa"/>
          </w:tcPr>
          <w:p w:rsidR="003A2564" w:rsidRPr="00D43068" w:rsidRDefault="003A2564" w:rsidP="00FA23AD">
            <w:pPr>
              <w:autoSpaceDE w:val="0"/>
              <w:autoSpaceDN w:val="0"/>
              <w:adjustRightInd w:val="0"/>
              <w:ind w:left="-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00CB1A99" w:rsidRPr="00D43068">
              <w:rPr>
                <w:rFonts w:ascii="Times New Roman" w:hAnsi="Times New Roman" w:cs="Times New Roman"/>
              </w:rPr>
              <w:t>29</w:t>
            </w:r>
          </w:p>
        </w:tc>
        <w:tc>
          <w:tcPr>
            <w:tcW w:w="969" w:type="dxa"/>
          </w:tcPr>
          <w:p w:rsidR="003A2564" w:rsidRPr="00D43068" w:rsidRDefault="00CB1A99" w:rsidP="00FA23AD">
            <w:pPr>
              <w:autoSpaceDE w:val="0"/>
              <w:autoSpaceDN w:val="0"/>
              <w:adjustRightInd w:val="0"/>
              <w:ind w:left="-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4</w:t>
            </w:r>
            <w:r w:rsidR="00A01E7B" w:rsidRPr="00D43068">
              <w:rPr>
                <w:rFonts w:ascii="Times New Roman" w:hAnsi="Times New Roman" w:cs="Times New Roman"/>
              </w:rPr>
              <w:t>.</w:t>
            </w:r>
            <w:r w:rsidRPr="00D43068">
              <w:rPr>
                <w:rFonts w:ascii="Times New Roman" w:hAnsi="Times New Roman" w:cs="Times New Roman"/>
              </w:rPr>
              <w:t>00</w:t>
            </w:r>
          </w:p>
        </w:tc>
        <w:tc>
          <w:tcPr>
            <w:tcW w:w="1072" w:type="dxa"/>
          </w:tcPr>
          <w:p w:rsidR="003A2564" w:rsidRPr="00D43068" w:rsidRDefault="003A2564" w:rsidP="00FA23AD">
            <w:pPr>
              <w:autoSpaceDE w:val="0"/>
              <w:autoSpaceDN w:val="0"/>
              <w:adjustRightInd w:val="0"/>
              <w:ind w:left="-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00CB1A99" w:rsidRPr="00D43068">
              <w:rPr>
                <w:rFonts w:ascii="Times New Roman" w:hAnsi="Times New Roman" w:cs="Times New Roman"/>
              </w:rPr>
              <w:t>25</w:t>
            </w:r>
          </w:p>
        </w:tc>
      </w:tr>
      <w:tr w:rsidR="003A2564" w:rsidRPr="00D43068" w:rsidTr="00892352">
        <w:trPr>
          <w:trHeight w:val="424"/>
          <w:jc w:val="center"/>
        </w:trPr>
        <w:tc>
          <w:tcPr>
            <w:cnfStyle w:val="001000000000" w:firstRow="0" w:lastRow="0" w:firstColumn="1" w:lastColumn="0" w:oddVBand="0" w:evenVBand="0" w:oddHBand="0" w:evenHBand="0" w:firstRowFirstColumn="0" w:firstRowLastColumn="0" w:lastRowFirstColumn="0" w:lastRowLastColumn="0"/>
            <w:tcW w:w="1033" w:type="dxa"/>
          </w:tcPr>
          <w:p w:rsidR="003A2564" w:rsidRPr="00D43068" w:rsidRDefault="003A2564" w:rsidP="00FA23AD">
            <w:pPr>
              <w:ind w:left="-7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lang w:eastAsia="es-EC"/>
              </w:rPr>
              <w:t>Moda</w:t>
            </w:r>
          </w:p>
        </w:tc>
        <w:tc>
          <w:tcPr>
            <w:tcW w:w="1490" w:type="dxa"/>
          </w:tcPr>
          <w:p w:rsidR="003A2564" w:rsidRPr="00D43068" w:rsidRDefault="003A2564"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4</w:t>
            </w:r>
            <w:r w:rsidR="00A01E7B" w:rsidRPr="00D43068">
              <w:rPr>
                <w:rFonts w:ascii="Times New Roman" w:hAnsi="Times New Roman" w:cs="Times New Roman"/>
              </w:rPr>
              <w:t>.</w:t>
            </w:r>
            <w:r w:rsidRPr="00D43068">
              <w:rPr>
                <w:rFonts w:ascii="Times New Roman" w:hAnsi="Times New Roman" w:cs="Times New Roman"/>
              </w:rPr>
              <w:t>00</w:t>
            </w:r>
          </w:p>
        </w:tc>
        <w:tc>
          <w:tcPr>
            <w:tcW w:w="930" w:type="dxa"/>
          </w:tcPr>
          <w:p w:rsidR="003A2564" w:rsidRPr="00D43068" w:rsidRDefault="003A2564"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4</w:t>
            </w:r>
            <w:r w:rsidR="00A01E7B" w:rsidRPr="00D43068">
              <w:rPr>
                <w:rFonts w:ascii="Times New Roman" w:hAnsi="Times New Roman" w:cs="Times New Roman"/>
              </w:rPr>
              <w:t>.</w:t>
            </w:r>
            <w:r w:rsidRPr="00D43068">
              <w:rPr>
                <w:rFonts w:ascii="Times New Roman" w:hAnsi="Times New Roman" w:cs="Times New Roman"/>
              </w:rPr>
              <w:t>00</w:t>
            </w:r>
          </w:p>
        </w:tc>
        <w:tc>
          <w:tcPr>
            <w:tcW w:w="943" w:type="dxa"/>
          </w:tcPr>
          <w:p w:rsidR="003A2564" w:rsidRPr="00D43068" w:rsidRDefault="00761480"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0</w:t>
            </w:r>
            <w:r w:rsidR="003A2564" w:rsidRPr="00D43068">
              <w:rPr>
                <w:rFonts w:ascii="Times New Roman" w:hAnsi="Times New Roman" w:cs="Times New Roman"/>
              </w:rPr>
              <w:t>0</w:t>
            </w:r>
          </w:p>
        </w:tc>
        <w:tc>
          <w:tcPr>
            <w:tcW w:w="1452" w:type="dxa"/>
          </w:tcPr>
          <w:p w:rsidR="003A2564" w:rsidRPr="00D43068" w:rsidRDefault="003A2564" w:rsidP="00FA23AD">
            <w:pPr>
              <w:autoSpaceDE w:val="0"/>
              <w:autoSpaceDN w:val="0"/>
              <w:adjustRightInd w:val="0"/>
              <w:ind w:left="-70" w:right="21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00</w:t>
            </w:r>
          </w:p>
        </w:tc>
        <w:tc>
          <w:tcPr>
            <w:tcW w:w="1325" w:type="dxa"/>
          </w:tcPr>
          <w:p w:rsidR="003A2564" w:rsidRPr="00D43068" w:rsidRDefault="003A2564"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00</w:t>
            </w:r>
          </w:p>
        </w:tc>
        <w:tc>
          <w:tcPr>
            <w:tcW w:w="969" w:type="dxa"/>
          </w:tcPr>
          <w:p w:rsidR="003A2564" w:rsidRPr="00D43068" w:rsidRDefault="003A2564"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4</w:t>
            </w:r>
            <w:r w:rsidR="00A01E7B" w:rsidRPr="00D43068">
              <w:rPr>
                <w:rFonts w:ascii="Times New Roman" w:hAnsi="Times New Roman" w:cs="Times New Roman"/>
              </w:rPr>
              <w:t>.</w:t>
            </w:r>
            <w:r w:rsidRPr="00D43068">
              <w:rPr>
                <w:rFonts w:ascii="Times New Roman" w:hAnsi="Times New Roman" w:cs="Times New Roman"/>
              </w:rPr>
              <w:t>00</w:t>
            </w:r>
          </w:p>
        </w:tc>
        <w:tc>
          <w:tcPr>
            <w:tcW w:w="1072" w:type="dxa"/>
          </w:tcPr>
          <w:p w:rsidR="003A2564" w:rsidRPr="00D43068" w:rsidRDefault="003A2564" w:rsidP="00FA23AD">
            <w:pPr>
              <w:autoSpaceDE w:val="0"/>
              <w:autoSpaceDN w:val="0"/>
              <w:adjustRightInd w:val="0"/>
              <w:ind w:left="-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3</w:t>
            </w:r>
            <w:r w:rsidR="00A01E7B" w:rsidRPr="00D43068">
              <w:rPr>
                <w:rFonts w:ascii="Times New Roman" w:hAnsi="Times New Roman" w:cs="Times New Roman"/>
              </w:rPr>
              <w:t>.</w:t>
            </w:r>
            <w:r w:rsidRPr="00D43068">
              <w:rPr>
                <w:rFonts w:ascii="Times New Roman" w:hAnsi="Times New Roman" w:cs="Times New Roman"/>
              </w:rPr>
              <w:t>00</w:t>
            </w:r>
          </w:p>
        </w:tc>
      </w:tr>
    </w:tbl>
    <w:p w:rsidR="00CB78A6" w:rsidRPr="00AE2F9E" w:rsidRDefault="00116310" w:rsidP="00FA23AD">
      <w:pPr>
        <w:spacing w:before="240" w:after="0" w:line="240" w:lineRule="auto"/>
        <w:ind w:firstLine="709"/>
        <w:jc w:val="both"/>
        <w:rPr>
          <w:rFonts w:ascii="Times New Roman" w:hAnsi="Times New Roman" w:cs="Times New Roman"/>
          <w:sz w:val="24"/>
          <w:szCs w:val="24"/>
          <w:lang w:val="es-419"/>
        </w:rPr>
      </w:pPr>
      <w:r w:rsidRPr="003A0F2F">
        <w:rPr>
          <w:rFonts w:ascii="Times New Roman" w:hAnsi="Times New Roman" w:cs="Times New Roman"/>
          <w:sz w:val="24"/>
          <w:szCs w:val="24"/>
          <w:lang w:val="es-419"/>
        </w:rPr>
        <w:t>Los valores de media (3.</w:t>
      </w:r>
      <w:r w:rsidR="00A01E7B" w:rsidRPr="003A0F2F">
        <w:rPr>
          <w:rFonts w:ascii="Times New Roman" w:hAnsi="Times New Roman" w:cs="Times New Roman"/>
          <w:sz w:val="24"/>
          <w:szCs w:val="24"/>
          <w:lang w:val="es-419"/>
        </w:rPr>
        <w:t>67</w:t>
      </w:r>
      <w:r w:rsidRPr="003A0F2F">
        <w:rPr>
          <w:rFonts w:ascii="Times New Roman" w:hAnsi="Times New Roman" w:cs="Times New Roman"/>
          <w:sz w:val="24"/>
          <w:szCs w:val="24"/>
          <w:lang w:val="es-419"/>
        </w:rPr>
        <w:t>), mediana (4.0) y moda (4.</w:t>
      </w:r>
      <w:r w:rsidR="008F6C79" w:rsidRPr="003A0F2F">
        <w:rPr>
          <w:rFonts w:ascii="Times New Roman" w:hAnsi="Times New Roman" w:cs="Times New Roman"/>
          <w:sz w:val="24"/>
          <w:szCs w:val="24"/>
          <w:lang w:val="es-419"/>
        </w:rPr>
        <w:t xml:space="preserve">0) indicaron que las </w:t>
      </w:r>
      <w:r w:rsidR="003A0F2F" w:rsidRPr="003A0F2F">
        <w:rPr>
          <w:rFonts w:ascii="Times New Roman" w:hAnsi="Times New Roman" w:cs="Times New Roman"/>
          <w:sz w:val="24"/>
          <w:szCs w:val="24"/>
          <w:lang w:val="es-419"/>
        </w:rPr>
        <w:t>“</w:t>
      </w:r>
      <w:r w:rsidR="008F6C79" w:rsidRPr="003A0F2F">
        <w:rPr>
          <w:rFonts w:ascii="Times New Roman" w:hAnsi="Times New Roman" w:cs="Times New Roman"/>
          <w:sz w:val="24"/>
          <w:szCs w:val="24"/>
          <w:lang w:val="es-419"/>
        </w:rPr>
        <w:t>metas académicas orientadas al aprendizaje</w:t>
      </w:r>
      <w:r w:rsidR="003A0F2F" w:rsidRPr="003A0F2F">
        <w:rPr>
          <w:rFonts w:ascii="Times New Roman" w:hAnsi="Times New Roman" w:cs="Times New Roman"/>
          <w:sz w:val="24"/>
          <w:szCs w:val="24"/>
          <w:lang w:val="es-419"/>
        </w:rPr>
        <w:t>”</w:t>
      </w:r>
      <w:r w:rsidR="008F6C79" w:rsidRPr="003A0F2F">
        <w:rPr>
          <w:rFonts w:ascii="Times New Roman" w:hAnsi="Times New Roman" w:cs="Times New Roman"/>
          <w:sz w:val="24"/>
          <w:szCs w:val="24"/>
          <w:lang w:val="es-419"/>
        </w:rPr>
        <w:t xml:space="preserve"> resultaron las que más frecuentemente motivan a los estudiantes de la muestra para el cumplimiento de las tareas docentes (tabla 1)</w:t>
      </w:r>
      <w:r w:rsidR="00CB78A6" w:rsidRPr="003A0F2F">
        <w:rPr>
          <w:rFonts w:ascii="Times New Roman" w:hAnsi="Times New Roman" w:cs="Times New Roman"/>
          <w:sz w:val="24"/>
          <w:szCs w:val="24"/>
          <w:lang w:val="es-419"/>
        </w:rPr>
        <w:t xml:space="preserve">. </w:t>
      </w:r>
      <w:r w:rsidR="008F6C79" w:rsidRPr="003A0F2F">
        <w:rPr>
          <w:rFonts w:ascii="Times New Roman" w:hAnsi="Times New Roman" w:cs="Times New Roman"/>
          <w:sz w:val="24"/>
          <w:szCs w:val="24"/>
          <w:lang w:val="es-419"/>
        </w:rPr>
        <w:t>Esas</w:t>
      </w:r>
      <w:r w:rsidR="00CB78A6" w:rsidRPr="003A0F2F">
        <w:rPr>
          <w:rFonts w:ascii="Times New Roman" w:hAnsi="Times New Roman" w:cs="Times New Roman"/>
          <w:sz w:val="24"/>
          <w:szCs w:val="24"/>
          <w:lang w:val="es-419"/>
        </w:rPr>
        <w:t xml:space="preserve"> cifras indicaron </w:t>
      </w:r>
      <w:r w:rsidR="008F6C79" w:rsidRPr="003A0F2F">
        <w:rPr>
          <w:rFonts w:ascii="Times New Roman" w:hAnsi="Times New Roman" w:cs="Times New Roman"/>
          <w:sz w:val="24"/>
          <w:szCs w:val="24"/>
          <w:lang w:val="es-419"/>
        </w:rPr>
        <w:t xml:space="preserve">el </w:t>
      </w:r>
      <w:r w:rsidR="00CB78A6" w:rsidRPr="003A0F2F">
        <w:rPr>
          <w:rFonts w:ascii="Times New Roman" w:hAnsi="Times New Roman" w:cs="Times New Roman"/>
          <w:sz w:val="24"/>
          <w:szCs w:val="24"/>
          <w:lang w:val="es-419"/>
        </w:rPr>
        <w:t>predomin</w:t>
      </w:r>
      <w:r w:rsidR="008F6C79" w:rsidRPr="003A0F2F">
        <w:rPr>
          <w:rFonts w:ascii="Times New Roman" w:hAnsi="Times New Roman" w:cs="Times New Roman"/>
          <w:sz w:val="24"/>
          <w:szCs w:val="24"/>
          <w:lang w:val="es-419"/>
        </w:rPr>
        <w:t>io de</w:t>
      </w:r>
      <w:r w:rsidR="00CB78A6" w:rsidRPr="003A0F2F">
        <w:rPr>
          <w:rFonts w:ascii="Times New Roman" w:hAnsi="Times New Roman" w:cs="Times New Roman"/>
          <w:sz w:val="24"/>
          <w:szCs w:val="24"/>
          <w:lang w:val="es-419"/>
        </w:rPr>
        <w:t xml:space="preserve"> los encuestados </w:t>
      </w:r>
      <w:r w:rsidR="00D3120A" w:rsidRPr="003A0F2F">
        <w:rPr>
          <w:rFonts w:ascii="Times New Roman" w:hAnsi="Times New Roman" w:cs="Times New Roman"/>
          <w:sz w:val="24"/>
          <w:szCs w:val="24"/>
          <w:lang w:val="es-419"/>
        </w:rPr>
        <w:t xml:space="preserve">que </w:t>
      </w:r>
      <w:r w:rsidR="00CB78A6" w:rsidRPr="003A0F2F">
        <w:rPr>
          <w:rFonts w:ascii="Times New Roman" w:hAnsi="Times New Roman" w:cs="Times New Roman"/>
          <w:sz w:val="24"/>
          <w:szCs w:val="24"/>
          <w:lang w:val="es-419"/>
        </w:rPr>
        <w:t xml:space="preserve">seleccionaron la opción </w:t>
      </w:r>
      <w:r w:rsidR="003A0F2F" w:rsidRPr="003A0F2F">
        <w:rPr>
          <w:rFonts w:ascii="Times New Roman" w:hAnsi="Times New Roman" w:cs="Times New Roman"/>
          <w:sz w:val="24"/>
          <w:szCs w:val="24"/>
          <w:lang w:val="es-419"/>
        </w:rPr>
        <w:t>“</w:t>
      </w:r>
      <w:r w:rsidR="00CB78A6" w:rsidRPr="003A0F2F">
        <w:rPr>
          <w:rFonts w:ascii="Times New Roman" w:hAnsi="Times New Roman" w:cs="Times New Roman"/>
          <w:sz w:val="24"/>
          <w:szCs w:val="24"/>
          <w:lang w:val="es-419"/>
        </w:rPr>
        <w:t>casi siempre</w:t>
      </w:r>
      <w:r w:rsidR="003A0F2F" w:rsidRPr="003A0F2F">
        <w:rPr>
          <w:rFonts w:ascii="Times New Roman" w:hAnsi="Times New Roman" w:cs="Times New Roman"/>
          <w:sz w:val="24"/>
          <w:szCs w:val="24"/>
          <w:lang w:val="es-419"/>
        </w:rPr>
        <w:t>”</w:t>
      </w:r>
      <w:r w:rsidR="00CB78A6" w:rsidRPr="003A0F2F">
        <w:rPr>
          <w:rFonts w:ascii="Times New Roman" w:hAnsi="Times New Roman" w:cs="Times New Roman"/>
          <w:sz w:val="24"/>
          <w:szCs w:val="24"/>
          <w:lang w:val="es-419"/>
        </w:rPr>
        <w:t xml:space="preserve"> para</w:t>
      </w:r>
      <w:r w:rsidR="00CB78A6" w:rsidRPr="00AE2F9E">
        <w:rPr>
          <w:rFonts w:ascii="Times New Roman" w:hAnsi="Times New Roman" w:cs="Times New Roman"/>
          <w:sz w:val="24"/>
          <w:szCs w:val="24"/>
          <w:lang w:val="es-419"/>
        </w:rPr>
        <w:t xml:space="preserve"> esa dimensión.</w:t>
      </w:r>
    </w:p>
    <w:p w:rsidR="009871D1" w:rsidRDefault="003A2564" w:rsidP="00FA23AD">
      <w:pPr>
        <w:spacing w:before="240" w:after="0" w:line="240" w:lineRule="auto"/>
        <w:rPr>
          <w:rFonts w:ascii="Times New Roman" w:eastAsia="Times New Roman" w:hAnsi="Times New Roman" w:cs="Times New Roman"/>
          <w:sz w:val="24"/>
          <w:szCs w:val="24"/>
          <w:lang w:eastAsia="es-EC"/>
        </w:rPr>
      </w:pPr>
      <w:r w:rsidRPr="00AE2F9E">
        <w:rPr>
          <w:rFonts w:ascii="Times New Roman" w:eastAsia="Times New Roman" w:hAnsi="Times New Roman" w:cs="Times New Roman"/>
          <w:sz w:val="24"/>
          <w:szCs w:val="24"/>
          <w:lang w:eastAsia="es-EC"/>
        </w:rPr>
        <w:t xml:space="preserve">Tabla </w:t>
      </w:r>
      <w:r w:rsidR="002F6AC0" w:rsidRPr="00AE2F9E">
        <w:rPr>
          <w:rFonts w:ascii="Times New Roman" w:eastAsia="Times New Roman" w:hAnsi="Times New Roman" w:cs="Times New Roman"/>
          <w:sz w:val="24"/>
          <w:szCs w:val="24"/>
          <w:lang w:eastAsia="es-EC"/>
        </w:rPr>
        <w:t>2</w:t>
      </w:r>
      <w:r w:rsidR="00D00BC2" w:rsidRPr="00AE2F9E">
        <w:rPr>
          <w:rFonts w:ascii="Times New Roman" w:eastAsia="Times New Roman" w:hAnsi="Times New Roman" w:cs="Times New Roman"/>
          <w:sz w:val="24"/>
          <w:szCs w:val="24"/>
          <w:lang w:eastAsia="es-EC"/>
        </w:rPr>
        <w:t xml:space="preserve"> </w:t>
      </w:r>
    </w:p>
    <w:p w:rsidR="003A2564" w:rsidRPr="009871D1" w:rsidRDefault="002C3E1F" w:rsidP="00FA23AD">
      <w:pPr>
        <w:spacing w:after="0" w:line="240" w:lineRule="auto"/>
        <w:rPr>
          <w:rFonts w:ascii="Times New Roman" w:eastAsia="Times New Roman" w:hAnsi="Times New Roman" w:cs="Times New Roman"/>
          <w:i/>
          <w:sz w:val="24"/>
          <w:szCs w:val="24"/>
          <w:lang w:eastAsia="es-EC"/>
        </w:rPr>
      </w:pPr>
      <w:r w:rsidRPr="009871D1">
        <w:rPr>
          <w:rFonts w:ascii="Times New Roman" w:eastAsia="Times New Roman" w:hAnsi="Times New Roman" w:cs="Times New Roman"/>
          <w:i/>
          <w:sz w:val="24"/>
          <w:szCs w:val="24"/>
          <w:lang w:eastAsia="es-EC"/>
        </w:rPr>
        <w:t>Correlación entre lo</w:t>
      </w:r>
      <w:r w:rsidR="00D00BC2" w:rsidRPr="009871D1">
        <w:rPr>
          <w:rFonts w:ascii="Times New Roman" w:eastAsia="Times New Roman" w:hAnsi="Times New Roman" w:cs="Times New Roman"/>
          <w:i/>
          <w:sz w:val="24"/>
          <w:szCs w:val="24"/>
          <w:lang w:eastAsia="es-EC"/>
        </w:rPr>
        <w:t xml:space="preserve">s </w:t>
      </w:r>
      <w:r w:rsidRPr="009871D1">
        <w:rPr>
          <w:rFonts w:ascii="Times New Roman" w:eastAsia="Times New Roman" w:hAnsi="Times New Roman" w:cs="Times New Roman"/>
          <w:i/>
          <w:sz w:val="24"/>
          <w:szCs w:val="24"/>
          <w:lang w:eastAsia="es-EC"/>
        </w:rPr>
        <w:t xml:space="preserve">tipos </w:t>
      </w:r>
      <w:r w:rsidR="00D00BC2" w:rsidRPr="009871D1">
        <w:rPr>
          <w:rFonts w:ascii="Times New Roman" w:eastAsia="Times New Roman" w:hAnsi="Times New Roman" w:cs="Times New Roman"/>
          <w:i/>
          <w:sz w:val="24"/>
          <w:szCs w:val="24"/>
          <w:lang w:eastAsia="es-EC"/>
        </w:rPr>
        <w:t xml:space="preserve">metas </w:t>
      </w:r>
      <w:r w:rsidRPr="009871D1">
        <w:rPr>
          <w:rFonts w:ascii="Times New Roman" w:eastAsia="Times New Roman" w:hAnsi="Times New Roman" w:cs="Times New Roman"/>
          <w:i/>
          <w:sz w:val="24"/>
          <w:szCs w:val="24"/>
          <w:lang w:eastAsia="es-EC"/>
        </w:rPr>
        <w:t>académicas explorados en la muestra de estudio</w:t>
      </w:r>
    </w:p>
    <w:tbl>
      <w:tblPr>
        <w:tblStyle w:val="Tablanormal2"/>
        <w:tblW w:w="8098" w:type="dxa"/>
        <w:tblLook w:val="04A0" w:firstRow="1" w:lastRow="0" w:firstColumn="1" w:lastColumn="0" w:noHBand="0" w:noVBand="1"/>
      </w:tblPr>
      <w:tblGrid>
        <w:gridCol w:w="2405"/>
        <w:gridCol w:w="1559"/>
        <w:gridCol w:w="1276"/>
        <w:gridCol w:w="1418"/>
        <w:gridCol w:w="1440"/>
      </w:tblGrid>
      <w:tr w:rsidR="003A2564" w:rsidRPr="00D43068" w:rsidTr="00CD0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rsidR="003A2564" w:rsidRPr="00D43068" w:rsidRDefault="003A2564" w:rsidP="00FA23AD">
            <w:pPr>
              <w:autoSpaceDE w:val="0"/>
              <w:autoSpaceDN w:val="0"/>
              <w:adjustRightInd w:val="0"/>
              <w:ind w:right="60"/>
              <w:jc w:val="center"/>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bCs w:val="0"/>
                <w:lang w:eastAsia="es-EC"/>
              </w:rPr>
              <w:t>Metas orientadas a:</w:t>
            </w:r>
          </w:p>
          <w:p w:rsidR="00CD0913" w:rsidRPr="00D43068" w:rsidRDefault="00CD0913" w:rsidP="00FA23AD">
            <w:pPr>
              <w:autoSpaceDE w:val="0"/>
              <w:autoSpaceDN w:val="0"/>
              <w:adjustRightInd w:val="0"/>
              <w:ind w:right="60"/>
              <w:jc w:val="center"/>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bCs w:val="0"/>
                <w:lang w:eastAsia="es-EC"/>
              </w:rPr>
              <w:t>(n=1235)</w:t>
            </w:r>
          </w:p>
        </w:tc>
        <w:tc>
          <w:tcPr>
            <w:tcW w:w="1559" w:type="dxa"/>
            <w:vAlign w:val="center"/>
          </w:tcPr>
          <w:p w:rsidR="003A2564" w:rsidRPr="00D43068" w:rsidRDefault="003A2564" w:rsidP="00FA23AD">
            <w:pPr>
              <w:ind w:left="-7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bCs w:val="0"/>
                <w:lang w:eastAsia="es-EC"/>
              </w:rPr>
              <w:t>Aprendizaje</w:t>
            </w:r>
          </w:p>
        </w:tc>
        <w:tc>
          <w:tcPr>
            <w:tcW w:w="1276" w:type="dxa"/>
            <w:vAlign w:val="center"/>
          </w:tcPr>
          <w:p w:rsidR="003A2564" w:rsidRPr="00D43068" w:rsidRDefault="003A2564" w:rsidP="00FA23AD">
            <w:pPr>
              <w:ind w:left="-7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bCs w:val="0"/>
                <w:lang w:eastAsia="es-EC"/>
              </w:rPr>
              <w:t>Yo</w:t>
            </w:r>
          </w:p>
        </w:tc>
        <w:tc>
          <w:tcPr>
            <w:tcW w:w="1418" w:type="dxa"/>
            <w:vAlign w:val="center"/>
          </w:tcPr>
          <w:p w:rsidR="003A2564" w:rsidRPr="00D43068" w:rsidRDefault="003A2564" w:rsidP="00FA23AD">
            <w:pPr>
              <w:ind w:left="-7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bCs w:val="0"/>
                <w:lang w:eastAsia="es-EC"/>
              </w:rPr>
              <w:t>Valoración</w:t>
            </w:r>
          </w:p>
        </w:tc>
        <w:tc>
          <w:tcPr>
            <w:tcW w:w="1440" w:type="dxa"/>
            <w:vAlign w:val="center"/>
          </w:tcPr>
          <w:p w:rsidR="003A2564" w:rsidRPr="00D43068" w:rsidRDefault="003A2564" w:rsidP="00FA23AD">
            <w:pPr>
              <w:ind w:left="-7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es-EC"/>
              </w:rPr>
            </w:pPr>
            <w:r w:rsidRPr="00D43068">
              <w:rPr>
                <w:rFonts w:ascii="Times New Roman" w:eastAsia="Times New Roman" w:hAnsi="Times New Roman" w:cs="Times New Roman"/>
                <w:b w:val="0"/>
                <w:bCs w:val="0"/>
                <w:lang w:eastAsia="es-EC"/>
              </w:rPr>
              <w:t>Recompensa</w:t>
            </w:r>
          </w:p>
        </w:tc>
      </w:tr>
      <w:tr w:rsidR="003A2564" w:rsidRPr="00D43068" w:rsidTr="003A256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405" w:type="dxa"/>
          </w:tcPr>
          <w:p w:rsidR="003A2564" w:rsidRPr="00D43068" w:rsidRDefault="003A2564" w:rsidP="00FA23AD">
            <w:pPr>
              <w:autoSpaceDE w:val="0"/>
              <w:autoSpaceDN w:val="0"/>
              <w:adjustRightInd w:val="0"/>
              <w:ind w:right="60"/>
              <w:rPr>
                <w:rFonts w:ascii="Times New Roman" w:hAnsi="Times New Roman" w:cs="Times New Roman"/>
                <w:b w:val="0"/>
              </w:rPr>
            </w:pPr>
            <w:r w:rsidRPr="00D43068">
              <w:rPr>
                <w:rFonts w:ascii="Times New Roman" w:eastAsia="Times New Roman" w:hAnsi="Times New Roman" w:cs="Times New Roman"/>
                <w:b w:val="0"/>
                <w:lang w:eastAsia="es-EC"/>
              </w:rPr>
              <w:t>Aprendizaje</w:t>
            </w:r>
          </w:p>
        </w:tc>
        <w:tc>
          <w:tcPr>
            <w:tcW w:w="1559" w:type="dxa"/>
          </w:tcPr>
          <w:p w:rsidR="003A2564" w:rsidRPr="00D43068" w:rsidRDefault="003A2564" w:rsidP="00FA23AD">
            <w:pPr>
              <w:autoSpaceDE w:val="0"/>
              <w:autoSpaceDN w:val="0"/>
              <w:adjustRightInd w:val="0"/>
              <w:ind w:left="60" w:right="1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1</w:t>
            </w:r>
          </w:p>
        </w:tc>
        <w:tc>
          <w:tcPr>
            <w:tcW w:w="1276" w:type="dxa"/>
          </w:tcPr>
          <w:p w:rsidR="003A2564" w:rsidRPr="00D43068" w:rsidRDefault="003A2564" w:rsidP="00FA23AD">
            <w:pPr>
              <w:autoSpaceDE w:val="0"/>
              <w:autoSpaceDN w:val="0"/>
              <w:adjustRightInd w:val="0"/>
              <w:ind w:left="60" w:right="1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127</w:t>
            </w:r>
          </w:p>
        </w:tc>
        <w:tc>
          <w:tcPr>
            <w:tcW w:w="1418" w:type="dxa"/>
          </w:tcPr>
          <w:p w:rsidR="003A2564" w:rsidRPr="00D43068" w:rsidRDefault="003A2564" w:rsidP="00FA23AD">
            <w:pPr>
              <w:autoSpaceDE w:val="0"/>
              <w:autoSpaceDN w:val="0"/>
              <w:adjustRightInd w:val="0"/>
              <w:ind w:left="60" w:right="1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216</w:t>
            </w:r>
          </w:p>
        </w:tc>
        <w:tc>
          <w:tcPr>
            <w:tcW w:w="1440" w:type="dxa"/>
          </w:tcPr>
          <w:p w:rsidR="003A2564" w:rsidRPr="00D43068" w:rsidRDefault="003A2564" w:rsidP="00FA23AD">
            <w:pPr>
              <w:autoSpaceDE w:val="0"/>
              <w:autoSpaceDN w:val="0"/>
              <w:adjustRightInd w:val="0"/>
              <w:ind w:left="60" w:right="1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260</w:t>
            </w:r>
            <w:r w:rsidR="00821022" w:rsidRPr="00D43068">
              <w:rPr>
                <w:rFonts w:ascii="Times New Roman" w:hAnsi="Times New Roman" w:cs="Times New Roman"/>
              </w:rPr>
              <w:t>*</w:t>
            </w:r>
          </w:p>
        </w:tc>
      </w:tr>
      <w:tr w:rsidR="003A2564" w:rsidRPr="00D43068" w:rsidTr="003A2564">
        <w:trPr>
          <w:trHeight w:val="274"/>
        </w:trPr>
        <w:tc>
          <w:tcPr>
            <w:cnfStyle w:val="001000000000" w:firstRow="0" w:lastRow="0" w:firstColumn="1" w:lastColumn="0" w:oddVBand="0" w:evenVBand="0" w:oddHBand="0" w:evenHBand="0" w:firstRowFirstColumn="0" w:firstRowLastColumn="0" w:lastRowFirstColumn="0" w:lastRowLastColumn="0"/>
            <w:tcW w:w="2405" w:type="dxa"/>
          </w:tcPr>
          <w:p w:rsidR="003A2564" w:rsidRPr="00D43068" w:rsidRDefault="003A2564" w:rsidP="00FA23AD">
            <w:pPr>
              <w:autoSpaceDE w:val="0"/>
              <w:autoSpaceDN w:val="0"/>
              <w:adjustRightInd w:val="0"/>
              <w:ind w:right="60"/>
              <w:rPr>
                <w:rFonts w:ascii="Times New Roman" w:hAnsi="Times New Roman" w:cs="Times New Roman"/>
                <w:b w:val="0"/>
              </w:rPr>
            </w:pPr>
            <w:r w:rsidRPr="00D43068">
              <w:rPr>
                <w:rFonts w:ascii="Times New Roman" w:eastAsia="Times New Roman" w:hAnsi="Times New Roman" w:cs="Times New Roman"/>
                <w:b w:val="0"/>
                <w:lang w:eastAsia="es-EC"/>
              </w:rPr>
              <w:t>Yo</w:t>
            </w:r>
          </w:p>
        </w:tc>
        <w:tc>
          <w:tcPr>
            <w:tcW w:w="1559" w:type="dxa"/>
          </w:tcPr>
          <w:p w:rsidR="003A2564" w:rsidRPr="00D43068" w:rsidRDefault="003A2564" w:rsidP="00FA23AD">
            <w:pPr>
              <w:autoSpaceDE w:val="0"/>
              <w:autoSpaceDN w:val="0"/>
              <w:adjustRightInd w:val="0"/>
              <w:ind w:left="60" w:right="1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127</w:t>
            </w:r>
          </w:p>
        </w:tc>
        <w:tc>
          <w:tcPr>
            <w:tcW w:w="1276" w:type="dxa"/>
          </w:tcPr>
          <w:p w:rsidR="003A2564" w:rsidRPr="00D43068" w:rsidRDefault="003A2564" w:rsidP="00FA23AD">
            <w:pPr>
              <w:autoSpaceDE w:val="0"/>
              <w:autoSpaceDN w:val="0"/>
              <w:adjustRightInd w:val="0"/>
              <w:ind w:left="60" w:right="1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1</w:t>
            </w:r>
          </w:p>
        </w:tc>
        <w:tc>
          <w:tcPr>
            <w:tcW w:w="1418" w:type="dxa"/>
          </w:tcPr>
          <w:p w:rsidR="003A2564" w:rsidRPr="00D43068" w:rsidRDefault="003A2564" w:rsidP="00FA23AD">
            <w:pPr>
              <w:autoSpaceDE w:val="0"/>
              <w:autoSpaceDN w:val="0"/>
              <w:adjustRightInd w:val="0"/>
              <w:ind w:left="60" w:right="1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692</w:t>
            </w:r>
            <w:r w:rsidRPr="00D43068">
              <w:rPr>
                <w:rFonts w:ascii="Times New Roman" w:hAnsi="Times New Roman" w:cs="Times New Roman"/>
                <w:vertAlign w:val="superscript"/>
              </w:rPr>
              <w:t>**</w:t>
            </w:r>
          </w:p>
        </w:tc>
        <w:tc>
          <w:tcPr>
            <w:tcW w:w="1440" w:type="dxa"/>
          </w:tcPr>
          <w:p w:rsidR="003A2564" w:rsidRPr="00D43068" w:rsidRDefault="003A2564" w:rsidP="00FA23AD">
            <w:pPr>
              <w:autoSpaceDE w:val="0"/>
              <w:autoSpaceDN w:val="0"/>
              <w:adjustRightInd w:val="0"/>
              <w:ind w:left="60" w:right="1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534</w:t>
            </w:r>
            <w:r w:rsidRPr="00D43068">
              <w:rPr>
                <w:rFonts w:ascii="Times New Roman" w:hAnsi="Times New Roman" w:cs="Times New Roman"/>
                <w:vertAlign w:val="superscript"/>
              </w:rPr>
              <w:t>**</w:t>
            </w:r>
          </w:p>
        </w:tc>
      </w:tr>
      <w:tr w:rsidR="003A2564" w:rsidRPr="00D43068" w:rsidTr="003A256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405" w:type="dxa"/>
          </w:tcPr>
          <w:p w:rsidR="003A2564" w:rsidRPr="00D43068" w:rsidRDefault="003A2564" w:rsidP="00FA23AD">
            <w:pPr>
              <w:autoSpaceDE w:val="0"/>
              <w:autoSpaceDN w:val="0"/>
              <w:adjustRightInd w:val="0"/>
              <w:ind w:right="60"/>
              <w:rPr>
                <w:rFonts w:ascii="Times New Roman" w:hAnsi="Times New Roman" w:cs="Times New Roman"/>
                <w:b w:val="0"/>
              </w:rPr>
            </w:pPr>
            <w:r w:rsidRPr="00D43068">
              <w:rPr>
                <w:rFonts w:ascii="Times New Roman" w:eastAsia="Times New Roman" w:hAnsi="Times New Roman" w:cs="Times New Roman"/>
                <w:b w:val="0"/>
                <w:lang w:eastAsia="es-EC"/>
              </w:rPr>
              <w:t>Valoración</w:t>
            </w:r>
          </w:p>
        </w:tc>
        <w:tc>
          <w:tcPr>
            <w:tcW w:w="1559" w:type="dxa"/>
          </w:tcPr>
          <w:p w:rsidR="003A2564" w:rsidRPr="00D43068" w:rsidRDefault="003A2564" w:rsidP="00FA23AD">
            <w:pPr>
              <w:autoSpaceDE w:val="0"/>
              <w:autoSpaceDN w:val="0"/>
              <w:adjustRightInd w:val="0"/>
              <w:ind w:left="60" w:right="1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216</w:t>
            </w:r>
          </w:p>
        </w:tc>
        <w:tc>
          <w:tcPr>
            <w:tcW w:w="1276" w:type="dxa"/>
          </w:tcPr>
          <w:p w:rsidR="003A2564" w:rsidRPr="00D43068" w:rsidRDefault="003A2564" w:rsidP="00FA23AD">
            <w:pPr>
              <w:autoSpaceDE w:val="0"/>
              <w:autoSpaceDN w:val="0"/>
              <w:adjustRightInd w:val="0"/>
              <w:ind w:left="60" w:right="1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692</w:t>
            </w:r>
            <w:r w:rsidRPr="00D43068">
              <w:rPr>
                <w:rFonts w:ascii="Times New Roman" w:hAnsi="Times New Roman" w:cs="Times New Roman"/>
                <w:vertAlign w:val="superscript"/>
              </w:rPr>
              <w:t>**</w:t>
            </w:r>
          </w:p>
        </w:tc>
        <w:tc>
          <w:tcPr>
            <w:tcW w:w="1418" w:type="dxa"/>
          </w:tcPr>
          <w:p w:rsidR="003A2564" w:rsidRPr="00D43068" w:rsidRDefault="003A2564" w:rsidP="00FA23AD">
            <w:pPr>
              <w:autoSpaceDE w:val="0"/>
              <w:autoSpaceDN w:val="0"/>
              <w:adjustRightInd w:val="0"/>
              <w:ind w:left="60" w:right="1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1</w:t>
            </w:r>
          </w:p>
        </w:tc>
        <w:tc>
          <w:tcPr>
            <w:tcW w:w="1440" w:type="dxa"/>
          </w:tcPr>
          <w:p w:rsidR="003A2564" w:rsidRPr="00D43068" w:rsidRDefault="003A2564" w:rsidP="00FA23AD">
            <w:pPr>
              <w:autoSpaceDE w:val="0"/>
              <w:autoSpaceDN w:val="0"/>
              <w:adjustRightInd w:val="0"/>
              <w:ind w:left="60" w:right="1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626</w:t>
            </w:r>
            <w:r w:rsidRPr="00D43068">
              <w:rPr>
                <w:rFonts w:ascii="Times New Roman" w:hAnsi="Times New Roman" w:cs="Times New Roman"/>
                <w:vertAlign w:val="superscript"/>
              </w:rPr>
              <w:t>**</w:t>
            </w:r>
          </w:p>
        </w:tc>
      </w:tr>
      <w:tr w:rsidR="003A2564" w:rsidRPr="00D43068" w:rsidTr="003A2564">
        <w:trPr>
          <w:trHeight w:val="254"/>
        </w:trPr>
        <w:tc>
          <w:tcPr>
            <w:cnfStyle w:val="001000000000" w:firstRow="0" w:lastRow="0" w:firstColumn="1" w:lastColumn="0" w:oddVBand="0" w:evenVBand="0" w:oddHBand="0" w:evenHBand="0" w:firstRowFirstColumn="0" w:firstRowLastColumn="0" w:lastRowFirstColumn="0" w:lastRowLastColumn="0"/>
            <w:tcW w:w="2405" w:type="dxa"/>
          </w:tcPr>
          <w:p w:rsidR="003A2564" w:rsidRPr="00D43068" w:rsidRDefault="003A2564" w:rsidP="00FA23AD">
            <w:pPr>
              <w:autoSpaceDE w:val="0"/>
              <w:autoSpaceDN w:val="0"/>
              <w:adjustRightInd w:val="0"/>
              <w:ind w:right="60"/>
              <w:rPr>
                <w:rFonts w:ascii="Times New Roman" w:hAnsi="Times New Roman" w:cs="Times New Roman"/>
                <w:b w:val="0"/>
              </w:rPr>
            </w:pPr>
            <w:r w:rsidRPr="00D43068">
              <w:rPr>
                <w:rFonts w:ascii="Times New Roman" w:eastAsia="Times New Roman" w:hAnsi="Times New Roman" w:cs="Times New Roman"/>
                <w:b w:val="0"/>
                <w:lang w:eastAsia="es-EC"/>
              </w:rPr>
              <w:t>Recompensa</w:t>
            </w:r>
          </w:p>
        </w:tc>
        <w:tc>
          <w:tcPr>
            <w:tcW w:w="1559" w:type="dxa"/>
          </w:tcPr>
          <w:p w:rsidR="003A2564" w:rsidRPr="00D43068" w:rsidRDefault="003A2564" w:rsidP="00FA23AD">
            <w:pPr>
              <w:autoSpaceDE w:val="0"/>
              <w:autoSpaceDN w:val="0"/>
              <w:adjustRightInd w:val="0"/>
              <w:ind w:left="60" w:right="1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260</w:t>
            </w:r>
            <w:r w:rsidR="00821022" w:rsidRPr="00D43068">
              <w:rPr>
                <w:rFonts w:ascii="Times New Roman" w:hAnsi="Times New Roman" w:cs="Times New Roman"/>
              </w:rPr>
              <w:t>*</w:t>
            </w:r>
          </w:p>
        </w:tc>
        <w:tc>
          <w:tcPr>
            <w:tcW w:w="1276" w:type="dxa"/>
          </w:tcPr>
          <w:p w:rsidR="003A2564" w:rsidRPr="00D43068" w:rsidRDefault="003A2564" w:rsidP="00FA23AD">
            <w:pPr>
              <w:autoSpaceDE w:val="0"/>
              <w:autoSpaceDN w:val="0"/>
              <w:adjustRightInd w:val="0"/>
              <w:ind w:left="60" w:right="1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534</w:t>
            </w:r>
            <w:r w:rsidRPr="00D43068">
              <w:rPr>
                <w:rFonts w:ascii="Times New Roman" w:hAnsi="Times New Roman" w:cs="Times New Roman"/>
                <w:vertAlign w:val="superscript"/>
              </w:rPr>
              <w:t>**</w:t>
            </w:r>
          </w:p>
        </w:tc>
        <w:tc>
          <w:tcPr>
            <w:tcW w:w="1418" w:type="dxa"/>
          </w:tcPr>
          <w:p w:rsidR="003A2564" w:rsidRPr="00D43068" w:rsidRDefault="003A2564" w:rsidP="00FA23AD">
            <w:pPr>
              <w:autoSpaceDE w:val="0"/>
              <w:autoSpaceDN w:val="0"/>
              <w:adjustRightInd w:val="0"/>
              <w:ind w:left="60" w:right="1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0</w:t>
            </w:r>
            <w:r w:rsidR="00A01E7B" w:rsidRPr="00D43068">
              <w:rPr>
                <w:rFonts w:ascii="Times New Roman" w:hAnsi="Times New Roman" w:cs="Times New Roman"/>
              </w:rPr>
              <w:t>.</w:t>
            </w:r>
            <w:r w:rsidRPr="00D43068">
              <w:rPr>
                <w:rFonts w:ascii="Times New Roman" w:hAnsi="Times New Roman" w:cs="Times New Roman"/>
              </w:rPr>
              <w:t>626</w:t>
            </w:r>
            <w:r w:rsidRPr="00D43068">
              <w:rPr>
                <w:rFonts w:ascii="Times New Roman" w:hAnsi="Times New Roman" w:cs="Times New Roman"/>
                <w:vertAlign w:val="superscript"/>
              </w:rPr>
              <w:t>**</w:t>
            </w:r>
          </w:p>
        </w:tc>
        <w:tc>
          <w:tcPr>
            <w:tcW w:w="1440" w:type="dxa"/>
          </w:tcPr>
          <w:p w:rsidR="003A2564" w:rsidRPr="00D43068" w:rsidRDefault="003A2564" w:rsidP="00FA23AD">
            <w:pPr>
              <w:autoSpaceDE w:val="0"/>
              <w:autoSpaceDN w:val="0"/>
              <w:adjustRightInd w:val="0"/>
              <w:ind w:left="60" w:right="1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1</w:t>
            </w:r>
          </w:p>
        </w:tc>
      </w:tr>
    </w:tbl>
    <w:p w:rsidR="00821022" w:rsidRPr="00AE2F9E" w:rsidRDefault="00821022" w:rsidP="00FA23AD">
      <w:pPr>
        <w:spacing w:after="0" w:line="240" w:lineRule="auto"/>
        <w:rPr>
          <w:rFonts w:ascii="Times New Roman" w:hAnsi="Times New Roman" w:cs="Times New Roman"/>
          <w:sz w:val="24"/>
          <w:szCs w:val="24"/>
        </w:rPr>
      </w:pPr>
      <w:r w:rsidRPr="00AE2F9E">
        <w:rPr>
          <w:rFonts w:ascii="Times New Roman" w:hAnsi="Times New Roman" w:cs="Times New Roman"/>
          <w:sz w:val="24"/>
          <w:szCs w:val="24"/>
        </w:rPr>
        <w:t>*. Débil correlación lineal positiva.</w:t>
      </w:r>
    </w:p>
    <w:p w:rsidR="003A2564" w:rsidRPr="00AE2F9E" w:rsidRDefault="00761480" w:rsidP="00FA23AD">
      <w:pPr>
        <w:spacing w:after="0" w:line="240" w:lineRule="auto"/>
        <w:rPr>
          <w:rFonts w:ascii="Times New Roman" w:hAnsi="Times New Roman" w:cs="Times New Roman"/>
          <w:sz w:val="24"/>
          <w:szCs w:val="24"/>
        </w:rPr>
      </w:pPr>
      <w:r w:rsidRPr="00AE2F9E">
        <w:rPr>
          <w:rFonts w:ascii="Times New Roman" w:hAnsi="Times New Roman" w:cs="Times New Roman"/>
          <w:sz w:val="24"/>
          <w:szCs w:val="24"/>
        </w:rPr>
        <w:t>**. C</w:t>
      </w:r>
      <w:r w:rsidR="00ED1698" w:rsidRPr="00AE2F9E">
        <w:rPr>
          <w:rFonts w:ascii="Times New Roman" w:hAnsi="Times New Roman" w:cs="Times New Roman"/>
          <w:sz w:val="24"/>
          <w:szCs w:val="24"/>
        </w:rPr>
        <w:t xml:space="preserve">orrelación </w:t>
      </w:r>
      <w:r w:rsidRPr="00AE2F9E">
        <w:rPr>
          <w:rFonts w:ascii="Times New Roman" w:hAnsi="Times New Roman" w:cs="Times New Roman"/>
          <w:sz w:val="24"/>
          <w:szCs w:val="24"/>
        </w:rPr>
        <w:t xml:space="preserve">lineal </w:t>
      </w:r>
      <w:r w:rsidR="009D5F92" w:rsidRPr="00AE2F9E">
        <w:rPr>
          <w:rFonts w:ascii="Times New Roman" w:hAnsi="Times New Roman" w:cs="Times New Roman"/>
          <w:sz w:val="24"/>
          <w:szCs w:val="24"/>
        </w:rPr>
        <w:t xml:space="preserve">positiva </w:t>
      </w:r>
      <w:r w:rsidRPr="00AE2F9E">
        <w:rPr>
          <w:rFonts w:ascii="Times New Roman" w:hAnsi="Times New Roman" w:cs="Times New Roman"/>
          <w:sz w:val="24"/>
          <w:szCs w:val="24"/>
        </w:rPr>
        <w:t xml:space="preserve">moderada </w:t>
      </w:r>
      <w:r w:rsidR="00FD1234" w:rsidRPr="00AE2F9E">
        <w:rPr>
          <w:rFonts w:ascii="Times New Roman" w:hAnsi="Times New Roman" w:cs="Times New Roman"/>
          <w:sz w:val="24"/>
          <w:szCs w:val="24"/>
        </w:rPr>
        <w:t>o</w:t>
      </w:r>
      <w:r w:rsidRPr="00AE2F9E">
        <w:rPr>
          <w:rFonts w:ascii="Times New Roman" w:hAnsi="Times New Roman" w:cs="Times New Roman"/>
          <w:sz w:val="24"/>
          <w:szCs w:val="24"/>
        </w:rPr>
        <w:t xml:space="preserve"> fuerte</w:t>
      </w:r>
      <w:r w:rsidR="00ED1698" w:rsidRPr="00AE2F9E">
        <w:rPr>
          <w:rFonts w:ascii="Times New Roman" w:hAnsi="Times New Roman" w:cs="Times New Roman"/>
          <w:sz w:val="24"/>
          <w:szCs w:val="24"/>
        </w:rPr>
        <w:t>.</w:t>
      </w:r>
    </w:p>
    <w:p w:rsidR="00C4389B" w:rsidRPr="00343187" w:rsidRDefault="00AA6363" w:rsidP="00FA23AD">
      <w:pPr>
        <w:spacing w:before="240" w:after="0" w:line="240" w:lineRule="auto"/>
        <w:ind w:firstLine="709"/>
        <w:jc w:val="both"/>
        <w:rPr>
          <w:rFonts w:ascii="Times New Roman" w:eastAsia="Times New Roman" w:hAnsi="Times New Roman" w:cs="Times New Roman"/>
          <w:sz w:val="24"/>
          <w:szCs w:val="24"/>
          <w:lang w:eastAsia="es-EC"/>
        </w:rPr>
      </w:pPr>
      <w:r w:rsidRPr="00AE2F9E">
        <w:rPr>
          <w:rFonts w:ascii="Times New Roman" w:eastAsia="Times New Roman" w:hAnsi="Times New Roman" w:cs="Times New Roman"/>
          <w:sz w:val="24"/>
          <w:szCs w:val="24"/>
          <w:lang w:eastAsia="es-EC"/>
        </w:rPr>
        <w:t>La prueba de correlación de Pearson (tabla 2) permitió determinar la existencia de una correlación lineal positiva moderada o fuerte entre los tipos de metas académicas propios de los eleme</w:t>
      </w:r>
      <w:r w:rsidR="00343187">
        <w:rPr>
          <w:rFonts w:ascii="Times New Roman" w:eastAsia="Times New Roman" w:hAnsi="Times New Roman" w:cs="Times New Roman"/>
          <w:sz w:val="24"/>
          <w:szCs w:val="24"/>
          <w:lang w:eastAsia="es-EC"/>
        </w:rPr>
        <w:t>ntos motivacionales extrínsecos</w:t>
      </w:r>
      <w:r w:rsidR="00C4389B" w:rsidRPr="00AE2F9E">
        <w:rPr>
          <w:rFonts w:ascii="Times New Roman" w:hAnsi="Times New Roman" w:cs="Times New Roman"/>
          <w:sz w:val="24"/>
          <w:szCs w:val="24"/>
          <w:lang w:val="es-419"/>
        </w:rPr>
        <w:t xml:space="preserve">; hecho </w:t>
      </w:r>
      <w:r w:rsidR="00343187">
        <w:rPr>
          <w:rFonts w:ascii="Times New Roman" w:hAnsi="Times New Roman" w:cs="Times New Roman"/>
          <w:sz w:val="24"/>
          <w:szCs w:val="24"/>
          <w:lang w:val="es-419"/>
        </w:rPr>
        <w:t>que</w:t>
      </w:r>
      <w:r w:rsidR="00C4389B" w:rsidRPr="00AE2F9E">
        <w:rPr>
          <w:rFonts w:ascii="Times New Roman" w:hAnsi="Times New Roman" w:cs="Times New Roman"/>
          <w:sz w:val="24"/>
          <w:szCs w:val="24"/>
          <w:lang w:val="es-419"/>
        </w:rPr>
        <w:t xml:space="preserve"> </w:t>
      </w:r>
      <w:r w:rsidR="00343187">
        <w:rPr>
          <w:rFonts w:ascii="Times New Roman" w:hAnsi="Times New Roman" w:cs="Times New Roman"/>
          <w:sz w:val="24"/>
          <w:szCs w:val="24"/>
          <w:lang w:val="es-419"/>
        </w:rPr>
        <w:t xml:space="preserve">amerita ser considerado </w:t>
      </w:r>
      <w:r w:rsidR="00C4389B" w:rsidRPr="00AE2F9E">
        <w:rPr>
          <w:rFonts w:ascii="Times New Roman" w:hAnsi="Times New Roman" w:cs="Times New Roman"/>
          <w:sz w:val="24"/>
          <w:szCs w:val="24"/>
          <w:lang w:val="es-419"/>
        </w:rPr>
        <w:t xml:space="preserve">ya que </w:t>
      </w:r>
      <w:r w:rsidR="00343187">
        <w:rPr>
          <w:rFonts w:ascii="Times New Roman" w:hAnsi="Times New Roman" w:cs="Times New Roman"/>
          <w:sz w:val="24"/>
          <w:szCs w:val="24"/>
          <w:lang w:val="es-419"/>
        </w:rPr>
        <w:t xml:space="preserve">la realización de acciones dirigidas a esta clase de fines </w:t>
      </w:r>
      <w:r w:rsidR="00C4389B" w:rsidRPr="00AE2F9E">
        <w:rPr>
          <w:rFonts w:ascii="Times New Roman" w:hAnsi="Times New Roman" w:cs="Times New Roman"/>
          <w:sz w:val="24"/>
          <w:szCs w:val="24"/>
          <w:lang w:val="es-419"/>
        </w:rPr>
        <w:t xml:space="preserve">pudiera incidir en el nivel de éxito académico </w:t>
      </w:r>
      <w:r w:rsidR="00343187">
        <w:rPr>
          <w:rFonts w:ascii="Times New Roman" w:hAnsi="Times New Roman" w:cs="Times New Roman"/>
          <w:sz w:val="24"/>
          <w:szCs w:val="24"/>
          <w:lang w:val="es-419"/>
        </w:rPr>
        <w:t xml:space="preserve">de los educandos </w:t>
      </w:r>
      <w:r w:rsidR="00C4389B" w:rsidRPr="00AE2F9E">
        <w:rPr>
          <w:rFonts w:ascii="Times New Roman" w:hAnsi="Times New Roman" w:cs="Times New Roman"/>
          <w:sz w:val="24"/>
          <w:szCs w:val="24"/>
          <w:lang w:val="es-419"/>
        </w:rPr>
        <w:t>durante la formación profesional.</w:t>
      </w:r>
    </w:p>
    <w:p w:rsidR="009871D1" w:rsidRDefault="00E03868" w:rsidP="00FA23AD">
      <w:pPr>
        <w:spacing w:before="240" w:after="0" w:line="240" w:lineRule="auto"/>
        <w:rPr>
          <w:rFonts w:ascii="Times New Roman" w:hAnsi="Times New Roman" w:cs="Times New Roman"/>
          <w:sz w:val="24"/>
          <w:szCs w:val="24"/>
        </w:rPr>
      </w:pPr>
      <w:r w:rsidRPr="00AE2F9E">
        <w:rPr>
          <w:rFonts w:ascii="Times New Roman" w:hAnsi="Times New Roman" w:cs="Times New Roman"/>
          <w:sz w:val="24"/>
          <w:szCs w:val="24"/>
        </w:rPr>
        <w:t>Tabla 3</w:t>
      </w:r>
    </w:p>
    <w:p w:rsidR="0070757B" w:rsidRPr="009871D1" w:rsidRDefault="009E2862" w:rsidP="00FA23AD">
      <w:pPr>
        <w:spacing w:after="0" w:line="240" w:lineRule="auto"/>
        <w:rPr>
          <w:rFonts w:ascii="Times New Roman" w:hAnsi="Times New Roman" w:cs="Times New Roman"/>
          <w:i/>
          <w:sz w:val="24"/>
          <w:szCs w:val="24"/>
        </w:rPr>
      </w:pPr>
      <w:r w:rsidRPr="009871D1">
        <w:rPr>
          <w:rFonts w:ascii="Times New Roman" w:hAnsi="Times New Roman" w:cs="Times New Roman"/>
          <w:i/>
          <w:sz w:val="24"/>
          <w:szCs w:val="24"/>
        </w:rPr>
        <w:t>Descripción de las estrategias de trabajo autónomo</w:t>
      </w:r>
    </w:p>
    <w:tbl>
      <w:tblPr>
        <w:tblStyle w:val="Tablanormal2"/>
        <w:tblW w:w="9877" w:type="dxa"/>
        <w:jc w:val="center"/>
        <w:tblLook w:val="04A0" w:firstRow="1" w:lastRow="0" w:firstColumn="1" w:lastColumn="0" w:noHBand="0" w:noVBand="1"/>
      </w:tblPr>
      <w:tblGrid>
        <w:gridCol w:w="1117"/>
        <w:gridCol w:w="1263"/>
        <w:gridCol w:w="1447"/>
        <w:gridCol w:w="1672"/>
        <w:gridCol w:w="1398"/>
        <w:gridCol w:w="1437"/>
        <w:gridCol w:w="1543"/>
      </w:tblGrid>
      <w:tr w:rsidR="0070757B" w:rsidRPr="00D43068" w:rsidTr="005B65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7" w:type="dxa"/>
            <w:vMerge w:val="restart"/>
            <w:vAlign w:val="center"/>
          </w:tcPr>
          <w:p w:rsidR="0070757B" w:rsidRPr="00D43068" w:rsidRDefault="0070757B" w:rsidP="00FA23AD">
            <w:pPr>
              <w:ind w:right="-114"/>
              <w:jc w:val="center"/>
              <w:rPr>
                <w:rFonts w:ascii="Times New Roman" w:eastAsia="Times New Roman" w:hAnsi="Times New Roman" w:cs="Times New Roman"/>
                <w:b w:val="0"/>
                <w:bCs w:val="0"/>
                <w:color w:val="000000"/>
                <w:lang w:eastAsia="es-EC"/>
              </w:rPr>
            </w:pPr>
            <w:r w:rsidRPr="00D43068">
              <w:rPr>
                <w:rFonts w:ascii="Times New Roman" w:eastAsia="Times New Roman" w:hAnsi="Times New Roman" w:cs="Times New Roman"/>
                <w:b w:val="0"/>
                <w:color w:val="000000"/>
                <w:lang w:eastAsia="es-EC"/>
              </w:rPr>
              <w:t>Pruebas n=1235</w:t>
            </w:r>
          </w:p>
        </w:tc>
        <w:tc>
          <w:tcPr>
            <w:tcW w:w="8760" w:type="dxa"/>
            <w:gridSpan w:val="6"/>
            <w:vAlign w:val="center"/>
          </w:tcPr>
          <w:p w:rsidR="0070757B" w:rsidRPr="00D43068" w:rsidRDefault="0070757B" w:rsidP="00FA23AD">
            <w:pPr>
              <w:ind w:left="-41" w:right="-6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3068">
              <w:rPr>
                <w:rFonts w:ascii="Times New Roman" w:hAnsi="Times New Roman" w:cs="Times New Roman"/>
                <w:b w:val="0"/>
              </w:rPr>
              <w:t>Estrategias de</w:t>
            </w:r>
          </w:p>
        </w:tc>
      </w:tr>
      <w:tr w:rsidR="0070757B" w:rsidRPr="00D43068" w:rsidTr="005B65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7" w:type="dxa"/>
            <w:vMerge/>
            <w:vAlign w:val="center"/>
          </w:tcPr>
          <w:p w:rsidR="0070757B" w:rsidRPr="00D43068" w:rsidRDefault="0070757B" w:rsidP="00FA23AD">
            <w:pPr>
              <w:ind w:left="-250" w:right="-114"/>
              <w:jc w:val="center"/>
              <w:rPr>
                <w:rFonts w:ascii="Times New Roman" w:eastAsia="Times New Roman" w:hAnsi="Times New Roman" w:cs="Times New Roman"/>
                <w:b w:val="0"/>
                <w:bCs w:val="0"/>
                <w:color w:val="000000"/>
                <w:lang w:eastAsia="es-EC"/>
              </w:rPr>
            </w:pPr>
          </w:p>
        </w:tc>
        <w:tc>
          <w:tcPr>
            <w:tcW w:w="1263" w:type="dxa"/>
            <w:vAlign w:val="center"/>
          </w:tcPr>
          <w:p w:rsidR="0070757B" w:rsidRPr="00D43068" w:rsidRDefault="0070757B" w:rsidP="00FA23AD">
            <w:pPr>
              <w:ind w:left="-41" w:right="-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Ampliación</w:t>
            </w:r>
          </w:p>
        </w:tc>
        <w:tc>
          <w:tcPr>
            <w:tcW w:w="1447" w:type="dxa"/>
            <w:vAlign w:val="center"/>
          </w:tcPr>
          <w:p w:rsidR="0070757B" w:rsidRPr="00D43068" w:rsidRDefault="0070757B" w:rsidP="00FA23AD">
            <w:pPr>
              <w:ind w:left="-41" w:right="-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Colaboración</w:t>
            </w:r>
          </w:p>
        </w:tc>
        <w:tc>
          <w:tcPr>
            <w:tcW w:w="1672" w:type="dxa"/>
            <w:vAlign w:val="center"/>
          </w:tcPr>
          <w:p w:rsidR="0070757B" w:rsidRPr="00D43068" w:rsidRDefault="0070757B" w:rsidP="00FA23AD">
            <w:pPr>
              <w:ind w:left="-41" w:right="-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Estructuración conceptual</w:t>
            </w:r>
          </w:p>
        </w:tc>
        <w:tc>
          <w:tcPr>
            <w:tcW w:w="1398" w:type="dxa"/>
            <w:vAlign w:val="center"/>
          </w:tcPr>
          <w:p w:rsidR="0070757B" w:rsidRPr="00D43068" w:rsidRDefault="0070757B" w:rsidP="00FA23AD">
            <w:pPr>
              <w:ind w:left="-41" w:right="-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Planificación</w:t>
            </w:r>
          </w:p>
        </w:tc>
        <w:tc>
          <w:tcPr>
            <w:tcW w:w="1437" w:type="dxa"/>
            <w:vAlign w:val="center"/>
          </w:tcPr>
          <w:p w:rsidR="0070757B" w:rsidRPr="00D43068" w:rsidRDefault="0070757B" w:rsidP="00FA23AD">
            <w:pPr>
              <w:ind w:left="-41" w:right="-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Preparación para exámenes</w:t>
            </w:r>
          </w:p>
        </w:tc>
        <w:tc>
          <w:tcPr>
            <w:tcW w:w="1543" w:type="dxa"/>
            <w:vAlign w:val="center"/>
          </w:tcPr>
          <w:p w:rsidR="0070757B" w:rsidRPr="00D43068" w:rsidRDefault="0070757B" w:rsidP="00FA23AD">
            <w:pPr>
              <w:ind w:left="-41" w:right="-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hAnsi="Times New Roman" w:cs="Times New Roman"/>
              </w:rPr>
              <w:t>Participación</w:t>
            </w:r>
          </w:p>
        </w:tc>
      </w:tr>
      <w:tr w:rsidR="0070757B" w:rsidRPr="00D43068" w:rsidTr="005B6557">
        <w:trPr>
          <w:jc w:val="center"/>
        </w:trPr>
        <w:tc>
          <w:tcPr>
            <w:cnfStyle w:val="001000000000" w:firstRow="0" w:lastRow="0" w:firstColumn="1" w:lastColumn="0" w:oddVBand="0" w:evenVBand="0" w:oddHBand="0" w:evenHBand="0" w:firstRowFirstColumn="0" w:firstRowLastColumn="0" w:lastRowFirstColumn="0" w:lastRowLastColumn="0"/>
            <w:tcW w:w="1117" w:type="dxa"/>
          </w:tcPr>
          <w:p w:rsidR="0070757B" w:rsidRPr="00D43068" w:rsidRDefault="0070757B" w:rsidP="00FA23AD">
            <w:pPr>
              <w:rPr>
                <w:rFonts w:ascii="Times New Roman" w:eastAsia="Times New Roman" w:hAnsi="Times New Roman" w:cs="Times New Roman"/>
                <w:b w:val="0"/>
                <w:bCs w:val="0"/>
                <w:color w:val="000000"/>
                <w:lang w:eastAsia="es-EC"/>
              </w:rPr>
            </w:pPr>
            <w:r w:rsidRPr="00D43068">
              <w:rPr>
                <w:rFonts w:ascii="Times New Roman" w:eastAsia="Times New Roman" w:hAnsi="Times New Roman" w:cs="Times New Roman"/>
                <w:b w:val="0"/>
                <w:color w:val="000000"/>
                <w:lang w:eastAsia="es-EC"/>
              </w:rPr>
              <w:t xml:space="preserve">Media </w:t>
            </w:r>
          </w:p>
        </w:tc>
        <w:tc>
          <w:tcPr>
            <w:tcW w:w="1263" w:type="dxa"/>
            <w:vAlign w:val="center"/>
          </w:tcPr>
          <w:p w:rsidR="0070757B" w:rsidRPr="00D43068" w:rsidRDefault="00CB1A99"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24</w:t>
            </w:r>
          </w:p>
        </w:tc>
        <w:tc>
          <w:tcPr>
            <w:tcW w:w="1447" w:type="dxa"/>
            <w:vAlign w:val="center"/>
          </w:tcPr>
          <w:p w:rsidR="0070757B" w:rsidRPr="00D43068" w:rsidRDefault="0070757B"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00CB1A99" w:rsidRPr="00D43068">
              <w:rPr>
                <w:rFonts w:ascii="Times New Roman" w:hAnsi="Times New Roman" w:cs="Times New Roman"/>
                <w:color w:val="000000"/>
              </w:rPr>
              <w:t>09</w:t>
            </w:r>
          </w:p>
        </w:tc>
        <w:tc>
          <w:tcPr>
            <w:tcW w:w="1672" w:type="dxa"/>
            <w:vAlign w:val="center"/>
          </w:tcPr>
          <w:p w:rsidR="0070757B" w:rsidRPr="00D43068" w:rsidRDefault="00CB1A99"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13</w:t>
            </w:r>
          </w:p>
        </w:tc>
        <w:tc>
          <w:tcPr>
            <w:tcW w:w="1398" w:type="dxa"/>
            <w:vAlign w:val="center"/>
          </w:tcPr>
          <w:p w:rsidR="0070757B" w:rsidRPr="00D43068" w:rsidRDefault="0070757B"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00CB1A99" w:rsidRPr="00D43068">
              <w:rPr>
                <w:rFonts w:ascii="Times New Roman" w:hAnsi="Times New Roman" w:cs="Times New Roman"/>
                <w:color w:val="000000"/>
              </w:rPr>
              <w:t>04</w:t>
            </w:r>
          </w:p>
        </w:tc>
        <w:tc>
          <w:tcPr>
            <w:tcW w:w="1437" w:type="dxa"/>
            <w:vAlign w:val="center"/>
          </w:tcPr>
          <w:p w:rsidR="0070757B" w:rsidRPr="00D43068" w:rsidRDefault="00CB1A99"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24</w:t>
            </w:r>
          </w:p>
        </w:tc>
        <w:tc>
          <w:tcPr>
            <w:tcW w:w="1543" w:type="dxa"/>
            <w:vAlign w:val="center"/>
          </w:tcPr>
          <w:p w:rsidR="0070757B" w:rsidRPr="00D43068" w:rsidRDefault="0070757B"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16</w:t>
            </w:r>
          </w:p>
        </w:tc>
      </w:tr>
      <w:tr w:rsidR="0070757B" w:rsidRPr="00D43068" w:rsidTr="005B65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7" w:type="dxa"/>
          </w:tcPr>
          <w:p w:rsidR="0070757B" w:rsidRPr="00D43068" w:rsidRDefault="0070757B" w:rsidP="00FA23AD">
            <w:pPr>
              <w:rPr>
                <w:rFonts w:ascii="Times New Roman" w:eastAsia="Times New Roman" w:hAnsi="Times New Roman" w:cs="Times New Roman"/>
                <w:b w:val="0"/>
                <w:bCs w:val="0"/>
                <w:color w:val="000000"/>
                <w:lang w:eastAsia="es-EC"/>
              </w:rPr>
            </w:pPr>
            <w:r w:rsidRPr="00D43068">
              <w:rPr>
                <w:rFonts w:ascii="Times New Roman" w:eastAsia="Times New Roman" w:hAnsi="Times New Roman" w:cs="Times New Roman"/>
                <w:b w:val="0"/>
                <w:color w:val="000000"/>
                <w:lang w:eastAsia="es-EC"/>
              </w:rPr>
              <w:t>Mediana</w:t>
            </w:r>
          </w:p>
        </w:tc>
        <w:tc>
          <w:tcPr>
            <w:tcW w:w="1263" w:type="dxa"/>
            <w:vAlign w:val="center"/>
          </w:tcPr>
          <w:p w:rsidR="0070757B" w:rsidRPr="00D43068" w:rsidRDefault="00CB1A99" w:rsidP="00FA23AD">
            <w:pPr>
              <w:autoSpaceDE w:val="0"/>
              <w:autoSpaceDN w:val="0"/>
              <w:adjustRightInd w:val="0"/>
              <w:ind w:left="-41" w:right="1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22</w:t>
            </w:r>
          </w:p>
        </w:tc>
        <w:tc>
          <w:tcPr>
            <w:tcW w:w="1447" w:type="dxa"/>
            <w:vAlign w:val="center"/>
          </w:tcPr>
          <w:p w:rsidR="0070757B" w:rsidRPr="00D43068" w:rsidRDefault="00CB1A99" w:rsidP="00FA23AD">
            <w:pPr>
              <w:autoSpaceDE w:val="0"/>
              <w:autoSpaceDN w:val="0"/>
              <w:adjustRightInd w:val="0"/>
              <w:ind w:left="-41" w:right="1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09</w:t>
            </w:r>
          </w:p>
        </w:tc>
        <w:tc>
          <w:tcPr>
            <w:tcW w:w="1672" w:type="dxa"/>
            <w:vAlign w:val="center"/>
          </w:tcPr>
          <w:p w:rsidR="0070757B" w:rsidRPr="00D43068" w:rsidRDefault="00CB1A99" w:rsidP="00FA23AD">
            <w:pPr>
              <w:autoSpaceDE w:val="0"/>
              <w:autoSpaceDN w:val="0"/>
              <w:adjustRightInd w:val="0"/>
              <w:ind w:left="-41" w:right="1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13</w:t>
            </w:r>
          </w:p>
        </w:tc>
        <w:tc>
          <w:tcPr>
            <w:tcW w:w="1398" w:type="dxa"/>
            <w:vAlign w:val="center"/>
          </w:tcPr>
          <w:p w:rsidR="0070757B" w:rsidRPr="00D43068" w:rsidRDefault="00CB1A99" w:rsidP="00FA23AD">
            <w:pPr>
              <w:autoSpaceDE w:val="0"/>
              <w:autoSpaceDN w:val="0"/>
              <w:adjustRightInd w:val="0"/>
              <w:ind w:left="-41" w:right="1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00</w:t>
            </w:r>
          </w:p>
        </w:tc>
        <w:tc>
          <w:tcPr>
            <w:tcW w:w="1437" w:type="dxa"/>
            <w:vAlign w:val="center"/>
          </w:tcPr>
          <w:p w:rsidR="0070757B" w:rsidRPr="00D43068" w:rsidRDefault="00CB1A99" w:rsidP="00FA23AD">
            <w:pPr>
              <w:autoSpaceDE w:val="0"/>
              <w:autoSpaceDN w:val="0"/>
              <w:adjustRightInd w:val="0"/>
              <w:ind w:left="-41" w:right="1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1</w:t>
            </w:r>
            <w:r w:rsidR="0070757B" w:rsidRPr="00D43068">
              <w:rPr>
                <w:rFonts w:ascii="Times New Roman" w:hAnsi="Times New Roman" w:cs="Times New Roman"/>
                <w:color w:val="000000"/>
              </w:rPr>
              <w:t>7</w:t>
            </w:r>
          </w:p>
        </w:tc>
        <w:tc>
          <w:tcPr>
            <w:tcW w:w="1543" w:type="dxa"/>
            <w:vAlign w:val="center"/>
          </w:tcPr>
          <w:p w:rsidR="0070757B" w:rsidRPr="00D43068" w:rsidRDefault="0070757B" w:rsidP="00FA23AD">
            <w:pPr>
              <w:autoSpaceDE w:val="0"/>
              <w:autoSpaceDN w:val="0"/>
              <w:adjustRightInd w:val="0"/>
              <w:ind w:left="-41" w:right="17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00CB1A99" w:rsidRPr="00D43068">
              <w:rPr>
                <w:rFonts w:ascii="Times New Roman" w:hAnsi="Times New Roman" w:cs="Times New Roman"/>
                <w:color w:val="000000"/>
              </w:rPr>
              <w:t>1</w:t>
            </w:r>
            <w:r w:rsidRPr="00D43068">
              <w:rPr>
                <w:rFonts w:ascii="Times New Roman" w:hAnsi="Times New Roman" w:cs="Times New Roman"/>
                <w:color w:val="000000"/>
              </w:rPr>
              <w:t>7</w:t>
            </w:r>
          </w:p>
        </w:tc>
      </w:tr>
      <w:tr w:rsidR="0070757B" w:rsidRPr="00D43068" w:rsidTr="005B6557">
        <w:trPr>
          <w:jc w:val="center"/>
        </w:trPr>
        <w:tc>
          <w:tcPr>
            <w:cnfStyle w:val="001000000000" w:firstRow="0" w:lastRow="0" w:firstColumn="1" w:lastColumn="0" w:oddVBand="0" w:evenVBand="0" w:oddHBand="0" w:evenHBand="0" w:firstRowFirstColumn="0" w:firstRowLastColumn="0" w:lastRowFirstColumn="0" w:lastRowLastColumn="0"/>
            <w:tcW w:w="1117" w:type="dxa"/>
          </w:tcPr>
          <w:p w:rsidR="0070757B" w:rsidRPr="00D43068" w:rsidRDefault="0070757B" w:rsidP="00FA23AD">
            <w:pPr>
              <w:rPr>
                <w:rFonts w:ascii="Times New Roman" w:eastAsia="Times New Roman" w:hAnsi="Times New Roman" w:cs="Times New Roman"/>
                <w:b w:val="0"/>
                <w:bCs w:val="0"/>
                <w:color w:val="000000"/>
                <w:lang w:eastAsia="es-EC"/>
              </w:rPr>
            </w:pPr>
            <w:r w:rsidRPr="00D43068">
              <w:rPr>
                <w:rFonts w:ascii="Times New Roman" w:eastAsia="Times New Roman" w:hAnsi="Times New Roman" w:cs="Times New Roman"/>
                <w:b w:val="0"/>
                <w:color w:val="000000"/>
                <w:lang w:eastAsia="es-EC"/>
              </w:rPr>
              <w:t>Moda</w:t>
            </w:r>
          </w:p>
        </w:tc>
        <w:tc>
          <w:tcPr>
            <w:tcW w:w="1263" w:type="dxa"/>
            <w:vAlign w:val="center"/>
          </w:tcPr>
          <w:p w:rsidR="0070757B" w:rsidRPr="00D43068" w:rsidRDefault="0070757B"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00</w:t>
            </w:r>
          </w:p>
        </w:tc>
        <w:tc>
          <w:tcPr>
            <w:tcW w:w="1447" w:type="dxa"/>
            <w:vAlign w:val="center"/>
          </w:tcPr>
          <w:p w:rsidR="0070757B" w:rsidRPr="00D43068" w:rsidRDefault="00761480"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00</w:t>
            </w:r>
          </w:p>
        </w:tc>
        <w:tc>
          <w:tcPr>
            <w:tcW w:w="1672" w:type="dxa"/>
            <w:vAlign w:val="center"/>
          </w:tcPr>
          <w:p w:rsidR="0070757B" w:rsidRPr="00D43068" w:rsidRDefault="00761480"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00</w:t>
            </w:r>
          </w:p>
        </w:tc>
        <w:tc>
          <w:tcPr>
            <w:tcW w:w="1398" w:type="dxa"/>
            <w:vAlign w:val="center"/>
          </w:tcPr>
          <w:p w:rsidR="0070757B" w:rsidRPr="00D43068" w:rsidRDefault="0070757B"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00</w:t>
            </w:r>
          </w:p>
        </w:tc>
        <w:tc>
          <w:tcPr>
            <w:tcW w:w="1437" w:type="dxa"/>
            <w:vAlign w:val="center"/>
          </w:tcPr>
          <w:p w:rsidR="0070757B" w:rsidRPr="00D43068" w:rsidRDefault="00761480"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00</w:t>
            </w:r>
          </w:p>
        </w:tc>
        <w:tc>
          <w:tcPr>
            <w:tcW w:w="1543" w:type="dxa"/>
            <w:vAlign w:val="center"/>
          </w:tcPr>
          <w:p w:rsidR="0070757B" w:rsidRPr="00D43068" w:rsidRDefault="00761480" w:rsidP="00FA23AD">
            <w:pPr>
              <w:autoSpaceDE w:val="0"/>
              <w:autoSpaceDN w:val="0"/>
              <w:adjustRightInd w:val="0"/>
              <w:ind w:left="-41" w:right="17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3</w:t>
            </w:r>
            <w:r w:rsidR="00A01E7B" w:rsidRPr="00D43068">
              <w:rPr>
                <w:rFonts w:ascii="Times New Roman" w:hAnsi="Times New Roman" w:cs="Times New Roman"/>
                <w:color w:val="000000"/>
              </w:rPr>
              <w:t>.</w:t>
            </w:r>
            <w:r w:rsidRPr="00D43068">
              <w:rPr>
                <w:rFonts w:ascii="Times New Roman" w:hAnsi="Times New Roman" w:cs="Times New Roman"/>
                <w:color w:val="000000"/>
              </w:rPr>
              <w:t>00</w:t>
            </w:r>
          </w:p>
        </w:tc>
      </w:tr>
    </w:tbl>
    <w:p w:rsidR="00730B21" w:rsidRPr="00AE2F9E" w:rsidRDefault="00730B21" w:rsidP="00FA23AD">
      <w:pPr>
        <w:spacing w:before="240"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 xml:space="preserve">En la investigación que se presenta, los datos obtenidos a partir de la aplicación del CETA posibilitaron la exploración de la forma en que los educandos de la muestra realizan su autoaprendizaje. Se analizaron seis tipos de estrategias de autoaprendizaje, observándose que ninguna sobresalió por encima de las demás, sino que se aplican indistintamente según las necesidades del proceso formativo, lo que pudo corroborarse al observar que en todas las dimensiones de estudio prevaleció la </w:t>
      </w:r>
      <w:r w:rsidRPr="003A0F2F">
        <w:rPr>
          <w:rFonts w:ascii="Times New Roman" w:hAnsi="Times New Roman" w:cs="Times New Roman"/>
          <w:sz w:val="24"/>
          <w:szCs w:val="24"/>
        </w:rPr>
        <w:t xml:space="preserve">categoría </w:t>
      </w:r>
      <w:r w:rsidR="003A0F2F" w:rsidRPr="003A0F2F">
        <w:rPr>
          <w:rFonts w:ascii="Times New Roman" w:hAnsi="Times New Roman" w:cs="Times New Roman"/>
          <w:sz w:val="24"/>
          <w:szCs w:val="24"/>
        </w:rPr>
        <w:t>“</w:t>
      </w:r>
      <w:r w:rsidRPr="003A0F2F">
        <w:rPr>
          <w:rFonts w:ascii="Times New Roman" w:hAnsi="Times New Roman" w:cs="Times New Roman"/>
          <w:sz w:val="24"/>
          <w:szCs w:val="24"/>
        </w:rPr>
        <w:t>algunas veces</w:t>
      </w:r>
      <w:r w:rsidR="003A0F2F" w:rsidRPr="003A0F2F">
        <w:rPr>
          <w:rFonts w:ascii="Times New Roman" w:hAnsi="Times New Roman" w:cs="Times New Roman"/>
          <w:sz w:val="24"/>
          <w:szCs w:val="24"/>
        </w:rPr>
        <w:t>”</w:t>
      </w:r>
      <w:r w:rsidRPr="003A0F2F">
        <w:rPr>
          <w:rFonts w:ascii="Times New Roman" w:hAnsi="Times New Roman" w:cs="Times New Roman"/>
          <w:sz w:val="24"/>
          <w:szCs w:val="24"/>
        </w:rPr>
        <w:t xml:space="preserve"> (tabla</w:t>
      </w:r>
      <w:r w:rsidRPr="00AE2F9E">
        <w:rPr>
          <w:rFonts w:ascii="Times New Roman" w:hAnsi="Times New Roman" w:cs="Times New Roman"/>
          <w:sz w:val="24"/>
          <w:szCs w:val="24"/>
        </w:rPr>
        <w:t xml:space="preserve"> 3).</w:t>
      </w:r>
    </w:p>
    <w:p w:rsidR="009871D1" w:rsidRDefault="00E03868" w:rsidP="00FA23AD">
      <w:pPr>
        <w:spacing w:before="240" w:after="0" w:line="240" w:lineRule="auto"/>
        <w:jc w:val="both"/>
        <w:rPr>
          <w:rFonts w:ascii="Times New Roman" w:hAnsi="Times New Roman" w:cs="Times New Roman"/>
          <w:sz w:val="24"/>
          <w:szCs w:val="24"/>
        </w:rPr>
      </w:pPr>
      <w:r w:rsidRPr="00AE2F9E">
        <w:rPr>
          <w:rFonts w:ascii="Times New Roman" w:hAnsi="Times New Roman" w:cs="Times New Roman"/>
          <w:sz w:val="24"/>
          <w:szCs w:val="24"/>
        </w:rPr>
        <w:t>Tabla 4</w:t>
      </w:r>
    </w:p>
    <w:p w:rsidR="00ED1698" w:rsidRPr="009871D1" w:rsidRDefault="002C3E1F" w:rsidP="00FA23AD">
      <w:pPr>
        <w:spacing w:after="0" w:line="240" w:lineRule="auto"/>
        <w:jc w:val="both"/>
        <w:rPr>
          <w:rFonts w:ascii="Times New Roman" w:hAnsi="Times New Roman" w:cs="Times New Roman"/>
          <w:i/>
          <w:sz w:val="24"/>
          <w:szCs w:val="24"/>
        </w:rPr>
      </w:pPr>
      <w:r w:rsidRPr="009871D1">
        <w:rPr>
          <w:rFonts w:ascii="Times New Roman" w:hAnsi="Times New Roman" w:cs="Times New Roman"/>
          <w:i/>
          <w:sz w:val="24"/>
          <w:szCs w:val="24"/>
        </w:rPr>
        <w:t>Correlación entre los tipos de estrategias de trabajo autónomo explorados en la muestra de estudio</w:t>
      </w:r>
    </w:p>
    <w:tbl>
      <w:tblPr>
        <w:tblStyle w:val="Tablanormal2"/>
        <w:tblW w:w="9655" w:type="dxa"/>
        <w:jc w:val="center"/>
        <w:tblLook w:val="04A0" w:firstRow="1" w:lastRow="0" w:firstColumn="1" w:lastColumn="0" w:noHBand="0" w:noVBand="1"/>
      </w:tblPr>
      <w:tblGrid>
        <w:gridCol w:w="1521"/>
        <w:gridCol w:w="1191"/>
        <w:gridCol w:w="1391"/>
        <w:gridCol w:w="1535"/>
        <w:gridCol w:w="1348"/>
        <w:gridCol w:w="1264"/>
        <w:gridCol w:w="1405"/>
      </w:tblGrid>
      <w:tr w:rsidR="0070757B" w:rsidRPr="00D43068" w:rsidTr="003829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1" w:type="dxa"/>
            <w:vAlign w:val="center"/>
          </w:tcPr>
          <w:p w:rsidR="0070757B" w:rsidRPr="00D43068" w:rsidRDefault="0070757B" w:rsidP="00FA23AD">
            <w:pPr>
              <w:autoSpaceDE w:val="0"/>
              <w:autoSpaceDN w:val="0"/>
              <w:adjustRightInd w:val="0"/>
              <w:ind w:left="-113"/>
              <w:jc w:val="center"/>
              <w:rPr>
                <w:rFonts w:ascii="Times New Roman" w:hAnsi="Times New Roman" w:cs="Times New Roman"/>
                <w:b w:val="0"/>
                <w:color w:val="000000"/>
              </w:rPr>
            </w:pPr>
            <w:r w:rsidRPr="00D43068">
              <w:rPr>
                <w:rFonts w:ascii="Times New Roman" w:hAnsi="Times New Roman" w:cs="Times New Roman"/>
                <w:b w:val="0"/>
              </w:rPr>
              <w:t>Estrategias de</w:t>
            </w:r>
            <w:r w:rsidR="00115BE0" w:rsidRPr="00D43068">
              <w:rPr>
                <w:rFonts w:ascii="Times New Roman" w:hAnsi="Times New Roman" w:cs="Times New Roman"/>
                <w:b w:val="0"/>
              </w:rPr>
              <w:t>:</w:t>
            </w:r>
            <w:r w:rsidR="00ED1698" w:rsidRPr="00D43068">
              <w:rPr>
                <w:rFonts w:ascii="Times New Roman" w:hAnsi="Times New Roman" w:cs="Times New Roman"/>
                <w:b w:val="0"/>
              </w:rPr>
              <w:t xml:space="preserve"> (n=1235)</w:t>
            </w:r>
          </w:p>
        </w:tc>
        <w:tc>
          <w:tcPr>
            <w:tcW w:w="1191" w:type="dxa"/>
            <w:vAlign w:val="center"/>
          </w:tcPr>
          <w:p w:rsidR="0070757B" w:rsidRPr="00D43068" w:rsidRDefault="0070757B" w:rsidP="00FA23AD">
            <w:pPr>
              <w:ind w:lef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3068">
              <w:rPr>
                <w:rFonts w:ascii="Times New Roman" w:hAnsi="Times New Roman" w:cs="Times New Roman"/>
                <w:b w:val="0"/>
              </w:rPr>
              <w:t>Ampliación</w:t>
            </w:r>
          </w:p>
        </w:tc>
        <w:tc>
          <w:tcPr>
            <w:tcW w:w="1391" w:type="dxa"/>
            <w:vAlign w:val="center"/>
          </w:tcPr>
          <w:p w:rsidR="0070757B" w:rsidRPr="00D43068" w:rsidRDefault="0070757B" w:rsidP="00FA23AD">
            <w:pPr>
              <w:ind w:lef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3068">
              <w:rPr>
                <w:rFonts w:ascii="Times New Roman" w:hAnsi="Times New Roman" w:cs="Times New Roman"/>
                <w:b w:val="0"/>
              </w:rPr>
              <w:t>Colaboración</w:t>
            </w:r>
          </w:p>
        </w:tc>
        <w:tc>
          <w:tcPr>
            <w:tcW w:w="1535" w:type="dxa"/>
            <w:vAlign w:val="center"/>
          </w:tcPr>
          <w:p w:rsidR="0070757B" w:rsidRPr="00D43068" w:rsidRDefault="0070757B" w:rsidP="00FA23AD">
            <w:pPr>
              <w:ind w:lef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3068">
              <w:rPr>
                <w:rFonts w:ascii="Times New Roman" w:hAnsi="Times New Roman" w:cs="Times New Roman"/>
                <w:b w:val="0"/>
              </w:rPr>
              <w:t>Estructuración conceptual</w:t>
            </w:r>
          </w:p>
        </w:tc>
        <w:tc>
          <w:tcPr>
            <w:tcW w:w="1348" w:type="dxa"/>
            <w:vAlign w:val="center"/>
          </w:tcPr>
          <w:p w:rsidR="0070757B" w:rsidRPr="00D43068" w:rsidRDefault="0070757B" w:rsidP="00FA23AD">
            <w:pPr>
              <w:ind w:lef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3068">
              <w:rPr>
                <w:rFonts w:ascii="Times New Roman" w:hAnsi="Times New Roman" w:cs="Times New Roman"/>
                <w:b w:val="0"/>
              </w:rPr>
              <w:t>Planificación</w:t>
            </w:r>
          </w:p>
        </w:tc>
        <w:tc>
          <w:tcPr>
            <w:tcW w:w="1264" w:type="dxa"/>
            <w:vAlign w:val="center"/>
          </w:tcPr>
          <w:p w:rsidR="0070757B" w:rsidRPr="00D43068" w:rsidRDefault="0070757B" w:rsidP="00FA23AD">
            <w:pPr>
              <w:ind w:lef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3068">
              <w:rPr>
                <w:rFonts w:ascii="Times New Roman" w:hAnsi="Times New Roman" w:cs="Times New Roman"/>
                <w:b w:val="0"/>
              </w:rPr>
              <w:t>Preparación para exámenes</w:t>
            </w:r>
          </w:p>
        </w:tc>
        <w:tc>
          <w:tcPr>
            <w:tcW w:w="1405" w:type="dxa"/>
            <w:vAlign w:val="center"/>
          </w:tcPr>
          <w:p w:rsidR="0070757B" w:rsidRPr="00D43068" w:rsidRDefault="0070757B" w:rsidP="00FA23AD">
            <w:pPr>
              <w:ind w:lef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3068">
              <w:rPr>
                <w:rFonts w:ascii="Times New Roman" w:hAnsi="Times New Roman" w:cs="Times New Roman"/>
                <w:b w:val="0"/>
              </w:rPr>
              <w:t>Participación</w:t>
            </w:r>
          </w:p>
        </w:tc>
      </w:tr>
      <w:tr w:rsidR="0070757B" w:rsidRPr="00D43068" w:rsidTr="003829B5">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521" w:type="dxa"/>
            <w:vAlign w:val="center"/>
          </w:tcPr>
          <w:p w:rsidR="0070757B" w:rsidRPr="00D43068" w:rsidRDefault="0070757B" w:rsidP="00FA23AD">
            <w:pPr>
              <w:autoSpaceDE w:val="0"/>
              <w:autoSpaceDN w:val="0"/>
              <w:adjustRightInd w:val="0"/>
              <w:ind w:left="-113"/>
              <w:rPr>
                <w:rFonts w:ascii="Times New Roman" w:hAnsi="Times New Roman" w:cs="Times New Roman"/>
                <w:b w:val="0"/>
                <w:color w:val="000000"/>
              </w:rPr>
            </w:pPr>
            <w:r w:rsidRPr="00D43068">
              <w:rPr>
                <w:rFonts w:ascii="Times New Roman" w:hAnsi="Times New Roman" w:cs="Times New Roman"/>
                <w:b w:val="0"/>
              </w:rPr>
              <w:t>Ampliación</w:t>
            </w:r>
          </w:p>
        </w:tc>
        <w:tc>
          <w:tcPr>
            <w:tcW w:w="1191"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1</w:t>
            </w:r>
          </w:p>
        </w:tc>
        <w:tc>
          <w:tcPr>
            <w:tcW w:w="1391"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665</w:t>
            </w:r>
            <w:r w:rsidRPr="00D43068">
              <w:rPr>
                <w:rFonts w:ascii="Times New Roman" w:hAnsi="Times New Roman" w:cs="Times New Roman"/>
                <w:color w:val="000000"/>
                <w:vertAlign w:val="superscript"/>
              </w:rPr>
              <w:t>**</w:t>
            </w:r>
          </w:p>
        </w:tc>
        <w:tc>
          <w:tcPr>
            <w:tcW w:w="1535"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602</w:t>
            </w:r>
            <w:r w:rsidRPr="00D43068">
              <w:rPr>
                <w:rFonts w:ascii="Times New Roman" w:hAnsi="Times New Roman" w:cs="Times New Roman"/>
                <w:color w:val="000000"/>
                <w:vertAlign w:val="superscript"/>
              </w:rPr>
              <w:t>**</w:t>
            </w:r>
          </w:p>
        </w:tc>
        <w:tc>
          <w:tcPr>
            <w:tcW w:w="1348"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608</w:t>
            </w:r>
            <w:r w:rsidRPr="00D43068">
              <w:rPr>
                <w:rFonts w:ascii="Times New Roman" w:hAnsi="Times New Roman" w:cs="Times New Roman"/>
                <w:color w:val="000000"/>
                <w:vertAlign w:val="superscript"/>
              </w:rPr>
              <w:t>**</w:t>
            </w:r>
          </w:p>
        </w:tc>
        <w:tc>
          <w:tcPr>
            <w:tcW w:w="1264"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583</w:t>
            </w:r>
            <w:r w:rsidRPr="00D43068">
              <w:rPr>
                <w:rFonts w:ascii="Times New Roman" w:hAnsi="Times New Roman" w:cs="Times New Roman"/>
                <w:color w:val="000000"/>
                <w:vertAlign w:val="superscript"/>
              </w:rPr>
              <w:t>**</w:t>
            </w:r>
          </w:p>
        </w:tc>
        <w:tc>
          <w:tcPr>
            <w:tcW w:w="1405"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591</w:t>
            </w:r>
            <w:r w:rsidRPr="00D43068">
              <w:rPr>
                <w:rFonts w:ascii="Times New Roman" w:hAnsi="Times New Roman" w:cs="Times New Roman"/>
                <w:color w:val="000000"/>
                <w:vertAlign w:val="superscript"/>
              </w:rPr>
              <w:t>**</w:t>
            </w:r>
          </w:p>
        </w:tc>
      </w:tr>
      <w:tr w:rsidR="0070757B" w:rsidRPr="00D43068" w:rsidTr="003829B5">
        <w:trPr>
          <w:trHeight w:val="436"/>
          <w:jc w:val="center"/>
        </w:trPr>
        <w:tc>
          <w:tcPr>
            <w:cnfStyle w:val="001000000000" w:firstRow="0" w:lastRow="0" w:firstColumn="1" w:lastColumn="0" w:oddVBand="0" w:evenVBand="0" w:oddHBand="0" w:evenHBand="0" w:firstRowFirstColumn="0" w:firstRowLastColumn="0" w:lastRowFirstColumn="0" w:lastRowLastColumn="0"/>
            <w:tcW w:w="1521" w:type="dxa"/>
            <w:vAlign w:val="center"/>
          </w:tcPr>
          <w:p w:rsidR="0070757B" w:rsidRPr="00D43068" w:rsidRDefault="0070757B" w:rsidP="00FA23AD">
            <w:pPr>
              <w:autoSpaceDE w:val="0"/>
              <w:autoSpaceDN w:val="0"/>
              <w:adjustRightInd w:val="0"/>
              <w:ind w:left="-113"/>
              <w:rPr>
                <w:rFonts w:ascii="Times New Roman" w:hAnsi="Times New Roman" w:cs="Times New Roman"/>
                <w:b w:val="0"/>
                <w:color w:val="000000"/>
              </w:rPr>
            </w:pPr>
            <w:r w:rsidRPr="00D43068">
              <w:rPr>
                <w:rFonts w:ascii="Times New Roman" w:hAnsi="Times New Roman" w:cs="Times New Roman"/>
                <w:b w:val="0"/>
              </w:rPr>
              <w:t>Colaboración</w:t>
            </w:r>
          </w:p>
        </w:tc>
        <w:tc>
          <w:tcPr>
            <w:tcW w:w="1191"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665</w:t>
            </w:r>
            <w:r w:rsidRPr="00D43068">
              <w:rPr>
                <w:rFonts w:ascii="Times New Roman" w:hAnsi="Times New Roman" w:cs="Times New Roman"/>
                <w:color w:val="000000"/>
                <w:vertAlign w:val="superscript"/>
              </w:rPr>
              <w:t>**</w:t>
            </w:r>
          </w:p>
        </w:tc>
        <w:tc>
          <w:tcPr>
            <w:tcW w:w="1391"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1</w:t>
            </w:r>
          </w:p>
        </w:tc>
        <w:tc>
          <w:tcPr>
            <w:tcW w:w="1535"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622</w:t>
            </w:r>
            <w:r w:rsidRPr="00D43068">
              <w:rPr>
                <w:rFonts w:ascii="Times New Roman" w:hAnsi="Times New Roman" w:cs="Times New Roman"/>
                <w:color w:val="000000"/>
                <w:vertAlign w:val="superscript"/>
              </w:rPr>
              <w:t>**</w:t>
            </w:r>
          </w:p>
        </w:tc>
        <w:tc>
          <w:tcPr>
            <w:tcW w:w="1348"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632</w:t>
            </w:r>
            <w:r w:rsidRPr="00D43068">
              <w:rPr>
                <w:rFonts w:ascii="Times New Roman" w:hAnsi="Times New Roman" w:cs="Times New Roman"/>
                <w:color w:val="000000"/>
                <w:vertAlign w:val="superscript"/>
              </w:rPr>
              <w:t>**</w:t>
            </w:r>
          </w:p>
        </w:tc>
        <w:tc>
          <w:tcPr>
            <w:tcW w:w="1264"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570</w:t>
            </w:r>
            <w:r w:rsidRPr="00D43068">
              <w:rPr>
                <w:rFonts w:ascii="Times New Roman" w:hAnsi="Times New Roman" w:cs="Times New Roman"/>
                <w:color w:val="000000"/>
                <w:vertAlign w:val="superscript"/>
              </w:rPr>
              <w:t>**</w:t>
            </w:r>
          </w:p>
        </w:tc>
        <w:tc>
          <w:tcPr>
            <w:tcW w:w="1405"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597</w:t>
            </w:r>
            <w:r w:rsidRPr="00D43068">
              <w:rPr>
                <w:rFonts w:ascii="Times New Roman" w:hAnsi="Times New Roman" w:cs="Times New Roman"/>
                <w:color w:val="000000"/>
                <w:vertAlign w:val="superscript"/>
              </w:rPr>
              <w:t>**</w:t>
            </w:r>
          </w:p>
        </w:tc>
      </w:tr>
      <w:tr w:rsidR="0070757B" w:rsidRPr="00D43068" w:rsidTr="003829B5">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521" w:type="dxa"/>
            <w:vAlign w:val="center"/>
          </w:tcPr>
          <w:p w:rsidR="0070757B" w:rsidRPr="00D43068" w:rsidRDefault="0070757B" w:rsidP="00FA23AD">
            <w:pPr>
              <w:autoSpaceDE w:val="0"/>
              <w:autoSpaceDN w:val="0"/>
              <w:adjustRightInd w:val="0"/>
              <w:ind w:left="-113"/>
              <w:rPr>
                <w:rFonts w:ascii="Times New Roman" w:hAnsi="Times New Roman" w:cs="Times New Roman"/>
                <w:b w:val="0"/>
                <w:color w:val="000000"/>
              </w:rPr>
            </w:pPr>
            <w:r w:rsidRPr="00D43068">
              <w:rPr>
                <w:rFonts w:ascii="Times New Roman" w:hAnsi="Times New Roman" w:cs="Times New Roman"/>
                <w:b w:val="0"/>
              </w:rPr>
              <w:t>Estructuración conceptual</w:t>
            </w:r>
          </w:p>
        </w:tc>
        <w:tc>
          <w:tcPr>
            <w:tcW w:w="1191"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602</w:t>
            </w:r>
            <w:r w:rsidRPr="00D43068">
              <w:rPr>
                <w:rFonts w:ascii="Times New Roman" w:hAnsi="Times New Roman" w:cs="Times New Roman"/>
                <w:color w:val="000000"/>
                <w:vertAlign w:val="superscript"/>
              </w:rPr>
              <w:t>**</w:t>
            </w:r>
          </w:p>
        </w:tc>
        <w:tc>
          <w:tcPr>
            <w:tcW w:w="1391"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622</w:t>
            </w:r>
            <w:r w:rsidRPr="00D43068">
              <w:rPr>
                <w:rFonts w:ascii="Times New Roman" w:hAnsi="Times New Roman" w:cs="Times New Roman"/>
                <w:color w:val="000000"/>
                <w:vertAlign w:val="superscript"/>
              </w:rPr>
              <w:t>**</w:t>
            </w:r>
          </w:p>
        </w:tc>
        <w:tc>
          <w:tcPr>
            <w:tcW w:w="1535"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1</w:t>
            </w:r>
          </w:p>
        </w:tc>
        <w:tc>
          <w:tcPr>
            <w:tcW w:w="1348"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621</w:t>
            </w:r>
            <w:r w:rsidRPr="00D43068">
              <w:rPr>
                <w:rFonts w:ascii="Times New Roman" w:hAnsi="Times New Roman" w:cs="Times New Roman"/>
                <w:color w:val="000000"/>
                <w:vertAlign w:val="superscript"/>
              </w:rPr>
              <w:t>**</w:t>
            </w:r>
          </w:p>
        </w:tc>
        <w:tc>
          <w:tcPr>
            <w:tcW w:w="1264"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572</w:t>
            </w:r>
            <w:r w:rsidRPr="00D43068">
              <w:rPr>
                <w:rFonts w:ascii="Times New Roman" w:hAnsi="Times New Roman" w:cs="Times New Roman"/>
                <w:color w:val="000000"/>
                <w:vertAlign w:val="superscript"/>
              </w:rPr>
              <w:t>**</w:t>
            </w:r>
          </w:p>
        </w:tc>
        <w:tc>
          <w:tcPr>
            <w:tcW w:w="1405"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585</w:t>
            </w:r>
            <w:r w:rsidRPr="00D43068">
              <w:rPr>
                <w:rFonts w:ascii="Times New Roman" w:hAnsi="Times New Roman" w:cs="Times New Roman"/>
                <w:color w:val="000000"/>
                <w:vertAlign w:val="superscript"/>
              </w:rPr>
              <w:t>**</w:t>
            </w:r>
          </w:p>
        </w:tc>
      </w:tr>
      <w:tr w:rsidR="0070757B" w:rsidRPr="00D43068" w:rsidTr="003829B5">
        <w:trPr>
          <w:trHeight w:val="364"/>
          <w:jc w:val="center"/>
        </w:trPr>
        <w:tc>
          <w:tcPr>
            <w:cnfStyle w:val="001000000000" w:firstRow="0" w:lastRow="0" w:firstColumn="1" w:lastColumn="0" w:oddVBand="0" w:evenVBand="0" w:oddHBand="0" w:evenHBand="0" w:firstRowFirstColumn="0" w:firstRowLastColumn="0" w:lastRowFirstColumn="0" w:lastRowLastColumn="0"/>
            <w:tcW w:w="1521" w:type="dxa"/>
            <w:vAlign w:val="center"/>
          </w:tcPr>
          <w:p w:rsidR="0070757B" w:rsidRPr="00D43068" w:rsidRDefault="0070757B" w:rsidP="00FA23AD">
            <w:pPr>
              <w:autoSpaceDE w:val="0"/>
              <w:autoSpaceDN w:val="0"/>
              <w:adjustRightInd w:val="0"/>
              <w:ind w:left="-113"/>
              <w:rPr>
                <w:rFonts w:ascii="Times New Roman" w:hAnsi="Times New Roman" w:cs="Times New Roman"/>
                <w:b w:val="0"/>
                <w:color w:val="000000"/>
              </w:rPr>
            </w:pPr>
            <w:r w:rsidRPr="00D43068">
              <w:rPr>
                <w:rFonts w:ascii="Times New Roman" w:hAnsi="Times New Roman" w:cs="Times New Roman"/>
                <w:b w:val="0"/>
              </w:rPr>
              <w:t>Planificación</w:t>
            </w:r>
          </w:p>
        </w:tc>
        <w:tc>
          <w:tcPr>
            <w:tcW w:w="1191"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608</w:t>
            </w:r>
            <w:r w:rsidRPr="00D43068">
              <w:rPr>
                <w:rFonts w:ascii="Times New Roman" w:hAnsi="Times New Roman" w:cs="Times New Roman"/>
                <w:color w:val="000000"/>
                <w:vertAlign w:val="superscript"/>
              </w:rPr>
              <w:t>**</w:t>
            </w:r>
          </w:p>
        </w:tc>
        <w:tc>
          <w:tcPr>
            <w:tcW w:w="1391"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632</w:t>
            </w:r>
            <w:r w:rsidRPr="00D43068">
              <w:rPr>
                <w:rFonts w:ascii="Times New Roman" w:hAnsi="Times New Roman" w:cs="Times New Roman"/>
                <w:color w:val="000000"/>
                <w:vertAlign w:val="superscript"/>
              </w:rPr>
              <w:t>**</w:t>
            </w:r>
          </w:p>
        </w:tc>
        <w:tc>
          <w:tcPr>
            <w:tcW w:w="1535"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621</w:t>
            </w:r>
            <w:r w:rsidRPr="00D43068">
              <w:rPr>
                <w:rFonts w:ascii="Times New Roman" w:hAnsi="Times New Roman" w:cs="Times New Roman"/>
                <w:color w:val="000000"/>
                <w:vertAlign w:val="superscript"/>
              </w:rPr>
              <w:t>**</w:t>
            </w:r>
          </w:p>
        </w:tc>
        <w:tc>
          <w:tcPr>
            <w:tcW w:w="1348"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1</w:t>
            </w:r>
          </w:p>
        </w:tc>
        <w:tc>
          <w:tcPr>
            <w:tcW w:w="1264"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587</w:t>
            </w:r>
            <w:r w:rsidRPr="00D43068">
              <w:rPr>
                <w:rFonts w:ascii="Times New Roman" w:hAnsi="Times New Roman" w:cs="Times New Roman"/>
                <w:color w:val="000000"/>
                <w:vertAlign w:val="superscript"/>
              </w:rPr>
              <w:t>**</w:t>
            </w:r>
          </w:p>
        </w:tc>
        <w:tc>
          <w:tcPr>
            <w:tcW w:w="1405"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526</w:t>
            </w:r>
            <w:r w:rsidRPr="00D43068">
              <w:rPr>
                <w:rFonts w:ascii="Times New Roman" w:hAnsi="Times New Roman" w:cs="Times New Roman"/>
                <w:color w:val="000000"/>
                <w:vertAlign w:val="superscript"/>
              </w:rPr>
              <w:t>**</w:t>
            </w:r>
          </w:p>
        </w:tc>
      </w:tr>
      <w:tr w:rsidR="0070757B" w:rsidRPr="00D43068" w:rsidTr="003829B5">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521" w:type="dxa"/>
            <w:vAlign w:val="center"/>
          </w:tcPr>
          <w:p w:rsidR="0070757B" w:rsidRPr="00D43068" w:rsidRDefault="0070757B" w:rsidP="00FA23AD">
            <w:pPr>
              <w:autoSpaceDE w:val="0"/>
              <w:autoSpaceDN w:val="0"/>
              <w:adjustRightInd w:val="0"/>
              <w:ind w:left="-113"/>
              <w:rPr>
                <w:rFonts w:ascii="Times New Roman" w:hAnsi="Times New Roman" w:cs="Times New Roman"/>
                <w:b w:val="0"/>
                <w:color w:val="000000"/>
              </w:rPr>
            </w:pPr>
            <w:r w:rsidRPr="00D43068">
              <w:rPr>
                <w:rFonts w:ascii="Times New Roman" w:hAnsi="Times New Roman" w:cs="Times New Roman"/>
                <w:b w:val="0"/>
              </w:rPr>
              <w:t>Preparación para exámenes</w:t>
            </w:r>
          </w:p>
        </w:tc>
        <w:tc>
          <w:tcPr>
            <w:tcW w:w="1191"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583</w:t>
            </w:r>
            <w:r w:rsidRPr="00D43068">
              <w:rPr>
                <w:rFonts w:ascii="Times New Roman" w:hAnsi="Times New Roman" w:cs="Times New Roman"/>
                <w:color w:val="000000"/>
                <w:vertAlign w:val="superscript"/>
              </w:rPr>
              <w:t>**</w:t>
            </w:r>
          </w:p>
        </w:tc>
        <w:tc>
          <w:tcPr>
            <w:tcW w:w="1391"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570</w:t>
            </w:r>
            <w:r w:rsidRPr="00D43068">
              <w:rPr>
                <w:rFonts w:ascii="Times New Roman" w:hAnsi="Times New Roman" w:cs="Times New Roman"/>
                <w:color w:val="000000"/>
                <w:vertAlign w:val="superscript"/>
              </w:rPr>
              <w:t>**</w:t>
            </w:r>
          </w:p>
        </w:tc>
        <w:tc>
          <w:tcPr>
            <w:tcW w:w="1535"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572</w:t>
            </w:r>
            <w:r w:rsidRPr="00D43068">
              <w:rPr>
                <w:rFonts w:ascii="Times New Roman" w:hAnsi="Times New Roman" w:cs="Times New Roman"/>
                <w:color w:val="000000"/>
                <w:vertAlign w:val="superscript"/>
              </w:rPr>
              <w:t>**</w:t>
            </w:r>
          </w:p>
        </w:tc>
        <w:tc>
          <w:tcPr>
            <w:tcW w:w="1348"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587</w:t>
            </w:r>
            <w:r w:rsidRPr="00D43068">
              <w:rPr>
                <w:rFonts w:ascii="Times New Roman" w:hAnsi="Times New Roman" w:cs="Times New Roman"/>
                <w:color w:val="000000"/>
                <w:vertAlign w:val="superscript"/>
              </w:rPr>
              <w:t>**</w:t>
            </w:r>
          </w:p>
        </w:tc>
        <w:tc>
          <w:tcPr>
            <w:tcW w:w="1264"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1</w:t>
            </w:r>
          </w:p>
        </w:tc>
        <w:tc>
          <w:tcPr>
            <w:tcW w:w="1405" w:type="dxa"/>
            <w:vAlign w:val="center"/>
          </w:tcPr>
          <w:p w:rsidR="0070757B" w:rsidRPr="00D43068" w:rsidRDefault="0070757B" w:rsidP="00FA23AD">
            <w:pPr>
              <w:autoSpaceDE w:val="0"/>
              <w:autoSpaceDN w:val="0"/>
              <w:adjustRightInd w:val="0"/>
              <w:ind w:left="-113" w:right="17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572</w:t>
            </w:r>
            <w:r w:rsidRPr="00D43068">
              <w:rPr>
                <w:rFonts w:ascii="Times New Roman" w:hAnsi="Times New Roman" w:cs="Times New Roman"/>
                <w:color w:val="000000"/>
                <w:vertAlign w:val="superscript"/>
              </w:rPr>
              <w:t>**</w:t>
            </w:r>
          </w:p>
        </w:tc>
      </w:tr>
      <w:tr w:rsidR="0070757B" w:rsidRPr="00D43068" w:rsidTr="003829B5">
        <w:trPr>
          <w:trHeight w:val="362"/>
          <w:jc w:val="center"/>
        </w:trPr>
        <w:tc>
          <w:tcPr>
            <w:cnfStyle w:val="001000000000" w:firstRow="0" w:lastRow="0" w:firstColumn="1" w:lastColumn="0" w:oddVBand="0" w:evenVBand="0" w:oddHBand="0" w:evenHBand="0" w:firstRowFirstColumn="0" w:firstRowLastColumn="0" w:lastRowFirstColumn="0" w:lastRowLastColumn="0"/>
            <w:tcW w:w="1521" w:type="dxa"/>
            <w:vAlign w:val="center"/>
          </w:tcPr>
          <w:p w:rsidR="0070757B" w:rsidRPr="00D43068" w:rsidRDefault="0070757B" w:rsidP="00FA23AD">
            <w:pPr>
              <w:autoSpaceDE w:val="0"/>
              <w:autoSpaceDN w:val="0"/>
              <w:adjustRightInd w:val="0"/>
              <w:ind w:left="-113"/>
              <w:rPr>
                <w:rFonts w:ascii="Times New Roman" w:hAnsi="Times New Roman" w:cs="Times New Roman"/>
                <w:b w:val="0"/>
                <w:color w:val="000000"/>
              </w:rPr>
            </w:pPr>
            <w:r w:rsidRPr="00D43068">
              <w:rPr>
                <w:rFonts w:ascii="Times New Roman" w:hAnsi="Times New Roman" w:cs="Times New Roman"/>
                <w:b w:val="0"/>
              </w:rPr>
              <w:t>Participación</w:t>
            </w:r>
          </w:p>
        </w:tc>
        <w:tc>
          <w:tcPr>
            <w:tcW w:w="1191"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591</w:t>
            </w:r>
            <w:r w:rsidRPr="00D43068">
              <w:rPr>
                <w:rFonts w:ascii="Times New Roman" w:hAnsi="Times New Roman" w:cs="Times New Roman"/>
                <w:color w:val="000000"/>
                <w:vertAlign w:val="superscript"/>
              </w:rPr>
              <w:t>**</w:t>
            </w:r>
          </w:p>
        </w:tc>
        <w:tc>
          <w:tcPr>
            <w:tcW w:w="1391"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597</w:t>
            </w:r>
            <w:r w:rsidRPr="00D43068">
              <w:rPr>
                <w:rFonts w:ascii="Times New Roman" w:hAnsi="Times New Roman" w:cs="Times New Roman"/>
                <w:color w:val="000000"/>
                <w:vertAlign w:val="superscript"/>
              </w:rPr>
              <w:t>**</w:t>
            </w:r>
          </w:p>
        </w:tc>
        <w:tc>
          <w:tcPr>
            <w:tcW w:w="1535"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585</w:t>
            </w:r>
            <w:r w:rsidRPr="00D43068">
              <w:rPr>
                <w:rFonts w:ascii="Times New Roman" w:hAnsi="Times New Roman" w:cs="Times New Roman"/>
                <w:color w:val="000000"/>
                <w:vertAlign w:val="superscript"/>
              </w:rPr>
              <w:t>**</w:t>
            </w:r>
          </w:p>
        </w:tc>
        <w:tc>
          <w:tcPr>
            <w:tcW w:w="1348"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526</w:t>
            </w:r>
            <w:r w:rsidRPr="00D43068">
              <w:rPr>
                <w:rFonts w:ascii="Times New Roman" w:hAnsi="Times New Roman" w:cs="Times New Roman"/>
                <w:color w:val="000000"/>
                <w:vertAlign w:val="superscript"/>
              </w:rPr>
              <w:t>**</w:t>
            </w:r>
          </w:p>
        </w:tc>
        <w:tc>
          <w:tcPr>
            <w:tcW w:w="1264"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572</w:t>
            </w:r>
            <w:r w:rsidRPr="00D43068">
              <w:rPr>
                <w:rFonts w:ascii="Times New Roman" w:hAnsi="Times New Roman" w:cs="Times New Roman"/>
                <w:color w:val="000000"/>
                <w:vertAlign w:val="superscript"/>
              </w:rPr>
              <w:t>**</w:t>
            </w:r>
          </w:p>
        </w:tc>
        <w:tc>
          <w:tcPr>
            <w:tcW w:w="1405" w:type="dxa"/>
            <w:vAlign w:val="center"/>
          </w:tcPr>
          <w:p w:rsidR="0070757B" w:rsidRPr="00D43068" w:rsidRDefault="0070757B" w:rsidP="00FA23AD">
            <w:pPr>
              <w:autoSpaceDE w:val="0"/>
              <w:autoSpaceDN w:val="0"/>
              <w:adjustRightInd w:val="0"/>
              <w:ind w:left="-113" w:right="17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1</w:t>
            </w:r>
          </w:p>
        </w:tc>
      </w:tr>
    </w:tbl>
    <w:p w:rsidR="0070757B" w:rsidRPr="00AE2F9E" w:rsidRDefault="00761480" w:rsidP="00FA23AD">
      <w:pPr>
        <w:spacing w:after="0" w:line="240" w:lineRule="auto"/>
        <w:rPr>
          <w:rFonts w:ascii="Times New Roman" w:hAnsi="Times New Roman" w:cs="Times New Roman"/>
          <w:sz w:val="24"/>
          <w:szCs w:val="24"/>
        </w:rPr>
      </w:pPr>
      <w:r w:rsidRPr="00AE2F9E">
        <w:rPr>
          <w:rFonts w:ascii="Times New Roman" w:hAnsi="Times New Roman" w:cs="Times New Roman"/>
          <w:sz w:val="24"/>
          <w:szCs w:val="24"/>
        </w:rPr>
        <w:t xml:space="preserve">**. Correlación lineal positiva moderada </w:t>
      </w:r>
      <w:r w:rsidR="00FD1234" w:rsidRPr="00AE2F9E">
        <w:rPr>
          <w:rFonts w:ascii="Times New Roman" w:hAnsi="Times New Roman" w:cs="Times New Roman"/>
          <w:sz w:val="24"/>
          <w:szCs w:val="24"/>
        </w:rPr>
        <w:t>o</w:t>
      </w:r>
      <w:r w:rsidRPr="00AE2F9E">
        <w:rPr>
          <w:rFonts w:ascii="Times New Roman" w:hAnsi="Times New Roman" w:cs="Times New Roman"/>
          <w:sz w:val="24"/>
          <w:szCs w:val="24"/>
        </w:rPr>
        <w:t xml:space="preserve"> fuerte.</w:t>
      </w:r>
    </w:p>
    <w:p w:rsidR="00981D7F" w:rsidRPr="00AE2F9E" w:rsidRDefault="007F0061" w:rsidP="00FA23AD">
      <w:pPr>
        <w:spacing w:before="240"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 xml:space="preserve">El estudio de la relación entre las estrategias de autoaprendizaje que constituyeron objeto de investigación arrojó la existencia de </w:t>
      </w:r>
      <w:r w:rsidRPr="003A0F2F">
        <w:rPr>
          <w:rFonts w:ascii="Times New Roman" w:hAnsi="Times New Roman" w:cs="Times New Roman"/>
          <w:sz w:val="24"/>
          <w:szCs w:val="24"/>
        </w:rPr>
        <w:t xml:space="preserve">una </w:t>
      </w:r>
      <w:r w:rsidR="003A0F2F" w:rsidRPr="003A0F2F">
        <w:rPr>
          <w:rFonts w:ascii="Times New Roman" w:hAnsi="Times New Roman" w:cs="Times New Roman"/>
          <w:sz w:val="24"/>
          <w:szCs w:val="24"/>
        </w:rPr>
        <w:t>“</w:t>
      </w:r>
      <w:r w:rsidRPr="003A0F2F">
        <w:rPr>
          <w:rFonts w:ascii="Times New Roman" w:hAnsi="Times New Roman" w:cs="Times New Roman"/>
          <w:sz w:val="24"/>
          <w:szCs w:val="24"/>
        </w:rPr>
        <w:t>correlación lineal positiva moderada o fuerte</w:t>
      </w:r>
      <w:r w:rsidR="003A0F2F" w:rsidRPr="003A0F2F">
        <w:rPr>
          <w:rFonts w:ascii="Times New Roman" w:hAnsi="Times New Roman" w:cs="Times New Roman"/>
          <w:sz w:val="24"/>
          <w:szCs w:val="24"/>
        </w:rPr>
        <w:t>”</w:t>
      </w:r>
      <w:r w:rsidRPr="00AE2F9E">
        <w:rPr>
          <w:rFonts w:ascii="Times New Roman" w:hAnsi="Times New Roman" w:cs="Times New Roman"/>
          <w:sz w:val="24"/>
          <w:szCs w:val="24"/>
        </w:rPr>
        <w:t xml:space="preserve"> entre todas ellas</w:t>
      </w:r>
      <w:r w:rsidR="00CF7143" w:rsidRPr="00AE2F9E">
        <w:rPr>
          <w:rFonts w:ascii="Times New Roman" w:hAnsi="Times New Roman" w:cs="Times New Roman"/>
          <w:sz w:val="24"/>
          <w:szCs w:val="24"/>
        </w:rPr>
        <w:t xml:space="preserve"> (tabla 4)</w:t>
      </w:r>
      <w:r w:rsidRPr="00AE2F9E">
        <w:rPr>
          <w:rFonts w:ascii="Times New Roman" w:hAnsi="Times New Roman" w:cs="Times New Roman"/>
          <w:sz w:val="24"/>
          <w:szCs w:val="24"/>
        </w:rPr>
        <w:t xml:space="preserve">, resultado que permitió confirmar la hipótesis de que los </w:t>
      </w:r>
      <w:r w:rsidR="00D553C9" w:rsidRPr="00AE2F9E">
        <w:rPr>
          <w:rFonts w:ascii="Times New Roman" w:hAnsi="Times New Roman" w:cs="Times New Roman"/>
          <w:sz w:val="24"/>
          <w:szCs w:val="24"/>
        </w:rPr>
        <w:t>alumnos de ese</w:t>
      </w:r>
      <w:r w:rsidRPr="00AE2F9E">
        <w:rPr>
          <w:rFonts w:ascii="Times New Roman" w:hAnsi="Times New Roman" w:cs="Times New Roman"/>
          <w:sz w:val="24"/>
          <w:szCs w:val="24"/>
        </w:rPr>
        <w:t xml:space="preserve"> contexto educativo</w:t>
      </w:r>
      <w:r w:rsidR="00D553C9" w:rsidRPr="00AE2F9E">
        <w:rPr>
          <w:rFonts w:ascii="Times New Roman" w:hAnsi="Times New Roman" w:cs="Times New Roman"/>
          <w:sz w:val="24"/>
          <w:szCs w:val="24"/>
        </w:rPr>
        <w:t xml:space="preserve"> no se enfocan en el empleo de una estrategia en particular</w:t>
      </w:r>
      <w:r w:rsidR="00707C4F" w:rsidRPr="00AE2F9E">
        <w:rPr>
          <w:rFonts w:ascii="Times New Roman" w:hAnsi="Times New Roman" w:cs="Times New Roman"/>
          <w:sz w:val="24"/>
          <w:szCs w:val="24"/>
        </w:rPr>
        <w:t>,</w:t>
      </w:r>
      <w:r w:rsidR="00D553C9" w:rsidRPr="00AE2F9E">
        <w:rPr>
          <w:rFonts w:ascii="Times New Roman" w:hAnsi="Times New Roman" w:cs="Times New Roman"/>
          <w:sz w:val="24"/>
          <w:szCs w:val="24"/>
        </w:rPr>
        <w:t xml:space="preserve"> sino que integran todas estas </w:t>
      </w:r>
      <w:r w:rsidR="006F1205" w:rsidRPr="00AE2F9E">
        <w:rPr>
          <w:rFonts w:ascii="Times New Roman" w:hAnsi="Times New Roman" w:cs="Times New Roman"/>
          <w:sz w:val="24"/>
          <w:szCs w:val="24"/>
        </w:rPr>
        <w:t>durante sus actividades de autoaprendizaje</w:t>
      </w:r>
      <w:r w:rsidR="00981D7F" w:rsidRPr="00AE2F9E">
        <w:rPr>
          <w:rFonts w:ascii="Times New Roman" w:hAnsi="Times New Roman" w:cs="Times New Roman"/>
          <w:sz w:val="24"/>
          <w:szCs w:val="24"/>
        </w:rPr>
        <w:t>.</w:t>
      </w:r>
    </w:p>
    <w:p w:rsidR="009871D1" w:rsidRDefault="00E03868" w:rsidP="00FA23AD">
      <w:pPr>
        <w:spacing w:after="0" w:line="240" w:lineRule="auto"/>
        <w:rPr>
          <w:rFonts w:ascii="Times New Roman" w:hAnsi="Times New Roman" w:cs="Times New Roman"/>
          <w:sz w:val="24"/>
          <w:szCs w:val="24"/>
        </w:rPr>
      </w:pPr>
      <w:r w:rsidRPr="00AE2F9E">
        <w:rPr>
          <w:rFonts w:ascii="Times New Roman" w:hAnsi="Times New Roman" w:cs="Times New Roman"/>
          <w:sz w:val="24"/>
          <w:szCs w:val="24"/>
        </w:rPr>
        <w:t>Tabla 5</w:t>
      </w:r>
    </w:p>
    <w:p w:rsidR="00E03868" w:rsidRPr="009871D1" w:rsidRDefault="00E03868" w:rsidP="00FA23AD">
      <w:pPr>
        <w:spacing w:after="0" w:line="240" w:lineRule="auto"/>
        <w:rPr>
          <w:rFonts w:ascii="Times New Roman" w:hAnsi="Times New Roman" w:cs="Times New Roman"/>
          <w:i/>
          <w:sz w:val="24"/>
          <w:szCs w:val="24"/>
        </w:rPr>
      </w:pPr>
      <w:r w:rsidRPr="009871D1">
        <w:rPr>
          <w:rFonts w:ascii="Times New Roman" w:hAnsi="Times New Roman" w:cs="Times New Roman"/>
          <w:i/>
          <w:sz w:val="24"/>
          <w:szCs w:val="24"/>
        </w:rPr>
        <w:t xml:space="preserve">Correlación </w:t>
      </w:r>
      <w:r w:rsidR="002C3E1F" w:rsidRPr="009871D1">
        <w:rPr>
          <w:rFonts w:ascii="Times New Roman" w:hAnsi="Times New Roman" w:cs="Times New Roman"/>
          <w:i/>
          <w:sz w:val="24"/>
          <w:szCs w:val="24"/>
        </w:rPr>
        <w:t xml:space="preserve">entre </w:t>
      </w:r>
      <w:r w:rsidR="005D2CB5" w:rsidRPr="009871D1">
        <w:rPr>
          <w:rFonts w:ascii="Times New Roman" w:hAnsi="Times New Roman" w:cs="Times New Roman"/>
          <w:i/>
          <w:sz w:val="24"/>
          <w:szCs w:val="24"/>
        </w:rPr>
        <w:t xml:space="preserve">las estrategias de trabajo autónomo y </w:t>
      </w:r>
      <w:r w:rsidR="002C3E1F" w:rsidRPr="009871D1">
        <w:rPr>
          <w:rFonts w:ascii="Times New Roman" w:hAnsi="Times New Roman" w:cs="Times New Roman"/>
          <w:i/>
          <w:sz w:val="24"/>
          <w:szCs w:val="24"/>
        </w:rPr>
        <w:t>los tipos metas académicas en la muestra de estudio</w:t>
      </w:r>
    </w:p>
    <w:tbl>
      <w:tblPr>
        <w:tblStyle w:val="Tablanormal2"/>
        <w:tblW w:w="0" w:type="auto"/>
        <w:jc w:val="center"/>
        <w:tblLook w:val="04A0" w:firstRow="1" w:lastRow="0" w:firstColumn="1" w:lastColumn="0" w:noHBand="0" w:noVBand="1"/>
      </w:tblPr>
      <w:tblGrid>
        <w:gridCol w:w="3114"/>
        <w:gridCol w:w="1418"/>
        <w:gridCol w:w="1417"/>
        <w:gridCol w:w="1418"/>
        <w:gridCol w:w="1411"/>
      </w:tblGrid>
      <w:tr w:rsidR="00E03868" w:rsidRPr="00D43068" w:rsidTr="005B65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vAlign w:val="center"/>
          </w:tcPr>
          <w:p w:rsidR="00E03868" w:rsidRPr="00D43068" w:rsidRDefault="00E03868" w:rsidP="00FA23AD">
            <w:pPr>
              <w:jc w:val="center"/>
              <w:rPr>
                <w:rFonts w:ascii="Times New Roman" w:hAnsi="Times New Roman" w:cs="Times New Roman"/>
                <w:b w:val="0"/>
              </w:rPr>
            </w:pPr>
            <w:r w:rsidRPr="00D43068">
              <w:rPr>
                <w:rFonts w:ascii="Times New Roman" w:hAnsi="Times New Roman" w:cs="Times New Roman"/>
                <w:b w:val="0"/>
              </w:rPr>
              <w:t>Estrategias</w:t>
            </w:r>
            <w:bookmarkStart w:id="2" w:name="_GoBack"/>
            <w:bookmarkEnd w:id="2"/>
          </w:p>
        </w:tc>
        <w:tc>
          <w:tcPr>
            <w:tcW w:w="5664" w:type="dxa"/>
            <w:gridSpan w:val="4"/>
            <w:vAlign w:val="center"/>
          </w:tcPr>
          <w:p w:rsidR="00E03868" w:rsidRPr="00D43068" w:rsidRDefault="00E03868" w:rsidP="00FA23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3068">
              <w:rPr>
                <w:rFonts w:ascii="Times New Roman" w:eastAsia="Times New Roman" w:hAnsi="Times New Roman" w:cs="Times New Roman"/>
                <w:b w:val="0"/>
                <w:lang w:eastAsia="es-EC"/>
              </w:rPr>
              <w:t>Metas orientadas a:</w:t>
            </w:r>
          </w:p>
        </w:tc>
      </w:tr>
      <w:tr w:rsidR="00E03868" w:rsidRPr="00D43068" w:rsidTr="005B65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vMerge/>
            <w:vAlign w:val="center"/>
          </w:tcPr>
          <w:p w:rsidR="00E03868" w:rsidRPr="00D43068" w:rsidRDefault="00E03868" w:rsidP="00FA23AD">
            <w:pPr>
              <w:jc w:val="center"/>
              <w:rPr>
                <w:rFonts w:ascii="Times New Roman" w:hAnsi="Times New Roman" w:cs="Times New Roman"/>
                <w:b w:val="0"/>
              </w:rPr>
            </w:pPr>
          </w:p>
        </w:tc>
        <w:tc>
          <w:tcPr>
            <w:tcW w:w="1418" w:type="dxa"/>
            <w:vAlign w:val="center"/>
          </w:tcPr>
          <w:p w:rsidR="00E03868" w:rsidRPr="00D43068" w:rsidRDefault="005D4784" w:rsidP="00FA23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eastAsia="Times New Roman" w:hAnsi="Times New Roman" w:cs="Times New Roman"/>
                <w:bCs/>
                <w:lang w:eastAsia="es-EC"/>
              </w:rPr>
              <w:t>Aprendizaje</w:t>
            </w:r>
          </w:p>
        </w:tc>
        <w:tc>
          <w:tcPr>
            <w:tcW w:w="1417" w:type="dxa"/>
            <w:vAlign w:val="center"/>
          </w:tcPr>
          <w:p w:rsidR="00E03868" w:rsidRPr="00D43068" w:rsidRDefault="005D4784" w:rsidP="00FA23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eastAsia="Times New Roman" w:hAnsi="Times New Roman" w:cs="Times New Roman"/>
                <w:bCs/>
                <w:lang w:eastAsia="es-EC"/>
              </w:rPr>
              <w:t>Yo</w:t>
            </w:r>
          </w:p>
        </w:tc>
        <w:tc>
          <w:tcPr>
            <w:tcW w:w="1418" w:type="dxa"/>
            <w:vAlign w:val="center"/>
          </w:tcPr>
          <w:p w:rsidR="00E03868" w:rsidRPr="00D43068" w:rsidRDefault="005D4784" w:rsidP="00FA23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eastAsia="Times New Roman" w:hAnsi="Times New Roman" w:cs="Times New Roman"/>
                <w:bCs/>
                <w:lang w:eastAsia="es-EC"/>
              </w:rPr>
              <w:t>Valoración</w:t>
            </w:r>
          </w:p>
        </w:tc>
        <w:tc>
          <w:tcPr>
            <w:tcW w:w="1411" w:type="dxa"/>
            <w:vAlign w:val="center"/>
          </w:tcPr>
          <w:p w:rsidR="00E03868" w:rsidRPr="00D43068" w:rsidRDefault="005D4784" w:rsidP="00FA23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3068">
              <w:rPr>
                <w:rFonts w:ascii="Times New Roman" w:eastAsia="Times New Roman" w:hAnsi="Times New Roman" w:cs="Times New Roman"/>
                <w:bCs/>
                <w:lang w:eastAsia="es-EC"/>
              </w:rPr>
              <w:t>Recompensa</w:t>
            </w:r>
          </w:p>
        </w:tc>
      </w:tr>
      <w:tr w:rsidR="005D4784" w:rsidRPr="00D43068" w:rsidTr="005B6557">
        <w:trPr>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rsidR="005D4784" w:rsidRPr="00D43068" w:rsidRDefault="005D4784" w:rsidP="00FA23AD">
            <w:pPr>
              <w:rPr>
                <w:rFonts w:ascii="Times New Roman" w:hAnsi="Times New Roman" w:cs="Times New Roman"/>
                <w:b w:val="0"/>
              </w:rPr>
            </w:pPr>
            <w:r w:rsidRPr="00D43068">
              <w:rPr>
                <w:rFonts w:ascii="Times New Roman" w:hAnsi="Times New Roman" w:cs="Times New Roman"/>
                <w:b w:val="0"/>
              </w:rPr>
              <w:t>Ampliación</w:t>
            </w:r>
          </w:p>
        </w:tc>
        <w:tc>
          <w:tcPr>
            <w:tcW w:w="1418"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265</w:t>
            </w:r>
            <w:r w:rsidR="009170AB" w:rsidRPr="00D43068">
              <w:rPr>
                <w:rFonts w:ascii="Times New Roman" w:hAnsi="Times New Roman" w:cs="Times New Roman"/>
                <w:color w:val="000000"/>
              </w:rPr>
              <w:t>*</w:t>
            </w:r>
          </w:p>
        </w:tc>
        <w:tc>
          <w:tcPr>
            <w:tcW w:w="1417"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167</w:t>
            </w:r>
          </w:p>
        </w:tc>
        <w:tc>
          <w:tcPr>
            <w:tcW w:w="1418"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173</w:t>
            </w:r>
          </w:p>
        </w:tc>
        <w:tc>
          <w:tcPr>
            <w:tcW w:w="1411"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214</w:t>
            </w:r>
          </w:p>
        </w:tc>
      </w:tr>
      <w:tr w:rsidR="005D4784" w:rsidRPr="00D43068" w:rsidTr="005B65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rsidR="005D4784" w:rsidRPr="00D43068" w:rsidRDefault="005D4784" w:rsidP="00FA23AD">
            <w:pPr>
              <w:rPr>
                <w:rFonts w:ascii="Times New Roman" w:hAnsi="Times New Roman" w:cs="Times New Roman"/>
                <w:b w:val="0"/>
              </w:rPr>
            </w:pPr>
            <w:r w:rsidRPr="00D43068">
              <w:rPr>
                <w:rFonts w:ascii="Times New Roman" w:hAnsi="Times New Roman" w:cs="Times New Roman"/>
                <w:b w:val="0"/>
              </w:rPr>
              <w:t>Colaboración</w:t>
            </w:r>
          </w:p>
        </w:tc>
        <w:tc>
          <w:tcPr>
            <w:tcW w:w="1418"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110</w:t>
            </w:r>
          </w:p>
        </w:tc>
        <w:tc>
          <w:tcPr>
            <w:tcW w:w="1417"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250</w:t>
            </w:r>
          </w:p>
        </w:tc>
        <w:tc>
          <w:tcPr>
            <w:tcW w:w="1418"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252</w:t>
            </w:r>
          </w:p>
        </w:tc>
        <w:tc>
          <w:tcPr>
            <w:tcW w:w="1411"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161</w:t>
            </w:r>
          </w:p>
        </w:tc>
      </w:tr>
      <w:tr w:rsidR="005D4784" w:rsidRPr="00D43068" w:rsidTr="005B6557">
        <w:trPr>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rsidR="005D4784" w:rsidRPr="00D43068" w:rsidRDefault="005D4784" w:rsidP="00FA23AD">
            <w:pPr>
              <w:rPr>
                <w:rFonts w:ascii="Times New Roman" w:hAnsi="Times New Roman" w:cs="Times New Roman"/>
                <w:b w:val="0"/>
              </w:rPr>
            </w:pPr>
            <w:r w:rsidRPr="00D43068">
              <w:rPr>
                <w:rFonts w:ascii="Times New Roman" w:hAnsi="Times New Roman" w:cs="Times New Roman"/>
                <w:b w:val="0"/>
              </w:rPr>
              <w:t>Estructuración conceptual</w:t>
            </w:r>
          </w:p>
        </w:tc>
        <w:tc>
          <w:tcPr>
            <w:tcW w:w="1418"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145</w:t>
            </w:r>
          </w:p>
        </w:tc>
        <w:tc>
          <w:tcPr>
            <w:tcW w:w="1417"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199</w:t>
            </w:r>
          </w:p>
        </w:tc>
        <w:tc>
          <w:tcPr>
            <w:tcW w:w="1418"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235</w:t>
            </w:r>
          </w:p>
        </w:tc>
        <w:tc>
          <w:tcPr>
            <w:tcW w:w="1411"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309</w:t>
            </w:r>
            <w:r w:rsidR="009170AB" w:rsidRPr="00D43068">
              <w:rPr>
                <w:rFonts w:ascii="Times New Roman" w:hAnsi="Times New Roman" w:cs="Times New Roman"/>
                <w:color w:val="000000"/>
              </w:rPr>
              <w:t>*</w:t>
            </w:r>
          </w:p>
        </w:tc>
      </w:tr>
      <w:tr w:rsidR="005D4784" w:rsidRPr="00D43068" w:rsidTr="005B65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rsidR="005D4784" w:rsidRPr="00D43068" w:rsidRDefault="005D4784" w:rsidP="00FA23AD">
            <w:pPr>
              <w:rPr>
                <w:rFonts w:ascii="Times New Roman" w:hAnsi="Times New Roman" w:cs="Times New Roman"/>
                <w:b w:val="0"/>
              </w:rPr>
            </w:pPr>
            <w:r w:rsidRPr="00D43068">
              <w:rPr>
                <w:rFonts w:ascii="Times New Roman" w:hAnsi="Times New Roman" w:cs="Times New Roman"/>
                <w:b w:val="0"/>
              </w:rPr>
              <w:t>Planificación</w:t>
            </w:r>
          </w:p>
        </w:tc>
        <w:tc>
          <w:tcPr>
            <w:tcW w:w="1418"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137</w:t>
            </w:r>
          </w:p>
        </w:tc>
        <w:tc>
          <w:tcPr>
            <w:tcW w:w="1417"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212</w:t>
            </w:r>
          </w:p>
        </w:tc>
        <w:tc>
          <w:tcPr>
            <w:tcW w:w="1418"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216</w:t>
            </w:r>
          </w:p>
        </w:tc>
        <w:tc>
          <w:tcPr>
            <w:tcW w:w="1411"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205</w:t>
            </w:r>
          </w:p>
        </w:tc>
      </w:tr>
      <w:tr w:rsidR="005D4784" w:rsidRPr="00D43068" w:rsidTr="005B6557">
        <w:trPr>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rsidR="005D4784" w:rsidRPr="00D43068" w:rsidRDefault="005D4784" w:rsidP="00FA23AD">
            <w:pPr>
              <w:autoSpaceDE w:val="0"/>
              <w:autoSpaceDN w:val="0"/>
              <w:adjustRightInd w:val="0"/>
              <w:rPr>
                <w:rFonts w:ascii="Times New Roman" w:hAnsi="Times New Roman" w:cs="Times New Roman"/>
                <w:b w:val="0"/>
                <w:color w:val="000000"/>
              </w:rPr>
            </w:pPr>
            <w:r w:rsidRPr="00D43068">
              <w:rPr>
                <w:rFonts w:ascii="Times New Roman" w:hAnsi="Times New Roman" w:cs="Times New Roman"/>
                <w:b w:val="0"/>
              </w:rPr>
              <w:t>Preparación para exámenes</w:t>
            </w:r>
          </w:p>
        </w:tc>
        <w:tc>
          <w:tcPr>
            <w:tcW w:w="1418"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199</w:t>
            </w:r>
          </w:p>
        </w:tc>
        <w:tc>
          <w:tcPr>
            <w:tcW w:w="1417"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168</w:t>
            </w:r>
          </w:p>
        </w:tc>
        <w:tc>
          <w:tcPr>
            <w:tcW w:w="1418"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198</w:t>
            </w:r>
          </w:p>
        </w:tc>
        <w:tc>
          <w:tcPr>
            <w:tcW w:w="1411" w:type="dxa"/>
          </w:tcPr>
          <w:p w:rsidR="005D4784" w:rsidRPr="00D43068" w:rsidRDefault="005D4784" w:rsidP="00FA23AD">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225</w:t>
            </w:r>
          </w:p>
        </w:tc>
      </w:tr>
      <w:tr w:rsidR="005D4784" w:rsidRPr="00D43068" w:rsidTr="005B65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rsidR="005D4784" w:rsidRPr="00D43068" w:rsidRDefault="005D4784" w:rsidP="00FA23AD">
            <w:pPr>
              <w:autoSpaceDE w:val="0"/>
              <w:autoSpaceDN w:val="0"/>
              <w:adjustRightInd w:val="0"/>
              <w:rPr>
                <w:rFonts w:ascii="Times New Roman" w:hAnsi="Times New Roman" w:cs="Times New Roman"/>
                <w:b w:val="0"/>
              </w:rPr>
            </w:pPr>
            <w:r w:rsidRPr="00D43068">
              <w:rPr>
                <w:rFonts w:ascii="Times New Roman" w:hAnsi="Times New Roman" w:cs="Times New Roman"/>
                <w:b w:val="0"/>
              </w:rPr>
              <w:t>Participación</w:t>
            </w:r>
          </w:p>
        </w:tc>
        <w:tc>
          <w:tcPr>
            <w:tcW w:w="1418"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172</w:t>
            </w:r>
          </w:p>
        </w:tc>
        <w:tc>
          <w:tcPr>
            <w:tcW w:w="1417"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182</w:t>
            </w:r>
          </w:p>
        </w:tc>
        <w:tc>
          <w:tcPr>
            <w:tcW w:w="1418"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199</w:t>
            </w:r>
          </w:p>
        </w:tc>
        <w:tc>
          <w:tcPr>
            <w:tcW w:w="1411" w:type="dxa"/>
          </w:tcPr>
          <w:p w:rsidR="005D4784" w:rsidRPr="00D43068" w:rsidRDefault="005D4784" w:rsidP="00FA23AD">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43068">
              <w:rPr>
                <w:rFonts w:ascii="Times New Roman" w:hAnsi="Times New Roman" w:cs="Times New Roman"/>
                <w:color w:val="000000"/>
              </w:rPr>
              <w:t>0</w:t>
            </w:r>
            <w:r w:rsidR="00A01E7B" w:rsidRPr="00D43068">
              <w:rPr>
                <w:rFonts w:ascii="Times New Roman" w:hAnsi="Times New Roman" w:cs="Times New Roman"/>
                <w:color w:val="000000"/>
              </w:rPr>
              <w:t>.</w:t>
            </w:r>
            <w:r w:rsidRPr="00D43068">
              <w:rPr>
                <w:rFonts w:ascii="Times New Roman" w:hAnsi="Times New Roman" w:cs="Times New Roman"/>
                <w:color w:val="000000"/>
              </w:rPr>
              <w:t>215</w:t>
            </w:r>
          </w:p>
        </w:tc>
      </w:tr>
    </w:tbl>
    <w:p w:rsidR="00E03868" w:rsidRPr="005B6557" w:rsidRDefault="00AF3B58" w:rsidP="00FA23AD">
      <w:pPr>
        <w:spacing w:after="0" w:line="240" w:lineRule="auto"/>
        <w:rPr>
          <w:rFonts w:ascii="Times New Roman" w:hAnsi="Times New Roman" w:cs="Times New Roman"/>
        </w:rPr>
      </w:pPr>
      <w:r w:rsidRPr="005B6557">
        <w:rPr>
          <w:rFonts w:ascii="Times New Roman" w:hAnsi="Times New Roman" w:cs="Times New Roman"/>
        </w:rPr>
        <w:t>*</w:t>
      </w:r>
      <w:r w:rsidR="00761480" w:rsidRPr="005B6557">
        <w:rPr>
          <w:rFonts w:ascii="Times New Roman" w:hAnsi="Times New Roman" w:cs="Times New Roman"/>
        </w:rPr>
        <w:t>. Débil correlación lineal positiva.</w:t>
      </w:r>
      <w:r w:rsidR="00E03868" w:rsidRPr="005B6557">
        <w:rPr>
          <w:rFonts w:ascii="Times New Roman" w:hAnsi="Times New Roman" w:cs="Times New Roman"/>
        </w:rPr>
        <w:t xml:space="preserve"> </w:t>
      </w:r>
    </w:p>
    <w:p w:rsidR="001A6C99" w:rsidRPr="00AE2F9E" w:rsidRDefault="006F13E0" w:rsidP="00FA23AD">
      <w:pPr>
        <w:spacing w:before="240" w:after="0" w:line="240" w:lineRule="auto"/>
        <w:ind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rPr>
        <w:t>En el contexto formativo de profesionales de la Salud en que se desarrolló la i</w:t>
      </w:r>
      <w:r w:rsidR="000C0F3E" w:rsidRPr="00AE2F9E">
        <w:rPr>
          <w:rFonts w:ascii="Times New Roman" w:hAnsi="Times New Roman" w:cs="Times New Roman"/>
          <w:sz w:val="24"/>
          <w:szCs w:val="24"/>
        </w:rPr>
        <w:t>nvestigación</w:t>
      </w:r>
      <w:r w:rsidR="00921460" w:rsidRPr="00AE2F9E">
        <w:rPr>
          <w:rFonts w:ascii="Times New Roman" w:hAnsi="Times New Roman" w:cs="Times New Roman"/>
          <w:sz w:val="24"/>
          <w:szCs w:val="24"/>
        </w:rPr>
        <w:t xml:space="preserve">, la correlación entre las estrategias de trabajo autónomo y los tipos metas académicas de los estudiantes de la muestra </w:t>
      </w:r>
      <w:r w:rsidR="00217CF7" w:rsidRPr="00AE2F9E">
        <w:rPr>
          <w:rFonts w:ascii="Times New Roman" w:hAnsi="Times New Roman" w:cs="Times New Roman"/>
          <w:sz w:val="24"/>
          <w:szCs w:val="24"/>
        </w:rPr>
        <w:t xml:space="preserve">resultó </w:t>
      </w:r>
      <w:r w:rsidR="00217CF7" w:rsidRPr="003A0F2F">
        <w:rPr>
          <w:rFonts w:ascii="Times New Roman" w:hAnsi="Times New Roman" w:cs="Times New Roman"/>
          <w:sz w:val="24"/>
          <w:szCs w:val="24"/>
        </w:rPr>
        <w:t>mayoritar</w:t>
      </w:r>
      <w:r w:rsidR="00A64143" w:rsidRPr="003A0F2F">
        <w:rPr>
          <w:rFonts w:ascii="Times New Roman" w:hAnsi="Times New Roman" w:cs="Times New Roman"/>
          <w:sz w:val="24"/>
          <w:szCs w:val="24"/>
        </w:rPr>
        <w:t xml:space="preserve">iamente </w:t>
      </w:r>
      <w:r w:rsidR="003A0F2F" w:rsidRPr="003A0F2F">
        <w:rPr>
          <w:rFonts w:ascii="Times New Roman" w:hAnsi="Times New Roman" w:cs="Times New Roman"/>
          <w:sz w:val="24"/>
          <w:szCs w:val="24"/>
        </w:rPr>
        <w:t>“</w:t>
      </w:r>
      <w:r w:rsidR="00A64143" w:rsidRPr="003A0F2F">
        <w:rPr>
          <w:rFonts w:ascii="Times New Roman" w:hAnsi="Times New Roman" w:cs="Times New Roman"/>
          <w:sz w:val="24"/>
          <w:szCs w:val="24"/>
        </w:rPr>
        <w:t xml:space="preserve">escasa o nula y </w:t>
      </w:r>
      <w:r w:rsidR="00892352" w:rsidRPr="003A0F2F">
        <w:rPr>
          <w:rFonts w:ascii="Times New Roman" w:hAnsi="Times New Roman" w:cs="Times New Roman"/>
          <w:sz w:val="24"/>
          <w:szCs w:val="24"/>
        </w:rPr>
        <w:lastRenderedPageBreak/>
        <w:t>positiva</w:t>
      </w:r>
      <w:r w:rsidR="003A0F2F" w:rsidRPr="003A0F2F">
        <w:rPr>
          <w:rFonts w:ascii="Times New Roman" w:hAnsi="Times New Roman" w:cs="Times New Roman"/>
          <w:sz w:val="24"/>
          <w:szCs w:val="24"/>
        </w:rPr>
        <w:t>”</w:t>
      </w:r>
      <w:r w:rsidR="00446906" w:rsidRPr="003A0F2F">
        <w:rPr>
          <w:rFonts w:ascii="Times New Roman" w:hAnsi="Times New Roman" w:cs="Times New Roman"/>
          <w:sz w:val="24"/>
          <w:szCs w:val="24"/>
        </w:rPr>
        <w:t>;</w:t>
      </w:r>
      <w:r w:rsidR="00217CF7" w:rsidRPr="00AE2F9E">
        <w:rPr>
          <w:rFonts w:ascii="Times New Roman" w:hAnsi="Times New Roman" w:cs="Times New Roman"/>
          <w:sz w:val="24"/>
          <w:szCs w:val="24"/>
        </w:rPr>
        <w:t xml:space="preserve"> </w:t>
      </w:r>
      <w:r w:rsidR="00446906" w:rsidRPr="00AE2F9E">
        <w:rPr>
          <w:rFonts w:ascii="Times New Roman" w:hAnsi="Times New Roman" w:cs="Times New Roman"/>
          <w:sz w:val="24"/>
          <w:szCs w:val="24"/>
        </w:rPr>
        <w:t>resulta importante señalar que las dos excepciones de e</w:t>
      </w:r>
      <w:r w:rsidR="00A64143" w:rsidRPr="00AE2F9E">
        <w:rPr>
          <w:rFonts w:ascii="Times New Roman" w:hAnsi="Times New Roman" w:cs="Times New Roman"/>
          <w:sz w:val="24"/>
          <w:szCs w:val="24"/>
        </w:rPr>
        <w:t>sa regularidad</w:t>
      </w:r>
      <w:r w:rsidR="00446906" w:rsidRPr="00AE2F9E">
        <w:rPr>
          <w:rFonts w:ascii="Times New Roman" w:hAnsi="Times New Roman" w:cs="Times New Roman"/>
          <w:sz w:val="24"/>
          <w:szCs w:val="24"/>
        </w:rPr>
        <w:t xml:space="preserve"> se manifestaron con valores muy cercanos al límite inferior del rango de </w:t>
      </w:r>
      <w:r w:rsidR="00446906" w:rsidRPr="003A0F2F">
        <w:rPr>
          <w:rFonts w:ascii="Times New Roman" w:hAnsi="Times New Roman" w:cs="Times New Roman"/>
          <w:sz w:val="24"/>
          <w:szCs w:val="24"/>
        </w:rPr>
        <w:t xml:space="preserve">escala </w:t>
      </w:r>
      <w:r w:rsidR="003A0F2F" w:rsidRPr="003A0F2F">
        <w:rPr>
          <w:rFonts w:ascii="Times New Roman" w:hAnsi="Times New Roman" w:cs="Times New Roman"/>
          <w:sz w:val="24"/>
          <w:szCs w:val="24"/>
        </w:rPr>
        <w:t>“</w:t>
      </w:r>
      <w:r w:rsidR="00446906" w:rsidRPr="003A0F2F">
        <w:rPr>
          <w:rFonts w:ascii="Times New Roman" w:hAnsi="Times New Roman" w:cs="Times New Roman"/>
          <w:sz w:val="24"/>
          <w:szCs w:val="24"/>
          <w:lang w:val="es-ES_tradnl"/>
        </w:rPr>
        <w:t>débil</w:t>
      </w:r>
      <w:r w:rsidR="003A0F2F" w:rsidRPr="003A0F2F">
        <w:rPr>
          <w:rFonts w:ascii="Times New Roman" w:hAnsi="Times New Roman" w:cs="Times New Roman"/>
          <w:sz w:val="24"/>
          <w:szCs w:val="24"/>
          <w:lang w:val="es-ES_tradnl"/>
        </w:rPr>
        <w:t>”</w:t>
      </w:r>
      <w:r w:rsidR="00446906" w:rsidRPr="003A0F2F">
        <w:rPr>
          <w:rFonts w:ascii="Times New Roman" w:hAnsi="Times New Roman" w:cs="Times New Roman"/>
          <w:sz w:val="24"/>
          <w:szCs w:val="24"/>
          <w:lang w:val="es-ES_tradnl"/>
        </w:rPr>
        <w:t>.</w:t>
      </w:r>
      <w:r w:rsidR="00446906" w:rsidRPr="00AE2F9E">
        <w:rPr>
          <w:rFonts w:ascii="Times New Roman" w:hAnsi="Times New Roman" w:cs="Times New Roman"/>
          <w:sz w:val="24"/>
          <w:szCs w:val="24"/>
          <w:lang w:val="es-ES_tradnl"/>
        </w:rPr>
        <w:t xml:space="preserve"> </w:t>
      </w:r>
    </w:p>
    <w:p w:rsidR="00EA0376" w:rsidRPr="00AE2F9E" w:rsidRDefault="009871D1" w:rsidP="00FA23AD">
      <w:pPr>
        <w:spacing w:before="240" w:after="0" w:line="240" w:lineRule="auto"/>
        <w:jc w:val="center"/>
        <w:rPr>
          <w:rFonts w:ascii="Times New Roman" w:hAnsi="Times New Roman" w:cs="Times New Roman"/>
          <w:b/>
          <w:sz w:val="24"/>
          <w:szCs w:val="24"/>
          <w:lang w:val="es-419"/>
        </w:rPr>
      </w:pPr>
      <w:r w:rsidRPr="00AE2F9E">
        <w:rPr>
          <w:rFonts w:ascii="Times New Roman" w:hAnsi="Times New Roman" w:cs="Times New Roman"/>
          <w:b/>
          <w:sz w:val="24"/>
          <w:szCs w:val="24"/>
          <w:lang w:val="es-419"/>
        </w:rPr>
        <w:t>Discusión</w:t>
      </w:r>
    </w:p>
    <w:p w:rsidR="00EA0376" w:rsidRPr="00AE2F9E" w:rsidRDefault="00EA0376"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Respecto a las características de la muestra del estudio que se presenta</w:t>
      </w:r>
      <w:r w:rsidR="006C50E2" w:rsidRPr="00AE2F9E">
        <w:rPr>
          <w:rFonts w:ascii="Times New Roman" w:hAnsi="Times New Roman" w:cs="Times New Roman"/>
          <w:sz w:val="24"/>
          <w:szCs w:val="24"/>
          <w:lang w:val="es-419"/>
        </w:rPr>
        <w:t xml:space="preserve">, </w:t>
      </w:r>
      <w:r w:rsidR="003829B5" w:rsidRPr="001E3F4D">
        <w:rPr>
          <w:rFonts w:ascii="Times New Roman" w:hAnsi="Times New Roman" w:cs="Times New Roman"/>
          <w:color w:val="212121"/>
          <w:sz w:val="24"/>
          <w:szCs w:val="24"/>
          <w:shd w:val="clear" w:color="auto" w:fill="FFFFFF"/>
        </w:rPr>
        <w:t xml:space="preserve">Pulido-Rull, Serrano-Sánchez, Valdés-Cano, </w:t>
      </w:r>
      <w:r w:rsidR="003829B5">
        <w:rPr>
          <w:rFonts w:ascii="Times New Roman" w:hAnsi="Times New Roman" w:cs="Times New Roman"/>
          <w:color w:val="212121"/>
          <w:sz w:val="24"/>
          <w:szCs w:val="24"/>
          <w:shd w:val="clear" w:color="auto" w:fill="FFFFFF"/>
        </w:rPr>
        <w:t>Chávez-Méndez, Hidalgo-Montiel</w:t>
      </w:r>
      <w:r w:rsidR="003829B5" w:rsidRPr="001E3F4D">
        <w:rPr>
          <w:rFonts w:ascii="Times New Roman" w:hAnsi="Times New Roman" w:cs="Times New Roman"/>
          <w:color w:val="212121"/>
          <w:sz w:val="24"/>
          <w:szCs w:val="24"/>
          <w:shd w:val="clear" w:color="auto" w:fill="FFFFFF"/>
        </w:rPr>
        <w:t xml:space="preserve">, </w:t>
      </w:r>
      <w:r w:rsidR="003829B5">
        <w:rPr>
          <w:rFonts w:ascii="Times New Roman" w:hAnsi="Times New Roman" w:cs="Times New Roman"/>
          <w:color w:val="212121"/>
          <w:sz w:val="24"/>
          <w:szCs w:val="24"/>
          <w:shd w:val="clear" w:color="auto" w:fill="FFFFFF"/>
        </w:rPr>
        <w:t>y</w:t>
      </w:r>
      <w:r w:rsidR="003829B5" w:rsidRPr="001E3F4D">
        <w:rPr>
          <w:rFonts w:ascii="Times New Roman" w:hAnsi="Times New Roman" w:cs="Times New Roman"/>
          <w:color w:val="212121"/>
          <w:sz w:val="24"/>
          <w:szCs w:val="24"/>
          <w:shd w:val="clear" w:color="auto" w:fill="FFFFFF"/>
        </w:rPr>
        <w:t xml:space="preserve"> Vera-García</w:t>
      </w:r>
      <w:r w:rsidR="006C05DE">
        <w:rPr>
          <w:rFonts w:ascii="Times New Roman" w:hAnsi="Times New Roman" w:cs="Times New Roman"/>
          <w:sz w:val="24"/>
          <w:szCs w:val="24"/>
          <w:lang w:val="es-419"/>
        </w:rPr>
        <w:t xml:space="preserve"> (2011)</w:t>
      </w:r>
      <w:r w:rsidR="006C50E2" w:rsidRPr="00AE2F9E">
        <w:rPr>
          <w:rFonts w:ascii="Times New Roman" w:hAnsi="Times New Roman" w:cs="Times New Roman"/>
          <w:sz w:val="24"/>
          <w:szCs w:val="24"/>
          <w:lang w:val="es-419"/>
        </w:rPr>
        <w:t xml:space="preserve"> </w:t>
      </w:r>
      <w:r w:rsidRPr="00AE2F9E">
        <w:rPr>
          <w:rFonts w:ascii="Times New Roman" w:hAnsi="Times New Roman" w:cs="Times New Roman"/>
          <w:sz w:val="24"/>
          <w:szCs w:val="24"/>
          <w:lang w:val="es-419"/>
        </w:rPr>
        <w:t>observaron regularidades similares en una investigación desarrollada en la Universidad Intercontinental, en Ciudad México; esos autores establecieron que la distribución de la muestra según carrera y semestre que cursaban los individuos involucrados, estuvo influenciada por las oportunidades laborales en los respectivos campos, la capacidad de la oferta académica institucional y los índices de retención escolar, entre otros factores.</w:t>
      </w:r>
    </w:p>
    <w:p w:rsidR="00EA0376" w:rsidRPr="00AE2F9E" w:rsidRDefault="00EA0376"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La influencia de los elementos motivacionales en la adaptación escolar, las estrategias de aprendizaje y el rendimiento académico ha sido documentada por diferentes autores</w:t>
      </w:r>
      <w:r w:rsidR="006C05DE">
        <w:rPr>
          <w:rFonts w:ascii="Times New Roman" w:hAnsi="Times New Roman" w:cs="Times New Roman"/>
          <w:sz w:val="24"/>
          <w:szCs w:val="24"/>
          <w:lang w:val="es-419"/>
        </w:rPr>
        <w:t xml:space="preserve"> (</w:t>
      </w:r>
      <w:r w:rsidR="003829B5" w:rsidRPr="001E3F4D">
        <w:rPr>
          <w:rFonts w:ascii="Times New Roman" w:hAnsi="Times New Roman" w:cs="Times New Roman"/>
          <w:bCs/>
          <w:sz w:val="24"/>
          <w:szCs w:val="24"/>
        </w:rPr>
        <w:t>Regueiro</w:t>
      </w:r>
      <w:r w:rsidR="003829B5">
        <w:rPr>
          <w:rFonts w:ascii="Times New Roman" w:hAnsi="Times New Roman" w:cs="Times New Roman"/>
          <w:bCs/>
          <w:sz w:val="24"/>
          <w:szCs w:val="24"/>
        </w:rPr>
        <w:t>, Rodríguez</w:t>
      </w:r>
      <w:r w:rsidR="003829B5" w:rsidRPr="001E3F4D">
        <w:rPr>
          <w:rFonts w:ascii="Times New Roman" w:hAnsi="Times New Roman" w:cs="Times New Roman"/>
          <w:bCs/>
          <w:sz w:val="24"/>
          <w:szCs w:val="24"/>
        </w:rPr>
        <w:t>, Piñeiro, Estévez, Ferradas</w:t>
      </w:r>
      <w:r w:rsidR="001D6B5B">
        <w:rPr>
          <w:rFonts w:ascii="Times New Roman" w:hAnsi="Times New Roman" w:cs="Times New Roman"/>
          <w:bCs/>
          <w:sz w:val="24"/>
          <w:szCs w:val="24"/>
        </w:rPr>
        <w:t xml:space="preserve"> y</w:t>
      </w:r>
      <w:r w:rsidR="003829B5" w:rsidRPr="001E3F4D">
        <w:rPr>
          <w:rFonts w:ascii="Times New Roman" w:hAnsi="Times New Roman" w:cs="Times New Roman"/>
          <w:bCs/>
          <w:sz w:val="24"/>
          <w:szCs w:val="24"/>
        </w:rPr>
        <w:t xml:space="preserve"> Suárez</w:t>
      </w:r>
      <w:r w:rsidR="006C05DE">
        <w:rPr>
          <w:rFonts w:ascii="Times New Roman" w:hAnsi="Times New Roman" w:cs="Times New Roman"/>
          <w:sz w:val="24"/>
          <w:szCs w:val="24"/>
        </w:rPr>
        <w:t>,</w:t>
      </w:r>
      <w:r w:rsidR="006C05DE" w:rsidRPr="00AE2F9E">
        <w:rPr>
          <w:rFonts w:ascii="Times New Roman" w:hAnsi="Times New Roman" w:cs="Times New Roman"/>
          <w:sz w:val="24"/>
          <w:szCs w:val="24"/>
        </w:rPr>
        <w:t xml:space="preserve"> </w:t>
      </w:r>
      <w:r w:rsidR="006C05DE">
        <w:rPr>
          <w:rFonts w:ascii="Times New Roman" w:hAnsi="Times New Roman" w:cs="Times New Roman"/>
          <w:sz w:val="24"/>
          <w:szCs w:val="24"/>
        </w:rPr>
        <w:t xml:space="preserve">2015; </w:t>
      </w:r>
      <w:r w:rsidR="001D6B5B" w:rsidRPr="001E3F4D">
        <w:rPr>
          <w:rFonts w:ascii="Times New Roman" w:hAnsi="Times New Roman" w:cs="Times New Roman"/>
          <w:bCs/>
          <w:sz w:val="24"/>
          <w:szCs w:val="24"/>
        </w:rPr>
        <w:t xml:space="preserve">Valle, Regueiro, Rodríguez, Piñeiro, </w:t>
      </w:r>
      <w:proofErr w:type="spellStart"/>
      <w:r w:rsidR="001D6B5B" w:rsidRPr="001E3F4D">
        <w:rPr>
          <w:rFonts w:ascii="Times New Roman" w:hAnsi="Times New Roman" w:cs="Times New Roman"/>
          <w:bCs/>
          <w:sz w:val="24"/>
          <w:szCs w:val="24"/>
        </w:rPr>
        <w:t>Freirea</w:t>
      </w:r>
      <w:proofErr w:type="spellEnd"/>
      <w:r w:rsidR="001D6B5B" w:rsidRPr="001E3F4D">
        <w:rPr>
          <w:rFonts w:ascii="Times New Roman" w:hAnsi="Times New Roman" w:cs="Times New Roman"/>
          <w:bCs/>
          <w:sz w:val="24"/>
          <w:szCs w:val="24"/>
        </w:rPr>
        <w:t xml:space="preserve">, </w:t>
      </w:r>
      <w:proofErr w:type="spellStart"/>
      <w:r w:rsidR="001D6B5B" w:rsidRPr="001E3F4D">
        <w:rPr>
          <w:rFonts w:ascii="Times New Roman" w:hAnsi="Times New Roman" w:cs="Times New Roman"/>
          <w:bCs/>
          <w:sz w:val="24"/>
          <w:szCs w:val="24"/>
        </w:rPr>
        <w:t>Ferradás</w:t>
      </w:r>
      <w:proofErr w:type="spellEnd"/>
      <w:r w:rsidR="001D6B5B">
        <w:rPr>
          <w:rFonts w:ascii="Times New Roman" w:hAnsi="Times New Roman" w:cs="Times New Roman"/>
          <w:bCs/>
          <w:sz w:val="24"/>
          <w:szCs w:val="24"/>
        </w:rPr>
        <w:t xml:space="preserve"> y</w:t>
      </w:r>
      <w:r w:rsidR="001D6B5B" w:rsidRPr="001E3F4D">
        <w:rPr>
          <w:rFonts w:ascii="Times New Roman" w:hAnsi="Times New Roman" w:cs="Times New Roman"/>
          <w:bCs/>
          <w:sz w:val="24"/>
          <w:szCs w:val="24"/>
        </w:rPr>
        <w:t xml:space="preserve"> Suárez</w:t>
      </w:r>
      <w:r w:rsidR="006C05DE">
        <w:rPr>
          <w:rFonts w:ascii="Times New Roman" w:hAnsi="Times New Roman" w:cs="Times New Roman"/>
          <w:sz w:val="24"/>
          <w:szCs w:val="24"/>
          <w:lang w:val="es-419"/>
        </w:rPr>
        <w:t>, 2015b)</w:t>
      </w:r>
      <w:r w:rsidR="006C50E2" w:rsidRPr="00AE2F9E">
        <w:rPr>
          <w:rFonts w:ascii="Times New Roman" w:hAnsi="Times New Roman" w:cs="Times New Roman"/>
          <w:sz w:val="24"/>
          <w:szCs w:val="24"/>
          <w:lang w:val="es-419"/>
        </w:rPr>
        <w:t>;</w:t>
      </w:r>
      <w:r w:rsidRPr="00AE2F9E">
        <w:rPr>
          <w:rFonts w:ascii="Times New Roman" w:hAnsi="Times New Roman" w:cs="Times New Roman"/>
          <w:sz w:val="24"/>
          <w:szCs w:val="24"/>
          <w:lang w:val="es-419"/>
        </w:rPr>
        <w:t xml:space="preserve"> por lo que, el campo de estudio sobre las metas académicas resulta de importancia para perfeccionamiento de los procesos formativos de profesionales en las distintas áreas del saber.</w:t>
      </w:r>
    </w:p>
    <w:p w:rsidR="00EA0376" w:rsidRPr="00AE2F9E" w:rsidRDefault="00E609D6"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Los investigadores Gámez et al.</w:t>
      </w:r>
      <w:r w:rsidR="006C05DE">
        <w:rPr>
          <w:rFonts w:ascii="Times New Roman" w:hAnsi="Times New Roman" w:cs="Times New Roman"/>
          <w:sz w:val="24"/>
          <w:szCs w:val="24"/>
          <w:lang w:val="es-419"/>
        </w:rPr>
        <w:t xml:space="preserve"> (2015)</w:t>
      </w:r>
      <w:r w:rsidRPr="00AE2F9E">
        <w:rPr>
          <w:rFonts w:ascii="Times New Roman" w:hAnsi="Times New Roman" w:cs="Times New Roman"/>
          <w:sz w:val="24"/>
          <w:szCs w:val="24"/>
          <w:lang w:val="es-419"/>
        </w:rPr>
        <w:t xml:space="preserve"> </w:t>
      </w:r>
      <w:r w:rsidR="00EA0376" w:rsidRPr="00AE2F9E">
        <w:rPr>
          <w:rFonts w:ascii="Times New Roman" w:hAnsi="Times New Roman" w:cs="Times New Roman"/>
          <w:sz w:val="24"/>
          <w:szCs w:val="24"/>
          <w:lang w:val="es-419"/>
        </w:rPr>
        <w:t xml:space="preserve">describen resultados similares respecto al predominio de las </w:t>
      </w:r>
      <w:r w:rsidR="003A0F2F" w:rsidRPr="003A0F2F">
        <w:rPr>
          <w:rFonts w:ascii="Times New Roman" w:hAnsi="Times New Roman" w:cs="Times New Roman"/>
          <w:sz w:val="24"/>
          <w:szCs w:val="24"/>
          <w:lang w:val="es-419"/>
        </w:rPr>
        <w:t>“</w:t>
      </w:r>
      <w:r w:rsidR="00EA0376" w:rsidRPr="003A0F2F">
        <w:rPr>
          <w:rFonts w:ascii="Times New Roman" w:hAnsi="Times New Roman" w:cs="Times New Roman"/>
          <w:sz w:val="24"/>
          <w:szCs w:val="24"/>
          <w:lang w:val="es-419"/>
        </w:rPr>
        <w:t>metas orientadas al aprendizaje</w:t>
      </w:r>
      <w:r w:rsidR="003A0F2F" w:rsidRPr="003A0F2F">
        <w:rPr>
          <w:rFonts w:ascii="Times New Roman" w:hAnsi="Times New Roman" w:cs="Times New Roman"/>
          <w:sz w:val="24"/>
          <w:szCs w:val="24"/>
          <w:lang w:val="es-419"/>
        </w:rPr>
        <w:t>”</w:t>
      </w:r>
      <w:r w:rsidR="00EA0376" w:rsidRPr="00AE2F9E">
        <w:rPr>
          <w:rFonts w:ascii="Times New Roman" w:hAnsi="Times New Roman" w:cs="Times New Roman"/>
          <w:sz w:val="24"/>
          <w:szCs w:val="24"/>
          <w:lang w:val="es-419"/>
        </w:rPr>
        <w:t xml:space="preserve"> en su población de estudio. Esa regularidad observada apunta a que los elementos propios de la motivación intrínseca constituyen el motor principal, que impulsa a los estudiantes de la población investigada para el alcance de sus fines académicos. Lo que representa un factor importante </w:t>
      </w:r>
      <w:proofErr w:type="gramStart"/>
      <w:r w:rsidR="00EA0376" w:rsidRPr="00AE2F9E">
        <w:rPr>
          <w:rFonts w:ascii="Times New Roman" w:hAnsi="Times New Roman" w:cs="Times New Roman"/>
          <w:sz w:val="24"/>
          <w:szCs w:val="24"/>
          <w:lang w:val="es-419"/>
        </w:rPr>
        <w:t>a</w:t>
      </w:r>
      <w:proofErr w:type="gramEnd"/>
      <w:r w:rsidR="00EA0376" w:rsidRPr="00AE2F9E">
        <w:rPr>
          <w:rFonts w:ascii="Times New Roman" w:hAnsi="Times New Roman" w:cs="Times New Roman"/>
          <w:sz w:val="24"/>
          <w:szCs w:val="24"/>
          <w:lang w:val="es-419"/>
        </w:rPr>
        <w:t xml:space="preserve"> tener en cuenta por la planta docente durante la planificación y ejecución de las estrategias de enseñanza. Los investigadores chilenos </w:t>
      </w:r>
      <w:proofErr w:type="spellStart"/>
      <w:r w:rsidR="00514F5D" w:rsidRPr="001E3F4D">
        <w:rPr>
          <w:rFonts w:ascii="Times New Roman" w:hAnsi="Times New Roman" w:cs="Times New Roman"/>
          <w:bCs/>
          <w:sz w:val="24"/>
          <w:szCs w:val="24"/>
        </w:rPr>
        <w:t>Bitran</w:t>
      </w:r>
      <w:proofErr w:type="spellEnd"/>
      <w:r w:rsidR="00514F5D" w:rsidRPr="001E3F4D">
        <w:rPr>
          <w:rFonts w:ascii="Times New Roman" w:hAnsi="Times New Roman" w:cs="Times New Roman"/>
          <w:bCs/>
          <w:sz w:val="24"/>
          <w:szCs w:val="24"/>
        </w:rPr>
        <w:t>, Zúñiga, Leiva</w:t>
      </w:r>
      <w:r w:rsidR="00514F5D">
        <w:rPr>
          <w:rFonts w:ascii="Times New Roman" w:hAnsi="Times New Roman" w:cs="Times New Roman"/>
          <w:bCs/>
          <w:sz w:val="24"/>
          <w:szCs w:val="24"/>
        </w:rPr>
        <w:t>, Calderón</w:t>
      </w:r>
      <w:r w:rsidR="00514F5D" w:rsidRPr="001E3F4D">
        <w:rPr>
          <w:rFonts w:ascii="Times New Roman" w:hAnsi="Times New Roman" w:cs="Times New Roman"/>
          <w:bCs/>
          <w:sz w:val="24"/>
          <w:szCs w:val="24"/>
        </w:rPr>
        <w:t xml:space="preserve">, </w:t>
      </w:r>
      <w:proofErr w:type="spellStart"/>
      <w:r w:rsidR="00514F5D" w:rsidRPr="001E3F4D">
        <w:rPr>
          <w:rFonts w:ascii="Times New Roman" w:hAnsi="Times New Roman" w:cs="Times New Roman"/>
          <w:bCs/>
          <w:sz w:val="24"/>
          <w:szCs w:val="24"/>
        </w:rPr>
        <w:t>Tomicic</w:t>
      </w:r>
      <w:proofErr w:type="spellEnd"/>
      <w:r w:rsidR="00514F5D" w:rsidRPr="001E3F4D">
        <w:rPr>
          <w:rFonts w:ascii="Times New Roman" w:hAnsi="Times New Roman" w:cs="Times New Roman"/>
          <w:bCs/>
          <w:sz w:val="24"/>
          <w:szCs w:val="24"/>
        </w:rPr>
        <w:t xml:space="preserve">, Padilla </w:t>
      </w:r>
      <w:r w:rsidR="00514F5D">
        <w:rPr>
          <w:rFonts w:ascii="Times New Roman" w:hAnsi="Times New Roman" w:cs="Times New Roman"/>
          <w:bCs/>
          <w:sz w:val="24"/>
          <w:szCs w:val="24"/>
        </w:rPr>
        <w:t>y</w:t>
      </w:r>
      <w:r w:rsidR="00514F5D" w:rsidRPr="001E3F4D">
        <w:rPr>
          <w:rFonts w:ascii="Times New Roman" w:hAnsi="Times New Roman" w:cs="Times New Roman"/>
          <w:bCs/>
          <w:sz w:val="24"/>
          <w:szCs w:val="24"/>
        </w:rPr>
        <w:t xml:space="preserve"> Riquelme</w:t>
      </w:r>
      <w:r w:rsidR="00AD4A9F">
        <w:rPr>
          <w:rFonts w:ascii="Times New Roman" w:hAnsi="Times New Roman" w:cs="Times New Roman"/>
          <w:sz w:val="24"/>
          <w:szCs w:val="24"/>
          <w:lang w:val="es-419"/>
        </w:rPr>
        <w:t xml:space="preserve"> (2014)</w:t>
      </w:r>
      <w:r w:rsidR="00B072DC" w:rsidRPr="00AE2F9E">
        <w:rPr>
          <w:rFonts w:ascii="Times New Roman" w:hAnsi="Times New Roman" w:cs="Times New Roman"/>
          <w:sz w:val="24"/>
          <w:szCs w:val="24"/>
          <w:lang w:val="es-419"/>
        </w:rPr>
        <w:t xml:space="preserve"> </w:t>
      </w:r>
      <w:r w:rsidR="00EA0376" w:rsidRPr="00AE2F9E">
        <w:rPr>
          <w:rFonts w:ascii="Times New Roman" w:hAnsi="Times New Roman" w:cs="Times New Roman"/>
          <w:sz w:val="24"/>
          <w:szCs w:val="24"/>
          <w:lang w:val="es-419"/>
        </w:rPr>
        <w:t xml:space="preserve">destacan que los alumnos que conformaron su muestra de estudio </w:t>
      </w:r>
      <w:r w:rsidR="00EA0376" w:rsidRPr="003A0F2F">
        <w:rPr>
          <w:rFonts w:ascii="Times New Roman" w:hAnsi="Times New Roman" w:cs="Times New Roman"/>
          <w:sz w:val="24"/>
          <w:szCs w:val="24"/>
          <w:lang w:val="es-419"/>
        </w:rPr>
        <w:t xml:space="preserve">declararon </w:t>
      </w:r>
      <w:r w:rsidR="003A0F2F" w:rsidRPr="003A0F2F">
        <w:rPr>
          <w:rFonts w:ascii="Times New Roman" w:hAnsi="Times New Roman" w:cs="Times New Roman"/>
          <w:sz w:val="24"/>
          <w:szCs w:val="24"/>
          <w:lang w:val="es-419"/>
        </w:rPr>
        <w:t>“</w:t>
      </w:r>
      <w:r w:rsidR="00EA0376" w:rsidRPr="003A0F2F">
        <w:rPr>
          <w:rFonts w:ascii="Times New Roman" w:hAnsi="Times New Roman" w:cs="Times New Roman"/>
          <w:sz w:val="24"/>
          <w:szCs w:val="24"/>
          <w:lang w:val="es-419"/>
        </w:rPr>
        <w:t>mucho interés</w:t>
      </w:r>
      <w:r w:rsidR="003A0F2F" w:rsidRPr="003A0F2F">
        <w:rPr>
          <w:rFonts w:ascii="Times New Roman" w:hAnsi="Times New Roman" w:cs="Times New Roman"/>
          <w:sz w:val="24"/>
          <w:szCs w:val="24"/>
          <w:lang w:val="es-419"/>
        </w:rPr>
        <w:t>”</w:t>
      </w:r>
      <w:r w:rsidR="00EA0376" w:rsidRPr="003A0F2F">
        <w:rPr>
          <w:rFonts w:ascii="Times New Roman" w:hAnsi="Times New Roman" w:cs="Times New Roman"/>
          <w:sz w:val="24"/>
          <w:szCs w:val="24"/>
          <w:lang w:val="es-419"/>
        </w:rPr>
        <w:t xml:space="preserve"> </w:t>
      </w:r>
      <w:r w:rsidR="00514F5D">
        <w:rPr>
          <w:rFonts w:ascii="Times New Roman" w:hAnsi="Times New Roman" w:cs="Times New Roman"/>
          <w:sz w:val="24"/>
          <w:szCs w:val="24"/>
          <w:lang w:val="es-419"/>
        </w:rPr>
        <w:t>en relación con</w:t>
      </w:r>
      <w:r w:rsidR="00EA0376" w:rsidRPr="00AE2F9E">
        <w:rPr>
          <w:rFonts w:ascii="Times New Roman" w:hAnsi="Times New Roman" w:cs="Times New Roman"/>
          <w:sz w:val="24"/>
          <w:szCs w:val="24"/>
          <w:lang w:val="es-419"/>
        </w:rPr>
        <w:t xml:space="preserve"> la actividad académica se desarrolle de manera tal que garantice la motivación por el aprendizaje, para lo que sugirieron mayor énfasis en las actividades prácticas, la selección adecuada de los tutores académicos, el trabajo colaborativo y la enseñanza problémica. </w:t>
      </w:r>
    </w:p>
    <w:p w:rsidR="00EA0376" w:rsidRPr="00AE2F9E" w:rsidRDefault="00EA0376"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 xml:space="preserve">La situación particular observada en la carrera de Odontología en el contexto de la investigación que se presenta no </w:t>
      </w:r>
      <w:r w:rsidR="00F32B3E" w:rsidRPr="00AE2F9E">
        <w:rPr>
          <w:rFonts w:ascii="Times New Roman" w:hAnsi="Times New Roman" w:cs="Times New Roman"/>
          <w:sz w:val="24"/>
          <w:szCs w:val="24"/>
          <w:lang w:val="es-419"/>
        </w:rPr>
        <w:t>constituye</w:t>
      </w:r>
      <w:r w:rsidRPr="00AE2F9E">
        <w:rPr>
          <w:rFonts w:ascii="Times New Roman" w:hAnsi="Times New Roman" w:cs="Times New Roman"/>
          <w:sz w:val="24"/>
          <w:szCs w:val="24"/>
          <w:lang w:val="es-419"/>
        </w:rPr>
        <w:t xml:space="preserve"> un fenómeno único; lo au</w:t>
      </w:r>
      <w:r w:rsidR="00B072DC" w:rsidRPr="00AE2F9E">
        <w:rPr>
          <w:rFonts w:ascii="Times New Roman" w:hAnsi="Times New Roman" w:cs="Times New Roman"/>
          <w:sz w:val="24"/>
          <w:szCs w:val="24"/>
          <w:lang w:val="es-419"/>
        </w:rPr>
        <w:t>tores Hernández</w:t>
      </w:r>
      <w:r w:rsidR="00AD4A9F">
        <w:rPr>
          <w:rFonts w:ascii="Times New Roman" w:hAnsi="Times New Roman" w:cs="Times New Roman"/>
          <w:sz w:val="24"/>
          <w:szCs w:val="24"/>
          <w:lang w:val="es-419"/>
        </w:rPr>
        <w:t xml:space="preserve"> et al. (2017)</w:t>
      </w:r>
      <w:r w:rsidR="00B072DC" w:rsidRPr="00AE2F9E">
        <w:rPr>
          <w:rFonts w:ascii="Times New Roman" w:hAnsi="Times New Roman" w:cs="Times New Roman"/>
          <w:sz w:val="24"/>
          <w:szCs w:val="24"/>
          <w:lang w:val="es-419"/>
        </w:rPr>
        <w:t xml:space="preserve"> </w:t>
      </w:r>
      <w:r w:rsidRPr="00AE2F9E">
        <w:rPr>
          <w:rFonts w:ascii="Times New Roman" w:hAnsi="Times New Roman" w:cs="Times New Roman"/>
          <w:sz w:val="24"/>
          <w:szCs w:val="24"/>
          <w:lang w:val="es-419"/>
        </w:rPr>
        <w:t>mencionan que</w:t>
      </w:r>
      <w:r w:rsidR="009871D1">
        <w:rPr>
          <w:rFonts w:ascii="Times New Roman" w:hAnsi="Times New Roman" w:cs="Times New Roman"/>
          <w:sz w:val="24"/>
          <w:szCs w:val="24"/>
          <w:lang w:val="es-419"/>
        </w:rPr>
        <w:t>,</w:t>
      </w:r>
      <w:r w:rsidRPr="00AE2F9E">
        <w:rPr>
          <w:rFonts w:ascii="Times New Roman" w:hAnsi="Times New Roman" w:cs="Times New Roman"/>
          <w:sz w:val="24"/>
          <w:szCs w:val="24"/>
          <w:lang w:val="es-419"/>
        </w:rPr>
        <w:t xml:space="preserve"> en escenarios de aprendizaje de formación de estudiantes de esa profesión, resulta común percibir una aparente falta de motivación en estos, debido a dificultades para proponerse metas académicas claras que se reflejen en sus estrategias de estudio. </w:t>
      </w:r>
      <w:r w:rsidR="00B072DC" w:rsidRPr="00AE2F9E">
        <w:rPr>
          <w:rFonts w:ascii="Times New Roman" w:hAnsi="Times New Roman" w:cs="Times New Roman"/>
          <w:sz w:val="24"/>
          <w:szCs w:val="24"/>
          <w:lang w:val="es-419"/>
        </w:rPr>
        <w:t>Al respecto, Hernández-Barrios y</w:t>
      </w:r>
      <w:r w:rsidRPr="00AE2F9E">
        <w:rPr>
          <w:rFonts w:ascii="Times New Roman" w:hAnsi="Times New Roman" w:cs="Times New Roman"/>
          <w:sz w:val="24"/>
          <w:szCs w:val="24"/>
          <w:lang w:val="es-419"/>
        </w:rPr>
        <w:t xml:space="preserve"> Camargo-Uribe</w:t>
      </w:r>
      <w:r w:rsidR="00AD4A9F">
        <w:rPr>
          <w:rFonts w:ascii="Times New Roman" w:hAnsi="Times New Roman" w:cs="Times New Roman"/>
          <w:sz w:val="24"/>
          <w:szCs w:val="24"/>
          <w:lang w:val="es-419"/>
        </w:rPr>
        <w:t xml:space="preserve"> (2017)</w:t>
      </w:r>
      <w:r w:rsidR="00B072DC" w:rsidRPr="00AE2F9E">
        <w:rPr>
          <w:rFonts w:ascii="Times New Roman" w:hAnsi="Times New Roman" w:cs="Times New Roman"/>
          <w:sz w:val="24"/>
          <w:szCs w:val="24"/>
          <w:lang w:val="es-419"/>
        </w:rPr>
        <w:t xml:space="preserve"> </w:t>
      </w:r>
      <w:r w:rsidRPr="00AE2F9E">
        <w:rPr>
          <w:rFonts w:ascii="Times New Roman" w:hAnsi="Times New Roman" w:cs="Times New Roman"/>
          <w:sz w:val="24"/>
          <w:szCs w:val="24"/>
          <w:lang w:val="es-419"/>
        </w:rPr>
        <w:t>afirman que la primera fase del proceso de autorregulación cognitiva está definida por el establecimiento de fines concretos que regulan las vías para alcanzarlas.</w:t>
      </w:r>
    </w:p>
    <w:p w:rsidR="00EA0376" w:rsidRPr="00AE2F9E" w:rsidRDefault="00EA0376"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 xml:space="preserve">La interpretación de los resultados </w:t>
      </w:r>
      <w:r w:rsidR="00C41E93" w:rsidRPr="00AE2F9E">
        <w:rPr>
          <w:rFonts w:ascii="Times New Roman" w:hAnsi="Times New Roman" w:cs="Times New Roman"/>
          <w:sz w:val="24"/>
          <w:szCs w:val="24"/>
          <w:lang w:val="es-419"/>
        </w:rPr>
        <w:t xml:space="preserve">globales </w:t>
      </w:r>
      <w:r w:rsidRPr="00AE2F9E">
        <w:rPr>
          <w:rFonts w:ascii="Times New Roman" w:hAnsi="Times New Roman" w:cs="Times New Roman"/>
          <w:sz w:val="24"/>
          <w:szCs w:val="24"/>
          <w:lang w:val="es-419"/>
        </w:rPr>
        <w:t>del CEMA</w:t>
      </w:r>
      <w:r w:rsidR="00C41E93" w:rsidRPr="00AE2F9E">
        <w:rPr>
          <w:rFonts w:ascii="Times New Roman" w:hAnsi="Times New Roman" w:cs="Times New Roman"/>
          <w:sz w:val="24"/>
          <w:szCs w:val="24"/>
          <w:lang w:val="es-419"/>
        </w:rPr>
        <w:t xml:space="preserve"> </w:t>
      </w:r>
      <w:r w:rsidRPr="00AE2F9E">
        <w:rPr>
          <w:rFonts w:ascii="Times New Roman" w:hAnsi="Times New Roman" w:cs="Times New Roman"/>
          <w:sz w:val="24"/>
          <w:szCs w:val="24"/>
          <w:lang w:val="es-419"/>
        </w:rPr>
        <w:t>arrojó que la mayoría de los educandos que formaron parte de la investigación</w:t>
      </w:r>
      <w:r w:rsidR="00C41E93" w:rsidRPr="00AE2F9E">
        <w:rPr>
          <w:rFonts w:ascii="Times New Roman" w:hAnsi="Times New Roman" w:cs="Times New Roman"/>
          <w:sz w:val="24"/>
          <w:szCs w:val="24"/>
          <w:lang w:val="es-419"/>
        </w:rPr>
        <w:t>,</w:t>
      </w:r>
      <w:r w:rsidRPr="00AE2F9E">
        <w:rPr>
          <w:rFonts w:ascii="Times New Roman" w:hAnsi="Times New Roman" w:cs="Times New Roman"/>
          <w:sz w:val="24"/>
          <w:szCs w:val="24"/>
          <w:lang w:val="es-419"/>
        </w:rPr>
        <w:t xml:space="preserve"> declararon orientar su proceso formativo atendiendo a varios tipos de metas académicas y no a una específicamente; lo que coincidió con los hallazgos de </w:t>
      </w:r>
      <w:r w:rsidR="00350E63" w:rsidRPr="00AE2F9E">
        <w:rPr>
          <w:rFonts w:ascii="Times New Roman" w:hAnsi="Times New Roman" w:cs="Times New Roman"/>
          <w:sz w:val="24"/>
          <w:szCs w:val="24"/>
        </w:rPr>
        <w:t>Valencia-Serrano</w:t>
      </w:r>
      <w:r w:rsidR="00AD4A9F">
        <w:rPr>
          <w:rFonts w:ascii="Times New Roman" w:hAnsi="Times New Roman" w:cs="Times New Roman"/>
          <w:sz w:val="24"/>
          <w:szCs w:val="24"/>
        </w:rPr>
        <w:t xml:space="preserve"> et al. (2013)</w:t>
      </w:r>
      <w:r w:rsidR="00350E63" w:rsidRPr="00AE2F9E">
        <w:rPr>
          <w:rFonts w:ascii="Times New Roman" w:hAnsi="Times New Roman" w:cs="Times New Roman"/>
          <w:sz w:val="24"/>
          <w:szCs w:val="24"/>
        </w:rPr>
        <w:t xml:space="preserve"> </w:t>
      </w:r>
      <w:r w:rsidRPr="00AE2F9E">
        <w:rPr>
          <w:rFonts w:ascii="Times New Roman" w:hAnsi="Times New Roman" w:cs="Times New Roman"/>
          <w:sz w:val="24"/>
          <w:szCs w:val="24"/>
        </w:rPr>
        <w:t>en un estudio publicado en la revista Pensamiento Psicológico.</w:t>
      </w:r>
      <w:r w:rsidRPr="00AE2F9E">
        <w:rPr>
          <w:rFonts w:ascii="Times New Roman" w:hAnsi="Times New Roman" w:cs="Times New Roman"/>
          <w:sz w:val="24"/>
          <w:szCs w:val="24"/>
          <w:lang w:val="es-419"/>
        </w:rPr>
        <w:t xml:space="preserve"> Para esos autores, la forma en que los jóvenes establecen sus metas académicas depende de las condiciones socioeconómicas y afectivas, además de las características del entorno educativo, las situaciones de aprendizaje y la metodología de enseñanza; por lo que</w:t>
      </w:r>
      <w:r w:rsidR="009871D1">
        <w:rPr>
          <w:rFonts w:ascii="Times New Roman" w:hAnsi="Times New Roman" w:cs="Times New Roman"/>
          <w:sz w:val="24"/>
          <w:szCs w:val="24"/>
          <w:lang w:val="es-419"/>
        </w:rPr>
        <w:t>,</w:t>
      </w:r>
      <w:r w:rsidRPr="00AE2F9E">
        <w:rPr>
          <w:rFonts w:ascii="Times New Roman" w:hAnsi="Times New Roman" w:cs="Times New Roman"/>
          <w:sz w:val="24"/>
          <w:szCs w:val="24"/>
          <w:lang w:val="es-419"/>
        </w:rPr>
        <w:t xml:space="preserve"> al enfrentar determinadas tareas, no siempre los motiva el alcance una única orientación hacia un tipo de fin en particular, sino a un conjunto variado.</w:t>
      </w:r>
    </w:p>
    <w:p w:rsidR="00EA0376" w:rsidRPr="00AE2F9E" w:rsidRDefault="00EA0376" w:rsidP="00FA23AD">
      <w:p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 xml:space="preserve">Durán-Aponte </w:t>
      </w:r>
      <w:r w:rsidR="003B7677" w:rsidRPr="00AE2F9E">
        <w:rPr>
          <w:rFonts w:ascii="Times New Roman" w:hAnsi="Times New Roman" w:cs="Times New Roman"/>
          <w:sz w:val="24"/>
          <w:szCs w:val="24"/>
        </w:rPr>
        <w:t>y</w:t>
      </w:r>
      <w:r w:rsidR="00350E63" w:rsidRPr="00AE2F9E">
        <w:rPr>
          <w:rFonts w:ascii="Times New Roman" w:hAnsi="Times New Roman" w:cs="Times New Roman"/>
          <w:sz w:val="24"/>
          <w:szCs w:val="24"/>
          <w:lang w:val="es-419"/>
        </w:rPr>
        <w:t xml:space="preserve"> Arias-Gómez</w:t>
      </w:r>
      <w:r w:rsidR="00AD4A9F">
        <w:rPr>
          <w:rFonts w:ascii="Times New Roman" w:hAnsi="Times New Roman" w:cs="Times New Roman"/>
          <w:sz w:val="24"/>
          <w:szCs w:val="24"/>
          <w:lang w:val="es-419"/>
        </w:rPr>
        <w:t xml:space="preserve"> (2015)</w:t>
      </w:r>
      <w:r w:rsidRPr="00AE2F9E">
        <w:rPr>
          <w:rFonts w:ascii="Times New Roman" w:hAnsi="Times New Roman" w:cs="Times New Roman"/>
          <w:sz w:val="24"/>
          <w:szCs w:val="24"/>
          <w:lang w:val="es-419"/>
        </w:rPr>
        <w:t xml:space="preserve"> defienden que los alumnos que resaltan la valoración de la orientación hacia esa meta consideran a sus habilidades y competencias como atributos desarrollados suficientemente para resolver las tareas académicas planteadas; lo </w:t>
      </w:r>
      <w:proofErr w:type="gramStart"/>
      <w:r w:rsidRPr="00AE2F9E">
        <w:rPr>
          <w:rFonts w:ascii="Times New Roman" w:hAnsi="Times New Roman" w:cs="Times New Roman"/>
          <w:sz w:val="24"/>
          <w:szCs w:val="24"/>
          <w:lang w:val="es-419"/>
        </w:rPr>
        <w:t>que</w:t>
      </w:r>
      <w:proofErr w:type="gramEnd"/>
      <w:r w:rsidRPr="00AE2F9E">
        <w:rPr>
          <w:rFonts w:ascii="Times New Roman" w:hAnsi="Times New Roman" w:cs="Times New Roman"/>
          <w:sz w:val="24"/>
          <w:szCs w:val="24"/>
          <w:lang w:val="es-419"/>
        </w:rPr>
        <w:t xml:space="preserve"> a su vez, tiene un efecto en la confianza de los estudiantes en sus capacidades haciendo que estos disfruten retos o desafíos cognitivos con un mayor compromiso y entusiasmo. </w:t>
      </w:r>
    </w:p>
    <w:p w:rsidR="00EA0376" w:rsidRPr="00AE2F9E" w:rsidRDefault="0044764F" w:rsidP="00FA23AD">
      <w:pPr>
        <w:pStyle w:val="NormalWeb"/>
        <w:shd w:val="clear" w:color="auto" w:fill="FFFFFF"/>
        <w:spacing w:before="0" w:beforeAutospacing="0" w:after="0" w:afterAutospacing="0"/>
        <w:ind w:firstLine="709"/>
        <w:jc w:val="both"/>
        <w:rPr>
          <w:highlight w:val="yellow"/>
        </w:rPr>
      </w:pPr>
      <w:r w:rsidRPr="00AE2F9E">
        <w:lastRenderedPageBreak/>
        <w:t>Los autores de la investigación que se presenta coinciden con el</w:t>
      </w:r>
      <w:r w:rsidR="00CD10F4" w:rsidRPr="00AE2F9E">
        <w:t xml:space="preserve"> posicionamiento </w:t>
      </w:r>
      <w:r w:rsidR="00D67E4D" w:rsidRPr="00AE2F9E">
        <w:t xml:space="preserve">acerca </w:t>
      </w:r>
      <w:r w:rsidR="00CD10F4" w:rsidRPr="00AE2F9E">
        <w:t>de que</w:t>
      </w:r>
      <w:r w:rsidR="00C41E93" w:rsidRPr="00AE2F9E">
        <w:t xml:space="preserve"> </w:t>
      </w:r>
      <w:r w:rsidR="00CD10F4" w:rsidRPr="003A0F2F">
        <w:t>l</w:t>
      </w:r>
      <w:r w:rsidR="00EA0376" w:rsidRPr="003A0F2F">
        <w:t xml:space="preserve">as </w:t>
      </w:r>
      <w:r w:rsidR="003A0F2F" w:rsidRPr="003A0F2F">
        <w:t>“</w:t>
      </w:r>
      <w:r w:rsidR="00EA0376" w:rsidRPr="003A0F2F">
        <w:t>metas orientadas al aprendizaje</w:t>
      </w:r>
      <w:r w:rsidR="003A0F2F" w:rsidRPr="003A0F2F">
        <w:t>”</w:t>
      </w:r>
      <w:r w:rsidR="00EA0376" w:rsidRPr="00AE2F9E">
        <w:t xml:space="preserve"> re</w:t>
      </w:r>
      <w:r w:rsidR="00D67E4D" w:rsidRPr="00AE2F9E">
        <w:t>sultan de naturaleza intrínseca. Al respecto,</w:t>
      </w:r>
      <w:r w:rsidR="00EA0376" w:rsidRPr="00AE2F9E">
        <w:t xml:space="preserve"> </w:t>
      </w:r>
      <w:proofErr w:type="spellStart"/>
      <w:r w:rsidR="00EA0376" w:rsidRPr="00AE2F9E">
        <w:t>Daura</w:t>
      </w:r>
      <w:proofErr w:type="spellEnd"/>
      <w:r w:rsidR="00AD4A9F">
        <w:t xml:space="preserve"> (2015)</w:t>
      </w:r>
      <w:r w:rsidR="003B7677" w:rsidRPr="00AE2F9E">
        <w:t xml:space="preserve"> </w:t>
      </w:r>
      <w:r w:rsidR="00EA0376" w:rsidRPr="00AE2F9E">
        <w:t>considera que estas garantizan mayor efectividad sobre el aprendizaje autorregulado. En un estudio de tres años en el que se analizó esta dimensión, esa investigadora observó resultados análogos a los expresados en el párrafo anterior; ella concluyó que la motivación impulsada por el interés hacia el campo profesional de formación universitaria contribuye a un mejor control sobre las situaciones de estrés</w:t>
      </w:r>
      <w:r w:rsidR="001317FE">
        <w:t>;</w:t>
      </w:r>
      <w:r w:rsidR="00EA0376" w:rsidRPr="00AE2F9E">
        <w:t xml:space="preserve"> </w:t>
      </w:r>
      <w:r w:rsidR="001317FE">
        <w:t xml:space="preserve">las </w:t>
      </w:r>
      <w:r w:rsidR="00EA0376" w:rsidRPr="00AE2F9E">
        <w:t xml:space="preserve">que se producen durante el proceso docente-educativo, ya que favorecen el establecimiento de estrategias más efectivas para el logro de los propósitos académicos. </w:t>
      </w:r>
    </w:p>
    <w:p w:rsidR="00EA0376" w:rsidRPr="00AE2F9E" w:rsidRDefault="00EA0376" w:rsidP="00FA23AD">
      <w:pPr>
        <w:pStyle w:val="NormalWeb"/>
        <w:shd w:val="clear" w:color="auto" w:fill="FFFFFF"/>
        <w:spacing w:before="0" w:beforeAutospacing="0" w:after="0" w:afterAutospacing="0"/>
        <w:ind w:firstLine="709"/>
        <w:jc w:val="both"/>
      </w:pPr>
      <w:r w:rsidRPr="00AE2F9E">
        <w:t xml:space="preserve">En relación con </w:t>
      </w:r>
      <w:r w:rsidR="00CD10F4" w:rsidRPr="00AE2F9E">
        <w:t>esos resultados</w:t>
      </w:r>
      <w:r w:rsidRPr="00AE2F9E">
        <w:t xml:space="preserve">, otros investigadores que obtuvieron </w:t>
      </w:r>
      <w:r w:rsidR="00CD10F4" w:rsidRPr="00AE2F9E">
        <w:t>valores</w:t>
      </w:r>
      <w:r w:rsidRPr="00AE2F9E">
        <w:t xml:space="preserve"> similares fueron Rodr</w:t>
      </w:r>
      <w:r w:rsidR="00514F5D">
        <w:t>íguez</w:t>
      </w:r>
      <w:r w:rsidR="00514F5D" w:rsidRPr="001E3F4D">
        <w:rPr>
          <w:bCs/>
        </w:rPr>
        <w:t>, Piñeiro, Regueiro</w:t>
      </w:r>
      <w:r w:rsidR="00514F5D">
        <w:rPr>
          <w:bCs/>
        </w:rPr>
        <w:t>, Gayo</w:t>
      </w:r>
      <w:r w:rsidR="00514F5D" w:rsidRPr="001E3F4D">
        <w:rPr>
          <w:bCs/>
        </w:rPr>
        <w:t xml:space="preserve"> </w:t>
      </w:r>
      <w:r w:rsidR="00514F5D">
        <w:rPr>
          <w:bCs/>
        </w:rPr>
        <w:t>y</w:t>
      </w:r>
      <w:r w:rsidR="00514F5D" w:rsidRPr="001E3F4D">
        <w:rPr>
          <w:bCs/>
        </w:rPr>
        <w:t xml:space="preserve"> Valle</w:t>
      </w:r>
      <w:r w:rsidR="00AD4A9F">
        <w:t xml:space="preserve"> (2014)</w:t>
      </w:r>
      <w:r w:rsidR="003B7677" w:rsidRPr="00AE2F9E">
        <w:t xml:space="preserve"> </w:t>
      </w:r>
      <w:r w:rsidRPr="00AE2F9E">
        <w:t xml:space="preserve">los que </w:t>
      </w:r>
      <w:r w:rsidRPr="003A0F2F">
        <w:t xml:space="preserve">establecieron que los niveles altos en las </w:t>
      </w:r>
      <w:r w:rsidR="003A0F2F" w:rsidRPr="003A0F2F">
        <w:t>“</w:t>
      </w:r>
      <w:r w:rsidRPr="003A0F2F">
        <w:t>metas orientadas al aprendizaje</w:t>
      </w:r>
      <w:r w:rsidR="003A0F2F" w:rsidRPr="003A0F2F">
        <w:t>”</w:t>
      </w:r>
      <w:r w:rsidRPr="003A0F2F">
        <w:t xml:space="preserve"> y en aquellas dirigidas a la </w:t>
      </w:r>
      <w:r w:rsidR="003A0F2F" w:rsidRPr="003A0F2F">
        <w:t>“</w:t>
      </w:r>
      <w:r w:rsidRPr="003A0F2F">
        <w:t>obtención de un trabajo digno futuro</w:t>
      </w:r>
      <w:r w:rsidR="003A0F2F" w:rsidRPr="003A0F2F">
        <w:t>”</w:t>
      </w:r>
      <w:r w:rsidRPr="003A0F2F">
        <w:t xml:space="preserve">, comúnmente se encuentran asociados con el éxito en el rendimiento académico; lo que generalmente no ocurre en aquellos educandos cuyo proceso formativo está principalmente motivado por el alcance de fines </w:t>
      </w:r>
      <w:r w:rsidR="003A0F2F" w:rsidRPr="003A0F2F">
        <w:t>“</w:t>
      </w:r>
      <w:r w:rsidRPr="003A0F2F">
        <w:t>orientados al yo</w:t>
      </w:r>
      <w:r w:rsidR="003A0F2F" w:rsidRPr="003A0F2F">
        <w:t>”</w:t>
      </w:r>
      <w:r w:rsidRPr="003A0F2F">
        <w:t xml:space="preserve"> y a la </w:t>
      </w:r>
      <w:r w:rsidR="003A0F2F" w:rsidRPr="003A0F2F">
        <w:t>“</w:t>
      </w:r>
      <w:r w:rsidRPr="003A0F2F">
        <w:t>evitación de castigos</w:t>
      </w:r>
      <w:r w:rsidR="003A0F2F" w:rsidRPr="003A0F2F">
        <w:t>”</w:t>
      </w:r>
      <w:r w:rsidRPr="00AE2F9E">
        <w:t xml:space="preserve">. </w:t>
      </w:r>
    </w:p>
    <w:p w:rsidR="00EA0376" w:rsidRPr="00AE2F9E" w:rsidRDefault="008B60E1" w:rsidP="00FA23AD">
      <w:pPr>
        <w:spacing w:after="0" w:line="240" w:lineRule="auto"/>
        <w:ind w:firstLine="709"/>
        <w:jc w:val="both"/>
        <w:rPr>
          <w:rFonts w:ascii="Times New Roman" w:eastAsia="Times New Roman" w:hAnsi="Times New Roman" w:cs="Times New Roman"/>
          <w:sz w:val="24"/>
          <w:szCs w:val="24"/>
          <w:lang w:eastAsia="es-EC"/>
        </w:rPr>
      </w:pPr>
      <w:proofErr w:type="spellStart"/>
      <w:r w:rsidRPr="00AE2F9E">
        <w:rPr>
          <w:rFonts w:ascii="Times New Roman" w:eastAsia="Times New Roman" w:hAnsi="Times New Roman" w:cs="Times New Roman"/>
          <w:sz w:val="24"/>
          <w:szCs w:val="24"/>
          <w:lang w:eastAsia="es-EC"/>
        </w:rPr>
        <w:t>Daura</w:t>
      </w:r>
      <w:proofErr w:type="spellEnd"/>
      <w:r w:rsidR="00AD4A9F">
        <w:rPr>
          <w:rFonts w:ascii="Times New Roman" w:eastAsia="Times New Roman" w:hAnsi="Times New Roman" w:cs="Times New Roman"/>
          <w:sz w:val="24"/>
          <w:szCs w:val="24"/>
          <w:lang w:eastAsia="es-EC"/>
        </w:rPr>
        <w:t xml:space="preserve"> </w:t>
      </w:r>
      <w:r w:rsidR="00AD4A9F" w:rsidRPr="00AD4A9F">
        <w:rPr>
          <w:rFonts w:ascii="Times New Roman" w:eastAsia="Times New Roman" w:hAnsi="Times New Roman" w:cs="Times New Roman"/>
          <w:sz w:val="24"/>
          <w:szCs w:val="24"/>
          <w:lang w:eastAsia="es-EC"/>
        </w:rPr>
        <w:t>(2015)</w:t>
      </w:r>
      <w:r w:rsidRPr="00AE2F9E">
        <w:rPr>
          <w:rFonts w:ascii="Times New Roman" w:eastAsia="Times New Roman" w:hAnsi="Times New Roman" w:cs="Times New Roman"/>
          <w:sz w:val="24"/>
          <w:szCs w:val="24"/>
          <w:lang w:eastAsia="es-EC"/>
        </w:rPr>
        <w:t xml:space="preserve"> obtuvo regularidades semejantes en su estudio e</w:t>
      </w:r>
      <w:r w:rsidR="00AA6363" w:rsidRPr="00AE2F9E">
        <w:rPr>
          <w:rFonts w:ascii="Times New Roman" w:eastAsia="Times New Roman" w:hAnsi="Times New Roman" w:cs="Times New Roman"/>
          <w:sz w:val="24"/>
          <w:szCs w:val="24"/>
          <w:lang w:eastAsia="es-EC"/>
        </w:rPr>
        <w:t xml:space="preserve">n </w:t>
      </w:r>
      <w:r w:rsidRPr="00AE2F9E">
        <w:rPr>
          <w:rFonts w:ascii="Times New Roman" w:eastAsia="Times New Roman" w:hAnsi="Times New Roman" w:cs="Times New Roman"/>
          <w:sz w:val="24"/>
          <w:szCs w:val="24"/>
          <w:lang w:eastAsia="es-EC"/>
        </w:rPr>
        <w:t xml:space="preserve">lo que respecta a </w:t>
      </w:r>
      <w:r w:rsidR="00AA6363" w:rsidRPr="00AE2F9E">
        <w:rPr>
          <w:rFonts w:ascii="Times New Roman" w:eastAsia="Times New Roman" w:hAnsi="Times New Roman" w:cs="Times New Roman"/>
          <w:sz w:val="24"/>
          <w:szCs w:val="24"/>
          <w:lang w:eastAsia="es-EC"/>
        </w:rPr>
        <w:t xml:space="preserve">los </w:t>
      </w:r>
      <w:r w:rsidRPr="00AE2F9E">
        <w:rPr>
          <w:rFonts w:ascii="Times New Roman" w:eastAsia="Times New Roman" w:hAnsi="Times New Roman" w:cs="Times New Roman"/>
          <w:sz w:val="24"/>
          <w:szCs w:val="24"/>
          <w:lang w:eastAsia="es-EC"/>
        </w:rPr>
        <w:t>valores observados en cuanto a la</w:t>
      </w:r>
      <w:r w:rsidR="00AA6363" w:rsidRPr="00AE2F9E">
        <w:rPr>
          <w:rFonts w:ascii="Times New Roman" w:eastAsia="Times New Roman" w:hAnsi="Times New Roman" w:cs="Times New Roman"/>
          <w:sz w:val="24"/>
          <w:szCs w:val="24"/>
          <w:lang w:eastAsia="es-EC"/>
        </w:rPr>
        <w:t xml:space="preserve"> correlación entre los tipos de metas académicas</w:t>
      </w:r>
      <w:r w:rsidRPr="00AE2F9E">
        <w:rPr>
          <w:rFonts w:ascii="Times New Roman" w:eastAsia="Times New Roman" w:hAnsi="Times New Roman" w:cs="Times New Roman"/>
          <w:sz w:val="24"/>
          <w:szCs w:val="24"/>
          <w:lang w:eastAsia="es-EC"/>
        </w:rPr>
        <w:t xml:space="preserve"> (tabla 2)</w:t>
      </w:r>
      <w:r w:rsidR="00AA6363" w:rsidRPr="00AE2F9E">
        <w:rPr>
          <w:rFonts w:ascii="Times New Roman" w:eastAsia="Times New Roman" w:hAnsi="Times New Roman" w:cs="Times New Roman"/>
          <w:sz w:val="24"/>
          <w:szCs w:val="24"/>
          <w:lang w:eastAsia="es-EC"/>
        </w:rPr>
        <w:t xml:space="preserve">; </w:t>
      </w:r>
      <w:r w:rsidRPr="00AE2F9E">
        <w:rPr>
          <w:rFonts w:ascii="Times New Roman" w:eastAsia="Times New Roman" w:hAnsi="Times New Roman" w:cs="Times New Roman"/>
          <w:sz w:val="24"/>
          <w:szCs w:val="24"/>
          <w:lang w:eastAsia="es-EC"/>
        </w:rPr>
        <w:t>así como a la</w:t>
      </w:r>
      <w:r w:rsidR="00AA6363" w:rsidRPr="00AE2F9E">
        <w:rPr>
          <w:rFonts w:ascii="Times New Roman" w:eastAsia="Times New Roman" w:hAnsi="Times New Roman" w:cs="Times New Roman"/>
          <w:sz w:val="24"/>
          <w:szCs w:val="24"/>
          <w:lang w:eastAsia="es-EC"/>
        </w:rPr>
        <w:t xml:space="preserve"> </w:t>
      </w:r>
      <w:r w:rsidR="003A0F2F">
        <w:rPr>
          <w:rFonts w:ascii="Times New Roman" w:eastAsia="Times New Roman" w:hAnsi="Times New Roman" w:cs="Times New Roman"/>
          <w:sz w:val="24"/>
          <w:szCs w:val="24"/>
          <w:lang w:eastAsia="es-EC"/>
        </w:rPr>
        <w:t>“</w:t>
      </w:r>
      <w:r w:rsidR="00AA6363" w:rsidRPr="00AE2F9E">
        <w:rPr>
          <w:rFonts w:ascii="Times New Roman" w:eastAsia="Times New Roman" w:hAnsi="Times New Roman" w:cs="Times New Roman"/>
          <w:sz w:val="24"/>
          <w:szCs w:val="24"/>
          <w:lang w:eastAsia="es-EC"/>
        </w:rPr>
        <w:t>escasa o nula correlación</w:t>
      </w:r>
      <w:r w:rsidR="003A0F2F">
        <w:rPr>
          <w:rFonts w:ascii="Times New Roman" w:eastAsia="Times New Roman" w:hAnsi="Times New Roman" w:cs="Times New Roman"/>
          <w:sz w:val="24"/>
          <w:szCs w:val="24"/>
          <w:lang w:eastAsia="es-EC"/>
        </w:rPr>
        <w:t>”</w:t>
      </w:r>
      <w:r w:rsidR="00AA6363" w:rsidRPr="00AE2F9E">
        <w:rPr>
          <w:rFonts w:ascii="Times New Roman" w:eastAsia="Times New Roman" w:hAnsi="Times New Roman" w:cs="Times New Roman"/>
          <w:sz w:val="24"/>
          <w:szCs w:val="24"/>
          <w:lang w:eastAsia="es-EC"/>
        </w:rPr>
        <w:t xml:space="preserve"> entre las metas académicas ligadas a la motivación extrínseca y aquellas vinculadas con la intrínseca.</w:t>
      </w:r>
    </w:p>
    <w:p w:rsidR="00AA6363" w:rsidRPr="00AE2F9E" w:rsidRDefault="003B7677" w:rsidP="00FA23AD">
      <w:p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Panadero y</w:t>
      </w:r>
      <w:r w:rsidR="00AA6363" w:rsidRPr="00AE2F9E">
        <w:rPr>
          <w:rFonts w:ascii="Times New Roman" w:hAnsi="Times New Roman" w:cs="Times New Roman"/>
          <w:sz w:val="24"/>
          <w:szCs w:val="24"/>
        </w:rPr>
        <w:t xml:space="preserve"> Alonso-Tapia</w:t>
      </w:r>
      <w:r w:rsidR="00AD4A9F">
        <w:rPr>
          <w:rFonts w:ascii="Times New Roman" w:hAnsi="Times New Roman" w:cs="Times New Roman"/>
          <w:sz w:val="24"/>
          <w:szCs w:val="24"/>
        </w:rPr>
        <w:t xml:space="preserve"> (2014)</w:t>
      </w:r>
      <w:r w:rsidRPr="00AE2F9E">
        <w:rPr>
          <w:rFonts w:ascii="Times New Roman" w:hAnsi="Times New Roman" w:cs="Times New Roman"/>
          <w:sz w:val="24"/>
          <w:szCs w:val="24"/>
        </w:rPr>
        <w:t xml:space="preserve">, </w:t>
      </w:r>
      <w:r w:rsidR="00AA6363" w:rsidRPr="00AE2F9E">
        <w:rPr>
          <w:rFonts w:ascii="Times New Roman" w:hAnsi="Times New Roman" w:cs="Times New Roman"/>
          <w:sz w:val="24"/>
          <w:szCs w:val="24"/>
        </w:rPr>
        <w:t xml:space="preserve">apoyándose en la teoría sociocognitiva de Bandura, esgrimen que las metas personales, la percepción de autoeficacia y las expectativas de resultado constituyen las fuentes principales de motivación del individuo para autorregularse durante el cumplimiento de actividades de aprendizaje. Estos últimos manifiestan que la voluntad, el esfuerzo y la claridad de los objetivos no bastan por si solos para el alcance de las aspiraciones académicas por parte de los estudiantes; es preciso que estos desarrollen estrategias eficientes que les permitan regular su propio proceso cognitivo. </w:t>
      </w:r>
    </w:p>
    <w:p w:rsidR="00AA6363" w:rsidRPr="00AE2F9E" w:rsidRDefault="00AA6363" w:rsidP="00FA23AD">
      <w:p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En un estudio realizado con alumnos de grado en la Facultad de Educación de Albacete, de la Universidad de Castilla-La Mancha publicado po</w:t>
      </w:r>
      <w:r w:rsidR="00D05508" w:rsidRPr="00AE2F9E">
        <w:rPr>
          <w:rFonts w:ascii="Times New Roman" w:hAnsi="Times New Roman" w:cs="Times New Roman"/>
          <w:sz w:val="24"/>
          <w:szCs w:val="24"/>
        </w:rPr>
        <w:t>r Garrote-Rojas</w:t>
      </w:r>
      <w:r w:rsidR="00AD4A9F">
        <w:rPr>
          <w:rFonts w:ascii="Times New Roman" w:hAnsi="Times New Roman" w:cs="Times New Roman"/>
          <w:sz w:val="24"/>
          <w:szCs w:val="24"/>
        </w:rPr>
        <w:t xml:space="preserve"> et al. (2016)</w:t>
      </w:r>
      <w:r w:rsidR="00D05508" w:rsidRPr="00AE2F9E">
        <w:rPr>
          <w:rFonts w:ascii="Times New Roman" w:hAnsi="Times New Roman" w:cs="Times New Roman"/>
          <w:sz w:val="24"/>
          <w:szCs w:val="24"/>
        </w:rPr>
        <w:t xml:space="preserve">, </w:t>
      </w:r>
      <w:r w:rsidRPr="00AE2F9E">
        <w:rPr>
          <w:rFonts w:ascii="Times New Roman" w:hAnsi="Times New Roman" w:cs="Times New Roman"/>
          <w:sz w:val="24"/>
          <w:szCs w:val="24"/>
        </w:rPr>
        <w:t>los resultados obtenidos también reflejaron un comportamiento homogéneo de las diferentes estrategias de aprendizaje autónomo e igualmente todas alrededor de las categorías medias de la escala empleada. En ese entorno, los alumnos también manifestaron el uso simultáneo de diversas formas para el cumplimiento de las tareas académicas durante el proceso formativo.</w:t>
      </w:r>
    </w:p>
    <w:p w:rsidR="00AA6363" w:rsidRPr="00AE2F9E" w:rsidRDefault="00AA6363" w:rsidP="00FA23AD">
      <w:pPr>
        <w:shd w:val="clear" w:color="auto" w:fill="FFFFFF"/>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El investigador Uribe-Meneses</w:t>
      </w:r>
      <w:r w:rsidR="00AD4A9F">
        <w:rPr>
          <w:rFonts w:ascii="Times New Roman" w:hAnsi="Times New Roman" w:cs="Times New Roman"/>
          <w:sz w:val="24"/>
          <w:szCs w:val="24"/>
        </w:rPr>
        <w:t xml:space="preserve"> (2012)</w:t>
      </w:r>
      <w:r w:rsidR="00D05508" w:rsidRPr="00AE2F9E">
        <w:rPr>
          <w:rFonts w:ascii="Times New Roman" w:hAnsi="Times New Roman" w:cs="Times New Roman"/>
          <w:sz w:val="24"/>
          <w:szCs w:val="24"/>
        </w:rPr>
        <w:t xml:space="preserve"> </w:t>
      </w:r>
      <w:r w:rsidRPr="00AE2F9E">
        <w:rPr>
          <w:rFonts w:ascii="Times New Roman" w:hAnsi="Times New Roman" w:cs="Times New Roman"/>
          <w:sz w:val="24"/>
          <w:szCs w:val="24"/>
        </w:rPr>
        <w:t>aplicó el CETA en estudiantes de Enfermería de la Universidad de Pamplona; los resultados observados también indicaron que los estudiantes utilizaban diferentes estrategias de trabajo autónomo a un mismo nivel, pero lo hacían con mayor frecuencia que los educandos de la muestra utilizada en el estudio que se presenta.</w:t>
      </w:r>
    </w:p>
    <w:p w:rsidR="00AA6363" w:rsidRPr="00AE2F9E" w:rsidRDefault="00AA6363" w:rsidP="00FA23AD">
      <w:p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 xml:space="preserve">Con respecto a la relación entre las estrategias de autoaprendizaje (tabla 4), los investigadores </w:t>
      </w:r>
      <w:r w:rsidR="000D0749" w:rsidRPr="001E3F4D">
        <w:rPr>
          <w:rFonts w:ascii="Times New Roman" w:hAnsi="Times New Roman" w:cs="Times New Roman"/>
          <w:bCs/>
          <w:sz w:val="24"/>
          <w:szCs w:val="24"/>
        </w:rPr>
        <w:t xml:space="preserve">Granados-López, </w:t>
      </w:r>
      <w:proofErr w:type="gramStart"/>
      <w:r w:rsidR="000D0749" w:rsidRPr="001E3F4D">
        <w:rPr>
          <w:rFonts w:ascii="Times New Roman" w:hAnsi="Times New Roman" w:cs="Times New Roman"/>
          <w:bCs/>
          <w:sz w:val="24"/>
          <w:szCs w:val="24"/>
        </w:rPr>
        <w:t>Gallego</w:t>
      </w:r>
      <w:proofErr w:type="gramEnd"/>
      <w:r w:rsidR="000D0749" w:rsidRPr="001E3F4D">
        <w:rPr>
          <w:rFonts w:ascii="Times New Roman" w:hAnsi="Times New Roman" w:cs="Times New Roman"/>
          <w:bCs/>
          <w:sz w:val="24"/>
          <w:szCs w:val="24"/>
        </w:rPr>
        <w:t xml:space="preserve">-López </w:t>
      </w:r>
      <w:r w:rsidR="000D0749">
        <w:rPr>
          <w:rFonts w:ascii="Times New Roman" w:hAnsi="Times New Roman" w:cs="Times New Roman"/>
          <w:bCs/>
          <w:sz w:val="24"/>
          <w:szCs w:val="24"/>
        </w:rPr>
        <w:t>y</w:t>
      </w:r>
      <w:r w:rsidR="000D0749" w:rsidRPr="001E3F4D">
        <w:rPr>
          <w:rFonts w:ascii="Times New Roman" w:hAnsi="Times New Roman" w:cs="Times New Roman"/>
          <w:bCs/>
          <w:sz w:val="24"/>
          <w:szCs w:val="24"/>
        </w:rPr>
        <w:t xml:space="preserve"> Arredondo-Clavijo</w:t>
      </w:r>
      <w:r w:rsidR="00AD4A9F">
        <w:rPr>
          <w:rFonts w:ascii="Times New Roman" w:hAnsi="Times New Roman" w:cs="Times New Roman"/>
          <w:sz w:val="24"/>
          <w:szCs w:val="24"/>
        </w:rPr>
        <w:t xml:space="preserve"> (2017)</w:t>
      </w:r>
      <w:r w:rsidR="008D2776" w:rsidRPr="00AE2F9E">
        <w:rPr>
          <w:rFonts w:ascii="Times New Roman" w:hAnsi="Times New Roman" w:cs="Times New Roman"/>
          <w:sz w:val="24"/>
          <w:szCs w:val="24"/>
        </w:rPr>
        <w:t xml:space="preserve"> </w:t>
      </w:r>
      <w:r w:rsidRPr="00AE2F9E">
        <w:rPr>
          <w:rFonts w:ascii="Times New Roman" w:hAnsi="Times New Roman" w:cs="Times New Roman"/>
          <w:sz w:val="24"/>
          <w:szCs w:val="24"/>
        </w:rPr>
        <w:t xml:space="preserve">observaron el mismo comportamiento de estas dimensiones en su estudio; sus resultados también mostraron la existencia de </w:t>
      </w:r>
      <w:r w:rsidRPr="003A0F2F">
        <w:rPr>
          <w:rFonts w:ascii="Times New Roman" w:hAnsi="Times New Roman" w:cs="Times New Roman"/>
          <w:sz w:val="24"/>
          <w:szCs w:val="24"/>
        </w:rPr>
        <w:t xml:space="preserve">una </w:t>
      </w:r>
      <w:r w:rsidR="003A0F2F" w:rsidRPr="003A0F2F">
        <w:rPr>
          <w:rFonts w:ascii="Times New Roman" w:hAnsi="Times New Roman" w:cs="Times New Roman"/>
          <w:sz w:val="24"/>
          <w:szCs w:val="24"/>
        </w:rPr>
        <w:t>“</w:t>
      </w:r>
      <w:r w:rsidRPr="003A0F2F">
        <w:rPr>
          <w:rFonts w:ascii="Times New Roman" w:hAnsi="Times New Roman" w:cs="Times New Roman"/>
          <w:sz w:val="24"/>
          <w:szCs w:val="24"/>
        </w:rPr>
        <w:t>correlación lineal positiva moderada o fuerte</w:t>
      </w:r>
      <w:r w:rsidR="003A0F2F" w:rsidRPr="003A0F2F">
        <w:rPr>
          <w:rFonts w:ascii="Times New Roman" w:hAnsi="Times New Roman" w:cs="Times New Roman"/>
          <w:sz w:val="24"/>
          <w:szCs w:val="24"/>
        </w:rPr>
        <w:t>”</w:t>
      </w:r>
      <w:r w:rsidRPr="003A0F2F">
        <w:rPr>
          <w:rFonts w:ascii="Times New Roman" w:hAnsi="Times New Roman" w:cs="Times New Roman"/>
          <w:sz w:val="24"/>
          <w:szCs w:val="24"/>
        </w:rPr>
        <w:t xml:space="preserve"> </w:t>
      </w:r>
      <w:r w:rsidRPr="00AE2F9E">
        <w:rPr>
          <w:rFonts w:ascii="Times New Roman" w:hAnsi="Times New Roman" w:cs="Times New Roman"/>
          <w:sz w:val="24"/>
          <w:szCs w:val="24"/>
        </w:rPr>
        <w:t>entre todas las estrategias de trabajo autónomo analizadas por esos autores.</w:t>
      </w:r>
    </w:p>
    <w:p w:rsidR="00AA6363" w:rsidRPr="00AE2F9E" w:rsidRDefault="00AA6363" w:rsidP="00FA23AD">
      <w:p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rPr>
        <w:t xml:space="preserve">Para autores como </w:t>
      </w:r>
      <w:r w:rsidR="000D0749">
        <w:rPr>
          <w:rFonts w:ascii="Times New Roman" w:hAnsi="Times New Roman" w:cs="Times New Roman"/>
          <w:bCs/>
          <w:sz w:val="24"/>
          <w:szCs w:val="24"/>
        </w:rPr>
        <w:t>Suárez-Riveiro</w:t>
      </w:r>
      <w:r w:rsidR="000D0749" w:rsidRPr="001E3F4D">
        <w:rPr>
          <w:rFonts w:ascii="Times New Roman" w:hAnsi="Times New Roman" w:cs="Times New Roman"/>
          <w:bCs/>
          <w:sz w:val="24"/>
          <w:szCs w:val="24"/>
        </w:rPr>
        <w:t>, Fernández-Suárez</w:t>
      </w:r>
      <w:r w:rsidR="000D0749">
        <w:rPr>
          <w:rFonts w:ascii="Times New Roman" w:hAnsi="Times New Roman" w:cs="Times New Roman"/>
          <w:bCs/>
          <w:sz w:val="24"/>
          <w:szCs w:val="24"/>
        </w:rPr>
        <w:t>, Rubio-Sánchez y</w:t>
      </w:r>
      <w:r w:rsidR="000D0749" w:rsidRPr="001E3F4D">
        <w:rPr>
          <w:rFonts w:ascii="Times New Roman" w:hAnsi="Times New Roman" w:cs="Times New Roman"/>
          <w:bCs/>
          <w:sz w:val="24"/>
          <w:szCs w:val="24"/>
        </w:rPr>
        <w:t xml:space="preserve"> Zamora-Menéndez</w:t>
      </w:r>
      <w:r w:rsidR="00B87CC6">
        <w:rPr>
          <w:rFonts w:ascii="Times New Roman" w:hAnsi="Times New Roman" w:cs="Times New Roman"/>
          <w:sz w:val="24"/>
          <w:szCs w:val="24"/>
        </w:rPr>
        <w:t xml:space="preserve"> (2016)</w:t>
      </w:r>
      <w:r w:rsidRPr="00AE2F9E">
        <w:rPr>
          <w:rFonts w:ascii="Times New Roman" w:hAnsi="Times New Roman" w:cs="Times New Roman"/>
          <w:sz w:val="24"/>
          <w:szCs w:val="24"/>
        </w:rPr>
        <w:t>, los estudiantes incapaces de gestionar su propia motivación tienen altas probabilidades de fracaso académico, aunque estos hicieran uso de eficientes estrategias de aprendizaje, y viceversa; ambas categorías son necesarias para garantizar el éxito personal durante la formación profesional. Como ya se ha precisado anteriormente, en el entorno educativo que se desarrolló la investigación que se presenta pudo constatarse la presencia de elementos inherentes a las mismas.</w:t>
      </w:r>
    </w:p>
    <w:p w:rsidR="00AA6363" w:rsidRPr="00AE2F9E" w:rsidRDefault="008B60E1" w:rsidP="00FA23AD">
      <w:pPr>
        <w:spacing w:after="0" w:line="240" w:lineRule="auto"/>
        <w:ind w:firstLine="709"/>
        <w:jc w:val="both"/>
        <w:rPr>
          <w:rFonts w:ascii="Times New Roman" w:hAnsi="Times New Roman" w:cs="Times New Roman"/>
          <w:sz w:val="24"/>
          <w:szCs w:val="24"/>
          <w:lang w:val="es-ES_tradnl"/>
        </w:rPr>
      </w:pPr>
      <w:r w:rsidRPr="00AE2F9E">
        <w:rPr>
          <w:rFonts w:ascii="Times New Roman" w:hAnsi="Times New Roman" w:cs="Times New Roman"/>
          <w:sz w:val="24"/>
          <w:szCs w:val="24"/>
          <w:lang w:val="es-ES_tradnl"/>
        </w:rPr>
        <w:lastRenderedPageBreak/>
        <w:t>Navea-Martín</w:t>
      </w:r>
      <w:r w:rsidR="00B87CC6">
        <w:rPr>
          <w:rFonts w:ascii="Times New Roman" w:hAnsi="Times New Roman" w:cs="Times New Roman"/>
          <w:sz w:val="24"/>
          <w:szCs w:val="24"/>
          <w:lang w:val="es-ES_tradnl"/>
        </w:rPr>
        <w:t xml:space="preserve"> (2017)</w:t>
      </w:r>
      <w:r w:rsidR="003D4BD0" w:rsidRPr="00AE2F9E">
        <w:rPr>
          <w:rFonts w:ascii="Times New Roman" w:hAnsi="Times New Roman" w:cs="Times New Roman"/>
          <w:sz w:val="24"/>
          <w:szCs w:val="24"/>
          <w:lang w:val="es-ES_tradnl"/>
        </w:rPr>
        <w:t xml:space="preserve"> </w:t>
      </w:r>
      <w:r w:rsidRPr="00AE2F9E">
        <w:rPr>
          <w:rFonts w:ascii="Times New Roman" w:hAnsi="Times New Roman" w:cs="Times New Roman"/>
          <w:sz w:val="24"/>
          <w:szCs w:val="24"/>
          <w:lang w:val="es-ES_tradnl"/>
        </w:rPr>
        <w:t>realizó</w:t>
      </w:r>
      <w:r w:rsidR="00AA6363" w:rsidRPr="00AE2F9E">
        <w:rPr>
          <w:rFonts w:ascii="Times New Roman" w:hAnsi="Times New Roman" w:cs="Times New Roman"/>
          <w:sz w:val="24"/>
          <w:szCs w:val="24"/>
          <w:lang w:val="es-ES_tradnl"/>
        </w:rPr>
        <w:t xml:space="preserve"> un estudio en el cual </w:t>
      </w:r>
      <w:r w:rsidRPr="00AE2F9E">
        <w:rPr>
          <w:rFonts w:ascii="Times New Roman" w:hAnsi="Times New Roman" w:cs="Times New Roman"/>
          <w:sz w:val="24"/>
          <w:szCs w:val="24"/>
          <w:lang w:val="es-ES_tradnl"/>
        </w:rPr>
        <w:t>incursionó</w:t>
      </w:r>
      <w:r w:rsidR="00AA6363" w:rsidRPr="00AE2F9E">
        <w:rPr>
          <w:rFonts w:ascii="Times New Roman" w:hAnsi="Times New Roman" w:cs="Times New Roman"/>
          <w:sz w:val="24"/>
          <w:szCs w:val="24"/>
          <w:lang w:val="es-ES_tradnl"/>
        </w:rPr>
        <w:t xml:space="preserve"> en la relación entre </w:t>
      </w:r>
      <w:r w:rsidRPr="00AE2F9E">
        <w:rPr>
          <w:rFonts w:ascii="Times New Roman" w:hAnsi="Times New Roman" w:cs="Times New Roman"/>
          <w:sz w:val="24"/>
          <w:szCs w:val="24"/>
        </w:rPr>
        <w:t>las estrategias de trabajo autónomo y los tipos metas académicas</w:t>
      </w:r>
      <w:r w:rsidR="00AA6363" w:rsidRPr="00AE2F9E">
        <w:rPr>
          <w:rFonts w:ascii="Times New Roman" w:hAnsi="Times New Roman" w:cs="Times New Roman"/>
          <w:sz w:val="24"/>
          <w:szCs w:val="24"/>
          <w:lang w:val="es-ES_tradnl"/>
        </w:rPr>
        <w:t>. El análisis de los resultados publicados</w:t>
      </w:r>
      <w:r w:rsidRPr="00AE2F9E">
        <w:rPr>
          <w:rFonts w:ascii="Times New Roman" w:hAnsi="Times New Roman" w:cs="Times New Roman"/>
          <w:sz w:val="24"/>
          <w:szCs w:val="24"/>
          <w:lang w:val="es-ES_tradnl"/>
        </w:rPr>
        <w:t xml:space="preserve"> por ese autor</w:t>
      </w:r>
      <w:r w:rsidR="00AA6363" w:rsidRPr="00AE2F9E">
        <w:rPr>
          <w:rFonts w:ascii="Times New Roman" w:hAnsi="Times New Roman" w:cs="Times New Roman"/>
          <w:sz w:val="24"/>
          <w:szCs w:val="24"/>
          <w:lang w:val="es-ES_tradnl"/>
        </w:rPr>
        <w:t xml:space="preserve"> utilizando la escala propuesta en la presente investigación</w:t>
      </w:r>
      <w:r w:rsidRPr="00AE2F9E">
        <w:rPr>
          <w:rFonts w:ascii="Times New Roman" w:hAnsi="Times New Roman" w:cs="Times New Roman"/>
          <w:sz w:val="24"/>
          <w:szCs w:val="24"/>
          <w:lang w:val="es-ES_tradnl"/>
        </w:rPr>
        <w:t>, permitió observar</w:t>
      </w:r>
      <w:r w:rsidR="00AA6363" w:rsidRPr="00AE2F9E">
        <w:rPr>
          <w:rFonts w:ascii="Times New Roman" w:hAnsi="Times New Roman" w:cs="Times New Roman"/>
          <w:sz w:val="24"/>
          <w:szCs w:val="24"/>
          <w:lang w:val="es-ES_tradnl"/>
        </w:rPr>
        <w:t xml:space="preserve"> un similar predominio de valores ubicados en los rangos </w:t>
      </w:r>
      <w:r w:rsidR="00AA6363" w:rsidRPr="003A0F2F">
        <w:rPr>
          <w:rFonts w:ascii="Times New Roman" w:hAnsi="Times New Roman" w:cs="Times New Roman"/>
          <w:sz w:val="24"/>
          <w:szCs w:val="24"/>
          <w:lang w:val="es-ES_tradnl"/>
        </w:rPr>
        <w:t xml:space="preserve">de relación </w:t>
      </w:r>
      <w:r w:rsidR="003A0F2F" w:rsidRPr="003A0F2F">
        <w:rPr>
          <w:rFonts w:ascii="Times New Roman" w:hAnsi="Times New Roman" w:cs="Times New Roman"/>
          <w:sz w:val="24"/>
          <w:szCs w:val="24"/>
          <w:lang w:val="es-ES_tradnl"/>
        </w:rPr>
        <w:t>“</w:t>
      </w:r>
      <w:r w:rsidR="00AA6363" w:rsidRPr="003A0F2F">
        <w:rPr>
          <w:rFonts w:ascii="Times New Roman" w:hAnsi="Times New Roman" w:cs="Times New Roman"/>
          <w:sz w:val="24"/>
          <w:szCs w:val="24"/>
        </w:rPr>
        <w:t xml:space="preserve">escasa o nula y </w:t>
      </w:r>
      <w:r w:rsidR="00892352" w:rsidRPr="003A0F2F">
        <w:rPr>
          <w:rFonts w:ascii="Times New Roman" w:hAnsi="Times New Roman" w:cs="Times New Roman"/>
          <w:sz w:val="24"/>
          <w:szCs w:val="24"/>
        </w:rPr>
        <w:t>positiva</w:t>
      </w:r>
      <w:r w:rsidR="003A0F2F" w:rsidRPr="003A0F2F">
        <w:rPr>
          <w:rFonts w:ascii="Times New Roman" w:hAnsi="Times New Roman" w:cs="Times New Roman"/>
          <w:sz w:val="24"/>
          <w:szCs w:val="24"/>
        </w:rPr>
        <w:t>”</w:t>
      </w:r>
      <w:r w:rsidR="00AA6363" w:rsidRPr="003A0F2F">
        <w:rPr>
          <w:rFonts w:ascii="Times New Roman" w:hAnsi="Times New Roman" w:cs="Times New Roman"/>
          <w:sz w:val="24"/>
          <w:szCs w:val="24"/>
        </w:rPr>
        <w:t>; lo q</w:t>
      </w:r>
      <w:r w:rsidR="00AA6363" w:rsidRPr="00AE2F9E">
        <w:rPr>
          <w:rFonts w:ascii="Times New Roman" w:hAnsi="Times New Roman" w:cs="Times New Roman"/>
          <w:sz w:val="24"/>
          <w:szCs w:val="24"/>
        </w:rPr>
        <w:t xml:space="preserve">ue evidenció que al menos en dos entornos de aprendizaje las regularidades resultan interesantemente coincidentes. </w:t>
      </w:r>
    </w:p>
    <w:p w:rsidR="00AA6363" w:rsidRPr="00AE2F9E" w:rsidRDefault="00AA6363" w:rsidP="00FA23AD">
      <w:pPr>
        <w:spacing w:after="0" w:line="240" w:lineRule="auto"/>
        <w:ind w:firstLine="709"/>
        <w:jc w:val="both"/>
        <w:rPr>
          <w:rFonts w:ascii="Times New Roman" w:hAnsi="Times New Roman" w:cs="Times New Roman"/>
          <w:sz w:val="24"/>
          <w:szCs w:val="24"/>
        </w:rPr>
      </w:pPr>
      <w:r w:rsidRPr="00AE2F9E">
        <w:rPr>
          <w:rFonts w:ascii="Times New Roman" w:hAnsi="Times New Roman" w:cs="Times New Roman"/>
          <w:sz w:val="24"/>
          <w:szCs w:val="24"/>
          <w:lang w:val="es-ES_tradnl"/>
        </w:rPr>
        <w:t xml:space="preserve">Referentes teóricos como </w:t>
      </w:r>
      <w:proofErr w:type="spellStart"/>
      <w:r w:rsidR="003D4BD0" w:rsidRPr="00AE2F9E">
        <w:rPr>
          <w:rFonts w:ascii="Times New Roman" w:hAnsi="Times New Roman" w:cs="Times New Roman"/>
          <w:sz w:val="24"/>
          <w:szCs w:val="24"/>
          <w:lang w:val="es-ES_tradnl"/>
        </w:rPr>
        <w:t>Schunk</w:t>
      </w:r>
      <w:proofErr w:type="spellEnd"/>
      <w:r w:rsidR="003D4BD0" w:rsidRPr="00AE2F9E">
        <w:rPr>
          <w:rFonts w:ascii="Times New Roman" w:hAnsi="Times New Roman" w:cs="Times New Roman"/>
          <w:sz w:val="24"/>
          <w:szCs w:val="24"/>
          <w:lang w:val="es-ES_tradnl"/>
        </w:rPr>
        <w:t xml:space="preserve"> y</w:t>
      </w:r>
      <w:r w:rsidRPr="00AE2F9E">
        <w:rPr>
          <w:rFonts w:ascii="Times New Roman" w:hAnsi="Times New Roman" w:cs="Times New Roman"/>
          <w:sz w:val="24"/>
          <w:szCs w:val="24"/>
          <w:lang w:val="es-ES_tradnl"/>
        </w:rPr>
        <w:t xml:space="preserve"> Zimme</w:t>
      </w:r>
      <w:r w:rsidR="003D4BD0" w:rsidRPr="00AE2F9E">
        <w:rPr>
          <w:rFonts w:ascii="Times New Roman" w:hAnsi="Times New Roman" w:cs="Times New Roman"/>
          <w:sz w:val="24"/>
          <w:szCs w:val="24"/>
          <w:lang w:val="es-ES_tradnl"/>
        </w:rPr>
        <w:t>rman</w:t>
      </w:r>
      <w:r w:rsidR="00B87CC6">
        <w:rPr>
          <w:rFonts w:ascii="Times New Roman" w:hAnsi="Times New Roman" w:cs="Times New Roman"/>
          <w:sz w:val="24"/>
          <w:szCs w:val="24"/>
          <w:lang w:val="es-ES_tradnl"/>
        </w:rPr>
        <w:t xml:space="preserve"> (2008)</w:t>
      </w:r>
      <w:r w:rsidR="00892352">
        <w:rPr>
          <w:rFonts w:ascii="Times New Roman" w:hAnsi="Times New Roman" w:cs="Times New Roman"/>
          <w:sz w:val="24"/>
          <w:szCs w:val="24"/>
          <w:lang w:val="es-ES_tradnl"/>
        </w:rPr>
        <w:t>,</w:t>
      </w:r>
      <w:r w:rsidR="003D4BD0" w:rsidRPr="00AE2F9E">
        <w:rPr>
          <w:rFonts w:ascii="Times New Roman" w:hAnsi="Times New Roman" w:cs="Times New Roman"/>
          <w:sz w:val="24"/>
          <w:szCs w:val="24"/>
          <w:lang w:val="es-ES_tradnl"/>
        </w:rPr>
        <w:t xml:space="preserve"> </w:t>
      </w:r>
      <w:r w:rsidR="00892352">
        <w:rPr>
          <w:rFonts w:ascii="Times New Roman" w:hAnsi="Times New Roman" w:cs="Times New Roman"/>
          <w:sz w:val="24"/>
          <w:szCs w:val="24"/>
          <w:lang w:val="es-ES_tradnl"/>
        </w:rPr>
        <w:t>además de</w:t>
      </w:r>
      <w:r w:rsidR="003D4BD0" w:rsidRPr="00AE2F9E">
        <w:rPr>
          <w:rFonts w:ascii="Times New Roman" w:hAnsi="Times New Roman" w:cs="Times New Roman"/>
          <w:sz w:val="24"/>
          <w:szCs w:val="24"/>
          <w:lang w:val="es-ES_tradnl"/>
        </w:rPr>
        <w:t xml:space="preserve"> </w:t>
      </w:r>
      <w:proofErr w:type="spellStart"/>
      <w:r w:rsidR="000D0749" w:rsidRPr="001E3F4D">
        <w:rPr>
          <w:rFonts w:ascii="Times New Roman" w:hAnsi="Times New Roman" w:cs="Times New Roman"/>
          <w:bCs/>
          <w:sz w:val="24"/>
          <w:szCs w:val="24"/>
        </w:rPr>
        <w:t>Torrano</w:t>
      </w:r>
      <w:proofErr w:type="spellEnd"/>
      <w:r w:rsidR="000D0749" w:rsidRPr="001E3F4D">
        <w:rPr>
          <w:rFonts w:ascii="Times New Roman" w:hAnsi="Times New Roman" w:cs="Times New Roman"/>
          <w:bCs/>
          <w:sz w:val="24"/>
          <w:szCs w:val="24"/>
        </w:rPr>
        <w:t>, Fuentes</w:t>
      </w:r>
      <w:r w:rsidR="000D0749">
        <w:rPr>
          <w:rFonts w:ascii="Times New Roman" w:hAnsi="Times New Roman" w:cs="Times New Roman"/>
          <w:bCs/>
          <w:sz w:val="24"/>
          <w:szCs w:val="24"/>
        </w:rPr>
        <w:t>,</w:t>
      </w:r>
      <w:r w:rsidR="000D0749" w:rsidRPr="001E3F4D">
        <w:rPr>
          <w:rFonts w:ascii="Times New Roman" w:hAnsi="Times New Roman" w:cs="Times New Roman"/>
          <w:bCs/>
          <w:sz w:val="24"/>
          <w:szCs w:val="24"/>
        </w:rPr>
        <w:t xml:space="preserve"> </w:t>
      </w:r>
      <w:r w:rsidR="000D0749">
        <w:rPr>
          <w:rFonts w:ascii="Times New Roman" w:hAnsi="Times New Roman" w:cs="Times New Roman"/>
          <w:bCs/>
          <w:sz w:val="24"/>
          <w:szCs w:val="24"/>
        </w:rPr>
        <w:t>y</w:t>
      </w:r>
      <w:r w:rsidR="000D0749" w:rsidRPr="001E3F4D">
        <w:rPr>
          <w:rFonts w:ascii="Times New Roman" w:hAnsi="Times New Roman" w:cs="Times New Roman"/>
          <w:bCs/>
          <w:sz w:val="24"/>
          <w:szCs w:val="24"/>
        </w:rPr>
        <w:t xml:space="preserve"> Soria</w:t>
      </w:r>
      <w:r w:rsidR="00B87CC6">
        <w:rPr>
          <w:rFonts w:ascii="Times New Roman" w:hAnsi="Times New Roman" w:cs="Times New Roman"/>
          <w:sz w:val="24"/>
          <w:szCs w:val="24"/>
          <w:lang w:val="es-ES_tradnl"/>
        </w:rPr>
        <w:t xml:space="preserve"> (2017),</w:t>
      </w:r>
      <w:r w:rsidRPr="00AE2F9E">
        <w:rPr>
          <w:rFonts w:ascii="Times New Roman" w:hAnsi="Times New Roman" w:cs="Times New Roman"/>
          <w:sz w:val="24"/>
          <w:szCs w:val="24"/>
          <w:lang w:val="es-ES_tradnl"/>
        </w:rPr>
        <w:t xml:space="preserve"> enuncian que el aprendizaje autónomo de los educandos está relacionado con la motivación, las metas que se marcan y las emociones; posicionamiento que posee todo un sustento desde diversas tesis pedagógicas y psicológicas, y que de manera general pudiera ser totalmente válida, pero al tratar de establecer esta relación entre</w:t>
      </w:r>
      <w:r w:rsidRPr="00AE2F9E">
        <w:rPr>
          <w:rFonts w:ascii="Times New Roman" w:hAnsi="Times New Roman" w:cs="Times New Roman"/>
          <w:sz w:val="24"/>
          <w:szCs w:val="24"/>
        </w:rPr>
        <w:t xml:space="preserve"> estrategias específicas y determinadas metas académicas en el entorno formativo en que se desarrolló la investigación que se presenta, se pudo constatar que a ese nivel </w:t>
      </w:r>
      <w:r w:rsidR="00B87CC6">
        <w:rPr>
          <w:rFonts w:ascii="Times New Roman" w:hAnsi="Times New Roman" w:cs="Times New Roman"/>
          <w:sz w:val="24"/>
          <w:szCs w:val="24"/>
        </w:rPr>
        <w:t>resulta “débil, escaso</w:t>
      </w:r>
      <w:r w:rsidRPr="00AE2F9E">
        <w:rPr>
          <w:rFonts w:ascii="Times New Roman" w:hAnsi="Times New Roman" w:cs="Times New Roman"/>
          <w:sz w:val="24"/>
          <w:szCs w:val="24"/>
        </w:rPr>
        <w:t xml:space="preserve"> o nul</w:t>
      </w:r>
      <w:r w:rsidR="00B87CC6">
        <w:rPr>
          <w:rFonts w:ascii="Times New Roman" w:hAnsi="Times New Roman" w:cs="Times New Roman"/>
          <w:sz w:val="24"/>
          <w:szCs w:val="24"/>
        </w:rPr>
        <w:t>o”</w:t>
      </w:r>
      <w:r w:rsidRPr="00AE2F9E">
        <w:rPr>
          <w:rFonts w:ascii="Times New Roman" w:hAnsi="Times New Roman" w:cs="Times New Roman"/>
          <w:sz w:val="24"/>
          <w:szCs w:val="24"/>
        </w:rPr>
        <w:t xml:space="preserve">, aunque </w:t>
      </w:r>
      <w:r w:rsidR="00B87CC6">
        <w:rPr>
          <w:rFonts w:ascii="Times New Roman" w:hAnsi="Times New Roman" w:cs="Times New Roman"/>
          <w:sz w:val="24"/>
          <w:szCs w:val="24"/>
        </w:rPr>
        <w:t>“</w:t>
      </w:r>
      <w:r w:rsidRPr="00AE2F9E">
        <w:rPr>
          <w:rFonts w:ascii="Times New Roman" w:hAnsi="Times New Roman" w:cs="Times New Roman"/>
          <w:sz w:val="24"/>
          <w:szCs w:val="24"/>
        </w:rPr>
        <w:t>directa</w:t>
      </w:r>
      <w:r w:rsidR="00B87CC6">
        <w:rPr>
          <w:rFonts w:ascii="Times New Roman" w:hAnsi="Times New Roman" w:cs="Times New Roman"/>
          <w:sz w:val="24"/>
          <w:szCs w:val="24"/>
        </w:rPr>
        <w:t>”</w:t>
      </w:r>
      <w:r w:rsidRPr="00AE2F9E">
        <w:rPr>
          <w:rFonts w:ascii="Times New Roman" w:hAnsi="Times New Roman" w:cs="Times New Roman"/>
          <w:sz w:val="24"/>
          <w:szCs w:val="24"/>
        </w:rPr>
        <w:t xml:space="preserve"> y con valores predominantes de significación bilateral.</w:t>
      </w:r>
    </w:p>
    <w:p w:rsidR="009B24AA" w:rsidRPr="00AE2F9E" w:rsidRDefault="009871D1" w:rsidP="00FA23AD">
      <w:pPr>
        <w:spacing w:before="240" w:after="0" w:line="240" w:lineRule="auto"/>
        <w:jc w:val="center"/>
        <w:rPr>
          <w:rFonts w:ascii="Times New Roman" w:hAnsi="Times New Roman" w:cs="Times New Roman"/>
          <w:b/>
          <w:sz w:val="24"/>
          <w:szCs w:val="24"/>
          <w:lang w:val="es-419"/>
        </w:rPr>
      </w:pPr>
      <w:r w:rsidRPr="00AE2F9E">
        <w:rPr>
          <w:rFonts w:ascii="Times New Roman" w:hAnsi="Times New Roman" w:cs="Times New Roman"/>
          <w:b/>
          <w:sz w:val="24"/>
          <w:szCs w:val="24"/>
          <w:lang w:val="es-419"/>
        </w:rPr>
        <w:t>Conclusiones</w:t>
      </w:r>
    </w:p>
    <w:p w:rsidR="00773FC2" w:rsidRPr="00AE2F9E" w:rsidRDefault="00171BFA" w:rsidP="00FA23AD">
      <w:pPr>
        <w:pStyle w:val="Prrafodelista"/>
        <w:numPr>
          <w:ilvl w:val="0"/>
          <w:numId w:val="4"/>
        </w:numPr>
        <w:spacing w:after="0" w:line="240" w:lineRule="auto"/>
        <w:ind w:firstLine="709"/>
        <w:jc w:val="both"/>
        <w:rPr>
          <w:rFonts w:ascii="Times New Roman" w:hAnsi="Times New Roman" w:cs="Times New Roman"/>
          <w:sz w:val="24"/>
          <w:szCs w:val="24"/>
          <w:lang w:val="es-419"/>
        </w:rPr>
      </w:pPr>
      <w:r w:rsidRPr="003A1789">
        <w:rPr>
          <w:rFonts w:ascii="Times New Roman" w:hAnsi="Times New Roman" w:cs="Times New Roman"/>
          <w:sz w:val="24"/>
          <w:szCs w:val="24"/>
          <w:lang w:val="es-419"/>
        </w:rPr>
        <w:t xml:space="preserve">Las </w:t>
      </w:r>
      <w:r w:rsidR="003A1789" w:rsidRPr="003A1789">
        <w:rPr>
          <w:rFonts w:ascii="Times New Roman" w:hAnsi="Times New Roman" w:cs="Times New Roman"/>
          <w:sz w:val="24"/>
          <w:szCs w:val="24"/>
          <w:lang w:val="es-419"/>
        </w:rPr>
        <w:t>“</w:t>
      </w:r>
      <w:r w:rsidRPr="003A1789">
        <w:rPr>
          <w:rFonts w:ascii="Times New Roman" w:hAnsi="Times New Roman" w:cs="Times New Roman"/>
          <w:sz w:val="24"/>
          <w:szCs w:val="24"/>
          <w:lang w:val="es-419"/>
        </w:rPr>
        <w:t>metas académicas orientadas al aprendizaje</w:t>
      </w:r>
      <w:r w:rsidR="003A1789" w:rsidRPr="003A1789">
        <w:rPr>
          <w:rFonts w:ascii="Times New Roman" w:hAnsi="Times New Roman" w:cs="Times New Roman"/>
          <w:sz w:val="24"/>
          <w:szCs w:val="24"/>
          <w:lang w:val="es-419"/>
        </w:rPr>
        <w:t>”</w:t>
      </w:r>
      <w:r w:rsidRPr="003A1789">
        <w:rPr>
          <w:rFonts w:ascii="Times New Roman" w:hAnsi="Times New Roman" w:cs="Times New Roman"/>
          <w:sz w:val="24"/>
          <w:szCs w:val="24"/>
          <w:lang w:val="es-419"/>
        </w:rPr>
        <w:t xml:space="preserve"> resultaron las que más frecuentemente motivan a los estudiantes de la muestra para el cumplimiento de las tareas docentes, en este caso preponderó la selección de la opción </w:t>
      </w:r>
      <w:r w:rsidR="003A1789" w:rsidRPr="003A1789">
        <w:rPr>
          <w:rFonts w:ascii="Times New Roman" w:hAnsi="Times New Roman" w:cs="Times New Roman"/>
          <w:sz w:val="24"/>
          <w:szCs w:val="24"/>
          <w:lang w:val="es-419"/>
        </w:rPr>
        <w:t>“</w:t>
      </w:r>
      <w:r w:rsidRPr="003A1789">
        <w:rPr>
          <w:rFonts w:ascii="Times New Roman" w:hAnsi="Times New Roman" w:cs="Times New Roman"/>
          <w:sz w:val="24"/>
          <w:szCs w:val="24"/>
          <w:lang w:val="es-419"/>
        </w:rPr>
        <w:t>casi siempre</w:t>
      </w:r>
      <w:r w:rsidR="003A1789" w:rsidRPr="003A1789">
        <w:rPr>
          <w:rFonts w:ascii="Times New Roman" w:hAnsi="Times New Roman" w:cs="Times New Roman"/>
          <w:sz w:val="24"/>
          <w:szCs w:val="24"/>
          <w:lang w:val="es-419"/>
        </w:rPr>
        <w:t>”</w:t>
      </w:r>
      <w:r w:rsidRPr="003A1789">
        <w:rPr>
          <w:rFonts w:ascii="Times New Roman" w:hAnsi="Times New Roman" w:cs="Times New Roman"/>
          <w:sz w:val="24"/>
          <w:szCs w:val="24"/>
          <w:lang w:val="es-419"/>
        </w:rPr>
        <w:t xml:space="preserve"> p</w:t>
      </w:r>
      <w:r w:rsidRPr="00AE2F9E">
        <w:rPr>
          <w:rFonts w:ascii="Times New Roman" w:hAnsi="Times New Roman" w:cs="Times New Roman"/>
          <w:sz w:val="24"/>
          <w:szCs w:val="24"/>
          <w:lang w:val="es-419"/>
        </w:rPr>
        <w:t>or los educandos involucrados en el estudio</w:t>
      </w:r>
      <w:r w:rsidR="00CE34BD" w:rsidRPr="00AE2F9E">
        <w:rPr>
          <w:rFonts w:ascii="Times New Roman" w:hAnsi="Times New Roman" w:cs="Times New Roman"/>
          <w:sz w:val="24"/>
          <w:szCs w:val="24"/>
          <w:lang w:val="es-419"/>
        </w:rPr>
        <w:t>.</w:t>
      </w:r>
    </w:p>
    <w:p w:rsidR="000F7DF6" w:rsidRPr="00AE2F9E" w:rsidRDefault="000F7DF6" w:rsidP="00FA23AD">
      <w:pPr>
        <w:pStyle w:val="Prrafodelista"/>
        <w:numPr>
          <w:ilvl w:val="0"/>
          <w:numId w:val="4"/>
        </w:numPr>
        <w:spacing w:after="0" w:line="240" w:lineRule="auto"/>
        <w:ind w:firstLine="709"/>
        <w:jc w:val="both"/>
        <w:rPr>
          <w:rFonts w:ascii="Times New Roman" w:hAnsi="Times New Roman" w:cs="Times New Roman"/>
          <w:sz w:val="24"/>
          <w:szCs w:val="24"/>
          <w:lang w:val="es-419"/>
        </w:rPr>
      </w:pPr>
      <w:r w:rsidRPr="00AE2F9E">
        <w:rPr>
          <w:rFonts w:ascii="Times New Roman" w:eastAsia="Times New Roman" w:hAnsi="Times New Roman" w:cs="Times New Roman"/>
          <w:sz w:val="24"/>
          <w:szCs w:val="24"/>
          <w:lang w:eastAsia="es-EC"/>
        </w:rPr>
        <w:t xml:space="preserve">La prueba de correlación de Pearson arrojó la existencia de una </w:t>
      </w:r>
      <w:r w:rsidR="003A1789">
        <w:rPr>
          <w:rFonts w:ascii="Times New Roman" w:eastAsia="Times New Roman" w:hAnsi="Times New Roman" w:cs="Times New Roman"/>
          <w:sz w:val="24"/>
          <w:szCs w:val="24"/>
          <w:lang w:eastAsia="es-EC"/>
        </w:rPr>
        <w:t>“</w:t>
      </w:r>
      <w:r w:rsidRPr="00AE2F9E">
        <w:rPr>
          <w:rFonts w:ascii="Times New Roman" w:eastAsia="Times New Roman" w:hAnsi="Times New Roman" w:cs="Times New Roman"/>
          <w:sz w:val="24"/>
          <w:szCs w:val="24"/>
          <w:lang w:eastAsia="es-EC"/>
        </w:rPr>
        <w:t>correlación lineal positiva moderada o fuerte</w:t>
      </w:r>
      <w:r w:rsidR="003A1789">
        <w:rPr>
          <w:rFonts w:ascii="Times New Roman" w:eastAsia="Times New Roman" w:hAnsi="Times New Roman" w:cs="Times New Roman"/>
          <w:sz w:val="24"/>
          <w:szCs w:val="24"/>
          <w:lang w:eastAsia="es-EC"/>
        </w:rPr>
        <w:t>”</w:t>
      </w:r>
      <w:r w:rsidRPr="00AE2F9E">
        <w:rPr>
          <w:rFonts w:ascii="Times New Roman" w:eastAsia="Times New Roman" w:hAnsi="Times New Roman" w:cs="Times New Roman"/>
          <w:sz w:val="24"/>
          <w:szCs w:val="24"/>
          <w:lang w:eastAsia="es-EC"/>
        </w:rPr>
        <w:t xml:space="preserve"> entre los tipos de metas académicas propios de los elementos motivacionales extrínsecos; sin embargo</w:t>
      </w:r>
      <w:r w:rsidR="001317FE">
        <w:rPr>
          <w:rFonts w:ascii="Times New Roman" w:eastAsia="Times New Roman" w:hAnsi="Times New Roman" w:cs="Times New Roman"/>
          <w:sz w:val="24"/>
          <w:szCs w:val="24"/>
          <w:lang w:eastAsia="es-EC"/>
        </w:rPr>
        <w:t>,</w:t>
      </w:r>
      <w:r w:rsidRPr="00AE2F9E">
        <w:rPr>
          <w:rFonts w:ascii="Times New Roman" w:eastAsia="Times New Roman" w:hAnsi="Times New Roman" w:cs="Times New Roman"/>
          <w:sz w:val="24"/>
          <w:szCs w:val="24"/>
          <w:lang w:eastAsia="es-EC"/>
        </w:rPr>
        <w:t xml:space="preserve"> se observó una </w:t>
      </w:r>
      <w:r w:rsidR="003A1789">
        <w:rPr>
          <w:rFonts w:ascii="Times New Roman" w:eastAsia="Times New Roman" w:hAnsi="Times New Roman" w:cs="Times New Roman"/>
          <w:sz w:val="24"/>
          <w:szCs w:val="24"/>
          <w:lang w:eastAsia="es-EC"/>
        </w:rPr>
        <w:t>“</w:t>
      </w:r>
      <w:r w:rsidRPr="00AE2F9E">
        <w:rPr>
          <w:rFonts w:ascii="Times New Roman" w:eastAsia="Times New Roman" w:hAnsi="Times New Roman" w:cs="Times New Roman"/>
          <w:sz w:val="24"/>
          <w:szCs w:val="24"/>
          <w:lang w:eastAsia="es-EC"/>
        </w:rPr>
        <w:t>escasa o nula correlación</w:t>
      </w:r>
      <w:r w:rsidR="003A1789">
        <w:rPr>
          <w:rFonts w:ascii="Times New Roman" w:eastAsia="Times New Roman" w:hAnsi="Times New Roman" w:cs="Times New Roman"/>
          <w:sz w:val="24"/>
          <w:szCs w:val="24"/>
          <w:lang w:eastAsia="es-EC"/>
        </w:rPr>
        <w:t>”</w:t>
      </w:r>
      <w:r w:rsidRPr="00AE2F9E">
        <w:rPr>
          <w:rFonts w:ascii="Times New Roman" w:eastAsia="Times New Roman" w:hAnsi="Times New Roman" w:cs="Times New Roman"/>
          <w:sz w:val="24"/>
          <w:szCs w:val="24"/>
          <w:lang w:eastAsia="es-EC"/>
        </w:rPr>
        <w:t xml:space="preserve"> entre las metas académicas ligadas a la motivación extrínseca y aquellas vinculadas con la intrínseca</w:t>
      </w:r>
      <w:r w:rsidR="00D53921" w:rsidRPr="00AE2F9E">
        <w:rPr>
          <w:rFonts w:ascii="Times New Roman" w:hAnsi="Times New Roman" w:cs="Times New Roman"/>
          <w:sz w:val="24"/>
          <w:szCs w:val="24"/>
          <w:lang w:val="es-419"/>
        </w:rPr>
        <w:t>.</w:t>
      </w:r>
    </w:p>
    <w:p w:rsidR="000F7DF6" w:rsidRPr="00AE2F9E" w:rsidRDefault="000F7DF6" w:rsidP="00FA23AD">
      <w:pPr>
        <w:pStyle w:val="Prrafodelista"/>
        <w:numPr>
          <w:ilvl w:val="0"/>
          <w:numId w:val="4"/>
        </w:num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lang w:val="es-419"/>
        </w:rPr>
        <w:t>L</w:t>
      </w:r>
      <w:r w:rsidRPr="00AE2F9E">
        <w:rPr>
          <w:rFonts w:ascii="Times New Roman" w:hAnsi="Times New Roman" w:cs="Times New Roman"/>
          <w:sz w:val="24"/>
          <w:szCs w:val="24"/>
        </w:rPr>
        <w:t>a correlación entre las estrategias de autoaprendizaje que constituyeron objeto de investigación resultó</w:t>
      </w:r>
      <w:r w:rsidRPr="00AE2F9E">
        <w:rPr>
          <w:rFonts w:ascii="Times New Roman" w:hAnsi="Times New Roman" w:cs="Times New Roman"/>
          <w:i/>
          <w:sz w:val="24"/>
          <w:szCs w:val="24"/>
        </w:rPr>
        <w:t xml:space="preserve"> </w:t>
      </w:r>
      <w:r w:rsidR="003A1789" w:rsidRPr="003A1789">
        <w:rPr>
          <w:rFonts w:ascii="Times New Roman" w:hAnsi="Times New Roman" w:cs="Times New Roman"/>
          <w:sz w:val="24"/>
          <w:szCs w:val="24"/>
        </w:rPr>
        <w:t>“</w:t>
      </w:r>
      <w:r w:rsidRPr="003A1789">
        <w:rPr>
          <w:rFonts w:ascii="Times New Roman" w:hAnsi="Times New Roman" w:cs="Times New Roman"/>
          <w:sz w:val="24"/>
          <w:szCs w:val="24"/>
        </w:rPr>
        <w:t>lineal positiva moderada o fuerte</w:t>
      </w:r>
      <w:r w:rsidR="003A1789" w:rsidRPr="003A1789">
        <w:rPr>
          <w:rFonts w:ascii="Times New Roman" w:hAnsi="Times New Roman" w:cs="Times New Roman"/>
          <w:sz w:val="24"/>
          <w:szCs w:val="24"/>
        </w:rPr>
        <w:t>”</w:t>
      </w:r>
      <w:r w:rsidRPr="00AE2F9E">
        <w:rPr>
          <w:rFonts w:ascii="Times New Roman" w:hAnsi="Times New Roman" w:cs="Times New Roman"/>
          <w:sz w:val="24"/>
          <w:szCs w:val="24"/>
        </w:rPr>
        <w:t xml:space="preserve"> entre todas ellas.</w:t>
      </w:r>
    </w:p>
    <w:p w:rsidR="00D53921" w:rsidRPr="00AE2F9E" w:rsidRDefault="000F7DF6" w:rsidP="00FA23AD">
      <w:pPr>
        <w:pStyle w:val="Prrafodelista"/>
        <w:numPr>
          <w:ilvl w:val="0"/>
          <w:numId w:val="4"/>
        </w:numPr>
        <w:spacing w:after="0" w:line="240" w:lineRule="auto"/>
        <w:ind w:firstLine="709"/>
        <w:jc w:val="both"/>
        <w:rPr>
          <w:rFonts w:ascii="Times New Roman" w:hAnsi="Times New Roman" w:cs="Times New Roman"/>
          <w:sz w:val="24"/>
          <w:szCs w:val="24"/>
          <w:lang w:val="es-419"/>
        </w:rPr>
      </w:pPr>
      <w:r w:rsidRPr="00AE2F9E">
        <w:rPr>
          <w:rFonts w:ascii="Times New Roman" w:hAnsi="Times New Roman" w:cs="Times New Roman"/>
          <w:sz w:val="24"/>
          <w:szCs w:val="24"/>
        </w:rPr>
        <w:t xml:space="preserve">El análisis de la correlación entre las estrategias de trabajo autónomo y los tipos metas académicas de los estudiantes de la muestra resultó </w:t>
      </w:r>
      <w:r w:rsidRPr="003A1789">
        <w:rPr>
          <w:rFonts w:ascii="Times New Roman" w:hAnsi="Times New Roman" w:cs="Times New Roman"/>
          <w:sz w:val="24"/>
          <w:szCs w:val="24"/>
        </w:rPr>
        <w:t xml:space="preserve">mayoritariamente </w:t>
      </w:r>
      <w:r w:rsidR="003A1789" w:rsidRPr="003A1789">
        <w:rPr>
          <w:rFonts w:ascii="Times New Roman" w:hAnsi="Times New Roman" w:cs="Times New Roman"/>
          <w:sz w:val="24"/>
          <w:szCs w:val="24"/>
        </w:rPr>
        <w:t>“</w:t>
      </w:r>
      <w:r w:rsidRPr="003A1789">
        <w:rPr>
          <w:rFonts w:ascii="Times New Roman" w:hAnsi="Times New Roman" w:cs="Times New Roman"/>
          <w:sz w:val="24"/>
          <w:szCs w:val="24"/>
        </w:rPr>
        <w:t xml:space="preserve">escasa o nula y </w:t>
      </w:r>
      <w:r w:rsidR="00892352" w:rsidRPr="003A1789">
        <w:rPr>
          <w:rFonts w:ascii="Times New Roman" w:hAnsi="Times New Roman" w:cs="Times New Roman"/>
          <w:sz w:val="24"/>
          <w:szCs w:val="24"/>
        </w:rPr>
        <w:t>positiva</w:t>
      </w:r>
      <w:r w:rsidR="003A1789" w:rsidRPr="003A1789">
        <w:rPr>
          <w:rFonts w:ascii="Times New Roman" w:hAnsi="Times New Roman" w:cs="Times New Roman"/>
          <w:sz w:val="24"/>
          <w:szCs w:val="24"/>
        </w:rPr>
        <w:t>”</w:t>
      </w:r>
      <w:r w:rsidRPr="003A1789">
        <w:rPr>
          <w:rFonts w:ascii="Times New Roman" w:hAnsi="Times New Roman" w:cs="Times New Roman"/>
          <w:sz w:val="24"/>
          <w:szCs w:val="24"/>
        </w:rPr>
        <w:t>.</w:t>
      </w:r>
    </w:p>
    <w:p w:rsidR="009871D1" w:rsidRDefault="009871D1" w:rsidP="00FA23AD">
      <w:pPr>
        <w:spacing w:line="240" w:lineRule="auto"/>
        <w:rPr>
          <w:rFonts w:ascii="Times New Roman" w:hAnsi="Times New Roman" w:cs="Times New Roman"/>
          <w:b/>
          <w:sz w:val="24"/>
          <w:szCs w:val="24"/>
          <w:lang w:val="es-419"/>
        </w:rPr>
      </w:pPr>
      <w:r>
        <w:rPr>
          <w:rFonts w:ascii="Times New Roman" w:hAnsi="Times New Roman" w:cs="Times New Roman"/>
          <w:b/>
          <w:sz w:val="24"/>
          <w:szCs w:val="24"/>
          <w:lang w:val="es-419"/>
        </w:rPr>
        <w:br w:type="page"/>
      </w:r>
    </w:p>
    <w:p w:rsidR="00D84128" w:rsidRPr="00AE2F9E" w:rsidRDefault="009871D1" w:rsidP="00FA23AD">
      <w:pPr>
        <w:spacing w:after="0" w:line="240" w:lineRule="auto"/>
        <w:jc w:val="center"/>
        <w:rPr>
          <w:rFonts w:ascii="Times New Roman" w:hAnsi="Times New Roman" w:cs="Times New Roman"/>
          <w:b/>
          <w:sz w:val="24"/>
          <w:szCs w:val="24"/>
          <w:lang w:val="es-419"/>
        </w:rPr>
      </w:pPr>
      <w:r w:rsidRPr="00AE2F9E">
        <w:rPr>
          <w:rFonts w:ascii="Times New Roman" w:hAnsi="Times New Roman" w:cs="Times New Roman"/>
          <w:b/>
          <w:sz w:val="24"/>
          <w:szCs w:val="24"/>
          <w:lang w:val="es-419"/>
        </w:rPr>
        <w:lastRenderedPageBreak/>
        <w:t>Referencias</w:t>
      </w:r>
    </w:p>
    <w:p w:rsidR="001E3F4D" w:rsidRDefault="001E3F4D" w:rsidP="00FA23AD">
      <w:pPr>
        <w:spacing w:after="0" w:line="240" w:lineRule="auto"/>
        <w:ind w:left="709" w:hanging="709"/>
        <w:jc w:val="both"/>
        <w:rPr>
          <w:rFonts w:ascii="Times New Roman" w:hAnsi="Times New Roman" w:cs="Times New Roman"/>
          <w:bCs/>
          <w:sz w:val="24"/>
          <w:szCs w:val="24"/>
        </w:rPr>
      </w:pPr>
      <w:proofErr w:type="spellStart"/>
      <w:r w:rsidRPr="001E3F4D">
        <w:rPr>
          <w:rFonts w:ascii="Times New Roman" w:hAnsi="Times New Roman" w:cs="Times New Roman"/>
          <w:bCs/>
          <w:sz w:val="24"/>
          <w:szCs w:val="24"/>
        </w:rPr>
        <w:t>Bitran</w:t>
      </w:r>
      <w:proofErr w:type="spellEnd"/>
      <w:r w:rsidRPr="001E3F4D">
        <w:rPr>
          <w:rFonts w:ascii="Times New Roman" w:hAnsi="Times New Roman" w:cs="Times New Roman"/>
          <w:bCs/>
          <w:sz w:val="24"/>
          <w:szCs w:val="24"/>
        </w:rPr>
        <w:t xml:space="preserve">, M., Zúñiga, D., Leiva, I., Calderón, M., </w:t>
      </w:r>
      <w:proofErr w:type="spellStart"/>
      <w:r w:rsidRPr="001E3F4D">
        <w:rPr>
          <w:rFonts w:ascii="Times New Roman" w:hAnsi="Times New Roman" w:cs="Times New Roman"/>
          <w:bCs/>
          <w:sz w:val="24"/>
          <w:szCs w:val="24"/>
        </w:rPr>
        <w:t>Tomicic</w:t>
      </w:r>
      <w:proofErr w:type="spellEnd"/>
      <w:r w:rsidRPr="001E3F4D">
        <w:rPr>
          <w:rFonts w:ascii="Times New Roman" w:hAnsi="Times New Roman" w:cs="Times New Roman"/>
          <w:bCs/>
          <w:sz w:val="24"/>
          <w:szCs w:val="24"/>
        </w:rPr>
        <w:t xml:space="preserve">, A., Padilla, O., &amp; Riquelme, A. (2014). </w:t>
      </w:r>
      <w:r w:rsidRPr="00395FE3">
        <w:rPr>
          <w:rFonts w:ascii="Times New Roman" w:hAnsi="Times New Roman" w:cs="Times New Roman"/>
          <w:bCs/>
          <w:sz w:val="24"/>
          <w:szCs w:val="24"/>
        </w:rPr>
        <w:t xml:space="preserve">¿Cómo aprenden los estudiantes de medicina en la transición hacia el ciclo clínico?: Estudio cualitativo de las percepciones de estudiantes y docentes acerca del aprendizaje inicial de la clínica. </w:t>
      </w:r>
      <w:r w:rsidRPr="00C070E4">
        <w:rPr>
          <w:rFonts w:ascii="Times New Roman" w:hAnsi="Times New Roman" w:cs="Times New Roman"/>
          <w:bCs/>
          <w:i/>
          <w:sz w:val="24"/>
          <w:szCs w:val="24"/>
        </w:rPr>
        <w:t>Revista médica de Chile</w:t>
      </w:r>
      <w:r w:rsidR="00C070E4">
        <w:rPr>
          <w:rFonts w:ascii="Times New Roman" w:hAnsi="Times New Roman" w:cs="Times New Roman"/>
          <w:bCs/>
          <w:i/>
          <w:sz w:val="24"/>
          <w:szCs w:val="24"/>
        </w:rPr>
        <w:t>,</w:t>
      </w:r>
      <w:r w:rsidRPr="00C070E4">
        <w:rPr>
          <w:rFonts w:ascii="Times New Roman" w:hAnsi="Times New Roman" w:cs="Times New Roman"/>
          <w:bCs/>
          <w:i/>
          <w:sz w:val="24"/>
          <w:szCs w:val="24"/>
        </w:rPr>
        <w:t xml:space="preserve"> 142</w:t>
      </w:r>
      <w:r w:rsidR="007A41EC">
        <w:rPr>
          <w:rFonts w:ascii="Times New Roman" w:hAnsi="Times New Roman" w:cs="Times New Roman"/>
          <w:bCs/>
          <w:sz w:val="24"/>
          <w:szCs w:val="24"/>
        </w:rPr>
        <w:t>(6)</w:t>
      </w:r>
      <w:r w:rsidRPr="001E3F4D">
        <w:rPr>
          <w:rFonts w:ascii="Times New Roman" w:hAnsi="Times New Roman" w:cs="Times New Roman"/>
          <w:bCs/>
          <w:sz w:val="24"/>
          <w:szCs w:val="24"/>
        </w:rPr>
        <w:t xml:space="preserve">, 723-731. DOI: </w:t>
      </w:r>
      <w:r w:rsidR="007A41EC" w:rsidRPr="007A41EC">
        <w:rPr>
          <w:rFonts w:ascii="Times New Roman" w:hAnsi="Times New Roman" w:cs="Times New Roman"/>
          <w:bCs/>
          <w:sz w:val="24"/>
          <w:szCs w:val="24"/>
        </w:rPr>
        <w:t>https://dx.doi.org/10.4067/S0034-98872014000600006</w:t>
      </w:r>
      <w:r w:rsidRPr="001E3F4D">
        <w:rPr>
          <w:rFonts w:ascii="Times New Roman" w:hAnsi="Times New Roman" w:cs="Times New Roman"/>
          <w:bCs/>
          <w:sz w:val="24"/>
          <w:szCs w:val="24"/>
        </w:rPr>
        <w:t>.</w:t>
      </w:r>
    </w:p>
    <w:p w:rsidR="001E3F4D" w:rsidRPr="001E3F4D" w:rsidRDefault="001E3F4D" w:rsidP="00FA23AD">
      <w:pPr>
        <w:spacing w:after="0" w:line="240" w:lineRule="auto"/>
        <w:ind w:left="709" w:hanging="709"/>
        <w:jc w:val="both"/>
        <w:rPr>
          <w:rFonts w:ascii="Times New Roman" w:hAnsi="Times New Roman" w:cs="Times New Roman"/>
          <w:sz w:val="24"/>
          <w:szCs w:val="24"/>
          <w:lang w:val="es-419"/>
        </w:rPr>
      </w:pPr>
      <w:r w:rsidRPr="001E3F4D">
        <w:rPr>
          <w:rFonts w:ascii="Times New Roman" w:hAnsi="Times New Roman" w:cs="Times New Roman"/>
          <w:sz w:val="24"/>
          <w:szCs w:val="24"/>
          <w:lang w:val="es-419"/>
        </w:rPr>
        <w:t xml:space="preserve">Boza-Carreño, Á., &amp; Méndez-Garrido, J. M. (2013). Aprendizaje motivado en alumnos universitarios: validación y resultados generales de una escala. </w:t>
      </w:r>
      <w:r w:rsidRPr="00C070E4">
        <w:rPr>
          <w:rFonts w:ascii="Times New Roman" w:hAnsi="Times New Roman" w:cs="Times New Roman"/>
          <w:i/>
          <w:sz w:val="24"/>
          <w:szCs w:val="24"/>
          <w:lang w:val="es-419"/>
        </w:rPr>
        <w:t>Revista de Investigación Educativa</w:t>
      </w:r>
      <w:r w:rsidR="00C070E4" w:rsidRPr="00C070E4">
        <w:rPr>
          <w:rFonts w:ascii="Times New Roman" w:hAnsi="Times New Roman" w:cs="Times New Roman"/>
          <w:i/>
          <w:sz w:val="24"/>
          <w:szCs w:val="24"/>
          <w:lang w:val="es-419"/>
        </w:rPr>
        <w:t>,</w:t>
      </w:r>
      <w:r w:rsidRPr="00C070E4">
        <w:rPr>
          <w:rFonts w:ascii="Times New Roman" w:hAnsi="Times New Roman" w:cs="Times New Roman"/>
          <w:i/>
          <w:sz w:val="24"/>
          <w:szCs w:val="24"/>
          <w:lang w:val="es-419"/>
        </w:rPr>
        <w:t xml:space="preserve"> 31</w:t>
      </w:r>
      <w:r w:rsidR="007A41EC">
        <w:rPr>
          <w:rFonts w:ascii="Times New Roman" w:hAnsi="Times New Roman" w:cs="Times New Roman"/>
          <w:sz w:val="24"/>
          <w:szCs w:val="24"/>
          <w:lang w:val="es-419"/>
        </w:rPr>
        <w:t>(2)</w:t>
      </w:r>
      <w:r w:rsidRPr="001E3F4D">
        <w:rPr>
          <w:rFonts w:ascii="Times New Roman" w:hAnsi="Times New Roman" w:cs="Times New Roman"/>
          <w:sz w:val="24"/>
          <w:szCs w:val="24"/>
          <w:lang w:val="es-419"/>
        </w:rPr>
        <w:t>, 331-347. DOI: http://dx.doi.org/10.6018/rie.31.2.163581.</w:t>
      </w:r>
    </w:p>
    <w:p w:rsidR="001E3F4D" w:rsidRPr="001E3F4D" w:rsidRDefault="001E3F4D" w:rsidP="00FA23AD">
      <w:pPr>
        <w:spacing w:after="0" w:line="240" w:lineRule="auto"/>
        <w:ind w:left="709" w:hanging="709"/>
        <w:jc w:val="both"/>
        <w:rPr>
          <w:rFonts w:ascii="Times New Roman" w:hAnsi="Times New Roman" w:cs="Times New Roman"/>
          <w:sz w:val="24"/>
          <w:szCs w:val="24"/>
          <w:lang w:val="en-US"/>
        </w:rPr>
      </w:pPr>
      <w:r w:rsidRPr="001E3F4D">
        <w:rPr>
          <w:rFonts w:ascii="Times New Roman" w:hAnsi="Times New Roman" w:cs="Times New Roman"/>
          <w:sz w:val="24"/>
          <w:szCs w:val="24"/>
          <w:lang w:val="es-419"/>
        </w:rPr>
        <w:t xml:space="preserve">Cáceres-Alvarado, L., &amp; Nieto-Gutiérrez, J. (2013). Desarrollo de un cuestionario tridimensional de metas de logro en deportes de conjunto. </w:t>
      </w:r>
      <w:r w:rsidRPr="00C070E4">
        <w:rPr>
          <w:rFonts w:ascii="Times New Roman" w:hAnsi="Times New Roman" w:cs="Times New Roman"/>
          <w:i/>
          <w:sz w:val="24"/>
          <w:szCs w:val="24"/>
          <w:lang w:val="en-US"/>
        </w:rPr>
        <w:t>Journal of Behavior, Health &amp; Social Issues</w:t>
      </w:r>
      <w:r w:rsidR="00C070E4">
        <w:rPr>
          <w:rFonts w:ascii="Times New Roman" w:hAnsi="Times New Roman" w:cs="Times New Roman"/>
          <w:i/>
          <w:sz w:val="24"/>
          <w:szCs w:val="24"/>
          <w:lang w:val="en-US"/>
        </w:rPr>
        <w:t>,</w:t>
      </w:r>
      <w:r w:rsidRPr="00C070E4">
        <w:rPr>
          <w:rFonts w:ascii="Times New Roman" w:hAnsi="Times New Roman" w:cs="Times New Roman"/>
          <w:i/>
          <w:sz w:val="24"/>
          <w:szCs w:val="24"/>
          <w:lang w:val="en-US"/>
        </w:rPr>
        <w:t xml:space="preserve"> 5</w:t>
      </w:r>
      <w:r w:rsidR="007A41EC">
        <w:rPr>
          <w:rFonts w:ascii="Times New Roman" w:hAnsi="Times New Roman" w:cs="Times New Roman"/>
          <w:sz w:val="24"/>
          <w:szCs w:val="24"/>
          <w:lang w:val="en-US"/>
        </w:rPr>
        <w:t>(1)</w:t>
      </w:r>
      <w:r w:rsidRPr="001E3F4D">
        <w:rPr>
          <w:rFonts w:ascii="Times New Roman" w:hAnsi="Times New Roman" w:cs="Times New Roman"/>
          <w:sz w:val="24"/>
          <w:szCs w:val="24"/>
          <w:lang w:val="en-US"/>
        </w:rPr>
        <w:t>, 41-53. DOI: https://doi.org/10.5460/jbhsi.v5.1.38725.</w:t>
      </w:r>
    </w:p>
    <w:p w:rsidR="001E3F4D" w:rsidRPr="00395FE3" w:rsidRDefault="001E3F4D" w:rsidP="00FA23AD">
      <w:pPr>
        <w:spacing w:after="0" w:line="240" w:lineRule="auto"/>
        <w:ind w:left="709" w:hanging="709"/>
        <w:jc w:val="both"/>
        <w:rPr>
          <w:rFonts w:ascii="Times New Roman" w:hAnsi="Times New Roman" w:cs="Times New Roman"/>
          <w:sz w:val="24"/>
          <w:szCs w:val="24"/>
        </w:rPr>
      </w:pPr>
      <w:r w:rsidRPr="00395FE3">
        <w:rPr>
          <w:rFonts w:ascii="Times New Roman" w:hAnsi="Times New Roman" w:cs="Times New Roman"/>
          <w:sz w:val="24"/>
          <w:szCs w:val="24"/>
        </w:rPr>
        <w:t xml:space="preserve">Calderón, C., &amp; </w:t>
      </w:r>
      <w:proofErr w:type="spellStart"/>
      <w:r w:rsidRPr="00395FE3">
        <w:rPr>
          <w:rFonts w:ascii="Times New Roman" w:hAnsi="Times New Roman" w:cs="Times New Roman"/>
          <w:sz w:val="24"/>
          <w:szCs w:val="24"/>
        </w:rPr>
        <w:t>Casu</w:t>
      </w:r>
      <w:proofErr w:type="spellEnd"/>
      <w:r w:rsidRPr="00395FE3">
        <w:rPr>
          <w:rFonts w:ascii="Times New Roman" w:hAnsi="Times New Roman" w:cs="Times New Roman"/>
          <w:sz w:val="24"/>
          <w:szCs w:val="24"/>
        </w:rPr>
        <w:t xml:space="preserve">, G. (2011). </w:t>
      </w:r>
      <w:r w:rsidRPr="001E3F4D">
        <w:rPr>
          <w:rFonts w:ascii="Times New Roman" w:hAnsi="Times New Roman" w:cs="Times New Roman"/>
          <w:sz w:val="24"/>
          <w:szCs w:val="24"/>
          <w:lang w:val="es-419"/>
        </w:rPr>
        <w:t xml:space="preserve">Escala de factores estructurales de la clase: una medida para evaluar características de la clase relacionadas con las metas académicas de los estudiantes. </w:t>
      </w:r>
      <w:r w:rsidRPr="00C070E4">
        <w:rPr>
          <w:rFonts w:ascii="Times New Roman" w:hAnsi="Times New Roman" w:cs="Times New Roman"/>
          <w:i/>
          <w:sz w:val="24"/>
          <w:szCs w:val="24"/>
          <w:lang w:val="es-419"/>
        </w:rPr>
        <w:t>Revista Latinoamericana de Psicología de la Salud &amp; Sociedad, 2</w:t>
      </w:r>
      <w:r w:rsidRPr="001E3F4D">
        <w:rPr>
          <w:rFonts w:ascii="Times New Roman" w:hAnsi="Times New Roman" w:cs="Times New Roman"/>
          <w:sz w:val="24"/>
          <w:szCs w:val="24"/>
          <w:lang w:val="es-419"/>
        </w:rPr>
        <w:t xml:space="preserve">(3), 285–296. </w:t>
      </w:r>
      <w:r w:rsidR="001457FF">
        <w:rPr>
          <w:rFonts w:ascii="Times New Roman" w:hAnsi="Times New Roman" w:cs="Times New Roman"/>
          <w:sz w:val="24"/>
          <w:szCs w:val="24"/>
        </w:rPr>
        <w:t>Recuperado de</w:t>
      </w:r>
      <w:r w:rsidRPr="00395FE3">
        <w:rPr>
          <w:rFonts w:ascii="Times New Roman" w:hAnsi="Times New Roman" w:cs="Times New Roman"/>
          <w:sz w:val="24"/>
          <w:szCs w:val="24"/>
        </w:rPr>
        <w:t xml:space="preserve"> http://revistas.ucn.cl/index.php/saludysociedad/article/view/829/669.</w:t>
      </w:r>
    </w:p>
    <w:p w:rsidR="001E3F4D" w:rsidRPr="001E3F4D" w:rsidRDefault="001E3F4D" w:rsidP="00FA23AD">
      <w:pPr>
        <w:spacing w:after="0" w:line="240" w:lineRule="auto"/>
        <w:ind w:left="709" w:hanging="709"/>
        <w:jc w:val="both"/>
        <w:rPr>
          <w:rFonts w:ascii="Times New Roman" w:hAnsi="Times New Roman" w:cs="Times New Roman"/>
          <w:sz w:val="24"/>
          <w:szCs w:val="24"/>
          <w:lang w:val="es-419"/>
        </w:rPr>
      </w:pPr>
      <w:r w:rsidRPr="001E3F4D">
        <w:rPr>
          <w:rFonts w:ascii="Times New Roman" w:hAnsi="Times New Roman" w:cs="Times New Roman"/>
          <w:sz w:val="24"/>
          <w:szCs w:val="24"/>
          <w:lang w:val="es-419"/>
        </w:rPr>
        <w:t>Corporación CIMTED. (2016). Gestión del talento humano: enfoques y modelos. (Medellín: Editorial CIMTED).</w:t>
      </w:r>
    </w:p>
    <w:p w:rsidR="001E3F4D" w:rsidRPr="00395FE3" w:rsidRDefault="001E3F4D" w:rsidP="00FA23AD">
      <w:pPr>
        <w:spacing w:after="0" w:line="240" w:lineRule="auto"/>
        <w:ind w:left="709" w:hanging="709"/>
        <w:jc w:val="both"/>
        <w:rPr>
          <w:rFonts w:ascii="Times New Roman" w:hAnsi="Times New Roman" w:cs="Times New Roman"/>
          <w:bCs/>
          <w:sz w:val="24"/>
          <w:szCs w:val="24"/>
        </w:rPr>
      </w:pPr>
      <w:proofErr w:type="spellStart"/>
      <w:r w:rsidRPr="001E3F4D">
        <w:rPr>
          <w:rFonts w:ascii="Times New Roman" w:hAnsi="Times New Roman" w:cs="Times New Roman"/>
          <w:bCs/>
          <w:sz w:val="24"/>
          <w:szCs w:val="24"/>
        </w:rPr>
        <w:t>Daura</w:t>
      </w:r>
      <w:proofErr w:type="spellEnd"/>
      <w:r w:rsidRPr="001E3F4D">
        <w:rPr>
          <w:rFonts w:ascii="Times New Roman" w:hAnsi="Times New Roman" w:cs="Times New Roman"/>
          <w:bCs/>
          <w:sz w:val="24"/>
          <w:szCs w:val="24"/>
        </w:rPr>
        <w:t xml:space="preserve">, F. T. (2015). Aprendizaje autorregulado y rendimiento académico en estudiantes del ciclo clínico de la carrera de Medicina. </w:t>
      </w:r>
      <w:r w:rsidRPr="00C070E4">
        <w:rPr>
          <w:rFonts w:ascii="Times New Roman" w:hAnsi="Times New Roman" w:cs="Times New Roman"/>
          <w:bCs/>
          <w:i/>
          <w:sz w:val="24"/>
          <w:szCs w:val="24"/>
        </w:rPr>
        <w:t>Revista electrónica de investigación educativa, 17</w:t>
      </w:r>
      <w:r w:rsidRPr="001E3F4D">
        <w:rPr>
          <w:rFonts w:ascii="Times New Roman" w:hAnsi="Times New Roman" w:cs="Times New Roman"/>
          <w:bCs/>
          <w:sz w:val="24"/>
          <w:szCs w:val="24"/>
        </w:rPr>
        <w:t xml:space="preserve">(3), 28-45. </w:t>
      </w:r>
      <w:r w:rsidR="001457FF">
        <w:rPr>
          <w:rFonts w:ascii="Times New Roman" w:hAnsi="Times New Roman" w:cs="Times New Roman"/>
          <w:sz w:val="24"/>
          <w:szCs w:val="24"/>
        </w:rPr>
        <w:t>Recuperado de</w:t>
      </w:r>
      <w:r w:rsidRPr="00395FE3">
        <w:rPr>
          <w:rFonts w:ascii="Times New Roman" w:hAnsi="Times New Roman" w:cs="Times New Roman"/>
          <w:sz w:val="24"/>
          <w:szCs w:val="24"/>
        </w:rPr>
        <w:t xml:space="preserve"> http://www.scielo.org.mx/scielo.php?script=sci_arttext&amp;pid=S1607-40412015000300003.</w:t>
      </w:r>
    </w:p>
    <w:p w:rsidR="001E3F4D" w:rsidRPr="001E3F4D" w:rsidRDefault="001E3F4D" w:rsidP="00FA23AD">
      <w:pPr>
        <w:spacing w:after="0" w:line="240" w:lineRule="auto"/>
        <w:ind w:left="709" w:hanging="709"/>
        <w:jc w:val="both"/>
        <w:rPr>
          <w:rFonts w:ascii="Times New Roman" w:hAnsi="Times New Roman" w:cs="Times New Roman"/>
          <w:sz w:val="24"/>
          <w:szCs w:val="24"/>
          <w:lang w:val="es-419"/>
        </w:rPr>
      </w:pPr>
      <w:r w:rsidRPr="001E3F4D">
        <w:rPr>
          <w:rFonts w:ascii="Times New Roman" w:hAnsi="Times New Roman" w:cs="Times New Roman"/>
          <w:sz w:val="24"/>
          <w:szCs w:val="24"/>
          <w:lang w:val="es-419"/>
        </w:rPr>
        <w:t xml:space="preserve">Domínguez-Alonso, J., &amp; Pino-Juste, M. R. (2016). Motivación intrínseca y extrínseca: análisis en adolescentes gallegos. </w:t>
      </w:r>
      <w:r w:rsidRPr="00395FE3">
        <w:rPr>
          <w:rFonts w:ascii="Times New Roman" w:hAnsi="Times New Roman" w:cs="Times New Roman"/>
          <w:sz w:val="24"/>
          <w:szCs w:val="24"/>
          <w:lang w:val="en-US"/>
        </w:rPr>
        <w:t xml:space="preserve">International Journal of Developmental and Educational Psychology. </w:t>
      </w:r>
      <w:proofErr w:type="spellStart"/>
      <w:r w:rsidRPr="00C070E4">
        <w:rPr>
          <w:rFonts w:ascii="Times New Roman" w:hAnsi="Times New Roman" w:cs="Times New Roman"/>
          <w:i/>
          <w:sz w:val="24"/>
          <w:szCs w:val="24"/>
          <w:lang w:val="en-US"/>
        </w:rPr>
        <w:t>Revista</w:t>
      </w:r>
      <w:proofErr w:type="spellEnd"/>
      <w:r w:rsidRPr="00C070E4">
        <w:rPr>
          <w:rFonts w:ascii="Times New Roman" w:hAnsi="Times New Roman" w:cs="Times New Roman"/>
          <w:i/>
          <w:sz w:val="24"/>
          <w:szCs w:val="24"/>
          <w:lang w:val="en-US"/>
        </w:rPr>
        <w:t xml:space="preserve"> INFAD de </w:t>
      </w:r>
      <w:proofErr w:type="spellStart"/>
      <w:r w:rsidRPr="00C070E4">
        <w:rPr>
          <w:rFonts w:ascii="Times New Roman" w:hAnsi="Times New Roman" w:cs="Times New Roman"/>
          <w:i/>
          <w:sz w:val="24"/>
          <w:szCs w:val="24"/>
          <w:lang w:val="en-US"/>
        </w:rPr>
        <w:t>Psicología</w:t>
      </w:r>
      <w:proofErr w:type="spellEnd"/>
      <w:r w:rsidR="00C070E4">
        <w:rPr>
          <w:rFonts w:ascii="Times New Roman" w:hAnsi="Times New Roman" w:cs="Times New Roman"/>
          <w:i/>
          <w:sz w:val="24"/>
          <w:szCs w:val="24"/>
          <w:lang w:val="en-US"/>
        </w:rPr>
        <w:t>,</w:t>
      </w:r>
      <w:r w:rsidRPr="00C070E4">
        <w:rPr>
          <w:rFonts w:ascii="Times New Roman" w:hAnsi="Times New Roman" w:cs="Times New Roman"/>
          <w:i/>
          <w:sz w:val="24"/>
          <w:szCs w:val="24"/>
          <w:lang w:val="en-US"/>
        </w:rPr>
        <w:t xml:space="preserve"> 1</w:t>
      </w:r>
      <w:r w:rsidR="007A41EC">
        <w:rPr>
          <w:rFonts w:ascii="Times New Roman" w:hAnsi="Times New Roman" w:cs="Times New Roman"/>
          <w:sz w:val="24"/>
          <w:szCs w:val="24"/>
          <w:lang w:val="en-US"/>
        </w:rPr>
        <w:t>(1)</w:t>
      </w:r>
      <w:r w:rsidRPr="00395FE3">
        <w:rPr>
          <w:rFonts w:ascii="Times New Roman" w:hAnsi="Times New Roman" w:cs="Times New Roman"/>
          <w:sz w:val="24"/>
          <w:szCs w:val="24"/>
          <w:lang w:val="en-US"/>
        </w:rPr>
        <w:t xml:space="preserve">, 349-358. </w:t>
      </w:r>
      <w:r w:rsidRPr="001E3F4D">
        <w:rPr>
          <w:rFonts w:ascii="Times New Roman" w:hAnsi="Times New Roman" w:cs="Times New Roman"/>
          <w:sz w:val="24"/>
          <w:szCs w:val="24"/>
          <w:lang w:val="es-419"/>
        </w:rPr>
        <w:t>DOI: http://dx.doi.org/10.17060/ijodaep.2014.n1.v1.380.</w:t>
      </w:r>
    </w:p>
    <w:p w:rsidR="001E3F4D" w:rsidRPr="00395FE3" w:rsidRDefault="001E3F4D" w:rsidP="00FA23AD">
      <w:pPr>
        <w:spacing w:after="0" w:line="240" w:lineRule="auto"/>
        <w:ind w:left="709" w:hanging="709"/>
        <w:jc w:val="both"/>
        <w:rPr>
          <w:rFonts w:ascii="Times New Roman" w:hAnsi="Times New Roman" w:cs="Times New Roman"/>
          <w:sz w:val="24"/>
          <w:szCs w:val="24"/>
        </w:rPr>
      </w:pPr>
      <w:r w:rsidRPr="001E3F4D">
        <w:rPr>
          <w:rFonts w:ascii="Times New Roman" w:hAnsi="Times New Roman" w:cs="Times New Roman"/>
          <w:sz w:val="24"/>
          <w:szCs w:val="24"/>
          <w:lang w:val="es-419"/>
        </w:rPr>
        <w:t xml:space="preserve">Durán-Aponte, E., &amp; Arias-Gómez, D. (2015). Validez del Cuestionario de Metas Académicas (CMA) en una muestra de estudiantes universitarios. </w:t>
      </w:r>
      <w:r w:rsidRPr="00C070E4">
        <w:rPr>
          <w:rFonts w:ascii="Times New Roman" w:hAnsi="Times New Roman" w:cs="Times New Roman"/>
          <w:i/>
          <w:sz w:val="24"/>
          <w:szCs w:val="24"/>
          <w:lang w:val="es-419"/>
        </w:rPr>
        <w:t>Cuadernos Hispanoamericanos de Psicología, 15</w:t>
      </w:r>
      <w:r w:rsidRPr="001E3F4D">
        <w:rPr>
          <w:rFonts w:ascii="Times New Roman" w:hAnsi="Times New Roman" w:cs="Times New Roman"/>
          <w:sz w:val="24"/>
          <w:szCs w:val="24"/>
          <w:lang w:val="es-419"/>
        </w:rPr>
        <w:t xml:space="preserve">(1), 23-36. </w:t>
      </w:r>
      <w:r w:rsidR="001457FF">
        <w:rPr>
          <w:rFonts w:ascii="Times New Roman" w:hAnsi="Times New Roman" w:cs="Times New Roman"/>
          <w:sz w:val="24"/>
          <w:szCs w:val="24"/>
        </w:rPr>
        <w:t>Recuperado de</w:t>
      </w:r>
      <w:r w:rsidRPr="00395FE3">
        <w:rPr>
          <w:rFonts w:ascii="Times New Roman" w:hAnsi="Times New Roman" w:cs="Times New Roman"/>
          <w:sz w:val="24"/>
          <w:szCs w:val="24"/>
        </w:rPr>
        <w:t xml:space="preserve"> https://dialnet.unirioja.es/descarga/articulo/5559767.pdf.</w:t>
      </w:r>
    </w:p>
    <w:p w:rsidR="001E3F4D" w:rsidRPr="001E3F4D" w:rsidRDefault="001E3F4D" w:rsidP="00FA23AD">
      <w:pPr>
        <w:spacing w:after="0" w:line="240" w:lineRule="auto"/>
        <w:ind w:left="709" w:hanging="709"/>
        <w:jc w:val="both"/>
        <w:rPr>
          <w:rFonts w:ascii="Times New Roman" w:hAnsi="Times New Roman" w:cs="Times New Roman"/>
          <w:sz w:val="24"/>
          <w:szCs w:val="24"/>
          <w:lang w:val="es-419"/>
        </w:rPr>
      </w:pPr>
      <w:r w:rsidRPr="001E3F4D">
        <w:rPr>
          <w:rFonts w:ascii="Times New Roman" w:hAnsi="Times New Roman" w:cs="Times New Roman"/>
          <w:sz w:val="24"/>
          <w:szCs w:val="24"/>
          <w:lang w:val="es-419"/>
        </w:rPr>
        <w:t xml:space="preserve">Fernández, E., Bernardo, A., Suárez, N., Cerezo, R., Núñez, J. C., &amp; Rosario, P. (2013). </w:t>
      </w:r>
      <w:r w:rsidRPr="00395FE3">
        <w:rPr>
          <w:rFonts w:ascii="Times New Roman" w:hAnsi="Times New Roman" w:cs="Times New Roman"/>
          <w:sz w:val="24"/>
          <w:szCs w:val="24"/>
          <w:lang w:val="en-US"/>
        </w:rPr>
        <w:t xml:space="preserve">Prediction of use self-regulation strategies in higher education. </w:t>
      </w:r>
      <w:proofErr w:type="spellStart"/>
      <w:r w:rsidRPr="00C070E4">
        <w:rPr>
          <w:rFonts w:ascii="Times New Roman" w:hAnsi="Times New Roman" w:cs="Times New Roman"/>
          <w:i/>
          <w:sz w:val="24"/>
          <w:szCs w:val="24"/>
          <w:lang w:val="en-US"/>
        </w:rPr>
        <w:t>Anales</w:t>
      </w:r>
      <w:proofErr w:type="spellEnd"/>
      <w:r w:rsidRPr="00C070E4">
        <w:rPr>
          <w:rFonts w:ascii="Times New Roman" w:hAnsi="Times New Roman" w:cs="Times New Roman"/>
          <w:i/>
          <w:sz w:val="24"/>
          <w:szCs w:val="24"/>
          <w:lang w:val="en-US"/>
        </w:rPr>
        <w:t xml:space="preserve"> de </w:t>
      </w:r>
      <w:proofErr w:type="spellStart"/>
      <w:r w:rsidRPr="00C070E4">
        <w:rPr>
          <w:rFonts w:ascii="Times New Roman" w:hAnsi="Times New Roman" w:cs="Times New Roman"/>
          <w:i/>
          <w:sz w:val="24"/>
          <w:szCs w:val="24"/>
          <w:lang w:val="en-US"/>
        </w:rPr>
        <w:t>Psicología</w:t>
      </w:r>
      <w:proofErr w:type="spellEnd"/>
      <w:r w:rsidR="00C070E4">
        <w:rPr>
          <w:rFonts w:ascii="Times New Roman" w:hAnsi="Times New Roman" w:cs="Times New Roman"/>
          <w:i/>
          <w:sz w:val="24"/>
          <w:szCs w:val="24"/>
          <w:lang w:val="en-US"/>
        </w:rPr>
        <w:t>,</w:t>
      </w:r>
      <w:r w:rsidRPr="00C070E4">
        <w:rPr>
          <w:rFonts w:ascii="Times New Roman" w:hAnsi="Times New Roman" w:cs="Times New Roman"/>
          <w:i/>
          <w:sz w:val="24"/>
          <w:szCs w:val="24"/>
          <w:lang w:val="en-US"/>
        </w:rPr>
        <w:t xml:space="preserve"> 29</w:t>
      </w:r>
      <w:r w:rsidR="00BB6DB9">
        <w:rPr>
          <w:rFonts w:ascii="Times New Roman" w:hAnsi="Times New Roman" w:cs="Times New Roman"/>
          <w:sz w:val="24"/>
          <w:szCs w:val="24"/>
          <w:lang w:val="en-US"/>
        </w:rPr>
        <w:t>(3)</w:t>
      </w:r>
      <w:r w:rsidRPr="00395FE3">
        <w:rPr>
          <w:rFonts w:ascii="Times New Roman" w:hAnsi="Times New Roman" w:cs="Times New Roman"/>
          <w:sz w:val="24"/>
          <w:szCs w:val="24"/>
          <w:lang w:val="en-US"/>
        </w:rPr>
        <w:t xml:space="preserve">, 865-875. </w:t>
      </w:r>
      <w:r w:rsidRPr="001E3F4D">
        <w:rPr>
          <w:rFonts w:ascii="Times New Roman" w:hAnsi="Times New Roman" w:cs="Times New Roman"/>
          <w:sz w:val="24"/>
          <w:szCs w:val="24"/>
          <w:lang w:val="es-419"/>
        </w:rPr>
        <w:t>DOI: https://dx.doi.org/10.6018/analesps.29.3.139341.</w:t>
      </w:r>
    </w:p>
    <w:p w:rsidR="001E3F4D" w:rsidRPr="001E3F4D" w:rsidRDefault="001E3F4D" w:rsidP="00FA23AD">
      <w:pPr>
        <w:spacing w:after="0" w:line="240" w:lineRule="auto"/>
        <w:ind w:left="709" w:hanging="709"/>
        <w:jc w:val="both"/>
        <w:rPr>
          <w:rFonts w:ascii="Times New Roman" w:hAnsi="Times New Roman" w:cs="Times New Roman"/>
          <w:sz w:val="24"/>
          <w:szCs w:val="24"/>
        </w:rPr>
      </w:pPr>
      <w:r w:rsidRPr="001E3F4D">
        <w:rPr>
          <w:rFonts w:ascii="Times New Roman" w:hAnsi="Times New Roman" w:cs="Times New Roman"/>
          <w:color w:val="212121"/>
          <w:sz w:val="24"/>
          <w:szCs w:val="24"/>
          <w:shd w:val="clear" w:color="auto" w:fill="FFFFFF"/>
        </w:rPr>
        <w:t xml:space="preserve">Gaeta, M. L., Cavazos, J., Sánchez, A. P., </w:t>
      </w:r>
      <w:proofErr w:type="spellStart"/>
      <w:r w:rsidRPr="001E3F4D">
        <w:rPr>
          <w:rFonts w:ascii="Times New Roman" w:hAnsi="Times New Roman" w:cs="Times New Roman"/>
          <w:color w:val="212121"/>
          <w:sz w:val="24"/>
          <w:szCs w:val="24"/>
          <w:shd w:val="clear" w:color="auto" w:fill="FFFFFF"/>
        </w:rPr>
        <w:t>Rosário</w:t>
      </w:r>
      <w:proofErr w:type="spellEnd"/>
      <w:r w:rsidRPr="001E3F4D">
        <w:rPr>
          <w:rFonts w:ascii="Times New Roman" w:hAnsi="Times New Roman" w:cs="Times New Roman"/>
          <w:color w:val="212121"/>
          <w:sz w:val="24"/>
          <w:szCs w:val="24"/>
          <w:shd w:val="clear" w:color="auto" w:fill="FFFFFF"/>
        </w:rPr>
        <w:t xml:space="preserve">, P., </w:t>
      </w:r>
      <w:r w:rsidRPr="001E3F4D">
        <w:rPr>
          <w:rFonts w:ascii="Times New Roman" w:hAnsi="Times New Roman" w:cs="Times New Roman"/>
          <w:sz w:val="24"/>
          <w:szCs w:val="24"/>
          <w:lang w:val="es-419"/>
        </w:rPr>
        <w:t xml:space="preserve">&amp; </w:t>
      </w:r>
      <w:proofErr w:type="spellStart"/>
      <w:r w:rsidRPr="001E3F4D">
        <w:rPr>
          <w:rFonts w:ascii="Times New Roman" w:hAnsi="Times New Roman" w:cs="Times New Roman"/>
          <w:color w:val="212121"/>
          <w:sz w:val="24"/>
          <w:szCs w:val="24"/>
          <w:shd w:val="clear" w:color="auto" w:fill="FFFFFF"/>
        </w:rPr>
        <w:t>Högemann</w:t>
      </w:r>
      <w:proofErr w:type="spellEnd"/>
      <w:r w:rsidRPr="001E3F4D">
        <w:rPr>
          <w:rFonts w:ascii="Times New Roman" w:hAnsi="Times New Roman" w:cs="Times New Roman"/>
          <w:color w:val="212121"/>
          <w:sz w:val="24"/>
          <w:szCs w:val="24"/>
          <w:shd w:val="clear" w:color="auto" w:fill="FFFFFF"/>
        </w:rPr>
        <w:t xml:space="preserve">, J. (2015). Propiedades psicométricas de la versión mexicana del Cuestionario para la Evaluación de Metas Académicas (CEMA). </w:t>
      </w:r>
      <w:r w:rsidRPr="00C070E4">
        <w:rPr>
          <w:rFonts w:ascii="Times New Roman" w:hAnsi="Times New Roman" w:cs="Times New Roman"/>
          <w:i/>
          <w:color w:val="212121"/>
          <w:sz w:val="24"/>
          <w:szCs w:val="24"/>
          <w:shd w:val="clear" w:color="auto" w:fill="FFFFFF"/>
        </w:rPr>
        <w:t>Revista Latinoamericana de Psicología,</w:t>
      </w:r>
      <w:r w:rsidRPr="00C070E4">
        <w:rPr>
          <w:rFonts w:ascii="Times New Roman" w:hAnsi="Times New Roman" w:cs="Times New Roman"/>
          <w:i/>
          <w:sz w:val="24"/>
          <w:szCs w:val="24"/>
        </w:rPr>
        <w:t xml:space="preserve"> </w:t>
      </w:r>
      <w:r w:rsidRPr="00C070E4">
        <w:rPr>
          <w:rFonts w:ascii="Times New Roman" w:hAnsi="Times New Roman" w:cs="Times New Roman"/>
          <w:i/>
          <w:color w:val="212121"/>
          <w:sz w:val="24"/>
          <w:szCs w:val="24"/>
          <w:shd w:val="clear" w:color="auto" w:fill="FFFFFF"/>
        </w:rPr>
        <w:t>47</w:t>
      </w:r>
      <w:r w:rsidRPr="001E3F4D">
        <w:rPr>
          <w:rFonts w:ascii="Times New Roman" w:hAnsi="Times New Roman" w:cs="Times New Roman"/>
          <w:color w:val="212121"/>
          <w:sz w:val="24"/>
          <w:szCs w:val="24"/>
          <w:shd w:val="clear" w:color="auto" w:fill="FFFFFF"/>
        </w:rPr>
        <w:t xml:space="preserve">(1), 16-24. </w:t>
      </w:r>
      <w:r w:rsidR="001457FF">
        <w:rPr>
          <w:rFonts w:ascii="Times New Roman" w:hAnsi="Times New Roman" w:cs="Times New Roman"/>
          <w:sz w:val="24"/>
          <w:szCs w:val="24"/>
        </w:rPr>
        <w:t>Recuperado de</w:t>
      </w:r>
      <w:r w:rsidRPr="001E3F4D">
        <w:rPr>
          <w:rFonts w:ascii="Times New Roman" w:hAnsi="Times New Roman" w:cs="Times New Roman"/>
          <w:color w:val="212121"/>
          <w:sz w:val="24"/>
          <w:szCs w:val="24"/>
          <w:shd w:val="clear" w:color="auto" w:fill="FFFFFF"/>
        </w:rPr>
        <w:t xml:space="preserve"> http://www.elsevier.es/es-revista-revista-latinoamericana-psicologia-205-articulo-propiedades-psicometricas-version-mexicana-del-S0120053415300029. </w:t>
      </w:r>
    </w:p>
    <w:p w:rsidR="001E3F4D" w:rsidRPr="001E3F4D" w:rsidRDefault="001E3F4D" w:rsidP="00FA23AD">
      <w:pPr>
        <w:spacing w:after="0" w:line="240" w:lineRule="auto"/>
        <w:ind w:left="709" w:hanging="709"/>
        <w:jc w:val="both"/>
        <w:rPr>
          <w:rFonts w:ascii="Times New Roman" w:hAnsi="Times New Roman" w:cs="Times New Roman"/>
          <w:sz w:val="24"/>
          <w:szCs w:val="24"/>
          <w:lang w:val="es-419"/>
        </w:rPr>
      </w:pPr>
      <w:r w:rsidRPr="001E3F4D">
        <w:rPr>
          <w:rFonts w:ascii="Times New Roman" w:hAnsi="Times New Roman" w:cs="Times New Roman"/>
          <w:sz w:val="24"/>
          <w:szCs w:val="24"/>
          <w:lang w:val="es-419"/>
        </w:rPr>
        <w:t xml:space="preserve">Gámez, E., Marrero, H., Díaz, J. M., &amp; Urrutia, M. (2015). </w:t>
      </w:r>
      <w:r w:rsidRPr="00395FE3">
        <w:rPr>
          <w:rFonts w:ascii="Times New Roman" w:hAnsi="Times New Roman" w:cs="Times New Roman"/>
          <w:sz w:val="24"/>
          <w:szCs w:val="24"/>
          <w:lang w:val="en-US"/>
        </w:rPr>
        <w:t xml:space="preserve">What do students expect to find when they enter Psychology </w:t>
      </w:r>
      <w:proofErr w:type="gramStart"/>
      <w:r w:rsidRPr="00395FE3">
        <w:rPr>
          <w:rFonts w:ascii="Times New Roman" w:hAnsi="Times New Roman" w:cs="Times New Roman"/>
          <w:sz w:val="24"/>
          <w:szCs w:val="24"/>
          <w:lang w:val="en-US"/>
        </w:rPr>
        <w:t>studies?:</w:t>
      </w:r>
      <w:proofErr w:type="gramEnd"/>
      <w:r w:rsidRPr="00395FE3">
        <w:rPr>
          <w:rFonts w:ascii="Times New Roman" w:hAnsi="Times New Roman" w:cs="Times New Roman"/>
          <w:sz w:val="24"/>
          <w:szCs w:val="24"/>
          <w:lang w:val="en-US"/>
        </w:rPr>
        <w:t xml:space="preserve"> goals and personal motives during the first year at university. </w:t>
      </w:r>
      <w:r w:rsidRPr="00C070E4">
        <w:rPr>
          <w:rFonts w:ascii="Times New Roman" w:hAnsi="Times New Roman" w:cs="Times New Roman"/>
          <w:i/>
          <w:sz w:val="24"/>
          <w:szCs w:val="24"/>
          <w:lang w:val="es-419"/>
        </w:rPr>
        <w:t>Anales de Psicología, 31</w:t>
      </w:r>
      <w:r w:rsidRPr="001E3F4D">
        <w:rPr>
          <w:rFonts w:ascii="Times New Roman" w:hAnsi="Times New Roman" w:cs="Times New Roman"/>
          <w:sz w:val="24"/>
          <w:szCs w:val="24"/>
          <w:lang w:val="es-419"/>
        </w:rPr>
        <w:t xml:space="preserve">(2), 589-599. DOI: </w:t>
      </w:r>
      <w:hyperlink r:id="rId8" w:history="1">
        <w:r w:rsidRPr="001E3F4D">
          <w:rPr>
            <w:rFonts w:ascii="Times New Roman" w:hAnsi="Times New Roman" w:cs="Times New Roman"/>
            <w:sz w:val="24"/>
            <w:szCs w:val="24"/>
            <w:lang w:val="es-419"/>
          </w:rPr>
          <w:t>https://dx.doi.org/10.6018/analesps.31.2.171851</w:t>
        </w:r>
      </w:hyperlink>
      <w:r w:rsidRPr="001E3F4D">
        <w:rPr>
          <w:rFonts w:ascii="Times New Roman" w:hAnsi="Times New Roman" w:cs="Times New Roman"/>
          <w:sz w:val="24"/>
          <w:szCs w:val="24"/>
          <w:lang w:val="es-419"/>
        </w:rPr>
        <w:t>.</w:t>
      </w:r>
    </w:p>
    <w:p w:rsidR="001E3F4D" w:rsidRPr="001457FF" w:rsidRDefault="003829B5" w:rsidP="00FA23AD">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s-419"/>
        </w:rPr>
        <w:t>Garrote-Rojas, D., Garrote-</w:t>
      </w:r>
      <w:r w:rsidR="001E3F4D" w:rsidRPr="001E3F4D">
        <w:rPr>
          <w:rFonts w:ascii="Times New Roman" w:hAnsi="Times New Roman" w:cs="Times New Roman"/>
          <w:sz w:val="24"/>
          <w:szCs w:val="24"/>
          <w:lang w:val="es-419"/>
        </w:rPr>
        <w:t>Rojas, C., &amp;</w:t>
      </w:r>
      <w:r>
        <w:rPr>
          <w:rFonts w:ascii="Times New Roman" w:hAnsi="Times New Roman" w:cs="Times New Roman"/>
          <w:sz w:val="24"/>
          <w:szCs w:val="24"/>
          <w:lang w:val="es-419"/>
        </w:rPr>
        <w:t xml:space="preserve"> Jiménez-</w:t>
      </w:r>
      <w:r w:rsidR="001E3F4D" w:rsidRPr="001E3F4D">
        <w:rPr>
          <w:rFonts w:ascii="Times New Roman" w:hAnsi="Times New Roman" w:cs="Times New Roman"/>
          <w:sz w:val="24"/>
          <w:szCs w:val="24"/>
          <w:lang w:val="es-419"/>
        </w:rPr>
        <w:t xml:space="preserve">Fernández, S. (2016). Factores influyentes en motivación y estrategias de aprendizaje en los alumnos de grado. REICE. </w:t>
      </w:r>
      <w:r w:rsidR="001E3F4D" w:rsidRPr="00C070E4">
        <w:rPr>
          <w:rFonts w:ascii="Times New Roman" w:hAnsi="Times New Roman" w:cs="Times New Roman"/>
          <w:i/>
          <w:sz w:val="24"/>
          <w:szCs w:val="24"/>
          <w:lang w:val="es-419"/>
        </w:rPr>
        <w:t>Revista Iberoamericana sobre Calidad, Eficacia y Cambio en Educación, 14</w:t>
      </w:r>
      <w:r w:rsidR="001E3F4D" w:rsidRPr="001E3F4D">
        <w:rPr>
          <w:rFonts w:ascii="Times New Roman" w:hAnsi="Times New Roman" w:cs="Times New Roman"/>
          <w:sz w:val="24"/>
          <w:szCs w:val="24"/>
          <w:lang w:val="es-419"/>
        </w:rPr>
        <w:t xml:space="preserve">(2), 31-44. </w:t>
      </w:r>
      <w:r w:rsidR="001457FF">
        <w:rPr>
          <w:rFonts w:ascii="Times New Roman" w:hAnsi="Times New Roman" w:cs="Times New Roman"/>
          <w:sz w:val="24"/>
          <w:szCs w:val="24"/>
        </w:rPr>
        <w:t>Recuperado de</w:t>
      </w:r>
      <w:r w:rsidR="001E3F4D" w:rsidRPr="001457FF">
        <w:rPr>
          <w:rFonts w:ascii="Times New Roman" w:hAnsi="Times New Roman" w:cs="Times New Roman"/>
          <w:sz w:val="24"/>
          <w:szCs w:val="24"/>
        </w:rPr>
        <w:t xml:space="preserve"> https://revistas.uam.es/index.php/reice/article/view/3081/4035.</w:t>
      </w:r>
    </w:p>
    <w:p w:rsidR="001E3F4D" w:rsidRPr="00395FE3" w:rsidRDefault="001E3F4D" w:rsidP="00FA23AD">
      <w:pPr>
        <w:spacing w:after="0" w:line="240" w:lineRule="auto"/>
        <w:ind w:left="709" w:hanging="709"/>
        <w:jc w:val="both"/>
        <w:rPr>
          <w:rFonts w:ascii="Times New Roman" w:hAnsi="Times New Roman" w:cs="Times New Roman"/>
          <w:bCs/>
          <w:sz w:val="24"/>
          <w:szCs w:val="24"/>
        </w:rPr>
      </w:pPr>
      <w:r w:rsidRPr="001E3F4D">
        <w:rPr>
          <w:rFonts w:ascii="Times New Roman" w:hAnsi="Times New Roman" w:cs="Times New Roman"/>
          <w:bCs/>
          <w:sz w:val="24"/>
          <w:szCs w:val="24"/>
        </w:rPr>
        <w:t xml:space="preserve">Granados-López, H., </w:t>
      </w:r>
      <w:proofErr w:type="gramStart"/>
      <w:r w:rsidRPr="001E3F4D">
        <w:rPr>
          <w:rFonts w:ascii="Times New Roman" w:hAnsi="Times New Roman" w:cs="Times New Roman"/>
          <w:bCs/>
          <w:sz w:val="24"/>
          <w:szCs w:val="24"/>
        </w:rPr>
        <w:t>Gallego</w:t>
      </w:r>
      <w:proofErr w:type="gramEnd"/>
      <w:r w:rsidRPr="001E3F4D">
        <w:rPr>
          <w:rFonts w:ascii="Times New Roman" w:hAnsi="Times New Roman" w:cs="Times New Roman"/>
          <w:bCs/>
          <w:sz w:val="24"/>
          <w:szCs w:val="24"/>
        </w:rPr>
        <w:t xml:space="preserve">-López, F. A., &amp; Arredondo-Clavijo, D. M. (2017). Asociación y uso de estrategias de aprendizaje en estudiantes de Básica y Media Vocacional. </w:t>
      </w:r>
      <w:r w:rsidRPr="00C070E4">
        <w:rPr>
          <w:rFonts w:ascii="Times New Roman" w:hAnsi="Times New Roman" w:cs="Times New Roman"/>
          <w:bCs/>
          <w:i/>
          <w:sz w:val="24"/>
          <w:szCs w:val="24"/>
        </w:rPr>
        <w:t xml:space="preserve">Textos </w:t>
      </w:r>
      <w:r w:rsidRPr="00C070E4">
        <w:rPr>
          <w:rFonts w:ascii="Times New Roman" w:hAnsi="Times New Roman" w:cs="Times New Roman"/>
          <w:bCs/>
          <w:i/>
          <w:sz w:val="24"/>
          <w:szCs w:val="24"/>
        </w:rPr>
        <w:lastRenderedPageBreak/>
        <w:t>y Sentidos,</w:t>
      </w:r>
      <w:r w:rsidRPr="001E3F4D">
        <w:rPr>
          <w:rFonts w:ascii="Times New Roman" w:hAnsi="Times New Roman" w:cs="Times New Roman"/>
          <w:bCs/>
          <w:sz w:val="24"/>
          <w:szCs w:val="24"/>
        </w:rPr>
        <w:t xml:space="preserve"> (15), 29-46. </w:t>
      </w:r>
      <w:r w:rsidR="001457FF">
        <w:rPr>
          <w:rFonts w:ascii="Times New Roman" w:hAnsi="Times New Roman" w:cs="Times New Roman"/>
          <w:sz w:val="24"/>
          <w:szCs w:val="24"/>
        </w:rPr>
        <w:t>Recuperado de</w:t>
      </w:r>
      <w:r w:rsidRPr="00395FE3">
        <w:rPr>
          <w:rFonts w:ascii="Times New Roman" w:hAnsi="Times New Roman" w:cs="Times New Roman"/>
          <w:sz w:val="24"/>
          <w:szCs w:val="24"/>
        </w:rPr>
        <w:t xml:space="preserve"> </w:t>
      </w:r>
      <w:r w:rsidRPr="00395FE3">
        <w:rPr>
          <w:rFonts w:ascii="Times New Roman" w:hAnsi="Times New Roman" w:cs="Times New Roman"/>
          <w:bCs/>
          <w:sz w:val="24"/>
          <w:szCs w:val="24"/>
        </w:rPr>
        <w:t>http://biblioteca.ucp.edu.co/OJS/index.php/textosysentidos/article/view/3253/3493.</w:t>
      </w:r>
    </w:p>
    <w:p w:rsidR="001E3F4D" w:rsidRPr="001E3F4D" w:rsidRDefault="001E3F4D" w:rsidP="00FA23AD">
      <w:pPr>
        <w:spacing w:after="0" w:line="240" w:lineRule="auto"/>
        <w:ind w:left="709" w:hanging="709"/>
        <w:jc w:val="both"/>
        <w:rPr>
          <w:rFonts w:ascii="Times New Roman" w:hAnsi="Times New Roman" w:cs="Times New Roman"/>
          <w:bCs/>
          <w:sz w:val="24"/>
          <w:szCs w:val="24"/>
        </w:rPr>
      </w:pPr>
      <w:r w:rsidRPr="001E3F4D">
        <w:rPr>
          <w:rFonts w:ascii="Times New Roman" w:hAnsi="Times New Roman" w:cs="Times New Roman"/>
          <w:bCs/>
          <w:sz w:val="24"/>
          <w:szCs w:val="24"/>
        </w:rPr>
        <w:t xml:space="preserve">Hernández, A. S., Torres, F., </w:t>
      </w:r>
      <w:proofErr w:type="spellStart"/>
      <w:r w:rsidRPr="001E3F4D">
        <w:rPr>
          <w:rFonts w:ascii="Times New Roman" w:hAnsi="Times New Roman" w:cs="Times New Roman"/>
          <w:bCs/>
          <w:sz w:val="24"/>
          <w:szCs w:val="24"/>
        </w:rPr>
        <w:t>Fang</w:t>
      </w:r>
      <w:proofErr w:type="spellEnd"/>
      <w:r w:rsidRPr="001E3F4D">
        <w:rPr>
          <w:rFonts w:ascii="Times New Roman" w:hAnsi="Times New Roman" w:cs="Times New Roman"/>
          <w:bCs/>
          <w:sz w:val="24"/>
          <w:szCs w:val="24"/>
        </w:rPr>
        <w:t xml:space="preserve">, L. C., &amp; Díaz-Caballero, A. J. (2017). </w:t>
      </w:r>
      <w:r w:rsidRPr="00395FE3">
        <w:rPr>
          <w:rFonts w:ascii="Times New Roman" w:hAnsi="Times New Roman" w:cs="Times New Roman"/>
          <w:bCs/>
          <w:sz w:val="24"/>
          <w:szCs w:val="24"/>
        </w:rPr>
        <w:t xml:space="preserve">Estrategias de aprendizaje en estudiantes de odontología de una universidad pública en Cartagena, Colombia. </w:t>
      </w:r>
      <w:proofErr w:type="spellStart"/>
      <w:r w:rsidRPr="00C070E4">
        <w:rPr>
          <w:rFonts w:ascii="Times New Roman" w:hAnsi="Times New Roman" w:cs="Times New Roman"/>
          <w:bCs/>
          <w:i/>
          <w:sz w:val="24"/>
          <w:szCs w:val="24"/>
        </w:rPr>
        <w:t>Universitas</w:t>
      </w:r>
      <w:proofErr w:type="spellEnd"/>
      <w:r w:rsidRPr="00C070E4">
        <w:rPr>
          <w:rFonts w:ascii="Times New Roman" w:hAnsi="Times New Roman" w:cs="Times New Roman"/>
          <w:bCs/>
          <w:i/>
          <w:sz w:val="24"/>
          <w:szCs w:val="24"/>
        </w:rPr>
        <w:t xml:space="preserve"> Odontológica</w:t>
      </w:r>
      <w:r w:rsidR="00C070E4">
        <w:rPr>
          <w:rFonts w:ascii="Times New Roman" w:hAnsi="Times New Roman" w:cs="Times New Roman"/>
          <w:bCs/>
          <w:i/>
          <w:sz w:val="24"/>
          <w:szCs w:val="24"/>
        </w:rPr>
        <w:t>,</w:t>
      </w:r>
      <w:r w:rsidRPr="00C070E4">
        <w:rPr>
          <w:rFonts w:ascii="Times New Roman" w:hAnsi="Times New Roman" w:cs="Times New Roman"/>
          <w:bCs/>
          <w:i/>
          <w:sz w:val="24"/>
          <w:szCs w:val="24"/>
        </w:rPr>
        <w:t xml:space="preserve"> 36</w:t>
      </w:r>
      <w:r w:rsidR="00BB6DB9">
        <w:rPr>
          <w:rFonts w:ascii="Times New Roman" w:hAnsi="Times New Roman" w:cs="Times New Roman"/>
          <w:bCs/>
          <w:sz w:val="24"/>
          <w:szCs w:val="24"/>
        </w:rPr>
        <w:t>(76)</w:t>
      </w:r>
      <w:r w:rsidRPr="001E3F4D">
        <w:rPr>
          <w:rFonts w:ascii="Times New Roman" w:hAnsi="Times New Roman" w:cs="Times New Roman"/>
          <w:bCs/>
          <w:sz w:val="24"/>
          <w:szCs w:val="24"/>
        </w:rPr>
        <w:t>, 1-20. DOI: http://dx.doi.org/10.11144/Javeriana.uo36-76.eaeo.</w:t>
      </w:r>
    </w:p>
    <w:p w:rsidR="001E3F4D" w:rsidRPr="001E3F4D" w:rsidRDefault="001E3F4D" w:rsidP="00FA23AD">
      <w:pPr>
        <w:spacing w:after="0" w:line="240" w:lineRule="auto"/>
        <w:ind w:left="709" w:hanging="709"/>
        <w:jc w:val="both"/>
        <w:rPr>
          <w:rFonts w:ascii="Times New Roman" w:hAnsi="Times New Roman" w:cs="Times New Roman"/>
          <w:bCs/>
          <w:sz w:val="24"/>
          <w:szCs w:val="24"/>
        </w:rPr>
      </w:pPr>
      <w:r w:rsidRPr="001E3F4D">
        <w:rPr>
          <w:rFonts w:ascii="Times New Roman" w:hAnsi="Times New Roman" w:cs="Times New Roman"/>
          <w:bCs/>
          <w:sz w:val="24"/>
          <w:szCs w:val="24"/>
        </w:rPr>
        <w:t xml:space="preserve">Hernández-Barrios, A., &amp; Camargo-Uribe, A. (2017). </w:t>
      </w:r>
      <w:r w:rsidRPr="00395FE3">
        <w:rPr>
          <w:rFonts w:ascii="Times New Roman" w:hAnsi="Times New Roman" w:cs="Times New Roman"/>
          <w:bCs/>
          <w:sz w:val="24"/>
          <w:szCs w:val="24"/>
        </w:rPr>
        <w:t xml:space="preserve">Adaptación y validación del Inventario de Estrategias de Autorregulación en estudiantes universitarios. </w:t>
      </w:r>
      <w:r w:rsidRPr="00C070E4">
        <w:rPr>
          <w:rFonts w:ascii="Times New Roman" w:hAnsi="Times New Roman" w:cs="Times New Roman"/>
          <w:bCs/>
          <w:i/>
          <w:sz w:val="24"/>
          <w:szCs w:val="24"/>
        </w:rPr>
        <w:t>Suma Psicológica</w:t>
      </w:r>
      <w:r w:rsidR="00C070E4">
        <w:rPr>
          <w:rFonts w:ascii="Times New Roman" w:hAnsi="Times New Roman" w:cs="Times New Roman"/>
          <w:bCs/>
          <w:i/>
          <w:sz w:val="24"/>
          <w:szCs w:val="24"/>
        </w:rPr>
        <w:t>,</w:t>
      </w:r>
      <w:r w:rsidRPr="00C070E4">
        <w:rPr>
          <w:rFonts w:ascii="Times New Roman" w:hAnsi="Times New Roman" w:cs="Times New Roman"/>
          <w:bCs/>
          <w:i/>
          <w:sz w:val="24"/>
          <w:szCs w:val="24"/>
        </w:rPr>
        <w:t xml:space="preserve"> 24</w:t>
      </w:r>
      <w:r w:rsidR="00BB6DB9">
        <w:rPr>
          <w:rFonts w:ascii="Times New Roman" w:hAnsi="Times New Roman" w:cs="Times New Roman"/>
          <w:bCs/>
          <w:sz w:val="24"/>
          <w:szCs w:val="24"/>
        </w:rPr>
        <w:t>(1)</w:t>
      </w:r>
      <w:r w:rsidRPr="001E3F4D">
        <w:rPr>
          <w:rFonts w:ascii="Times New Roman" w:hAnsi="Times New Roman" w:cs="Times New Roman"/>
          <w:bCs/>
          <w:sz w:val="24"/>
          <w:szCs w:val="24"/>
        </w:rPr>
        <w:t>, 9-16. DOI: https://doi.org/10.1016/j.sumpsi.2017.02.001.</w:t>
      </w:r>
    </w:p>
    <w:p w:rsidR="001E3F4D" w:rsidRPr="00395FE3" w:rsidRDefault="001E3F4D" w:rsidP="00FA23AD">
      <w:pPr>
        <w:spacing w:after="0" w:line="240" w:lineRule="auto"/>
        <w:ind w:left="709" w:hanging="709"/>
        <w:jc w:val="both"/>
        <w:rPr>
          <w:rFonts w:ascii="Times New Roman" w:hAnsi="Times New Roman" w:cs="Times New Roman"/>
          <w:sz w:val="24"/>
          <w:szCs w:val="24"/>
        </w:rPr>
      </w:pPr>
      <w:r w:rsidRPr="001E3F4D">
        <w:rPr>
          <w:rFonts w:ascii="Times New Roman" w:hAnsi="Times New Roman" w:cs="Times New Roman"/>
          <w:sz w:val="24"/>
          <w:szCs w:val="24"/>
          <w:lang w:val="es-419"/>
        </w:rPr>
        <w:t xml:space="preserve">León, J., </w:t>
      </w:r>
      <w:proofErr w:type="spellStart"/>
      <w:r w:rsidRPr="001E3F4D">
        <w:rPr>
          <w:rFonts w:ascii="Times New Roman" w:hAnsi="Times New Roman" w:cs="Times New Roman"/>
          <w:sz w:val="24"/>
          <w:szCs w:val="24"/>
          <w:lang w:val="es-419"/>
        </w:rPr>
        <w:t>Núnez</w:t>
      </w:r>
      <w:proofErr w:type="spellEnd"/>
      <w:r w:rsidRPr="001E3F4D">
        <w:rPr>
          <w:rFonts w:ascii="Times New Roman" w:hAnsi="Times New Roman" w:cs="Times New Roman"/>
          <w:sz w:val="24"/>
          <w:szCs w:val="24"/>
          <w:lang w:val="es-419"/>
        </w:rPr>
        <w:t xml:space="preserve">, J. L., Domínguez, E. G., &amp; Martín-Albo, J. (2013). Motivación intrínseca, autoconcepto físico y satisfacción con la vida en practicantes de ejercicio físico: análisis de un modelo de ecuaciones estructurales en el entorno de programación. </w:t>
      </w:r>
      <w:r w:rsidRPr="00C070E4">
        <w:rPr>
          <w:rFonts w:ascii="Times New Roman" w:hAnsi="Times New Roman" w:cs="Times New Roman"/>
          <w:i/>
          <w:sz w:val="24"/>
          <w:szCs w:val="24"/>
          <w:lang w:val="es-419"/>
        </w:rPr>
        <w:t>Revista Iberoamericana de Psicología del Ejercicio y el Deporte, 8</w:t>
      </w:r>
      <w:r w:rsidRPr="001E3F4D">
        <w:rPr>
          <w:rFonts w:ascii="Times New Roman" w:hAnsi="Times New Roman" w:cs="Times New Roman"/>
          <w:sz w:val="24"/>
          <w:szCs w:val="24"/>
          <w:lang w:val="es-419"/>
        </w:rPr>
        <w:t xml:space="preserve">(1), 35-53. </w:t>
      </w:r>
      <w:r w:rsidR="001457FF">
        <w:rPr>
          <w:rFonts w:ascii="Times New Roman" w:hAnsi="Times New Roman" w:cs="Times New Roman"/>
          <w:sz w:val="24"/>
          <w:szCs w:val="24"/>
        </w:rPr>
        <w:t>Recuperado de</w:t>
      </w:r>
      <w:r w:rsidRPr="00395FE3">
        <w:rPr>
          <w:rFonts w:ascii="Times New Roman" w:hAnsi="Times New Roman" w:cs="Times New Roman"/>
          <w:sz w:val="24"/>
          <w:szCs w:val="24"/>
        </w:rPr>
        <w:t xml:space="preserve"> http://www.redalyc.org/articulo.oa?id=311127595003.</w:t>
      </w:r>
    </w:p>
    <w:p w:rsidR="001E3F4D" w:rsidRPr="001E3F4D" w:rsidRDefault="001E3F4D" w:rsidP="00FA23AD">
      <w:pPr>
        <w:spacing w:after="0" w:line="240" w:lineRule="auto"/>
        <w:ind w:left="709" w:hanging="709"/>
        <w:jc w:val="both"/>
        <w:rPr>
          <w:rFonts w:ascii="Times New Roman" w:hAnsi="Times New Roman" w:cs="Times New Roman"/>
          <w:color w:val="212121"/>
          <w:sz w:val="24"/>
          <w:szCs w:val="24"/>
          <w:shd w:val="clear" w:color="auto" w:fill="FFFFFF"/>
        </w:rPr>
      </w:pPr>
      <w:r w:rsidRPr="001E3F4D">
        <w:rPr>
          <w:rFonts w:ascii="Times New Roman" w:hAnsi="Times New Roman" w:cs="Times New Roman"/>
          <w:color w:val="212121"/>
          <w:sz w:val="24"/>
          <w:szCs w:val="24"/>
          <w:shd w:val="clear" w:color="auto" w:fill="FFFFFF"/>
        </w:rPr>
        <w:t xml:space="preserve">López-Aguado, M. (2010). Diseño y análisis del Cuestionario de Estrategias de Trabajo Autónomo (CETA) para estudiantes universitarios. </w:t>
      </w:r>
      <w:r w:rsidRPr="00C070E4">
        <w:rPr>
          <w:rFonts w:ascii="Times New Roman" w:hAnsi="Times New Roman" w:cs="Times New Roman"/>
          <w:i/>
          <w:color w:val="212121"/>
          <w:sz w:val="24"/>
          <w:szCs w:val="24"/>
          <w:shd w:val="clear" w:color="auto" w:fill="FFFFFF"/>
        </w:rPr>
        <w:t xml:space="preserve">Revista </w:t>
      </w:r>
      <w:proofErr w:type="spellStart"/>
      <w:r w:rsidRPr="00C070E4">
        <w:rPr>
          <w:rFonts w:ascii="Times New Roman" w:hAnsi="Times New Roman" w:cs="Times New Roman"/>
          <w:i/>
          <w:color w:val="212121"/>
          <w:sz w:val="24"/>
          <w:szCs w:val="24"/>
          <w:shd w:val="clear" w:color="auto" w:fill="FFFFFF"/>
        </w:rPr>
        <w:t>Psicodidáctica</w:t>
      </w:r>
      <w:proofErr w:type="spellEnd"/>
      <w:r w:rsidRPr="00C070E4">
        <w:rPr>
          <w:rFonts w:ascii="Times New Roman" w:hAnsi="Times New Roman" w:cs="Times New Roman"/>
          <w:i/>
          <w:color w:val="212121"/>
          <w:sz w:val="24"/>
          <w:szCs w:val="24"/>
          <w:shd w:val="clear" w:color="auto" w:fill="FFFFFF"/>
        </w:rPr>
        <w:t>, 15</w:t>
      </w:r>
      <w:r w:rsidRPr="001E3F4D">
        <w:rPr>
          <w:rFonts w:ascii="Times New Roman" w:hAnsi="Times New Roman" w:cs="Times New Roman"/>
          <w:color w:val="212121"/>
          <w:sz w:val="24"/>
          <w:szCs w:val="24"/>
          <w:shd w:val="clear" w:color="auto" w:fill="FFFFFF"/>
        </w:rPr>
        <w:t>(1), 150-164.</w:t>
      </w:r>
      <w:r w:rsidRPr="001E3F4D">
        <w:rPr>
          <w:rFonts w:ascii="Times New Roman" w:hAnsi="Times New Roman" w:cs="Times New Roman"/>
          <w:sz w:val="24"/>
          <w:szCs w:val="24"/>
        </w:rPr>
        <w:t xml:space="preserve"> </w:t>
      </w:r>
      <w:r w:rsidR="00D5285E">
        <w:rPr>
          <w:rFonts w:ascii="Times New Roman" w:hAnsi="Times New Roman" w:cs="Times New Roman"/>
          <w:sz w:val="24"/>
          <w:szCs w:val="24"/>
        </w:rPr>
        <w:t>Recuperado de</w:t>
      </w:r>
      <w:r w:rsidRPr="001E3F4D">
        <w:rPr>
          <w:rFonts w:ascii="Times New Roman" w:hAnsi="Times New Roman" w:cs="Times New Roman"/>
          <w:color w:val="212121"/>
          <w:sz w:val="24"/>
          <w:szCs w:val="24"/>
          <w:shd w:val="clear" w:color="auto" w:fill="FFFFFF"/>
        </w:rPr>
        <w:t xml:space="preserve"> http://www.redalyc.org/articulo.oa?id=17512968005.</w:t>
      </w:r>
    </w:p>
    <w:p w:rsidR="001E3F4D" w:rsidRPr="001E3F4D" w:rsidRDefault="001E3F4D" w:rsidP="00FA23AD">
      <w:pPr>
        <w:spacing w:after="0" w:line="240" w:lineRule="auto"/>
        <w:ind w:left="709" w:hanging="709"/>
        <w:jc w:val="both"/>
        <w:rPr>
          <w:rFonts w:ascii="Times New Roman" w:hAnsi="Times New Roman" w:cs="Times New Roman"/>
          <w:sz w:val="24"/>
          <w:szCs w:val="24"/>
          <w:lang w:val="es-419"/>
        </w:rPr>
      </w:pPr>
      <w:r w:rsidRPr="001E3F4D">
        <w:rPr>
          <w:rFonts w:ascii="Times New Roman" w:hAnsi="Times New Roman" w:cs="Times New Roman"/>
          <w:sz w:val="24"/>
          <w:szCs w:val="24"/>
          <w:lang w:val="es-419"/>
        </w:rPr>
        <w:t xml:space="preserve">López-Mora, C., González-Hernández, J., Garcés de los </w:t>
      </w:r>
      <w:proofErr w:type="spellStart"/>
      <w:r w:rsidRPr="001E3F4D">
        <w:rPr>
          <w:rFonts w:ascii="Times New Roman" w:hAnsi="Times New Roman" w:cs="Times New Roman"/>
          <w:sz w:val="24"/>
          <w:szCs w:val="24"/>
          <w:lang w:val="es-419"/>
        </w:rPr>
        <w:t>Fayos</w:t>
      </w:r>
      <w:proofErr w:type="spellEnd"/>
      <w:r w:rsidRPr="001E3F4D">
        <w:rPr>
          <w:rFonts w:ascii="Times New Roman" w:hAnsi="Times New Roman" w:cs="Times New Roman"/>
          <w:sz w:val="24"/>
          <w:szCs w:val="24"/>
          <w:lang w:val="es-419"/>
        </w:rPr>
        <w:t xml:space="preserve">-Ruiz, E. J., &amp; </w:t>
      </w:r>
      <w:proofErr w:type="spellStart"/>
      <w:r w:rsidRPr="001E3F4D">
        <w:rPr>
          <w:rFonts w:ascii="Times New Roman" w:hAnsi="Times New Roman" w:cs="Times New Roman"/>
          <w:sz w:val="24"/>
          <w:szCs w:val="24"/>
          <w:lang w:val="es-419"/>
        </w:rPr>
        <w:t>Portoles</w:t>
      </w:r>
      <w:proofErr w:type="spellEnd"/>
      <w:r w:rsidRPr="001E3F4D">
        <w:rPr>
          <w:rFonts w:ascii="Times New Roman" w:hAnsi="Times New Roman" w:cs="Times New Roman"/>
          <w:sz w:val="24"/>
          <w:szCs w:val="24"/>
          <w:lang w:val="es-419"/>
        </w:rPr>
        <w:t xml:space="preserve">-Ariño, A. (2017). Versión reducida del cuestionario CMA de Metas para Adolescentes (CMA-R). </w:t>
      </w:r>
      <w:r w:rsidRPr="00C070E4">
        <w:rPr>
          <w:rFonts w:ascii="Times New Roman" w:hAnsi="Times New Roman" w:cs="Times New Roman"/>
          <w:i/>
          <w:sz w:val="24"/>
          <w:szCs w:val="24"/>
          <w:lang w:val="es-419"/>
        </w:rPr>
        <w:t>Revista de Investigación Educativa</w:t>
      </w:r>
      <w:r w:rsidR="00C070E4">
        <w:rPr>
          <w:rFonts w:ascii="Times New Roman" w:hAnsi="Times New Roman" w:cs="Times New Roman"/>
          <w:i/>
          <w:sz w:val="24"/>
          <w:szCs w:val="24"/>
          <w:lang w:val="es-419"/>
        </w:rPr>
        <w:t>,</w:t>
      </w:r>
      <w:r w:rsidRPr="00C070E4">
        <w:rPr>
          <w:rFonts w:ascii="Times New Roman" w:hAnsi="Times New Roman" w:cs="Times New Roman"/>
          <w:i/>
          <w:sz w:val="24"/>
          <w:szCs w:val="24"/>
          <w:lang w:val="es-419"/>
        </w:rPr>
        <w:t xml:space="preserve"> 35</w:t>
      </w:r>
      <w:r w:rsidR="00BB6DB9">
        <w:rPr>
          <w:rFonts w:ascii="Times New Roman" w:hAnsi="Times New Roman" w:cs="Times New Roman"/>
          <w:sz w:val="24"/>
          <w:szCs w:val="24"/>
          <w:lang w:val="es-419"/>
        </w:rPr>
        <w:t>(2)</w:t>
      </w:r>
      <w:r w:rsidRPr="001E3F4D">
        <w:rPr>
          <w:rFonts w:ascii="Times New Roman" w:hAnsi="Times New Roman" w:cs="Times New Roman"/>
          <w:sz w:val="24"/>
          <w:szCs w:val="24"/>
          <w:lang w:val="es-419"/>
        </w:rPr>
        <w:t>, 445-464. DOI: http://dx.doi.org/10.6018/rie.35.2.226461.</w:t>
      </w:r>
    </w:p>
    <w:p w:rsidR="001E3F4D" w:rsidRPr="00395FE3" w:rsidRDefault="001E3F4D" w:rsidP="00FA23AD">
      <w:pPr>
        <w:spacing w:after="0" w:line="240" w:lineRule="auto"/>
        <w:ind w:left="709" w:hanging="709"/>
        <w:jc w:val="both"/>
        <w:rPr>
          <w:rFonts w:ascii="Times New Roman" w:hAnsi="Times New Roman" w:cs="Times New Roman"/>
          <w:color w:val="212121"/>
          <w:sz w:val="24"/>
          <w:szCs w:val="24"/>
          <w:shd w:val="clear" w:color="auto" w:fill="FFFFFF"/>
        </w:rPr>
      </w:pPr>
      <w:r w:rsidRPr="001E3F4D">
        <w:rPr>
          <w:rFonts w:ascii="Times New Roman" w:hAnsi="Times New Roman" w:cs="Times New Roman"/>
          <w:color w:val="212121"/>
          <w:sz w:val="24"/>
          <w:szCs w:val="24"/>
          <w:shd w:val="clear" w:color="auto" w:fill="FFFFFF"/>
        </w:rPr>
        <w:t>Martínez-Ortega, R. M., Tuya-</w:t>
      </w:r>
      <w:proofErr w:type="spellStart"/>
      <w:r w:rsidRPr="001E3F4D">
        <w:rPr>
          <w:rFonts w:ascii="Times New Roman" w:hAnsi="Times New Roman" w:cs="Times New Roman"/>
          <w:color w:val="212121"/>
          <w:sz w:val="24"/>
          <w:szCs w:val="24"/>
          <w:shd w:val="clear" w:color="auto" w:fill="FFFFFF"/>
        </w:rPr>
        <w:t>Pendás</w:t>
      </w:r>
      <w:proofErr w:type="spellEnd"/>
      <w:r w:rsidRPr="001E3F4D">
        <w:rPr>
          <w:rFonts w:ascii="Times New Roman" w:hAnsi="Times New Roman" w:cs="Times New Roman"/>
          <w:color w:val="212121"/>
          <w:sz w:val="24"/>
          <w:szCs w:val="24"/>
          <w:shd w:val="clear" w:color="auto" w:fill="FFFFFF"/>
        </w:rPr>
        <w:t xml:space="preserve">, L. C., Martínez-Ortega, M., Pérez-Abreu, A., &amp; Cánovas, A. M. (2009). El coeficiente de correlación de los rangos de Spearman caracterización. </w:t>
      </w:r>
      <w:r w:rsidRPr="00C070E4">
        <w:rPr>
          <w:rFonts w:ascii="Times New Roman" w:hAnsi="Times New Roman" w:cs="Times New Roman"/>
          <w:i/>
          <w:color w:val="212121"/>
          <w:sz w:val="24"/>
          <w:szCs w:val="24"/>
          <w:shd w:val="clear" w:color="auto" w:fill="FFFFFF"/>
        </w:rPr>
        <w:t>Revista Habanera de Ciencias Médicas, 8</w:t>
      </w:r>
      <w:r w:rsidRPr="001E3F4D">
        <w:rPr>
          <w:rFonts w:ascii="Times New Roman" w:hAnsi="Times New Roman" w:cs="Times New Roman"/>
          <w:color w:val="212121"/>
          <w:sz w:val="24"/>
          <w:szCs w:val="24"/>
          <w:shd w:val="clear" w:color="auto" w:fill="FFFFFF"/>
        </w:rPr>
        <w:t xml:space="preserve">(2). </w:t>
      </w:r>
      <w:r w:rsidR="00D5285E">
        <w:rPr>
          <w:rFonts w:ascii="Times New Roman" w:hAnsi="Times New Roman" w:cs="Times New Roman"/>
          <w:sz w:val="24"/>
          <w:szCs w:val="24"/>
        </w:rPr>
        <w:t>Recuperado de</w:t>
      </w:r>
      <w:r w:rsidRPr="00395FE3">
        <w:rPr>
          <w:rFonts w:ascii="Times New Roman" w:hAnsi="Times New Roman" w:cs="Times New Roman"/>
          <w:sz w:val="24"/>
          <w:szCs w:val="24"/>
        </w:rPr>
        <w:t xml:space="preserve"> http://scielo.sld.cu/scielo.php?script=sci_arttext&amp;pid=S1729-519X2009000200017&amp;lng=es&amp;nrm=iso&amp;tlng=es.</w:t>
      </w:r>
    </w:p>
    <w:p w:rsidR="001E3F4D" w:rsidRPr="001E3F4D" w:rsidRDefault="004E1846" w:rsidP="00FA23AD">
      <w:pPr>
        <w:spacing w:after="0" w:line="240" w:lineRule="auto"/>
        <w:ind w:left="709" w:hanging="709"/>
        <w:jc w:val="both"/>
        <w:rPr>
          <w:rFonts w:ascii="Times New Roman" w:hAnsi="Times New Roman" w:cs="Times New Roman"/>
          <w:bCs/>
          <w:sz w:val="24"/>
          <w:szCs w:val="24"/>
        </w:rPr>
      </w:pPr>
      <w:hyperlink r:id="rId9" w:anchor="!" w:history="1">
        <w:r w:rsidR="001E3F4D" w:rsidRPr="001E3F4D">
          <w:rPr>
            <w:rFonts w:ascii="Times New Roman" w:hAnsi="Times New Roman" w:cs="Times New Roman"/>
            <w:bCs/>
            <w:sz w:val="24"/>
            <w:szCs w:val="24"/>
          </w:rPr>
          <w:t>Navea-Martín</w:t>
        </w:r>
      </w:hyperlink>
      <w:r w:rsidR="001E3F4D" w:rsidRPr="001E3F4D">
        <w:rPr>
          <w:rFonts w:ascii="Times New Roman" w:hAnsi="Times New Roman" w:cs="Times New Roman"/>
          <w:bCs/>
          <w:sz w:val="24"/>
          <w:szCs w:val="24"/>
        </w:rPr>
        <w:t xml:space="preserve">, A. (2017). El aprendizaje autorregulado en estudiantes de ciencias de la salud: recomendaciones de mejora de la práctica educativa. </w:t>
      </w:r>
      <w:r w:rsidR="001E3F4D" w:rsidRPr="00C070E4">
        <w:rPr>
          <w:rFonts w:ascii="Times New Roman" w:hAnsi="Times New Roman" w:cs="Times New Roman"/>
          <w:bCs/>
          <w:i/>
          <w:sz w:val="24"/>
          <w:szCs w:val="24"/>
        </w:rPr>
        <w:t>Educación médica</w:t>
      </w:r>
      <w:r w:rsidR="00C070E4">
        <w:rPr>
          <w:rFonts w:ascii="Times New Roman" w:hAnsi="Times New Roman" w:cs="Times New Roman"/>
          <w:bCs/>
          <w:i/>
          <w:sz w:val="24"/>
          <w:szCs w:val="24"/>
        </w:rPr>
        <w:t>,</w:t>
      </w:r>
      <w:r w:rsidR="001E3F4D" w:rsidRPr="00C070E4">
        <w:rPr>
          <w:rFonts w:ascii="Times New Roman" w:hAnsi="Times New Roman" w:cs="Times New Roman"/>
          <w:bCs/>
          <w:i/>
          <w:sz w:val="24"/>
          <w:szCs w:val="24"/>
        </w:rPr>
        <w:t xml:space="preserve"> (in </w:t>
      </w:r>
      <w:proofErr w:type="spellStart"/>
      <w:r w:rsidR="001E3F4D" w:rsidRPr="00C070E4">
        <w:rPr>
          <w:rFonts w:ascii="Times New Roman" w:hAnsi="Times New Roman" w:cs="Times New Roman"/>
          <w:bCs/>
          <w:i/>
          <w:sz w:val="24"/>
          <w:szCs w:val="24"/>
        </w:rPr>
        <w:t>press</w:t>
      </w:r>
      <w:proofErr w:type="spellEnd"/>
      <w:r w:rsidR="001E3F4D" w:rsidRPr="00C070E4">
        <w:rPr>
          <w:rFonts w:ascii="Times New Roman" w:hAnsi="Times New Roman" w:cs="Times New Roman"/>
          <w:bCs/>
          <w:i/>
          <w:sz w:val="24"/>
          <w:szCs w:val="24"/>
        </w:rPr>
        <w:t>)</w:t>
      </w:r>
      <w:r w:rsidR="001E3F4D" w:rsidRPr="001E3F4D">
        <w:rPr>
          <w:rFonts w:ascii="Times New Roman" w:hAnsi="Times New Roman" w:cs="Times New Roman"/>
          <w:bCs/>
          <w:sz w:val="24"/>
          <w:szCs w:val="24"/>
        </w:rPr>
        <w:t>. DOI: https://doi.org/10.1016/j.edumed.2016.12.012.</w:t>
      </w:r>
    </w:p>
    <w:p w:rsidR="001E3F4D" w:rsidRPr="001E3F4D" w:rsidRDefault="001E3F4D" w:rsidP="00FA23AD">
      <w:pPr>
        <w:spacing w:after="0" w:line="240" w:lineRule="auto"/>
        <w:ind w:left="709" w:hanging="709"/>
        <w:jc w:val="both"/>
        <w:rPr>
          <w:rFonts w:ascii="Times New Roman" w:hAnsi="Times New Roman" w:cs="Times New Roman"/>
          <w:sz w:val="24"/>
          <w:szCs w:val="24"/>
          <w:lang w:val="en-US"/>
        </w:rPr>
      </w:pPr>
      <w:r w:rsidRPr="001E3F4D">
        <w:rPr>
          <w:rFonts w:ascii="Times New Roman" w:hAnsi="Times New Roman" w:cs="Times New Roman"/>
          <w:sz w:val="24"/>
          <w:szCs w:val="24"/>
          <w:lang w:val="es-419"/>
        </w:rPr>
        <w:t xml:space="preserve">Núñez, J. C., </w:t>
      </w:r>
      <w:proofErr w:type="spellStart"/>
      <w:r w:rsidRPr="001E3F4D">
        <w:rPr>
          <w:rFonts w:ascii="Times New Roman" w:hAnsi="Times New Roman" w:cs="Times New Roman"/>
          <w:sz w:val="24"/>
          <w:szCs w:val="24"/>
          <w:lang w:val="es-419"/>
        </w:rPr>
        <w:t>Amieiro</w:t>
      </w:r>
      <w:proofErr w:type="spellEnd"/>
      <w:r w:rsidRPr="001E3F4D">
        <w:rPr>
          <w:rFonts w:ascii="Times New Roman" w:hAnsi="Times New Roman" w:cs="Times New Roman"/>
          <w:sz w:val="24"/>
          <w:szCs w:val="24"/>
          <w:lang w:val="es-419"/>
        </w:rPr>
        <w:t xml:space="preserve">, N., Álvarez, D., García, T., &amp; </w:t>
      </w:r>
      <w:proofErr w:type="spellStart"/>
      <w:r w:rsidRPr="001E3F4D">
        <w:rPr>
          <w:rFonts w:ascii="Times New Roman" w:hAnsi="Times New Roman" w:cs="Times New Roman"/>
          <w:sz w:val="24"/>
          <w:szCs w:val="24"/>
          <w:lang w:val="es-419"/>
        </w:rPr>
        <w:t>Dobarro</w:t>
      </w:r>
      <w:proofErr w:type="spellEnd"/>
      <w:r w:rsidRPr="001E3F4D">
        <w:rPr>
          <w:rFonts w:ascii="Times New Roman" w:hAnsi="Times New Roman" w:cs="Times New Roman"/>
          <w:sz w:val="24"/>
          <w:szCs w:val="24"/>
          <w:lang w:val="es-419"/>
        </w:rPr>
        <w:t xml:space="preserve">, A. (2015). Escala de Evaluación de la Autorregulación del Aprendizaje a partir de Textos (ARATEX-R). </w:t>
      </w:r>
      <w:r w:rsidRPr="00C070E4">
        <w:rPr>
          <w:rFonts w:ascii="Times New Roman" w:hAnsi="Times New Roman" w:cs="Times New Roman"/>
          <w:i/>
          <w:sz w:val="24"/>
          <w:szCs w:val="24"/>
          <w:lang w:val="en-US"/>
        </w:rPr>
        <w:t>European Journal of Education and Psychology</w:t>
      </w:r>
      <w:r w:rsidR="00C070E4">
        <w:rPr>
          <w:rFonts w:ascii="Times New Roman" w:hAnsi="Times New Roman" w:cs="Times New Roman"/>
          <w:i/>
          <w:sz w:val="24"/>
          <w:szCs w:val="24"/>
          <w:lang w:val="en-US"/>
        </w:rPr>
        <w:t>,</w:t>
      </w:r>
      <w:r w:rsidRPr="00C070E4">
        <w:rPr>
          <w:rFonts w:ascii="Times New Roman" w:hAnsi="Times New Roman" w:cs="Times New Roman"/>
          <w:i/>
          <w:sz w:val="24"/>
          <w:szCs w:val="24"/>
          <w:lang w:val="en-US"/>
        </w:rPr>
        <w:t xml:space="preserve"> 8</w:t>
      </w:r>
      <w:r w:rsidR="001457FF">
        <w:rPr>
          <w:rFonts w:ascii="Times New Roman" w:hAnsi="Times New Roman" w:cs="Times New Roman"/>
          <w:sz w:val="24"/>
          <w:szCs w:val="24"/>
          <w:lang w:val="en-US"/>
        </w:rPr>
        <w:t>(1)</w:t>
      </w:r>
      <w:r w:rsidRPr="001E3F4D">
        <w:rPr>
          <w:rFonts w:ascii="Times New Roman" w:hAnsi="Times New Roman" w:cs="Times New Roman"/>
          <w:sz w:val="24"/>
          <w:szCs w:val="24"/>
          <w:lang w:val="en-US"/>
        </w:rPr>
        <w:t>, 9-22. DOI: https://doi.org/10.1016/j.ejeps.2015.10.002.</w:t>
      </w:r>
    </w:p>
    <w:p w:rsidR="001E3F4D" w:rsidRPr="001E3F4D" w:rsidRDefault="001E3F4D" w:rsidP="00FA23AD">
      <w:pPr>
        <w:spacing w:after="0" w:line="240" w:lineRule="auto"/>
        <w:ind w:left="709" w:hanging="709"/>
        <w:jc w:val="both"/>
        <w:rPr>
          <w:rFonts w:ascii="Times New Roman" w:hAnsi="Times New Roman" w:cs="Times New Roman"/>
          <w:bCs/>
          <w:sz w:val="24"/>
          <w:szCs w:val="24"/>
        </w:rPr>
      </w:pPr>
      <w:r w:rsidRPr="00395FE3">
        <w:rPr>
          <w:rFonts w:ascii="Times New Roman" w:hAnsi="Times New Roman" w:cs="Times New Roman"/>
          <w:bCs/>
          <w:sz w:val="24"/>
          <w:szCs w:val="24"/>
        </w:rPr>
        <w:t xml:space="preserve">Panadero, E., &amp; Alonso-Tapia, J. (2014). </w:t>
      </w:r>
      <w:r w:rsidRPr="001E3F4D">
        <w:rPr>
          <w:rFonts w:ascii="Times New Roman" w:hAnsi="Times New Roman" w:cs="Times New Roman"/>
          <w:bCs/>
          <w:sz w:val="24"/>
          <w:szCs w:val="24"/>
        </w:rPr>
        <w:t xml:space="preserve">Teorías de autorregulación educativa: una comparación y reflexión teórica. </w:t>
      </w:r>
      <w:r w:rsidRPr="00C070E4">
        <w:rPr>
          <w:rFonts w:ascii="Times New Roman" w:hAnsi="Times New Roman" w:cs="Times New Roman"/>
          <w:bCs/>
          <w:i/>
          <w:sz w:val="24"/>
          <w:szCs w:val="24"/>
        </w:rPr>
        <w:t>Psicología Educativa</w:t>
      </w:r>
      <w:r w:rsidR="00C070E4">
        <w:rPr>
          <w:rFonts w:ascii="Times New Roman" w:hAnsi="Times New Roman" w:cs="Times New Roman"/>
          <w:bCs/>
          <w:i/>
          <w:sz w:val="24"/>
          <w:szCs w:val="24"/>
        </w:rPr>
        <w:t>,</w:t>
      </w:r>
      <w:r w:rsidRPr="00C070E4">
        <w:rPr>
          <w:rFonts w:ascii="Times New Roman" w:hAnsi="Times New Roman" w:cs="Times New Roman"/>
          <w:bCs/>
          <w:i/>
          <w:sz w:val="24"/>
          <w:szCs w:val="24"/>
        </w:rPr>
        <w:t xml:space="preserve"> 20</w:t>
      </w:r>
      <w:r w:rsidR="001457FF">
        <w:rPr>
          <w:rFonts w:ascii="Times New Roman" w:hAnsi="Times New Roman" w:cs="Times New Roman"/>
          <w:bCs/>
          <w:sz w:val="24"/>
          <w:szCs w:val="24"/>
        </w:rPr>
        <w:t>(1)</w:t>
      </w:r>
      <w:r w:rsidRPr="001E3F4D">
        <w:rPr>
          <w:rFonts w:ascii="Times New Roman" w:hAnsi="Times New Roman" w:cs="Times New Roman"/>
          <w:bCs/>
          <w:sz w:val="24"/>
          <w:szCs w:val="24"/>
        </w:rPr>
        <w:t>, 11-22. DOI: https://doi.org/10.1016/j.pse.2014.05.002.</w:t>
      </w:r>
    </w:p>
    <w:p w:rsidR="001E3F4D" w:rsidRPr="00395FE3" w:rsidRDefault="001E3F4D" w:rsidP="00FA23AD">
      <w:pPr>
        <w:spacing w:after="0" w:line="240" w:lineRule="auto"/>
        <w:ind w:left="709" w:hanging="709"/>
        <w:jc w:val="both"/>
        <w:rPr>
          <w:rFonts w:ascii="Times New Roman" w:hAnsi="Times New Roman" w:cs="Times New Roman"/>
          <w:sz w:val="24"/>
          <w:szCs w:val="24"/>
        </w:rPr>
      </w:pPr>
      <w:r w:rsidRPr="001E3F4D">
        <w:rPr>
          <w:rFonts w:ascii="Times New Roman" w:hAnsi="Times New Roman" w:cs="Times New Roman"/>
          <w:sz w:val="24"/>
          <w:szCs w:val="24"/>
          <w:lang w:val="es-419"/>
        </w:rPr>
        <w:t xml:space="preserve">Paz, H. (2014). Aprendizaje autónomo y estilo cognitivo: diseño didáctico, metodología y evaluación. </w:t>
      </w:r>
      <w:r w:rsidRPr="00C070E4">
        <w:rPr>
          <w:rFonts w:ascii="Times New Roman" w:hAnsi="Times New Roman" w:cs="Times New Roman"/>
          <w:i/>
          <w:sz w:val="24"/>
          <w:szCs w:val="24"/>
          <w:lang w:val="es-419"/>
        </w:rPr>
        <w:t>Revista Educación en Ingeniería, 9</w:t>
      </w:r>
      <w:r w:rsidRPr="001E3F4D">
        <w:rPr>
          <w:rFonts w:ascii="Times New Roman" w:hAnsi="Times New Roman" w:cs="Times New Roman"/>
          <w:sz w:val="24"/>
          <w:szCs w:val="24"/>
          <w:lang w:val="es-419"/>
        </w:rPr>
        <w:t xml:space="preserve">(17), 53-65. </w:t>
      </w:r>
      <w:r w:rsidR="00D5285E">
        <w:rPr>
          <w:rFonts w:ascii="Times New Roman" w:hAnsi="Times New Roman" w:cs="Times New Roman"/>
          <w:sz w:val="24"/>
          <w:szCs w:val="24"/>
        </w:rPr>
        <w:t>Recuperado de</w:t>
      </w:r>
      <w:r w:rsidRPr="00395FE3">
        <w:rPr>
          <w:rFonts w:ascii="Times New Roman" w:hAnsi="Times New Roman" w:cs="Times New Roman"/>
          <w:sz w:val="24"/>
          <w:szCs w:val="24"/>
        </w:rPr>
        <w:t xml:space="preserve"> https://www.educacioneningenieria.org/index.php/edi/article/view/421/194.</w:t>
      </w:r>
    </w:p>
    <w:p w:rsidR="001E3F4D" w:rsidRPr="00395FE3" w:rsidRDefault="001E3F4D" w:rsidP="00FA23AD">
      <w:pPr>
        <w:spacing w:after="0" w:line="240" w:lineRule="auto"/>
        <w:ind w:left="709" w:hanging="709"/>
        <w:jc w:val="both"/>
        <w:rPr>
          <w:rFonts w:ascii="Times New Roman" w:hAnsi="Times New Roman" w:cs="Times New Roman"/>
          <w:color w:val="212121"/>
          <w:sz w:val="24"/>
          <w:szCs w:val="24"/>
          <w:shd w:val="clear" w:color="auto" w:fill="FFFFFF"/>
        </w:rPr>
      </w:pPr>
      <w:r w:rsidRPr="001E3F4D">
        <w:rPr>
          <w:rFonts w:ascii="Times New Roman" w:hAnsi="Times New Roman" w:cs="Times New Roman"/>
          <w:color w:val="212121"/>
          <w:sz w:val="24"/>
          <w:szCs w:val="24"/>
          <w:shd w:val="clear" w:color="auto" w:fill="FFFFFF"/>
        </w:rPr>
        <w:t xml:space="preserve">Pulido-Rull, M. A., Serrano-Sánchez, M. L., Valdés-Cano, E., Chávez-Méndez, M. T., Hidalgo-Montiel, P., &amp; Vera-García, F. (2011). Estrés académico en estudiantes universitarios. </w:t>
      </w:r>
      <w:r w:rsidRPr="00C070E4">
        <w:rPr>
          <w:rFonts w:ascii="Times New Roman" w:hAnsi="Times New Roman" w:cs="Times New Roman"/>
          <w:i/>
          <w:color w:val="212121"/>
          <w:sz w:val="24"/>
          <w:szCs w:val="24"/>
          <w:shd w:val="clear" w:color="auto" w:fill="FFFFFF"/>
        </w:rPr>
        <w:t>Psicología y Salud, 21</w:t>
      </w:r>
      <w:r w:rsidRPr="001E3F4D">
        <w:rPr>
          <w:rFonts w:ascii="Times New Roman" w:hAnsi="Times New Roman" w:cs="Times New Roman"/>
          <w:color w:val="212121"/>
          <w:sz w:val="24"/>
          <w:szCs w:val="24"/>
          <w:shd w:val="clear" w:color="auto" w:fill="FFFFFF"/>
        </w:rPr>
        <w:t xml:space="preserve">(1), 31-37. </w:t>
      </w:r>
      <w:r w:rsidR="00D5285E">
        <w:rPr>
          <w:rFonts w:ascii="Times New Roman" w:hAnsi="Times New Roman" w:cs="Times New Roman"/>
          <w:sz w:val="24"/>
          <w:szCs w:val="24"/>
        </w:rPr>
        <w:t>Recuperado de</w:t>
      </w:r>
      <w:r w:rsidRPr="00395FE3">
        <w:rPr>
          <w:rFonts w:ascii="Times New Roman" w:hAnsi="Times New Roman" w:cs="Times New Roman"/>
          <w:sz w:val="24"/>
          <w:szCs w:val="24"/>
        </w:rPr>
        <w:t xml:space="preserve"> https://www.uv.mx/psicysalud/psicysalud-21-1/21-1/Marco-Antonio-Pulido-Rull.pdf.</w:t>
      </w:r>
    </w:p>
    <w:p w:rsidR="001E3F4D" w:rsidRPr="00395FE3" w:rsidRDefault="001E3F4D" w:rsidP="00FA23AD">
      <w:pPr>
        <w:spacing w:after="0" w:line="240" w:lineRule="auto"/>
        <w:ind w:left="709" w:hanging="709"/>
        <w:jc w:val="both"/>
        <w:rPr>
          <w:rFonts w:ascii="Times New Roman" w:hAnsi="Times New Roman" w:cs="Times New Roman"/>
          <w:sz w:val="24"/>
          <w:szCs w:val="24"/>
        </w:rPr>
      </w:pPr>
      <w:r w:rsidRPr="001E3F4D">
        <w:rPr>
          <w:rFonts w:ascii="Times New Roman" w:hAnsi="Times New Roman" w:cs="Times New Roman"/>
          <w:color w:val="212121"/>
          <w:sz w:val="24"/>
          <w:szCs w:val="24"/>
          <w:shd w:val="clear" w:color="auto" w:fill="FFFFFF"/>
        </w:rPr>
        <w:t xml:space="preserve">Ramírez-Fernández, E. (2016). </w:t>
      </w:r>
      <w:r w:rsidRPr="00C070E4">
        <w:rPr>
          <w:rFonts w:ascii="Times New Roman" w:hAnsi="Times New Roman" w:cs="Times New Roman"/>
          <w:i/>
          <w:color w:val="212121"/>
          <w:sz w:val="24"/>
          <w:szCs w:val="24"/>
          <w:shd w:val="clear" w:color="auto" w:fill="FFFFFF"/>
        </w:rPr>
        <w:t>Introducción a la Psicología. Tema 4. El método observacional</w:t>
      </w:r>
      <w:r w:rsidRPr="001E3F4D">
        <w:rPr>
          <w:rFonts w:ascii="Times New Roman" w:hAnsi="Times New Roman" w:cs="Times New Roman"/>
          <w:color w:val="212121"/>
          <w:sz w:val="24"/>
          <w:szCs w:val="24"/>
          <w:shd w:val="clear" w:color="auto" w:fill="FFFFFF"/>
        </w:rPr>
        <w:t xml:space="preserve">. </w:t>
      </w:r>
      <w:proofErr w:type="spellStart"/>
      <w:r w:rsidRPr="00395FE3">
        <w:rPr>
          <w:rFonts w:ascii="Times New Roman" w:hAnsi="Times New Roman" w:cs="Times New Roman"/>
          <w:sz w:val="24"/>
          <w:szCs w:val="24"/>
        </w:rPr>
        <w:t>Retrieved</w:t>
      </w:r>
      <w:proofErr w:type="spellEnd"/>
      <w:r w:rsidRPr="00395FE3">
        <w:rPr>
          <w:rFonts w:ascii="Times New Roman" w:hAnsi="Times New Roman" w:cs="Times New Roman"/>
          <w:sz w:val="24"/>
          <w:szCs w:val="24"/>
        </w:rPr>
        <w:t xml:space="preserve"> </w:t>
      </w:r>
      <w:proofErr w:type="spellStart"/>
      <w:r w:rsidRPr="00395FE3">
        <w:rPr>
          <w:rFonts w:ascii="Times New Roman" w:hAnsi="Times New Roman" w:cs="Times New Roman"/>
          <w:sz w:val="24"/>
          <w:szCs w:val="24"/>
        </w:rPr>
        <w:t>January</w:t>
      </w:r>
      <w:proofErr w:type="spellEnd"/>
      <w:r w:rsidRPr="00395FE3">
        <w:rPr>
          <w:rFonts w:ascii="Times New Roman" w:hAnsi="Times New Roman" w:cs="Times New Roman"/>
          <w:sz w:val="24"/>
          <w:szCs w:val="24"/>
        </w:rPr>
        <w:t xml:space="preserve"> 6, 2018,</w:t>
      </w:r>
      <w:r w:rsidRPr="00395FE3">
        <w:rPr>
          <w:rFonts w:ascii="Times New Roman" w:hAnsi="Times New Roman" w:cs="Times New Roman"/>
          <w:color w:val="212121"/>
          <w:sz w:val="24"/>
          <w:szCs w:val="24"/>
          <w:shd w:val="clear" w:color="auto" w:fill="FFFFFF"/>
        </w:rPr>
        <w:t xml:space="preserve"> </w:t>
      </w:r>
      <w:proofErr w:type="spellStart"/>
      <w:r w:rsidRPr="00395FE3">
        <w:rPr>
          <w:rFonts w:ascii="Times New Roman" w:hAnsi="Times New Roman" w:cs="Times New Roman"/>
          <w:color w:val="212121"/>
          <w:sz w:val="24"/>
          <w:szCs w:val="24"/>
          <w:shd w:val="clear" w:color="auto" w:fill="FFFFFF"/>
        </w:rPr>
        <w:t>from</w:t>
      </w:r>
      <w:proofErr w:type="spellEnd"/>
      <w:r w:rsidRPr="00395FE3">
        <w:rPr>
          <w:rFonts w:ascii="Times New Roman" w:hAnsi="Times New Roman" w:cs="Times New Roman"/>
          <w:color w:val="212121"/>
          <w:sz w:val="24"/>
          <w:szCs w:val="24"/>
          <w:shd w:val="clear" w:color="auto" w:fill="FFFFFF"/>
        </w:rPr>
        <w:t xml:space="preserve"> Universidad de Jaén Web </w:t>
      </w:r>
      <w:proofErr w:type="spellStart"/>
      <w:r w:rsidRPr="00395FE3">
        <w:rPr>
          <w:rFonts w:ascii="Times New Roman" w:hAnsi="Times New Roman" w:cs="Times New Roman"/>
          <w:color w:val="212121"/>
          <w:sz w:val="24"/>
          <w:szCs w:val="24"/>
          <w:shd w:val="clear" w:color="auto" w:fill="FFFFFF"/>
        </w:rPr>
        <w:t>site</w:t>
      </w:r>
      <w:proofErr w:type="spellEnd"/>
      <w:r w:rsidRPr="00395FE3">
        <w:rPr>
          <w:rFonts w:ascii="Times New Roman" w:hAnsi="Times New Roman" w:cs="Times New Roman"/>
          <w:color w:val="212121"/>
          <w:sz w:val="24"/>
          <w:szCs w:val="24"/>
          <w:shd w:val="clear" w:color="auto" w:fill="FFFFFF"/>
        </w:rPr>
        <w:t>: http://www4.ujaen.es/~eramirez/Descargas/tema4.</w:t>
      </w:r>
    </w:p>
    <w:p w:rsidR="001E3F4D" w:rsidRPr="00A40F12" w:rsidRDefault="001E3F4D" w:rsidP="00FA23AD">
      <w:pPr>
        <w:spacing w:after="0" w:line="240" w:lineRule="auto"/>
        <w:ind w:left="709" w:hanging="709"/>
        <w:jc w:val="both"/>
        <w:rPr>
          <w:rFonts w:ascii="Times New Roman" w:hAnsi="Times New Roman" w:cs="Times New Roman"/>
          <w:bCs/>
          <w:sz w:val="24"/>
          <w:szCs w:val="24"/>
          <w:lang w:val="en-US"/>
        </w:rPr>
      </w:pPr>
      <w:r w:rsidRPr="001E3F4D">
        <w:rPr>
          <w:rFonts w:ascii="Times New Roman" w:hAnsi="Times New Roman" w:cs="Times New Roman"/>
          <w:bCs/>
          <w:sz w:val="24"/>
          <w:szCs w:val="24"/>
        </w:rPr>
        <w:t xml:space="preserve">Regueiro, B., Rodríguez, S., Piñeiro, I., Estévez, I., Ferradas, M., &amp; Suárez, N. (2015). Diferencias en la percepción de la implicación parental en los deberes escolares en función del nivel de motivación de los estudiantes. </w:t>
      </w:r>
      <w:r w:rsidRPr="00C070E4">
        <w:rPr>
          <w:rFonts w:ascii="Times New Roman" w:hAnsi="Times New Roman" w:cs="Times New Roman"/>
          <w:bCs/>
          <w:i/>
          <w:sz w:val="24"/>
          <w:szCs w:val="24"/>
          <w:lang w:val="en-US"/>
        </w:rPr>
        <w:t xml:space="preserve">European Journal of Investigation </w:t>
      </w:r>
      <w:r w:rsidRPr="00C070E4">
        <w:rPr>
          <w:rFonts w:ascii="Times New Roman" w:hAnsi="Times New Roman" w:cs="Times New Roman"/>
          <w:bCs/>
          <w:i/>
          <w:sz w:val="24"/>
          <w:szCs w:val="24"/>
          <w:lang w:val="en-US"/>
        </w:rPr>
        <w:lastRenderedPageBreak/>
        <w:t>in Health, Psychology and Education, 5</w:t>
      </w:r>
      <w:r w:rsidRPr="001E3F4D">
        <w:rPr>
          <w:rFonts w:ascii="Times New Roman" w:hAnsi="Times New Roman" w:cs="Times New Roman"/>
          <w:bCs/>
          <w:sz w:val="24"/>
          <w:szCs w:val="24"/>
          <w:lang w:val="en-US"/>
        </w:rPr>
        <w:t xml:space="preserve">(3), 313-323. </w:t>
      </w:r>
      <w:proofErr w:type="spellStart"/>
      <w:r w:rsidR="00D5285E" w:rsidRPr="00A40F12">
        <w:rPr>
          <w:rFonts w:ascii="Times New Roman" w:hAnsi="Times New Roman" w:cs="Times New Roman"/>
          <w:sz w:val="24"/>
          <w:szCs w:val="24"/>
          <w:lang w:val="en-US"/>
        </w:rPr>
        <w:t>Recuperado</w:t>
      </w:r>
      <w:proofErr w:type="spellEnd"/>
      <w:r w:rsidR="00D5285E" w:rsidRPr="00A40F12">
        <w:rPr>
          <w:rFonts w:ascii="Times New Roman" w:hAnsi="Times New Roman" w:cs="Times New Roman"/>
          <w:sz w:val="24"/>
          <w:szCs w:val="24"/>
          <w:lang w:val="en-US"/>
        </w:rPr>
        <w:t xml:space="preserve"> de</w:t>
      </w:r>
      <w:r w:rsidRPr="00A40F12">
        <w:rPr>
          <w:rFonts w:ascii="Times New Roman" w:hAnsi="Times New Roman" w:cs="Times New Roman"/>
          <w:sz w:val="24"/>
          <w:szCs w:val="24"/>
          <w:lang w:val="en-US"/>
        </w:rPr>
        <w:t xml:space="preserve"> https://formacionasunivep.com/ejihpe/index.php/ejihpe/article/view/134.</w:t>
      </w:r>
    </w:p>
    <w:p w:rsidR="001E3F4D" w:rsidRPr="001E3F4D" w:rsidRDefault="001E3F4D" w:rsidP="00FA23AD">
      <w:pPr>
        <w:spacing w:after="0" w:line="240" w:lineRule="auto"/>
        <w:ind w:left="709" w:hanging="709"/>
        <w:jc w:val="both"/>
        <w:rPr>
          <w:rFonts w:ascii="Times New Roman" w:hAnsi="Times New Roman" w:cs="Times New Roman"/>
          <w:bCs/>
          <w:sz w:val="24"/>
          <w:szCs w:val="24"/>
          <w:lang w:val="en-US"/>
        </w:rPr>
      </w:pPr>
      <w:r w:rsidRPr="001E3F4D">
        <w:rPr>
          <w:rFonts w:ascii="Times New Roman" w:hAnsi="Times New Roman" w:cs="Times New Roman"/>
          <w:bCs/>
          <w:sz w:val="24"/>
          <w:szCs w:val="24"/>
        </w:rPr>
        <w:t xml:space="preserve">Rodríguez, S., Piñeiro, I., Regueiro, B., Gayo, B., &amp; Valle, A. (2014). Metas académicas, estrategias de aprendizaje y rendimiento académico en educación secundaria. </w:t>
      </w:r>
      <w:hyperlink r:id="rId10" w:tooltip="Go to Magister on ScienceDirect" w:history="1">
        <w:r w:rsidRPr="00C070E4">
          <w:rPr>
            <w:rFonts w:ascii="Times New Roman" w:hAnsi="Times New Roman" w:cs="Times New Roman"/>
            <w:bCs/>
            <w:i/>
            <w:sz w:val="24"/>
            <w:szCs w:val="24"/>
            <w:lang w:val="en-US"/>
          </w:rPr>
          <w:t>Magister</w:t>
        </w:r>
      </w:hyperlink>
      <w:r w:rsidRPr="00C070E4">
        <w:rPr>
          <w:rFonts w:ascii="Times New Roman" w:hAnsi="Times New Roman" w:cs="Times New Roman"/>
          <w:bCs/>
          <w:i/>
          <w:sz w:val="24"/>
          <w:szCs w:val="24"/>
          <w:lang w:val="en-US"/>
        </w:rPr>
        <w:t xml:space="preserve"> 26</w:t>
      </w:r>
      <w:r w:rsidR="001457FF">
        <w:rPr>
          <w:rFonts w:ascii="Times New Roman" w:hAnsi="Times New Roman" w:cs="Times New Roman"/>
          <w:bCs/>
          <w:sz w:val="24"/>
          <w:szCs w:val="24"/>
          <w:lang w:val="en-US"/>
        </w:rPr>
        <w:t>(1)</w:t>
      </w:r>
      <w:r w:rsidRPr="001E3F4D">
        <w:rPr>
          <w:rFonts w:ascii="Times New Roman" w:hAnsi="Times New Roman" w:cs="Times New Roman"/>
          <w:bCs/>
          <w:sz w:val="24"/>
          <w:szCs w:val="24"/>
          <w:lang w:val="en-US"/>
        </w:rPr>
        <w:t>, 1-9. DOI: https://doi.org/10.1016/S0212-6796(14)70012-X.</w:t>
      </w:r>
    </w:p>
    <w:p w:rsidR="001E3F4D" w:rsidRPr="00395FE3" w:rsidRDefault="001E3F4D" w:rsidP="00FA23AD">
      <w:pPr>
        <w:spacing w:after="0" w:line="240" w:lineRule="auto"/>
        <w:ind w:left="709" w:hanging="709"/>
        <w:jc w:val="both"/>
        <w:rPr>
          <w:rFonts w:ascii="Times New Roman" w:hAnsi="Times New Roman" w:cs="Times New Roman"/>
          <w:bCs/>
          <w:sz w:val="24"/>
          <w:szCs w:val="24"/>
        </w:rPr>
      </w:pPr>
      <w:r w:rsidRPr="001E3F4D">
        <w:rPr>
          <w:rFonts w:ascii="Times New Roman" w:hAnsi="Times New Roman" w:cs="Times New Roman"/>
          <w:bCs/>
          <w:sz w:val="24"/>
          <w:szCs w:val="24"/>
          <w:lang w:val="en-US"/>
        </w:rPr>
        <w:t xml:space="preserve">Schunk, D., &amp; Zimmerman, B. (2008) </w:t>
      </w:r>
      <w:r w:rsidRPr="00C070E4">
        <w:rPr>
          <w:rFonts w:ascii="Times New Roman" w:hAnsi="Times New Roman" w:cs="Times New Roman"/>
          <w:bCs/>
          <w:i/>
          <w:sz w:val="24"/>
          <w:szCs w:val="24"/>
          <w:lang w:val="en-US"/>
        </w:rPr>
        <w:t>Motivation and self-</w:t>
      </w:r>
      <w:proofErr w:type="spellStart"/>
      <w:r w:rsidRPr="00C070E4">
        <w:rPr>
          <w:rFonts w:ascii="Times New Roman" w:hAnsi="Times New Roman" w:cs="Times New Roman"/>
          <w:bCs/>
          <w:i/>
          <w:sz w:val="24"/>
          <w:szCs w:val="24"/>
          <w:lang w:val="en-US"/>
        </w:rPr>
        <w:t>regu</w:t>
      </w:r>
      <w:proofErr w:type="spellEnd"/>
      <w:r w:rsidRPr="00C070E4">
        <w:rPr>
          <w:rFonts w:ascii="Times New Roman" w:hAnsi="Times New Roman" w:cs="Times New Roman"/>
          <w:bCs/>
          <w:i/>
          <w:sz w:val="24"/>
          <w:szCs w:val="24"/>
          <w:lang w:val="en-US"/>
        </w:rPr>
        <w:t xml:space="preserve">- </w:t>
      </w:r>
      <w:proofErr w:type="spellStart"/>
      <w:r w:rsidRPr="00C070E4">
        <w:rPr>
          <w:rFonts w:ascii="Times New Roman" w:hAnsi="Times New Roman" w:cs="Times New Roman"/>
          <w:bCs/>
          <w:i/>
          <w:sz w:val="24"/>
          <w:szCs w:val="24"/>
          <w:lang w:val="en-US"/>
        </w:rPr>
        <w:t>lated</w:t>
      </w:r>
      <w:proofErr w:type="spellEnd"/>
      <w:r w:rsidRPr="00C070E4">
        <w:rPr>
          <w:rFonts w:ascii="Times New Roman" w:hAnsi="Times New Roman" w:cs="Times New Roman"/>
          <w:bCs/>
          <w:i/>
          <w:sz w:val="24"/>
          <w:szCs w:val="24"/>
          <w:lang w:val="en-US"/>
        </w:rPr>
        <w:t xml:space="preserve"> learning: theory, research and applications.</w:t>
      </w:r>
      <w:r w:rsidRPr="001E3F4D">
        <w:rPr>
          <w:rFonts w:ascii="Times New Roman" w:hAnsi="Times New Roman" w:cs="Times New Roman"/>
          <w:bCs/>
          <w:sz w:val="24"/>
          <w:szCs w:val="24"/>
          <w:lang w:val="en-US"/>
        </w:rPr>
        <w:t xml:space="preserve"> </w:t>
      </w:r>
      <w:r w:rsidR="00C070E4">
        <w:rPr>
          <w:rFonts w:ascii="Times New Roman" w:hAnsi="Times New Roman" w:cs="Times New Roman"/>
          <w:bCs/>
          <w:sz w:val="24"/>
          <w:szCs w:val="24"/>
        </w:rPr>
        <w:t xml:space="preserve">Nueva York: Lawrence </w:t>
      </w:r>
      <w:proofErr w:type="spellStart"/>
      <w:r w:rsidR="00C070E4">
        <w:rPr>
          <w:rFonts w:ascii="Times New Roman" w:hAnsi="Times New Roman" w:cs="Times New Roman"/>
          <w:bCs/>
          <w:sz w:val="24"/>
          <w:szCs w:val="24"/>
        </w:rPr>
        <w:t>Erlbaum</w:t>
      </w:r>
      <w:proofErr w:type="spellEnd"/>
      <w:r w:rsidRPr="00395FE3">
        <w:rPr>
          <w:rFonts w:ascii="Times New Roman" w:hAnsi="Times New Roman" w:cs="Times New Roman"/>
          <w:bCs/>
          <w:sz w:val="24"/>
          <w:szCs w:val="24"/>
        </w:rPr>
        <w:t>.</w:t>
      </w:r>
    </w:p>
    <w:p w:rsidR="001E3F4D" w:rsidRPr="001E3F4D" w:rsidRDefault="001E3F4D" w:rsidP="00FA23AD">
      <w:pPr>
        <w:spacing w:after="0" w:line="240" w:lineRule="auto"/>
        <w:ind w:left="709" w:hanging="709"/>
        <w:jc w:val="both"/>
        <w:rPr>
          <w:rFonts w:ascii="Times New Roman" w:hAnsi="Times New Roman" w:cs="Times New Roman"/>
          <w:bCs/>
          <w:sz w:val="24"/>
          <w:szCs w:val="24"/>
        </w:rPr>
      </w:pPr>
      <w:r w:rsidRPr="001E3F4D">
        <w:rPr>
          <w:rFonts w:ascii="Times New Roman" w:hAnsi="Times New Roman" w:cs="Times New Roman"/>
          <w:bCs/>
          <w:sz w:val="24"/>
          <w:szCs w:val="24"/>
        </w:rPr>
        <w:t xml:space="preserve">Suárez-Riveiro, J. M., Fernández-Suárez, A. P., Rubio-Sánchez, V., &amp; Zamora-Menéndez, Á. (2016). Incidencia de las estrategias motivacionales de valor sobre las estrategias cognitivas y metacognitivas en estudiantes de secundaria. </w:t>
      </w:r>
      <w:r w:rsidRPr="00C070E4">
        <w:rPr>
          <w:rFonts w:ascii="Times New Roman" w:hAnsi="Times New Roman" w:cs="Times New Roman"/>
          <w:bCs/>
          <w:i/>
          <w:sz w:val="24"/>
          <w:szCs w:val="24"/>
        </w:rPr>
        <w:t>Revista Complutense de Educación, 27</w:t>
      </w:r>
      <w:r w:rsidRPr="001E3F4D">
        <w:rPr>
          <w:rFonts w:ascii="Times New Roman" w:hAnsi="Times New Roman" w:cs="Times New Roman"/>
          <w:bCs/>
          <w:sz w:val="24"/>
          <w:szCs w:val="24"/>
        </w:rPr>
        <w:t>(2), 421-435.</w:t>
      </w:r>
      <w:r w:rsidRPr="001E3F4D">
        <w:rPr>
          <w:rFonts w:ascii="Times New Roman" w:hAnsi="Times New Roman" w:cs="Times New Roman"/>
          <w:sz w:val="24"/>
          <w:szCs w:val="24"/>
        </w:rPr>
        <w:t xml:space="preserve"> </w:t>
      </w:r>
      <w:r w:rsidR="00D5285E">
        <w:rPr>
          <w:rFonts w:ascii="Times New Roman" w:hAnsi="Times New Roman" w:cs="Times New Roman"/>
          <w:sz w:val="24"/>
          <w:szCs w:val="24"/>
        </w:rPr>
        <w:t>Recuperado de</w:t>
      </w:r>
      <w:r w:rsidRPr="001E3F4D">
        <w:rPr>
          <w:rFonts w:ascii="Times New Roman" w:hAnsi="Times New Roman" w:cs="Times New Roman"/>
          <w:sz w:val="24"/>
          <w:szCs w:val="24"/>
        </w:rPr>
        <w:t xml:space="preserve"> http://www.ingentaconnect.com/content/doaj/11302496/2016/00000027/00000002/art00002</w:t>
      </w:r>
      <w:r w:rsidRPr="001E3F4D">
        <w:rPr>
          <w:rFonts w:ascii="Times New Roman" w:hAnsi="Times New Roman" w:cs="Times New Roman"/>
          <w:bCs/>
          <w:sz w:val="24"/>
          <w:szCs w:val="24"/>
        </w:rPr>
        <w:t>.</w:t>
      </w:r>
    </w:p>
    <w:p w:rsidR="001E3F4D" w:rsidRPr="00D5285E" w:rsidRDefault="001E3F4D" w:rsidP="00FA23AD">
      <w:pPr>
        <w:spacing w:after="0" w:line="240" w:lineRule="auto"/>
        <w:ind w:left="709" w:hanging="709"/>
        <w:jc w:val="both"/>
        <w:rPr>
          <w:rFonts w:ascii="Times New Roman" w:hAnsi="Times New Roman" w:cs="Times New Roman"/>
          <w:bCs/>
          <w:sz w:val="24"/>
          <w:szCs w:val="24"/>
        </w:rPr>
      </w:pPr>
      <w:proofErr w:type="spellStart"/>
      <w:r w:rsidRPr="001E3F4D">
        <w:rPr>
          <w:rFonts w:ascii="Times New Roman" w:hAnsi="Times New Roman" w:cs="Times New Roman"/>
          <w:bCs/>
          <w:sz w:val="24"/>
          <w:szCs w:val="24"/>
        </w:rPr>
        <w:t>Torrano</w:t>
      </w:r>
      <w:proofErr w:type="spellEnd"/>
      <w:r w:rsidRPr="001E3F4D">
        <w:rPr>
          <w:rFonts w:ascii="Times New Roman" w:hAnsi="Times New Roman" w:cs="Times New Roman"/>
          <w:bCs/>
          <w:sz w:val="24"/>
          <w:szCs w:val="24"/>
        </w:rPr>
        <w:t xml:space="preserve">, F., Fuentes, J. L., &amp; Soria, M. (2017). Aprendizaje autorregulado: estado de la cuestión y retos psicopedagógicos. </w:t>
      </w:r>
      <w:r w:rsidRPr="00A40F12">
        <w:rPr>
          <w:rFonts w:ascii="Times New Roman" w:hAnsi="Times New Roman" w:cs="Times New Roman"/>
          <w:bCs/>
          <w:i/>
          <w:sz w:val="24"/>
          <w:szCs w:val="24"/>
        </w:rPr>
        <w:t>Perfiles educativos, 39</w:t>
      </w:r>
      <w:r w:rsidRPr="00A40F12">
        <w:rPr>
          <w:rFonts w:ascii="Times New Roman" w:hAnsi="Times New Roman" w:cs="Times New Roman"/>
          <w:bCs/>
          <w:sz w:val="24"/>
          <w:szCs w:val="24"/>
        </w:rPr>
        <w:t xml:space="preserve">(156), 160-173. </w:t>
      </w:r>
      <w:r w:rsidR="00D5285E">
        <w:rPr>
          <w:rFonts w:ascii="Times New Roman" w:hAnsi="Times New Roman" w:cs="Times New Roman"/>
          <w:sz w:val="24"/>
          <w:szCs w:val="24"/>
        </w:rPr>
        <w:t>Recuperado de</w:t>
      </w:r>
      <w:r w:rsidRPr="00D5285E">
        <w:rPr>
          <w:rFonts w:ascii="Times New Roman" w:hAnsi="Times New Roman" w:cs="Times New Roman"/>
          <w:bCs/>
          <w:sz w:val="24"/>
          <w:szCs w:val="24"/>
        </w:rPr>
        <w:t xml:space="preserve"> http://www.scielo.org.mx/scielo.php?script=sci_arttext&amp;pid=S0185-26982017000200160&amp;lng=es&amp;tlng=es.</w:t>
      </w:r>
    </w:p>
    <w:p w:rsidR="001E3F4D" w:rsidRPr="00395FE3" w:rsidRDefault="001E3F4D" w:rsidP="00FA23AD">
      <w:pPr>
        <w:spacing w:after="0" w:line="240" w:lineRule="auto"/>
        <w:ind w:left="709" w:hanging="709"/>
        <w:jc w:val="both"/>
        <w:rPr>
          <w:rFonts w:ascii="Times New Roman" w:hAnsi="Times New Roman" w:cs="Times New Roman"/>
          <w:bCs/>
          <w:sz w:val="24"/>
          <w:szCs w:val="24"/>
        </w:rPr>
      </w:pPr>
      <w:r w:rsidRPr="001E3F4D">
        <w:rPr>
          <w:rFonts w:ascii="Times New Roman" w:hAnsi="Times New Roman" w:cs="Times New Roman"/>
          <w:bCs/>
          <w:sz w:val="24"/>
          <w:szCs w:val="24"/>
        </w:rPr>
        <w:t xml:space="preserve">Uribe-Meneses, A. (2012). Características del aprendizaje autónomo de los estudiantes del programa de enfermería de la Universidad de Pamplona. </w:t>
      </w:r>
      <w:r w:rsidRPr="00C070E4">
        <w:rPr>
          <w:rFonts w:ascii="Times New Roman" w:hAnsi="Times New Roman" w:cs="Times New Roman"/>
          <w:bCs/>
          <w:i/>
          <w:sz w:val="24"/>
          <w:szCs w:val="24"/>
        </w:rPr>
        <w:t>Revista Ciencia y Cuidado, 9</w:t>
      </w:r>
      <w:r w:rsidRPr="001E3F4D">
        <w:rPr>
          <w:rFonts w:ascii="Times New Roman" w:hAnsi="Times New Roman" w:cs="Times New Roman"/>
          <w:bCs/>
          <w:sz w:val="24"/>
          <w:szCs w:val="24"/>
        </w:rPr>
        <w:t xml:space="preserve">(1), 24-33. </w:t>
      </w:r>
      <w:r w:rsidR="00D5285E">
        <w:rPr>
          <w:rFonts w:ascii="Times New Roman" w:hAnsi="Times New Roman" w:cs="Times New Roman"/>
          <w:sz w:val="24"/>
          <w:szCs w:val="24"/>
        </w:rPr>
        <w:t>Recuperado de</w:t>
      </w:r>
      <w:r w:rsidRPr="00395FE3">
        <w:rPr>
          <w:rFonts w:ascii="Times New Roman" w:hAnsi="Times New Roman" w:cs="Times New Roman"/>
          <w:sz w:val="24"/>
          <w:szCs w:val="24"/>
        </w:rPr>
        <w:t xml:space="preserve"> http://revistas.ufps.edu.co/ojs/index.php/cienciaycuidado/article/view/451/471.</w:t>
      </w:r>
    </w:p>
    <w:p w:rsidR="001E3F4D" w:rsidRPr="00395FE3" w:rsidRDefault="001E3F4D" w:rsidP="00FA23AD">
      <w:pPr>
        <w:spacing w:after="0" w:line="240" w:lineRule="auto"/>
        <w:ind w:left="709" w:hanging="709"/>
        <w:jc w:val="both"/>
        <w:rPr>
          <w:rFonts w:ascii="Times New Roman" w:hAnsi="Times New Roman" w:cs="Times New Roman"/>
          <w:sz w:val="24"/>
          <w:szCs w:val="24"/>
        </w:rPr>
      </w:pPr>
      <w:r w:rsidRPr="001E3F4D">
        <w:rPr>
          <w:rFonts w:ascii="Times New Roman" w:hAnsi="Times New Roman" w:cs="Times New Roman"/>
          <w:sz w:val="24"/>
          <w:szCs w:val="24"/>
          <w:lang w:val="es-419"/>
        </w:rPr>
        <w:t xml:space="preserve">Valencia-Serrano, M., Duarte-Soto, J., &amp; Caicedo-Tamayo, A. M. (2013). Aprendizaje autorregulador, metas académicas y rendimiento en evaluaciones de estudiantes universitarios. </w:t>
      </w:r>
      <w:r w:rsidRPr="00C070E4">
        <w:rPr>
          <w:rFonts w:ascii="Times New Roman" w:hAnsi="Times New Roman" w:cs="Times New Roman"/>
          <w:i/>
          <w:sz w:val="24"/>
          <w:szCs w:val="24"/>
          <w:lang w:val="es-419"/>
        </w:rPr>
        <w:t>Pensamiento Psicológico, 11</w:t>
      </w:r>
      <w:r w:rsidRPr="001E3F4D">
        <w:rPr>
          <w:rFonts w:ascii="Times New Roman" w:hAnsi="Times New Roman" w:cs="Times New Roman"/>
          <w:sz w:val="24"/>
          <w:szCs w:val="24"/>
          <w:lang w:val="es-419"/>
        </w:rPr>
        <w:t xml:space="preserve">(2), 53-70. </w:t>
      </w:r>
      <w:r w:rsidR="00D5285E">
        <w:rPr>
          <w:rFonts w:ascii="Times New Roman" w:hAnsi="Times New Roman" w:cs="Times New Roman"/>
          <w:sz w:val="24"/>
          <w:szCs w:val="24"/>
        </w:rPr>
        <w:t>Recuperado de</w:t>
      </w:r>
      <w:r w:rsidRPr="00395FE3">
        <w:rPr>
          <w:rFonts w:ascii="Times New Roman" w:hAnsi="Times New Roman" w:cs="Times New Roman"/>
          <w:sz w:val="24"/>
          <w:szCs w:val="24"/>
        </w:rPr>
        <w:t xml:space="preserve"> http://www.scielo.org.co/scielo.php?script=sci_arttext&amp;pid=S1657-89612013000200004&amp;lng=en&amp;tlng=es.</w:t>
      </w:r>
    </w:p>
    <w:p w:rsidR="001E3F4D" w:rsidRPr="00395FE3" w:rsidRDefault="001E3F4D" w:rsidP="00FA23AD">
      <w:pPr>
        <w:spacing w:after="0" w:line="240" w:lineRule="auto"/>
        <w:ind w:left="709" w:hanging="709"/>
        <w:jc w:val="both"/>
        <w:rPr>
          <w:rFonts w:ascii="Times New Roman" w:hAnsi="Times New Roman" w:cs="Times New Roman"/>
          <w:bCs/>
          <w:sz w:val="24"/>
          <w:szCs w:val="24"/>
        </w:rPr>
      </w:pPr>
      <w:r w:rsidRPr="001E3F4D">
        <w:rPr>
          <w:rFonts w:ascii="Times New Roman" w:hAnsi="Times New Roman" w:cs="Times New Roman"/>
          <w:bCs/>
          <w:sz w:val="24"/>
          <w:szCs w:val="24"/>
        </w:rPr>
        <w:t xml:space="preserve">Valencia-Serrano, M., Duarte-Soto, J., &amp; Caicedo-Tamayo, A. M. (2013). Aprendizaje autorregulador, metas académicas y rendimiento en evaluaciones de estudiantes universitarios. </w:t>
      </w:r>
      <w:r w:rsidRPr="00C070E4">
        <w:rPr>
          <w:rFonts w:ascii="Times New Roman" w:hAnsi="Times New Roman" w:cs="Times New Roman"/>
          <w:bCs/>
          <w:i/>
          <w:sz w:val="24"/>
          <w:szCs w:val="24"/>
        </w:rPr>
        <w:t>Pensamiento Psicológico, 11</w:t>
      </w:r>
      <w:r w:rsidRPr="001E3F4D">
        <w:rPr>
          <w:rFonts w:ascii="Times New Roman" w:hAnsi="Times New Roman" w:cs="Times New Roman"/>
          <w:bCs/>
          <w:sz w:val="24"/>
          <w:szCs w:val="24"/>
        </w:rPr>
        <w:t>(2), 53-70</w:t>
      </w:r>
      <w:r w:rsidR="00D5285E" w:rsidRPr="00D5285E">
        <w:rPr>
          <w:rFonts w:ascii="Times New Roman" w:hAnsi="Times New Roman" w:cs="Times New Roman"/>
          <w:sz w:val="24"/>
          <w:szCs w:val="24"/>
        </w:rPr>
        <w:t xml:space="preserve"> </w:t>
      </w:r>
      <w:r w:rsidR="00D5285E">
        <w:rPr>
          <w:rFonts w:ascii="Times New Roman" w:hAnsi="Times New Roman" w:cs="Times New Roman"/>
          <w:sz w:val="24"/>
          <w:szCs w:val="24"/>
        </w:rPr>
        <w:t>Recuperado de</w:t>
      </w:r>
      <w:r w:rsidRPr="00395FE3">
        <w:rPr>
          <w:rFonts w:ascii="Times New Roman" w:hAnsi="Times New Roman" w:cs="Times New Roman"/>
          <w:sz w:val="24"/>
          <w:szCs w:val="24"/>
        </w:rPr>
        <w:t xml:space="preserve"> http://www.scielo.org.co/scielo.php?script=sci_arttext&amp;pid=S1657-89612013000200004&amp;lng=en&amp;tlng=es.</w:t>
      </w:r>
    </w:p>
    <w:p w:rsidR="001E3F4D" w:rsidRPr="001E3F4D" w:rsidRDefault="001E3F4D" w:rsidP="00FA23AD">
      <w:pPr>
        <w:spacing w:after="0" w:line="240" w:lineRule="auto"/>
        <w:ind w:left="709" w:hanging="709"/>
        <w:jc w:val="both"/>
        <w:rPr>
          <w:rFonts w:ascii="Times New Roman" w:hAnsi="Times New Roman" w:cs="Times New Roman"/>
          <w:sz w:val="24"/>
          <w:szCs w:val="24"/>
          <w:lang w:val="en-US"/>
        </w:rPr>
      </w:pPr>
      <w:r w:rsidRPr="001E3F4D">
        <w:rPr>
          <w:rFonts w:ascii="Times New Roman" w:hAnsi="Times New Roman" w:cs="Times New Roman"/>
          <w:sz w:val="24"/>
          <w:szCs w:val="24"/>
          <w:lang w:val="es-419"/>
        </w:rPr>
        <w:t xml:space="preserve">Valle, A., Regueiro, B., Estévez, L., Piñeiro, I., Rodríguez, S., &amp; Freire, C. (2015a). Implicación y motivación hacia los deberes escolares en los estudiantes de Primaria según el rendimiento académico y el curso. </w:t>
      </w:r>
      <w:r w:rsidRPr="00C070E4">
        <w:rPr>
          <w:rFonts w:ascii="Times New Roman" w:hAnsi="Times New Roman" w:cs="Times New Roman"/>
          <w:i/>
          <w:sz w:val="24"/>
          <w:szCs w:val="24"/>
          <w:lang w:val="en-US"/>
        </w:rPr>
        <w:t>European Journal of Investigation in Health, Psychology and Education, 5</w:t>
      </w:r>
      <w:r w:rsidRPr="001E3F4D">
        <w:rPr>
          <w:rFonts w:ascii="Times New Roman" w:hAnsi="Times New Roman" w:cs="Times New Roman"/>
          <w:sz w:val="24"/>
          <w:szCs w:val="24"/>
          <w:lang w:val="en-US"/>
        </w:rPr>
        <w:t xml:space="preserve">(3), 345-355. </w:t>
      </w:r>
      <w:proofErr w:type="spellStart"/>
      <w:r w:rsidR="00D5285E" w:rsidRPr="00A40F12">
        <w:rPr>
          <w:rFonts w:ascii="Times New Roman" w:hAnsi="Times New Roman" w:cs="Times New Roman"/>
          <w:sz w:val="24"/>
          <w:szCs w:val="24"/>
          <w:lang w:val="en-US"/>
        </w:rPr>
        <w:t>Recuperado</w:t>
      </w:r>
      <w:proofErr w:type="spellEnd"/>
      <w:r w:rsidR="00D5285E" w:rsidRPr="00A40F12">
        <w:rPr>
          <w:rFonts w:ascii="Times New Roman" w:hAnsi="Times New Roman" w:cs="Times New Roman"/>
          <w:sz w:val="24"/>
          <w:szCs w:val="24"/>
          <w:lang w:val="en-US"/>
        </w:rPr>
        <w:t xml:space="preserve"> de</w:t>
      </w:r>
      <w:r w:rsidRPr="001E3F4D">
        <w:rPr>
          <w:rFonts w:ascii="Times New Roman" w:hAnsi="Times New Roman" w:cs="Times New Roman"/>
          <w:sz w:val="24"/>
          <w:szCs w:val="24"/>
          <w:lang w:val="en-US"/>
        </w:rPr>
        <w:t xml:space="preserve"> </w:t>
      </w:r>
      <w:r w:rsidRPr="001E3F4D">
        <w:rPr>
          <w:rFonts w:ascii="Times New Roman" w:hAnsi="Times New Roman" w:cs="Times New Roman"/>
          <w:bCs/>
          <w:sz w:val="24"/>
          <w:szCs w:val="24"/>
          <w:lang w:val="en-US"/>
        </w:rPr>
        <w:t>https://formacionasunivep.com/ejihpe/index.php/ejihpe/article/view/137.</w:t>
      </w:r>
    </w:p>
    <w:p w:rsidR="001E3F4D" w:rsidRPr="001457FF" w:rsidRDefault="001E3F4D" w:rsidP="00FA23AD">
      <w:pPr>
        <w:spacing w:after="0" w:line="240" w:lineRule="auto"/>
        <w:ind w:left="709" w:hanging="709"/>
        <w:jc w:val="both"/>
        <w:rPr>
          <w:rFonts w:ascii="Times New Roman" w:hAnsi="Times New Roman" w:cs="Times New Roman"/>
          <w:bCs/>
          <w:sz w:val="24"/>
          <w:szCs w:val="24"/>
        </w:rPr>
      </w:pPr>
      <w:r w:rsidRPr="001E3F4D">
        <w:rPr>
          <w:rFonts w:ascii="Times New Roman" w:hAnsi="Times New Roman" w:cs="Times New Roman"/>
          <w:bCs/>
          <w:sz w:val="24"/>
          <w:szCs w:val="24"/>
        </w:rPr>
        <w:t xml:space="preserve">Valle, A., Regueiro, B., Rodríguez, S., Piñeiro, I., </w:t>
      </w:r>
      <w:proofErr w:type="spellStart"/>
      <w:r w:rsidRPr="001E3F4D">
        <w:rPr>
          <w:rFonts w:ascii="Times New Roman" w:hAnsi="Times New Roman" w:cs="Times New Roman"/>
          <w:bCs/>
          <w:sz w:val="24"/>
          <w:szCs w:val="24"/>
        </w:rPr>
        <w:t>Freirea</w:t>
      </w:r>
      <w:proofErr w:type="spellEnd"/>
      <w:r w:rsidRPr="001E3F4D">
        <w:rPr>
          <w:rFonts w:ascii="Times New Roman" w:hAnsi="Times New Roman" w:cs="Times New Roman"/>
          <w:bCs/>
          <w:sz w:val="24"/>
          <w:szCs w:val="24"/>
        </w:rPr>
        <w:t xml:space="preserve">, C., </w:t>
      </w:r>
      <w:proofErr w:type="spellStart"/>
      <w:r w:rsidRPr="001E3F4D">
        <w:rPr>
          <w:rFonts w:ascii="Times New Roman" w:hAnsi="Times New Roman" w:cs="Times New Roman"/>
          <w:bCs/>
          <w:sz w:val="24"/>
          <w:szCs w:val="24"/>
        </w:rPr>
        <w:t>Ferradás</w:t>
      </w:r>
      <w:proofErr w:type="spellEnd"/>
      <w:r w:rsidRPr="001E3F4D">
        <w:rPr>
          <w:rFonts w:ascii="Times New Roman" w:hAnsi="Times New Roman" w:cs="Times New Roman"/>
          <w:bCs/>
          <w:sz w:val="24"/>
          <w:szCs w:val="24"/>
        </w:rPr>
        <w:t xml:space="preserve">, M., &amp; Suárez, N. (2015b). </w:t>
      </w:r>
      <w:r w:rsidRPr="00395FE3">
        <w:rPr>
          <w:rFonts w:ascii="Times New Roman" w:hAnsi="Times New Roman" w:cs="Times New Roman"/>
          <w:bCs/>
          <w:sz w:val="24"/>
          <w:szCs w:val="24"/>
        </w:rPr>
        <w:t xml:space="preserve">Perfiles motivacionales como combinación de expectativas de autoeficacia y metas académicas en estudiantes universitarios. </w:t>
      </w:r>
      <w:r w:rsidRPr="00C070E4">
        <w:rPr>
          <w:rFonts w:ascii="Times New Roman" w:hAnsi="Times New Roman" w:cs="Times New Roman"/>
          <w:bCs/>
          <w:i/>
          <w:sz w:val="24"/>
          <w:szCs w:val="24"/>
          <w:lang w:val="en-US"/>
        </w:rPr>
        <w:t>European Journal of Education and Psychology 8</w:t>
      </w:r>
      <w:r w:rsidR="001457FF">
        <w:rPr>
          <w:rFonts w:ascii="Times New Roman" w:hAnsi="Times New Roman" w:cs="Times New Roman"/>
          <w:bCs/>
          <w:sz w:val="24"/>
          <w:szCs w:val="24"/>
          <w:lang w:val="en-US"/>
        </w:rPr>
        <w:t>(1)</w:t>
      </w:r>
      <w:r w:rsidRPr="001E3F4D">
        <w:rPr>
          <w:rFonts w:ascii="Times New Roman" w:hAnsi="Times New Roman" w:cs="Times New Roman"/>
          <w:bCs/>
          <w:sz w:val="24"/>
          <w:szCs w:val="24"/>
          <w:lang w:val="en-US"/>
        </w:rPr>
        <w:t>, 1-8</w:t>
      </w:r>
      <w:r w:rsidRPr="001457FF">
        <w:rPr>
          <w:rFonts w:ascii="Times New Roman" w:hAnsi="Times New Roman" w:cs="Times New Roman"/>
          <w:bCs/>
          <w:sz w:val="24"/>
          <w:szCs w:val="24"/>
        </w:rPr>
        <w:t xml:space="preserve">. </w:t>
      </w:r>
      <w:r w:rsidR="001457FF" w:rsidRPr="001457FF">
        <w:rPr>
          <w:rFonts w:ascii="Times New Roman" w:hAnsi="Times New Roman" w:cs="Times New Roman"/>
          <w:bCs/>
          <w:sz w:val="24"/>
          <w:szCs w:val="24"/>
        </w:rPr>
        <w:t>DOI: 10.1016/j.ejeps.2015.10.001</w:t>
      </w:r>
      <w:r w:rsidRPr="001457FF">
        <w:rPr>
          <w:rFonts w:ascii="Times New Roman" w:hAnsi="Times New Roman" w:cs="Times New Roman"/>
          <w:bCs/>
          <w:sz w:val="24"/>
          <w:szCs w:val="24"/>
        </w:rPr>
        <w:t>.</w:t>
      </w:r>
    </w:p>
    <w:p w:rsidR="004C2487" w:rsidRPr="001E3F4D" w:rsidRDefault="004C2487" w:rsidP="00FA23AD">
      <w:pPr>
        <w:spacing w:after="0" w:line="240" w:lineRule="auto"/>
        <w:jc w:val="both"/>
        <w:rPr>
          <w:rFonts w:ascii="Times New Roman" w:hAnsi="Times New Roman" w:cs="Times New Roman"/>
          <w:bCs/>
          <w:sz w:val="24"/>
          <w:szCs w:val="24"/>
          <w:lang w:val="en-US"/>
        </w:rPr>
      </w:pPr>
    </w:p>
    <w:sectPr w:rsidR="004C2487" w:rsidRPr="001E3F4D" w:rsidSect="00D70C5F">
      <w:footerReference w:type="default" r:id="rId11"/>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846" w:rsidRDefault="004E1846" w:rsidP="00395FE3">
      <w:pPr>
        <w:spacing w:after="0" w:line="240" w:lineRule="auto"/>
      </w:pPr>
      <w:r>
        <w:separator/>
      </w:r>
    </w:p>
  </w:endnote>
  <w:endnote w:type="continuationSeparator" w:id="0">
    <w:p w:rsidR="004E1846" w:rsidRDefault="004E1846" w:rsidP="0039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nowledge Regular">
    <w:altName w:val="Knowledge 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861254"/>
      <w:docPartObj>
        <w:docPartGallery w:val="Page Numbers (Bottom of Page)"/>
        <w:docPartUnique/>
      </w:docPartObj>
    </w:sdtPr>
    <w:sdtEndPr/>
    <w:sdtContent>
      <w:p w:rsidR="003829B5" w:rsidRDefault="003829B5">
        <w:pPr>
          <w:pStyle w:val="Piedepgina"/>
          <w:jc w:val="right"/>
        </w:pPr>
        <w:r>
          <w:fldChar w:fldCharType="begin"/>
        </w:r>
        <w:r>
          <w:instrText>PAGE   \* MERGEFORMAT</w:instrText>
        </w:r>
        <w:r>
          <w:fldChar w:fldCharType="separate"/>
        </w:r>
        <w:r w:rsidR="00212791" w:rsidRPr="00212791">
          <w:rPr>
            <w:noProof/>
            <w:lang w:val="es-ES"/>
          </w:rPr>
          <w:t>1</w:t>
        </w:r>
        <w:r>
          <w:fldChar w:fldCharType="end"/>
        </w:r>
      </w:p>
    </w:sdtContent>
  </w:sdt>
  <w:p w:rsidR="003829B5" w:rsidRDefault="003829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846" w:rsidRDefault="004E1846" w:rsidP="00395FE3">
      <w:pPr>
        <w:spacing w:after="0" w:line="240" w:lineRule="auto"/>
      </w:pPr>
      <w:r>
        <w:separator/>
      </w:r>
    </w:p>
  </w:footnote>
  <w:footnote w:type="continuationSeparator" w:id="0">
    <w:p w:rsidR="004E1846" w:rsidRDefault="004E1846" w:rsidP="00395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238C"/>
    <w:multiLevelType w:val="hybridMultilevel"/>
    <w:tmpl w:val="BDC8528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01D85F6F"/>
    <w:multiLevelType w:val="hybridMultilevel"/>
    <w:tmpl w:val="E272ADE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84C7A8A"/>
    <w:multiLevelType w:val="hybridMultilevel"/>
    <w:tmpl w:val="91F4A7B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17234D2E"/>
    <w:multiLevelType w:val="hybridMultilevel"/>
    <w:tmpl w:val="59801D9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18471C27"/>
    <w:multiLevelType w:val="hybridMultilevel"/>
    <w:tmpl w:val="927C374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21CF3EA6"/>
    <w:multiLevelType w:val="hybridMultilevel"/>
    <w:tmpl w:val="5112A94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363018D3"/>
    <w:multiLevelType w:val="hybridMultilevel"/>
    <w:tmpl w:val="F290157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465B653F"/>
    <w:multiLevelType w:val="hybridMultilevel"/>
    <w:tmpl w:val="CC72E3E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4BD207A7"/>
    <w:multiLevelType w:val="hybridMultilevel"/>
    <w:tmpl w:val="17546872"/>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9" w15:restartNumberingAfterBreak="0">
    <w:nsid w:val="4C534B8E"/>
    <w:multiLevelType w:val="hybridMultilevel"/>
    <w:tmpl w:val="7396E408"/>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0" w15:restartNumberingAfterBreak="0">
    <w:nsid w:val="5BFF0B53"/>
    <w:multiLevelType w:val="hybridMultilevel"/>
    <w:tmpl w:val="1C14972C"/>
    <w:lvl w:ilvl="0" w:tplc="300A0001">
      <w:start w:val="1"/>
      <w:numFmt w:val="bullet"/>
      <w:lvlText w:val=""/>
      <w:lvlJc w:val="left"/>
      <w:pPr>
        <w:ind w:left="0" w:hanging="360"/>
      </w:pPr>
      <w:rPr>
        <w:rFonts w:ascii="Symbol" w:hAnsi="Symbol" w:hint="default"/>
      </w:rPr>
    </w:lvl>
    <w:lvl w:ilvl="1" w:tplc="300A0003" w:tentative="1">
      <w:start w:val="1"/>
      <w:numFmt w:val="bullet"/>
      <w:lvlText w:val="o"/>
      <w:lvlJc w:val="left"/>
      <w:pPr>
        <w:ind w:left="720" w:hanging="360"/>
      </w:pPr>
      <w:rPr>
        <w:rFonts w:ascii="Courier New" w:hAnsi="Courier New" w:cs="Courier New" w:hint="default"/>
      </w:rPr>
    </w:lvl>
    <w:lvl w:ilvl="2" w:tplc="300A0005" w:tentative="1">
      <w:start w:val="1"/>
      <w:numFmt w:val="bullet"/>
      <w:lvlText w:val=""/>
      <w:lvlJc w:val="left"/>
      <w:pPr>
        <w:ind w:left="1440" w:hanging="360"/>
      </w:pPr>
      <w:rPr>
        <w:rFonts w:ascii="Wingdings" w:hAnsi="Wingdings" w:hint="default"/>
      </w:rPr>
    </w:lvl>
    <w:lvl w:ilvl="3" w:tplc="300A0001" w:tentative="1">
      <w:start w:val="1"/>
      <w:numFmt w:val="bullet"/>
      <w:lvlText w:val=""/>
      <w:lvlJc w:val="left"/>
      <w:pPr>
        <w:ind w:left="2160" w:hanging="360"/>
      </w:pPr>
      <w:rPr>
        <w:rFonts w:ascii="Symbol" w:hAnsi="Symbol" w:hint="default"/>
      </w:rPr>
    </w:lvl>
    <w:lvl w:ilvl="4" w:tplc="300A0003" w:tentative="1">
      <w:start w:val="1"/>
      <w:numFmt w:val="bullet"/>
      <w:lvlText w:val="o"/>
      <w:lvlJc w:val="left"/>
      <w:pPr>
        <w:ind w:left="2880" w:hanging="360"/>
      </w:pPr>
      <w:rPr>
        <w:rFonts w:ascii="Courier New" w:hAnsi="Courier New" w:cs="Courier New" w:hint="default"/>
      </w:rPr>
    </w:lvl>
    <w:lvl w:ilvl="5" w:tplc="300A0005" w:tentative="1">
      <w:start w:val="1"/>
      <w:numFmt w:val="bullet"/>
      <w:lvlText w:val=""/>
      <w:lvlJc w:val="left"/>
      <w:pPr>
        <w:ind w:left="3600" w:hanging="360"/>
      </w:pPr>
      <w:rPr>
        <w:rFonts w:ascii="Wingdings" w:hAnsi="Wingdings" w:hint="default"/>
      </w:rPr>
    </w:lvl>
    <w:lvl w:ilvl="6" w:tplc="300A0001" w:tentative="1">
      <w:start w:val="1"/>
      <w:numFmt w:val="bullet"/>
      <w:lvlText w:val=""/>
      <w:lvlJc w:val="left"/>
      <w:pPr>
        <w:ind w:left="4320" w:hanging="360"/>
      </w:pPr>
      <w:rPr>
        <w:rFonts w:ascii="Symbol" w:hAnsi="Symbol" w:hint="default"/>
      </w:rPr>
    </w:lvl>
    <w:lvl w:ilvl="7" w:tplc="300A0003" w:tentative="1">
      <w:start w:val="1"/>
      <w:numFmt w:val="bullet"/>
      <w:lvlText w:val="o"/>
      <w:lvlJc w:val="left"/>
      <w:pPr>
        <w:ind w:left="5040" w:hanging="360"/>
      </w:pPr>
      <w:rPr>
        <w:rFonts w:ascii="Courier New" w:hAnsi="Courier New" w:cs="Courier New" w:hint="default"/>
      </w:rPr>
    </w:lvl>
    <w:lvl w:ilvl="8" w:tplc="300A0005" w:tentative="1">
      <w:start w:val="1"/>
      <w:numFmt w:val="bullet"/>
      <w:lvlText w:val=""/>
      <w:lvlJc w:val="left"/>
      <w:pPr>
        <w:ind w:left="5760" w:hanging="360"/>
      </w:pPr>
      <w:rPr>
        <w:rFonts w:ascii="Wingdings" w:hAnsi="Wingdings" w:hint="default"/>
      </w:rPr>
    </w:lvl>
  </w:abstractNum>
  <w:abstractNum w:abstractNumId="11" w15:restartNumberingAfterBreak="0">
    <w:nsid w:val="77B22FAC"/>
    <w:multiLevelType w:val="hybridMultilevel"/>
    <w:tmpl w:val="2F3A2E5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8"/>
  </w:num>
  <w:num w:numId="4">
    <w:abstractNumId w:val="11"/>
  </w:num>
  <w:num w:numId="5">
    <w:abstractNumId w:val="1"/>
  </w:num>
  <w:num w:numId="6">
    <w:abstractNumId w:val="2"/>
  </w:num>
  <w:num w:numId="7">
    <w:abstractNumId w:val="5"/>
  </w:num>
  <w:num w:numId="8">
    <w:abstractNumId w:val="6"/>
  </w:num>
  <w:num w:numId="9">
    <w:abstractNumId w:val="0"/>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BC"/>
    <w:rsid w:val="00004003"/>
    <w:rsid w:val="0000503E"/>
    <w:rsid w:val="0000568E"/>
    <w:rsid w:val="00005A2F"/>
    <w:rsid w:val="00005F21"/>
    <w:rsid w:val="000061EE"/>
    <w:rsid w:val="00033CFB"/>
    <w:rsid w:val="00043CD4"/>
    <w:rsid w:val="00044FB9"/>
    <w:rsid w:val="00045ABA"/>
    <w:rsid w:val="000464BF"/>
    <w:rsid w:val="000475EB"/>
    <w:rsid w:val="000531FC"/>
    <w:rsid w:val="00057647"/>
    <w:rsid w:val="0005765A"/>
    <w:rsid w:val="0006183F"/>
    <w:rsid w:val="00063D28"/>
    <w:rsid w:val="0007215E"/>
    <w:rsid w:val="00076D83"/>
    <w:rsid w:val="0008496A"/>
    <w:rsid w:val="00091FCD"/>
    <w:rsid w:val="00096575"/>
    <w:rsid w:val="000A0FA5"/>
    <w:rsid w:val="000B1108"/>
    <w:rsid w:val="000B4665"/>
    <w:rsid w:val="000C0CA8"/>
    <w:rsid w:val="000C0F3E"/>
    <w:rsid w:val="000D0749"/>
    <w:rsid w:val="000D6745"/>
    <w:rsid w:val="000E1E4F"/>
    <w:rsid w:val="000E7F63"/>
    <w:rsid w:val="000F0F6B"/>
    <w:rsid w:val="000F3DD4"/>
    <w:rsid w:val="000F7329"/>
    <w:rsid w:val="000F7DF6"/>
    <w:rsid w:val="00107FF9"/>
    <w:rsid w:val="0011083F"/>
    <w:rsid w:val="001116E4"/>
    <w:rsid w:val="00115143"/>
    <w:rsid w:val="00115BE0"/>
    <w:rsid w:val="00116310"/>
    <w:rsid w:val="00120B30"/>
    <w:rsid w:val="00123B79"/>
    <w:rsid w:val="00126CC8"/>
    <w:rsid w:val="001317FE"/>
    <w:rsid w:val="001375A1"/>
    <w:rsid w:val="00142398"/>
    <w:rsid w:val="001427D4"/>
    <w:rsid w:val="001451DC"/>
    <w:rsid w:val="001457FF"/>
    <w:rsid w:val="0014757F"/>
    <w:rsid w:val="00153E1A"/>
    <w:rsid w:val="00155E13"/>
    <w:rsid w:val="001573F6"/>
    <w:rsid w:val="00160D42"/>
    <w:rsid w:val="00171BFA"/>
    <w:rsid w:val="00173A96"/>
    <w:rsid w:val="00190A72"/>
    <w:rsid w:val="001A3F15"/>
    <w:rsid w:val="001A6C99"/>
    <w:rsid w:val="001D238F"/>
    <w:rsid w:val="001D6B5B"/>
    <w:rsid w:val="001E309D"/>
    <w:rsid w:val="001E3421"/>
    <w:rsid w:val="001E3F4D"/>
    <w:rsid w:val="001F502A"/>
    <w:rsid w:val="002051B0"/>
    <w:rsid w:val="00212791"/>
    <w:rsid w:val="00217CF7"/>
    <w:rsid w:val="0022212A"/>
    <w:rsid w:val="002256AC"/>
    <w:rsid w:val="00234FD8"/>
    <w:rsid w:val="00245F75"/>
    <w:rsid w:val="002556BA"/>
    <w:rsid w:val="00257215"/>
    <w:rsid w:val="00260044"/>
    <w:rsid w:val="00273E79"/>
    <w:rsid w:val="00287413"/>
    <w:rsid w:val="00292620"/>
    <w:rsid w:val="0029338E"/>
    <w:rsid w:val="002A1FA9"/>
    <w:rsid w:val="002A29D0"/>
    <w:rsid w:val="002A30AD"/>
    <w:rsid w:val="002A429A"/>
    <w:rsid w:val="002A52AE"/>
    <w:rsid w:val="002A6927"/>
    <w:rsid w:val="002C182C"/>
    <w:rsid w:val="002C2106"/>
    <w:rsid w:val="002C3E1F"/>
    <w:rsid w:val="002C407C"/>
    <w:rsid w:val="002C43D9"/>
    <w:rsid w:val="002D322D"/>
    <w:rsid w:val="002E2608"/>
    <w:rsid w:val="002E619A"/>
    <w:rsid w:val="002E7D9B"/>
    <w:rsid w:val="002F4223"/>
    <w:rsid w:val="002F5BF7"/>
    <w:rsid w:val="002F6AC0"/>
    <w:rsid w:val="0030170F"/>
    <w:rsid w:val="00302670"/>
    <w:rsid w:val="003058EE"/>
    <w:rsid w:val="0031721A"/>
    <w:rsid w:val="00324F46"/>
    <w:rsid w:val="00324FC1"/>
    <w:rsid w:val="00343187"/>
    <w:rsid w:val="00343C71"/>
    <w:rsid w:val="00343D13"/>
    <w:rsid w:val="00350E63"/>
    <w:rsid w:val="0035309F"/>
    <w:rsid w:val="0035440D"/>
    <w:rsid w:val="0037777B"/>
    <w:rsid w:val="003829B5"/>
    <w:rsid w:val="00387D6C"/>
    <w:rsid w:val="00395FE3"/>
    <w:rsid w:val="003A0C5A"/>
    <w:rsid w:val="003A0D86"/>
    <w:rsid w:val="003A0F2F"/>
    <w:rsid w:val="003A1789"/>
    <w:rsid w:val="003A2006"/>
    <w:rsid w:val="003A2564"/>
    <w:rsid w:val="003A2849"/>
    <w:rsid w:val="003A35D7"/>
    <w:rsid w:val="003A410F"/>
    <w:rsid w:val="003A7E1B"/>
    <w:rsid w:val="003B09A1"/>
    <w:rsid w:val="003B7677"/>
    <w:rsid w:val="003C3359"/>
    <w:rsid w:val="003C49D9"/>
    <w:rsid w:val="003D0E55"/>
    <w:rsid w:val="003D240D"/>
    <w:rsid w:val="003D3C0D"/>
    <w:rsid w:val="003D4BD0"/>
    <w:rsid w:val="003F3B7E"/>
    <w:rsid w:val="00411D0E"/>
    <w:rsid w:val="00411FBB"/>
    <w:rsid w:val="004148B3"/>
    <w:rsid w:val="00416FA7"/>
    <w:rsid w:val="00417274"/>
    <w:rsid w:val="004217DD"/>
    <w:rsid w:val="00422180"/>
    <w:rsid w:val="004230F9"/>
    <w:rsid w:val="004338DF"/>
    <w:rsid w:val="00442DD2"/>
    <w:rsid w:val="00446906"/>
    <w:rsid w:val="0044764F"/>
    <w:rsid w:val="004528EF"/>
    <w:rsid w:val="00453FA6"/>
    <w:rsid w:val="00466649"/>
    <w:rsid w:val="00472218"/>
    <w:rsid w:val="0047387D"/>
    <w:rsid w:val="00473D00"/>
    <w:rsid w:val="00476E1D"/>
    <w:rsid w:val="00493F17"/>
    <w:rsid w:val="00494D3C"/>
    <w:rsid w:val="004A022B"/>
    <w:rsid w:val="004A09F4"/>
    <w:rsid w:val="004A6296"/>
    <w:rsid w:val="004A777D"/>
    <w:rsid w:val="004B60DB"/>
    <w:rsid w:val="004C2487"/>
    <w:rsid w:val="004C2B6D"/>
    <w:rsid w:val="004C5E69"/>
    <w:rsid w:val="004D2C9F"/>
    <w:rsid w:val="004D34A9"/>
    <w:rsid w:val="004E1846"/>
    <w:rsid w:val="004E4FF7"/>
    <w:rsid w:val="004F1FDC"/>
    <w:rsid w:val="004F4131"/>
    <w:rsid w:val="004F467E"/>
    <w:rsid w:val="004F67DB"/>
    <w:rsid w:val="004F7FA3"/>
    <w:rsid w:val="00500564"/>
    <w:rsid w:val="00500FB5"/>
    <w:rsid w:val="0050629F"/>
    <w:rsid w:val="00514F5D"/>
    <w:rsid w:val="00521DB5"/>
    <w:rsid w:val="0053194F"/>
    <w:rsid w:val="00533ED0"/>
    <w:rsid w:val="00537EC1"/>
    <w:rsid w:val="00544933"/>
    <w:rsid w:val="005467CF"/>
    <w:rsid w:val="0055515E"/>
    <w:rsid w:val="00557992"/>
    <w:rsid w:val="00560EB8"/>
    <w:rsid w:val="0056135D"/>
    <w:rsid w:val="00563056"/>
    <w:rsid w:val="00563648"/>
    <w:rsid w:val="00563F98"/>
    <w:rsid w:val="005657ED"/>
    <w:rsid w:val="00576609"/>
    <w:rsid w:val="00584EC0"/>
    <w:rsid w:val="00586D4F"/>
    <w:rsid w:val="00586FAF"/>
    <w:rsid w:val="005902F1"/>
    <w:rsid w:val="005A4D4A"/>
    <w:rsid w:val="005B2368"/>
    <w:rsid w:val="005B6557"/>
    <w:rsid w:val="005B6C9F"/>
    <w:rsid w:val="005C2073"/>
    <w:rsid w:val="005C2D0B"/>
    <w:rsid w:val="005C5242"/>
    <w:rsid w:val="005C5C77"/>
    <w:rsid w:val="005C7A77"/>
    <w:rsid w:val="005D13CE"/>
    <w:rsid w:val="005D2CB5"/>
    <w:rsid w:val="005D3335"/>
    <w:rsid w:val="005D44BB"/>
    <w:rsid w:val="005D4784"/>
    <w:rsid w:val="005E459C"/>
    <w:rsid w:val="005F4493"/>
    <w:rsid w:val="00604F3F"/>
    <w:rsid w:val="00607D44"/>
    <w:rsid w:val="00612047"/>
    <w:rsid w:val="00616539"/>
    <w:rsid w:val="0062399F"/>
    <w:rsid w:val="00623D74"/>
    <w:rsid w:val="00624282"/>
    <w:rsid w:val="006246BC"/>
    <w:rsid w:val="00633945"/>
    <w:rsid w:val="0063579C"/>
    <w:rsid w:val="00637B71"/>
    <w:rsid w:val="0064240B"/>
    <w:rsid w:val="00646762"/>
    <w:rsid w:val="00646E2C"/>
    <w:rsid w:val="00656ED8"/>
    <w:rsid w:val="00657A91"/>
    <w:rsid w:val="00661236"/>
    <w:rsid w:val="00661DCA"/>
    <w:rsid w:val="006664EA"/>
    <w:rsid w:val="00666AFD"/>
    <w:rsid w:val="00674CFD"/>
    <w:rsid w:val="00680B3B"/>
    <w:rsid w:val="006833D8"/>
    <w:rsid w:val="006849FF"/>
    <w:rsid w:val="0068713F"/>
    <w:rsid w:val="00691FE0"/>
    <w:rsid w:val="00692158"/>
    <w:rsid w:val="00692A79"/>
    <w:rsid w:val="00694EFB"/>
    <w:rsid w:val="006A406A"/>
    <w:rsid w:val="006B30F7"/>
    <w:rsid w:val="006B6773"/>
    <w:rsid w:val="006C05DE"/>
    <w:rsid w:val="006C50E2"/>
    <w:rsid w:val="006D6210"/>
    <w:rsid w:val="006E2E0E"/>
    <w:rsid w:val="006E49B3"/>
    <w:rsid w:val="006E746B"/>
    <w:rsid w:val="006F1205"/>
    <w:rsid w:val="006F13E0"/>
    <w:rsid w:val="006F14F0"/>
    <w:rsid w:val="007045F9"/>
    <w:rsid w:val="0070757B"/>
    <w:rsid w:val="007078A4"/>
    <w:rsid w:val="00707C4F"/>
    <w:rsid w:val="0071288C"/>
    <w:rsid w:val="00720185"/>
    <w:rsid w:val="00730B21"/>
    <w:rsid w:val="007335F0"/>
    <w:rsid w:val="00741093"/>
    <w:rsid w:val="007431A5"/>
    <w:rsid w:val="0074587E"/>
    <w:rsid w:val="007570EB"/>
    <w:rsid w:val="00761480"/>
    <w:rsid w:val="00763A30"/>
    <w:rsid w:val="00772A19"/>
    <w:rsid w:val="00773FC2"/>
    <w:rsid w:val="00777B48"/>
    <w:rsid w:val="0078147F"/>
    <w:rsid w:val="00792083"/>
    <w:rsid w:val="0079471B"/>
    <w:rsid w:val="007A1D2E"/>
    <w:rsid w:val="007A41EC"/>
    <w:rsid w:val="007A4A14"/>
    <w:rsid w:val="007B6C5A"/>
    <w:rsid w:val="007C0A64"/>
    <w:rsid w:val="007C10A1"/>
    <w:rsid w:val="007C5BA3"/>
    <w:rsid w:val="007C6A4F"/>
    <w:rsid w:val="007D4E70"/>
    <w:rsid w:val="007D5241"/>
    <w:rsid w:val="007D65B4"/>
    <w:rsid w:val="007E7250"/>
    <w:rsid w:val="007F0061"/>
    <w:rsid w:val="007F18B0"/>
    <w:rsid w:val="007F1E69"/>
    <w:rsid w:val="007F4E67"/>
    <w:rsid w:val="008011E3"/>
    <w:rsid w:val="00807E68"/>
    <w:rsid w:val="00813BE3"/>
    <w:rsid w:val="00815741"/>
    <w:rsid w:val="00821022"/>
    <w:rsid w:val="008213E3"/>
    <w:rsid w:val="00821646"/>
    <w:rsid w:val="00825F51"/>
    <w:rsid w:val="00830EEC"/>
    <w:rsid w:val="008316BE"/>
    <w:rsid w:val="008328E2"/>
    <w:rsid w:val="008419C1"/>
    <w:rsid w:val="00847F63"/>
    <w:rsid w:val="00850A6D"/>
    <w:rsid w:val="00862287"/>
    <w:rsid w:val="00873337"/>
    <w:rsid w:val="00873507"/>
    <w:rsid w:val="00880EBA"/>
    <w:rsid w:val="00892352"/>
    <w:rsid w:val="00895FBC"/>
    <w:rsid w:val="008A29CC"/>
    <w:rsid w:val="008A41AA"/>
    <w:rsid w:val="008B0935"/>
    <w:rsid w:val="008B2938"/>
    <w:rsid w:val="008B478B"/>
    <w:rsid w:val="008B60E1"/>
    <w:rsid w:val="008C0404"/>
    <w:rsid w:val="008D0358"/>
    <w:rsid w:val="008D2776"/>
    <w:rsid w:val="008D5522"/>
    <w:rsid w:val="008D6D9E"/>
    <w:rsid w:val="008F1079"/>
    <w:rsid w:val="008F6C79"/>
    <w:rsid w:val="009004A2"/>
    <w:rsid w:val="009028AA"/>
    <w:rsid w:val="00915851"/>
    <w:rsid w:val="0091607C"/>
    <w:rsid w:val="009163BC"/>
    <w:rsid w:val="009170AB"/>
    <w:rsid w:val="009176BE"/>
    <w:rsid w:val="00920D59"/>
    <w:rsid w:val="00921460"/>
    <w:rsid w:val="00922920"/>
    <w:rsid w:val="00926DFE"/>
    <w:rsid w:val="00926E61"/>
    <w:rsid w:val="009313C9"/>
    <w:rsid w:val="00934BF9"/>
    <w:rsid w:val="00947447"/>
    <w:rsid w:val="009553C1"/>
    <w:rsid w:val="00957A03"/>
    <w:rsid w:val="00963D37"/>
    <w:rsid w:val="0096686B"/>
    <w:rsid w:val="0097174B"/>
    <w:rsid w:val="009745BE"/>
    <w:rsid w:val="009746F7"/>
    <w:rsid w:val="009805E3"/>
    <w:rsid w:val="00981D7F"/>
    <w:rsid w:val="009826F3"/>
    <w:rsid w:val="00983E91"/>
    <w:rsid w:val="009871D1"/>
    <w:rsid w:val="009A116C"/>
    <w:rsid w:val="009A7DAB"/>
    <w:rsid w:val="009B24AA"/>
    <w:rsid w:val="009C4570"/>
    <w:rsid w:val="009C4688"/>
    <w:rsid w:val="009C5E42"/>
    <w:rsid w:val="009C7177"/>
    <w:rsid w:val="009D3999"/>
    <w:rsid w:val="009D5F92"/>
    <w:rsid w:val="009D6610"/>
    <w:rsid w:val="009E2862"/>
    <w:rsid w:val="009E3583"/>
    <w:rsid w:val="009F1318"/>
    <w:rsid w:val="009F4152"/>
    <w:rsid w:val="009F448F"/>
    <w:rsid w:val="009F55A2"/>
    <w:rsid w:val="00A014AE"/>
    <w:rsid w:val="00A01E7B"/>
    <w:rsid w:val="00A05A25"/>
    <w:rsid w:val="00A20A90"/>
    <w:rsid w:val="00A21A48"/>
    <w:rsid w:val="00A234E9"/>
    <w:rsid w:val="00A248C4"/>
    <w:rsid w:val="00A264AF"/>
    <w:rsid w:val="00A32C6B"/>
    <w:rsid w:val="00A35AD4"/>
    <w:rsid w:val="00A4024E"/>
    <w:rsid w:val="00A40F12"/>
    <w:rsid w:val="00A562D8"/>
    <w:rsid w:val="00A5765E"/>
    <w:rsid w:val="00A64143"/>
    <w:rsid w:val="00A716A3"/>
    <w:rsid w:val="00A71E41"/>
    <w:rsid w:val="00A72B6F"/>
    <w:rsid w:val="00A77D04"/>
    <w:rsid w:val="00AA1E21"/>
    <w:rsid w:val="00AA2B5F"/>
    <w:rsid w:val="00AA3C33"/>
    <w:rsid w:val="00AA4BCE"/>
    <w:rsid w:val="00AA6363"/>
    <w:rsid w:val="00AB70CC"/>
    <w:rsid w:val="00AC5F27"/>
    <w:rsid w:val="00AD4A9F"/>
    <w:rsid w:val="00AD74FD"/>
    <w:rsid w:val="00AE2F9E"/>
    <w:rsid w:val="00AF06C1"/>
    <w:rsid w:val="00AF3B58"/>
    <w:rsid w:val="00AF62E8"/>
    <w:rsid w:val="00B02816"/>
    <w:rsid w:val="00B072DC"/>
    <w:rsid w:val="00B129EC"/>
    <w:rsid w:val="00B132C7"/>
    <w:rsid w:val="00B150E7"/>
    <w:rsid w:val="00B26705"/>
    <w:rsid w:val="00B419FD"/>
    <w:rsid w:val="00B43282"/>
    <w:rsid w:val="00B4717E"/>
    <w:rsid w:val="00B47F09"/>
    <w:rsid w:val="00B5059F"/>
    <w:rsid w:val="00B573F6"/>
    <w:rsid w:val="00B62D65"/>
    <w:rsid w:val="00B670AE"/>
    <w:rsid w:val="00B700D4"/>
    <w:rsid w:val="00B721F1"/>
    <w:rsid w:val="00B778B0"/>
    <w:rsid w:val="00B80D1A"/>
    <w:rsid w:val="00B8576C"/>
    <w:rsid w:val="00B87CC6"/>
    <w:rsid w:val="00B91D7D"/>
    <w:rsid w:val="00B927B9"/>
    <w:rsid w:val="00B96195"/>
    <w:rsid w:val="00B967BE"/>
    <w:rsid w:val="00BA1D2B"/>
    <w:rsid w:val="00BB3454"/>
    <w:rsid w:val="00BB3BEC"/>
    <w:rsid w:val="00BB5A09"/>
    <w:rsid w:val="00BB619C"/>
    <w:rsid w:val="00BB6DB9"/>
    <w:rsid w:val="00BD3C28"/>
    <w:rsid w:val="00BE049A"/>
    <w:rsid w:val="00BE71BA"/>
    <w:rsid w:val="00BF4935"/>
    <w:rsid w:val="00BF6E0B"/>
    <w:rsid w:val="00C070E4"/>
    <w:rsid w:val="00C15719"/>
    <w:rsid w:val="00C15DEA"/>
    <w:rsid w:val="00C2160D"/>
    <w:rsid w:val="00C224B6"/>
    <w:rsid w:val="00C27F3D"/>
    <w:rsid w:val="00C3375A"/>
    <w:rsid w:val="00C41E93"/>
    <w:rsid w:val="00C4389B"/>
    <w:rsid w:val="00C4604D"/>
    <w:rsid w:val="00C56330"/>
    <w:rsid w:val="00C612AB"/>
    <w:rsid w:val="00C612E2"/>
    <w:rsid w:val="00C64866"/>
    <w:rsid w:val="00C678AB"/>
    <w:rsid w:val="00C72086"/>
    <w:rsid w:val="00C75551"/>
    <w:rsid w:val="00C813C3"/>
    <w:rsid w:val="00C92E70"/>
    <w:rsid w:val="00CA64BD"/>
    <w:rsid w:val="00CB1A99"/>
    <w:rsid w:val="00CB78A6"/>
    <w:rsid w:val="00CC291B"/>
    <w:rsid w:val="00CC4A85"/>
    <w:rsid w:val="00CD0913"/>
    <w:rsid w:val="00CD10F4"/>
    <w:rsid w:val="00CD4DA7"/>
    <w:rsid w:val="00CE1278"/>
    <w:rsid w:val="00CE2DE2"/>
    <w:rsid w:val="00CE34BD"/>
    <w:rsid w:val="00CF7143"/>
    <w:rsid w:val="00CF7514"/>
    <w:rsid w:val="00D00BC2"/>
    <w:rsid w:val="00D01F2F"/>
    <w:rsid w:val="00D020EC"/>
    <w:rsid w:val="00D05508"/>
    <w:rsid w:val="00D10001"/>
    <w:rsid w:val="00D114E3"/>
    <w:rsid w:val="00D14F40"/>
    <w:rsid w:val="00D168DE"/>
    <w:rsid w:val="00D17272"/>
    <w:rsid w:val="00D17C4A"/>
    <w:rsid w:val="00D268BD"/>
    <w:rsid w:val="00D30231"/>
    <w:rsid w:val="00D30CCE"/>
    <w:rsid w:val="00D3120A"/>
    <w:rsid w:val="00D32D5F"/>
    <w:rsid w:val="00D36F12"/>
    <w:rsid w:val="00D37EA4"/>
    <w:rsid w:val="00D43068"/>
    <w:rsid w:val="00D503A8"/>
    <w:rsid w:val="00D523AC"/>
    <w:rsid w:val="00D5285E"/>
    <w:rsid w:val="00D53921"/>
    <w:rsid w:val="00D54808"/>
    <w:rsid w:val="00D553C9"/>
    <w:rsid w:val="00D57C20"/>
    <w:rsid w:val="00D60758"/>
    <w:rsid w:val="00D625FC"/>
    <w:rsid w:val="00D651E9"/>
    <w:rsid w:val="00D67E4D"/>
    <w:rsid w:val="00D70C5F"/>
    <w:rsid w:val="00D71CD4"/>
    <w:rsid w:val="00D72B57"/>
    <w:rsid w:val="00D746A5"/>
    <w:rsid w:val="00D80C89"/>
    <w:rsid w:val="00D84128"/>
    <w:rsid w:val="00D84AFF"/>
    <w:rsid w:val="00D8675C"/>
    <w:rsid w:val="00D8739C"/>
    <w:rsid w:val="00D91F9A"/>
    <w:rsid w:val="00D96702"/>
    <w:rsid w:val="00D9737F"/>
    <w:rsid w:val="00D97AC3"/>
    <w:rsid w:val="00DA3F06"/>
    <w:rsid w:val="00DB2AF8"/>
    <w:rsid w:val="00DB7AAD"/>
    <w:rsid w:val="00DC0A3B"/>
    <w:rsid w:val="00DC0F03"/>
    <w:rsid w:val="00DC57D7"/>
    <w:rsid w:val="00DD44F5"/>
    <w:rsid w:val="00DD5616"/>
    <w:rsid w:val="00DE2F77"/>
    <w:rsid w:val="00DF02A0"/>
    <w:rsid w:val="00DF118A"/>
    <w:rsid w:val="00DF3947"/>
    <w:rsid w:val="00E00FB1"/>
    <w:rsid w:val="00E03868"/>
    <w:rsid w:val="00E11605"/>
    <w:rsid w:val="00E271AF"/>
    <w:rsid w:val="00E32BEF"/>
    <w:rsid w:val="00E34A50"/>
    <w:rsid w:val="00E40252"/>
    <w:rsid w:val="00E47C36"/>
    <w:rsid w:val="00E50BEB"/>
    <w:rsid w:val="00E609D6"/>
    <w:rsid w:val="00E60F25"/>
    <w:rsid w:val="00E640A9"/>
    <w:rsid w:val="00E65945"/>
    <w:rsid w:val="00E6682A"/>
    <w:rsid w:val="00E71360"/>
    <w:rsid w:val="00E73659"/>
    <w:rsid w:val="00E73B6D"/>
    <w:rsid w:val="00E80C2B"/>
    <w:rsid w:val="00E831C1"/>
    <w:rsid w:val="00E8619C"/>
    <w:rsid w:val="00E87102"/>
    <w:rsid w:val="00E8764A"/>
    <w:rsid w:val="00E917A6"/>
    <w:rsid w:val="00EA0376"/>
    <w:rsid w:val="00EA7FAA"/>
    <w:rsid w:val="00EB45FA"/>
    <w:rsid w:val="00EC6DD1"/>
    <w:rsid w:val="00ED1698"/>
    <w:rsid w:val="00ED4CAC"/>
    <w:rsid w:val="00EE12EB"/>
    <w:rsid w:val="00EE5954"/>
    <w:rsid w:val="00EF6126"/>
    <w:rsid w:val="00F03101"/>
    <w:rsid w:val="00F05F1C"/>
    <w:rsid w:val="00F20506"/>
    <w:rsid w:val="00F249EB"/>
    <w:rsid w:val="00F268BD"/>
    <w:rsid w:val="00F306CA"/>
    <w:rsid w:val="00F31318"/>
    <w:rsid w:val="00F32B3E"/>
    <w:rsid w:val="00F378D9"/>
    <w:rsid w:val="00F5258E"/>
    <w:rsid w:val="00F60450"/>
    <w:rsid w:val="00F76B60"/>
    <w:rsid w:val="00F8313C"/>
    <w:rsid w:val="00F930DB"/>
    <w:rsid w:val="00F944CE"/>
    <w:rsid w:val="00FA067E"/>
    <w:rsid w:val="00FA23AD"/>
    <w:rsid w:val="00FA547E"/>
    <w:rsid w:val="00FA75D1"/>
    <w:rsid w:val="00FB6B3B"/>
    <w:rsid w:val="00FD1234"/>
    <w:rsid w:val="00FF23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75C0"/>
  <w15:chartTrackingRefBased/>
  <w15:docId w15:val="{AE22CE2A-5BBC-4072-A088-D7B82833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1427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paragraph" w:styleId="Ttulo2">
    <w:name w:val="heading 2"/>
    <w:basedOn w:val="Normal"/>
    <w:next w:val="Normal"/>
    <w:link w:val="Ttulo2Car"/>
    <w:uiPriority w:val="9"/>
    <w:unhideWhenUsed/>
    <w:qFormat/>
    <w:rsid w:val="004F41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3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6762"/>
    <w:rPr>
      <w:color w:val="0563C1" w:themeColor="hyperlink"/>
      <w:u w:val="single"/>
    </w:rPr>
  </w:style>
  <w:style w:type="paragraph" w:customStyle="1" w:styleId="Pa11">
    <w:name w:val="Pa1+1"/>
    <w:basedOn w:val="Normal"/>
    <w:next w:val="Normal"/>
    <w:uiPriority w:val="99"/>
    <w:rsid w:val="00646762"/>
    <w:pPr>
      <w:autoSpaceDE w:val="0"/>
      <w:autoSpaceDN w:val="0"/>
      <w:adjustRightInd w:val="0"/>
      <w:spacing w:after="0" w:line="241" w:lineRule="atLeast"/>
    </w:pPr>
    <w:rPr>
      <w:rFonts w:ascii="Knowledge Regular" w:hAnsi="Knowledge Regular"/>
      <w:sz w:val="24"/>
      <w:szCs w:val="24"/>
    </w:rPr>
  </w:style>
  <w:style w:type="character" w:customStyle="1" w:styleId="A2">
    <w:name w:val="A2"/>
    <w:uiPriority w:val="99"/>
    <w:rsid w:val="00646762"/>
    <w:rPr>
      <w:rFonts w:cs="Knowledge Regular"/>
      <w:color w:val="000000"/>
      <w:sz w:val="20"/>
      <w:szCs w:val="20"/>
    </w:rPr>
  </w:style>
  <w:style w:type="character" w:customStyle="1" w:styleId="text">
    <w:name w:val="text"/>
    <w:basedOn w:val="Fuentedeprrafopredeter"/>
    <w:rsid w:val="001427D4"/>
  </w:style>
  <w:style w:type="character" w:customStyle="1" w:styleId="author-ref">
    <w:name w:val="author-ref"/>
    <w:basedOn w:val="Fuentedeprrafopredeter"/>
    <w:rsid w:val="001427D4"/>
  </w:style>
  <w:style w:type="character" w:customStyle="1" w:styleId="Ttulo1Car">
    <w:name w:val="Título 1 Car"/>
    <w:basedOn w:val="Fuentedeprrafopredeter"/>
    <w:link w:val="Ttulo1"/>
    <w:uiPriority w:val="9"/>
    <w:rsid w:val="001427D4"/>
    <w:rPr>
      <w:rFonts w:ascii="Times New Roman" w:eastAsia="Times New Roman" w:hAnsi="Times New Roman" w:cs="Times New Roman"/>
      <w:b/>
      <w:bCs/>
      <w:kern w:val="36"/>
      <w:sz w:val="48"/>
      <w:szCs w:val="48"/>
      <w:lang w:eastAsia="es-EC"/>
    </w:rPr>
  </w:style>
  <w:style w:type="character" w:customStyle="1" w:styleId="Ttulo2Car">
    <w:name w:val="Título 2 Car"/>
    <w:basedOn w:val="Fuentedeprrafopredeter"/>
    <w:link w:val="Ttulo2"/>
    <w:uiPriority w:val="9"/>
    <w:rsid w:val="004F4131"/>
    <w:rPr>
      <w:rFonts w:asciiTheme="majorHAnsi" w:eastAsiaTheme="majorEastAsia" w:hAnsiTheme="majorHAnsi" w:cstheme="majorBidi"/>
      <w:color w:val="2E74B5" w:themeColor="accent1" w:themeShade="BF"/>
      <w:sz w:val="26"/>
      <w:szCs w:val="26"/>
    </w:rPr>
  </w:style>
  <w:style w:type="character" w:customStyle="1" w:styleId="size-xl">
    <w:name w:val="size-xl"/>
    <w:basedOn w:val="Fuentedeprrafopredeter"/>
    <w:rsid w:val="004F4131"/>
  </w:style>
  <w:style w:type="paragraph" w:styleId="Prrafodelista">
    <w:name w:val="List Paragraph"/>
    <w:basedOn w:val="Normal"/>
    <w:uiPriority w:val="34"/>
    <w:qFormat/>
    <w:rsid w:val="00521DB5"/>
    <w:pPr>
      <w:ind w:left="720"/>
      <w:contextualSpacing/>
    </w:pPr>
  </w:style>
  <w:style w:type="character" w:styleId="Hipervnculovisitado">
    <w:name w:val="FollowedHyperlink"/>
    <w:basedOn w:val="Fuentedeprrafopredeter"/>
    <w:uiPriority w:val="99"/>
    <w:semiHidden/>
    <w:unhideWhenUsed/>
    <w:rsid w:val="007C6A4F"/>
    <w:rPr>
      <w:color w:val="954F72" w:themeColor="followedHyperlink"/>
      <w:u w:val="single"/>
    </w:rPr>
  </w:style>
  <w:style w:type="paragraph" w:styleId="NormalWeb">
    <w:name w:val="Normal (Web)"/>
    <w:basedOn w:val="Normal"/>
    <w:uiPriority w:val="99"/>
    <w:semiHidden/>
    <w:unhideWhenUsed/>
    <w:rsid w:val="00AD74FD"/>
    <w:pPr>
      <w:spacing w:before="100" w:beforeAutospacing="1" w:after="100" w:afterAutospacing="1" w:line="240" w:lineRule="auto"/>
    </w:pPr>
    <w:rPr>
      <w:rFonts w:ascii="Times New Roman" w:eastAsia="Times New Roman" w:hAnsi="Times New Roman" w:cs="Times New Roman"/>
      <w:sz w:val="24"/>
      <w:szCs w:val="24"/>
      <w:lang w:eastAsia="es-EC"/>
    </w:rPr>
  </w:style>
  <w:style w:type="table" w:styleId="Tablanormal2">
    <w:name w:val="Plain Table 2"/>
    <w:basedOn w:val="Tablanormal"/>
    <w:uiPriority w:val="42"/>
    <w:rsid w:val="003A2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basedOn w:val="Fuentedeprrafopredeter"/>
    <w:uiPriority w:val="22"/>
    <w:qFormat/>
    <w:rsid w:val="00815741"/>
    <w:rPr>
      <w:b/>
      <w:bCs/>
    </w:rPr>
  </w:style>
  <w:style w:type="paragraph" w:customStyle="1" w:styleId="Default">
    <w:name w:val="Default"/>
    <w:rsid w:val="00D00BC2"/>
    <w:pPr>
      <w:autoSpaceDE w:val="0"/>
      <w:autoSpaceDN w:val="0"/>
      <w:adjustRightInd w:val="0"/>
      <w:spacing w:after="0" w:line="240" w:lineRule="auto"/>
    </w:pPr>
    <w:rPr>
      <w:rFonts w:ascii="Times New Roman" w:hAnsi="Times New Roman" w:cs="Times New Roman"/>
      <w:color w:val="000000"/>
      <w:sz w:val="24"/>
      <w:szCs w:val="24"/>
    </w:rPr>
  </w:style>
  <w:style w:type="character" w:styleId="nfasis">
    <w:name w:val="Emphasis"/>
    <w:basedOn w:val="Fuentedeprrafopredeter"/>
    <w:uiPriority w:val="20"/>
    <w:qFormat/>
    <w:rsid w:val="000E1E4F"/>
    <w:rPr>
      <w:i/>
      <w:iCs/>
    </w:rPr>
  </w:style>
  <w:style w:type="table" w:styleId="Tablanormal1">
    <w:name w:val="Plain Table 1"/>
    <w:basedOn w:val="Tablanormal"/>
    <w:uiPriority w:val="41"/>
    <w:rsid w:val="00ED16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ED16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D16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ED16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clara">
    <w:name w:val="Grid Table Light"/>
    <w:basedOn w:val="Tablanormal"/>
    <w:uiPriority w:val="40"/>
    <w:rsid w:val="00CD09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text">
    <w:name w:val="title-text"/>
    <w:basedOn w:val="Fuentedeprrafopredeter"/>
    <w:rsid w:val="006664EA"/>
  </w:style>
  <w:style w:type="character" w:customStyle="1" w:styleId="pagesnum">
    <w:name w:val="pagesnum"/>
    <w:basedOn w:val="Fuentedeprrafopredeter"/>
    <w:rsid w:val="00692A79"/>
  </w:style>
  <w:style w:type="paragraph" w:styleId="Encabezado">
    <w:name w:val="header"/>
    <w:basedOn w:val="Normal"/>
    <w:link w:val="EncabezadoCar"/>
    <w:uiPriority w:val="99"/>
    <w:unhideWhenUsed/>
    <w:rsid w:val="00395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5FE3"/>
  </w:style>
  <w:style w:type="paragraph" w:styleId="Piedepgina">
    <w:name w:val="footer"/>
    <w:basedOn w:val="Normal"/>
    <w:link w:val="PiedepginaCar"/>
    <w:uiPriority w:val="99"/>
    <w:unhideWhenUsed/>
    <w:rsid w:val="00395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5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4482">
      <w:bodyDiv w:val="1"/>
      <w:marLeft w:val="0"/>
      <w:marRight w:val="0"/>
      <w:marTop w:val="0"/>
      <w:marBottom w:val="0"/>
      <w:divBdr>
        <w:top w:val="none" w:sz="0" w:space="0" w:color="auto"/>
        <w:left w:val="none" w:sz="0" w:space="0" w:color="auto"/>
        <w:bottom w:val="none" w:sz="0" w:space="0" w:color="auto"/>
        <w:right w:val="none" w:sz="0" w:space="0" w:color="auto"/>
      </w:divBdr>
    </w:div>
    <w:div w:id="74209879">
      <w:bodyDiv w:val="1"/>
      <w:marLeft w:val="0"/>
      <w:marRight w:val="0"/>
      <w:marTop w:val="0"/>
      <w:marBottom w:val="0"/>
      <w:divBdr>
        <w:top w:val="none" w:sz="0" w:space="0" w:color="auto"/>
        <w:left w:val="none" w:sz="0" w:space="0" w:color="auto"/>
        <w:bottom w:val="none" w:sz="0" w:space="0" w:color="auto"/>
        <w:right w:val="none" w:sz="0" w:space="0" w:color="auto"/>
      </w:divBdr>
    </w:div>
    <w:div w:id="92556546">
      <w:bodyDiv w:val="1"/>
      <w:marLeft w:val="0"/>
      <w:marRight w:val="0"/>
      <w:marTop w:val="0"/>
      <w:marBottom w:val="0"/>
      <w:divBdr>
        <w:top w:val="none" w:sz="0" w:space="0" w:color="auto"/>
        <w:left w:val="none" w:sz="0" w:space="0" w:color="auto"/>
        <w:bottom w:val="none" w:sz="0" w:space="0" w:color="auto"/>
        <w:right w:val="none" w:sz="0" w:space="0" w:color="auto"/>
      </w:divBdr>
    </w:div>
    <w:div w:id="93867892">
      <w:bodyDiv w:val="1"/>
      <w:marLeft w:val="0"/>
      <w:marRight w:val="0"/>
      <w:marTop w:val="0"/>
      <w:marBottom w:val="0"/>
      <w:divBdr>
        <w:top w:val="none" w:sz="0" w:space="0" w:color="auto"/>
        <w:left w:val="none" w:sz="0" w:space="0" w:color="auto"/>
        <w:bottom w:val="none" w:sz="0" w:space="0" w:color="auto"/>
        <w:right w:val="none" w:sz="0" w:space="0" w:color="auto"/>
      </w:divBdr>
    </w:div>
    <w:div w:id="202253039">
      <w:bodyDiv w:val="1"/>
      <w:marLeft w:val="0"/>
      <w:marRight w:val="0"/>
      <w:marTop w:val="0"/>
      <w:marBottom w:val="0"/>
      <w:divBdr>
        <w:top w:val="none" w:sz="0" w:space="0" w:color="auto"/>
        <w:left w:val="none" w:sz="0" w:space="0" w:color="auto"/>
        <w:bottom w:val="none" w:sz="0" w:space="0" w:color="auto"/>
        <w:right w:val="none" w:sz="0" w:space="0" w:color="auto"/>
      </w:divBdr>
      <w:divsChild>
        <w:div w:id="684286262">
          <w:marLeft w:val="0"/>
          <w:marRight w:val="0"/>
          <w:marTop w:val="0"/>
          <w:marBottom w:val="0"/>
          <w:divBdr>
            <w:top w:val="none" w:sz="0" w:space="0" w:color="auto"/>
            <w:left w:val="none" w:sz="0" w:space="0" w:color="auto"/>
            <w:bottom w:val="none" w:sz="0" w:space="0" w:color="auto"/>
            <w:right w:val="none" w:sz="0" w:space="0" w:color="auto"/>
          </w:divBdr>
        </w:div>
        <w:div w:id="1327201681">
          <w:marLeft w:val="0"/>
          <w:marRight w:val="0"/>
          <w:marTop w:val="0"/>
          <w:marBottom w:val="0"/>
          <w:divBdr>
            <w:top w:val="none" w:sz="0" w:space="0" w:color="auto"/>
            <w:left w:val="none" w:sz="0" w:space="0" w:color="auto"/>
            <w:bottom w:val="none" w:sz="0" w:space="0" w:color="auto"/>
            <w:right w:val="none" w:sz="0" w:space="0" w:color="auto"/>
          </w:divBdr>
        </w:div>
        <w:div w:id="1364792851">
          <w:marLeft w:val="0"/>
          <w:marRight w:val="0"/>
          <w:marTop w:val="0"/>
          <w:marBottom w:val="0"/>
          <w:divBdr>
            <w:top w:val="none" w:sz="0" w:space="0" w:color="auto"/>
            <w:left w:val="none" w:sz="0" w:space="0" w:color="auto"/>
            <w:bottom w:val="none" w:sz="0" w:space="0" w:color="auto"/>
            <w:right w:val="none" w:sz="0" w:space="0" w:color="auto"/>
          </w:divBdr>
        </w:div>
        <w:div w:id="1855848829">
          <w:marLeft w:val="0"/>
          <w:marRight w:val="0"/>
          <w:marTop w:val="0"/>
          <w:marBottom w:val="0"/>
          <w:divBdr>
            <w:top w:val="none" w:sz="0" w:space="0" w:color="auto"/>
            <w:left w:val="none" w:sz="0" w:space="0" w:color="auto"/>
            <w:bottom w:val="none" w:sz="0" w:space="0" w:color="auto"/>
            <w:right w:val="none" w:sz="0" w:space="0" w:color="auto"/>
          </w:divBdr>
        </w:div>
        <w:div w:id="1942296107">
          <w:marLeft w:val="0"/>
          <w:marRight w:val="0"/>
          <w:marTop w:val="0"/>
          <w:marBottom w:val="0"/>
          <w:divBdr>
            <w:top w:val="none" w:sz="0" w:space="0" w:color="auto"/>
            <w:left w:val="none" w:sz="0" w:space="0" w:color="auto"/>
            <w:bottom w:val="none" w:sz="0" w:space="0" w:color="auto"/>
            <w:right w:val="none" w:sz="0" w:space="0" w:color="auto"/>
          </w:divBdr>
        </w:div>
      </w:divsChild>
    </w:div>
    <w:div w:id="369647148">
      <w:bodyDiv w:val="1"/>
      <w:marLeft w:val="0"/>
      <w:marRight w:val="0"/>
      <w:marTop w:val="0"/>
      <w:marBottom w:val="0"/>
      <w:divBdr>
        <w:top w:val="none" w:sz="0" w:space="0" w:color="auto"/>
        <w:left w:val="none" w:sz="0" w:space="0" w:color="auto"/>
        <w:bottom w:val="none" w:sz="0" w:space="0" w:color="auto"/>
        <w:right w:val="none" w:sz="0" w:space="0" w:color="auto"/>
      </w:divBdr>
    </w:div>
    <w:div w:id="487670434">
      <w:bodyDiv w:val="1"/>
      <w:marLeft w:val="0"/>
      <w:marRight w:val="0"/>
      <w:marTop w:val="0"/>
      <w:marBottom w:val="0"/>
      <w:divBdr>
        <w:top w:val="none" w:sz="0" w:space="0" w:color="auto"/>
        <w:left w:val="none" w:sz="0" w:space="0" w:color="auto"/>
        <w:bottom w:val="none" w:sz="0" w:space="0" w:color="auto"/>
        <w:right w:val="none" w:sz="0" w:space="0" w:color="auto"/>
      </w:divBdr>
      <w:divsChild>
        <w:div w:id="1797872576">
          <w:marLeft w:val="0"/>
          <w:marRight w:val="0"/>
          <w:marTop w:val="0"/>
          <w:marBottom w:val="0"/>
          <w:divBdr>
            <w:top w:val="none" w:sz="0" w:space="0" w:color="auto"/>
            <w:left w:val="none" w:sz="0" w:space="0" w:color="auto"/>
            <w:bottom w:val="none" w:sz="0" w:space="0" w:color="auto"/>
            <w:right w:val="none" w:sz="0" w:space="0" w:color="auto"/>
          </w:divBdr>
        </w:div>
        <w:div w:id="1978413854">
          <w:marLeft w:val="0"/>
          <w:marRight w:val="0"/>
          <w:marTop w:val="0"/>
          <w:marBottom w:val="0"/>
          <w:divBdr>
            <w:top w:val="none" w:sz="0" w:space="0" w:color="auto"/>
            <w:left w:val="none" w:sz="0" w:space="0" w:color="auto"/>
            <w:bottom w:val="none" w:sz="0" w:space="0" w:color="auto"/>
            <w:right w:val="none" w:sz="0" w:space="0" w:color="auto"/>
          </w:divBdr>
        </w:div>
      </w:divsChild>
    </w:div>
    <w:div w:id="539172879">
      <w:bodyDiv w:val="1"/>
      <w:marLeft w:val="0"/>
      <w:marRight w:val="0"/>
      <w:marTop w:val="0"/>
      <w:marBottom w:val="0"/>
      <w:divBdr>
        <w:top w:val="none" w:sz="0" w:space="0" w:color="auto"/>
        <w:left w:val="none" w:sz="0" w:space="0" w:color="auto"/>
        <w:bottom w:val="none" w:sz="0" w:space="0" w:color="auto"/>
        <w:right w:val="none" w:sz="0" w:space="0" w:color="auto"/>
      </w:divBdr>
    </w:div>
    <w:div w:id="651442667">
      <w:bodyDiv w:val="1"/>
      <w:marLeft w:val="0"/>
      <w:marRight w:val="0"/>
      <w:marTop w:val="0"/>
      <w:marBottom w:val="0"/>
      <w:divBdr>
        <w:top w:val="none" w:sz="0" w:space="0" w:color="auto"/>
        <w:left w:val="none" w:sz="0" w:space="0" w:color="auto"/>
        <w:bottom w:val="none" w:sz="0" w:space="0" w:color="auto"/>
        <w:right w:val="none" w:sz="0" w:space="0" w:color="auto"/>
      </w:divBdr>
    </w:div>
    <w:div w:id="891575161">
      <w:bodyDiv w:val="1"/>
      <w:marLeft w:val="0"/>
      <w:marRight w:val="0"/>
      <w:marTop w:val="0"/>
      <w:marBottom w:val="0"/>
      <w:divBdr>
        <w:top w:val="none" w:sz="0" w:space="0" w:color="auto"/>
        <w:left w:val="none" w:sz="0" w:space="0" w:color="auto"/>
        <w:bottom w:val="none" w:sz="0" w:space="0" w:color="auto"/>
        <w:right w:val="none" w:sz="0" w:space="0" w:color="auto"/>
      </w:divBdr>
    </w:div>
    <w:div w:id="902135062">
      <w:bodyDiv w:val="1"/>
      <w:marLeft w:val="0"/>
      <w:marRight w:val="0"/>
      <w:marTop w:val="0"/>
      <w:marBottom w:val="0"/>
      <w:divBdr>
        <w:top w:val="none" w:sz="0" w:space="0" w:color="auto"/>
        <w:left w:val="none" w:sz="0" w:space="0" w:color="auto"/>
        <w:bottom w:val="none" w:sz="0" w:space="0" w:color="auto"/>
        <w:right w:val="none" w:sz="0" w:space="0" w:color="auto"/>
      </w:divBdr>
    </w:div>
    <w:div w:id="1030256522">
      <w:bodyDiv w:val="1"/>
      <w:marLeft w:val="0"/>
      <w:marRight w:val="0"/>
      <w:marTop w:val="0"/>
      <w:marBottom w:val="0"/>
      <w:divBdr>
        <w:top w:val="none" w:sz="0" w:space="0" w:color="auto"/>
        <w:left w:val="none" w:sz="0" w:space="0" w:color="auto"/>
        <w:bottom w:val="none" w:sz="0" w:space="0" w:color="auto"/>
        <w:right w:val="none" w:sz="0" w:space="0" w:color="auto"/>
      </w:divBdr>
    </w:div>
    <w:div w:id="1199203892">
      <w:bodyDiv w:val="1"/>
      <w:marLeft w:val="0"/>
      <w:marRight w:val="0"/>
      <w:marTop w:val="0"/>
      <w:marBottom w:val="0"/>
      <w:divBdr>
        <w:top w:val="none" w:sz="0" w:space="0" w:color="auto"/>
        <w:left w:val="none" w:sz="0" w:space="0" w:color="auto"/>
        <w:bottom w:val="none" w:sz="0" w:space="0" w:color="auto"/>
        <w:right w:val="none" w:sz="0" w:space="0" w:color="auto"/>
      </w:divBdr>
    </w:div>
    <w:div w:id="1272856902">
      <w:bodyDiv w:val="1"/>
      <w:marLeft w:val="0"/>
      <w:marRight w:val="0"/>
      <w:marTop w:val="0"/>
      <w:marBottom w:val="0"/>
      <w:divBdr>
        <w:top w:val="none" w:sz="0" w:space="0" w:color="auto"/>
        <w:left w:val="none" w:sz="0" w:space="0" w:color="auto"/>
        <w:bottom w:val="none" w:sz="0" w:space="0" w:color="auto"/>
        <w:right w:val="none" w:sz="0" w:space="0" w:color="auto"/>
      </w:divBdr>
    </w:div>
    <w:div w:id="1546522853">
      <w:bodyDiv w:val="1"/>
      <w:marLeft w:val="0"/>
      <w:marRight w:val="0"/>
      <w:marTop w:val="0"/>
      <w:marBottom w:val="0"/>
      <w:divBdr>
        <w:top w:val="none" w:sz="0" w:space="0" w:color="auto"/>
        <w:left w:val="none" w:sz="0" w:space="0" w:color="auto"/>
        <w:bottom w:val="none" w:sz="0" w:space="0" w:color="auto"/>
        <w:right w:val="none" w:sz="0" w:space="0" w:color="auto"/>
      </w:divBdr>
    </w:div>
    <w:div w:id="1575164992">
      <w:bodyDiv w:val="1"/>
      <w:marLeft w:val="0"/>
      <w:marRight w:val="0"/>
      <w:marTop w:val="0"/>
      <w:marBottom w:val="0"/>
      <w:divBdr>
        <w:top w:val="none" w:sz="0" w:space="0" w:color="auto"/>
        <w:left w:val="none" w:sz="0" w:space="0" w:color="auto"/>
        <w:bottom w:val="none" w:sz="0" w:space="0" w:color="auto"/>
        <w:right w:val="none" w:sz="0" w:space="0" w:color="auto"/>
      </w:divBdr>
      <w:divsChild>
        <w:div w:id="1526476548">
          <w:marLeft w:val="0"/>
          <w:marRight w:val="0"/>
          <w:marTop w:val="0"/>
          <w:marBottom w:val="0"/>
          <w:divBdr>
            <w:top w:val="none" w:sz="0" w:space="0" w:color="auto"/>
            <w:left w:val="none" w:sz="0" w:space="0" w:color="auto"/>
            <w:bottom w:val="none" w:sz="0" w:space="0" w:color="auto"/>
            <w:right w:val="none" w:sz="0" w:space="0" w:color="auto"/>
          </w:divBdr>
        </w:div>
        <w:div w:id="1027753147">
          <w:marLeft w:val="0"/>
          <w:marRight w:val="0"/>
          <w:marTop w:val="0"/>
          <w:marBottom w:val="0"/>
          <w:divBdr>
            <w:top w:val="none" w:sz="0" w:space="0" w:color="auto"/>
            <w:left w:val="none" w:sz="0" w:space="0" w:color="auto"/>
            <w:bottom w:val="none" w:sz="0" w:space="0" w:color="auto"/>
            <w:right w:val="none" w:sz="0" w:space="0" w:color="auto"/>
          </w:divBdr>
        </w:div>
      </w:divsChild>
    </w:div>
    <w:div w:id="1579248844">
      <w:bodyDiv w:val="1"/>
      <w:marLeft w:val="0"/>
      <w:marRight w:val="0"/>
      <w:marTop w:val="0"/>
      <w:marBottom w:val="0"/>
      <w:divBdr>
        <w:top w:val="none" w:sz="0" w:space="0" w:color="auto"/>
        <w:left w:val="none" w:sz="0" w:space="0" w:color="auto"/>
        <w:bottom w:val="none" w:sz="0" w:space="0" w:color="auto"/>
        <w:right w:val="none" w:sz="0" w:space="0" w:color="auto"/>
      </w:divBdr>
    </w:div>
    <w:div w:id="1970896616">
      <w:bodyDiv w:val="1"/>
      <w:marLeft w:val="0"/>
      <w:marRight w:val="0"/>
      <w:marTop w:val="0"/>
      <w:marBottom w:val="0"/>
      <w:divBdr>
        <w:top w:val="none" w:sz="0" w:space="0" w:color="auto"/>
        <w:left w:val="none" w:sz="0" w:space="0" w:color="auto"/>
        <w:bottom w:val="none" w:sz="0" w:space="0" w:color="auto"/>
        <w:right w:val="none" w:sz="0" w:space="0" w:color="auto"/>
      </w:divBdr>
    </w:div>
    <w:div w:id="2068648642">
      <w:bodyDiv w:val="1"/>
      <w:marLeft w:val="0"/>
      <w:marRight w:val="0"/>
      <w:marTop w:val="0"/>
      <w:marBottom w:val="0"/>
      <w:divBdr>
        <w:top w:val="none" w:sz="0" w:space="0" w:color="auto"/>
        <w:left w:val="none" w:sz="0" w:space="0" w:color="auto"/>
        <w:bottom w:val="none" w:sz="0" w:space="0" w:color="auto"/>
        <w:right w:val="none" w:sz="0" w:space="0" w:color="auto"/>
      </w:divBdr>
    </w:div>
    <w:div w:id="2098674855">
      <w:bodyDiv w:val="1"/>
      <w:marLeft w:val="0"/>
      <w:marRight w:val="0"/>
      <w:marTop w:val="0"/>
      <w:marBottom w:val="0"/>
      <w:divBdr>
        <w:top w:val="none" w:sz="0" w:space="0" w:color="auto"/>
        <w:left w:val="none" w:sz="0" w:space="0" w:color="auto"/>
        <w:bottom w:val="none" w:sz="0" w:space="0" w:color="auto"/>
        <w:right w:val="none" w:sz="0" w:space="0" w:color="auto"/>
      </w:divBdr>
    </w:div>
    <w:div w:id="2106613430">
      <w:bodyDiv w:val="1"/>
      <w:marLeft w:val="0"/>
      <w:marRight w:val="0"/>
      <w:marTop w:val="0"/>
      <w:marBottom w:val="0"/>
      <w:divBdr>
        <w:top w:val="none" w:sz="0" w:space="0" w:color="auto"/>
        <w:left w:val="none" w:sz="0" w:space="0" w:color="auto"/>
        <w:bottom w:val="none" w:sz="0" w:space="0" w:color="auto"/>
        <w:right w:val="none" w:sz="0" w:space="0" w:color="auto"/>
      </w:divBdr>
    </w:div>
    <w:div w:id="21171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6018/analesps.31.2.1718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iencedirect.com/science/journal/02126796" TargetMode="External"/><Relationship Id="rId4" Type="http://schemas.openxmlformats.org/officeDocument/2006/relationships/settings" Target="settings.xml"/><Relationship Id="rId9" Type="http://schemas.openxmlformats.org/officeDocument/2006/relationships/hyperlink" Target="http://www.sciencedirect.com/science/article/pii/S157518131730013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BC7B4-0660-4B6C-B748-D7945D31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13</Pages>
  <Words>6435</Words>
  <Characters>35396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Yosbanys Roque</dc:creator>
  <cp:keywords/>
  <dc:description/>
  <cp:lastModifiedBy>Yosbanys Roque</cp:lastModifiedBy>
  <cp:revision>16</cp:revision>
  <dcterms:created xsi:type="dcterms:W3CDTF">2018-10-02T15:19:00Z</dcterms:created>
  <dcterms:modified xsi:type="dcterms:W3CDTF">2018-10-02T19:37:00Z</dcterms:modified>
</cp:coreProperties>
</file>