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03" w:rsidRPr="005F05C9" w:rsidRDefault="00350203" w:rsidP="00350203">
      <w:pPr>
        <w:spacing w:after="0" w:line="240" w:lineRule="auto"/>
        <w:jc w:val="center"/>
        <w:rPr>
          <w:rFonts w:asciiTheme="majorBidi" w:hAnsiTheme="majorBidi" w:cstheme="majorBidi"/>
          <w:b/>
          <w:bCs/>
          <w:sz w:val="24"/>
          <w:szCs w:val="24"/>
          <w:lang w:val="en-US"/>
        </w:rPr>
      </w:pPr>
      <w:r w:rsidRPr="005F05C9">
        <w:rPr>
          <w:rFonts w:asciiTheme="majorBidi" w:hAnsiTheme="majorBidi" w:cstheme="majorBidi"/>
          <w:b/>
          <w:bCs/>
          <w:sz w:val="24"/>
          <w:szCs w:val="24"/>
          <w:lang w:val="en-US"/>
        </w:rPr>
        <w:t>INTERACTION BETWEEN MENTAL SKILLS AND MOTIVATION IN PHYSICAL EDUCATION AND SPORT</w:t>
      </w:r>
      <w:bookmarkStart w:id="0" w:name="_GoBack"/>
      <w:bookmarkEnd w:id="0"/>
    </w:p>
    <w:p w:rsidR="00350203" w:rsidRDefault="00350203" w:rsidP="00350203">
      <w:pPr>
        <w:spacing w:after="0" w:line="360" w:lineRule="auto"/>
        <w:rPr>
          <w:rFonts w:asciiTheme="majorBidi" w:hAnsiTheme="majorBidi" w:cstheme="majorBidi"/>
          <w:sz w:val="24"/>
          <w:szCs w:val="24"/>
          <w:lang w:val="en-US"/>
        </w:rPr>
      </w:pPr>
    </w:p>
    <w:p w:rsidR="00350203" w:rsidRDefault="00350203" w:rsidP="00350203">
      <w:pPr>
        <w:spacing w:after="0" w:line="360" w:lineRule="auto"/>
        <w:rPr>
          <w:rFonts w:asciiTheme="majorBidi" w:hAnsiTheme="majorBidi" w:cstheme="majorBidi"/>
          <w:b/>
          <w:bCs/>
          <w:sz w:val="24"/>
          <w:szCs w:val="24"/>
          <w:vertAlign w:val="superscript"/>
          <w:lang w:val="en-US"/>
        </w:rPr>
      </w:pPr>
      <w:r w:rsidRPr="005F05C9">
        <w:rPr>
          <w:rFonts w:asciiTheme="majorBidi" w:hAnsiTheme="majorBidi" w:cstheme="majorBidi"/>
          <w:b/>
          <w:bCs/>
          <w:sz w:val="24"/>
          <w:szCs w:val="24"/>
          <w:lang w:val="en-US"/>
        </w:rPr>
        <w:t>Aziz Eloirdi</w:t>
      </w:r>
      <w:r w:rsidRPr="005F05C9">
        <w:rPr>
          <w:rFonts w:asciiTheme="majorBidi" w:hAnsiTheme="majorBidi" w:cstheme="majorBidi"/>
          <w:b/>
          <w:bCs/>
          <w:sz w:val="24"/>
          <w:szCs w:val="24"/>
          <w:vertAlign w:val="superscript"/>
          <w:lang w:val="en-US"/>
        </w:rPr>
        <w:t>1</w:t>
      </w:r>
      <w:r w:rsidRPr="005F05C9">
        <w:rPr>
          <w:rFonts w:asciiTheme="majorBidi" w:hAnsiTheme="majorBidi" w:cstheme="majorBidi"/>
          <w:b/>
          <w:bCs/>
          <w:sz w:val="24"/>
          <w:szCs w:val="24"/>
          <w:lang w:val="en-US"/>
        </w:rPr>
        <w:t>, Ahmed Ahami</w:t>
      </w:r>
      <w:r w:rsidRPr="005F05C9">
        <w:rPr>
          <w:rFonts w:asciiTheme="majorBidi" w:hAnsiTheme="majorBidi" w:cstheme="majorBidi"/>
          <w:b/>
          <w:bCs/>
          <w:sz w:val="24"/>
          <w:szCs w:val="24"/>
          <w:vertAlign w:val="superscript"/>
          <w:lang w:val="en-US"/>
        </w:rPr>
        <w:t>1</w:t>
      </w:r>
      <w:r w:rsidRPr="005F05C9">
        <w:rPr>
          <w:rFonts w:asciiTheme="majorBidi" w:hAnsiTheme="majorBidi" w:cstheme="majorBidi"/>
          <w:b/>
          <w:bCs/>
          <w:sz w:val="24"/>
          <w:szCs w:val="24"/>
          <w:lang w:val="en-US"/>
        </w:rPr>
        <w:t xml:space="preserve">, </w:t>
      </w:r>
      <w:r w:rsidRPr="005F05C9">
        <w:rPr>
          <w:rFonts w:asciiTheme="majorBidi" w:hAnsiTheme="majorBidi" w:cstheme="majorBidi"/>
          <w:b/>
          <w:bCs/>
          <w:sz w:val="24"/>
          <w:szCs w:val="24"/>
          <w:vertAlign w:val="superscript"/>
          <w:lang w:val="en-US"/>
        </w:rPr>
        <w:t xml:space="preserve"> </w:t>
      </w:r>
      <w:r w:rsidRPr="005F05C9">
        <w:rPr>
          <w:rFonts w:asciiTheme="majorBidi" w:hAnsiTheme="majorBidi" w:cstheme="majorBidi"/>
          <w:b/>
          <w:bCs/>
          <w:sz w:val="24"/>
          <w:szCs w:val="24"/>
          <w:lang w:val="en-US"/>
        </w:rPr>
        <w:t>Khaoula Mammad</w:t>
      </w:r>
      <w:r w:rsidRPr="005F05C9">
        <w:rPr>
          <w:rFonts w:asciiTheme="majorBidi" w:hAnsiTheme="majorBidi" w:cstheme="majorBidi"/>
          <w:b/>
          <w:bCs/>
          <w:sz w:val="24"/>
          <w:szCs w:val="24"/>
          <w:vertAlign w:val="superscript"/>
          <w:lang w:val="en-US"/>
        </w:rPr>
        <w:t>1</w:t>
      </w:r>
      <w:r>
        <w:rPr>
          <w:rFonts w:asciiTheme="majorBidi" w:hAnsiTheme="majorBidi" w:cstheme="majorBidi"/>
          <w:b/>
          <w:bCs/>
          <w:sz w:val="24"/>
          <w:szCs w:val="24"/>
          <w:lang w:val="en-US"/>
        </w:rPr>
        <w:t xml:space="preserve"> </w:t>
      </w:r>
      <w:r w:rsidRPr="005F05C9">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and </w:t>
      </w:r>
      <w:r w:rsidRPr="005F05C9">
        <w:rPr>
          <w:rFonts w:asciiTheme="majorBidi" w:hAnsiTheme="majorBidi" w:cstheme="majorBidi"/>
          <w:b/>
          <w:bCs/>
          <w:sz w:val="24"/>
          <w:szCs w:val="24"/>
          <w:lang w:val="en-US"/>
        </w:rPr>
        <w:t>Amine Arfaoui</w:t>
      </w:r>
      <w:r w:rsidRPr="005F05C9">
        <w:rPr>
          <w:rFonts w:asciiTheme="majorBidi" w:hAnsiTheme="majorBidi" w:cstheme="majorBidi"/>
          <w:b/>
          <w:bCs/>
          <w:sz w:val="24"/>
          <w:szCs w:val="24"/>
          <w:vertAlign w:val="superscript"/>
          <w:lang w:val="en-US"/>
        </w:rPr>
        <w:t>2</w:t>
      </w:r>
    </w:p>
    <w:p w:rsidR="00350203" w:rsidRPr="005F05C9" w:rsidRDefault="00350203" w:rsidP="00350203">
      <w:pPr>
        <w:spacing w:after="0" w:line="360" w:lineRule="auto"/>
        <w:rPr>
          <w:rFonts w:asciiTheme="majorBidi" w:hAnsiTheme="majorBidi" w:cstheme="majorBidi"/>
          <w:b/>
          <w:bCs/>
          <w:sz w:val="24"/>
          <w:szCs w:val="24"/>
          <w:lang w:val="en-US"/>
        </w:rPr>
      </w:pPr>
    </w:p>
    <w:p w:rsidR="00350203" w:rsidRPr="00AC25E9" w:rsidRDefault="00350203" w:rsidP="00350203">
      <w:pPr>
        <w:spacing w:after="0" w:line="240" w:lineRule="auto"/>
        <w:rPr>
          <w:rFonts w:asciiTheme="majorBidi" w:hAnsiTheme="majorBidi" w:cstheme="majorBidi"/>
          <w:sz w:val="24"/>
          <w:szCs w:val="24"/>
          <w:lang w:val="en-US"/>
        </w:rPr>
      </w:pPr>
      <w:r>
        <w:rPr>
          <w:rFonts w:asciiTheme="majorBidi" w:hAnsiTheme="majorBidi" w:cstheme="majorBidi"/>
          <w:sz w:val="24"/>
          <w:szCs w:val="24"/>
          <w:vertAlign w:val="superscript"/>
          <w:lang w:val="en-US"/>
        </w:rPr>
        <w:t>1</w:t>
      </w:r>
      <w:r w:rsidRPr="00AC25E9">
        <w:rPr>
          <w:rFonts w:asciiTheme="majorBidi" w:hAnsiTheme="majorBidi" w:cstheme="majorBidi"/>
          <w:sz w:val="24"/>
          <w:szCs w:val="24"/>
          <w:lang w:val="en-US"/>
        </w:rPr>
        <w:t>Team Clinical Neuroscience, Cognitive and Health, Laboratory of Biology and Health,</w:t>
      </w:r>
      <w:r>
        <w:rPr>
          <w:rFonts w:asciiTheme="majorBidi" w:hAnsiTheme="majorBidi" w:cstheme="majorBidi"/>
          <w:sz w:val="24"/>
          <w:szCs w:val="24"/>
          <w:lang w:val="en-US"/>
        </w:rPr>
        <w:t xml:space="preserve"> </w:t>
      </w:r>
      <w:r w:rsidRPr="00AC25E9">
        <w:rPr>
          <w:rFonts w:asciiTheme="majorBidi" w:hAnsiTheme="majorBidi" w:cstheme="majorBidi"/>
          <w:sz w:val="24"/>
          <w:szCs w:val="24"/>
          <w:lang w:val="en-US"/>
        </w:rPr>
        <w:t>Faculty of Science, IbnTofail University, BP. 133, Kenitra, Morocco</w:t>
      </w:r>
    </w:p>
    <w:p w:rsidR="00350203" w:rsidRDefault="00350203" w:rsidP="00350203">
      <w:pPr>
        <w:spacing w:after="0" w:line="240" w:lineRule="auto"/>
        <w:rPr>
          <w:rFonts w:asciiTheme="majorBidi" w:hAnsiTheme="majorBidi" w:cstheme="majorBidi"/>
          <w:sz w:val="24"/>
          <w:szCs w:val="24"/>
          <w:lang w:val="en-US"/>
        </w:rPr>
      </w:pPr>
      <w:r w:rsidRPr="005F05C9">
        <w:rPr>
          <w:rFonts w:asciiTheme="majorBidi" w:hAnsiTheme="majorBidi" w:cstheme="majorBidi"/>
          <w:sz w:val="24"/>
          <w:szCs w:val="24"/>
          <w:vertAlign w:val="superscript"/>
          <w:lang w:val="en-US"/>
        </w:rPr>
        <w:t>2</w:t>
      </w:r>
      <w:r w:rsidRPr="00AC25E9">
        <w:rPr>
          <w:rFonts w:asciiTheme="majorBidi" w:hAnsiTheme="majorBidi" w:cstheme="majorBidi"/>
          <w:sz w:val="24"/>
          <w:szCs w:val="24"/>
          <w:lang w:val="en-US"/>
        </w:rPr>
        <w:t>Executive Training Royal Institute of Youth and Sports,</w:t>
      </w:r>
      <w:r>
        <w:rPr>
          <w:rFonts w:asciiTheme="majorBidi" w:hAnsiTheme="majorBidi" w:cstheme="majorBidi"/>
          <w:sz w:val="24"/>
          <w:szCs w:val="24"/>
          <w:lang w:val="en-US"/>
        </w:rPr>
        <w:t xml:space="preserve"> </w:t>
      </w:r>
      <w:r w:rsidRPr="005F05C9">
        <w:rPr>
          <w:rFonts w:asciiTheme="majorBidi" w:hAnsiTheme="majorBidi" w:cstheme="majorBidi"/>
          <w:sz w:val="24"/>
          <w:szCs w:val="24"/>
          <w:lang w:val="en-US"/>
        </w:rPr>
        <w:t>KM 12 Route de Meknes, Salé, Morocco</w:t>
      </w:r>
    </w:p>
    <w:p w:rsidR="0072439F" w:rsidRDefault="0072439F" w:rsidP="00350203">
      <w:pPr>
        <w:spacing w:after="0" w:line="240" w:lineRule="auto"/>
        <w:rPr>
          <w:rFonts w:asciiTheme="majorBidi" w:hAnsiTheme="majorBidi" w:cstheme="majorBidi"/>
          <w:sz w:val="24"/>
          <w:szCs w:val="24"/>
          <w:lang w:val="en-US"/>
        </w:rPr>
      </w:pPr>
    </w:p>
    <w:p w:rsidR="00350203" w:rsidRDefault="00350203" w:rsidP="00350203">
      <w:pPr>
        <w:spacing w:after="0" w:line="240" w:lineRule="auto"/>
        <w:rPr>
          <w:rFonts w:asciiTheme="majorBidi" w:hAnsiTheme="majorBidi" w:cstheme="majorBidi"/>
          <w:sz w:val="24"/>
          <w:szCs w:val="24"/>
          <w:lang w:val="en-US"/>
        </w:rPr>
      </w:pPr>
      <w:r w:rsidRPr="00D05868">
        <w:rPr>
          <w:rFonts w:asciiTheme="majorBidi" w:hAnsiTheme="majorBidi" w:cstheme="majorBidi"/>
          <w:sz w:val="24"/>
          <w:szCs w:val="24"/>
          <w:lang w:val="en-US"/>
        </w:rPr>
        <w:t xml:space="preserve">Contact: </w:t>
      </w:r>
      <w:r w:rsidRPr="002353A5">
        <w:rPr>
          <w:rFonts w:asciiTheme="majorBidi" w:hAnsiTheme="majorBidi" w:cstheme="majorBidi"/>
          <w:sz w:val="24"/>
          <w:szCs w:val="24"/>
          <w:lang w:val="en-US"/>
        </w:rPr>
        <w:t>eloirdineuro@gmail.com</w:t>
      </w:r>
    </w:p>
    <w:p w:rsidR="0072439F" w:rsidRDefault="0072439F" w:rsidP="00350203">
      <w:pPr>
        <w:spacing w:after="0" w:line="240" w:lineRule="auto"/>
        <w:rPr>
          <w:rFonts w:asciiTheme="majorBidi" w:hAnsiTheme="majorBidi" w:cstheme="majorBidi"/>
          <w:sz w:val="24"/>
          <w:szCs w:val="24"/>
          <w:lang w:val="en-US"/>
        </w:rPr>
      </w:pPr>
    </w:p>
    <w:p w:rsidR="00350203" w:rsidRPr="00AC25E9" w:rsidRDefault="00350203" w:rsidP="00350203">
      <w:pPr>
        <w:spacing w:after="0" w:line="240" w:lineRule="auto"/>
        <w:rPr>
          <w:rFonts w:asciiTheme="majorBidi" w:hAnsiTheme="majorBidi" w:cstheme="majorBidi"/>
          <w:sz w:val="24"/>
          <w:szCs w:val="24"/>
          <w:lang w:val="en-US"/>
        </w:rPr>
      </w:pPr>
      <w:r w:rsidRPr="008767AC">
        <w:rPr>
          <w:rFonts w:asciiTheme="majorBidi" w:hAnsiTheme="majorBidi" w:cstheme="majorBidi"/>
          <w:i/>
          <w:iCs/>
          <w:sz w:val="24"/>
          <w:szCs w:val="24"/>
          <w:lang w:val="en-US"/>
        </w:rPr>
        <w:t>Key words</w:t>
      </w:r>
      <w:r w:rsidRPr="00AC25E9">
        <w:rPr>
          <w:rFonts w:asciiTheme="majorBidi" w:hAnsiTheme="majorBidi" w:cstheme="majorBidi"/>
          <w:sz w:val="24"/>
          <w:szCs w:val="24"/>
          <w:lang w:val="en-US"/>
        </w:rPr>
        <w:t>: mental skills, motivation, commitment, physical education and sport.</w:t>
      </w:r>
    </w:p>
    <w:p w:rsidR="00350203" w:rsidRDefault="00350203" w:rsidP="00350203">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350203" w:rsidRDefault="00350203" w:rsidP="00D74468">
      <w:pPr>
        <w:spacing w:after="0" w:line="240" w:lineRule="auto"/>
        <w:jc w:val="center"/>
        <w:rPr>
          <w:rFonts w:asciiTheme="majorBidi" w:hAnsiTheme="majorBidi" w:cstheme="majorBidi"/>
          <w:b/>
          <w:bCs/>
          <w:sz w:val="24"/>
          <w:szCs w:val="24"/>
          <w:lang w:val="en-US"/>
        </w:rPr>
      </w:pPr>
    </w:p>
    <w:p w:rsidR="00D74468" w:rsidRPr="00D74468" w:rsidRDefault="00D74468" w:rsidP="00D74468">
      <w:pPr>
        <w:spacing w:after="0" w:line="240" w:lineRule="auto"/>
        <w:jc w:val="center"/>
        <w:rPr>
          <w:rFonts w:asciiTheme="majorBidi" w:hAnsiTheme="majorBidi" w:cstheme="majorBidi"/>
          <w:b/>
          <w:bCs/>
          <w:sz w:val="24"/>
          <w:szCs w:val="24"/>
          <w:lang w:val="en-US"/>
        </w:rPr>
      </w:pPr>
      <w:r w:rsidRPr="00D74468">
        <w:rPr>
          <w:rFonts w:asciiTheme="majorBidi" w:hAnsiTheme="majorBidi" w:cstheme="majorBidi"/>
          <w:b/>
          <w:bCs/>
          <w:sz w:val="24"/>
          <w:szCs w:val="24"/>
          <w:lang w:val="en-US"/>
        </w:rPr>
        <w:t>INTERACTION BETWEEN MENTAL SKILLS AND MOTIVATION IN PHYSICAL EDUCATION AND SPORT</w:t>
      </w:r>
    </w:p>
    <w:p w:rsidR="008767AC" w:rsidRDefault="008767AC" w:rsidP="00001E18">
      <w:pPr>
        <w:spacing w:after="0" w:line="240" w:lineRule="auto"/>
        <w:rPr>
          <w:rFonts w:asciiTheme="majorBidi" w:hAnsiTheme="majorBidi" w:cstheme="majorBidi"/>
          <w:sz w:val="24"/>
          <w:szCs w:val="24"/>
          <w:lang w:val="en-US"/>
        </w:rPr>
      </w:pPr>
    </w:p>
    <w:p w:rsidR="008767AC" w:rsidRDefault="008767AC" w:rsidP="00001E18">
      <w:pPr>
        <w:spacing w:after="0" w:line="240" w:lineRule="auto"/>
        <w:rPr>
          <w:rFonts w:asciiTheme="majorBidi" w:hAnsiTheme="majorBidi" w:cstheme="majorBidi"/>
          <w:b/>
          <w:bCs/>
          <w:sz w:val="24"/>
          <w:szCs w:val="24"/>
          <w:lang w:val="en-US"/>
        </w:rPr>
      </w:pPr>
    </w:p>
    <w:p w:rsidR="00E959CE" w:rsidRPr="00AC25E9" w:rsidRDefault="00AC25E9" w:rsidP="00001E18">
      <w:pPr>
        <w:spacing w:after="0" w:line="240" w:lineRule="auto"/>
        <w:rPr>
          <w:rFonts w:asciiTheme="majorBidi" w:hAnsiTheme="majorBidi" w:cstheme="majorBidi"/>
          <w:b/>
          <w:bCs/>
          <w:sz w:val="24"/>
          <w:szCs w:val="24"/>
          <w:lang w:val="en-US"/>
        </w:rPr>
      </w:pPr>
      <w:r w:rsidRPr="00AC25E9">
        <w:rPr>
          <w:rFonts w:asciiTheme="majorBidi" w:hAnsiTheme="majorBidi" w:cstheme="majorBidi"/>
          <w:b/>
          <w:bCs/>
          <w:sz w:val="24"/>
          <w:szCs w:val="24"/>
          <w:lang w:val="en-US"/>
        </w:rPr>
        <w:t>Abstract</w:t>
      </w:r>
    </w:p>
    <w:p w:rsidR="008767AC" w:rsidRDefault="00E959CE" w:rsidP="00D74468">
      <w:pPr>
        <w:spacing w:after="0" w:line="240" w:lineRule="auto"/>
        <w:rPr>
          <w:rFonts w:asciiTheme="majorBidi" w:hAnsiTheme="majorBidi" w:cstheme="majorBidi"/>
          <w:sz w:val="24"/>
          <w:szCs w:val="24"/>
          <w:lang w:val="en-US"/>
        </w:rPr>
      </w:pPr>
      <w:r w:rsidRPr="00AC25E9">
        <w:rPr>
          <w:rFonts w:asciiTheme="majorBidi" w:hAnsiTheme="majorBidi" w:cstheme="majorBidi"/>
          <w:sz w:val="24"/>
          <w:szCs w:val="24"/>
          <w:lang w:val="en-US"/>
        </w:rPr>
        <w:t>Mental skills and motivation are key factors in learning and performance.</w:t>
      </w:r>
      <w:r w:rsidR="00ED1839">
        <w:rPr>
          <w:rFonts w:asciiTheme="majorBidi" w:hAnsiTheme="majorBidi" w:cstheme="majorBidi"/>
          <w:sz w:val="24"/>
          <w:szCs w:val="24"/>
          <w:lang w:val="en-US"/>
        </w:rPr>
        <w:t xml:space="preserve"> </w:t>
      </w:r>
      <w:r w:rsidR="002F69DE" w:rsidRPr="00AC25E9">
        <w:rPr>
          <w:rFonts w:asciiTheme="majorBidi" w:hAnsiTheme="majorBidi" w:cstheme="majorBidi"/>
          <w:sz w:val="24"/>
          <w:szCs w:val="24"/>
          <w:lang w:val="en-US"/>
        </w:rPr>
        <w:t>The aim</w:t>
      </w:r>
      <w:r w:rsidRPr="00AC25E9">
        <w:rPr>
          <w:rFonts w:asciiTheme="majorBidi" w:hAnsiTheme="majorBidi" w:cstheme="majorBidi"/>
          <w:sz w:val="24"/>
          <w:szCs w:val="24"/>
          <w:lang w:val="en-US"/>
        </w:rPr>
        <w:t xml:space="preserve"> of this </w:t>
      </w:r>
      <w:r w:rsidR="002B59FE" w:rsidRPr="00AC25E9">
        <w:rPr>
          <w:rFonts w:asciiTheme="majorBidi" w:hAnsiTheme="majorBidi" w:cstheme="majorBidi"/>
          <w:sz w:val="24"/>
          <w:szCs w:val="24"/>
          <w:lang w:val="en-US"/>
        </w:rPr>
        <w:t>work</w:t>
      </w:r>
      <w:r w:rsidRPr="00AC25E9">
        <w:rPr>
          <w:rFonts w:asciiTheme="majorBidi" w:hAnsiTheme="majorBidi" w:cstheme="majorBidi"/>
          <w:sz w:val="24"/>
          <w:szCs w:val="24"/>
          <w:lang w:val="en-US"/>
        </w:rPr>
        <w:t xml:space="preserve"> is to study the interaction between mental </w:t>
      </w:r>
      <w:r w:rsidR="002B59FE"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 xml:space="preserve"> and different forms of motivation </w:t>
      </w:r>
      <w:r w:rsidR="002B59FE" w:rsidRPr="00AC25E9">
        <w:rPr>
          <w:rFonts w:asciiTheme="majorBidi" w:hAnsiTheme="majorBidi" w:cstheme="majorBidi"/>
          <w:sz w:val="24"/>
          <w:szCs w:val="24"/>
          <w:lang w:val="en-US"/>
        </w:rPr>
        <w:t>in physical education and sport</w:t>
      </w:r>
      <w:r w:rsidRPr="00AC25E9">
        <w:rPr>
          <w:rFonts w:asciiTheme="majorBidi" w:hAnsiTheme="majorBidi" w:cstheme="majorBidi"/>
          <w:sz w:val="24"/>
          <w:szCs w:val="24"/>
          <w:lang w:val="en-US"/>
        </w:rPr>
        <w:t>.</w:t>
      </w:r>
      <w:r w:rsidR="008767AC">
        <w:rPr>
          <w:rFonts w:asciiTheme="majorBidi" w:hAnsiTheme="majorBidi" w:cstheme="majorBidi"/>
          <w:sz w:val="24"/>
          <w:szCs w:val="24"/>
          <w:lang w:val="en-US"/>
        </w:rPr>
        <w:t xml:space="preserve"> </w:t>
      </w:r>
      <w:r w:rsidR="002142BD" w:rsidRPr="00AC25E9">
        <w:rPr>
          <w:rFonts w:asciiTheme="majorBidi" w:hAnsiTheme="majorBidi" w:cstheme="majorBidi"/>
          <w:sz w:val="24"/>
          <w:szCs w:val="24"/>
          <w:lang w:val="en-US"/>
        </w:rPr>
        <w:t xml:space="preserve">A sample of </w:t>
      </w:r>
      <w:r w:rsidRPr="00AC25E9">
        <w:rPr>
          <w:rFonts w:asciiTheme="majorBidi" w:hAnsiTheme="majorBidi" w:cstheme="majorBidi"/>
          <w:sz w:val="24"/>
          <w:szCs w:val="24"/>
          <w:lang w:val="en-US"/>
        </w:rPr>
        <w:t xml:space="preserve">202 high school students including 100 boys and 102 girls participated in this study. In order to assess mental </w:t>
      </w:r>
      <w:r w:rsidR="002B59FE"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 xml:space="preserve">, we used the Ottawa Mental Skills Assessment Tool (OMSAT-3) </w:t>
      </w:r>
      <w:r w:rsidR="00C26499" w:rsidRPr="00AC25E9">
        <w:rPr>
          <w:rFonts w:asciiTheme="majorBidi" w:hAnsiTheme="majorBidi" w:cstheme="majorBidi"/>
          <w:sz w:val="24"/>
          <w:szCs w:val="24"/>
          <w:lang w:val="en-US"/>
        </w:rPr>
        <w:t xml:space="preserve">test </w:t>
      </w:r>
      <w:r w:rsidRPr="00AC25E9">
        <w:rPr>
          <w:rFonts w:asciiTheme="majorBidi" w:hAnsiTheme="majorBidi" w:cstheme="majorBidi"/>
          <w:sz w:val="24"/>
          <w:szCs w:val="24"/>
          <w:lang w:val="en-US"/>
        </w:rPr>
        <w:t xml:space="preserve">and to assess </w:t>
      </w:r>
      <w:r w:rsidR="00C26499" w:rsidRPr="00AC25E9">
        <w:rPr>
          <w:rFonts w:asciiTheme="majorBidi" w:hAnsiTheme="majorBidi" w:cstheme="majorBidi"/>
          <w:sz w:val="24"/>
          <w:szCs w:val="24"/>
          <w:lang w:val="en-US"/>
        </w:rPr>
        <w:t>different forms of motivation</w:t>
      </w:r>
      <w:r w:rsidRPr="00AC25E9">
        <w:rPr>
          <w:rFonts w:asciiTheme="majorBidi" w:hAnsiTheme="majorBidi" w:cstheme="majorBidi"/>
          <w:sz w:val="24"/>
          <w:szCs w:val="24"/>
          <w:lang w:val="en-US"/>
        </w:rPr>
        <w:t xml:space="preserve">, we used the </w:t>
      </w:r>
      <w:r w:rsidR="00C942F1" w:rsidRPr="00AC25E9">
        <w:rPr>
          <w:rFonts w:asciiTheme="majorBidi" w:hAnsiTheme="majorBidi" w:cstheme="majorBidi"/>
          <w:sz w:val="24"/>
          <w:szCs w:val="24"/>
          <w:lang w:val="en-US"/>
        </w:rPr>
        <w:t xml:space="preserve">Sport </w:t>
      </w:r>
      <w:r w:rsidR="00C26499" w:rsidRPr="00AC25E9">
        <w:rPr>
          <w:rFonts w:asciiTheme="majorBidi" w:hAnsiTheme="majorBidi" w:cstheme="majorBidi"/>
          <w:sz w:val="24"/>
          <w:szCs w:val="24"/>
          <w:lang w:val="en-US"/>
        </w:rPr>
        <w:t>M</w:t>
      </w:r>
      <w:r w:rsidR="00055125" w:rsidRPr="00AC25E9">
        <w:rPr>
          <w:rFonts w:asciiTheme="majorBidi" w:hAnsiTheme="majorBidi" w:cstheme="majorBidi"/>
          <w:sz w:val="24"/>
          <w:szCs w:val="24"/>
          <w:lang w:val="en-US"/>
        </w:rPr>
        <w:t>otivation</w:t>
      </w:r>
      <w:r w:rsidR="006A68DE" w:rsidRPr="00AC25E9">
        <w:rPr>
          <w:rFonts w:asciiTheme="majorBidi" w:hAnsiTheme="majorBidi" w:cstheme="majorBidi"/>
          <w:sz w:val="24"/>
          <w:szCs w:val="24"/>
          <w:lang w:val="en-US"/>
        </w:rPr>
        <w:t xml:space="preserve"> </w:t>
      </w:r>
      <w:r w:rsidR="00C26499" w:rsidRPr="00AC25E9">
        <w:rPr>
          <w:rFonts w:asciiTheme="majorBidi" w:hAnsiTheme="majorBidi" w:cstheme="majorBidi"/>
          <w:sz w:val="24"/>
          <w:szCs w:val="24"/>
          <w:lang w:val="en-US"/>
        </w:rPr>
        <w:t>S</w:t>
      </w:r>
      <w:r w:rsidR="00C942F1" w:rsidRPr="00AC25E9">
        <w:rPr>
          <w:rFonts w:asciiTheme="majorBidi" w:hAnsiTheme="majorBidi" w:cstheme="majorBidi"/>
          <w:sz w:val="24"/>
          <w:szCs w:val="24"/>
          <w:lang w:val="en-US"/>
        </w:rPr>
        <w:t xml:space="preserve">cale </w:t>
      </w:r>
      <w:r w:rsidR="00C715C8" w:rsidRPr="00AC25E9">
        <w:rPr>
          <w:rFonts w:asciiTheme="majorBidi" w:hAnsiTheme="majorBidi" w:cstheme="majorBidi"/>
          <w:sz w:val="24"/>
          <w:szCs w:val="24"/>
          <w:lang w:val="en-US"/>
        </w:rPr>
        <w:t>(SMS-</w:t>
      </w:r>
      <w:r w:rsidR="00C942F1" w:rsidRPr="00AC25E9">
        <w:rPr>
          <w:rFonts w:asciiTheme="majorBidi" w:hAnsiTheme="majorBidi" w:cstheme="majorBidi"/>
          <w:sz w:val="24"/>
          <w:szCs w:val="24"/>
          <w:lang w:val="en-US"/>
        </w:rPr>
        <w:t>2</w:t>
      </w:r>
      <w:r w:rsidR="003B4DB5" w:rsidRPr="00AC25E9">
        <w:rPr>
          <w:rFonts w:asciiTheme="majorBidi" w:hAnsiTheme="majorBidi" w:cstheme="majorBidi"/>
          <w:sz w:val="24"/>
          <w:szCs w:val="24"/>
          <w:lang w:val="en-US"/>
        </w:rPr>
        <w:t>8).</w:t>
      </w:r>
      <w:r w:rsidR="008767AC">
        <w:rPr>
          <w:rFonts w:asciiTheme="majorBidi" w:hAnsiTheme="majorBidi" w:cstheme="majorBidi"/>
          <w:sz w:val="24"/>
          <w:szCs w:val="24"/>
          <w:lang w:val="en-US"/>
        </w:rPr>
        <w:t xml:space="preserve"> </w:t>
      </w:r>
      <w:r w:rsidRPr="00AC25E9">
        <w:rPr>
          <w:rFonts w:asciiTheme="majorBidi" w:hAnsiTheme="majorBidi" w:cstheme="majorBidi"/>
          <w:sz w:val="24"/>
          <w:szCs w:val="24"/>
          <w:lang w:val="en-US"/>
        </w:rPr>
        <w:t>The results of the principal component analysis</w:t>
      </w:r>
      <w:r w:rsidR="00055125" w:rsidRPr="00AC25E9">
        <w:rPr>
          <w:rFonts w:asciiTheme="majorBidi" w:hAnsiTheme="majorBidi" w:cstheme="majorBidi"/>
          <w:sz w:val="24"/>
          <w:szCs w:val="24"/>
          <w:lang w:val="en-US"/>
        </w:rPr>
        <w:t xml:space="preserve"> (PCA)</w:t>
      </w:r>
      <w:r w:rsidRPr="00AC25E9">
        <w:rPr>
          <w:rFonts w:asciiTheme="majorBidi" w:hAnsiTheme="majorBidi" w:cstheme="majorBidi"/>
          <w:sz w:val="24"/>
          <w:szCs w:val="24"/>
          <w:lang w:val="en-US"/>
        </w:rPr>
        <w:t xml:space="preserve"> identified three components that we named: intrinsic </w:t>
      </w:r>
      <w:r w:rsidR="008C5F61" w:rsidRPr="00AC25E9">
        <w:rPr>
          <w:rFonts w:asciiTheme="majorBidi" w:hAnsiTheme="majorBidi" w:cstheme="majorBidi"/>
          <w:sz w:val="24"/>
          <w:szCs w:val="24"/>
          <w:lang w:val="en-US"/>
        </w:rPr>
        <w:t>commitment</w:t>
      </w:r>
      <w:r w:rsidRPr="00AC25E9">
        <w:rPr>
          <w:rFonts w:asciiTheme="majorBidi" w:hAnsiTheme="majorBidi" w:cstheme="majorBidi"/>
          <w:sz w:val="24"/>
          <w:szCs w:val="24"/>
          <w:lang w:val="en-US"/>
        </w:rPr>
        <w:t>, cogniti</w:t>
      </w:r>
      <w:r w:rsidR="00C26499" w:rsidRPr="00AC25E9">
        <w:rPr>
          <w:rFonts w:asciiTheme="majorBidi" w:hAnsiTheme="majorBidi" w:cstheme="majorBidi"/>
          <w:sz w:val="24"/>
          <w:szCs w:val="24"/>
          <w:lang w:val="en-US"/>
        </w:rPr>
        <w:t>ve-emotional control</w:t>
      </w:r>
      <w:r w:rsidRPr="00AC25E9">
        <w:rPr>
          <w:rFonts w:asciiTheme="majorBidi" w:hAnsiTheme="majorBidi" w:cstheme="majorBidi"/>
          <w:sz w:val="24"/>
          <w:szCs w:val="24"/>
          <w:lang w:val="en-US"/>
        </w:rPr>
        <w:t xml:space="preserve"> and extrinsic </w:t>
      </w:r>
      <w:r w:rsidR="008C5F61" w:rsidRPr="00AC25E9">
        <w:rPr>
          <w:rFonts w:asciiTheme="majorBidi" w:hAnsiTheme="majorBidi" w:cstheme="majorBidi"/>
          <w:sz w:val="24"/>
          <w:szCs w:val="24"/>
          <w:lang w:val="en-US"/>
        </w:rPr>
        <w:t>commitment</w:t>
      </w:r>
      <w:r w:rsidRPr="00AC25E9">
        <w:rPr>
          <w:rFonts w:asciiTheme="majorBidi" w:hAnsiTheme="majorBidi" w:cstheme="majorBidi"/>
          <w:sz w:val="24"/>
          <w:szCs w:val="24"/>
          <w:lang w:val="en-US"/>
        </w:rPr>
        <w:t>.</w:t>
      </w:r>
    </w:p>
    <w:p w:rsidR="004E0D78" w:rsidRDefault="004E0D78" w:rsidP="004E0D78">
      <w:pPr>
        <w:spacing w:after="0" w:line="240" w:lineRule="auto"/>
        <w:rPr>
          <w:rFonts w:asciiTheme="majorBidi" w:hAnsiTheme="majorBidi" w:cstheme="majorBidi"/>
          <w:sz w:val="24"/>
          <w:szCs w:val="24"/>
          <w:lang w:val="en-US"/>
        </w:rPr>
      </w:pPr>
      <w:r w:rsidRPr="004E0D78">
        <w:rPr>
          <w:rFonts w:asciiTheme="majorBidi" w:hAnsiTheme="majorBidi" w:cstheme="majorBidi"/>
          <w:b/>
          <w:bCs/>
          <w:i/>
          <w:iCs/>
          <w:sz w:val="24"/>
          <w:szCs w:val="24"/>
          <w:lang w:val="en-US"/>
        </w:rPr>
        <w:t>Key words</w:t>
      </w:r>
      <w:r w:rsidRPr="00AC25E9">
        <w:rPr>
          <w:rFonts w:asciiTheme="majorBidi" w:hAnsiTheme="majorBidi" w:cstheme="majorBidi"/>
          <w:sz w:val="24"/>
          <w:szCs w:val="24"/>
          <w:lang w:val="en-US"/>
        </w:rPr>
        <w:t>: mental skills, motivation, commitment, physical education and sport.</w:t>
      </w:r>
    </w:p>
    <w:p w:rsidR="004E0D78" w:rsidRPr="00FC4880" w:rsidRDefault="004E0D78" w:rsidP="004E0D78">
      <w:pPr>
        <w:spacing w:after="0" w:line="360" w:lineRule="auto"/>
        <w:rPr>
          <w:rFonts w:asciiTheme="majorBidi" w:hAnsiTheme="majorBidi" w:cstheme="majorBidi"/>
          <w:b/>
          <w:bCs/>
          <w:sz w:val="24"/>
          <w:szCs w:val="24"/>
          <w:lang w:val="en-US"/>
        </w:rPr>
      </w:pPr>
    </w:p>
    <w:p w:rsidR="004E0D78" w:rsidRDefault="004E0D78" w:rsidP="004E0D78">
      <w:pPr>
        <w:spacing w:after="0" w:line="240" w:lineRule="auto"/>
        <w:rPr>
          <w:rFonts w:asciiTheme="majorBidi" w:hAnsiTheme="majorBidi" w:cstheme="majorBidi"/>
          <w:b/>
          <w:bCs/>
          <w:sz w:val="24"/>
          <w:szCs w:val="24"/>
        </w:rPr>
      </w:pPr>
      <w:r w:rsidRPr="009123EE">
        <w:rPr>
          <w:rFonts w:asciiTheme="majorBidi" w:hAnsiTheme="majorBidi" w:cstheme="majorBidi"/>
          <w:b/>
          <w:bCs/>
          <w:sz w:val="24"/>
          <w:szCs w:val="24"/>
        </w:rPr>
        <w:t>Résumé</w:t>
      </w:r>
    </w:p>
    <w:p w:rsidR="004E0D78" w:rsidRDefault="004E0D78" w:rsidP="004E0D78">
      <w:pPr>
        <w:spacing w:after="0" w:line="240" w:lineRule="auto"/>
        <w:rPr>
          <w:rFonts w:asciiTheme="majorBidi" w:hAnsiTheme="majorBidi" w:cstheme="majorBidi"/>
          <w:sz w:val="24"/>
          <w:szCs w:val="24"/>
        </w:rPr>
      </w:pPr>
      <w:r w:rsidRPr="009B7673">
        <w:rPr>
          <w:rFonts w:asciiTheme="majorBidi" w:hAnsiTheme="majorBidi" w:cstheme="majorBidi"/>
          <w:sz w:val="24"/>
          <w:szCs w:val="24"/>
        </w:rPr>
        <w:t xml:space="preserve">Les habiletés mentales et la motivation sont des facteurs clés de l’apprentissage et de la performance.  </w:t>
      </w:r>
      <w:r>
        <w:rPr>
          <w:rFonts w:asciiTheme="majorBidi" w:hAnsiTheme="majorBidi" w:cstheme="majorBidi"/>
          <w:sz w:val="24"/>
          <w:szCs w:val="24"/>
        </w:rPr>
        <w:t>L’objectif de cette étude est d’étudier l’interaction entre les habiletés mentales et les différentes formes de motivation en éducation physique et sportive. Pour ce faire, 202 lycéens dont</w:t>
      </w:r>
      <w:r w:rsidRPr="004C3473">
        <w:rPr>
          <w:rFonts w:asciiTheme="majorBidi" w:hAnsiTheme="majorBidi" w:cstheme="majorBidi"/>
          <w:sz w:val="24"/>
          <w:szCs w:val="24"/>
        </w:rPr>
        <w:t xml:space="preserve"> 100 garçon</w:t>
      </w:r>
      <w:r>
        <w:rPr>
          <w:rFonts w:asciiTheme="majorBidi" w:hAnsiTheme="majorBidi" w:cstheme="majorBidi"/>
          <w:sz w:val="24"/>
          <w:szCs w:val="24"/>
        </w:rPr>
        <w:t xml:space="preserve">s </w:t>
      </w:r>
      <w:r w:rsidRPr="004C3473">
        <w:rPr>
          <w:rFonts w:asciiTheme="majorBidi" w:hAnsiTheme="majorBidi" w:cstheme="majorBidi"/>
          <w:sz w:val="24"/>
          <w:szCs w:val="24"/>
        </w:rPr>
        <w:t>et 102 fill</w:t>
      </w:r>
      <w:r>
        <w:rPr>
          <w:rFonts w:asciiTheme="majorBidi" w:hAnsiTheme="majorBidi" w:cstheme="majorBidi"/>
          <w:sz w:val="24"/>
          <w:szCs w:val="24"/>
        </w:rPr>
        <w:t xml:space="preserve">es ont participé à cette étude. Afin d’évaluer les habiletés mentales, nous avons utilisé le test de l’OMSAT-3 </w:t>
      </w:r>
      <w:r w:rsidRPr="00462FBD">
        <w:rPr>
          <w:rFonts w:asciiTheme="majorBidi" w:hAnsiTheme="majorBidi" w:cstheme="majorBidi"/>
          <w:sz w:val="24"/>
          <w:szCs w:val="24"/>
        </w:rPr>
        <w:t>(Ottawa Mental Skills Assessment Tool)</w:t>
      </w:r>
      <w:r>
        <w:rPr>
          <w:i/>
          <w:iCs/>
        </w:rPr>
        <w:t xml:space="preserve"> </w:t>
      </w:r>
      <w:r>
        <w:rPr>
          <w:rFonts w:asciiTheme="majorBidi" w:hAnsiTheme="majorBidi" w:cstheme="majorBidi"/>
          <w:sz w:val="24"/>
          <w:szCs w:val="24"/>
        </w:rPr>
        <w:t>et pour évaluer les formes de motivation, nous nous sommes servis de l’échelle de motivation dans les sports (EMS-28). Les résultats de l’analyse en composantes principales ont permis de dégager trois composantes que nous avons nommé : engagement intrinsèque, contrôle cognitivo-émotionnel et engagement extrinsèque.</w:t>
      </w:r>
    </w:p>
    <w:p w:rsidR="004E0D78" w:rsidRPr="004E0D78" w:rsidRDefault="004E0D78" w:rsidP="004E0D78">
      <w:pPr>
        <w:spacing w:after="0" w:line="240" w:lineRule="auto"/>
        <w:rPr>
          <w:rFonts w:asciiTheme="majorBidi" w:hAnsiTheme="majorBidi" w:cstheme="majorBidi"/>
          <w:sz w:val="24"/>
          <w:szCs w:val="24"/>
        </w:rPr>
      </w:pPr>
      <w:r w:rsidRPr="004E0D78">
        <w:rPr>
          <w:rFonts w:asciiTheme="majorBidi" w:hAnsiTheme="majorBidi" w:cstheme="majorBidi"/>
          <w:b/>
          <w:bCs/>
          <w:i/>
          <w:iCs/>
          <w:sz w:val="24"/>
          <w:szCs w:val="24"/>
        </w:rPr>
        <w:t>Mots clés</w:t>
      </w:r>
      <w:r>
        <w:rPr>
          <w:rFonts w:asciiTheme="majorBidi" w:hAnsiTheme="majorBidi" w:cstheme="majorBidi"/>
          <w:b/>
          <w:bCs/>
          <w:sz w:val="24"/>
          <w:szCs w:val="24"/>
        </w:rPr>
        <w:t xml:space="preserve"> : </w:t>
      </w:r>
      <w:r w:rsidRPr="00B649BC">
        <w:rPr>
          <w:rFonts w:asciiTheme="majorBidi" w:hAnsiTheme="majorBidi" w:cstheme="majorBidi"/>
          <w:sz w:val="24"/>
          <w:szCs w:val="24"/>
        </w:rPr>
        <w:t>habiletés mentales, motivation, engagement, éducation physique et sportive</w:t>
      </w:r>
    </w:p>
    <w:p w:rsidR="008767AC" w:rsidRPr="004E0D78" w:rsidRDefault="008767AC" w:rsidP="00001E18">
      <w:pPr>
        <w:spacing w:after="0" w:line="240" w:lineRule="auto"/>
        <w:rPr>
          <w:rFonts w:asciiTheme="majorBidi" w:hAnsiTheme="majorBidi" w:cstheme="majorBidi"/>
          <w:b/>
          <w:bCs/>
          <w:sz w:val="24"/>
          <w:szCs w:val="24"/>
        </w:rPr>
      </w:pPr>
    </w:p>
    <w:p w:rsidR="00E959CE" w:rsidRPr="00AC25E9" w:rsidRDefault="008767AC" w:rsidP="00920D7F">
      <w:pPr>
        <w:spacing w:after="0" w:line="240" w:lineRule="auto"/>
        <w:jc w:val="center"/>
        <w:rPr>
          <w:rFonts w:asciiTheme="majorBidi" w:hAnsiTheme="majorBidi" w:cstheme="majorBidi"/>
          <w:b/>
          <w:bCs/>
          <w:sz w:val="24"/>
          <w:szCs w:val="24"/>
          <w:lang w:val="en-US"/>
        </w:rPr>
      </w:pPr>
      <w:r w:rsidRPr="00AC25E9">
        <w:rPr>
          <w:rFonts w:asciiTheme="majorBidi" w:hAnsiTheme="majorBidi" w:cstheme="majorBidi"/>
          <w:b/>
          <w:bCs/>
          <w:sz w:val="24"/>
          <w:szCs w:val="24"/>
          <w:lang w:val="en-US"/>
        </w:rPr>
        <w:t>Introduction</w:t>
      </w:r>
    </w:p>
    <w:p w:rsidR="00E23ACD" w:rsidRPr="00AC25E9" w:rsidRDefault="00DC31A6"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The mental skills are defined like processes or techniques making it possible to control or direct thethoughts, the strategies, the feelings and the emotions essential to the performance (Smith</w:t>
      </w:r>
      <w:r w:rsidR="00E74C19" w:rsidRPr="00AC25E9">
        <w:rPr>
          <w:rFonts w:asciiTheme="majorBidi" w:hAnsiTheme="majorBidi" w:cstheme="majorBidi"/>
          <w:sz w:val="24"/>
          <w:szCs w:val="24"/>
          <w:lang w:val="en-US"/>
        </w:rPr>
        <w:t xml:space="preserve"> and al</w:t>
      </w:r>
      <w:r w:rsidRPr="00AC25E9">
        <w:rPr>
          <w:rFonts w:asciiTheme="majorBidi" w:hAnsiTheme="majorBidi" w:cstheme="majorBidi"/>
          <w:sz w:val="24"/>
          <w:szCs w:val="24"/>
          <w:lang w:val="en-US"/>
        </w:rPr>
        <w:t xml:space="preserve">, 2003). </w:t>
      </w:r>
      <w:r w:rsidR="004F382A" w:rsidRPr="00AC25E9">
        <w:rPr>
          <w:rFonts w:asciiTheme="majorBidi" w:hAnsiTheme="majorBidi" w:cstheme="majorBidi"/>
          <w:sz w:val="24"/>
          <w:szCs w:val="24"/>
          <w:lang w:val="en-US"/>
        </w:rPr>
        <w:t xml:space="preserve">According to Durand-Bush </w:t>
      </w:r>
      <w:r w:rsidR="00E23ACD" w:rsidRPr="00AC25E9">
        <w:rPr>
          <w:rFonts w:asciiTheme="majorBidi" w:hAnsiTheme="majorBidi" w:cstheme="majorBidi"/>
          <w:sz w:val="24"/>
          <w:szCs w:val="24"/>
          <w:lang w:val="en-US"/>
        </w:rPr>
        <w:t>and al.</w:t>
      </w:r>
      <w:r w:rsidR="004F382A" w:rsidRPr="00AC25E9">
        <w:rPr>
          <w:rFonts w:asciiTheme="majorBidi" w:hAnsiTheme="majorBidi" w:cstheme="majorBidi"/>
          <w:sz w:val="24"/>
          <w:szCs w:val="24"/>
          <w:lang w:val="en-US"/>
        </w:rPr>
        <w:t xml:space="preserve"> (2001)</w:t>
      </w:r>
      <w:r w:rsidR="00E23ACD" w:rsidRPr="00AC25E9">
        <w:rPr>
          <w:rFonts w:asciiTheme="majorBidi" w:hAnsiTheme="majorBidi" w:cstheme="majorBidi"/>
          <w:sz w:val="24"/>
          <w:szCs w:val="24"/>
          <w:lang w:val="en-US"/>
        </w:rPr>
        <w:t xml:space="preserve"> c</w:t>
      </w:r>
      <w:r w:rsidR="004F382A" w:rsidRPr="00AC25E9">
        <w:rPr>
          <w:rFonts w:asciiTheme="majorBidi" w:hAnsiTheme="majorBidi" w:cstheme="majorBidi"/>
          <w:sz w:val="24"/>
          <w:szCs w:val="24"/>
          <w:lang w:val="en-US"/>
        </w:rPr>
        <w:t xml:space="preserve">lassified </w:t>
      </w:r>
      <w:r w:rsidR="00E479E7" w:rsidRPr="00AC25E9">
        <w:rPr>
          <w:rFonts w:asciiTheme="majorBidi" w:hAnsiTheme="majorBidi" w:cstheme="majorBidi"/>
          <w:sz w:val="24"/>
          <w:szCs w:val="24"/>
          <w:lang w:val="en-US"/>
        </w:rPr>
        <w:t>mental skills in three</w:t>
      </w:r>
      <w:r w:rsidR="004F382A" w:rsidRPr="00AC25E9">
        <w:rPr>
          <w:rFonts w:asciiTheme="majorBidi" w:hAnsiTheme="majorBidi" w:cstheme="majorBidi"/>
          <w:sz w:val="24"/>
          <w:szCs w:val="24"/>
          <w:lang w:val="en-US"/>
        </w:rPr>
        <w:t xml:space="preserve"> categories </w:t>
      </w:r>
      <w:r w:rsidR="00E23ACD" w:rsidRPr="00AC25E9">
        <w:rPr>
          <w:rFonts w:asciiTheme="majorBidi" w:hAnsiTheme="majorBidi" w:cstheme="majorBidi"/>
          <w:sz w:val="24"/>
          <w:szCs w:val="24"/>
          <w:lang w:val="en-US"/>
        </w:rPr>
        <w:t xml:space="preserve">as follows: </w:t>
      </w:r>
    </w:p>
    <w:p w:rsidR="00E23ACD" w:rsidRPr="00AC25E9" w:rsidRDefault="004F382A" w:rsidP="00001E18">
      <w:pPr>
        <w:spacing w:after="0" w:line="240" w:lineRule="auto"/>
        <w:ind w:firstLine="567"/>
        <w:rPr>
          <w:rFonts w:asciiTheme="majorBidi" w:hAnsiTheme="majorBidi" w:cstheme="majorBidi"/>
          <w:b/>
          <w:bCs/>
          <w:sz w:val="24"/>
          <w:szCs w:val="24"/>
          <w:lang w:val="en-US"/>
        </w:rPr>
      </w:pPr>
      <w:r w:rsidRPr="00AC25E9">
        <w:rPr>
          <w:rFonts w:asciiTheme="majorBidi" w:hAnsiTheme="majorBidi" w:cstheme="majorBidi"/>
          <w:b/>
          <w:bCs/>
          <w:sz w:val="24"/>
          <w:szCs w:val="24"/>
          <w:lang w:val="en-US"/>
        </w:rPr>
        <w:t>Fundamental skills</w:t>
      </w:r>
      <w:r w:rsidR="00AE1F44" w:rsidRPr="00AC25E9">
        <w:rPr>
          <w:rFonts w:asciiTheme="majorBidi" w:hAnsiTheme="majorBidi" w:cstheme="majorBidi"/>
          <w:b/>
          <w:bCs/>
          <w:sz w:val="24"/>
          <w:szCs w:val="24"/>
          <w:lang w:val="en-US"/>
        </w:rPr>
        <w:t xml:space="preserve"> </w:t>
      </w:r>
      <w:r w:rsidR="00C21463" w:rsidRPr="00AC25E9">
        <w:rPr>
          <w:rFonts w:asciiTheme="majorBidi" w:hAnsiTheme="majorBidi" w:cstheme="majorBidi"/>
          <w:b/>
          <w:bCs/>
          <w:sz w:val="24"/>
          <w:szCs w:val="24"/>
          <w:lang w:val="en-US"/>
        </w:rPr>
        <w:t xml:space="preserve">are a fundamental and an essential skills for the regularity of performance, they also allow the development of other skills involved: </w:t>
      </w:r>
      <w:r w:rsidR="00C21463" w:rsidRPr="00AC25E9">
        <w:rPr>
          <w:rFonts w:asciiTheme="majorBidi" w:hAnsiTheme="majorBidi" w:cstheme="majorBidi"/>
          <w:sz w:val="24"/>
          <w:szCs w:val="24"/>
          <w:lang w:val="en-US"/>
        </w:rPr>
        <w:t>Firstly the</w:t>
      </w:r>
      <w:r w:rsidR="00C21463" w:rsidRPr="00AC25E9">
        <w:rPr>
          <w:rFonts w:asciiTheme="majorBidi" w:hAnsiTheme="majorBidi" w:cstheme="majorBidi"/>
          <w:b/>
          <w:bCs/>
          <w:sz w:val="24"/>
          <w:szCs w:val="24"/>
          <w:lang w:val="en-US"/>
        </w:rPr>
        <w:t xml:space="preserve"> </w:t>
      </w:r>
      <w:r w:rsidR="00221278" w:rsidRPr="00AC25E9">
        <w:rPr>
          <w:rFonts w:asciiTheme="majorBidi" w:hAnsiTheme="majorBidi" w:cstheme="majorBidi"/>
          <w:sz w:val="24"/>
          <w:szCs w:val="24"/>
          <w:lang w:val="en-GB"/>
        </w:rPr>
        <w:t>goal setting</w:t>
      </w:r>
      <w:r w:rsidR="00C21463" w:rsidRPr="00AC25E9">
        <w:rPr>
          <w:rFonts w:asciiTheme="majorBidi" w:hAnsiTheme="majorBidi" w:cstheme="majorBidi"/>
          <w:sz w:val="24"/>
          <w:szCs w:val="24"/>
          <w:lang w:val="en-US"/>
        </w:rPr>
        <w:t xml:space="preserve">: corresponded to </w:t>
      </w:r>
      <w:r w:rsidR="00E23ACD" w:rsidRPr="00AC25E9">
        <w:rPr>
          <w:rFonts w:asciiTheme="majorBidi" w:hAnsiTheme="majorBidi" w:cstheme="majorBidi"/>
          <w:sz w:val="24"/>
          <w:szCs w:val="24"/>
          <w:lang w:val="en-US"/>
        </w:rPr>
        <w:t>the development of an action plan designed to motivate and guide a person or group toward a goal (Burton</w:t>
      </w:r>
      <w:r w:rsidR="00C21463" w:rsidRPr="00AC25E9">
        <w:rPr>
          <w:rFonts w:asciiTheme="majorBidi" w:hAnsiTheme="majorBidi" w:cstheme="majorBidi"/>
          <w:sz w:val="24"/>
          <w:szCs w:val="24"/>
          <w:lang w:val="en-US"/>
        </w:rPr>
        <w:t xml:space="preserve">, 1993; Locke and Latham, 1985); </w:t>
      </w:r>
      <w:r w:rsidR="00221278" w:rsidRPr="00AC25E9">
        <w:rPr>
          <w:rFonts w:asciiTheme="majorBidi" w:hAnsiTheme="majorBidi" w:cstheme="majorBidi"/>
          <w:sz w:val="24"/>
          <w:szCs w:val="24"/>
          <w:lang w:val="en-GB"/>
        </w:rPr>
        <w:t>commitment</w:t>
      </w:r>
      <w:r w:rsidR="00C21463" w:rsidRPr="00AC25E9">
        <w:rPr>
          <w:rFonts w:asciiTheme="majorBidi" w:hAnsiTheme="majorBidi" w:cstheme="majorBidi"/>
          <w:sz w:val="24"/>
          <w:szCs w:val="24"/>
          <w:lang w:val="en-US"/>
        </w:rPr>
        <w:t xml:space="preserve">: </w:t>
      </w:r>
      <w:r w:rsidR="00E23ACD" w:rsidRPr="00AC25E9">
        <w:rPr>
          <w:rFonts w:asciiTheme="majorBidi" w:hAnsiTheme="majorBidi" w:cstheme="majorBidi"/>
          <w:sz w:val="24"/>
          <w:szCs w:val="24"/>
          <w:lang w:val="en-US"/>
        </w:rPr>
        <w:t>related to determination, perseverance and task intensity that the student devotes to carr</w:t>
      </w:r>
      <w:r w:rsidR="00C21463" w:rsidRPr="00AC25E9">
        <w:rPr>
          <w:rFonts w:asciiTheme="majorBidi" w:hAnsiTheme="majorBidi" w:cstheme="majorBidi"/>
          <w:sz w:val="24"/>
          <w:szCs w:val="24"/>
          <w:lang w:val="en-US"/>
        </w:rPr>
        <w:t xml:space="preserve">y out his goals (Orlick, 1992) and finally, </w:t>
      </w:r>
      <w:r w:rsidR="00E23ACD" w:rsidRPr="00AC25E9">
        <w:rPr>
          <w:rFonts w:asciiTheme="majorBidi" w:hAnsiTheme="majorBidi" w:cstheme="majorBidi"/>
          <w:sz w:val="24"/>
          <w:szCs w:val="24"/>
          <w:lang w:val="en-US"/>
        </w:rPr>
        <w:t xml:space="preserve">Self-confidence: is one’s belief that he is capable to carry out his goals (Orlick, 1992; Vealey, 1986).   </w:t>
      </w:r>
    </w:p>
    <w:p w:rsidR="00E23ACD" w:rsidRPr="008767AC" w:rsidRDefault="00C21463" w:rsidP="00001E18">
      <w:pPr>
        <w:spacing w:after="0" w:line="240" w:lineRule="auto"/>
        <w:ind w:firstLine="567"/>
        <w:rPr>
          <w:rFonts w:asciiTheme="majorBidi" w:hAnsiTheme="majorBidi" w:cstheme="majorBidi"/>
          <w:b/>
          <w:bCs/>
          <w:sz w:val="24"/>
          <w:szCs w:val="24"/>
          <w:lang w:val="en-US"/>
        </w:rPr>
      </w:pPr>
      <w:r w:rsidRPr="00AC25E9">
        <w:rPr>
          <w:rFonts w:asciiTheme="majorBidi" w:hAnsiTheme="majorBidi" w:cstheme="majorBidi"/>
          <w:b/>
          <w:bCs/>
          <w:sz w:val="24"/>
          <w:szCs w:val="24"/>
          <w:lang w:val="en-US"/>
        </w:rPr>
        <w:t>Secondly Psychosomatic skills</w:t>
      </w:r>
      <w:r w:rsidR="00E74C19" w:rsidRPr="00AC25E9">
        <w:rPr>
          <w:rFonts w:asciiTheme="majorBidi" w:hAnsiTheme="majorBidi" w:cstheme="majorBidi"/>
          <w:b/>
          <w:bCs/>
          <w:sz w:val="24"/>
          <w:szCs w:val="24"/>
          <w:lang w:val="en-US"/>
        </w:rPr>
        <w:t xml:space="preserve"> </w:t>
      </w:r>
      <w:r w:rsidR="00FF7106" w:rsidRPr="00AC25E9">
        <w:rPr>
          <w:rFonts w:asciiTheme="majorBidi" w:hAnsiTheme="majorBidi" w:cstheme="majorBidi"/>
          <w:b/>
          <w:bCs/>
          <w:sz w:val="24"/>
          <w:szCs w:val="24"/>
          <w:lang w:val="en-US"/>
        </w:rPr>
        <w:t>allow the regulation of mental and physical intensity contained</w:t>
      </w:r>
      <w:r w:rsidR="00E23ACD" w:rsidRPr="00AC25E9">
        <w:rPr>
          <w:rFonts w:asciiTheme="majorBidi" w:hAnsiTheme="majorBidi" w:cstheme="majorBidi"/>
          <w:b/>
          <w:bCs/>
          <w:sz w:val="24"/>
          <w:szCs w:val="24"/>
          <w:lang w:val="en-US"/>
        </w:rPr>
        <w:t xml:space="preserve">: </w:t>
      </w:r>
      <w:r w:rsidR="00FF7106" w:rsidRPr="00AC25E9">
        <w:rPr>
          <w:rFonts w:asciiTheme="majorBidi" w:hAnsiTheme="majorBidi" w:cstheme="majorBidi"/>
          <w:sz w:val="24"/>
          <w:szCs w:val="24"/>
          <w:lang w:val="en-US"/>
        </w:rPr>
        <w:t>s</w:t>
      </w:r>
      <w:r w:rsidR="00E23ACD" w:rsidRPr="00AC25E9">
        <w:rPr>
          <w:rFonts w:asciiTheme="majorBidi" w:hAnsiTheme="majorBidi" w:cstheme="majorBidi"/>
          <w:sz w:val="24"/>
          <w:szCs w:val="24"/>
          <w:lang w:val="en-US"/>
        </w:rPr>
        <w:t>tress reactions: are the physiological responses to different kinds of pressure (environment</w:t>
      </w:r>
      <w:r w:rsidRPr="00AC25E9">
        <w:rPr>
          <w:rFonts w:asciiTheme="majorBidi" w:hAnsiTheme="majorBidi" w:cstheme="majorBidi"/>
          <w:sz w:val="24"/>
          <w:szCs w:val="24"/>
          <w:lang w:val="en-US"/>
        </w:rPr>
        <w:t xml:space="preserve">al, internal…) (Martens, 1977); </w:t>
      </w:r>
      <w:r w:rsidR="00FF7106" w:rsidRPr="00AC25E9">
        <w:rPr>
          <w:rFonts w:asciiTheme="majorBidi" w:hAnsiTheme="majorBidi" w:cstheme="majorBidi"/>
          <w:sz w:val="24"/>
          <w:szCs w:val="24"/>
          <w:lang w:val="en-US"/>
        </w:rPr>
        <w:t>F</w:t>
      </w:r>
      <w:r w:rsidR="00E23ACD" w:rsidRPr="00AC25E9">
        <w:rPr>
          <w:rFonts w:asciiTheme="majorBidi" w:hAnsiTheme="majorBidi" w:cstheme="majorBidi"/>
          <w:sz w:val="24"/>
          <w:szCs w:val="24"/>
          <w:lang w:val="en-US"/>
        </w:rPr>
        <w:t>ear control: is the ability to get used to situations or performance elements which cause fear or anxiety (Rotellaand Lerner, 199</w:t>
      </w:r>
      <w:r w:rsidR="00FF7106" w:rsidRPr="00AC25E9">
        <w:rPr>
          <w:rFonts w:asciiTheme="majorBidi" w:hAnsiTheme="majorBidi" w:cstheme="majorBidi"/>
          <w:sz w:val="24"/>
          <w:szCs w:val="24"/>
          <w:lang w:val="en-US"/>
        </w:rPr>
        <w:t>3); R</w:t>
      </w:r>
      <w:r w:rsidR="00360499" w:rsidRPr="00AC25E9">
        <w:rPr>
          <w:rFonts w:asciiTheme="majorBidi" w:hAnsiTheme="majorBidi" w:cstheme="majorBidi"/>
          <w:sz w:val="24"/>
          <w:szCs w:val="24"/>
          <w:lang w:val="en-US"/>
        </w:rPr>
        <w:t>elaxation</w:t>
      </w:r>
      <w:r w:rsidR="00E23ACD" w:rsidRPr="00AC25E9">
        <w:rPr>
          <w:rFonts w:asciiTheme="majorBidi" w:hAnsiTheme="majorBidi" w:cstheme="majorBidi"/>
          <w:sz w:val="24"/>
          <w:szCs w:val="24"/>
          <w:lang w:val="en-US"/>
        </w:rPr>
        <w:t>: is a technique often used by people to reduce excitation (Z</w:t>
      </w:r>
      <w:r w:rsidR="00FF7106" w:rsidRPr="00AC25E9">
        <w:rPr>
          <w:rFonts w:asciiTheme="majorBidi" w:hAnsiTheme="majorBidi" w:cstheme="majorBidi"/>
          <w:sz w:val="24"/>
          <w:szCs w:val="24"/>
          <w:lang w:val="en-US"/>
        </w:rPr>
        <w:t>aichkowsky and Takenaka, 1993); A</w:t>
      </w:r>
      <w:r w:rsidR="00E23ACD" w:rsidRPr="00AC25E9">
        <w:rPr>
          <w:rFonts w:asciiTheme="majorBidi" w:hAnsiTheme="majorBidi" w:cstheme="majorBidi"/>
          <w:sz w:val="24"/>
          <w:szCs w:val="24"/>
          <w:lang w:val="en-US"/>
        </w:rPr>
        <w:t xml:space="preserve">ctivation: is the ability to increase the level of energy (Zaichkowsky and Takenaka, 1993). </w:t>
      </w:r>
      <w:r w:rsidR="00FF7106" w:rsidRPr="00AC25E9">
        <w:rPr>
          <w:rFonts w:asciiTheme="majorBidi" w:hAnsiTheme="majorBidi" w:cstheme="majorBidi"/>
          <w:b/>
          <w:bCs/>
          <w:sz w:val="24"/>
          <w:szCs w:val="24"/>
          <w:lang w:val="en-US"/>
        </w:rPr>
        <w:t xml:space="preserve"> Thirdly </w:t>
      </w:r>
      <w:r w:rsidR="00E479E7" w:rsidRPr="00AC25E9">
        <w:rPr>
          <w:rFonts w:asciiTheme="majorBidi" w:hAnsiTheme="majorBidi" w:cstheme="majorBidi"/>
          <w:b/>
          <w:bCs/>
          <w:sz w:val="24"/>
          <w:szCs w:val="24"/>
          <w:lang w:val="en-US"/>
        </w:rPr>
        <w:t>Cognit</w:t>
      </w:r>
      <w:r w:rsidR="00FF7106" w:rsidRPr="00AC25E9">
        <w:rPr>
          <w:rFonts w:asciiTheme="majorBidi" w:hAnsiTheme="majorBidi" w:cstheme="majorBidi"/>
          <w:b/>
          <w:bCs/>
          <w:sz w:val="24"/>
          <w:szCs w:val="24"/>
          <w:lang w:val="en-US"/>
        </w:rPr>
        <w:t xml:space="preserve">ive skills: </w:t>
      </w:r>
      <w:r w:rsidR="00E23ACD" w:rsidRPr="00AC25E9">
        <w:rPr>
          <w:rFonts w:asciiTheme="majorBidi" w:hAnsiTheme="majorBidi" w:cstheme="majorBidi"/>
          <w:sz w:val="24"/>
          <w:szCs w:val="24"/>
          <w:lang w:val="en-US"/>
        </w:rPr>
        <w:t>Concentration: is the ability to direct and maintain one’s attention to the pertinent elements</w:t>
      </w:r>
      <w:r w:rsidR="00FF7106" w:rsidRPr="00AC25E9">
        <w:rPr>
          <w:rFonts w:asciiTheme="majorBidi" w:hAnsiTheme="majorBidi" w:cstheme="majorBidi"/>
          <w:sz w:val="24"/>
          <w:szCs w:val="24"/>
          <w:lang w:val="en-US"/>
        </w:rPr>
        <w:t xml:space="preserve"> of performance (Orlick, 1992); </w:t>
      </w:r>
      <w:r w:rsidR="00E23ACD" w:rsidRPr="00AC25E9">
        <w:rPr>
          <w:rFonts w:asciiTheme="majorBidi" w:hAnsiTheme="majorBidi" w:cstheme="majorBidi"/>
          <w:sz w:val="24"/>
          <w:szCs w:val="24"/>
          <w:lang w:val="en-US"/>
        </w:rPr>
        <w:t>Distraction control: is the ability to concentrate again after being confronted with external or intern</w:t>
      </w:r>
      <w:r w:rsidR="00FF7106" w:rsidRPr="00AC25E9">
        <w:rPr>
          <w:rFonts w:asciiTheme="majorBidi" w:hAnsiTheme="majorBidi" w:cstheme="majorBidi"/>
          <w:sz w:val="24"/>
          <w:szCs w:val="24"/>
          <w:lang w:val="en-US"/>
        </w:rPr>
        <w:t xml:space="preserve">al distractions (Orlick, 1992); </w:t>
      </w:r>
      <w:r w:rsidR="00EE0BB6" w:rsidRPr="00AC25E9">
        <w:rPr>
          <w:rFonts w:asciiTheme="majorBidi" w:hAnsiTheme="majorBidi" w:cstheme="majorBidi"/>
          <w:sz w:val="24"/>
          <w:szCs w:val="24"/>
          <w:lang w:val="en-US"/>
        </w:rPr>
        <w:t>Mental</w:t>
      </w:r>
      <w:r w:rsidR="00EE0BB6" w:rsidRPr="00AC25E9">
        <w:rPr>
          <w:rFonts w:asciiTheme="majorBidi" w:hAnsiTheme="majorBidi" w:cstheme="majorBidi"/>
          <w:i/>
          <w:iCs/>
          <w:sz w:val="24"/>
          <w:szCs w:val="24"/>
          <w:lang w:val="en-US"/>
        </w:rPr>
        <w:t xml:space="preserve"> </w:t>
      </w:r>
      <w:r w:rsidR="00EE0BB6" w:rsidRPr="00AC25E9">
        <w:rPr>
          <w:rFonts w:asciiTheme="majorBidi" w:hAnsiTheme="majorBidi" w:cstheme="majorBidi"/>
          <w:sz w:val="24"/>
          <w:szCs w:val="24"/>
          <w:lang w:val="en-US"/>
        </w:rPr>
        <w:t>i</w:t>
      </w:r>
      <w:r w:rsidR="00E23ACD" w:rsidRPr="00AC25E9">
        <w:rPr>
          <w:rFonts w:asciiTheme="majorBidi" w:hAnsiTheme="majorBidi" w:cstheme="majorBidi"/>
          <w:sz w:val="24"/>
          <w:szCs w:val="24"/>
          <w:lang w:val="en-US"/>
        </w:rPr>
        <w:t xml:space="preserve">magery: consists in creating using clear images of the </w:t>
      </w:r>
      <w:r w:rsidR="00E23ACD" w:rsidRPr="00AC25E9">
        <w:rPr>
          <w:rFonts w:asciiTheme="majorBidi" w:hAnsiTheme="majorBidi" w:cstheme="majorBidi"/>
          <w:sz w:val="24"/>
          <w:szCs w:val="24"/>
          <w:lang w:val="en-US"/>
        </w:rPr>
        <w:lastRenderedPageBreak/>
        <w:t>performance (Murphy and</w:t>
      </w:r>
      <w:r w:rsidR="00FF7106" w:rsidRPr="00AC25E9">
        <w:rPr>
          <w:rFonts w:asciiTheme="majorBidi" w:hAnsiTheme="majorBidi" w:cstheme="majorBidi"/>
          <w:sz w:val="24"/>
          <w:szCs w:val="24"/>
          <w:lang w:val="en-US"/>
        </w:rPr>
        <w:t xml:space="preserve">Joudy 1992); </w:t>
      </w:r>
      <w:r w:rsidR="00E23ACD" w:rsidRPr="00AC25E9">
        <w:rPr>
          <w:rFonts w:asciiTheme="majorBidi" w:hAnsiTheme="majorBidi" w:cstheme="majorBidi"/>
          <w:sz w:val="24"/>
          <w:szCs w:val="24"/>
          <w:lang w:val="en-US"/>
        </w:rPr>
        <w:t>Mental practice: consists in practicing a physical skill using mental images which associate the different me</w:t>
      </w:r>
      <w:r w:rsidR="00FF7106" w:rsidRPr="00AC25E9">
        <w:rPr>
          <w:rFonts w:asciiTheme="majorBidi" w:hAnsiTheme="majorBidi" w:cstheme="majorBidi"/>
          <w:sz w:val="24"/>
          <w:szCs w:val="24"/>
          <w:lang w:val="en-US"/>
        </w:rPr>
        <w:t xml:space="preserve">anings (Murphy and Joudy 1992); </w:t>
      </w:r>
      <w:r w:rsidR="00E23ACD" w:rsidRPr="00AC25E9">
        <w:rPr>
          <w:rFonts w:asciiTheme="majorBidi" w:hAnsiTheme="majorBidi" w:cstheme="majorBidi"/>
          <w:sz w:val="24"/>
          <w:szCs w:val="24"/>
          <w:lang w:val="en-US"/>
        </w:rPr>
        <w:t>Competition planning: conceive and use plans to guide thoughts, emotions and acts before, during and after the competitions (Orlick and Partington 1988).</w:t>
      </w:r>
    </w:p>
    <w:p w:rsidR="005524C5" w:rsidRPr="00AC25E9" w:rsidRDefault="005524C5"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Many studies have shown the place of motivation in the success of any learning (</w:t>
      </w:r>
      <w:r w:rsidR="00D55FDC" w:rsidRPr="00AC25E9">
        <w:rPr>
          <w:rFonts w:asciiTheme="majorBidi" w:hAnsiTheme="majorBidi" w:cstheme="majorBidi"/>
          <w:sz w:val="24"/>
          <w:szCs w:val="24"/>
          <w:shd w:val="clear" w:color="auto" w:fill="FFFFFF"/>
          <w:lang w:val="en-GB"/>
        </w:rPr>
        <w:t>The Organisation for Economic Co-operation and Development</w:t>
      </w:r>
      <w:r w:rsidR="00D55FDC" w:rsidRPr="00AC25E9">
        <w:rPr>
          <w:rFonts w:asciiTheme="majorBidi" w:hAnsiTheme="majorBidi" w:cstheme="majorBidi"/>
          <w:b/>
          <w:bCs/>
          <w:color w:val="222222"/>
          <w:sz w:val="24"/>
          <w:szCs w:val="24"/>
          <w:shd w:val="clear" w:color="auto" w:fill="FFFFFF"/>
          <w:lang w:val="en-GB"/>
        </w:rPr>
        <w:t xml:space="preserve"> :</w:t>
      </w:r>
      <w:r w:rsidR="00AE1F44" w:rsidRPr="00AC25E9">
        <w:rPr>
          <w:rFonts w:asciiTheme="majorBidi" w:hAnsiTheme="majorBidi" w:cstheme="majorBidi"/>
          <w:b/>
          <w:bCs/>
          <w:color w:val="222222"/>
          <w:sz w:val="24"/>
          <w:szCs w:val="24"/>
          <w:shd w:val="clear" w:color="auto" w:fill="FFFFFF"/>
          <w:lang w:val="en-GB"/>
        </w:rPr>
        <w:t xml:space="preserve"> </w:t>
      </w:r>
      <w:r w:rsidRPr="00AC25E9">
        <w:rPr>
          <w:rFonts w:asciiTheme="majorBidi" w:hAnsiTheme="majorBidi" w:cstheme="majorBidi"/>
          <w:sz w:val="24"/>
          <w:szCs w:val="24"/>
          <w:lang w:val="en-US"/>
        </w:rPr>
        <w:t>OECD</w:t>
      </w:r>
      <w:r w:rsidR="00AC0B89" w:rsidRPr="00AC25E9">
        <w:rPr>
          <w:rFonts w:asciiTheme="majorBidi" w:hAnsiTheme="majorBidi" w:cstheme="majorBidi"/>
          <w:sz w:val="24"/>
          <w:szCs w:val="24"/>
          <w:lang w:val="en-US"/>
        </w:rPr>
        <w:t>, 2007;</w:t>
      </w:r>
      <w:r w:rsidRPr="00AC25E9">
        <w:rPr>
          <w:rFonts w:asciiTheme="majorBidi" w:hAnsiTheme="majorBidi" w:cstheme="majorBidi"/>
          <w:sz w:val="24"/>
          <w:szCs w:val="24"/>
          <w:lang w:val="en-US"/>
        </w:rPr>
        <w:t xml:space="preserve"> Pintrich, 2003). It can be defined as "a process of action directed toward a goal" </w:t>
      </w:r>
      <w:r w:rsidR="00D55FDC" w:rsidRPr="00AC25E9">
        <w:rPr>
          <w:rFonts w:asciiTheme="majorBidi" w:hAnsiTheme="majorBidi" w:cstheme="majorBidi"/>
          <w:sz w:val="24"/>
          <w:szCs w:val="24"/>
          <w:lang w:val="en-US"/>
        </w:rPr>
        <w:t>(Pintrich and Schunk, 2002</w:t>
      </w:r>
      <w:r w:rsidRPr="00AC25E9">
        <w:rPr>
          <w:rFonts w:asciiTheme="majorBidi" w:hAnsiTheme="majorBidi" w:cstheme="majorBidi"/>
          <w:sz w:val="24"/>
          <w:szCs w:val="24"/>
          <w:lang w:val="en-US"/>
        </w:rPr>
        <w:t>) or "a hypothetical construct used to describe the internal and / or external forces that produce the trigger, direction, intensity and persistence of behavior "(Vallerand and Thill 1993: 18).</w:t>
      </w:r>
      <w:r w:rsidR="00EC5A36" w:rsidRPr="00AC25E9">
        <w:rPr>
          <w:rFonts w:asciiTheme="majorBidi" w:hAnsiTheme="majorBidi" w:cstheme="majorBidi"/>
          <w:sz w:val="24"/>
          <w:szCs w:val="24"/>
          <w:lang w:val="en-US"/>
        </w:rPr>
        <w:t>According to the theory of self-determination (Ryan and Deci, 2000), there are three main families of motivation: intrinsic motivation, extrinsic motivation and amotivation. In terms of intrinsic motivation, the student engages and participates in an activity for the pleasure and satisfaction that gives him (Deci, 1971, Deci and Ryan, 2002). It is expressed in three forms</w:t>
      </w:r>
      <w:r w:rsidR="00F87B87" w:rsidRPr="00AC25E9">
        <w:rPr>
          <w:rFonts w:asciiTheme="majorBidi" w:hAnsiTheme="majorBidi" w:cstheme="majorBidi"/>
          <w:sz w:val="24"/>
          <w:szCs w:val="24"/>
          <w:lang w:val="en-US"/>
        </w:rPr>
        <w:t>: knowledge, accomplishment and stimulation</w:t>
      </w:r>
      <w:r w:rsidR="00EC5A36" w:rsidRPr="00AC25E9">
        <w:rPr>
          <w:rFonts w:asciiTheme="majorBidi" w:hAnsiTheme="majorBidi" w:cstheme="majorBidi"/>
          <w:sz w:val="24"/>
          <w:szCs w:val="24"/>
          <w:lang w:val="en-US"/>
        </w:rPr>
        <w:t xml:space="preserve"> (Vallerand, 1997): the intrinsic motivation to knowledge when the student engages in a learning activity to discover and learn new things, the intrinsic motivation for accomplishment</w:t>
      </w:r>
      <w:r w:rsidR="00D821B3" w:rsidRPr="00AC25E9">
        <w:rPr>
          <w:rFonts w:asciiTheme="majorBidi" w:hAnsiTheme="majorBidi" w:cstheme="majorBidi"/>
          <w:sz w:val="24"/>
          <w:szCs w:val="24"/>
          <w:lang w:val="en-US"/>
        </w:rPr>
        <w:t xml:space="preserve"> aspect</w:t>
      </w:r>
      <w:r w:rsidR="00EC5A36" w:rsidRPr="00AC25E9">
        <w:rPr>
          <w:rFonts w:asciiTheme="majorBidi" w:hAnsiTheme="majorBidi" w:cstheme="majorBidi"/>
          <w:sz w:val="24"/>
          <w:szCs w:val="24"/>
          <w:lang w:val="en-US"/>
        </w:rPr>
        <w:t xml:space="preserve"> when the student seeks to go beyond his limits and intrinsic motivation</w:t>
      </w:r>
      <w:r w:rsidR="00D821B3" w:rsidRPr="00AC25E9">
        <w:rPr>
          <w:rFonts w:asciiTheme="majorBidi" w:hAnsiTheme="majorBidi" w:cstheme="majorBidi"/>
          <w:sz w:val="24"/>
          <w:szCs w:val="24"/>
          <w:lang w:val="en-US"/>
        </w:rPr>
        <w:t>,</w:t>
      </w:r>
      <w:r w:rsidR="00DA1A80" w:rsidRPr="00AC25E9">
        <w:rPr>
          <w:rFonts w:asciiTheme="majorBidi" w:hAnsiTheme="majorBidi" w:cstheme="majorBidi"/>
          <w:sz w:val="24"/>
          <w:szCs w:val="24"/>
          <w:lang w:val="en-US"/>
        </w:rPr>
        <w:t xml:space="preserve">the intrinsic motivation for </w:t>
      </w:r>
      <w:r w:rsidR="00EC5A36" w:rsidRPr="00AC25E9">
        <w:rPr>
          <w:rFonts w:asciiTheme="majorBidi" w:hAnsiTheme="majorBidi" w:cstheme="majorBidi"/>
          <w:sz w:val="24"/>
          <w:szCs w:val="24"/>
          <w:lang w:val="en-US"/>
        </w:rPr>
        <w:t>stimulation</w:t>
      </w:r>
      <w:r w:rsidR="00D821B3" w:rsidRPr="00AC25E9">
        <w:rPr>
          <w:rFonts w:asciiTheme="majorBidi" w:hAnsiTheme="majorBidi" w:cstheme="majorBidi"/>
          <w:sz w:val="24"/>
          <w:szCs w:val="24"/>
          <w:lang w:val="en-US"/>
        </w:rPr>
        <w:t xml:space="preserve"> aspectreflect </w:t>
      </w:r>
      <w:r w:rsidR="00EC5A36" w:rsidRPr="00AC25E9">
        <w:rPr>
          <w:rFonts w:asciiTheme="majorBidi" w:hAnsiTheme="majorBidi" w:cstheme="majorBidi"/>
          <w:sz w:val="24"/>
          <w:szCs w:val="24"/>
          <w:lang w:val="en-US"/>
        </w:rPr>
        <w:t>when the subject participates in a task for the search of pleasant sensations.</w:t>
      </w:r>
    </w:p>
    <w:p w:rsidR="00EC5A36" w:rsidRPr="00AC25E9" w:rsidRDefault="00EC5A36"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As for extrinsic motivation, the student engages in a learning activity through external motives (Biddle et al., 2001)</w:t>
      </w:r>
      <w:r w:rsidR="00996B69" w:rsidRPr="00AC25E9">
        <w:rPr>
          <w:rFonts w:asciiTheme="majorBidi" w:hAnsiTheme="majorBidi" w:cstheme="majorBidi"/>
          <w:sz w:val="24"/>
          <w:szCs w:val="24"/>
          <w:lang w:val="en-US"/>
        </w:rPr>
        <w:t>. Extrinsic motivation is similar to intrinsic motivation in terms of self-determinism, i</w:t>
      </w:r>
      <w:r w:rsidRPr="00AC25E9">
        <w:rPr>
          <w:rFonts w:asciiTheme="majorBidi" w:hAnsiTheme="majorBidi" w:cstheme="majorBidi"/>
          <w:sz w:val="24"/>
          <w:szCs w:val="24"/>
          <w:lang w:val="en-US"/>
        </w:rPr>
        <w:t>t is expressed in four forms</w:t>
      </w:r>
      <w:r w:rsidR="00996B69" w:rsidRPr="00AC25E9">
        <w:rPr>
          <w:rFonts w:asciiTheme="majorBidi" w:hAnsiTheme="majorBidi" w:cstheme="majorBidi"/>
          <w:sz w:val="24"/>
          <w:szCs w:val="24"/>
          <w:lang w:val="en-US"/>
        </w:rPr>
        <w:t>:External regulation, Introjected regulation, Identified regulation and Integrated regulation.</w:t>
      </w:r>
      <w:r w:rsidRPr="00AC25E9">
        <w:rPr>
          <w:rFonts w:asciiTheme="majorBidi" w:hAnsiTheme="majorBidi" w:cstheme="majorBidi"/>
          <w:sz w:val="24"/>
          <w:szCs w:val="24"/>
          <w:lang w:val="en-US"/>
        </w:rPr>
        <w:t>Extrinsic motivation with integrated regulation (Deci and Ryan, 1985b) implies that the student engages freely in an activity because he perceives a relative concordance between the activity and its internal motives (Dupont et al., 2009). Extrinsic motivation with identified regulation implies that the pupil participates because he judges that the activity is valid for him and that he has identified his needs through his commitment (Ryan and Deci, 2000).Extrinsic motivation with introjected regulation when the individual engages in an activity to avoid negative feelings or seek the approval of others (Biddle et al., 2001). Extrinsic motivation with external regulation implies that the subject's participation is purely defined by external elements such as material rewards or avoidance of punishment (Ryan and Deci, 2000).</w:t>
      </w:r>
    </w:p>
    <w:p w:rsidR="00996B69" w:rsidRPr="00AC25E9" w:rsidRDefault="00996B69"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Finally, </w:t>
      </w:r>
      <w:r w:rsidR="00EC5A36" w:rsidRPr="00AC25E9">
        <w:rPr>
          <w:rFonts w:asciiTheme="majorBidi" w:hAnsiTheme="majorBidi" w:cstheme="majorBidi"/>
          <w:sz w:val="24"/>
          <w:szCs w:val="24"/>
          <w:lang w:val="en-US"/>
        </w:rPr>
        <w:t>amotivation,</w:t>
      </w:r>
      <w:r w:rsidRPr="00AC25E9">
        <w:rPr>
          <w:rFonts w:asciiTheme="majorBidi" w:hAnsiTheme="majorBidi" w:cstheme="majorBidi"/>
          <w:sz w:val="24"/>
          <w:szCs w:val="24"/>
          <w:lang w:val="en-US"/>
        </w:rPr>
        <w:t xml:space="preserve"> occurs when the student has very low levels of motivation towards any given task. He will display neither intrinsic nor extrinsic based behavior</w:t>
      </w:r>
      <w:r w:rsidR="00EC5A36" w:rsidRPr="00AC25E9">
        <w:rPr>
          <w:rFonts w:asciiTheme="majorBidi" w:hAnsiTheme="majorBidi" w:cstheme="majorBidi"/>
          <w:sz w:val="24"/>
          <w:szCs w:val="24"/>
          <w:lang w:val="en-US"/>
        </w:rPr>
        <w:t xml:space="preserve"> (Ryan and Deci, 2000).</w:t>
      </w:r>
    </w:p>
    <w:p w:rsidR="003756F6" w:rsidRDefault="00996B69"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The aim</w:t>
      </w:r>
      <w:r w:rsidR="00EC5A36" w:rsidRPr="00AC25E9">
        <w:rPr>
          <w:rFonts w:asciiTheme="majorBidi" w:hAnsiTheme="majorBidi" w:cstheme="majorBidi"/>
          <w:sz w:val="24"/>
          <w:szCs w:val="24"/>
          <w:lang w:val="en-US"/>
        </w:rPr>
        <w:t xml:space="preserve"> of this </w:t>
      </w:r>
      <w:r w:rsidRPr="00AC25E9">
        <w:rPr>
          <w:rFonts w:asciiTheme="majorBidi" w:hAnsiTheme="majorBidi" w:cstheme="majorBidi"/>
          <w:sz w:val="24"/>
          <w:szCs w:val="24"/>
          <w:lang w:val="en-US"/>
        </w:rPr>
        <w:t>study</w:t>
      </w:r>
      <w:r w:rsidR="00DC16FF" w:rsidRPr="00AC25E9">
        <w:rPr>
          <w:rFonts w:asciiTheme="majorBidi" w:hAnsiTheme="majorBidi" w:cstheme="majorBidi"/>
          <w:sz w:val="24"/>
          <w:szCs w:val="24"/>
          <w:lang w:val="en-US"/>
        </w:rPr>
        <w:t xml:space="preserve"> is to determine</w:t>
      </w:r>
      <w:r w:rsidR="00EC5A36" w:rsidRPr="00AC25E9">
        <w:rPr>
          <w:rFonts w:asciiTheme="majorBidi" w:hAnsiTheme="majorBidi" w:cstheme="majorBidi"/>
          <w:sz w:val="24"/>
          <w:szCs w:val="24"/>
          <w:lang w:val="en-US"/>
        </w:rPr>
        <w:t xml:space="preserve"> the interaction between mental </w:t>
      </w:r>
      <w:r w:rsidR="003B0CD6" w:rsidRPr="00AC25E9">
        <w:rPr>
          <w:rFonts w:asciiTheme="majorBidi" w:hAnsiTheme="majorBidi" w:cstheme="majorBidi"/>
          <w:sz w:val="24"/>
          <w:szCs w:val="24"/>
          <w:lang w:val="en-US"/>
        </w:rPr>
        <w:t>skills</w:t>
      </w:r>
      <w:r w:rsidR="00EC5A36" w:rsidRPr="00AC25E9">
        <w:rPr>
          <w:rFonts w:asciiTheme="majorBidi" w:hAnsiTheme="majorBidi" w:cstheme="majorBidi"/>
          <w:sz w:val="24"/>
          <w:szCs w:val="24"/>
          <w:lang w:val="en-US"/>
        </w:rPr>
        <w:t xml:space="preserve"> and different forms of motivation in physical education and sport.</w:t>
      </w:r>
    </w:p>
    <w:p w:rsidR="004913F2" w:rsidRPr="00AC25E9" w:rsidRDefault="004913F2" w:rsidP="00001E18">
      <w:pPr>
        <w:spacing w:after="0" w:line="240" w:lineRule="auto"/>
        <w:ind w:firstLine="567"/>
        <w:rPr>
          <w:rFonts w:asciiTheme="majorBidi" w:hAnsiTheme="majorBidi" w:cstheme="majorBidi"/>
          <w:sz w:val="24"/>
          <w:szCs w:val="24"/>
          <w:lang w:val="en-US"/>
        </w:rPr>
      </w:pPr>
    </w:p>
    <w:p w:rsidR="00E23ACD" w:rsidRPr="00AC25E9" w:rsidRDefault="008767AC" w:rsidP="00920D7F">
      <w:pPr>
        <w:spacing w:after="0" w:line="240" w:lineRule="auto"/>
        <w:jc w:val="center"/>
        <w:rPr>
          <w:rFonts w:asciiTheme="majorBidi" w:hAnsiTheme="majorBidi" w:cstheme="majorBidi"/>
          <w:b/>
          <w:bCs/>
          <w:sz w:val="24"/>
          <w:szCs w:val="24"/>
          <w:lang w:val="en-US"/>
        </w:rPr>
      </w:pPr>
      <w:r w:rsidRPr="00AC25E9">
        <w:rPr>
          <w:rFonts w:asciiTheme="majorBidi" w:hAnsiTheme="majorBidi" w:cstheme="majorBidi"/>
          <w:b/>
          <w:bCs/>
          <w:sz w:val="24"/>
          <w:szCs w:val="24"/>
          <w:lang w:val="en-US"/>
        </w:rPr>
        <w:t>Methodology</w:t>
      </w:r>
    </w:p>
    <w:p w:rsidR="00FC4880" w:rsidRDefault="00FC4880" w:rsidP="00FC4880">
      <w:pPr>
        <w:spacing w:after="0" w:line="240" w:lineRule="auto"/>
        <w:rPr>
          <w:rFonts w:asciiTheme="majorBidi" w:hAnsiTheme="majorBidi" w:cstheme="majorBidi"/>
          <w:b/>
          <w:bCs/>
          <w:i/>
          <w:iCs/>
          <w:sz w:val="24"/>
          <w:szCs w:val="24"/>
          <w:lang w:val="en-US"/>
        </w:rPr>
      </w:pPr>
      <w:r w:rsidRPr="00FC4880">
        <w:rPr>
          <w:rFonts w:asciiTheme="majorBidi" w:hAnsiTheme="majorBidi" w:cstheme="majorBidi"/>
          <w:b/>
          <w:bCs/>
          <w:i/>
          <w:iCs/>
          <w:sz w:val="24"/>
          <w:szCs w:val="24"/>
          <w:lang w:val="en-US"/>
        </w:rPr>
        <w:t>Participants</w:t>
      </w:r>
    </w:p>
    <w:p w:rsidR="00EC5A36" w:rsidRPr="00AC25E9" w:rsidRDefault="00AD3C27"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The study was carried out in January and February 2015 in a Moroccan high school situated in Sidi</w:t>
      </w:r>
      <w:r w:rsidR="00AE1F44" w:rsidRPr="00AC25E9">
        <w:rPr>
          <w:rFonts w:asciiTheme="majorBidi" w:hAnsiTheme="majorBidi" w:cstheme="majorBidi"/>
          <w:sz w:val="24"/>
          <w:szCs w:val="24"/>
          <w:lang w:val="en-US"/>
        </w:rPr>
        <w:t xml:space="preserve"> </w:t>
      </w:r>
      <w:r w:rsidRPr="00AC25E9">
        <w:rPr>
          <w:rFonts w:asciiTheme="majorBidi" w:hAnsiTheme="majorBidi" w:cstheme="majorBidi"/>
          <w:sz w:val="24"/>
          <w:szCs w:val="24"/>
          <w:lang w:val="en-US"/>
        </w:rPr>
        <w:t>Slimane province that belongs to Rabat-Salé-Kenitra region in the North West of Morocco.The</w:t>
      </w:r>
      <w:r w:rsidR="008444B0" w:rsidRPr="00AC25E9">
        <w:rPr>
          <w:rFonts w:asciiTheme="majorBidi" w:hAnsiTheme="majorBidi" w:cstheme="majorBidi"/>
          <w:sz w:val="24"/>
          <w:szCs w:val="24"/>
          <w:lang w:val="en-US"/>
        </w:rPr>
        <w:t xml:space="preserve"> studied classes were chosen </w:t>
      </w:r>
      <w:r w:rsidRPr="00AC25E9">
        <w:rPr>
          <w:rFonts w:asciiTheme="majorBidi" w:hAnsiTheme="majorBidi" w:cstheme="majorBidi"/>
          <w:sz w:val="24"/>
          <w:szCs w:val="24"/>
          <w:lang w:val="en-US"/>
        </w:rPr>
        <w:t>random</w:t>
      </w:r>
      <w:r w:rsidR="008444B0" w:rsidRPr="00AC25E9">
        <w:rPr>
          <w:rFonts w:asciiTheme="majorBidi" w:hAnsiTheme="majorBidi" w:cstheme="majorBidi"/>
          <w:sz w:val="24"/>
          <w:szCs w:val="24"/>
          <w:lang w:val="en-US"/>
        </w:rPr>
        <w:t>ly</w:t>
      </w:r>
      <w:r w:rsidRPr="00AC25E9">
        <w:rPr>
          <w:rFonts w:asciiTheme="majorBidi" w:hAnsiTheme="majorBidi" w:cstheme="majorBidi"/>
          <w:sz w:val="24"/>
          <w:szCs w:val="24"/>
          <w:lang w:val="en-US"/>
        </w:rPr>
        <w:t>.</w:t>
      </w:r>
      <w:r w:rsidR="00EC5A36" w:rsidRPr="00AC25E9">
        <w:rPr>
          <w:rFonts w:asciiTheme="majorBidi" w:hAnsiTheme="majorBidi" w:cstheme="majorBidi"/>
          <w:sz w:val="24"/>
          <w:szCs w:val="24"/>
          <w:lang w:val="en-US"/>
        </w:rPr>
        <w:t>We conducted our study with a sample of 202 high school students, inc</w:t>
      </w:r>
      <w:r w:rsidR="008444B0" w:rsidRPr="00AC25E9">
        <w:rPr>
          <w:rFonts w:asciiTheme="majorBidi" w:hAnsiTheme="majorBidi" w:cstheme="majorBidi"/>
          <w:sz w:val="24"/>
          <w:szCs w:val="24"/>
          <w:lang w:val="en-US"/>
        </w:rPr>
        <w:t>luding 100 boys (mean age = 17</w:t>
      </w:r>
      <w:r w:rsidR="00EC5A36" w:rsidRPr="00AC25E9">
        <w:rPr>
          <w:rFonts w:asciiTheme="majorBidi" w:hAnsiTheme="majorBidi" w:cstheme="majorBidi"/>
          <w:sz w:val="24"/>
          <w:szCs w:val="24"/>
          <w:lang w:val="en-US"/>
        </w:rPr>
        <w:t xml:space="preserve"> ± 1.2 years</w:t>
      </w:r>
      <w:r w:rsidR="008444B0" w:rsidRPr="00AC25E9">
        <w:rPr>
          <w:rFonts w:asciiTheme="majorBidi" w:hAnsiTheme="majorBidi" w:cstheme="majorBidi"/>
          <w:sz w:val="24"/>
          <w:szCs w:val="24"/>
          <w:lang w:val="en-US"/>
        </w:rPr>
        <w:t>) and 102 girls (mean age = 16</w:t>
      </w:r>
      <w:r w:rsidR="00EC5A36" w:rsidRPr="00AC25E9">
        <w:rPr>
          <w:rFonts w:asciiTheme="majorBidi" w:hAnsiTheme="majorBidi" w:cstheme="majorBidi"/>
          <w:sz w:val="24"/>
          <w:szCs w:val="24"/>
          <w:lang w:val="en-US"/>
        </w:rPr>
        <w:t xml:space="preserve"> ± 1.3 years). They represent all the academic levels of the qualifying cycle and all the sectors.</w:t>
      </w:r>
    </w:p>
    <w:p w:rsidR="003D7E70" w:rsidRPr="008767AC" w:rsidRDefault="00E23ACD" w:rsidP="00001E18">
      <w:pPr>
        <w:spacing w:after="0" w:line="240" w:lineRule="auto"/>
        <w:rPr>
          <w:rFonts w:asciiTheme="majorBidi" w:hAnsiTheme="majorBidi" w:cstheme="majorBidi"/>
          <w:b/>
          <w:bCs/>
          <w:i/>
          <w:iCs/>
          <w:sz w:val="24"/>
          <w:szCs w:val="24"/>
          <w:lang w:val="en-US"/>
        </w:rPr>
      </w:pPr>
      <w:r w:rsidRPr="008767AC">
        <w:rPr>
          <w:rFonts w:asciiTheme="majorBidi" w:hAnsiTheme="majorBidi" w:cstheme="majorBidi"/>
          <w:b/>
          <w:bCs/>
          <w:i/>
          <w:iCs/>
          <w:sz w:val="24"/>
          <w:szCs w:val="24"/>
          <w:lang w:val="en-US"/>
        </w:rPr>
        <w:t xml:space="preserve">Measure of mental skills </w:t>
      </w:r>
    </w:p>
    <w:p w:rsidR="00013BFB" w:rsidRPr="008767AC" w:rsidRDefault="003D7E70" w:rsidP="00001E18">
      <w:pPr>
        <w:pStyle w:val="SECTION"/>
        <w:spacing w:before="0" w:beforeAutospacing="0" w:after="0" w:line="240" w:lineRule="auto"/>
        <w:ind w:firstLine="567"/>
        <w:jc w:val="left"/>
        <w:rPr>
          <w:rFonts w:asciiTheme="majorBidi" w:hAnsiTheme="majorBidi" w:cstheme="majorBidi"/>
          <w:b w:val="0"/>
          <w:bCs w:val="0"/>
          <w:i/>
          <w:iCs/>
          <w:lang w:val="en-GB"/>
        </w:rPr>
      </w:pPr>
      <w:bookmarkStart w:id="1" w:name="_Toc471807199"/>
      <w:r w:rsidRPr="008767AC">
        <w:rPr>
          <w:rFonts w:asciiTheme="majorBidi" w:hAnsiTheme="majorBidi" w:cstheme="majorBidi"/>
          <w:b w:val="0"/>
          <w:bCs w:val="0"/>
          <w:i/>
          <w:iCs/>
          <w:lang w:val="en-GB"/>
        </w:rPr>
        <w:t>Ottawa Mental Skills Assessment Tool (OMSAT-3)</w:t>
      </w:r>
      <w:bookmarkEnd w:id="1"/>
      <w:r w:rsidR="008767AC" w:rsidRPr="008767AC">
        <w:rPr>
          <w:rFonts w:asciiTheme="majorBidi" w:hAnsiTheme="majorBidi" w:cstheme="majorBidi"/>
          <w:b w:val="0"/>
          <w:bCs w:val="0"/>
          <w:i/>
          <w:iCs/>
          <w:lang w:val="en-GB"/>
        </w:rPr>
        <w:t xml:space="preserve">: </w:t>
      </w:r>
      <w:r w:rsidR="003756F6" w:rsidRPr="008767AC">
        <w:rPr>
          <w:rFonts w:asciiTheme="majorBidi" w:hAnsiTheme="majorBidi" w:cstheme="majorBidi"/>
          <w:b w:val="0"/>
          <w:bCs w:val="0"/>
          <w:lang w:val="en-US"/>
        </w:rPr>
        <w:t>We used the fresh version 3 of the Ottawa Mental Skills Assessment Tool (OMSAT-3)</w:t>
      </w:r>
      <w:r w:rsidRPr="008767AC">
        <w:rPr>
          <w:rFonts w:asciiTheme="majorBidi" w:hAnsiTheme="majorBidi" w:cstheme="majorBidi"/>
          <w:b w:val="0"/>
          <w:bCs w:val="0"/>
          <w:lang w:val="en-US"/>
        </w:rPr>
        <w:t xml:space="preserve">, </w:t>
      </w:r>
      <w:r w:rsidR="001338BF" w:rsidRPr="008767AC">
        <w:rPr>
          <w:rFonts w:asciiTheme="majorBidi" w:hAnsiTheme="majorBidi" w:cstheme="majorBidi"/>
          <w:b w:val="0"/>
          <w:bCs w:val="0"/>
          <w:lang w:val="en-US"/>
        </w:rPr>
        <w:t>with 48</w:t>
      </w:r>
      <w:r w:rsidRPr="008767AC">
        <w:rPr>
          <w:rFonts w:asciiTheme="majorBidi" w:hAnsiTheme="majorBidi" w:cstheme="majorBidi"/>
          <w:b w:val="0"/>
          <w:bCs w:val="0"/>
          <w:lang w:val="en-US"/>
        </w:rPr>
        <w:t xml:space="preserve"> Items</w:t>
      </w:r>
      <w:r w:rsidR="001338BF" w:rsidRPr="008767AC">
        <w:rPr>
          <w:rFonts w:asciiTheme="majorBidi" w:hAnsiTheme="majorBidi" w:cstheme="majorBidi"/>
          <w:b w:val="0"/>
          <w:bCs w:val="0"/>
          <w:lang w:val="en-US"/>
        </w:rPr>
        <w:t xml:space="preserve"> </w:t>
      </w:r>
      <w:r w:rsidR="003756F6" w:rsidRPr="008767AC">
        <w:rPr>
          <w:rFonts w:asciiTheme="majorBidi" w:hAnsiTheme="majorBidi" w:cstheme="majorBidi"/>
          <w:b w:val="0"/>
          <w:bCs w:val="0"/>
          <w:lang w:val="en-US"/>
        </w:rPr>
        <w:t>(Durand-Bush and al. 2001). It evaluates twelve mental skills ranked by the authors (Durand-Bush and al.</w:t>
      </w:r>
      <w:r w:rsidRPr="008767AC">
        <w:rPr>
          <w:rFonts w:asciiTheme="majorBidi" w:hAnsiTheme="majorBidi" w:cstheme="majorBidi"/>
          <w:b w:val="0"/>
          <w:bCs w:val="0"/>
          <w:lang w:val="en-US"/>
        </w:rPr>
        <w:t xml:space="preserve"> 2001) as follows: Fundamental</w:t>
      </w:r>
      <w:r w:rsidR="003756F6" w:rsidRPr="008767AC">
        <w:rPr>
          <w:rFonts w:asciiTheme="majorBidi" w:hAnsiTheme="majorBidi" w:cstheme="majorBidi"/>
          <w:b w:val="0"/>
          <w:bCs w:val="0"/>
          <w:lang w:val="en-US"/>
        </w:rPr>
        <w:t xml:space="preserve"> skills (</w:t>
      </w:r>
      <w:r w:rsidR="00221278" w:rsidRPr="008767AC">
        <w:rPr>
          <w:rFonts w:asciiTheme="majorBidi" w:hAnsiTheme="majorBidi" w:cstheme="majorBidi"/>
          <w:b w:val="0"/>
          <w:bCs w:val="0"/>
          <w:lang w:val="en-GB"/>
        </w:rPr>
        <w:t>goal setting</w:t>
      </w:r>
      <w:r w:rsidRPr="008767AC">
        <w:rPr>
          <w:rFonts w:asciiTheme="majorBidi" w:hAnsiTheme="majorBidi" w:cstheme="majorBidi"/>
          <w:b w:val="0"/>
          <w:bCs w:val="0"/>
          <w:lang w:val="en-US"/>
        </w:rPr>
        <w:t xml:space="preserve">, self-confidence, </w:t>
      </w:r>
      <w:r w:rsidR="00221278" w:rsidRPr="008767AC">
        <w:rPr>
          <w:rFonts w:asciiTheme="majorBidi" w:hAnsiTheme="majorBidi" w:cstheme="majorBidi"/>
          <w:b w:val="0"/>
          <w:bCs w:val="0"/>
          <w:lang w:val="en-GB"/>
        </w:rPr>
        <w:t>commitment</w:t>
      </w:r>
      <w:r w:rsidR="003756F6" w:rsidRPr="008767AC">
        <w:rPr>
          <w:rFonts w:asciiTheme="majorBidi" w:hAnsiTheme="majorBidi" w:cstheme="majorBidi"/>
          <w:b w:val="0"/>
          <w:bCs w:val="0"/>
          <w:lang w:val="en-US"/>
        </w:rPr>
        <w:t xml:space="preserve">), psychosomatic skills </w:t>
      </w:r>
      <w:r w:rsidR="003756F6" w:rsidRPr="008767AC">
        <w:rPr>
          <w:rFonts w:asciiTheme="majorBidi" w:hAnsiTheme="majorBidi" w:cstheme="majorBidi"/>
          <w:b w:val="0"/>
          <w:bCs w:val="0"/>
          <w:lang w:val="en-US"/>
        </w:rPr>
        <w:lastRenderedPageBreak/>
        <w:t xml:space="preserve">(stress reaction, fear control, relaxation and activation) and cognitive skills (concentration, distractions control, imagery,mental practice, competition planning). The scores of the 12 scales correspond to the means of self-evaluation of 4 affirmations, in a Likert scale of 7 choices (from totally disagree to completely agree). </w:t>
      </w:r>
      <w:r w:rsidR="00013BFB" w:rsidRPr="008767AC">
        <w:rPr>
          <w:rFonts w:asciiTheme="majorBidi" w:hAnsiTheme="majorBidi" w:cstheme="majorBidi"/>
          <w:b w:val="0"/>
          <w:bCs w:val="0"/>
          <w:lang w:val="en-US"/>
        </w:rPr>
        <w:t>The test has good psychometric properties (Durand-Bush et al., 2001).</w:t>
      </w:r>
    </w:p>
    <w:p w:rsidR="00547809" w:rsidRPr="008767AC" w:rsidRDefault="00547809" w:rsidP="00001E18">
      <w:pPr>
        <w:spacing w:after="0" w:line="240" w:lineRule="auto"/>
        <w:rPr>
          <w:rFonts w:asciiTheme="majorBidi" w:hAnsiTheme="majorBidi" w:cstheme="majorBidi"/>
          <w:b/>
          <w:bCs/>
          <w:i/>
          <w:iCs/>
          <w:sz w:val="24"/>
          <w:szCs w:val="24"/>
          <w:lang w:val="en-US"/>
        </w:rPr>
      </w:pPr>
      <w:r w:rsidRPr="008767AC">
        <w:rPr>
          <w:rFonts w:asciiTheme="majorBidi" w:hAnsiTheme="majorBidi" w:cstheme="majorBidi"/>
          <w:b/>
          <w:bCs/>
          <w:i/>
          <w:iCs/>
          <w:sz w:val="24"/>
          <w:szCs w:val="24"/>
          <w:lang w:val="en-US"/>
        </w:rPr>
        <w:t>Measure of motivation</w:t>
      </w:r>
    </w:p>
    <w:p w:rsidR="00013BFB" w:rsidRPr="008767AC" w:rsidRDefault="00360499" w:rsidP="00001E18">
      <w:pPr>
        <w:spacing w:after="0" w:line="240" w:lineRule="auto"/>
        <w:ind w:firstLine="567"/>
        <w:rPr>
          <w:rFonts w:asciiTheme="majorBidi" w:hAnsiTheme="majorBidi" w:cstheme="majorBidi"/>
          <w:i/>
          <w:iCs/>
          <w:sz w:val="24"/>
          <w:szCs w:val="24"/>
          <w:lang w:val="en-US"/>
        </w:rPr>
      </w:pPr>
      <w:r w:rsidRPr="008767AC">
        <w:rPr>
          <w:rFonts w:asciiTheme="majorBidi" w:hAnsiTheme="majorBidi" w:cstheme="majorBidi"/>
          <w:i/>
          <w:iCs/>
          <w:sz w:val="24"/>
          <w:szCs w:val="24"/>
          <w:lang w:val="en-US"/>
        </w:rPr>
        <w:t>The Sport Motivation Scale (SMS-28):</w:t>
      </w:r>
      <w:r w:rsidR="008767AC">
        <w:rPr>
          <w:rFonts w:asciiTheme="majorBidi" w:hAnsiTheme="majorBidi" w:cstheme="majorBidi"/>
          <w:i/>
          <w:iCs/>
          <w:sz w:val="24"/>
          <w:szCs w:val="24"/>
          <w:lang w:val="en-US"/>
        </w:rPr>
        <w:t xml:space="preserve"> </w:t>
      </w:r>
      <w:r w:rsidR="00013BFB" w:rsidRPr="00AC25E9">
        <w:rPr>
          <w:rFonts w:asciiTheme="majorBidi" w:hAnsiTheme="majorBidi" w:cstheme="majorBidi"/>
          <w:sz w:val="24"/>
          <w:szCs w:val="24"/>
          <w:lang w:val="en-US"/>
        </w:rPr>
        <w:t xml:space="preserve">Student motivation </w:t>
      </w:r>
      <w:r w:rsidR="00F97545" w:rsidRPr="00AC25E9">
        <w:rPr>
          <w:rFonts w:asciiTheme="majorBidi" w:hAnsiTheme="majorBidi" w:cstheme="majorBidi"/>
          <w:sz w:val="24"/>
          <w:szCs w:val="24"/>
          <w:lang w:val="en-US"/>
        </w:rPr>
        <w:t>in physical education and sport</w:t>
      </w:r>
      <w:r w:rsidR="00013BFB" w:rsidRPr="00AC25E9">
        <w:rPr>
          <w:rFonts w:asciiTheme="majorBidi" w:hAnsiTheme="majorBidi" w:cstheme="majorBidi"/>
          <w:sz w:val="24"/>
          <w:szCs w:val="24"/>
          <w:lang w:val="en-US"/>
        </w:rPr>
        <w:t xml:space="preserve"> was measured using the </w:t>
      </w:r>
      <w:r w:rsidR="00F97545" w:rsidRPr="00AC25E9">
        <w:rPr>
          <w:rFonts w:asciiTheme="majorBidi" w:hAnsiTheme="majorBidi" w:cstheme="majorBidi"/>
          <w:sz w:val="24"/>
          <w:szCs w:val="24"/>
          <w:lang w:val="en-US"/>
        </w:rPr>
        <w:t xml:space="preserve">scale of </w:t>
      </w:r>
      <w:r w:rsidR="00013BFB" w:rsidRPr="00AC25E9">
        <w:rPr>
          <w:rFonts w:asciiTheme="majorBidi" w:hAnsiTheme="majorBidi" w:cstheme="majorBidi"/>
          <w:sz w:val="24"/>
          <w:szCs w:val="24"/>
          <w:lang w:val="en-US"/>
        </w:rPr>
        <w:t xml:space="preserve">motivation </w:t>
      </w:r>
      <w:r w:rsidR="00F97545" w:rsidRPr="00AC25E9">
        <w:rPr>
          <w:rFonts w:asciiTheme="majorBidi" w:hAnsiTheme="majorBidi" w:cstheme="majorBidi"/>
          <w:sz w:val="24"/>
          <w:szCs w:val="24"/>
          <w:lang w:val="en-US"/>
        </w:rPr>
        <w:t>in sports (</w:t>
      </w:r>
      <w:r w:rsidR="00013BFB" w:rsidRPr="00AC25E9">
        <w:rPr>
          <w:rFonts w:asciiTheme="majorBidi" w:hAnsiTheme="majorBidi" w:cstheme="majorBidi"/>
          <w:sz w:val="24"/>
          <w:szCs w:val="24"/>
          <w:lang w:val="en-US"/>
        </w:rPr>
        <w:t>Brière et al., 1995). This tool consists of 28 items divided into seven subscales to measure different forms of motivation. For each item, the student positions himself on a seven-point Likert scale according to his degree of correspondence with the different statements. For example, it surrounds the number 1 if the affirmation "does not correspond to it at all" and it surrounds the number 7 if it "corresponds to it".</w:t>
      </w:r>
      <w:r w:rsidR="008767AC" w:rsidRPr="008767AC">
        <w:rPr>
          <w:rFonts w:asciiTheme="majorBidi" w:hAnsiTheme="majorBidi" w:cstheme="majorBidi"/>
          <w:b/>
          <w:bCs/>
          <w:sz w:val="24"/>
          <w:szCs w:val="24"/>
          <w:lang w:val="en-US"/>
        </w:rPr>
        <w:t xml:space="preserve"> </w:t>
      </w:r>
      <w:r w:rsidR="008767AC" w:rsidRPr="008767AC">
        <w:rPr>
          <w:rFonts w:asciiTheme="majorBidi" w:hAnsiTheme="majorBidi" w:cstheme="majorBidi"/>
          <w:sz w:val="24"/>
          <w:szCs w:val="24"/>
          <w:lang w:val="en-US"/>
        </w:rPr>
        <w:t>The test has good psychometric properties</w:t>
      </w:r>
      <w:r w:rsidR="008767AC">
        <w:rPr>
          <w:rFonts w:asciiTheme="majorBidi" w:hAnsiTheme="majorBidi" w:cstheme="majorBidi"/>
          <w:sz w:val="24"/>
          <w:szCs w:val="24"/>
          <w:lang w:val="en-US"/>
        </w:rPr>
        <w:t xml:space="preserve"> </w:t>
      </w:r>
      <w:r w:rsidR="008767AC" w:rsidRPr="00AC25E9">
        <w:rPr>
          <w:rFonts w:asciiTheme="majorBidi" w:hAnsiTheme="majorBidi" w:cstheme="majorBidi"/>
          <w:sz w:val="24"/>
          <w:szCs w:val="24"/>
          <w:lang w:val="en-US"/>
        </w:rPr>
        <w:t>(Brière et al., 1995)</w:t>
      </w:r>
    </w:p>
    <w:p w:rsidR="00E23ACD" w:rsidRPr="00AC25E9" w:rsidRDefault="00E23ACD" w:rsidP="00001E18">
      <w:pPr>
        <w:spacing w:after="0" w:line="240" w:lineRule="auto"/>
        <w:rPr>
          <w:rFonts w:asciiTheme="majorBidi" w:hAnsiTheme="majorBidi" w:cstheme="majorBidi"/>
          <w:b/>
          <w:bCs/>
          <w:sz w:val="24"/>
          <w:szCs w:val="24"/>
          <w:lang w:val="en-US"/>
        </w:rPr>
      </w:pPr>
      <w:r w:rsidRPr="00AC25E9">
        <w:rPr>
          <w:rFonts w:asciiTheme="majorBidi" w:hAnsiTheme="majorBidi" w:cstheme="majorBidi"/>
          <w:b/>
          <w:bCs/>
          <w:sz w:val="24"/>
          <w:szCs w:val="24"/>
          <w:lang w:val="en-US"/>
        </w:rPr>
        <w:t xml:space="preserve">Statistical analysis  </w:t>
      </w:r>
    </w:p>
    <w:p w:rsidR="00013BFB" w:rsidRDefault="00013BFB"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We used the Pearson Correlation Coefficient an</w:t>
      </w:r>
      <w:r w:rsidR="00381DCC" w:rsidRPr="00AC25E9">
        <w:rPr>
          <w:rFonts w:asciiTheme="majorBidi" w:hAnsiTheme="majorBidi" w:cstheme="majorBidi"/>
          <w:sz w:val="24"/>
          <w:szCs w:val="24"/>
          <w:lang w:val="en-US"/>
        </w:rPr>
        <w:t>d PCA</w:t>
      </w:r>
      <w:r w:rsidRPr="00AC25E9">
        <w:rPr>
          <w:rFonts w:asciiTheme="majorBidi" w:hAnsiTheme="majorBidi" w:cstheme="majorBidi"/>
          <w:sz w:val="24"/>
          <w:szCs w:val="24"/>
          <w:lang w:val="en-US"/>
        </w:rPr>
        <w:t xml:space="preserve"> to assess the interaction between mental skills and </w:t>
      </w:r>
      <w:r w:rsidR="005936A4" w:rsidRPr="00AC25E9">
        <w:rPr>
          <w:rFonts w:asciiTheme="majorBidi" w:hAnsiTheme="majorBidi" w:cstheme="majorBidi"/>
          <w:sz w:val="24"/>
          <w:szCs w:val="24"/>
          <w:lang w:val="en-US"/>
        </w:rPr>
        <w:t>different forms of motivation</w:t>
      </w:r>
      <w:r w:rsidRPr="00AC25E9">
        <w:rPr>
          <w:rFonts w:asciiTheme="majorBidi" w:hAnsiTheme="majorBidi" w:cstheme="majorBidi"/>
          <w:sz w:val="24"/>
          <w:szCs w:val="24"/>
          <w:lang w:val="en-US"/>
        </w:rPr>
        <w:t>.</w:t>
      </w:r>
    </w:p>
    <w:p w:rsidR="004913F2" w:rsidRPr="00AC25E9" w:rsidRDefault="004913F2" w:rsidP="00001E18">
      <w:pPr>
        <w:spacing w:after="0" w:line="240" w:lineRule="auto"/>
        <w:ind w:firstLine="567"/>
        <w:rPr>
          <w:rFonts w:asciiTheme="majorBidi" w:hAnsiTheme="majorBidi" w:cstheme="majorBidi"/>
          <w:sz w:val="24"/>
          <w:szCs w:val="24"/>
          <w:lang w:val="en-US"/>
        </w:rPr>
      </w:pPr>
    </w:p>
    <w:p w:rsidR="00013BFB" w:rsidRPr="00AC25E9" w:rsidRDefault="00B132E6" w:rsidP="0093565F">
      <w:pPr>
        <w:spacing w:after="0" w:line="240" w:lineRule="auto"/>
        <w:jc w:val="center"/>
        <w:rPr>
          <w:rFonts w:asciiTheme="majorBidi" w:hAnsiTheme="majorBidi" w:cstheme="majorBidi"/>
          <w:b/>
          <w:bCs/>
          <w:sz w:val="24"/>
          <w:szCs w:val="24"/>
          <w:lang w:val="en-US"/>
        </w:rPr>
      </w:pPr>
      <w:r w:rsidRPr="00AC25E9">
        <w:rPr>
          <w:rFonts w:asciiTheme="majorBidi" w:hAnsiTheme="majorBidi" w:cstheme="majorBidi"/>
          <w:b/>
          <w:bCs/>
          <w:sz w:val="24"/>
          <w:szCs w:val="24"/>
          <w:lang w:val="en-US"/>
        </w:rPr>
        <w:t>Results</w:t>
      </w:r>
    </w:p>
    <w:p w:rsidR="00013BFB" w:rsidRPr="00B132E6" w:rsidRDefault="00013BFB" w:rsidP="00001E18">
      <w:pPr>
        <w:spacing w:after="0" w:line="240" w:lineRule="auto"/>
        <w:rPr>
          <w:rFonts w:asciiTheme="majorBidi" w:hAnsiTheme="majorBidi" w:cstheme="majorBidi"/>
          <w:b/>
          <w:bCs/>
          <w:i/>
          <w:iCs/>
          <w:sz w:val="24"/>
          <w:szCs w:val="24"/>
          <w:lang w:val="en-US"/>
        </w:rPr>
      </w:pPr>
      <w:r w:rsidRPr="00B132E6">
        <w:rPr>
          <w:rFonts w:asciiTheme="majorBidi" w:hAnsiTheme="majorBidi" w:cstheme="majorBidi"/>
          <w:b/>
          <w:bCs/>
          <w:i/>
          <w:iCs/>
          <w:sz w:val="24"/>
          <w:szCs w:val="24"/>
          <w:lang w:val="en-US"/>
        </w:rPr>
        <w:t xml:space="preserve">Interaction between mental </w:t>
      </w:r>
      <w:r w:rsidR="00CC6B72" w:rsidRPr="00B132E6">
        <w:rPr>
          <w:rFonts w:asciiTheme="majorBidi" w:hAnsiTheme="majorBidi" w:cstheme="majorBidi"/>
          <w:b/>
          <w:bCs/>
          <w:i/>
          <w:iCs/>
          <w:sz w:val="24"/>
          <w:szCs w:val="24"/>
          <w:lang w:val="en-US"/>
        </w:rPr>
        <w:t xml:space="preserve">skills </w:t>
      </w:r>
      <w:r w:rsidRPr="00B132E6">
        <w:rPr>
          <w:rFonts w:asciiTheme="majorBidi" w:hAnsiTheme="majorBidi" w:cstheme="majorBidi"/>
          <w:b/>
          <w:bCs/>
          <w:i/>
          <w:iCs/>
          <w:sz w:val="24"/>
          <w:szCs w:val="24"/>
          <w:lang w:val="en-US"/>
        </w:rPr>
        <w:t>and forms of motivation</w:t>
      </w:r>
    </w:p>
    <w:p w:rsidR="00013BFB" w:rsidRDefault="00013BFB"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In order to study the association between mental </w:t>
      </w:r>
      <w:r w:rsidR="00CC6B72"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and forms of motivation, we applied</w:t>
      </w:r>
      <w:r w:rsidR="00E249D0" w:rsidRPr="00AC25E9">
        <w:rPr>
          <w:rFonts w:asciiTheme="majorBidi" w:hAnsiTheme="majorBidi" w:cstheme="majorBidi"/>
          <w:sz w:val="24"/>
          <w:szCs w:val="24"/>
          <w:lang w:val="en-US"/>
        </w:rPr>
        <w:t xml:space="preserve"> PCA</w:t>
      </w:r>
      <w:r w:rsidRPr="00AC25E9">
        <w:rPr>
          <w:rFonts w:asciiTheme="majorBidi" w:hAnsiTheme="majorBidi" w:cstheme="majorBidi"/>
          <w:sz w:val="24"/>
          <w:szCs w:val="24"/>
          <w:lang w:val="en-US"/>
        </w:rPr>
        <w:t xml:space="preserve"> which revealed three components that represent 53% of total inertia. Table 1 reports the correlation coefficients between the original variables while Table 2 reports the correlation between these variables and the three main components.</w:t>
      </w:r>
    </w:p>
    <w:p w:rsidR="0093565F" w:rsidRPr="00AC25E9" w:rsidRDefault="0093565F" w:rsidP="0093565F">
      <w:pPr>
        <w:spacing w:after="0" w:line="240" w:lineRule="auto"/>
        <w:rPr>
          <w:rFonts w:asciiTheme="majorBidi" w:hAnsiTheme="majorBidi" w:cstheme="majorBidi"/>
          <w:sz w:val="24"/>
          <w:szCs w:val="24"/>
          <w:lang w:val="en-US"/>
        </w:rPr>
      </w:pPr>
      <w:r w:rsidRPr="00AC25E9">
        <w:rPr>
          <w:rFonts w:asciiTheme="majorBidi" w:hAnsiTheme="majorBidi" w:cstheme="majorBidi"/>
          <w:sz w:val="24"/>
          <w:szCs w:val="24"/>
          <w:lang w:val="en-US"/>
        </w:rPr>
        <w:t>Table 1: Correlational analysis between mental skills and forms of motivation</w:t>
      </w:r>
    </w:p>
    <w:tbl>
      <w:tblPr>
        <w:tblStyle w:val="Ombrageclair12"/>
        <w:tblW w:w="9563" w:type="dxa"/>
        <w:jc w:val="center"/>
        <w:tblLayout w:type="fixed"/>
        <w:tblLook w:val="0000"/>
      </w:tblPr>
      <w:tblGrid>
        <w:gridCol w:w="959"/>
        <w:gridCol w:w="567"/>
        <w:gridCol w:w="1134"/>
        <w:gridCol w:w="1134"/>
        <w:gridCol w:w="1131"/>
        <w:gridCol w:w="992"/>
        <w:gridCol w:w="1134"/>
        <w:gridCol w:w="995"/>
        <w:gridCol w:w="1517"/>
      </w:tblGrid>
      <w:tr w:rsidR="0093565F" w:rsidRPr="00AC25E9" w:rsidTr="00350AD5">
        <w:trPr>
          <w:cnfStyle w:val="000000100000"/>
          <w:jc w:val="center"/>
        </w:trPr>
        <w:tc>
          <w:tcPr>
            <w:cnfStyle w:val="000010000000"/>
            <w:tcW w:w="1526" w:type="dxa"/>
            <w:gridSpan w:val="2"/>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lang w:val="en-US"/>
              </w:rPr>
            </w:pPr>
          </w:p>
        </w:tc>
        <w:tc>
          <w:tcPr>
            <w:tcW w:w="1134"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lang w:val="en-US"/>
              </w:rPr>
              <w:t>IMK</w:t>
            </w:r>
          </w:p>
        </w:tc>
        <w:tc>
          <w:tcPr>
            <w:cnfStyle w:val="000010000000"/>
            <w:tcW w:w="1134"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lang w:val="en-US"/>
              </w:rPr>
              <w:t>IMA</w:t>
            </w:r>
          </w:p>
        </w:tc>
        <w:tc>
          <w:tcPr>
            <w:tcW w:w="1131"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lang w:val="en-US"/>
              </w:rPr>
              <w:t>IMS</w:t>
            </w:r>
          </w:p>
        </w:tc>
        <w:tc>
          <w:tcPr>
            <w:cnfStyle w:val="000010000000"/>
            <w:tcW w:w="992"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lang w:val="en-US"/>
              </w:rPr>
              <w:t>EMId</w:t>
            </w:r>
          </w:p>
        </w:tc>
        <w:tc>
          <w:tcPr>
            <w:tcW w:w="1134"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lang w:val="en-US"/>
              </w:rPr>
              <w:t>EMIn</w:t>
            </w:r>
          </w:p>
        </w:tc>
        <w:tc>
          <w:tcPr>
            <w:cnfStyle w:val="000010000000"/>
            <w:tcW w:w="995"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lang w:val="en-US"/>
              </w:rPr>
              <w:t>EMER</w:t>
            </w:r>
          </w:p>
        </w:tc>
        <w:tc>
          <w:tcPr>
            <w:tcW w:w="1517" w:type="dxa"/>
            <w:tcBorders>
              <w:top w:val="single" w:sz="8" w:space="0" w:color="000000"/>
              <w:bottom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AM</w:t>
            </w:r>
          </w:p>
        </w:tc>
      </w:tr>
      <w:tr w:rsidR="0093565F" w:rsidRPr="00AC25E9" w:rsidTr="00350AD5">
        <w:trPr>
          <w:jc w:val="center"/>
        </w:trPr>
        <w:tc>
          <w:tcPr>
            <w:cnfStyle w:val="000010000000"/>
            <w:tcW w:w="959" w:type="dxa"/>
            <w:tcBorders>
              <w:top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GS</w:t>
            </w:r>
          </w:p>
        </w:tc>
        <w:tc>
          <w:tcPr>
            <w:tcW w:w="567" w:type="dxa"/>
            <w:tcBorders>
              <w:top w:val="single" w:sz="4" w:space="0" w:color="auto"/>
            </w:tcBorders>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tcBorders>
              <w:top w:val="single" w:sz="4" w:space="0" w:color="auto"/>
            </w:tcBorders>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0.487</w:t>
            </w:r>
            <w:r w:rsidRPr="00AC25E9">
              <w:rPr>
                <w:rFonts w:asciiTheme="majorBidi" w:hAnsiTheme="majorBidi" w:cstheme="majorBidi"/>
                <w:sz w:val="24"/>
                <w:szCs w:val="24"/>
                <w:vertAlign w:val="superscript"/>
              </w:rPr>
              <w:t>**</w:t>
            </w:r>
          </w:p>
        </w:tc>
        <w:tc>
          <w:tcPr>
            <w:tcW w:w="1134" w:type="dxa"/>
            <w:tcBorders>
              <w:top w:val="single" w:sz="4" w:space="0" w:color="auto"/>
            </w:tcBorders>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0.414</w:t>
            </w:r>
            <w:r w:rsidRPr="00AC25E9">
              <w:rPr>
                <w:rFonts w:asciiTheme="majorBidi" w:hAnsiTheme="majorBidi" w:cstheme="majorBidi"/>
                <w:sz w:val="24"/>
                <w:szCs w:val="24"/>
                <w:vertAlign w:val="superscript"/>
              </w:rPr>
              <w:t>**</w:t>
            </w:r>
          </w:p>
        </w:tc>
        <w:tc>
          <w:tcPr>
            <w:cnfStyle w:val="000010000000"/>
            <w:tcW w:w="1131" w:type="dxa"/>
            <w:tcBorders>
              <w:top w:val="single" w:sz="4" w:space="0" w:color="auto"/>
            </w:tcBorders>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0.317</w:t>
            </w:r>
            <w:r w:rsidRPr="00AC25E9">
              <w:rPr>
                <w:rFonts w:asciiTheme="majorBidi" w:hAnsiTheme="majorBidi" w:cstheme="majorBidi"/>
                <w:sz w:val="24"/>
                <w:szCs w:val="24"/>
                <w:vertAlign w:val="superscript"/>
              </w:rPr>
              <w:t>**</w:t>
            </w:r>
          </w:p>
        </w:tc>
        <w:tc>
          <w:tcPr>
            <w:tcW w:w="992" w:type="dxa"/>
            <w:tcBorders>
              <w:top w:val="single" w:sz="4" w:space="0" w:color="auto"/>
            </w:tcBorders>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0.383</w:t>
            </w:r>
            <w:r w:rsidRPr="00AC25E9">
              <w:rPr>
                <w:rFonts w:asciiTheme="majorBidi" w:hAnsiTheme="majorBidi" w:cstheme="majorBidi"/>
                <w:sz w:val="24"/>
                <w:szCs w:val="24"/>
                <w:vertAlign w:val="superscript"/>
              </w:rPr>
              <w:t>**</w:t>
            </w:r>
          </w:p>
        </w:tc>
        <w:tc>
          <w:tcPr>
            <w:cnfStyle w:val="000010000000"/>
            <w:tcW w:w="1134" w:type="dxa"/>
            <w:tcBorders>
              <w:top w:val="single" w:sz="4" w:space="0" w:color="auto"/>
            </w:tcBorders>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0.535</w:t>
            </w:r>
            <w:r w:rsidRPr="00AC25E9">
              <w:rPr>
                <w:rFonts w:asciiTheme="majorBidi" w:hAnsiTheme="majorBidi" w:cstheme="majorBidi"/>
                <w:sz w:val="24"/>
                <w:szCs w:val="24"/>
                <w:vertAlign w:val="superscript"/>
              </w:rPr>
              <w:t>**</w:t>
            </w:r>
          </w:p>
        </w:tc>
        <w:tc>
          <w:tcPr>
            <w:tcW w:w="995" w:type="dxa"/>
            <w:tcBorders>
              <w:top w:val="single" w:sz="4" w:space="0" w:color="auto"/>
            </w:tcBorders>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0.268</w:t>
            </w:r>
            <w:r w:rsidRPr="00AC25E9">
              <w:rPr>
                <w:rFonts w:asciiTheme="majorBidi" w:hAnsiTheme="majorBidi" w:cstheme="majorBidi"/>
                <w:sz w:val="24"/>
                <w:szCs w:val="24"/>
                <w:vertAlign w:val="superscript"/>
              </w:rPr>
              <w:t>**</w:t>
            </w:r>
          </w:p>
        </w:tc>
        <w:tc>
          <w:tcPr>
            <w:cnfStyle w:val="000010000000"/>
            <w:tcW w:w="1517" w:type="dxa"/>
            <w:tcBorders>
              <w:top w:val="single" w:sz="4" w:space="0" w:color="auto"/>
            </w:tcBorders>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-0.300</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COM</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0.375</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0.321</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0.274</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0.352</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0.520</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0.356</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-0.286</w:t>
            </w:r>
            <w:r w:rsidRPr="00AC25E9">
              <w:rPr>
                <w:rFonts w:asciiTheme="majorBidi" w:hAnsiTheme="majorBidi" w:cstheme="majorBidi"/>
                <w:sz w:val="24"/>
                <w:szCs w:val="24"/>
                <w:vertAlign w:val="superscript"/>
              </w:rPr>
              <w:t>**</w:t>
            </w:r>
          </w:p>
        </w:tc>
      </w:tr>
      <w:tr w:rsidR="0093565F" w:rsidRPr="00AC25E9" w:rsidTr="00350AD5">
        <w:trPr>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SC</w:t>
            </w:r>
          </w:p>
        </w:tc>
        <w:tc>
          <w:tcPr>
            <w:tcW w:w="567"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0.516</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0.507</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0.387</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0.339</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0.493</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0.223</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-0.335</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SR</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-0.142</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-0.079</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-0.209</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-0.094</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-0.011</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-0.089</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-,114</w:t>
            </w:r>
          </w:p>
        </w:tc>
      </w:tr>
      <w:tr w:rsidR="0093565F" w:rsidRPr="00AC25E9" w:rsidTr="00350AD5">
        <w:trPr>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FC</w:t>
            </w:r>
          </w:p>
        </w:tc>
        <w:tc>
          <w:tcPr>
            <w:tcW w:w="567"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0.005</w:t>
            </w:r>
          </w:p>
        </w:tc>
        <w:tc>
          <w:tcPr>
            <w:tcW w:w="1134"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0.118</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-0.088</w:t>
            </w:r>
          </w:p>
        </w:tc>
        <w:tc>
          <w:tcPr>
            <w:tcW w:w="992"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0.013</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0.051</w:t>
            </w:r>
          </w:p>
        </w:tc>
        <w:tc>
          <w:tcPr>
            <w:tcW w:w="995"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-0.164</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-0.211</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REL</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0.265</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0.253</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0.318</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0.269</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0.436</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0.263</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-0.128</w:t>
            </w:r>
          </w:p>
        </w:tc>
      </w:tr>
      <w:tr w:rsidR="0093565F" w:rsidRPr="00AC25E9" w:rsidTr="00350AD5">
        <w:trPr>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ACT</w:t>
            </w:r>
          </w:p>
        </w:tc>
        <w:tc>
          <w:tcPr>
            <w:tcW w:w="567"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0.287</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0.346</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0.327</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0.217</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0.336</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0.143</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-0.201</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CON</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-0.148</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-0.092</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-0.065</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0.057</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0.043</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-0.133</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-0.127</w:t>
            </w:r>
          </w:p>
        </w:tc>
      </w:tr>
      <w:tr w:rsidR="0093565F" w:rsidRPr="00AC25E9" w:rsidTr="00350AD5">
        <w:trPr>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DC</w:t>
            </w:r>
          </w:p>
        </w:tc>
        <w:tc>
          <w:tcPr>
            <w:tcW w:w="567"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-0.019</w:t>
            </w:r>
          </w:p>
        </w:tc>
        <w:tc>
          <w:tcPr>
            <w:tcW w:w="1134"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0.039</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-0.116</w:t>
            </w:r>
          </w:p>
        </w:tc>
        <w:tc>
          <w:tcPr>
            <w:tcW w:w="992"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0.120</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0.019</w:t>
            </w:r>
          </w:p>
        </w:tc>
        <w:tc>
          <w:tcPr>
            <w:tcW w:w="995"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-0.012</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-0.161</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MI</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0.446</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0.487</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0.381</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0.306</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0.416</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0.126</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-0.180</w:t>
            </w:r>
            <w:r w:rsidRPr="00AC25E9">
              <w:rPr>
                <w:rFonts w:asciiTheme="majorBidi" w:hAnsiTheme="majorBidi" w:cstheme="majorBidi"/>
                <w:sz w:val="24"/>
                <w:szCs w:val="24"/>
                <w:vertAlign w:val="superscript"/>
              </w:rPr>
              <w:t>*</w:t>
            </w:r>
          </w:p>
        </w:tc>
      </w:tr>
      <w:tr w:rsidR="0093565F" w:rsidRPr="00AC25E9" w:rsidTr="00350AD5">
        <w:trPr>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MP</w:t>
            </w:r>
          </w:p>
        </w:tc>
        <w:tc>
          <w:tcPr>
            <w:tcW w:w="567"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0.456</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0.455</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0.379</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0.343</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0.522</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000000"/>
              <w:rPr>
                <w:rFonts w:asciiTheme="majorBidi" w:hAnsiTheme="majorBidi" w:cstheme="majorBidi"/>
                <w:sz w:val="24"/>
                <w:szCs w:val="24"/>
              </w:rPr>
            </w:pPr>
            <w:r w:rsidRPr="00AC25E9">
              <w:rPr>
                <w:rFonts w:asciiTheme="majorBidi" w:hAnsiTheme="majorBidi" w:cstheme="majorBidi"/>
                <w:sz w:val="24"/>
                <w:szCs w:val="24"/>
              </w:rPr>
              <w:t>0.249</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-0.247</w:t>
            </w:r>
            <w:r w:rsidRPr="00AC25E9">
              <w:rPr>
                <w:rFonts w:asciiTheme="majorBidi" w:hAnsiTheme="majorBidi" w:cstheme="majorBidi"/>
                <w:sz w:val="24"/>
                <w:szCs w:val="24"/>
                <w:vertAlign w:val="superscript"/>
              </w:rPr>
              <w:t>**</w:t>
            </w:r>
          </w:p>
        </w:tc>
      </w:tr>
      <w:tr w:rsidR="0093565F" w:rsidRPr="00AC25E9" w:rsidTr="00350AD5">
        <w:trPr>
          <w:cnfStyle w:val="000000100000"/>
          <w:jc w:val="center"/>
        </w:trPr>
        <w:tc>
          <w:tcPr>
            <w:cnfStyle w:val="000010000000"/>
            <w:tcW w:w="959"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POC</w:t>
            </w:r>
          </w:p>
        </w:tc>
        <w:tc>
          <w:tcPr>
            <w:tcW w:w="567"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sz w:val="24"/>
                <w:szCs w:val="24"/>
              </w:rPr>
            </w:pP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0.531</w:t>
            </w:r>
            <w:r w:rsidRPr="00AC25E9">
              <w:rPr>
                <w:rFonts w:asciiTheme="majorBidi" w:hAnsiTheme="majorBidi" w:cstheme="majorBidi"/>
                <w:sz w:val="24"/>
                <w:szCs w:val="24"/>
                <w:vertAlign w:val="superscript"/>
              </w:rPr>
              <w:t>**</w:t>
            </w:r>
          </w:p>
        </w:tc>
        <w:tc>
          <w:tcPr>
            <w:tcW w:w="1134"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0.473</w:t>
            </w:r>
            <w:r w:rsidRPr="00AC25E9">
              <w:rPr>
                <w:rFonts w:asciiTheme="majorBidi" w:hAnsiTheme="majorBidi" w:cstheme="majorBidi"/>
                <w:sz w:val="24"/>
                <w:szCs w:val="24"/>
                <w:vertAlign w:val="superscript"/>
              </w:rPr>
              <w:t>**</w:t>
            </w:r>
          </w:p>
        </w:tc>
        <w:tc>
          <w:tcPr>
            <w:cnfStyle w:val="000010000000"/>
            <w:tcW w:w="1131"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0.328</w:t>
            </w:r>
            <w:r w:rsidRPr="00AC25E9">
              <w:rPr>
                <w:rFonts w:asciiTheme="majorBidi" w:hAnsiTheme="majorBidi" w:cstheme="majorBidi"/>
                <w:sz w:val="24"/>
                <w:szCs w:val="24"/>
                <w:vertAlign w:val="superscript"/>
              </w:rPr>
              <w:t>**</w:t>
            </w:r>
          </w:p>
        </w:tc>
        <w:tc>
          <w:tcPr>
            <w:tcW w:w="992"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0.284</w:t>
            </w:r>
            <w:r w:rsidRPr="00AC25E9">
              <w:rPr>
                <w:rFonts w:asciiTheme="majorBidi" w:hAnsiTheme="majorBidi" w:cstheme="majorBidi"/>
                <w:sz w:val="24"/>
                <w:szCs w:val="24"/>
                <w:vertAlign w:val="superscript"/>
              </w:rPr>
              <w:t>**</w:t>
            </w:r>
          </w:p>
        </w:tc>
        <w:tc>
          <w:tcPr>
            <w:cnfStyle w:val="000010000000"/>
            <w:tcW w:w="1134"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0.417</w:t>
            </w:r>
            <w:r w:rsidRPr="00AC25E9">
              <w:rPr>
                <w:rFonts w:asciiTheme="majorBidi" w:hAnsiTheme="majorBidi" w:cstheme="majorBidi"/>
                <w:sz w:val="24"/>
                <w:szCs w:val="24"/>
                <w:vertAlign w:val="superscript"/>
              </w:rPr>
              <w:t>**</w:t>
            </w:r>
          </w:p>
        </w:tc>
        <w:tc>
          <w:tcPr>
            <w:tcW w:w="995" w:type="dxa"/>
            <w:shd w:val="clear" w:color="auto" w:fill="auto"/>
            <w:vAlign w:val="center"/>
          </w:tcPr>
          <w:p w:rsidR="0093565F" w:rsidRPr="00AC25E9" w:rsidRDefault="0093565F" w:rsidP="00350AD5">
            <w:pPr>
              <w:autoSpaceDE w:val="0"/>
              <w:autoSpaceDN w:val="0"/>
              <w:adjustRightInd w:val="0"/>
              <w:cnfStyle w:val="000000100000"/>
              <w:rPr>
                <w:rFonts w:asciiTheme="majorBidi" w:hAnsiTheme="majorBidi" w:cstheme="majorBidi"/>
                <w:sz w:val="24"/>
                <w:szCs w:val="24"/>
              </w:rPr>
            </w:pPr>
            <w:r w:rsidRPr="00AC25E9">
              <w:rPr>
                <w:rFonts w:asciiTheme="majorBidi" w:hAnsiTheme="majorBidi" w:cstheme="majorBidi"/>
                <w:sz w:val="24"/>
                <w:szCs w:val="24"/>
              </w:rPr>
              <w:t>0.246</w:t>
            </w:r>
            <w:r w:rsidRPr="00AC25E9">
              <w:rPr>
                <w:rFonts w:asciiTheme="majorBidi" w:hAnsiTheme="majorBidi" w:cstheme="majorBidi"/>
                <w:sz w:val="24"/>
                <w:szCs w:val="24"/>
                <w:vertAlign w:val="superscript"/>
              </w:rPr>
              <w:t>**</w:t>
            </w:r>
          </w:p>
        </w:tc>
        <w:tc>
          <w:tcPr>
            <w:cnfStyle w:val="000010000000"/>
            <w:tcW w:w="1517" w:type="dxa"/>
            <w:shd w:val="clear" w:color="auto" w:fill="auto"/>
            <w:vAlign w:val="center"/>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-0.235</w:t>
            </w:r>
            <w:r w:rsidRPr="00AC25E9">
              <w:rPr>
                <w:rFonts w:asciiTheme="majorBidi" w:hAnsiTheme="majorBidi" w:cstheme="majorBidi"/>
                <w:sz w:val="24"/>
                <w:szCs w:val="24"/>
                <w:vertAlign w:val="superscript"/>
              </w:rPr>
              <w:t>**</w:t>
            </w:r>
          </w:p>
        </w:tc>
      </w:tr>
    </w:tbl>
    <w:p w:rsidR="0093565F" w:rsidRPr="00AC25E9" w:rsidRDefault="0093565F" w:rsidP="0093565F">
      <w:pPr>
        <w:spacing w:after="0" w:line="240" w:lineRule="auto"/>
        <w:rPr>
          <w:rFonts w:asciiTheme="majorBidi" w:hAnsiTheme="majorBidi" w:cstheme="majorBidi"/>
          <w:i/>
          <w:iCs/>
          <w:sz w:val="24"/>
          <w:szCs w:val="24"/>
          <w:lang w:val="en-US"/>
        </w:rPr>
      </w:pPr>
      <w:r w:rsidRPr="00AC25E9">
        <w:rPr>
          <w:rFonts w:asciiTheme="majorBidi" w:hAnsiTheme="majorBidi" w:cstheme="majorBidi"/>
          <w:i/>
          <w:iCs/>
          <w:sz w:val="24"/>
          <w:szCs w:val="24"/>
          <w:lang w:val="en-US"/>
        </w:rPr>
        <w:t>**. The correlation is significant at the 0.01 level (bilateral).</w:t>
      </w:r>
    </w:p>
    <w:p w:rsidR="0093565F" w:rsidRPr="00AC25E9" w:rsidRDefault="0093565F" w:rsidP="0093565F">
      <w:pPr>
        <w:spacing w:after="0" w:line="240" w:lineRule="auto"/>
        <w:rPr>
          <w:rFonts w:asciiTheme="majorBidi" w:hAnsiTheme="majorBidi" w:cstheme="majorBidi"/>
          <w:i/>
          <w:iCs/>
          <w:sz w:val="24"/>
          <w:szCs w:val="24"/>
          <w:lang w:val="en-US"/>
        </w:rPr>
      </w:pPr>
      <w:r w:rsidRPr="00AC25E9">
        <w:rPr>
          <w:rFonts w:asciiTheme="majorBidi" w:hAnsiTheme="majorBidi" w:cstheme="majorBidi"/>
          <w:i/>
          <w:iCs/>
          <w:sz w:val="24"/>
          <w:szCs w:val="24"/>
          <w:lang w:val="en-US"/>
        </w:rPr>
        <w:t>*. The correlation is significant at the 0.05 level (bilateral).</w:t>
      </w:r>
    </w:p>
    <w:p w:rsidR="0093565F" w:rsidRPr="00AC25E9" w:rsidRDefault="0093565F" w:rsidP="0093565F">
      <w:pPr>
        <w:spacing w:after="0" w:line="240" w:lineRule="auto"/>
        <w:rPr>
          <w:rFonts w:asciiTheme="majorBidi" w:hAnsiTheme="majorBidi" w:cstheme="majorBidi"/>
          <w:i/>
          <w:iCs/>
          <w:sz w:val="24"/>
          <w:szCs w:val="24"/>
          <w:lang w:val="en-US"/>
        </w:rPr>
      </w:pPr>
      <w:r w:rsidRPr="00AC25E9">
        <w:rPr>
          <w:rFonts w:asciiTheme="majorBidi" w:hAnsiTheme="majorBidi" w:cstheme="majorBidi"/>
          <w:i/>
          <w:iCs/>
          <w:sz w:val="24"/>
          <w:szCs w:val="24"/>
          <w:lang w:val="en-US"/>
        </w:rPr>
        <w:t>IMK: Intrinsic Motivation to Knowledge; IMA: Intrinsic motivation to Accomplishment; IMS: Intrinsic Motivation to Stimulation; EMId: Extrinsic Motivation with Identified regulation; EMIn: Extrinsic Motivation with Introjected regulation; EMER: Extrinsic motivation with external regulation; AM: Amotivation ; GS: Goal setting; COM: Commitment; SC: Self-confidence; SR: Stress reactions; FC: Fear Control; REL: Relaxation; ACT: Activation; CON: Concentration; DC: Distraction Control; MI: Mental Imagery; MP: Mental practice; POC: Planning of competitions.</w:t>
      </w:r>
    </w:p>
    <w:p w:rsidR="0093565F" w:rsidRPr="00AC25E9" w:rsidRDefault="0093565F" w:rsidP="0093565F">
      <w:pPr>
        <w:spacing w:after="0" w:line="240" w:lineRule="auto"/>
        <w:rPr>
          <w:rFonts w:asciiTheme="majorBidi" w:hAnsiTheme="majorBidi" w:cstheme="majorBidi"/>
          <w:sz w:val="24"/>
          <w:szCs w:val="24"/>
          <w:lang w:val="en-US"/>
        </w:rPr>
      </w:pPr>
      <w:r w:rsidRPr="00AC25E9">
        <w:rPr>
          <w:rFonts w:asciiTheme="majorBidi" w:hAnsiTheme="majorBidi" w:cstheme="majorBidi"/>
          <w:sz w:val="24"/>
          <w:szCs w:val="24"/>
          <w:lang w:val="en-US"/>
        </w:rPr>
        <w:t>Table 2: Principal components analysis results</w:t>
      </w:r>
    </w:p>
    <w:tbl>
      <w:tblPr>
        <w:tblStyle w:val="Ombrageclair1"/>
        <w:tblW w:w="7054" w:type="dxa"/>
        <w:jc w:val="center"/>
        <w:tblLayout w:type="fixed"/>
        <w:tblLook w:val="0000"/>
      </w:tblPr>
      <w:tblGrid>
        <w:gridCol w:w="2376"/>
        <w:gridCol w:w="1418"/>
        <w:gridCol w:w="1559"/>
        <w:gridCol w:w="1701"/>
      </w:tblGrid>
      <w:tr w:rsidR="0093565F" w:rsidRPr="00AC25E9" w:rsidTr="00350AD5">
        <w:trPr>
          <w:cnfStyle w:val="000000100000"/>
          <w:jc w:val="center"/>
        </w:trPr>
        <w:tc>
          <w:tcPr>
            <w:cnfStyle w:val="000010000000"/>
            <w:tcW w:w="2376" w:type="dxa"/>
            <w:vMerge w:val="restart"/>
            <w:tcBorders>
              <w:top w:val="single" w:sz="8" w:space="0" w:color="000000" w:themeColor="text1"/>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p>
        </w:tc>
        <w:tc>
          <w:tcPr>
            <w:tcW w:w="4678" w:type="dxa"/>
            <w:gridSpan w:val="3"/>
            <w:tcBorders>
              <w:top w:val="single" w:sz="8" w:space="0" w:color="000000" w:themeColor="text1"/>
              <w:bottom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sz w:val="24"/>
                <w:szCs w:val="24"/>
                <w:lang w:val="en-US"/>
              </w:rPr>
              <w:t>Components</w:t>
            </w:r>
          </w:p>
        </w:tc>
      </w:tr>
      <w:tr w:rsidR="0093565F" w:rsidRPr="00AC25E9" w:rsidTr="00350AD5">
        <w:trPr>
          <w:jc w:val="center"/>
        </w:trPr>
        <w:tc>
          <w:tcPr>
            <w:cnfStyle w:val="000010000000"/>
            <w:tcW w:w="2376" w:type="dxa"/>
            <w:vMerge/>
            <w:tcBorders>
              <w:top w:val="single" w:sz="4" w:space="0" w:color="auto"/>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p>
        </w:tc>
        <w:tc>
          <w:tcPr>
            <w:tcW w:w="1418" w:type="dxa"/>
            <w:tcBorders>
              <w:top w:val="single" w:sz="4" w:space="0" w:color="auto"/>
              <w:bottom w:val="single" w:sz="4" w:space="0" w:color="auto"/>
            </w:tcBorders>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1</w:t>
            </w:r>
          </w:p>
        </w:tc>
        <w:tc>
          <w:tcPr>
            <w:cnfStyle w:val="000010000000"/>
            <w:tcW w:w="1559" w:type="dxa"/>
            <w:tcBorders>
              <w:top w:val="single" w:sz="4" w:space="0" w:color="auto"/>
              <w:bottom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2</w:t>
            </w:r>
          </w:p>
        </w:tc>
        <w:tc>
          <w:tcPr>
            <w:tcW w:w="1701" w:type="dxa"/>
            <w:tcBorders>
              <w:top w:val="single" w:sz="4" w:space="0" w:color="auto"/>
              <w:bottom w:val="single" w:sz="4" w:space="0" w:color="auto"/>
            </w:tcBorders>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3</w:t>
            </w:r>
          </w:p>
        </w:tc>
      </w:tr>
      <w:tr w:rsidR="0093565F" w:rsidRPr="00AC25E9" w:rsidTr="00350AD5">
        <w:trPr>
          <w:cnfStyle w:val="000000100000"/>
          <w:jc w:val="center"/>
        </w:trPr>
        <w:tc>
          <w:tcPr>
            <w:cnfStyle w:val="000010000000"/>
            <w:tcW w:w="2376" w:type="dxa"/>
            <w:tcBorders>
              <w:top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MIK</w:t>
            </w:r>
          </w:p>
        </w:tc>
        <w:tc>
          <w:tcPr>
            <w:tcW w:w="1418" w:type="dxa"/>
            <w:tcBorders>
              <w:top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0.689</w:t>
            </w:r>
          </w:p>
        </w:tc>
        <w:tc>
          <w:tcPr>
            <w:cnfStyle w:val="000010000000"/>
            <w:tcW w:w="1559" w:type="dxa"/>
            <w:tcBorders>
              <w:top w:val="single" w:sz="4" w:space="0" w:color="auto"/>
            </w:tcBorders>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-0.147</w:t>
            </w:r>
          </w:p>
        </w:tc>
        <w:tc>
          <w:tcPr>
            <w:tcW w:w="1701" w:type="dxa"/>
            <w:tcBorders>
              <w:top w:val="single" w:sz="4" w:space="0" w:color="auto"/>
            </w:tcBorders>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0.086</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lastRenderedPageBreak/>
              <w:t>MIA</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0.677</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-0.032</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0.071</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MIS</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0.566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-0.210</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0.098</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EMId</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0.539</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0.049</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0.521</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EMIn</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0.698</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0.088</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0.208</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EMER</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0.394</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-0.192</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0.594</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AM</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-0.416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-0.335</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-0.294</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GS</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0.806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0.055</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-0.080</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COM</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0.706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0.060</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0.111</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SC</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0.776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0.067</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-0.097</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SR</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-0.148</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0.636</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0.070</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FC</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0.094</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0.673</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-0.241</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REL</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0.601</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0.084</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-0.177</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ACT</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0.600</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0.163</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-0.306</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CON</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-0.066</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0.743</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0.072</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DC</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0.058</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0.710</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0.147</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MI</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0.750</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0.014</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-0.340</w:t>
            </w:r>
          </w:p>
        </w:tc>
      </w:tr>
      <w:tr w:rsidR="0093565F" w:rsidRPr="00AC25E9" w:rsidTr="00350AD5">
        <w:trPr>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MP</w:t>
            </w:r>
          </w:p>
        </w:tc>
        <w:tc>
          <w:tcPr>
            <w:tcW w:w="1418"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0.824</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-0.053</w:t>
            </w:r>
          </w:p>
        </w:tc>
        <w:tc>
          <w:tcPr>
            <w:tcW w:w="1701" w:type="dxa"/>
            <w:shd w:val="clear" w:color="auto" w:fill="auto"/>
          </w:tcPr>
          <w:p w:rsidR="0093565F" w:rsidRPr="00AC25E9" w:rsidRDefault="0093565F" w:rsidP="00350AD5">
            <w:pPr>
              <w:autoSpaceDE w:val="0"/>
              <w:autoSpaceDN w:val="0"/>
              <w:adjustRightInd w:val="0"/>
              <w:cnfStyle w:val="000000000000"/>
              <w:rPr>
                <w:rFonts w:asciiTheme="majorBidi" w:hAnsiTheme="majorBidi" w:cstheme="majorBidi"/>
                <w:color w:val="000000"/>
                <w:sz w:val="24"/>
                <w:szCs w:val="24"/>
              </w:rPr>
            </w:pPr>
            <w:r w:rsidRPr="00AC25E9">
              <w:rPr>
                <w:rFonts w:asciiTheme="majorBidi" w:hAnsiTheme="majorBidi" w:cstheme="majorBidi"/>
                <w:color w:val="000000"/>
                <w:sz w:val="24"/>
                <w:szCs w:val="24"/>
              </w:rPr>
              <w:t>-0.219</w:t>
            </w:r>
          </w:p>
        </w:tc>
      </w:tr>
      <w:tr w:rsidR="0093565F" w:rsidRPr="00AC25E9" w:rsidTr="00350AD5">
        <w:trPr>
          <w:cnfStyle w:val="000000100000"/>
          <w:jc w:val="center"/>
        </w:trPr>
        <w:tc>
          <w:tcPr>
            <w:cnfStyle w:val="000010000000"/>
            <w:tcW w:w="2376" w:type="dxa"/>
            <w:shd w:val="clear" w:color="auto" w:fill="auto"/>
          </w:tcPr>
          <w:p w:rsidR="0093565F" w:rsidRPr="00AC25E9" w:rsidRDefault="0093565F" w:rsidP="00350AD5">
            <w:pPr>
              <w:autoSpaceDE w:val="0"/>
              <w:autoSpaceDN w:val="0"/>
              <w:adjustRightInd w:val="0"/>
              <w:rPr>
                <w:rFonts w:asciiTheme="majorBidi" w:hAnsiTheme="majorBidi" w:cstheme="majorBidi"/>
                <w:sz w:val="24"/>
                <w:szCs w:val="24"/>
              </w:rPr>
            </w:pPr>
            <w:r w:rsidRPr="00AC25E9">
              <w:rPr>
                <w:rFonts w:asciiTheme="majorBidi" w:hAnsiTheme="majorBidi" w:cstheme="majorBidi"/>
                <w:sz w:val="24"/>
                <w:szCs w:val="24"/>
              </w:rPr>
              <w:t>POC</w:t>
            </w:r>
          </w:p>
        </w:tc>
        <w:tc>
          <w:tcPr>
            <w:tcW w:w="1418"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0.750</w:t>
            </w:r>
          </w:p>
        </w:tc>
        <w:tc>
          <w:tcPr>
            <w:cnfStyle w:val="000010000000"/>
            <w:tcW w:w="1559" w:type="dxa"/>
            <w:shd w:val="clear" w:color="auto" w:fill="auto"/>
          </w:tcPr>
          <w:p w:rsidR="0093565F" w:rsidRPr="00AC25E9" w:rsidRDefault="0093565F" w:rsidP="00350AD5">
            <w:pPr>
              <w:autoSpaceDE w:val="0"/>
              <w:autoSpaceDN w:val="0"/>
              <w:adjustRightInd w:val="0"/>
              <w:rPr>
                <w:rFonts w:asciiTheme="majorBidi" w:hAnsiTheme="majorBidi" w:cstheme="majorBidi"/>
                <w:color w:val="000000"/>
                <w:sz w:val="24"/>
                <w:szCs w:val="24"/>
              </w:rPr>
            </w:pPr>
            <w:r w:rsidRPr="00AC25E9">
              <w:rPr>
                <w:rFonts w:asciiTheme="majorBidi" w:hAnsiTheme="majorBidi" w:cstheme="majorBidi"/>
                <w:color w:val="000000"/>
                <w:sz w:val="24"/>
                <w:szCs w:val="24"/>
              </w:rPr>
              <w:t>-0.167</w:t>
            </w:r>
          </w:p>
        </w:tc>
        <w:tc>
          <w:tcPr>
            <w:tcW w:w="1701" w:type="dxa"/>
            <w:shd w:val="clear" w:color="auto" w:fill="auto"/>
          </w:tcPr>
          <w:p w:rsidR="0093565F" w:rsidRPr="00AC25E9" w:rsidRDefault="0093565F" w:rsidP="00350AD5">
            <w:pPr>
              <w:autoSpaceDE w:val="0"/>
              <w:autoSpaceDN w:val="0"/>
              <w:adjustRightInd w:val="0"/>
              <w:cnfStyle w:val="000000100000"/>
              <w:rPr>
                <w:rFonts w:asciiTheme="majorBidi" w:hAnsiTheme="majorBidi" w:cstheme="majorBidi"/>
                <w:color w:val="000000"/>
                <w:sz w:val="24"/>
                <w:szCs w:val="24"/>
              </w:rPr>
            </w:pPr>
            <w:r w:rsidRPr="00AC25E9">
              <w:rPr>
                <w:rFonts w:asciiTheme="majorBidi" w:hAnsiTheme="majorBidi" w:cstheme="majorBidi"/>
                <w:color w:val="000000"/>
                <w:sz w:val="24"/>
                <w:szCs w:val="24"/>
              </w:rPr>
              <w:t>-0.172</w:t>
            </w:r>
          </w:p>
        </w:tc>
      </w:tr>
    </w:tbl>
    <w:p w:rsidR="0093565F" w:rsidRPr="00AC25E9" w:rsidRDefault="0093565F" w:rsidP="0093565F">
      <w:pPr>
        <w:spacing w:after="0" w:line="240" w:lineRule="auto"/>
        <w:rPr>
          <w:rFonts w:asciiTheme="majorBidi" w:hAnsiTheme="majorBidi" w:cstheme="majorBidi"/>
          <w:i/>
          <w:iCs/>
          <w:sz w:val="24"/>
          <w:szCs w:val="24"/>
          <w:lang w:val="en-US"/>
        </w:rPr>
      </w:pPr>
    </w:p>
    <w:p w:rsidR="0093565F" w:rsidRPr="00AC25E9" w:rsidRDefault="0093565F" w:rsidP="0093565F">
      <w:pPr>
        <w:spacing w:after="0" w:line="240" w:lineRule="auto"/>
        <w:rPr>
          <w:rFonts w:asciiTheme="majorBidi" w:hAnsiTheme="majorBidi" w:cstheme="majorBidi"/>
          <w:i/>
          <w:iCs/>
          <w:sz w:val="24"/>
          <w:szCs w:val="24"/>
          <w:lang w:val="en-US"/>
        </w:rPr>
      </w:pPr>
      <w:r w:rsidRPr="00AC25E9">
        <w:rPr>
          <w:rFonts w:asciiTheme="majorBidi" w:hAnsiTheme="majorBidi" w:cstheme="majorBidi"/>
          <w:i/>
          <w:iCs/>
          <w:sz w:val="24"/>
          <w:szCs w:val="24"/>
          <w:lang w:val="en-US"/>
        </w:rPr>
        <w:t>MIK: Motivation intrinsic to knowledge; MIA: intrinsic motivation to accomplishment; MIS: Motivation intrinsic to stimulation; EMId: Extrinsic motivation with identified regulation; EMIn: Extrinsic motivation with introjected regulation; EMER: Extrinsic motivation with external regulation; AM: Amotivation.GS: Goal setting; COM: Commitment; SC: Self-confidence; SR: Stress reactions; FC: Fear Control; REL: Relaxation; ACT: Activation; CON: Concentration; DC: Distraction Control; MI: Mental Imagery; MP: Mental practice; POC: Planning of competitions.</w:t>
      </w:r>
    </w:p>
    <w:p w:rsidR="0093565F" w:rsidRPr="00AC25E9" w:rsidRDefault="0093565F" w:rsidP="0093565F">
      <w:pPr>
        <w:spacing w:after="0" w:line="240" w:lineRule="auto"/>
        <w:rPr>
          <w:rFonts w:asciiTheme="majorBidi" w:hAnsiTheme="majorBidi" w:cstheme="majorBidi"/>
          <w:sz w:val="24"/>
          <w:szCs w:val="24"/>
          <w:lang w:val="en-US"/>
        </w:rPr>
      </w:pPr>
    </w:p>
    <w:p w:rsidR="007F33C2" w:rsidRPr="00AC25E9" w:rsidRDefault="007F33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From Tables 1 and 2, we can say that:Component 1, which represents 35.11% of the total inertia, is more correlated with the variables: </w:t>
      </w:r>
      <w:r w:rsidR="00A55E7D" w:rsidRPr="00AC25E9">
        <w:rPr>
          <w:rFonts w:asciiTheme="majorBidi" w:hAnsiTheme="majorBidi" w:cstheme="majorBidi"/>
          <w:sz w:val="24"/>
          <w:szCs w:val="24"/>
          <w:lang w:val="en-US"/>
        </w:rPr>
        <w:t xml:space="preserve">MIK, MIA, MIS, EMId, EMIn, GS, </w:t>
      </w:r>
      <w:r w:rsidR="001F1EE1" w:rsidRPr="00AC25E9">
        <w:rPr>
          <w:rFonts w:asciiTheme="majorBidi" w:hAnsiTheme="majorBidi" w:cstheme="majorBidi"/>
          <w:sz w:val="24"/>
          <w:szCs w:val="24"/>
          <w:lang w:val="en-US"/>
        </w:rPr>
        <w:t>COM</w:t>
      </w:r>
      <w:r w:rsidR="00A55E7D" w:rsidRPr="00AC25E9">
        <w:rPr>
          <w:rFonts w:asciiTheme="majorBidi" w:hAnsiTheme="majorBidi" w:cstheme="majorBidi"/>
          <w:sz w:val="24"/>
          <w:szCs w:val="24"/>
          <w:lang w:val="en-US"/>
        </w:rPr>
        <w:t>, SC, REL, ACT</w:t>
      </w:r>
      <w:r w:rsidR="001F1EE1" w:rsidRPr="00AC25E9">
        <w:rPr>
          <w:rFonts w:asciiTheme="majorBidi" w:hAnsiTheme="majorBidi" w:cstheme="majorBidi"/>
          <w:sz w:val="24"/>
          <w:szCs w:val="24"/>
          <w:lang w:val="en-US"/>
        </w:rPr>
        <w:t xml:space="preserve">, </w:t>
      </w:r>
      <w:r w:rsidR="00A55E7D" w:rsidRPr="00AC25E9">
        <w:rPr>
          <w:rFonts w:asciiTheme="majorBidi" w:hAnsiTheme="majorBidi" w:cstheme="majorBidi"/>
          <w:sz w:val="24"/>
          <w:szCs w:val="24"/>
          <w:lang w:val="en-US"/>
        </w:rPr>
        <w:t>MI, MP, POC, t</w:t>
      </w:r>
      <w:r w:rsidRPr="00AC25E9">
        <w:rPr>
          <w:rFonts w:asciiTheme="majorBidi" w:hAnsiTheme="majorBidi" w:cstheme="majorBidi"/>
          <w:sz w:val="24"/>
          <w:szCs w:val="24"/>
          <w:lang w:val="en-US"/>
        </w:rPr>
        <w:t>hat is, this component encompasses the three forms of intrinsic motivation, the two most self-determined forms of extrinsic motivation, basic mental skills, two psychosomatic skills (REL, ACT), and three cognitive skills (</w:t>
      </w:r>
      <w:r w:rsidR="00EE0BB6" w:rsidRPr="00AC25E9">
        <w:rPr>
          <w:rFonts w:asciiTheme="majorBidi" w:hAnsiTheme="majorBidi" w:cstheme="majorBidi"/>
          <w:sz w:val="24"/>
          <w:szCs w:val="24"/>
          <w:lang w:val="en-US"/>
        </w:rPr>
        <w:t>MI</w:t>
      </w:r>
      <w:r w:rsidRPr="00AC25E9">
        <w:rPr>
          <w:rFonts w:asciiTheme="majorBidi" w:hAnsiTheme="majorBidi" w:cstheme="majorBidi"/>
          <w:sz w:val="24"/>
          <w:szCs w:val="24"/>
          <w:lang w:val="en-US"/>
        </w:rPr>
        <w:t xml:space="preserve">, </w:t>
      </w:r>
      <w:r w:rsidR="00521622" w:rsidRPr="00AC25E9">
        <w:rPr>
          <w:rFonts w:asciiTheme="majorBidi" w:hAnsiTheme="majorBidi" w:cstheme="majorBidi"/>
          <w:sz w:val="24"/>
          <w:szCs w:val="24"/>
          <w:lang w:val="en-US"/>
        </w:rPr>
        <w:t>MP, POC</w:t>
      </w:r>
      <w:r w:rsidRPr="00AC25E9">
        <w:rPr>
          <w:rFonts w:asciiTheme="majorBidi" w:hAnsiTheme="majorBidi" w:cstheme="majorBidi"/>
          <w:sz w:val="24"/>
          <w:szCs w:val="24"/>
          <w:lang w:val="en-US"/>
        </w:rPr>
        <w:t>). The link that might bring these variables together is that they all have a self-determined aspect, require thought management and demonstrate an internal commitment. Therefore, this component could be called: Intrinsic commitment.</w:t>
      </w:r>
    </w:p>
    <w:p w:rsidR="007F33C2" w:rsidRPr="00AC25E9" w:rsidRDefault="007F33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Component 2, which represents 11.67% of the total inertia, is more c</w:t>
      </w:r>
      <w:r w:rsidR="00B33179" w:rsidRPr="00AC25E9">
        <w:rPr>
          <w:rFonts w:asciiTheme="majorBidi" w:hAnsiTheme="majorBidi" w:cstheme="majorBidi"/>
          <w:sz w:val="24"/>
          <w:szCs w:val="24"/>
          <w:lang w:val="en-US"/>
        </w:rPr>
        <w:t>orrelated with the variables: SR</w:t>
      </w:r>
      <w:r w:rsidRPr="00AC25E9">
        <w:rPr>
          <w:rFonts w:asciiTheme="majorBidi" w:hAnsiTheme="majorBidi" w:cstheme="majorBidi"/>
          <w:sz w:val="24"/>
          <w:szCs w:val="24"/>
          <w:lang w:val="en-US"/>
        </w:rPr>
        <w:t xml:space="preserve">, </w:t>
      </w:r>
      <w:r w:rsidR="00521622" w:rsidRPr="00AC25E9">
        <w:rPr>
          <w:rFonts w:asciiTheme="majorBidi" w:hAnsiTheme="majorBidi" w:cstheme="majorBidi"/>
          <w:sz w:val="24"/>
          <w:szCs w:val="24"/>
          <w:lang w:val="en-US"/>
        </w:rPr>
        <w:t>FC, CON, DC</w:t>
      </w:r>
      <w:r w:rsidRPr="00AC25E9">
        <w:rPr>
          <w:rFonts w:asciiTheme="majorBidi" w:hAnsiTheme="majorBidi" w:cstheme="majorBidi"/>
          <w:sz w:val="24"/>
          <w:szCs w:val="24"/>
          <w:lang w:val="en-US"/>
        </w:rPr>
        <w:t>. Indeed, stress response and fear control are psychosomatic skills that require emotional control. Concentration and distraction control are cognitive skills that require cognitive control. We can name this component: Cognitive-emotional control.</w:t>
      </w:r>
    </w:p>
    <w:p w:rsidR="007F33C2" w:rsidRPr="00AC25E9" w:rsidRDefault="007F33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Component 3, which represents 6.37% of the total inertia, </w:t>
      </w:r>
      <w:r w:rsidR="00521622" w:rsidRPr="00AC25E9">
        <w:rPr>
          <w:rFonts w:asciiTheme="majorBidi" w:hAnsiTheme="majorBidi" w:cstheme="majorBidi"/>
          <w:sz w:val="24"/>
          <w:szCs w:val="24"/>
          <w:lang w:val="en-US"/>
        </w:rPr>
        <w:t>is more correlated with the EMER</w:t>
      </w:r>
      <w:r w:rsidRPr="00AC25E9">
        <w:rPr>
          <w:rFonts w:asciiTheme="majorBidi" w:hAnsiTheme="majorBidi" w:cstheme="majorBidi"/>
          <w:sz w:val="24"/>
          <w:szCs w:val="24"/>
          <w:lang w:val="en-US"/>
        </w:rPr>
        <w:t xml:space="preserve"> variable. It is a form of non self-determined motivation where commitment is determined by external motives. We can name this component: Extrinsic </w:t>
      </w:r>
      <w:r w:rsidR="00B55D80" w:rsidRPr="00AC25E9">
        <w:rPr>
          <w:rFonts w:asciiTheme="majorBidi" w:hAnsiTheme="majorBidi" w:cstheme="majorBidi"/>
          <w:sz w:val="24"/>
          <w:szCs w:val="24"/>
          <w:lang w:val="en-US"/>
        </w:rPr>
        <w:t>commitment</w:t>
      </w:r>
      <w:r w:rsidRPr="00AC25E9">
        <w:rPr>
          <w:rFonts w:asciiTheme="majorBidi" w:hAnsiTheme="majorBidi" w:cstheme="majorBidi"/>
          <w:sz w:val="24"/>
          <w:szCs w:val="24"/>
          <w:lang w:val="en-US"/>
        </w:rPr>
        <w:t>.</w:t>
      </w:r>
    </w:p>
    <w:p w:rsidR="007F33C2" w:rsidRPr="00AC25E9" w:rsidRDefault="007F33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The three components of the PCA can be represented as follows:</w:t>
      </w:r>
    </w:p>
    <w:p w:rsidR="00B55D80" w:rsidRPr="00AC25E9" w:rsidRDefault="007F33C2" w:rsidP="00001E18">
      <w:pPr>
        <w:spacing w:after="0" w:line="240" w:lineRule="auto"/>
        <w:rPr>
          <w:rFonts w:asciiTheme="majorBidi" w:hAnsiTheme="majorBidi" w:cstheme="majorBidi"/>
          <w:sz w:val="24"/>
          <w:szCs w:val="24"/>
          <w:lang w:val="en-US"/>
        </w:rPr>
      </w:pPr>
      <w:r w:rsidRPr="00AC25E9">
        <w:rPr>
          <w:rFonts w:asciiTheme="majorBidi" w:hAnsiTheme="majorBidi" w:cstheme="majorBidi"/>
          <w:noProof/>
          <w:sz w:val="24"/>
          <w:szCs w:val="24"/>
          <w:lang w:eastAsia="fr-FR"/>
        </w:rPr>
        <w:lastRenderedPageBreak/>
        <w:drawing>
          <wp:inline distT="0" distB="0" distL="0" distR="0">
            <wp:extent cx="5486400" cy="3114675"/>
            <wp:effectExtent l="19050" t="0" r="19050" b="0"/>
            <wp:docPr id="122" name="Diagramme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55D80" w:rsidRPr="00AC25E9" w:rsidRDefault="00B132E6" w:rsidP="0093565F">
      <w:pPr>
        <w:spacing w:after="0" w:line="240" w:lineRule="auto"/>
        <w:jc w:val="center"/>
        <w:rPr>
          <w:rFonts w:asciiTheme="majorBidi" w:hAnsiTheme="majorBidi" w:cstheme="majorBidi"/>
          <w:b/>
          <w:bCs/>
          <w:sz w:val="24"/>
          <w:szCs w:val="24"/>
          <w:lang w:val="en-US"/>
        </w:rPr>
      </w:pPr>
      <w:r w:rsidRPr="00AC25E9">
        <w:rPr>
          <w:rFonts w:asciiTheme="majorBidi" w:hAnsiTheme="majorBidi" w:cstheme="majorBidi"/>
          <w:b/>
          <w:bCs/>
          <w:sz w:val="24"/>
          <w:szCs w:val="24"/>
          <w:lang w:val="en-US"/>
        </w:rPr>
        <w:t>Discussion</w:t>
      </w:r>
    </w:p>
    <w:p w:rsidR="00512AC2" w:rsidRPr="00AC25E9" w:rsidRDefault="00252ED1"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The purpose of this work was to study the interaction between mental </w:t>
      </w:r>
      <w:r w:rsidR="00CC6B72"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 xml:space="preserve">and different forms of motivation </w:t>
      </w:r>
      <w:r w:rsidR="005936A4" w:rsidRPr="00AC25E9">
        <w:rPr>
          <w:rFonts w:asciiTheme="majorBidi" w:hAnsiTheme="majorBidi" w:cstheme="majorBidi"/>
          <w:sz w:val="24"/>
          <w:szCs w:val="24"/>
          <w:lang w:val="en-US"/>
        </w:rPr>
        <w:t>in physical education and sport</w:t>
      </w:r>
      <w:r w:rsidRPr="00AC25E9">
        <w:rPr>
          <w:rFonts w:asciiTheme="majorBidi" w:hAnsiTheme="majorBidi" w:cstheme="majorBidi"/>
          <w:sz w:val="24"/>
          <w:szCs w:val="24"/>
          <w:lang w:val="en-US"/>
        </w:rPr>
        <w:t xml:space="preserve">.The study of the interaction between mental </w:t>
      </w:r>
      <w:r w:rsidR="005936A4"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 xml:space="preserve"> and motivation has distinguished three components: Component 1 includes self-determined forms of motivation, basic mental skills, </w:t>
      </w:r>
      <w:r w:rsidR="0019710A" w:rsidRPr="00AC25E9">
        <w:rPr>
          <w:rFonts w:asciiTheme="majorBidi" w:hAnsiTheme="majorBidi" w:cstheme="majorBidi"/>
          <w:sz w:val="24"/>
          <w:szCs w:val="24"/>
          <w:lang w:val="en-US"/>
        </w:rPr>
        <w:t>and two</w:t>
      </w:r>
      <w:r w:rsidRPr="00AC25E9">
        <w:rPr>
          <w:rFonts w:asciiTheme="majorBidi" w:hAnsiTheme="majorBidi" w:cstheme="majorBidi"/>
          <w:sz w:val="24"/>
          <w:szCs w:val="24"/>
          <w:lang w:val="en-US"/>
        </w:rPr>
        <w:t xml:space="preserve"> psychosomatic skills namely relaxation and activation and three cognitive skills that are mental imagery, mental practice and planning</w:t>
      </w:r>
      <w:r w:rsidR="00512AC2" w:rsidRPr="00AC25E9">
        <w:rPr>
          <w:rFonts w:asciiTheme="majorBidi" w:hAnsiTheme="majorBidi" w:cstheme="majorBidi"/>
          <w:sz w:val="24"/>
          <w:szCs w:val="24"/>
          <w:lang w:val="en-US"/>
        </w:rPr>
        <w:t xml:space="preserve"> of </w:t>
      </w:r>
      <w:r w:rsidR="0019710A" w:rsidRPr="00AC25E9">
        <w:rPr>
          <w:rFonts w:asciiTheme="majorBidi" w:hAnsiTheme="majorBidi" w:cstheme="majorBidi"/>
          <w:sz w:val="24"/>
          <w:szCs w:val="24"/>
          <w:lang w:val="en-US"/>
        </w:rPr>
        <w:t>competition</w:t>
      </w:r>
      <w:r w:rsidRPr="00AC25E9">
        <w:rPr>
          <w:rFonts w:asciiTheme="majorBidi" w:hAnsiTheme="majorBidi" w:cstheme="majorBidi"/>
          <w:sz w:val="24"/>
          <w:szCs w:val="24"/>
          <w:lang w:val="en-US"/>
        </w:rPr>
        <w:t>.</w:t>
      </w:r>
    </w:p>
    <w:p w:rsidR="00512AC2" w:rsidRPr="00AC25E9" w:rsidRDefault="00252ED1"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Indeed, according to achievement goal theory (Nicholls, 1989, Duda, 2005), intrinsic motivation is closely associated with the goal of involvement in the task also called goal of mastery. However, the latter allows a high commitment. In the same sense, in the field of education, self-esteem, the main component of which is self-confidence, is positively related to mastery goals (Salomon et al., 2005), implying that self-confidence is associated with the goals of mastery and therefore self-determined motivation.On the other hand, commitment is expressed in three dimensions: behavioral, affective and cognitive. As mentioned earlier, the behavioral dimension refers to how the student interacts in their school environment (Jimerson et al., 2003), with commitment being translated into behavior. However, this behavior for it to be triggered, it needs internal forces that are self-determined motivation.</w:t>
      </w:r>
      <w:r w:rsidR="00687B86" w:rsidRPr="00AC25E9">
        <w:rPr>
          <w:rFonts w:asciiTheme="majorBidi" w:hAnsiTheme="majorBidi" w:cstheme="majorBidi"/>
          <w:sz w:val="24"/>
          <w:szCs w:val="24"/>
          <w:lang w:val="en-US"/>
        </w:rPr>
        <w:t xml:space="preserve">In terms of the affective dimension of engagement, it refers primarily to the sense of belonging to the school (Fredericks et al., 2004) which is considered one of the main nutrients of self-determined motivation. </w:t>
      </w:r>
    </w:p>
    <w:p w:rsidR="00252ED1" w:rsidRPr="00AC25E9" w:rsidRDefault="00512A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Furthermore, t</w:t>
      </w:r>
      <w:r w:rsidR="00687B86" w:rsidRPr="00AC25E9">
        <w:rPr>
          <w:rFonts w:asciiTheme="majorBidi" w:hAnsiTheme="majorBidi" w:cstheme="majorBidi"/>
          <w:sz w:val="24"/>
          <w:szCs w:val="24"/>
          <w:lang w:val="en-US"/>
        </w:rPr>
        <w:t>he cognitive dimension refers on the one hand to cognitive investment in learning and on the other hand to self-regulation of learning (Jimerson et al., 2003). This means that this aspect of engagement translates into more appropriate strategies such as mental imagery, mental practice, and planning. From all of this, we can conclude that engagement is the crossroads of these variables and demonstrates internal control, which is why we proposed to name this component "intrinsic commitment".</w:t>
      </w:r>
    </w:p>
    <w:p w:rsidR="00687B86" w:rsidRPr="00AC25E9" w:rsidRDefault="00512AC2"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Otherwise, the c</w:t>
      </w:r>
      <w:r w:rsidR="00687B86" w:rsidRPr="00AC25E9">
        <w:rPr>
          <w:rFonts w:asciiTheme="majorBidi" w:hAnsiTheme="majorBidi" w:cstheme="majorBidi"/>
          <w:sz w:val="24"/>
          <w:szCs w:val="24"/>
          <w:lang w:val="en-US"/>
        </w:rPr>
        <w:t xml:space="preserve">omponent 2 is the interaction between certain psychosomatic skills (stress </w:t>
      </w:r>
      <w:r w:rsidR="00B33179" w:rsidRPr="00AC25E9">
        <w:rPr>
          <w:rFonts w:asciiTheme="majorBidi" w:hAnsiTheme="majorBidi" w:cstheme="majorBidi"/>
          <w:sz w:val="24"/>
          <w:szCs w:val="24"/>
          <w:lang w:val="en-US"/>
        </w:rPr>
        <w:t>reactions</w:t>
      </w:r>
      <w:r w:rsidR="00687B86" w:rsidRPr="00AC25E9">
        <w:rPr>
          <w:rFonts w:asciiTheme="majorBidi" w:hAnsiTheme="majorBidi" w:cstheme="majorBidi"/>
          <w:sz w:val="24"/>
          <w:szCs w:val="24"/>
          <w:lang w:val="en-US"/>
        </w:rPr>
        <w:t xml:space="preserve"> and control of fear) and other cognitive skills (concentration and distraction control). Indeed, these psychosomatic skills testify to emotional control, while cognitive skills testify to cognitive control. Thus, in a stressful situation or fear, often we lose our concentration and we are no longer able to control what</w:t>
      </w:r>
      <w:r w:rsidRPr="00AC25E9">
        <w:rPr>
          <w:rFonts w:asciiTheme="majorBidi" w:hAnsiTheme="majorBidi" w:cstheme="majorBidi"/>
          <w:sz w:val="24"/>
          <w:szCs w:val="24"/>
          <w:lang w:val="en-US"/>
        </w:rPr>
        <w:t xml:space="preserve"> is happening around us. It</w:t>
      </w:r>
      <w:r w:rsidR="00687B86" w:rsidRPr="00AC25E9">
        <w:rPr>
          <w:rFonts w:asciiTheme="majorBidi" w:hAnsiTheme="majorBidi" w:cstheme="majorBidi"/>
          <w:sz w:val="24"/>
          <w:szCs w:val="24"/>
          <w:lang w:val="en-US"/>
        </w:rPr>
        <w:t xml:space="preserve">appears that </w:t>
      </w:r>
      <w:r w:rsidR="00687B86" w:rsidRPr="00AC25E9">
        <w:rPr>
          <w:rFonts w:asciiTheme="majorBidi" w:hAnsiTheme="majorBidi" w:cstheme="majorBidi"/>
          <w:sz w:val="24"/>
          <w:szCs w:val="24"/>
          <w:lang w:val="en-US"/>
        </w:rPr>
        <w:lastRenderedPageBreak/>
        <w:t xml:space="preserve">these aspects require </w:t>
      </w:r>
      <w:r w:rsidR="00E94DEE" w:rsidRPr="00AC25E9">
        <w:rPr>
          <w:rFonts w:asciiTheme="majorBidi" w:hAnsiTheme="majorBidi" w:cstheme="majorBidi"/>
          <w:sz w:val="24"/>
          <w:szCs w:val="24"/>
          <w:lang w:val="en-US"/>
        </w:rPr>
        <w:t xml:space="preserve"> in the same time </w:t>
      </w:r>
      <w:r w:rsidR="00687B86" w:rsidRPr="00AC25E9">
        <w:rPr>
          <w:rFonts w:asciiTheme="majorBidi" w:hAnsiTheme="majorBidi" w:cstheme="majorBidi"/>
          <w:sz w:val="24"/>
          <w:szCs w:val="24"/>
          <w:lang w:val="en-US"/>
        </w:rPr>
        <w:t>an emotiona</w:t>
      </w:r>
      <w:r w:rsidR="00E94DEE" w:rsidRPr="00AC25E9">
        <w:rPr>
          <w:rFonts w:asciiTheme="majorBidi" w:hAnsiTheme="majorBidi" w:cstheme="majorBidi"/>
          <w:sz w:val="24"/>
          <w:szCs w:val="24"/>
          <w:lang w:val="en-US"/>
        </w:rPr>
        <w:t xml:space="preserve">l control and </w:t>
      </w:r>
      <w:r w:rsidR="00687B86" w:rsidRPr="00AC25E9">
        <w:rPr>
          <w:rFonts w:asciiTheme="majorBidi" w:hAnsiTheme="majorBidi" w:cstheme="majorBidi"/>
          <w:sz w:val="24"/>
          <w:szCs w:val="24"/>
          <w:lang w:val="en-US"/>
        </w:rPr>
        <w:t>a cognitive control. It is in this sense that we have proposed to name this component "cognitive-emotional control".</w:t>
      </w:r>
    </w:p>
    <w:p w:rsidR="003756F6" w:rsidRDefault="00687B86"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Finally, component 3 contains externally regulated extrinsic motivation. It is a form of non self-determined motivation where commitment is determined by purely external motives. We chose to name this component "extrinsic commitment".</w:t>
      </w:r>
    </w:p>
    <w:p w:rsidR="004913F2" w:rsidRPr="00AC25E9" w:rsidRDefault="004913F2" w:rsidP="00001E18">
      <w:pPr>
        <w:spacing w:after="0" w:line="240" w:lineRule="auto"/>
        <w:ind w:firstLine="567"/>
        <w:rPr>
          <w:rFonts w:asciiTheme="majorBidi" w:hAnsiTheme="majorBidi" w:cstheme="majorBidi"/>
          <w:sz w:val="24"/>
          <w:szCs w:val="24"/>
          <w:lang w:val="en-US"/>
        </w:rPr>
      </w:pPr>
    </w:p>
    <w:p w:rsidR="00687B86" w:rsidRPr="00AC25E9" w:rsidRDefault="00B132E6" w:rsidP="0093565F">
      <w:pPr>
        <w:spacing w:after="0" w:line="240" w:lineRule="auto"/>
        <w:jc w:val="center"/>
        <w:rPr>
          <w:rFonts w:asciiTheme="majorBidi" w:hAnsiTheme="majorBidi" w:cstheme="majorBidi"/>
          <w:b/>
          <w:bCs/>
          <w:sz w:val="24"/>
          <w:szCs w:val="24"/>
          <w:lang w:val="en-US"/>
        </w:rPr>
      </w:pPr>
      <w:r w:rsidRPr="00AC25E9">
        <w:rPr>
          <w:rFonts w:asciiTheme="majorBidi" w:hAnsiTheme="majorBidi" w:cstheme="majorBidi"/>
          <w:b/>
          <w:bCs/>
          <w:sz w:val="24"/>
          <w:szCs w:val="24"/>
          <w:lang w:val="en-US"/>
        </w:rPr>
        <w:t>Conclusion</w:t>
      </w:r>
    </w:p>
    <w:p w:rsidR="00687B86" w:rsidRDefault="00687B86" w:rsidP="00001E18">
      <w:pPr>
        <w:spacing w:after="0" w:line="240" w:lineRule="auto"/>
        <w:ind w:firstLine="567"/>
        <w:rPr>
          <w:rFonts w:asciiTheme="majorBidi" w:hAnsiTheme="majorBidi" w:cstheme="majorBidi"/>
          <w:sz w:val="24"/>
          <w:szCs w:val="24"/>
          <w:lang w:val="en-US"/>
        </w:rPr>
      </w:pPr>
      <w:r w:rsidRPr="00AC25E9">
        <w:rPr>
          <w:rFonts w:asciiTheme="majorBidi" w:hAnsiTheme="majorBidi" w:cstheme="majorBidi"/>
          <w:sz w:val="24"/>
          <w:szCs w:val="24"/>
          <w:lang w:val="en-US"/>
        </w:rPr>
        <w:t xml:space="preserve">There is a strong relationship between mental </w:t>
      </w:r>
      <w:r w:rsidR="00CC6B72" w:rsidRPr="00AC25E9">
        <w:rPr>
          <w:rFonts w:asciiTheme="majorBidi" w:hAnsiTheme="majorBidi" w:cstheme="majorBidi"/>
          <w:sz w:val="24"/>
          <w:szCs w:val="24"/>
          <w:lang w:val="en-US"/>
        </w:rPr>
        <w:t>skills</w:t>
      </w:r>
      <w:r w:rsidRPr="00AC25E9">
        <w:rPr>
          <w:rFonts w:asciiTheme="majorBidi" w:hAnsiTheme="majorBidi" w:cstheme="majorBidi"/>
          <w:sz w:val="24"/>
          <w:szCs w:val="24"/>
          <w:lang w:val="en-US"/>
        </w:rPr>
        <w:t>and different forms o</w:t>
      </w:r>
      <w:r w:rsidR="00E94DEE" w:rsidRPr="00AC25E9">
        <w:rPr>
          <w:rFonts w:asciiTheme="majorBidi" w:hAnsiTheme="majorBidi" w:cstheme="majorBidi"/>
          <w:sz w:val="24"/>
          <w:szCs w:val="24"/>
          <w:lang w:val="en-US"/>
        </w:rPr>
        <w:t>f motivation. This result will in perspective</w:t>
      </w:r>
      <w:r w:rsidRPr="00AC25E9">
        <w:rPr>
          <w:rFonts w:asciiTheme="majorBidi" w:hAnsiTheme="majorBidi" w:cstheme="majorBidi"/>
          <w:sz w:val="24"/>
          <w:szCs w:val="24"/>
          <w:lang w:val="en-US"/>
        </w:rPr>
        <w:t xml:space="preserve"> develop a test that assesses both mental skills and forms of motivation whose components will be intrinsic commitment, cognitive-emotional control and extrinsic commitment.</w:t>
      </w:r>
    </w:p>
    <w:p w:rsidR="004913F2" w:rsidRDefault="004913F2" w:rsidP="00001E18">
      <w:pPr>
        <w:spacing w:after="0" w:line="240" w:lineRule="auto"/>
        <w:ind w:firstLine="567"/>
        <w:rPr>
          <w:rFonts w:asciiTheme="majorBidi" w:hAnsiTheme="majorBidi" w:cstheme="majorBidi"/>
          <w:sz w:val="24"/>
          <w:szCs w:val="24"/>
          <w:lang w:val="en-US"/>
        </w:rPr>
      </w:pPr>
    </w:p>
    <w:p w:rsidR="001064B3" w:rsidRPr="00FE053D" w:rsidRDefault="001064B3" w:rsidP="00001E18">
      <w:pPr>
        <w:spacing w:after="0" w:line="240" w:lineRule="auto"/>
        <w:rPr>
          <w:rFonts w:asciiTheme="majorBidi" w:hAnsiTheme="majorBidi" w:cstheme="majorBidi"/>
          <w:sz w:val="24"/>
          <w:szCs w:val="24"/>
          <w:lang w:val="en-US"/>
        </w:rPr>
      </w:pPr>
      <w:r w:rsidRPr="00FE053D">
        <w:rPr>
          <w:rFonts w:asciiTheme="majorBidi" w:eastAsia="Times New Roman" w:hAnsiTheme="majorBidi" w:cstheme="majorBidi"/>
          <w:b/>
          <w:bCs/>
          <w:sz w:val="24"/>
          <w:szCs w:val="24"/>
          <w:lang w:val="en-US" w:eastAsia="fr-FR"/>
        </w:rPr>
        <w:t xml:space="preserve">Conflict of interests </w:t>
      </w:r>
    </w:p>
    <w:p w:rsidR="001064B3" w:rsidRDefault="001064B3" w:rsidP="00001E18">
      <w:pPr>
        <w:spacing w:after="0" w:line="240" w:lineRule="auto"/>
        <w:rPr>
          <w:rFonts w:asciiTheme="majorBidi" w:eastAsia="Times New Roman" w:hAnsiTheme="majorBidi" w:cstheme="majorBidi"/>
          <w:sz w:val="24"/>
          <w:szCs w:val="24"/>
          <w:lang w:val="en-US" w:eastAsia="fr-FR"/>
        </w:rPr>
      </w:pPr>
      <w:r w:rsidRPr="00FE053D">
        <w:rPr>
          <w:rFonts w:asciiTheme="majorBidi" w:eastAsia="Times New Roman" w:hAnsiTheme="majorBidi" w:cstheme="majorBidi"/>
          <w:sz w:val="24"/>
          <w:szCs w:val="24"/>
          <w:lang w:val="en-US" w:eastAsia="fr-FR"/>
        </w:rPr>
        <w:t>The authors declare no conflict of interest</w:t>
      </w:r>
    </w:p>
    <w:p w:rsidR="006D571E" w:rsidRDefault="006D571E" w:rsidP="00001E18">
      <w:pPr>
        <w:spacing w:after="0" w:line="240" w:lineRule="auto"/>
        <w:rPr>
          <w:rFonts w:asciiTheme="majorBidi" w:eastAsia="Times New Roman" w:hAnsiTheme="majorBidi" w:cstheme="majorBidi"/>
          <w:sz w:val="24"/>
          <w:szCs w:val="24"/>
          <w:lang w:val="en-US" w:eastAsia="fr-FR"/>
        </w:rPr>
      </w:pPr>
    </w:p>
    <w:p w:rsidR="006D571E" w:rsidRPr="006D571E" w:rsidRDefault="00980F18" w:rsidP="006D571E">
      <w:pPr>
        <w:spacing w:after="0" w:line="240" w:lineRule="auto"/>
        <w:rPr>
          <w:rFonts w:asciiTheme="majorBidi" w:hAnsiTheme="majorBidi" w:cstheme="majorBidi"/>
          <w:b/>
          <w:bCs/>
          <w:sz w:val="24"/>
          <w:szCs w:val="24"/>
          <w:lang w:val="en-US"/>
        </w:rPr>
      </w:pPr>
      <w:r w:rsidRPr="00AC25E9">
        <w:rPr>
          <w:rFonts w:asciiTheme="majorBidi" w:hAnsiTheme="majorBidi" w:cstheme="majorBidi"/>
          <w:b/>
          <w:bCs/>
          <w:sz w:val="24"/>
          <w:szCs w:val="24"/>
          <w:lang w:val="en-US"/>
        </w:rPr>
        <w:t>References</w:t>
      </w:r>
    </w:p>
    <w:p w:rsidR="00687B86" w:rsidRPr="00AC25E9" w:rsidRDefault="00687B86" w:rsidP="006D571E">
      <w:pPr>
        <w:spacing w:after="0" w:line="240" w:lineRule="auto"/>
        <w:ind w:left="567" w:hanging="567"/>
        <w:rPr>
          <w:rFonts w:asciiTheme="majorBidi" w:eastAsia="Calibri" w:hAnsiTheme="majorBidi" w:cstheme="majorBidi"/>
          <w:sz w:val="24"/>
          <w:szCs w:val="24"/>
        </w:rPr>
      </w:pPr>
      <w:r w:rsidRPr="00AC25E9">
        <w:rPr>
          <w:rFonts w:asciiTheme="majorBidi" w:eastAsia="Calibri" w:hAnsiTheme="majorBidi" w:cstheme="majorBidi"/>
          <w:sz w:val="24"/>
          <w:szCs w:val="24"/>
          <w:lang w:val="en-US"/>
        </w:rPr>
        <w:t xml:space="preserve">Biddle, S., Chatzisarantis, N., &amp;Hagger, M. (2001). </w:t>
      </w:r>
      <w:r w:rsidRPr="00AC25E9">
        <w:rPr>
          <w:rFonts w:asciiTheme="majorBidi" w:eastAsia="Calibri" w:hAnsiTheme="majorBidi" w:cstheme="majorBidi"/>
          <w:sz w:val="24"/>
          <w:szCs w:val="24"/>
        </w:rPr>
        <w:t>Théorie de l’autodétermination dans le domaine du sport et de l’exercice physique. In F. Cury&amp; P. Sarrazin (Eds.), Théories de la motivation et pratique sportive. Etat des recherches (pp. 19-55). Paris : PUF.</w:t>
      </w:r>
    </w:p>
    <w:p w:rsidR="00687B86" w:rsidRPr="00AC25E9" w:rsidRDefault="00687B86" w:rsidP="006D571E">
      <w:pPr>
        <w:spacing w:after="0" w:line="240" w:lineRule="auto"/>
        <w:ind w:left="567" w:hanging="567"/>
        <w:rPr>
          <w:rFonts w:asciiTheme="majorBidi" w:hAnsiTheme="majorBidi" w:cstheme="majorBidi"/>
          <w:lang w:val="en-US"/>
        </w:rPr>
      </w:pPr>
      <w:r w:rsidRPr="00AC25E9">
        <w:rPr>
          <w:rFonts w:asciiTheme="majorBidi" w:hAnsiTheme="majorBidi" w:cstheme="majorBidi"/>
          <w:shd w:val="clear" w:color="auto" w:fill="FFFFFF"/>
        </w:rPr>
        <w:t>Brière, N. M., Vallerand, R. J., Blais, M. R., &amp; Pelletier, L. G. (1995). Développement et Validation d'une Mesure de Motivation Intrinsèque, Extrinsèque et d'Amotivation en Contexte Sportif: L'Échelle de Motivation dans les Sports (ÉMS).</w:t>
      </w:r>
      <w:r w:rsidRPr="00AC25E9">
        <w:rPr>
          <w:rStyle w:val="apple-converted-space"/>
          <w:rFonts w:asciiTheme="majorBidi" w:hAnsiTheme="majorBidi" w:cstheme="majorBidi"/>
          <w:shd w:val="clear" w:color="auto" w:fill="FFFFFF"/>
        </w:rPr>
        <w:t> </w:t>
      </w:r>
      <w:r w:rsidRPr="00AC25E9">
        <w:rPr>
          <w:rFonts w:asciiTheme="majorBidi" w:hAnsiTheme="majorBidi" w:cstheme="majorBidi"/>
          <w:shd w:val="clear" w:color="auto" w:fill="FFFFFF"/>
          <w:lang w:val="en-US"/>
        </w:rPr>
        <w:t>International Journal of Sport Psychology.</w:t>
      </w:r>
      <w:r w:rsidRPr="00AC25E9">
        <w:rPr>
          <w:rFonts w:asciiTheme="majorBidi" w:hAnsiTheme="majorBidi" w:cstheme="majorBidi"/>
          <w:bCs/>
          <w:lang w:val="en-US"/>
        </w:rPr>
        <w:t>, 26, 465-489</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Burton, D. (1993). Goal setting in sport.INR.N. Singer M. murphy, LK. tenant (Eds.), handbook of research on sport psychology, 467-491. New York: Macmillan.</w:t>
      </w:r>
    </w:p>
    <w:p w:rsidR="00687B86" w:rsidRPr="00AC25E9"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 xml:space="preserve">Deci, E. L. (1971). Effects of externally mediated rewards on intrinsic motivation. </w:t>
      </w:r>
      <w:r w:rsidRPr="006D571E">
        <w:rPr>
          <w:rFonts w:asciiTheme="majorBidi" w:eastAsia="Calibri" w:hAnsiTheme="majorBidi" w:cstheme="majorBidi"/>
          <w:sz w:val="24"/>
          <w:szCs w:val="24"/>
          <w:lang w:val="en-US"/>
        </w:rPr>
        <w:t>Journal of Personality and Social Psychology</w:t>
      </w:r>
      <w:r w:rsidRPr="00AC25E9">
        <w:rPr>
          <w:rFonts w:asciiTheme="majorBidi" w:eastAsia="Calibri" w:hAnsiTheme="majorBidi" w:cstheme="majorBidi"/>
          <w:sz w:val="24"/>
          <w:szCs w:val="24"/>
          <w:lang w:val="en-US"/>
        </w:rPr>
        <w:t>, 18, 105-115.</w:t>
      </w:r>
    </w:p>
    <w:p w:rsidR="00687B86" w:rsidRPr="00AC25E9"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Deci, E. L., &amp; Ryan, R. M. (1985b).  Intrinsic motivation and self-determination in human behavior. New York: Plenum.</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Deci, E.L., &amp; Ryan, R.M. (2002). Handbook of self-determination research. Rochester: University of Rochester Press.</w:t>
      </w:r>
    </w:p>
    <w:p w:rsidR="00687B86" w:rsidRPr="00FC4880" w:rsidRDefault="00687B86" w:rsidP="006D571E">
      <w:pPr>
        <w:spacing w:after="0" w:line="240" w:lineRule="auto"/>
        <w:ind w:left="567" w:hanging="567"/>
        <w:rPr>
          <w:rFonts w:asciiTheme="majorBidi" w:eastAsia="Calibri" w:hAnsiTheme="majorBidi" w:cstheme="majorBidi"/>
          <w:sz w:val="24"/>
          <w:szCs w:val="24"/>
        </w:rPr>
      </w:pPr>
      <w:r w:rsidRPr="00AC25E9">
        <w:rPr>
          <w:rFonts w:asciiTheme="majorBidi" w:eastAsia="Calibri" w:hAnsiTheme="majorBidi" w:cstheme="majorBidi"/>
          <w:sz w:val="24"/>
          <w:szCs w:val="24"/>
          <w:lang w:val="en-US"/>
        </w:rPr>
        <w:t xml:space="preserve">Duda, J. L. (2005). Motivation in sport: The relevance of competence and achievement goals. In A. J. Elliot &amp; C. S. Dweck (Eds.), Handbook of competence and motivation (pp. 318-335). </w:t>
      </w:r>
      <w:r w:rsidRPr="00FC4880">
        <w:rPr>
          <w:rFonts w:asciiTheme="majorBidi" w:eastAsia="Calibri" w:hAnsiTheme="majorBidi" w:cstheme="majorBidi"/>
          <w:sz w:val="24"/>
          <w:szCs w:val="24"/>
        </w:rPr>
        <w:t>New York: Guilford.</w:t>
      </w:r>
    </w:p>
    <w:p w:rsidR="00687B86" w:rsidRPr="00FC4880" w:rsidRDefault="00687B86" w:rsidP="006D571E">
      <w:pPr>
        <w:spacing w:after="0" w:line="240" w:lineRule="auto"/>
        <w:ind w:left="567" w:hanging="567"/>
        <w:rPr>
          <w:rFonts w:asciiTheme="majorBidi" w:eastAsia="Calibri" w:hAnsiTheme="majorBidi" w:cstheme="majorBidi"/>
          <w:sz w:val="24"/>
          <w:szCs w:val="24"/>
        </w:rPr>
      </w:pPr>
      <w:r w:rsidRPr="00FC4880">
        <w:rPr>
          <w:rFonts w:asciiTheme="majorBidi" w:eastAsia="Calibri" w:hAnsiTheme="majorBidi" w:cstheme="majorBidi"/>
          <w:sz w:val="24"/>
          <w:szCs w:val="24"/>
        </w:rPr>
        <w:t>Dupont, J-P., Carlier, G., Gérard, P., Delens, C. (2009).Déterminants et effets de la motivation des élèves en éducation physique : revue de la littérature.Les Cahiers de Recherche en Éducation et Formation - n° 73.</w:t>
      </w:r>
    </w:p>
    <w:p w:rsidR="00687B86" w:rsidRPr="004818E4"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Durand</w:t>
      </w:r>
      <w:r w:rsidR="00E123C9">
        <w:rPr>
          <w:rFonts w:asciiTheme="majorBidi" w:eastAsia="Calibri" w:hAnsiTheme="majorBidi" w:cstheme="majorBidi"/>
          <w:sz w:val="24"/>
          <w:szCs w:val="24"/>
          <w:lang w:val="en-US"/>
        </w:rPr>
        <w:t xml:space="preserve"> </w:t>
      </w:r>
      <w:r w:rsidRPr="006D571E">
        <w:rPr>
          <w:rFonts w:asciiTheme="majorBidi" w:eastAsia="Calibri" w:hAnsiTheme="majorBidi" w:cstheme="majorBidi"/>
          <w:sz w:val="24"/>
          <w:szCs w:val="24"/>
          <w:lang w:val="en-US"/>
        </w:rPr>
        <w:t>Bush, N., Salmela, J.H., &amp; Green</w:t>
      </w:r>
      <w:r w:rsidR="00E123C9">
        <w:rPr>
          <w:rFonts w:asciiTheme="majorBidi" w:eastAsia="Calibri" w:hAnsiTheme="majorBidi" w:cstheme="majorBidi"/>
          <w:sz w:val="24"/>
          <w:szCs w:val="24"/>
          <w:lang w:val="en-US"/>
        </w:rPr>
        <w:t xml:space="preserve"> </w:t>
      </w:r>
      <w:r w:rsidRPr="006D571E">
        <w:rPr>
          <w:rFonts w:asciiTheme="majorBidi" w:eastAsia="Calibri" w:hAnsiTheme="majorBidi" w:cstheme="majorBidi"/>
          <w:sz w:val="24"/>
          <w:szCs w:val="24"/>
          <w:lang w:val="en-US"/>
        </w:rPr>
        <w:t xml:space="preserve">Demers, I.   (2001).   The   Ottawa Mental   </w:t>
      </w:r>
      <w:r w:rsidR="00894787">
        <w:rPr>
          <w:rFonts w:asciiTheme="majorBidi" w:eastAsia="Calibri" w:hAnsiTheme="majorBidi" w:cstheme="majorBidi"/>
          <w:sz w:val="24"/>
          <w:szCs w:val="24"/>
          <w:lang w:val="en-US"/>
        </w:rPr>
        <w:t>Skills   Assessment Tool (OMSAT-</w:t>
      </w:r>
      <w:r w:rsidRPr="006D571E">
        <w:rPr>
          <w:rFonts w:asciiTheme="majorBidi" w:eastAsia="Calibri" w:hAnsiTheme="majorBidi" w:cstheme="majorBidi"/>
          <w:sz w:val="24"/>
          <w:szCs w:val="24"/>
          <w:lang w:val="en-US"/>
        </w:rPr>
        <w:t>3).  The Sport Psychologist, 15, 1 ‐19.</w:t>
      </w:r>
    </w:p>
    <w:p w:rsidR="00687B86" w:rsidRPr="00FC4880" w:rsidRDefault="00687B86" w:rsidP="006D571E">
      <w:pPr>
        <w:spacing w:after="0" w:line="240" w:lineRule="auto"/>
        <w:ind w:left="567" w:hanging="567"/>
        <w:rPr>
          <w:rFonts w:asciiTheme="majorBidi" w:eastAsia="Calibri" w:hAnsiTheme="majorBidi" w:cstheme="majorBidi"/>
          <w:sz w:val="24"/>
          <w:szCs w:val="24"/>
        </w:rPr>
      </w:pPr>
      <w:r w:rsidRPr="006D571E">
        <w:rPr>
          <w:rFonts w:asciiTheme="majorBidi" w:eastAsia="Calibri" w:hAnsiTheme="majorBidi" w:cstheme="majorBidi"/>
          <w:sz w:val="24"/>
          <w:szCs w:val="24"/>
          <w:lang w:val="en-US"/>
        </w:rPr>
        <w:t xml:space="preserve">Fournier,  J.,  Bernier, M.,  &amp;  Durand-Bush,  N.  (2006).  </w:t>
      </w:r>
      <w:r w:rsidRPr="00FC4880">
        <w:rPr>
          <w:rFonts w:asciiTheme="majorBidi" w:eastAsia="Calibri" w:hAnsiTheme="majorBidi" w:cstheme="majorBidi"/>
          <w:sz w:val="24"/>
          <w:szCs w:val="24"/>
        </w:rPr>
        <w:t>Version  française  du  questionnaire Ottawa  Mental  SkillsAssessementTool.  Disponible  en  ligne  à http://www.mindeval.com</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FC4880">
        <w:rPr>
          <w:rFonts w:asciiTheme="majorBidi" w:eastAsia="Calibri" w:hAnsiTheme="majorBidi" w:cstheme="majorBidi"/>
          <w:sz w:val="24"/>
          <w:szCs w:val="24"/>
        </w:rPr>
        <w:t xml:space="preserve">Fredricks, J. A., Blumenfeld, P. C., &amp; Paris, A. H. (2004). </w:t>
      </w:r>
      <w:r w:rsidRPr="006D571E">
        <w:rPr>
          <w:rFonts w:asciiTheme="majorBidi" w:eastAsia="Calibri" w:hAnsiTheme="majorBidi" w:cstheme="majorBidi"/>
          <w:sz w:val="24"/>
          <w:szCs w:val="24"/>
          <w:lang w:val="en-US"/>
        </w:rPr>
        <w:t>School engagement: Potential of the concept, state of the evidence. Review of Educational Research, 74(1), 59-109.</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Jimerson, S. R., Campos, E., &amp; Greif, J. L. (2003). Toward an understanding of definitions and measures of school engagement and related terms.  California School Psychologist, 8, 7-27.</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Locke, E.A., &amp;latham, G.P. (1985). A theory of Goal Setting and Task Performance. Englewood cliffs, NJ: prentice-hall.</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Martens, R., 1977. Sport Competition Anxiety Test.Champaign, IL: Human Kinetics.</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lastRenderedPageBreak/>
        <w:t>Murphy, S.M., &amp;Joudy, D.P. (1992). Imagerie and mental practice. In T.S. Horn (Ed), Advances in sport psychology (pp.221-250). Champaign, IL: human kinetics.</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 xml:space="preserve">Nicholls, J. G. (1989). The competitive ethos and democratic education. </w:t>
      </w:r>
      <w:r w:rsidRPr="006D571E">
        <w:rPr>
          <w:rFonts w:asciiTheme="majorBidi" w:eastAsia="Calibri" w:hAnsiTheme="majorBidi" w:cstheme="majorBidi"/>
          <w:sz w:val="24"/>
          <w:szCs w:val="24"/>
          <w:lang w:val="en-US"/>
        </w:rPr>
        <w:t>Harvard UniversityPress: Cambridge, MA.</w:t>
      </w:r>
    </w:p>
    <w:p w:rsidR="003231CD" w:rsidRPr="00FC4880" w:rsidRDefault="003231CD" w:rsidP="003231CD">
      <w:pPr>
        <w:spacing w:after="0" w:line="240" w:lineRule="auto"/>
        <w:ind w:left="567" w:hanging="567"/>
        <w:rPr>
          <w:rFonts w:asciiTheme="majorBidi" w:eastAsia="Calibri" w:hAnsiTheme="majorBidi" w:cstheme="majorBidi"/>
          <w:sz w:val="24"/>
          <w:szCs w:val="24"/>
        </w:rPr>
      </w:pPr>
      <w:r>
        <w:rPr>
          <w:rFonts w:asciiTheme="majorBidi" w:eastAsia="Calibri" w:hAnsiTheme="majorBidi" w:cstheme="majorBidi"/>
          <w:sz w:val="24"/>
          <w:szCs w:val="24"/>
          <w:lang w:val="en-US"/>
        </w:rPr>
        <w:t>O</w:t>
      </w:r>
      <w:r w:rsidRPr="003231CD">
        <w:rPr>
          <w:rFonts w:asciiTheme="majorBidi" w:eastAsia="Calibri" w:hAnsiTheme="majorBidi" w:cstheme="majorBidi"/>
          <w:sz w:val="24"/>
          <w:szCs w:val="24"/>
          <w:lang w:val="en-US"/>
        </w:rPr>
        <w:t xml:space="preserve">rganisation for Economic Co-operation and Development. </w:t>
      </w:r>
      <w:r w:rsidRPr="003231CD">
        <w:rPr>
          <w:rFonts w:asciiTheme="majorBidi" w:eastAsia="Calibri" w:hAnsiTheme="majorBidi" w:cstheme="majorBidi"/>
          <w:sz w:val="24"/>
          <w:szCs w:val="24"/>
        </w:rPr>
        <w:t xml:space="preserve">Comprendre le cerveau: naissance d’une science de l’apprentissage. </w:t>
      </w:r>
      <w:r w:rsidRPr="00FC4880">
        <w:rPr>
          <w:rFonts w:asciiTheme="majorBidi" w:eastAsia="Calibri" w:hAnsiTheme="majorBidi" w:cstheme="majorBidi"/>
          <w:sz w:val="24"/>
          <w:szCs w:val="24"/>
        </w:rPr>
        <w:t>[Understanding the brain: birth of a science of learning].Centre pour la recherche et l’innovation dans l’enseignement (CERI); 2007. (In French)</w:t>
      </w:r>
    </w:p>
    <w:p w:rsidR="00687B86" w:rsidRPr="006D571E" w:rsidRDefault="00687B86" w:rsidP="003231CD">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 xml:space="preserve">Orlick, T. (1992).The psychology of personal excellence. </w:t>
      </w:r>
      <w:r w:rsidR="003231CD">
        <w:rPr>
          <w:rFonts w:asciiTheme="majorBidi" w:eastAsia="Calibri" w:hAnsiTheme="majorBidi" w:cstheme="majorBidi"/>
          <w:sz w:val="24"/>
          <w:szCs w:val="24"/>
          <w:lang w:val="en-US"/>
        </w:rPr>
        <w:t xml:space="preserve">Contemporary </w:t>
      </w:r>
      <w:r w:rsidRPr="006D571E">
        <w:rPr>
          <w:rFonts w:asciiTheme="majorBidi" w:eastAsia="Calibri" w:hAnsiTheme="majorBidi" w:cstheme="majorBidi"/>
          <w:sz w:val="24"/>
          <w:szCs w:val="24"/>
          <w:lang w:val="en-US"/>
        </w:rPr>
        <w:t>Thoughton performance Enhancement, 1, 109-122.</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Orlick, T., &amp;Partington, J. (1988). Mental links to excellence. Sport psychol. 2, 105-130.</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 xml:space="preserve">Pintrich, P.R. (2003). A motivational science perspective on the role of student motivation in learning and teaching contexts. </w:t>
      </w:r>
      <w:r w:rsidRPr="006D571E">
        <w:rPr>
          <w:rFonts w:asciiTheme="majorBidi" w:eastAsia="Calibri" w:hAnsiTheme="majorBidi" w:cstheme="majorBidi"/>
          <w:sz w:val="24"/>
          <w:szCs w:val="24"/>
          <w:lang w:val="en-US"/>
        </w:rPr>
        <w:t>Journal of Educational Psychology</w:t>
      </w:r>
      <w:r w:rsidRPr="00AC25E9">
        <w:rPr>
          <w:rFonts w:asciiTheme="majorBidi" w:eastAsia="Calibri" w:hAnsiTheme="majorBidi" w:cstheme="majorBidi"/>
          <w:sz w:val="24"/>
          <w:szCs w:val="24"/>
          <w:lang w:val="en-US"/>
        </w:rPr>
        <w:t>, 95(4), 667-686.</w:t>
      </w:r>
    </w:p>
    <w:p w:rsidR="00687B86" w:rsidRPr="00AC25E9"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Pintrich, P.R., &amp;Schunk, H. (2002). Motivation in education. Theory, research, and applications. New Jersey :Merill Prentice Hall.</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Rotella, R.J., &amp; Lerner, J.D.  (1993). Responding to competitive pressure. In R.N. Singer, M. Murphey, &amp; L.K. Tennant (Eds.), Handbook of research on sport psychology (pp. 528-541).</w:t>
      </w:r>
    </w:p>
    <w:p w:rsidR="00687B86" w:rsidRPr="00FC4880" w:rsidRDefault="00687B86" w:rsidP="006D571E">
      <w:pPr>
        <w:spacing w:after="0" w:line="240" w:lineRule="auto"/>
        <w:ind w:left="567" w:hanging="567"/>
        <w:rPr>
          <w:rFonts w:asciiTheme="majorBidi" w:eastAsia="Calibri" w:hAnsiTheme="majorBidi" w:cstheme="majorBidi"/>
          <w:sz w:val="24"/>
          <w:szCs w:val="24"/>
        </w:rPr>
      </w:pPr>
      <w:r w:rsidRPr="00AC25E9">
        <w:rPr>
          <w:rFonts w:asciiTheme="majorBidi" w:eastAsia="Calibri" w:hAnsiTheme="majorBidi" w:cstheme="majorBidi"/>
          <w:sz w:val="24"/>
          <w:szCs w:val="24"/>
          <w:lang w:val="en-US"/>
        </w:rPr>
        <w:t xml:space="preserve">Ryan, R.M., &amp;Deci, E.L. (2000). Intrinsic and extrinsic motivations: classic definitions and new directions. </w:t>
      </w:r>
      <w:r w:rsidRPr="00FC4880">
        <w:rPr>
          <w:rFonts w:asciiTheme="majorBidi" w:eastAsia="Calibri" w:hAnsiTheme="majorBidi" w:cstheme="majorBidi"/>
          <w:sz w:val="24"/>
          <w:szCs w:val="24"/>
        </w:rPr>
        <w:t>Contemporary</w:t>
      </w:r>
      <w:r w:rsidR="00471AB5" w:rsidRPr="00FC4880">
        <w:rPr>
          <w:rFonts w:asciiTheme="majorBidi" w:eastAsia="Calibri" w:hAnsiTheme="majorBidi" w:cstheme="majorBidi"/>
          <w:sz w:val="24"/>
          <w:szCs w:val="24"/>
        </w:rPr>
        <w:t xml:space="preserve"> </w:t>
      </w:r>
      <w:r w:rsidRPr="00FC4880">
        <w:rPr>
          <w:rFonts w:asciiTheme="majorBidi" w:eastAsia="Calibri" w:hAnsiTheme="majorBidi" w:cstheme="majorBidi"/>
          <w:sz w:val="24"/>
          <w:szCs w:val="24"/>
        </w:rPr>
        <w:t>Educational</w:t>
      </w:r>
      <w:r w:rsidR="00471AB5" w:rsidRPr="00FC4880">
        <w:rPr>
          <w:rFonts w:asciiTheme="majorBidi" w:eastAsia="Calibri" w:hAnsiTheme="majorBidi" w:cstheme="majorBidi"/>
          <w:sz w:val="24"/>
          <w:szCs w:val="24"/>
        </w:rPr>
        <w:t xml:space="preserve"> </w:t>
      </w:r>
      <w:r w:rsidRPr="00FC4880">
        <w:rPr>
          <w:rFonts w:asciiTheme="majorBidi" w:eastAsia="Calibri" w:hAnsiTheme="majorBidi" w:cstheme="majorBidi"/>
          <w:sz w:val="24"/>
          <w:szCs w:val="24"/>
        </w:rPr>
        <w:t>Psychology, 25, 54-67.</w:t>
      </w:r>
    </w:p>
    <w:p w:rsidR="00E123C9" w:rsidRDefault="00687B86" w:rsidP="00E123C9">
      <w:pPr>
        <w:spacing w:after="0" w:line="240" w:lineRule="auto"/>
        <w:ind w:left="567" w:hanging="567"/>
        <w:rPr>
          <w:rFonts w:asciiTheme="majorBidi" w:eastAsia="Calibri" w:hAnsiTheme="majorBidi" w:cstheme="majorBidi"/>
          <w:sz w:val="24"/>
          <w:szCs w:val="24"/>
          <w:lang w:val="en-US"/>
        </w:rPr>
      </w:pPr>
      <w:r w:rsidRPr="00FC4880">
        <w:rPr>
          <w:rFonts w:asciiTheme="majorBidi" w:eastAsia="Calibri" w:hAnsiTheme="majorBidi" w:cstheme="majorBidi"/>
          <w:sz w:val="24"/>
          <w:szCs w:val="24"/>
        </w:rPr>
        <w:t xml:space="preserve">Salomon, J.F., Famose, J.P., &amp;Cury, F. (2005). Les stratégies d’autohandicap dans le domaine des pratiques motrices : valeur prédictive de l’estime de soi et des buts d’accomplissement. </w:t>
      </w:r>
      <w:r w:rsidRPr="006D571E">
        <w:rPr>
          <w:rFonts w:asciiTheme="majorBidi" w:eastAsia="Calibri" w:hAnsiTheme="majorBidi" w:cstheme="majorBidi"/>
          <w:sz w:val="24"/>
          <w:szCs w:val="24"/>
          <w:lang w:val="en-US"/>
        </w:rPr>
        <w:t>Bulletin de Psychologie, 58 (1), 47-55.</w:t>
      </w:r>
    </w:p>
    <w:p w:rsidR="00EE0BB6" w:rsidRPr="006D571E" w:rsidRDefault="00EE0BB6" w:rsidP="00E123C9">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Smith, D., Collins, D., &amp; Holmes, P. (2003). Impact and mechanism of mental practice</w:t>
      </w:r>
      <w:r w:rsidR="00E123C9">
        <w:rPr>
          <w:rFonts w:asciiTheme="majorBidi" w:eastAsia="Calibri" w:hAnsiTheme="majorBidi" w:cstheme="majorBidi"/>
          <w:sz w:val="24"/>
          <w:szCs w:val="24"/>
          <w:lang w:val="en-US"/>
        </w:rPr>
        <w:t xml:space="preserve"> </w:t>
      </w:r>
      <w:r w:rsidRPr="006D571E">
        <w:rPr>
          <w:rFonts w:asciiTheme="majorBidi" w:eastAsia="Calibri" w:hAnsiTheme="majorBidi" w:cstheme="majorBidi"/>
          <w:sz w:val="24"/>
          <w:szCs w:val="24"/>
          <w:lang w:val="en-US"/>
        </w:rPr>
        <w:t>effects on strength. International Journal of Sport and Exercise Psychology , 1, 293–306.</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AC25E9">
        <w:rPr>
          <w:rFonts w:asciiTheme="majorBidi" w:eastAsia="Calibri" w:hAnsiTheme="majorBidi" w:cstheme="majorBidi"/>
          <w:sz w:val="24"/>
          <w:szCs w:val="24"/>
          <w:lang w:val="en-US"/>
        </w:rPr>
        <w:t xml:space="preserve">Vallerand, R.J. (1997). Toward a hierarchical model of intrinsic and extrinsic motivation. In M.P. Zanna (Ed.), </w:t>
      </w:r>
      <w:r w:rsidRPr="006D571E">
        <w:rPr>
          <w:rFonts w:asciiTheme="majorBidi" w:eastAsia="Calibri" w:hAnsiTheme="majorBidi" w:cstheme="majorBidi"/>
          <w:sz w:val="24"/>
          <w:szCs w:val="24"/>
          <w:lang w:val="en-US"/>
        </w:rPr>
        <w:t>Advances in experimental social psychology</w:t>
      </w:r>
      <w:r w:rsidRPr="00AC25E9">
        <w:rPr>
          <w:rFonts w:asciiTheme="majorBidi" w:eastAsia="Calibri" w:hAnsiTheme="majorBidi" w:cstheme="majorBidi"/>
          <w:sz w:val="24"/>
          <w:szCs w:val="24"/>
          <w:lang w:val="en-US"/>
        </w:rPr>
        <w:t xml:space="preserve"> (vol. 29, pp. 271-360). New York : Academic Press.</w:t>
      </w:r>
    </w:p>
    <w:p w:rsidR="00687B86" w:rsidRPr="00FC4880" w:rsidRDefault="00687B86" w:rsidP="006D571E">
      <w:pPr>
        <w:spacing w:after="0" w:line="240" w:lineRule="auto"/>
        <w:ind w:left="567" w:hanging="567"/>
        <w:rPr>
          <w:rFonts w:asciiTheme="majorBidi" w:eastAsia="Calibri" w:hAnsiTheme="majorBidi" w:cstheme="majorBidi"/>
          <w:sz w:val="24"/>
          <w:szCs w:val="24"/>
        </w:rPr>
      </w:pPr>
      <w:r w:rsidRPr="006D571E">
        <w:rPr>
          <w:rFonts w:asciiTheme="majorBidi" w:eastAsia="Calibri" w:hAnsiTheme="majorBidi" w:cstheme="majorBidi"/>
          <w:sz w:val="24"/>
          <w:szCs w:val="24"/>
          <w:lang w:val="en-US"/>
        </w:rPr>
        <w:t xml:space="preserve">Vallerand, R.J., &amp;Thill, E.E. (1993). </w:t>
      </w:r>
      <w:r w:rsidRPr="00FC4880">
        <w:rPr>
          <w:rFonts w:asciiTheme="majorBidi" w:eastAsia="Calibri" w:hAnsiTheme="majorBidi" w:cstheme="majorBidi"/>
          <w:sz w:val="24"/>
          <w:szCs w:val="24"/>
        </w:rPr>
        <w:t>Introduction au concept de motivation. In R.J. Vallerand&amp;E.E.Thill (Eds.), Introduction à la psychologie de la motivation (pp. 3-39), Laval : Editions études vivantes - Vigot.</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Vealey, R.S. (1986). Conceptualization of sport-confidence and competitive orientation:Preliminary investigation and instrumentation development. Journal of Sport Psychology, 8,221- 246.</w:t>
      </w:r>
    </w:p>
    <w:p w:rsidR="00687B86" w:rsidRPr="006D571E" w:rsidRDefault="00687B86" w:rsidP="006D571E">
      <w:pPr>
        <w:spacing w:after="0" w:line="240" w:lineRule="auto"/>
        <w:ind w:left="567" w:hanging="567"/>
        <w:rPr>
          <w:rFonts w:asciiTheme="majorBidi" w:eastAsia="Calibri" w:hAnsiTheme="majorBidi" w:cstheme="majorBidi"/>
          <w:sz w:val="24"/>
          <w:szCs w:val="24"/>
          <w:lang w:val="en-US"/>
        </w:rPr>
      </w:pPr>
      <w:r w:rsidRPr="006D571E">
        <w:rPr>
          <w:rFonts w:asciiTheme="majorBidi" w:eastAsia="Calibri" w:hAnsiTheme="majorBidi" w:cstheme="majorBidi"/>
          <w:sz w:val="24"/>
          <w:szCs w:val="24"/>
          <w:lang w:val="en-US"/>
        </w:rPr>
        <w:t>Zaichkowsky, L.,&amp;Takenaka,K.(1993). Optimizingarousal  level. Handbook of Research on SportPsychol., pp: 511-527. New York: Macmillan.</w:t>
      </w:r>
    </w:p>
    <w:p w:rsidR="00625EE4" w:rsidRPr="006D571E" w:rsidRDefault="00625EE4" w:rsidP="006D571E">
      <w:pPr>
        <w:spacing w:after="0" w:line="240" w:lineRule="auto"/>
        <w:ind w:left="567" w:hanging="567"/>
        <w:rPr>
          <w:rFonts w:asciiTheme="majorBidi" w:eastAsia="Calibri" w:hAnsiTheme="majorBidi" w:cstheme="majorBidi"/>
          <w:sz w:val="24"/>
          <w:szCs w:val="24"/>
          <w:lang w:val="en-US"/>
        </w:rPr>
      </w:pPr>
    </w:p>
    <w:p w:rsidR="00625EE4" w:rsidRPr="006D571E" w:rsidRDefault="00625EE4" w:rsidP="006D571E">
      <w:pPr>
        <w:spacing w:after="0" w:line="240" w:lineRule="auto"/>
        <w:ind w:left="567" w:hanging="567"/>
        <w:rPr>
          <w:rFonts w:asciiTheme="majorBidi" w:eastAsia="Calibri" w:hAnsiTheme="majorBidi" w:cstheme="majorBidi"/>
          <w:sz w:val="24"/>
          <w:szCs w:val="24"/>
          <w:lang w:val="en-US"/>
        </w:rPr>
      </w:pPr>
    </w:p>
    <w:p w:rsidR="00625EE4" w:rsidRPr="006D571E" w:rsidRDefault="00625EE4" w:rsidP="006D571E">
      <w:pPr>
        <w:spacing w:after="0" w:line="240" w:lineRule="auto"/>
        <w:ind w:left="567" w:hanging="567"/>
        <w:rPr>
          <w:rFonts w:asciiTheme="majorBidi" w:eastAsia="Calibri" w:hAnsiTheme="majorBidi" w:cstheme="majorBidi"/>
          <w:sz w:val="24"/>
          <w:szCs w:val="24"/>
          <w:lang w:val="en-US"/>
        </w:rPr>
      </w:pPr>
    </w:p>
    <w:p w:rsidR="00625EE4" w:rsidRPr="006D571E" w:rsidRDefault="00625EE4" w:rsidP="006D571E">
      <w:pPr>
        <w:spacing w:after="0" w:line="240" w:lineRule="auto"/>
        <w:ind w:left="567" w:hanging="567"/>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Pr="006D571E" w:rsidRDefault="00625EE4" w:rsidP="006D571E">
      <w:pPr>
        <w:spacing w:after="0" w:line="240" w:lineRule="auto"/>
        <w:ind w:left="-283"/>
        <w:rPr>
          <w:rFonts w:asciiTheme="majorBidi" w:eastAsia="Calibri" w:hAnsiTheme="majorBidi" w:cstheme="majorBidi"/>
          <w:sz w:val="24"/>
          <w:szCs w:val="24"/>
          <w:lang w:val="en-US"/>
        </w:rPr>
      </w:pPr>
    </w:p>
    <w:p w:rsidR="00625EE4" w:rsidRDefault="00625EE4" w:rsidP="00001E18">
      <w:pPr>
        <w:spacing w:after="0" w:line="240" w:lineRule="auto"/>
        <w:rPr>
          <w:rFonts w:asciiTheme="majorBidi" w:hAnsiTheme="majorBidi" w:cstheme="majorBidi"/>
          <w:sz w:val="24"/>
          <w:szCs w:val="24"/>
          <w:lang w:val="en-US"/>
        </w:rPr>
      </w:pPr>
    </w:p>
    <w:sectPr w:rsidR="00625EE4" w:rsidSect="002F1CE8">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67F" w:rsidRDefault="007C667F" w:rsidP="008767AC">
      <w:pPr>
        <w:spacing w:after="0" w:line="240" w:lineRule="auto"/>
      </w:pPr>
      <w:r>
        <w:separator/>
      </w:r>
    </w:p>
  </w:endnote>
  <w:endnote w:type="continuationSeparator" w:id="1">
    <w:p w:rsidR="007C667F" w:rsidRDefault="007C667F" w:rsidP="00876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67F" w:rsidRDefault="007C667F" w:rsidP="008767AC">
      <w:pPr>
        <w:spacing w:after="0" w:line="240" w:lineRule="auto"/>
      </w:pPr>
      <w:r>
        <w:separator/>
      </w:r>
    </w:p>
  </w:footnote>
  <w:footnote w:type="continuationSeparator" w:id="1">
    <w:p w:rsidR="007C667F" w:rsidRDefault="007C667F" w:rsidP="00876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AC" w:rsidRDefault="008767AC" w:rsidP="005F05C9">
    <w:pPr>
      <w:pStyle w:val="En-tte"/>
      <w:jc w:val="right"/>
    </w:pPr>
  </w:p>
  <w:p w:rsidR="008767AC" w:rsidRPr="008767AC" w:rsidRDefault="008767AC">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A9C"/>
    <w:multiLevelType w:val="hybridMultilevel"/>
    <w:tmpl w:val="0792E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EF72DA"/>
    <w:multiLevelType w:val="hybridMultilevel"/>
    <w:tmpl w:val="A8182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E26DBD"/>
    <w:multiLevelType w:val="hybridMultilevel"/>
    <w:tmpl w:val="69B83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959CE"/>
    <w:rsid w:val="00001E18"/>
    <w:rsid w:val="00013BFB"/>
    <w:rsid w:val="00045539"/>
    <w:rsid w:val="00055125"/>
    <w:rsid w:val="00077E09"/>
    <w:rsid w:val="001064B3"/>
    <w:rsid w:val="00113939"/>
    <w:rsid w:val="001338BF"/>
    <w:rsid w:val="0019710A"/>
    <w:rsid w:val="001B25CC"/>
    <w:rsid w:val="001D564F"/>
    <w:rsid w:val="001F1EE1"/>
    <w:rsid w:val="00210FAC"/>
    <w:rsid w:val="002142BD"/>
    <w:rsid w:val="00221278"/>
    <w:rsid w:val="00227194"/>
    <w:rsid w:val="0024225E"/>
    <w:rsid w:val="00252ED1"/>
    <w:rsid w:val="002678AF"/>
    <w:rsid w:val="00287AB0"/>
    <w:rsid w:val="002A3B9D"/>
    <w:rsid w:val="002B59FE"/>
    <w:rsid w:val="002F1CE8"/>
    <w:rsid w:val="002F69DE"/>
    <w:rsid w:val="003218A4"/>
    <w:rsid w:val="003231CD"/>
    <w:rsid w:val="00350203"/>
    <w:rsid w:val="00360499"/>
    <w:rsid w:val="003756F6"/>
    <w:rsid w:val="00381DCC"/>
    <w:rsid w:val="003919A7"/>
    <w:rsid w:val="003B0CD6"/>
    <w:rsid w:val="003B4DB5"/>
    <w:rsid w:val="003C04CC"/>
    <w:rsid w:val="003D7E70"/>
    <w:rsid w:val="00415C67"/>
    <w:rsid w:val="00447115"/>
    <w:rsid w:val="00471AB5"/>
    <w:rsid w:val="004818E4"/>
    <w:rsid w:val="004913F2"/>
    <w:rsid w:val="004C72F1"/>
    <w:rsid w:val="004E0D78"/>
    <w:rsid w:val="004F382A"/>
    <w:rsid w:val="00512AC2"/>
    <w:rsid w:val="0051792F"/>
    <w:rsid w:val="00521622"/>
    <w:rsid w:val="00547809"/>
    <w:rsid w:val="005524C5"/>
    <w:rsid w:val="00586020"/>
    <w:rsid w:val="005936A4"/>
    <w:rsid w:val="005971DD"/>
    <w:rsid w:val="005B7DED"/>
    <w:rsid w:val="005F05C9"/>
    <w:rsid w:val="00625EE4"/>
    <w:rsid w:val="00685484"/>
    <w:rsid w:val="00687B86"/>
    <w:rsid w:val="006A68DE"/>
    <w:rsid w:val="006B663D"/>
    <w:rsid w:val="006D571E"/>
    <w:rsid w:val="0072439F"/>
    <w:rsid w:val="00732E35"/>
    <w:rsid w:val="007A7D59"/>
    <w:rsid w:val="007C667F"/>
    <w:rsid w:val="007E4317"/>
    <w:rsid w:val="007F33C2"/>
    <w:rsid w:val="00815EB2"/>
    <w:rsid w:val="008444B0"/>
    <w:rsid w:val="00847ED0"/>
    <w:rsid w:val="00860DD4"/>
    <w:rsid w:val="008767AC"/>
    <w:rsid w:val="008866C4"/>
    <w:rsid w:val="0089283B"/>
    <w:rsid w:val="00894787"/>
    <w:rsid w:val="008C5F61"/>
    <w:rsid w:val="00920D7F"/>
    <w:rsid w:val="0093565F"/>
    <w:rsid w:val="00980F18"/>
    <w:rsid w:val="00996B69"/>
    <w:rsid w:val="00A2109E"/>
    <w:rsid w:val="00A55E7D"/>
    <w:rsid w:val="00AB32CC"/>
    <w:rsid w:val="00AC0B89"/>
    <w:rsid w:val="00AC25E9"/>
    <w:rsid w:val="00AD3C27"/>
    <w:rsid w:val="00AE1F44"/>
    <w:rsid w:val="00B132E6"/>
    <w:rsid w:val="00B16E6F"/>
    <w:rsid w:val="00B25869"/>
    <w:rsid w:val="00B33179"/>
    <w:rsid w:val="00B55D80"/>
    <w:rsid w:val="00C21463"/>
    <w:rsid w:val="00C26499"/>
    <w:rsid w:val="00C40C9F"/>
    <w:rsid w:val="00C715C8"/>
    <w:rsid w:val="00C942F1"/>
    <w:rsid w:val="00CC6B72"/>
    <w:rsid w:val="00D55FDC"/>
    <w:rsid w:val="00D74468"/>
    <w:rsid w:val="00D821B3"/>
    <w:rsid w:val="00DA1A80"/>
    <w:rsid w:val="00DC0A9C"/>
    <w:rsid w:val="00DC16FF"/>
    <w:rsid w:val="00DC31A6"/>
    <w:rsid w:val="00DD46CF"/>
    <w:rsid w:val="00E123C9"/>
    <w:rsid w:val="00E23ACD"/>
    <w:rsid w:val="00E249D0"/>
    <w:rsid w:val="00E479E7"/>
    <w:rsid w:val="00E74C19"/>
    <w:rsid w:val="00E93989"/>
    <w:rsid w:val="00E94DEE"/>
    <w:rsid w:val="00E959CE"/>
    <w:rsid w:val="00EA0AF9"/>
    <w:rsid w:val="00EC5A36"/>
    <w:rsid w:val="00ED1839"/>
    <w:rsid w:val="00EE0BB6"/>
    <w:rsid w:val="00EF41D1"/>
    <w:rsid w:val="00F002E4"/>
    <w:rsid w:val="00F34457"/>
    <w:rsid w:val="00F379FE"/>
    <w:rsid w:val="00F65EDF"/>
    <w:rsid w:val="00F82502"/>
    <w:rsid w:val="00F87B87"/>
    <w:rsid w:val="00F97545"/>
    <w:rsid w:val="00FC4880"/>
    <w:rsid w:val="00FF71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Ombrageclair12">
    <w:name w:val="Ombrage clair12"/>
    <w:basedOn w:val="TableauNormal"/>
    <w:uiPriority w:val="60"/>
    <w:rsid w:val="00013BFB"/>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
    <w:name w:val="Ombrage clair1"/>
    <w:basedOn w:val="TableauNormal"/>
    <w:uiPriority w:val="60"/>
    <w:rsid w:val="007F33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7F33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3C2"/>
    <w:rPr>
      <w:rFonts w:ascii="Tahoma" w:hAnsi="Tahoma" w:cs="Tahoma"/>
      <w:sz w:val="16"/>
      <w:szCs w:val="16"/>
    </w:rPr>
  </w:style>
  <w:style w:type="character" w:customStyle="1" w:styleId="apple-converted-space">
    <w:name w:val="apple-converted-space"/>
    <w:basedOn w:val="Policepardfaut"/>
    <w:rsid w:val="00687B86"/>
  </w:style>
  <w:style w:type="paragraph" w:styleId="NormalWeb">
    <w:name w:val="Normal (Web)"/>
    <w:basedOn w:val="Normal"/>
    <w:uiPriority w:val="99"/>
    <w:rsid w:val="00687B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23ACD"/>
    <w:pPr>
      <w:ind w:left="720"/>
      <w:contextualSpacing/>
    </w:pPr>
  </w:style>
  <w:style w:type="paragraph" w:customStyle="1" w:styleId="SECTION">
    <w:name w:val="SECTION"/>
    <w:basedOn w:val="Normal"/>
    <w:link w:val="SECTIONCar"/>
    <w:qFormat/>
    <w:rsid w:val="003D7E70"/>
    <w:pPr>
      <w:spacing w:before="100" w:beforeAutospacing="1" w:after="120" w:line="360" w:lineRule="auto"/>
      <w:jc w:val="both"/>
    </w:pPr>
    <w:rPr>
      <w:rFonts w:ascii="Times New Roman" w:hAnsi="Times New Roman" w:cs="Times New Roman"/>
      <w:b/>
      <w:bCs/>
      <w:sz w:val="24"/>
      <w:szCs w:val="24"/>
    </w:rPr>
  </w:style>
  <w:style w:type="character" w:customStyle="1" w:styleId="SECTIONCar">
    <w:name w:val="SECTION Car"/>
    <w:basedOn w:val="Policepardfaut"/>
    <w:link w:val="SECTION"/>
    <w:rsid w:val="003D7E70"/>
    <w:rPr>
      <w:rFonts w:ascii="Times New Roman" w:hAnsi="Times New Roman" w:cs="Times New Roman"/>
      <w:b/>
      <w:bCs/>
      <w:sz w:val="24"/>
      <w:szCs w:val="24"/>
    </w:rPr>
  </w:style>
  <w:style w:type="paragraph" w:styleId="En-tte">
    <w:name w:val="header"/>
    <w:basedOn w:val="Normal"/>
    <w:link w:val="En-tteCar"/>
    <w:uiPriority w:val="99"/>
    <w:unhideWhenUsed/>
    <w:rsid w:val="008767AC"/>
    <w:pPr>
      <w:tabs>
        <w:tab w:val="center" w:pos="4536"/>
        <w:tab w:val="right" w:pos="9072"/>
      </w:tabs>
      <w:spacing w:after="0" w:line="240" w:lineRule="auto"/>
    </w:pPr>
  </w:style>
  <w:style w:type="character" w:customStyle="1" w:styleId="En-tteCar">
    <w:name w:val="En-tête Car"/>
    <w:basedOn w:val="Policepardfaut"/>
    <w:link w:val="En-tte"/>
    <w:uiPriority w:val="99"/>
    <w:rsid w:val="008767AC"/>
  </w:style>
  <w:style w:type="paragraph" w:styleId="Pieddepage">
    <w:name w:val="footer"/>
    <w:basedOn w:val="Normal"/>
    <w:link w:val="PieddepageCar"/>
    <w:uiPriority w:val="99"/>
    <w:unhideWhenUsed/>
    <w:rsid w:val="00876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7AC"/>
  </w:style>
  <w:style w:type="character" w:styleId="Lienhypertexte">
    <w:name w:val="Hyperlink"/>
    <w:basedOn w:val="Policepardfaut"/>
    <w:uiPriority w:val="99"/>
    <w:unhideWhenUsed/>
    <w:rsid w:val="007243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58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D3CA13-0534-484B-A177-91A90E08F78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E54A0939-5CAD-4672-A8E7-9D20E15929E4}">
      <dgm:prSet phldrT="[Texte]" custT="1"/>
      <dgm:spPr>
        <a:noFill/>
        <a:ln w="6350">
          <a:solidFill>
            <a:schemeClr val="tx1"/>
          </a:solidFill>
        </a:ln>
      </dgm:spPr>
      <dgm:t>
        <a:bodyPr/>
        <a:lstStyle/>
        <a:p>
          <a:r>
            <a:rPr lang="fr-FR" sz="1200" b="1">
              <a:latin typeface="Times New Roman" pitchFamily="18" charset="0"/>
              <a:cs typeface="Times New Roman" pitchFamily="18" charset="0"/>
            </a:rPr>
            <a:t>Components of the PCA</a:t>
          </a:r>
        </a:p>
      </dgm:t>
    </dgm:pt>
    <dgm:pt modelId="{0E60A60F-E6A7-4C09-982F-FCFFBCA843E7}" type="parTrans" cxnId="{5257E529-E1ED-4B2D-8F08-A37CEF824705}">
      <dgm:prSet/>
      <dgm:spPr/>
      <dgm:t>
        <a:bodyPr/>
        <a:lstStyle/>
        <a:p>
          <a:endParaRPr lang="fr-FR"/>
        </a:p>
      </dgm:t>
    </dgm:pt>
    <dgm:pt modelId="{CC49AF07-9405-4569-9701-35BE80D2C240}" type="sibTrans" cxnId="{5257E529-E1ED-4B2D-8F08-A37CEF824705}">
      <dgm:prSet/>
      <dgm:spPr/>
      <dgm:t>
        <a:bodyPr/>
        <a:lstStyle/>
        <a:p>
          <a:endParaRPr lang="fr-FR"/>
        </a:p>
      </dgm:t>
    </dgm:pt>
    <dgm:pt modelId="{0B6BBE91-3342-4823-8544-75BC78FBEB0C}">
      <dgm:prSet phldrT="[Texte]" custT="1"/>
      <dgm:spPr>
        <a:noFill/>
        <a:ln w="6350">
          <a:solidFill>
            <a:schemeClr val="tx1"/>
          </a:solidFill>
        </a:ln>
      </dgm:spPr>
      <dgm:t>
        <a:bodyPr/>
        <a:lstStyle/>
        <a:p>
          <a:r>
            <a:rPr lang="en-US" sz="1200" b="1">
              <a:latin typeface="Times New Roman" pitchFamily="18" charset="0"/>
              <a:cs typeface="Times New Roman" pitchFamily="18" charset="0"/>
            </a:rPr>
            <a:t>Intrinsic </a:t>
          </a:r>
          <a:r>
            <a:rPr lang="fr-FR" sz="1200" b="1">
              <a:latin typeface="Times New Roman" pitchFamily="18" charset="0"/>
              <a:cs typeface="Times New Roman" pitchFamily="18" charset="0"/>
            </a:rPr>
            <a:t>commitment</a:t>
          </a:r>
        </a:p>
      </dgm:t>
    </dgm:pt>
    <dgm:pt modelId="{74969CB8-56BD-49A1-8E03-E63D464DCC36}" type="parTrans" cxnId="{1BABC194-413C-40BD-9F4B-FA4A08D10313}">
      <dgm:prSet/>
      <dgm:spPr>
        <a:ln w="6350">
          <a:solidFill>
            <a:schemeClr val="tx1"/>
          </a:solidFill>
        </a:ln>
      </dgm:spPr>
      <dgm:t>
        <a:bodyPr/>
        <a:lstStyle/>
        <a:p>
          <a:endParaRPr lang="fr-FR"/>
        </a:p>
      </dgm:t>
    </dgm:pt>
    <dgm:pt modelId="{A50D6DE7-1585-4FEB-A278-1740E77569CF}" type="sibTrans" cxnId="{1BABC194-413C-40BD-9F4B-FA4A08D10313}">
      <dgm:prSet/>
      <dgm:spPr/>
      <dgm:t>
        <a:bodyPr/>
        <a:lstStyle/>
        <a:p>
          <a:endParaRPr lang="fr-FR"/>
        </a:p>
      </dgm:t>
    </dgm:pt>
    <dgm:pt modelId="{95246455-BB48-49DD-BF72-8199B3EE8B15}">
      <dgm:prSet phldrT="[Texte]" custT="1"/>
      <dgm:spPr>
        <a:noFill/>
        <a:ln w="6350">
          <a:solidFill>
            <a:schemeClr val="tx1"/>
          </a:solidFill>
        </a:ln>
      </dgm:spPr>
      <dgm:t>
        <a:bodyPr/>
        <a:lstStyle/>
        <a:p>
          <a:pPr algn="l"/>
          <a:endParaRPr lang="fr-FR" sz="1100">
            <a:latin typeface="Times New Roman" pitchFamily="18" charset="0"/>
            <a:cs typeface="Times New Roman" pitchFamily="18" charset="0"/>
          </a:endParaRPr>
        </a:p>
        <a:p>
          <a:pPr algn="ctr"/>
          <a:r>
            <a:rPr lang="fr-FR" sz="1100">
              <a:latin typeface="Times New Roman" pitchFamily="18" charset="0"/>
              <a:cs typeface="Times New Roman" pitchFamily="18" charset="0"/>
            </a:rPr>
            <a:t>MIK, MIA, MIS, EMId, EMIn</a:t>
          </a:r>
          <a:r>
            <a:rPr lang="fr-FR" sz="1200">
              <a:latin typeface="Times New Roman" pitchFamily="18" charset="0"/>
              <a:cs typeface="Times New Roman" pitchFamily="18" charset="0"/>
            </a:rPr>
            <a:t>, GS, COM, SC, REL, ACT, MI, MP, POC</a:t>
          </a:r>
          <a:endParaRPr lang="fr-FR" sz="700"/>
        </a:p>
      </dgm:t>
    </dgm:pt>
    <dgm:pt modelId="{EBAACD72-4B5E-4557-8DA7-4B0E7C0B7665}" type="parTrans" cxnId="{49D5F35A-DB4E-485C-B39D-67B74DE837D9}">
      <dgm:prSet/>
      <dgm:spPr>
        <a:ln w="6350">
          <a:solidFill>
            <a:schemeClr val="tx1"/>
          </a:solidFill>
        </a:ln>
      </dgm:spPr>
      <dgm:t>
        <a:bodyPr/>
        <a:lstStyle/>
        <a:p>
          <a:endParaRPr lang="fr-FR"/>
        </a:p>
      </dgm:t>
    </dgm:pt>
    <dgm:pt modelId="{653A1488-3381-4BB9-B241-BCE2E2DEBB85}" type="sibTrans" cxnId="{49D5F35A-DB4E-485C-B39D-67B74DE837D9}">
      <dgm:prSet/>
      <dgm:spPr/>
      <dgm:t>
        <a:bodyPr/>
        <a:lstStyle/>
        <a:p>
          <a:endParaRPr lang="fr-FR"/>
        </a:p>
      </dgm:t>
    </dgm:pt>
    <dgm:pt modelId="{390C0D76-30EA-408A-8152-451C5C89CE4F}">
      <dgm:prSet phldrT="[Texte]" custT="1"/>
      <dgm:spPr>
        <a:noFill/>
        <a:ln w="6350">
          <a:solidFill>
            <a:schemeClr val="tx1"/>
          </a:solidFill>
        </a:ln>
      </dgm:spPr>
      <dgm:t>
        <a:bodyPr/>
        <a:lstStyle/>
        <a:p>
          <a:r>
            <a:rPr lang="en-US" sz="1200" b="1">
              <a:latin typeface="Times New Roman" pitchFamily="18" charset="0"/>
              <a:cs typeface="Times New Roman" pitchFamily="18" charset="0"/>
            </a:rPr>
            <a:t>Cognitive-emotional control</a:t>
          </a:r>
          <a:endParaRPr lang="fr-FR" sz="1200" b="1">
            <a:latin typeface="Times New Roman" pitchFamily="18" charset="0"/>
            <a:cs typeface="Times New Roman" pitchFamily="18" charset="0"/>
          </a:endParaRPr>
        </a:p>
      </dgm:t>
    </dgm:pt>
    <dgm:pt modelId="{12EB2ECC-E064-49E4-9EAE-6ADE202729E7}" type="parTrans" cxnId="{8AA59EAE-6873-44BF-A534-F04140F83048}">
      <dgm:prSet/>
      <dgm:spPr>
        <a:ln>
          <a:solidFill>
            <a:schemeClr val="tx1"/>
          </a:solidFill>
        </a:ln>
      </dgm:spPr>
      <dgm:t>
        <a:bodyPr/>
        <a:lstStyle/>
        <a:p>
          <a:endParaRPr lang="fr-FR"/>
        </a:p>
      </dgm:t>
    </dgm:pt>
    <dgm:pt modelId="{8A9915D3-29C3-4CCB-8DFF-3AC3B87635DE}" type="sibTrans" cxnId="{8AA59EAE-6873-44BF-A534-F04140F83048}">
      <dgm:prSet/>
      <dgm:spPr/>
      <dgm:t>
        <a:bodyPr/>
        <a:lstStyle/>
        <a:p>
          <a:endParaRPr lang="fr-FR"/>
        </a:p>
      </dgm:t>
    </dgm:pt>
    <dgm:pt modelId="{7CFBF1E2-F8AC-4340-A914-781411A62E26}">
      <dgm:prSet phldrT="[Texte]" custT="1"/>
      <dgm:spPr>
        <a:noFill/>
        <a:ln w="6350">
          <a:solidFill>
            <a:schemeClr val="tx1"/>
          </a:solidFill>
        </a:ln>
      </dgm:spPr>
      <dgm:t>
        <a:bodyPr/>
        <a:lstStyle/>
        <a:p>
          <a:pPr algn="ctr"/>
          <a:r>
            <a:rPr lang="fr-FR" sz="1200">
              <a:latin typeface="Times New Roman" pitchFamily="18" charset="0"/>
              <a:cs typeface="Times New Roman" pitchFamily="18" charset="0"/>
            </a:rPr>
            <a:t>SR, FC, CON, DC</a:t>
          </a:r>
        </a:p>
      </dgm:t>
    </dgm:pt>
    <dgm:pt modelId="{B215CCDB-6975-430A-9BBA-C8D56CD463AA}" type="parTrans" cxnId="{2707D2EC-E1FB-484F-9752-C7AD7CE8A97A}">
      <dgm:prSet/>
      <dgm:spPr>
        <a:ln w="6350">
          <a:solidFill>
            <a:schemeClr val="tx1"/>
          </a:solidFill>
        </a:ln>
      </dgm:spPr>
      <dgm:t>
        <a:bodyPr/>
        <a:lstStyle/>
        <a:p>
          <a:endParaRPr lang="fr-FR"/>
        </a:p>
      </dgm:t>
    </dgm:pt>
    <dgm:pt modelId="{DB6C71A1-1FE7-4C15-A75F-0CE494D2B2F1}" type="sibTrans" cxnId="{2707D2EC-E1FB-484F-9752-C7AD7CE8A97A}">
      <dgm:prSet/>
      <dgm:spPr/>
      <dgm:t>
        <a:bodyPr/>
        <a:lstStyle/>
        <a:p>
          <a:endParaRPr lang="fr-FR"/>
        </a:p>
      </dgm:t>
    </dgm:pt>
    <dgm:pt modelId="{7C1F86D6-C3F1-436B-9115-FCCFD0F6C010}">
      <dgm:prSet custT="1"/>
      <dgm:spPr>
        <a:noFill/>
        <a:ln w="6350">
          <a:solidFill>
            <a:schemeClr val="tx1"/>
          </a:solidFill>
        </a:ln>
      </dgm:spPr>
      <dgm:t>
        <a:bodyPr/>
        <a:lstStyle/>
        <a:p>
          <a:r>
            <a:rPr lang="en-US" sz="1200" b="1">
              <a:latin typeface="Times New Roman" pitchFamily="18" charset="0"/>
              <a:cs typeface="Times New Roman" pitchFamily="18" charset="0"/>
            </a:rPr>
            <a:t>Extrinsic </a:t>
          </a:r>
          <a:r>
            <a:rPr lang="fr-FR" sz="1200" b="1">
              <a:latin typeface="Times New Roman" pitchFamily="18" charset="0"/>
              <a:cs typeface="Times New Roman" pitchFamily="18" charset="0"/>
            </a:rPr>
            <a:t>commitment</a:t>
          </a:r>
        </a:p>
      </dgm:t>
    </dgm:pt>
    <dgm:pt modelId="{24603CCC-6689-4FA7-838D-AFA8215B3490}" type="parTrans" cxnId="{971D0D5F-5D9B-4D36-B44D-6B8CD346B783}">
      <dgm:prSet/>
      <dgm:spPr>
        <a:solidFill>
          <a:schemeClr val="tx1"/>
        </a:solidFill>
        <a:ln w="6350">
          <a:solidFill>
            <a:schemeClr val="tx1"/>
          </a:solidFill>
        </a:ln>
      </dgm:spPr>
      <dgm:t>
        <a:bodyPr/>
        <a:lstStyle/>
        <a:p>
          <a:endParaRPr lang="fr-FR"/>
        </a:p>
      </dgm:t>
    </dgm:pt>
    <dgm:pt modelId="{BD1AD4E5-D0CD-4927-907F-84B934E3FB01}" type="sibTrans" cxnId="{971D0D5F-5D9B-4D36-B44D-6B8CD346B783}">
      <dgm:prSet/>
      <dgm:spPr/>
      <dgm:t>
        <a:bodyPr/>
        <a:lstStyle/>
        <a:p>
          <a:endParaRPr lang="fr-FR"/>
        </a:p>
      </dgm:t>
    </dgm:pt>
    <dgm:pt modelId="{03326ABA-427A-4A9C-BCEE-AB5B0183CE55}">
      <dgm:prSet custT="1"/>
      <dgm:spPr>
        <a:noFill/>
        <a:ln w="6350">
          <a:solidFill>
            <a:schemeClr val="tx1"/>
          </a:solidFill>
        </a:ln>
      </dgm:spPr>
      <dgm:t>
        <a:bodyPr/>
        <a:lstStyle/>
        <a:p>
          <a:pPr algn="ctr"/>
          <a:r>
            <a:rPr lang="fr-FR" sz="1200">
              <a:latin typeface="Times New Roman" pitchFamily="18" charset="0"/>
              <a:cs typeface="Times New Roman" pitchFamily="18" charset="0"/>
            </a:rPr>
            <a:t>EMER</a:t>
          </a:r>
        </a:p>
      </dgm:t>
    </dgm:pt>
    <dgm:pt modelId="{771F012E-B367-4D71-855C-EB2383FDB442}" type="parTrans" cxnId="{97C108CE-0665-4D3D-97FA-95C32E0F6598}">
      <dgm:prSet/>
      <dgm:spPr>
        <a:ln w="6350">
          <a:solidFill>
            <a:schemeClr val="tx1"/>
          </a:solidFill>
        </a:ln>
      </dgm:spPr>
      <dgm:t>
        <a:bodyPr/>
        <a:lstStyle/>
        <a:p>
          <a:endParaRPr lang="fr-FR"/>
        </a:p>
      </dgm:t>
    </dgm:pt>
    <dgm:pt modelId="{F2CEC1A6-E40E-4B90-AE0C-F87168FB5943}" type="sibTrans" cxnId="{97C108CE-0665-4D3D-97FA-95C32E0F6598}">
      <dgm:prSet/>
      <dgm:spPr/>
      <dgm:t>
        <a:bodyPr/>
        <a:lstStyle/>
        <a:p>
          <a:endParaRPr lang="fr-FR"/>
        </a:p>
      </dgm:t>
    </dgm:pt>
    <dgm:pt modelId="{13777331-2F7A-4430-A514-70BD795C9BA3}" type="pres">
      <dgm:prSet presAssocID="{B2D3CA13-0534-484B-A177-91A90E08F782}" presName="hierChild1" presStyleCnt="0">
        <dgm:presLayoutVars>
          <dgm:chPref val="1"/>
          <dgm:dir/>
          <dgm:animOne val="branch"/>
          <dgm:animLvl val="lvl"/>
          <dgm:resizeHandles/>
        </dgm:presLayoutVars>
      </dgm:prSet>
      <dgm:spPr/>
      <dgm:t>
        <a:bodyPr/>
        <a:lstStyle/>
        <a:p>
          <a:endParaRPr lang="fr-FR"/>
        </a:p>
      </dgm:t>
    </dgm:pt>
    <dgm:pt modelId="{DC432D8F-3F6C-4DAD-9B2D-6215BD817F25}" type="pres">
      <dgm:prSet presAssocID="{E54A0939-5CAD-4672-A8E7-9D20E15929E4}" presName="hierRoot1" presStyleCnt="0"/>
      <dgm:spPr/>
    </dgm:pt>
    <dgm:pt modelId="{3F6C55D0-231B-4E4F-8AC6-A434750AAFB7}" type="pres">
      <dgm:prSet presAssocID="{E54A0939-5CAD-4672-A8E7-9D20E15929E4}" presName="composite" presStyleCnt="0"/>
      <dgm:spPr/>
    </dgm:pt>
    <dgm:pt modelId="{718EB3CF-D2A4-4154-A3D5-5B7B9781D075}" type="pres">
      <dgm:prSet presAssocID="{E54A0939-5CAD-4672-A8E7-9D20E15929E4}" presName="background" presStyleLbl="node0" presStyleIdx="0" presStyleCnt="1"/>
      <dgm:spPr>
        <a:noFill/>
      </dgm:spPr>
      <dgm:t>
        <a:bodyPr/>
        <a:lstStyle/>
        <a:p>
          <a:endParaRPr lang="fr-FR"/>
        </a:p>
      </dgm:t>
    </dgm:pt>
    <dgm:pt modelId="{B1665CA9-3F8E-44E8-AA27-9295615F02D4}" type="pres">
      <dgm:prSet presAssocID="{E54A0939-5CAD-4672-A8E7-9D20E15929E4}" presName="text" presStyleLbl="fgAcc0" presStyleIdx="0" presStyleCnt="1" custScaleX="277381" custScaleY="111210" custLinFactNeighborX="2341" custLinFactNeighborY="0">
        <dgm:presLayoutVars>
          <dgm:chPref val="3"/>
        </dgm:presLayoutVars>
      </dgm:prSet>
      <dgm:spPr/>
      <dgm:t>
        <a:bodyPr/>
        <a:lstStyle/>
        <a:p>
          <a:endParaRPr lang="fr-FR"/>
        </a:p>
      </dgm:t>
    </dgm:pt>
    <dgm:pt modelId="{A946DD89-E5DE-42B5-ADC3-690449A403A6}" type="pres">
      <dgm:prSet presAssocID="{E54A0939-5CAD-4672-A8E7-9D20E15929E4}" presName="hierChild2" presStyleCnt="0"/>
      <dgm:spPr/>
    </dgm:pt>
    <dgm:pt modelId="{0C31A669-38DB-41CC-989E-D612F7357991}" type="pres">
      <dgm:prSet presAssocID="{74969CB8-56BD-49A1-8E03-E63D464DCC36}" presName="Name10" presStyleLbl="parChTrans1D2" presStyleIdx="0" presStyleCnt="3"/>
      <dgm:spPr/>
      <dgm:t>
        <a:bodyPr/>
        <a:lstStyle/>
        <a:p>
          <a:endParaRPr lang="fr-FR"/>
        </a:p>
      </dgm:t>
    </dgm:pt>
    <dgm:pt modelId="{12B1C52C-30F4-43EA-B849-A7F8A8881D1C}" type="pres">
      <dgm:prSet presAssocID="{0B6BBE91-3342-4823-8544-75BC78FBEB0C}" presName="hierRoot2" presStyleCnt="0"/>
      <dgm:spPr/>
    </dgm:pt>
    <dgm:pt modelId="{2ECB81CA-867C-408C-8189-ADB985C87629}" type="pres">
      <dgm:prSet presAssocID="{0B6BBE91-3342-4823-8544-75BC78FBEB0C}" presName="composite2" presStyleCnt="0"/>
      <dgm:spPr/>
    </dgm:pt>
    <dgm:pt modelId="{9B6AFA40-6BD9-4EBB-A77A-B689409C7368}" type="pres">
      <dgm:prSet presAssocID="{0B6BBE91-3342-4823-8544-75BC78FBEB0C}" presName="background2" presStyleLbl="node2" presStyleIdx="0" presStyleCnt="3"/>
      <dgm:spPr>
        <a:noFill/>
      </dgm:spPr>
      <dgm:t>
        <a:bodyPr/>
        <a:lstStyle/>
        <a:p>
          <a:endParaRPr lang="fr-FR"/>
        </a:p>
      </dgm:t>
    </dgm:pt>
    <dgm:pt modelId="{F9C8B219-B72E-4DD9-9B09-AEFA952C35F4}" type="pres">
      <dgm:prSet presAssocID="{0B6BBE91-3342-4823-8544-75BC78FBEB0C}" presName="text2" presStyleLbl="fgAcc2" presStyleIdx="0" presStyleCnt="3" custScaleX="139269">
        <dgm:presLayoutVars>
          <dgm:chPref val="3"/>
        </dgm:presLayoutVars>
      </dgm:prSet>
      <dgm:spPr/>
      <dgm:t>
        <a:bodyPr/>
        <a:lstStyle/>
        <a:p>
          <a:endParaRPr lang="fr-FR"/>
        </a:p>
      </dgm:t>
    </dgm:pt>
    <dgm:pt modelId="{82D420FE-7022-45AC-B573-2898C3CE2253}" type="pres">
      <dgm:prSet presAssocID="{0B6BBE91-3342-4823-8544-75BC78FBEB0C}" presName="hierChild3" presStyleCnt="0"/>
      <dgm:spPr/>
    </dgm:pt>
    <dgm:pt modelId="{65DE1EE2-98F4-4A8A-B43D-CDA9AB42CC3D}" type="pres">
      <dgm:prSet presAssocID="{EBAACD72-4B5E-4557-8DA7-4B0E7C0B7665}" presName="Name17" presStyleLbl="parChTrans1D3" presStyleIdx="0" presStyleCnt="3"/>
      <dgm:spPr/>
      <dgm:t>
        <a:bodyPr/>
        <a:lstStyle/>
        <a:p>
          <a:endParaRPr lang="fr-FR"/>
        </a:p>
      </dgm:t>
    </dgm:pt>
    <dgm:pt modelId="{29CD48AB-5F75-428A-ABF9-561FDE5AA3DA}" type="pres">
      <dgm:prSet presAssocID="{95246455-BB48-49DD-BF72-8199B3EE8B15}" presName="hierRoot3" presStyleCnt="0"/>
      <dgm:spPr/>
    </dgm:pt>
    <dgm:pt modelId="{89ED10A9-78C1-415E-8EB8-F2744E9E17DE}" type="pres">
      <dgm:prSet presAssocID="{95246455-BB48-49DD-BF72-8199B3EE8B15}" presName="composite3" presStyleCnt="0"/>
      <dgm:spPr/>
    </dgm:pt>
    <dgm:pt modelId="{60C5C819-E8E5-43E9-9209-2B473503A56F}" type="pres">
      <dgm:prSet presAssocID="{95246455-BB48-49DD-BF72-8199B3EE8B15}" presName="background3" presStyleLbl="node3" presStyleIdx="0" presStyleCnt="3"/>
      <dgm:spPr>
        <a:noFill/>
      </dgm:spPr>
      <dgm:t>
        <a:bodyPr/>
        <a:lstStyle/>
        <a:p>
          <a:endParaRPr lang="fr-FR"/>
        </a:p>
      </dgm:t>
    </dgm:pt>
    <dgm:pt modelId="{E1A4F0F2-F653-4C02-9A19-D7393288C2E0}" type="pres">
      <dgm:prSet presAssocID="{95246455-BB48-49DD-BF72-8199B3EE8B15}" presName="text3" presStyleLbl="fgAcc3" presStyleIdx="0" presStyleCnt="3" custScaleX="214293" custScaleY="178478">
        <dgm:presLayoutVars>
          <dgm:chPref val="3"/>
        </dgm:presLayoutVars>
      </dgm:prSet>
      <dgm:spPr/>
      <dgm:t>
        <a:bodyPr/>
        <a:lstStyle/>
        <a:p>
          <a:endParaRPr lang="fr-FR"/>
        </a:p>
      </dgm:t>
    </dgm:pt>
    <dgm:pt modelId="{D458A825-26CE-4C89-BD8C-289B67FF108D}" type="pres">
      <dgm:prSet presAssocID="{95246455-BB48-49DD-BF72-8199B3EE8B15}" presName="hierChild4" presStyleCnt="0"/>
      <dgm:spPr/>
    </dgm:pt>
    <dgm:pt modelId="{47E29AF6-580F-4518-B186-0D47FA6B4125}" type="pres">
      <dgm:prSet presAssocID="{12EB2ECC-E064-49E4-9EAE-6ADE202729E7}" presName="Name10" presStyleLbl="parChTrans1D2" presStyleIdx="1" presStyleCnt="3"/>
      <dgm:spPr/>
      <dgm:t>
        <a:bodyPr/>
        <a:lstStyle/>
        <a:p>
          <a:endParaRPr lang="fr-FR"/>
        </a:p>
      </dgm:t>
    </dgm:pt>
    <dgm:pt modelId="{20ECD989-6A18-4514-BF6E-2C56DADC0936}" type="pres">
      <dgm:prSet presAssocID="{390C0D76-30EA-408A-8152-451C5C89CE4F}" presName="hierRoot2" presStyleCnt="0"/>
      <dgm:spPr/>
    </dgm:pt>
    <dgm:pt modelId="{A7334E48-FC8B-45F0-830E-7AD06B947D12}" type="pres">
      <dgm:prSet presAssocID="{390C0D76-30EA-408A-8152-451C5C89CE4F}" presName="composite2" presStyleCnt="0"/>
      <dgm:spPr/>
    </dgm:pt>
    <dgm:pt modelId="{66B27114-449A-4842-B608-DABF56E829B4}" type="pres">
      <dgm:prSet presAssocID="{390C0D76-30EA-408A-8152-451C5C89CE4F}" presName="background2" presStyleLbl="node2" presStyleIdx="1" presStyleCnt="3"/>
      <dgm:spPr>
        <a:noFill/>
        <a:ln>
          <a:noFill/>
        </a:ln>
      </dgm:spPr>
      <dgm:t>
        <a:bodyPr/>
        <a:lstStyle/>
        <a:p>
          <a:endParaRPr lang="fr-FR"/>
        </a:p>
      </dgm:t>
    </dgm:pt>
    <dgm:pt modelId="{1379913A-9962-4762-B341-48702249041D}" type="pres">
      <dgm:prSet presAssocID="{390C0D76-30EA-408A-8152-451C5C89CE4F}" presName="text2" presStyleLbl="fgAcc2" presStyleIdx="1" presStyleCnt="3" custScaleX="185621">
        <dgm:presLayoutVars>
          <dgm:chPref val="3"/>
        </dgm:presLayoutVars>
      </dgm:prSet>
      <dgm:spPr/>
      <dgm:t>
        <a:bodyPr/>
        <a:lstStyle/>
        <a:p>
          <a:endParaRPr lang="fr-FR"/>
        </a:p>
      </dgm:t>
    </dgm:pt>
    <dgm:pt modelId="{062432FB-B394-4BFF-8A72-8E0B6CE818A4}" type="pres">
      <dgm:prSet presAssocID="{390C0D76-30EA-408A-8152-451C5C89CE4F}" presName="hierChild3" presStyleCnt="0"/>
      <dgm:spPr/>
    </dgm:pt>
    <dgm:pt modelId="{DDC590EF-F76B-47F6-A312-1B5855DA7F5F}" type="pres">
      <dgm:prSet presAssocID="{B215CCDB-6975-430A-9BBA-C8D56CD463AA}" presName="Name17" presStyleLbl="parChTrans1D3" presStyleIdx="1" presStyleCnt="3"/>
      <dgm:spPr/>
      <dgm:t>
        <a:bodyPr/>
        <a:lstStyle/>
        <a:p>
          <a:endParaRPr lang="fr-FR"/>
        </a:p>
      </dgm:t>
    </dgm:pt>
    <dgm:pt modelId="{F6242069-8EEA-4A82-A4E1-C28D4E61B858}" type="pres">
      <dgm:prSet presAssocID="{7CFBF1E2-F8AC-4340-A914-781411A62E26}" presName="hierRoot3" presStyleCnt="0"/>
      <dgm:spPr/>
    </dgm:pt>
    <dgm:pt modelId="{D42F615C-D3FD-4BC8-86BA-2B56DA3CCF22}" type="pres">
      <dgm:prSet presAssocID="{7CFBF1E2-F8AC-4340-A914-781411A62E26}" presName="composite3" presStyleCnt="0"/>
      <dgm:spPr/>
    </dgm:pt>
    <dgm:pt modelId="{52526A44-B36A-4069-B987-EDAF1921A0EB}" type="pres">
      <dgm:prSet presAssocID="{7CFBF1E2-F8AC-4340-A914-781411A62E26}" presName="background3" presStyleLbl="node3" presStyleIdx="1" presStyleCnt="3"/>
      <dgm:spPr>
        <a:noFill/>
      </dgm:spPr>
      <dgm:t>
        <a:bodyPr/>
        <a:lstStyle/>
        <a:p>
          <a:endParaRPr lang="fr-FR"/>
        </a:p>
      </dgm:t>
    </dgm:pt>
    <dgm:pt modelId="{496649D4-94D2-46BB-8622-4594E6507D0F}" type="pres">
      <dgm:prSet presAssocID="{7CFBF1E2-F8AC-4340-A914-781411A62E26}" presName="text3" presStyleLbl="fgAcc3" presStyleIdx="1" presStyleCnt="3" custScaleX="205169" custScaleY="178643">
        <dgm:presLayoutVars>
          <dgm:chPref val="3"/>
        </dgm:presLayoutVars>
      </dgm:prSet>
      <dgm:spPr/>
      <dgm:t>
        <a:bodyPr/>
        <a:lstStyle/>
        <a:p>
          <a:endParaRPr lang="fr-FR"/>
        </a:p>
      </dgm:t>
    </dgm:pt>
    <dgm:pt modelId="{6484DD04-F21F-403D-B12A-82C4F700D502}" type="pres">
      <dgm:prSet presAssocID="{7CFBF1E2-F8AC-4340-A914-781411A62E26}" presName="hierChild4" presStyleCnt="0"/>
      <dgm:spPr/>
    </dgm:pt>
    <dgm:pt modelId="{89C8D38D-4C24-47CF-86EE-A27B05623802}" type="pres">
      <dgm:prSet presAssocID="{24603CCC-6689-4FA7-838D-AFA8215B3490}" presName="Name10" presStyleLbl="parChTrans1D2" presStyleIdx="2" presStyleCnt="3"/>
      <dgm:spPr/>
      <dgm:t>
        <a:bodyPr/>
        <a:lstStyle/>
        <a:p>
          <a:endParaRPr lang="fr-FR"/>
        </a:p>
      </dgm:t>
    </dgm:pt>
    <dgm:pt modelId="{F9078234-CC50-4992-BDB7-7E53ADCF009F}" type="pres">
      <dgm:prSet presAssocID="{7C1F86D6-C3F1-436B-9115-FCCFD0F6C010}" presName="hierRoot2" presStyleCnt="0"/>
      <dgm:spPr/>
    </dgm:pt>
    <dgm:pt modelId="{2D497044-AA8E-4B0F-B62B-DE59F2E7DF97}" type="pres">
      <dgm:prSet presAssocID="{7C1F86D6-C3F1-436B-9115-FCCFD0F6C010}" presName="composite2" presStyleCnt="0"/>
      <dgm:spPr/>
    </dgm:pt>
    <dgm:pt modelId="{29C2D6A5-7B87-4CA1-AB40-9FBF3A43214A}" type="pres">
      <dgm:prSet presAssocID="{7C1F86D6-C3F1-436B-9115-FCCFD0F6C010}" presName="background2" presStyleLbl="node2" presStyleIdx="2" presStyleCnt="3"/>
      <dgm:spPr>
        <a:noFill/>
      </dgm:spPr>
      <dgm:t>
        <a:bodyPr/>
        <a:lstStyle/>
        <a:p>
          <a:endParaRPr lang="fr-FR"/>
        </a:p>
      </dgm:t>
    </dgm:pt>
    <dgm:pt modelId="{0308E241-832D-4395-BE09-9CBFC413ADA5}" type="pres">
      <dgm:prSet presAssocID="{7C1F86D6-C3F1-436B-9115-FCCFD0F6C010}" presName="text2" presStyleLbl="fgAcc2" presStyleIdx="2" presStyleCnt="3" custScaleX="143973">
        <dgm:presLayoutVars>
          <dgm:chPref val="3"/>
        </dgm:presLayoutVars>
      </dgm:prSet>
      <dgm:spPr/>
      <dgm:t>
        <a:bodyPr/>
        <a:lstStyle/>
        <a:p>
          <a:endParaRPr lang="fr-FR"/>
        </a:p>
      </dgm:t>
    </dgm:pt>
    <dgm:pt modelId="{4560B7CF-6786-4783-8AEE-5736EA8C68BA}" type="pres">
      <dgm:prSet presAssocID="{7C1F86D6-C3F1-436B-9115-FCCFD0F6C010}" presName="hierChild3" presStyleCnt="0"/>
      <dgm:spPr/>
    </dgm:pt>
    <dgm:pt modelId="{EC9F1181-D59B-4188-983F-51B19589CBCD}" type="pres">
      <dgm:prSet presAssocID="{771F012E-B367-4D71-855C-EB2383FDB442}" presName="Name17" presStyleLbl="parChTrans1D3" presStyleIdx="2" presStyleCnt="3"/>
      <dgm:spPr/>
      <dgm:t>
        <a:bodyPr/>
        <a:lstStyle/>
        <a:p>
          <a:endParaRPr lang="fr-FR"/>
        </a:p>
      </dgm:t>
    </dgm:pt>
    <dgm:pt modelId="{9F4FE3E4-2F12-40CC-962F-DEEA4A50A678}" type="pres">
      <dgm:prSet presAssocID="{03326ABA-427A-4A9C-BCEE-AB5B0183CE55}" presName="hierRoot3" presStyleCnt="0"/>
      <dgm:spPr/>
    </dgm:pt>
    <dgm:pt modelId="{AB35EFF7-512D-4167-AFCC-AC5AB4F05453}" type="pres">
      <dgm:prSet presAssocID="{03326ABA-427A-4A9C-BCEE-AB5B0183CE55}" presName="composite3" presStyleCnt="0"/>
      <dgm:spPr/>
    </dgm:pt>
    <dgm:pt modelId="{A6CD1EB1-B418-47F2-9874-48442413DC0C}" type="pres">
      <dgm:prSet presAssocID="{03326ABA-427A-4A9C-BCEE-AB5B0183CE55}" presName="background3" presStyleLbl="node3" presStyleIdx="2" presStyleCnt="3"/>
      <dgm:spPr>
        <a:noFill/>
      </dgm:spPr>
      <dgm:t>
        <a:bodyPr/>
        <a:lstStyle/>
        <a:p>
          <a:endParaRPr lang="fr-FR"/>
        </a:p>
      </dgm:t>
    </dgm:pt>
    <dgm:pt modelId="{42D466BD-8032-4FD2-B1CE-167606233395}" type="pres">
      <dgm:prSet presAssocID="{03326ABA-427A-4A9C-BCEE-AB5B0183CE55}" presName="text3" presStyleLbl="fgAcc3" presStyleIdx="2" presStyleCnt="3" custScaleX="198911" custScaleY="182265">
        <dgm:presLayoutVars>
          <dgm:chPref val="3"/>
        </dgm:presLayoutVars>
      </dgm:prSet>
      <dgm:spPr/>
      <dgm:t>
        <a:bodyPr/>
        <a:lstStyle/>
        <a:p>
          <a:endParaRPr lang="fr-FR"/>
        </a:p>
      </dgm:t>
    </dgm:pt>
    <dgm:pt modelId="{72F87783-BD95-464E-A946-825B22264E8E}" type="pres">
      <dgm:prSet presAssocID="{03326ABA-427A-4A9C-BCEE-AB5B0183CE55}" presName="hierChild4" presStyleCnt="0"/>
      <dgm:spPr/>
    </dgm:pt>
  </dgm:ptLst>
  <dgm:cxnLst>
    <dgm:cxn modelId="{8AA59EAE-6873-44BF-A534-F04140F83048}" srcId="{E54A0939-5CAD-4672-A8E7-9D20E15929E4}" destId="{390C0D76-30EA-408A-8152-451C5C89CE4F}" srcOrd="1" destOrd="0" parTransId="{12EB2ECC-E064-49E4-9EAE-6ADE202729E7}" sibTransId="{8A9915D3-29C3-4CCB-8DFF-3AC3B87635DE}"/>
    <dgm:cxn modelId="{3A1B1FF0-0A6D-47F2-ACCA-548C984155A1}" type="presOf" srcId="{E54A0939-5CAD-4672-A8E7-9D20E15929E4}" destId="{B1665CA9-3F8E-44E8-AA27-9295615F02D4}" srcOrd="0" destOrd="0" presId="urn:microsoft.com/office/officeart/2005/8/layout/hierarchy1"/>
    <dgm:cxn modelId="{E2F18D4C-9854-479C-BC0D-BD91B58EE436}" type="presOf" srcId="{390C0D76-30EA-408A-8152-451C5C89CE4F}" destId="{1379913A-9962-4762-B341-48702249041D}" srcOrd="0" destOrd="0" presId="urn:microsoft.com/office/officeart/2005/8/layout/hierarchy1"/>
    <dgm:cxn modelId="{962B74C0-D1D2-4BBC-ADE7-5837BB407928}" type="presOf" srcId="{0B6BBE91-3342-4823-8544-75BC78FBEB0C}" destId="{F9C8B219-B72E-4DD9-9B09-AEFA952C35F4}" srcOrd="0" destOrd="0" presId="urn:microsoft.com/office/officeart/2005/8/layout/hierarchy1"/>
    <dgm:cxn modelId="{69354D8C-7CF1-4AD4-B80E-22E06FC0B7C0}" type="presOf" srcId="{03326ABA-427A-4A9C-BCEE-AB5B0183CE55}" destId="{42D466BD-8032-4FD2-B1CE-167606233395}" srcOrd="0" destOrd="0" presId="urn:microsoft.com/office/officeart/2005/8/layout/hierarchy1"/>
    <dgm:cxn modelId="{F094534A-5128-4071-8241-AF8A7680649B}" type="presOf" srcId="{EBAACD72-4B5E-4557-8DA7-4B0E7C0B7665}" destId="{65DE1EE2-98F4-4A8A-B43D-CDA9AB42CC3D}" srcOrd="0" destOrd="0" presId="urn:microsoft.com/office/officeart/2005/8/layout/hierarchy1"/>
    <dgm:cxn modelId="{971D0D5F-5D9B-4D36-B44D-6B8CD346B783}" srcId="{E54A0939-5CAD-4672-A8E7-9D20E15929E4}" destId="{7C1F86D6-C3F1-436B-9115-FCCFD0F6C010}" srcOrd="2" destOrd="0" parTransId="{24603CCC-6689-4FA7-838D-AFA8215B3490}" sibTransId="{BD1AD4E5-D0CD-4927-907F-84B934E3FB01}"/>
    <dgm:cxn modelId="{8871BBB3-CA1D-45F5-8CA1-6C4F1D7957F2}" type="presOf" srcId="{B215CCDB-6975-430A-9BBA-C8D56CD463AA}" destId="{DDC590EF-F76B-47F6-A312-1B5855DA7F5F}" srcOrd="0" destOrd="0" presId="urn:microsoft.com/office/officeart/2005/8/layout/hierarchy1"/>
    <dgm:cxn modelId="{97C108CE-0665-4D3D-97FA-95C32E0F6598}" srcId="{7C1F86D6-C3F1-436B-9115-FCCFD0F6C010}" destId="{03326ABA-427A-4A9C-BCEE-AB5B0183CE55}" srcOrd="0" destOrd="0" parTransId="{771F012E-B367-4D71-855C-EB2383FDB442}" sibTransId="{F2CEC1A6-E40E-4B90-AE0C-F87168FB5943}"/>
    <dgm:cxn modelId="{1BABC194-413C-40BD-9F4B-FA4A08D10313}" srcId="{E54A0939-5CAD-4672-A8E7-9D20E15929E4}" destId="{0B6BBE91-3342-4823-8544-75BC78FBEB0C}" srcOrd="0" destOrd="0" parTransId="{74969CB8-56BD-49A1-8E03-E63D464DCC36}" sibTransId="{A50D6DE7-1585-4FEB-A278-1740E77569CF}"/>
    <dgm:cxn modelId="{4DC93B34-0148-47AD-9856-1604826D3B1E}" type="presOf" srcId="{12EB2ECC-E064-49E4-9EAE-6ADE202729E7}" destId="{47E29AF6-580F-4518-B186-0D47FA6B4125}" srcOrd="0" destOrd="0" presId="urn:microsoft.com/office/officeart/2005/8/layout/hierarchy1"/>
    <dgm:cxn modelId="{49D5F35A-DB4E-485C-B39D-67B74DE837D9}" srcId="{0B6BBE91-3342-4823-8544-75BC78FBEB0C}" destId="{95246455-BB48-49DD-BF72-8199B3EE8B15}" srcOrd="0" destOrd="0" parTransId="{EBAACD72-4B5E-4557-8DA7-4B0E7C0B7665}" sibTransId="{653A1488-3381-4BB9-B241-BCE2E2DEBB85}"/>
    <dgm:cxn modelId="{07E9BE0F-8265-4D38-A931-F3B527900044}" type="presOf" srcId="{7CFBF1E2-F8AC-4340-A914-781411A62E26}" destId="{496649D4-94D2-46BB-8622-4594E6507D0F}" srcOrd="0" destOrd="0" presId="urn:microsoft.com/office/officeart/2005/8/layout/hierarchy1"/>
    <dgm:cxn modelId="{656D932C-16EB-44F3-8BA2-BEDCD82D61F7}" type="presOf" srcId="{B2D3CA13-0534-484B-A177-91A90E08F782}" destId="{13777331-2F7A-4430-A514-70BD795C9BA3}" srcOrd="0" destOrd="0" presId="urn:microsoft.com/office/officeart/2005/8/layout/hierarchy1"/>
    <dgm:cxn modelId="{16B88B38-44C0-4371-81DD-B676072FE072}" type="presOf" srcId="{74969CB8-56BD-49A1-8E03-E63D464DCC36}" destId="{0C31A669-38DB-41CC-989E-D612F7357991}" srcOrd="0" destOrd="0" presId="urn:microsoft.com/office/officeart/2005/8/layout/hierarchy1"/>
    <dgm:cxn modelId="{7E6118F4-16D3-40E1-BF1B-C557D188CE88}" type="presOf" srcId="{771F012E-B367-4D71-855C-EB2383FDB442}" destId="{EC9F1181-D59B-4188-983F-51B19589CBCD}" srcOrd="0" destOrd="0" presId="urn:microsoft.com/office/officeart/2005/8/layout/hierarchy1"/>
    <dgm:cxn modelId="{357F1C6A-26ED-4242-925D-246F608B4C59}" type="presOf" srcId="{7C1F86D6-C3F1-436B-9115-FCCFD0F6C010}" destId="{0308E241-832D-4395-BE09-9CBFC413ADA5}" srcOrd="0" destOrd="0" presId="urn:microsoft.com/office/officeart/2005/8/layout/hierarchy1"/>
    <dgm:cxn modelId="{2707D2EC-E1FB-484F-9752-C7AD7CE8A97A}" srcId="{390C0D76-30EA-408A-8152-451C5C89CE4F}" destId="{7CFBF1E2-F8AC-4340-A914-781411A62E26}" srcOrd="0" destOrd="0" parTransId="{B215CCDB-6975-430A-9BBA-C8D56CD463AA}" sibTransId="{DB6C71A1-1FE7-4C15-A75F-0CE494D2B2F1}"/>
    <dgm:cxn modelId="{5257E529-E1ED-4B2D-8F08-A37CEF824705}" srcId="{B2D3CA13-0534-484B-A177-91A90E08F782}" destId="{E54A0939-5CAD-4672-A8E7-9D20E15929E4}" srcOrd="0" destOrd="0" parTransId="{0E60A60F-E6A7-4C09-982F-FCFFBCA843E7}" sibTransId="{CC49AF07-9405-4569-9701-35BE80D2C240}"/>
    <dgm:cxn modelId="{7C567299-6A52-411A-8808-5549921E2C50}" type="presOf" srcId="{24603CCC-6689-4FA7-838D-AFA8215B3490}" destId="{89C8D38D-4C24-47CF-86EE-A27B05623802}" srcOrd="0" destOrd="0" presId="urn:microsoft.com/office/officeart/2005/8/layout/hierarchy1"/>
    <dgm:cxn modelId="{A5847594-6CD3-4DC2-9B69-8754131E7A32}" type="presOf" srcId="{95246455-BB48-49DD-BF72-8199B3EE8B15}" destId="{E1A4F0F2-F653-4C02-9A19-D7393288C2E0}" srcOrd="0" destOrd="0" presId="urn:microsoft.com/office/officeart/2005/8/layout/hierarchy1"/>
    <dgm:cxn modelId="{A735F6F6-7A8A-41CB-AC35-4DE43733C858}" type="presParOf" srcId="{13777331-2F7A-4430-A514-70BD795C9BA3}" destId="{DC432D8F-3F6C-4DAD-9B2D-6215BD817F25}" srcOrd="0" destOrd="0" presId="urn:microsoft.com/office/officeart/2005/8/layout/hierarchy1"/>
    <dgm:cxn modelId="{566B59F9-EAED-48F9-AA39-5AC142A2CEA6}" type="presParOf" srcId="{DC432D8F-3F6C-4DAD-9B2D-6215BD817F25}" destId="{3F6C55D0-231B-4E4F-8AC6-A434750AAFB7}" srcOrd="0" destOrd="0" presId="urn:microsoft.com/office/officeart/2005/8/layout/hierarchy1"/>
    <dgm:cxn modelId="{2DE28188-B6F7-48A6-BF57-526F66006EA7}" type="presParOf" srcId="{3F6C55D0-231B-4E4F-8AC6-A434750AAFB7}" destId="{718EB3CF-D2A4-4154-A3D5-5B7B9781D075}" srcOrd="0" destOrd="0" presId="urn:microsoft.com/office/officeart/2005/8/layout/hierarchy1"/>
    <dgm:cxn modelId="{CF69EB99-A82B-436C-A0D4-90F27D33563F}" type="presParOf" srcId="{3F6C55D0-231B-4E4F-8AC6-A434750AAFB7}" destId="{B1665CA9-3F8E-44E8-AA27-9295615F02D4}" srcOrd="1" destOrd="0" presId="urn:microsoft.com/office/officeart/2005/8/layout/hierarchy1"/>
    <dgm:cxn modelId="{50EC50D7-8E45-4C13-827E-349BBF9DA6F0}" type="presParOf" srcId="{DC432D8F-3F6C-4DAD-9B2D-6215BD817F25}" destId="{A946DD89-E5DE-42B5-ADC3-690449A403A6}" srcOrd="1" destOrd="0" presId="urn:microsoft.com/office/officeart/2005/8/layout/hierarchy1"/>
    <dgm:cxn modelId="{A9B474EC-95C6-4A5F-9EF7-4F083697707E}" type="presParOf" srcId="{A946DD89-E5DE-42B5-ADC3-690449A403A6}" destId="{0C31A669-38DB-41CC-989E-D612F7357991}" srcOrd="0" destOrd="0" presId="urn:microsoft.com/office/officeart/2005/8/layout/hierarchy1"/>
    <dgm:cxn modelId="{458449A0-82FA-4647-8B71-FC05FB04C99B}" type="presParOf" srcId="{A946DD89-E5DE-42B5-ADC3-690449A403A6}" destId="{12B1C52C-30F4-43EA-B849-A7F8A8881D1C}" srcOrd="1" destOrd="0" presId="urn:microsoft.com/office/officeart/2005/8/layout/hierarchy1"/>
    <dgm:cxn modelId="{30DAD8F8-13AA-4833-AE52-9E100AE5D9F4}" type="presParOf" srcId="{12B1C52C-30F4-43EA-B849-A7F8A8881D1C}" destId="{2ECB81CA-867C-408C-8189-ADB985C87629}" srcOrd="0" destOrd="0" presId="urn:microsoft.com/office/officeart/2005/8/layout/hierarchy1"/>
    <dgm:cxn modelId="{91CA3664-DD92-4A0C-8FF7-C0C5744EBCA2}" type="presParOf" srcId="{2ECB81CA-867C-408C-8189-ADB985C87629}" destId="{9B6AFA40-6BD9-4EBB-A77A-B689409C7368}" srcOrd="0" destOrd="0" presId="urn:microsoft.com/office/officeart/2005/8/layout/hierarchy1"/>
    <dgm:cxn modelId="{87A7BCBC-FAF5-41AA-88E2-9F50ECCD5C43}" type="presParOf" srcId="{2ECB81CA-867C-408C-8189-ADB985C87629}" destId="{F9C8B219-B72E-4DD9-9B09-AEFA952C35F4}" srcOrd="1" destOrd="0" presId="urn:microsoft.com/office/officeart/2005/8/layout/hierarchy1"/>
    <dgm:cxn modelId="{C0A5B48F-8ECC-4F83-B865-D0AA883A2ACB}" type="presParOf" srcId="{12B1C52C-30F4-43EA-B849-A7F8A8881D1C}" destId="{82D420FE-7022-45AC-B573-2898C3CE2253}" srcOrd="1" destOrd="0" presId="urn:microsoft.com/office/officeart/2005/8/layout/hierarchy1"/>
    <dgm:cxn modelId="{711C7BF2-F655-4C15-859A-0F69549FD0D0}" type="presParOf" srcId="{82D420FE-7022-45AC-B573-2898C3CE2253}" destId="{65DE1EE2-98F4-4A8A-B43D-CDA9AB42CC3D}" srcOrd="0" destOrd="0" presId="urn:microsoft.com/office/officeart/2005/8/layout/hierarchy1"/>
    <dgm:cxn modelId="{5E39D272-72F1-4016-9747-8ABEB2107813}" type="presParOf" srcId="{82D420FE-7022-45AC-B573-2898C3CE2253}" destId="{29CD48AB-5F75-428A-ABF9-561FDE5AA3DA}" srcOrd="1" destOrd="0" presId="urn:microsoft.com/office/officeart/2005/8/layout/hierarchy1"/>
    <dgm:cxn modelId="{1FDCA673-1CFB-4C09-9ADC-1EEE1557A150}" type="presParOf" srcId="{29CD48AB-5F75-428A-ABF9-561FDE5AA3DA}" destId="{89ED10A9-78C1-415E-8EB8-F2744E9E17DE}" srcOrd="0" destOrd="0" presId="urn:microsoft.com/office/officeart/2005/8/layout/hierarchy1"/>
    <dgm:cxn modelId="{5ECBABE8-56D4-491F-A965-A80C8F4B7BEF}" type="presParOf" srcId="{89ED10A9-78C1-415E-8EB8-F2744E9E17DE}" destId="{60C5C819-E8E5-43E9-9209-2B473503A56F}" srcOrd="0" destOrd="0" presId="urn:microsoft.com/office/officeart/2005/8/layout/hierarchy1"/>
    <dgm:cxn modelId="{D4245A4C-26D2-48B9-A12C-883AA4DDEBE1}" type="presParOf" srcId="{89ED10A9-78C1-415E-8EB8-F2744E9E17DE}" destId="{E1A4F0F2-F653-4C02-9A19-D7393288C2E0}" srcOrd="1" destOrd="0" presId="urn:microsoft.com/office/officeart/2005/8/layout/hierarchy1"/>
    <dgm:cxn modelId="{C4206025-3C4F-47E8-8252-F860586652B0}" type="presParOf" srcId="{29CD48AB-5F75-428A-ABF9-561FDE5AA3DA}" destId="{D458A825-26CE-4C89-BD8C-289B67FF108D}" srcOrd="1" destOrd="0" presId="urn:microsoft.com/office/officeart/2005/8/layout/hierarchy1"/>
    <dgm:cxn modelId="{23713864-FDC2-4B05-BF8E-56087D3A7EA3}" type="presParOf" srcId="{A946DD89-E5DE-42B5-ADC3-690449A403A6}" destId="{47E29AF6-580F-4518-B186-0D47FA6B4125}" srcOrd="2" destOrd="0" presId="urn:microsoft.com/office/officeart/2005/8/layout/hierarchy1"/>
    <dgm:cxn modelId="{76C7B820-999F-4C0D-BE8B-381E0CC3126E}" type="presParOf" srcId="{A946DD89-E5DE-42B5-ADC3-690449A403A6}" destId="{20ECD989-6A18-4514-BF6E-2C56DADC0936}" srcOrd="3" destOrd="0" presId="urn:microsoft.com/office/officeart/2005/8/layout/hierarchy1"/>
    <dgm:cxn modelId="{C4518EE0-D366-472E-AD11-3D8E3DCC7E0C}" type="presParOf" srcId="{20ECD989-6A18-4514-BF6E-2C56DADC0936}" destId="{A7334E48-FC8B-45F0-830E-7AD06B947D12}" srcOrd="0" destOrd="0" presId="urn:microsoft.com/office/officeart/2005/8/layout/hierarchy1"/>
    <dgm:cxn modelId="{52E40B2C-DD66-45E6-BD35-654164E56052}" type="presParOf" srcId="{A7334E48-FC8B-45F0-830E-7AD06B947D12}" destId="{66B27114-449A-4842-B608-DABF56E829B4}" srcOrd="0" destOrd="0" presId="urn:microsoft.com/office/officeart/2005/8/layout/hierarchy1"/>
    <dgm:cxn modelId="{D4E3405F-080E-4FBE-8D8E-17D074163566}" type="presParOf" srcId="{A7334E48-FC8B-45F0-830E-7AD06B947D12}" destId="{1379913A-9962-4762-B341-48702249041D}" srcOrd="1" destOrd="0" presId="urn:microsoft.com/office/officeart/2005/8/layout/hierarchy1"/>
    <dgm:cxn modelId="{B11433D9-05C0-4BB9-9F30-F59EEFC0D00C}" type="presParOf" srcId="{20ECD989-6A18-4514-BF6E-2C56DADC0936}" destId="{062432FB-B394-4BFF-8A72-8E0B6CE818A4}" srcOrd="1" destOrd="0" presId="urn:microsoft.com/office/officeart/2005/8/layout/hierarchy1"/>
    <dgm:cxn modelId="{18070F09-17D9-4B09-8545-3EBE6E70DE8F}" type="presParOf" srcId="{062432FB-B394-4BFF-8A72-8E0B6CE818A4}" destId="{DDC590EF-F76B-47F6-A312-1B5855DA7F5F}" srcOrd="0" destOrd="0" presId="urn:microsoft.com/office/officeart/2005/8/layout/hierarchy1"/>
    <dgm:cxn modelId="{C0157C7A-9325-45C7-A3D0-1EAAD132362A}" type="presParOf" srcId="{062432FB-B394-4BFF-8A72-8E0B6CE818A4}" destId="{F6242069-8EEA-4A82-A4E1-C28D4E61B858}" srcOrd="1" destOrd="0" presId="urn:microsoft.com/office/officeart/2005/8/layout/hierarchy1"/>
    <dgm:cxn modelId="{B96AB805-B570-4E6A-A9FA-36FECEE44F45}" type="presParOf" srcId="{F6242069-8EEA-4A82-A4E1-C28D4E61B858}" destId="{D42F615C-D3FD-4BC8-86BA-2B56DA3CCF22}" srcOrd="0" destOrd="0" presId="urn:microsoft.com/office/officeart/2005/8/layout/hierarchy1"/>
    <dgm:cxn modelId="{E500DAAC-5915-4ADA-9647-1C0F7CB2CE5D}" type="presParOf" srcId="{D42F615C-D3FD-4BC8-86BA-2B56DA3CCF22}" destId="{52526A44-B36A-4069-B987-EDAF1921A0EB}" srcOrd="0" destOrd="0" presId="urn:microsoft.com/office/officeart/2005/8/layout/hierarchy1"/>
    <dgm:cxn modelId="{21272050-BAF8-4505-AE4A-05A0DF391A48}" type="presParOf" srcId="{D42F615C-D3FD-4BC8-86BA-2B56DA3CCF22}" destId="{496649D4-94D2-46BB-8622-4594E6507D0F}" srcOrd="1" destOrd="0" presId="urn:microsoft.com/office/officeart/2005/8/layout/hierarchy1"/>
    <dgm:cxn modelId="{F86CF56D-972D-4F58-A1EE-67A72E8EC99D}" type="presParOf" srcId="{F6242069-8EEA-4A82-A4E1-C28D4E61B858}" destId="{6484DD04-F21F-403D-B12A-82C4F700D502}" srcOrd="1" destOrd="0" presId="urn:microsoft.com/office/officeart/2005/8/layout/hierarchy1"/>
    <dgm:cxn modelId="{8E64A87B-227B-4F76-BB1F-887B91C505D8}" type="presParOf" srcId="{A946DD89-E5DE-42B5-ADC3-690449A403A6}" destId="{89C8D38D-4C24-47CF-86EE-A27B05623802}" srcOrd="4" destOrd="0" presId="urn:microsoft.com/office/officeart/2005/8/layout/hierarchy1"/>
    <dgm:cxn modelId="{B2CB6939-39E5-48CE-9187-93A6CCA19B81}" type="presParOf" srcId="{A946DD89-E5DE-42B5-ADC3-690449A403A6}" destId="{F9078234-CC50-4992-BDB7-7E53ADCF009F}" srcOrd="5" destOrd="0" presId="urn:microsoft.com/office/officeart/2005/8/layout/hierarchy1"/>
    <dgm:cxn modelId="{04AE1D31-D138-4DB6-AC03-CA47CD3279BC}" type="presParOf" srcId="{F9078234-CC50-4992-BDB7-7E53ADCF009F}" destId="{2D497044-AA8E-4B0F-B62B-DE59F2E7DF97}" srcOrd="0" destOrd="0" presId="urn:microsoft.com/office/officeart/2005/8/layout/hierarchy1"/>
    <dgm:cxn modelId="{E5C7259F-E39D-4509-AF75-5E5162426B51}" type="presParOf" srcId="{2D497044-AA8E-4B0F-B62B-DE59F2E7DF97}" destId="{29C2D6A5-7B87-4CA1-AB40-9FBF3A43214A}" srcOrd="0" destOrd="0" presId="urn:microsoft.com/office/officeart/2005/8/layout/hierarchy1"/>
    <dgm:cxn modelId="{814C260D-1A92-4319-B50D-3D781EAE27CD}" type="presParOf" srcId="{2D497044-AA8E-4B0F-B62B-DE59F2E7DF97}" destId="{0308E241-832D-4395-BE09-9CBFC413ADA5}" srcOrd="1" destOrd="0" presId="urn:microsoft.com/office/officeart/2005/8/layout/hierarchy1"/>
    <dgm:cxn modelId="{B58BE1B6-5EAC-4DD4-9B50-FCCE282082ED}" type="presParOf" srcId="{F9078234-CC50-4992-BDB7-7E53ADCF009F}" destId="{4560B7CF-6786-4783-8AEE-5736EA8C68BA}" srcOrd="1" destOrd="0" presId="urn:microsoft.com/office/officeart/2005/8/layout/hierarchy1"/>
    <dgm:cxn modelId="{45F30EBA-935E-48DD-83B9-3DE6F73A1ABD}" type="presParOf" srcId="{4560B7CF-6786-4783-8AEE-5736EA8C68BA}" destId="{EC9F1181-D59B-4188-983F-51B19589CBCD}" srcOrd="0" destOrd="0" presId="urn:microsoft.com/office/officeart/2005/8/layout/hierarchy1"/>
    <dgm:cxn modelId="{AE2826E9-02AF-4F56-834E-7A4A0D2EDBD3}" type="presParOf" srcId="{4560B7CF-6786-4783-8AEE-5736EA8C68BA}" destId="{9F4FE3E4-2F12-40CC-962F-DEEA4A50A678}" srcOrd="1" destOrd="0" presId="urn:microsoft.com/office/officeart/2005/8/layout/hierarchy1"/>
    <dgm:cxn modelId="{AB45B15B-9D8F-4D92-8435-49E69616BC95}" type="presParOf" srcId="{9F4FE3E4-2F12-40CC-962F-DEEA4A50A678}" destId="{AB35EFF7-512D-4167-AFCC-AC5AB4F05453}" srcOrd="0" destOrd="0" presId="urn:microsoft.com/office/officeart/2005/8/layout/hierarchy1"/>
    <dgm:cxn modelId="{219C0A61-9380-4385-B4D9-4D4D5D382396}" type="presParOf" srcId="{AB35EFF7-512D-4167-AFCC-AC5AB4F05453}" destId="{A6CD1EB1-B418-47F2-9874-48442413DC0C}" srcOrd="0" destOrd="0" presId="urn:microsoft.com/office/officeart/2005/8/layout/hierarchy1"/>
    <dgm:cxn modelId="{024EB5C0-86FD-421D-A91A-02D6203F4870}" type="presParOf" srcId="{AB35EFF7-512D-4167-AFCC-AC5AB4F05453}" destId="{42D466BD-8032-4FD2-B1CE-167606233395}" srcOrd="1" destOrd="0" presId="urn:microsoft.com/office/officeart/2005/8/layout/hierarchy1"/>
    <dgm:cxn modelId="{0AD121A3-68AB-4911-AFF6-10512C4D95DB}" type="presParOf" srcId="{9F4FE3E4-2F12-40CC-962F-DEEA4A50A678}" destId="{72F87783-BD95-464E-A946-825B22264E8E}" srcOrd="1" destOrd="0" presId="urn:microsoft.com/office/officeart/2005/8/layout/hierarchy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9F1181-D59B-4188-983F-51B19589CBCD}">
      <dsp:nvSpPr>
        <dsp:cNvPr id="0" name=""/>
        <dsp:cNvSpPr/>
      </dsp:nvSpPr>
      <dsp:spPr>
        <a:xfrm>
          <a:off x="4539718" y="1589172"/>
          <a:ext cx="91440" cy="236656"/>
        </a:xfrm>
        <a:custGeom>
          <a:avLst/>
          <a:gdLst/>
          <a:ahLst/>
          <a:cxnLst/>
          <a:rect l="0" t="0" r="0" b="0"/>
          <a:pathLst>
            <a:path>
              <a:moveTo>
                <a:pt x="45720" y="0"/>
              </a:moveTo>
              <a:lnTo>
                <a:pt x="45720" y="236656"/>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9C8D38D-4C24-47CF-86EE-A27B05623802}">
      <dsp:nvSpPr>
        <dsp:cNvPr id="0" name=""/>
        <dsp:cNvSpPr/>
      </dsp:nvSpPr>
      <dsp:spPr>
        <a:xfrm>
          <a:off x="2757903" y="835805"/>
          <a:ext cx="1827534" cy="236656"/>
        </a:xfrm>
        <a:custGeom>
          <a:avLst/>
          <a:gdLst/>
          <a:ahLst/>
          <a:cxnLst/>
          <a:rect l="0" t="0" r="0" b="0"/>
          <a:pathLst>
            <a:path>
              <a:moveTo>
                <a:pt x="0" y="0"/>
              </a:moveTo>
              <a:lnTo>
                <a:pt x="0" y="161274"/>
              </a:lnTo>
              <a:lnTo>
                <a:pt x="1827534" y="161274"/>
              </a:lnTo>
              <a:lnTo>
                <a:pt x="1827534" y="236656"/>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C590EF-F76B-47F6-A312-1B5855DA7F5F}">
      <dsp:nvSpPr>
        <dsp:cNvPr id="0" name=""/>
        <dsp:cNvSpPr/>
      </dsp:nvSpPr>
      <dsp:spPr>
        <a:xfrm>
          <a:off x="2714856" y="1589172"/>
          <a:ext cx="91440" cy="236656"/>
        </a:xfrm>
        <a:custGeom>
          <a:avLst/>
          <a:gdLst/>
          <a:ahLst/>
          <a:cxnLst/>
          <a:rect l="0" t="0" r="0" b="0"/>
          <a:pathLst>
            <a:path>
              <a:moveTo>
                <a:pt x="45720" y="0"/>
              </a:moveTo>
              <a:lnTo>
                <a:pt x="45720" y="236656"/>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7E29AF6-580F-4518-B186-0D47FA6B4125}">
      <dsp:nvSpPr>
        <dsp:cNvPr id="0" name=""/>
        <dsp:cNvSpPr/>
      </dsp:nvSpPr>
      <dsp:spPr>
        <a:xfrm>
          <a:off x="2712183" y="835805"/>
          <a:ext cx="91440" cy="236656"/>
        </a:xfrm>
        <a:custGeom>
          <a:avLst/>
          <a:gdLst/>
          <a:ahLst/>
          <a:cxnLst/>
          <a:rect l="0" t="0" r="0" b="0"/>
          <a:pathLst>
            <a:path>
              <a:moveTo>
                <a:pt x="45720" y="0"/>
              </a:moveTo>
              <a:lnTo>
                <a:pt x="45720" y="161274"/>
              </a:lnTo>
              <a:lnTo>
                <a:pt x="48393" y="161274"/>
              </a:lnTo>
              <a:lnTo>
                <a:pt x="48393" y="23665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5DE1EE2-98F4-4A8A-B43D-CDA9AB42CC3D}">
      <dsp:nvSpPr>
        <dsp:cNvPr id="0" name=""/>
        <dsp:cNvSpPr/>
      </dsp:nvSpPr>
      <dsp:spPr>
        <a:xfrm>
          <a:off x="827411" y="1589172"/>
          <a:ext cx="91440" cy="236656"/>
        </a:xfrm>
        <a:custGeom>
          <a:avLst/>
          <a:gdLst/>
          <a:ahLst/>
          <a:cxnLst/>
          <a:rect l="0" t="0" r="0" b="0"/>
          <a:pathLst>
            <a:path>
              <a:moveTo>
                <a:pt x="45720" y="0"/>
              </a:moveTo>
              <a:lnTo>
                <a:pt x="45720" y="236656"/>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C31A669-38DB-41CC-989E-D612F7357991}">
      <dsp:nvSpPr>
        <dsp:cNvPr id="0" name=""/>
        <dsp:cNvSpPr/>
      </dsp:nvSpPr>
      <dsp:spPr>
        <a:xfrm>
          <a:off x="873131" y="835805"/>
          <a:ext cx="1884771" cy="236656"/>
        </a:xfrm>
        <a:custGeom>
          <a:avLst/>
          <a:gdLst/>
          <a:ahLst/>
          <a:cxnLst/>
          <a:rect l="0" t="0" r="0" b="0"/>
          <a:pathLst>
            <a:path>
              <a:moveTo>
                <a:pt x="1884771" y="0"/>
              </a:moveTo>
              <a:lnTo>
                <a:pt x="1884771" y="161274"/>
              </a:lnTo>
              <a:lnTo>
                <a:pt x="0" y="161274"/>
              </a:lnTo>
              <a:lnTo>
                <a:pt x="0" y="236656"/>
              </a:lnTo>
            </a:path>
          </a:pathLst>
        </a:custGeom>
        <a:noFill/>
        <a:ln w="635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18EB3CF-D2A4-4154-A3D5-5B7B9781D075}">
      <dsp:nvSpPr>
        <dsp:cNvPr id="0" name=""/>
        <dsp:cNvSpPr/>
      </dsp:nvSpPr>
      <dsp:spPr>
        <a:xfrm>
          <a:off x="1629354" y="261171"/>
          <a:ext cx="2257098" cy="574634"/>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665CA9-3F8E-44E8-AA27-9295615F02D4}">
      <dsp:nvSpPr>
        <dsp:cNvPr id="0" name=""/>
        <dsp:cNvSpPr/>
      </dsp:nvSpPr>
      <dsp:spPr>
        <a:xfrm>
          <a:off x="1719767" y="347063"/>
          <a:ext cx="2257098" cy="574634"/>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b="1" kern="1200">
              <a:latin typeface="Times New Roman" pitchFamily="18" charset="0"/>
              <a:cs typeface="Times New Roman" pitchFamily="18" charset="0"/>
            </a:rPr>
            <a:t>Components of the PCA</a:t>
          </a:r>
        </a:p>
      </dsp:txBody>
      <dsp:txXfrm>
        <a:off x="1736597" y="363893"/>
        <a:ext cx="2223438" cy="540974"/>
      </dsp:txXfrm>
    </dsp:sp>
    <dsp:sp modelId="{9B6AFA40-6BD9-4EBB-A77A-B689409C7368}">
      <dsp:nvSpPr>
        <dsp:cNvPr id="0" name=""/>
        <dsp:cNvSpPr/>
      </dsp:nvSpPr>
      <dsp:spPr>
        <a:xfrm>
          <a:off x="306503" y="1072461"/>
          <a:ext cx="1133256" cy="516710"/>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C8B219-B72E-4DD9-9B09-AEFA952C35F4}">
      <dsp:nvSpPr>
        <dsp:cNvPr id="0" name=""/>
        <dsp:cNvSpPr/>
      </dsp:nvSpPr>
      <dsp:spPr>
        <a:xfrm>
          <a:off x="396916" y="1158353"/>
          <a:ext cx="1133256" cy="516710"/>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Intrinsic </a:t>
          </a:r>
          <a:r>
            <a:rPr lang="fr-FR" sz="1200" b="1" kern="1200">
              <a:latin typeface="Times New Roman" pitchFamily="18" charset="0"/>
              <a:cs typeface="Times New Roman" pitchFamily="18" charset="0"/>
            </a:rPr>
            <a:t>commitment</a:t>
          </a:r>
        </a:p>
      </dsp:txBody>
      <dsp:txXfrm>
        <a:off x="412050" y="1173487"/>
        <a:ext cx="1102988" cy="486442"/>
      </dsp:txXfrm>
    </dsp:sp>
    <dsp:sp modelId="{60C5C819-E8E5-43E9-9209-2B473503A56F}">
      <dsp:nvSpPr>
        <dsp:cNvPr id="0" name=""/>
        <dsp:cNvSpPr/>
      </dsp:nvSpPr>
      <dsp:spPr>
        <a:xfrm>
          <a:off x="1261" y="1825828"/>
          <a:ext cx="1743740" cy="92221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A4F0F2-F653-4C02-9A19-D7393288C2E0}">
      <dsp:nvSpPr>
        <dsp:cNvPr id="0" name=""/>
        <dsp:cNvSpPr/>
      </dsp:nvSpPr>
      <dsp:spPr>
        <a:xfrm>
          <a:off x="91674" y="1911720"/>
          <a:ext cx="1743740" cy="922215"/>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endParaRPr lang="fr-FR"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fr-FR" sz="1100" kern="1200">
              <a:latin typeface="Times New Roman" pitchFamily="18" charset="0"/>
              <a:cs typeface="Times New Roman" pitchFamily="18" charset="0"/>
            </a:rPr>
            <a:t>MIK, MIA, MIS, EMId, EMIn</a:t>
          </a:r>
          <a:r>
            <a:rPr lang="fr-FR" sz="1200" kern="1200">
              <a:latin typeface="Times New Roman" pitchFamily="18" charset="0"/>
              <a:cs typeface="Times New Roman" pitchFamily="18" charset="0"/>
            </a:rPr>
            <a:t>, GS, Com, SC, REL, ACT, MI, MP, POC</a:t>
          </a:r>
          <a:endParaRPr lang="fr-FR" sz="700" kern="1200"/>
        </a:p>
      </dsp:txBody>
      <dsp:txXfrm>
        <a:off x="118685" y="1938731"/>
        <a:ext cx="1689718" cy="868193"/>
      </dsp:txXfrm>
    </dsp:sp>
    <dsp:sp modelId="{66B27114-449A-4842-B608-DABF56E829B4}">
      <dsp:nvSpPr>
        <dsp:cNvPr id="0" name=""/>
        <dsp:cNvSpPr/>
      </dsp:nvSpPr>
      <dsp:spPr>
        <a:xfrm>
          <a:off x="2005360" y="1072461"/>
          <a:ext cx="1510431" cy="51671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1379913A-9962-4762-B341-48702249041D}">
      <dsp:nvSpPr>
        <dsp:cNvPr id="0" name=""/>
        <dsp:cNvSpPr/>
      </dsp:nvSpPr>
      <dsp:spPr>
        <a:xfrm>
          <a:off x="2095774" y="1158353"/>
          <a:ext cx="1510431" cy="516710"/>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Cognitive-emotional control</a:t>
          </a:r>
          <a:endParaRPr lang="fr-FR" sz="1200" b="1" kern="1200">
            <a:latin typeface="Times New Roman" pitchFamily="18" charset="0"/>
            <a:cs typeface="Times New Roman" pitchFamily="18" charset="0"/>
          </a:endParaRPr>
        </a:p>
      </dsp:txBody>
      <dsp:txXfrm>
        <a:off x="2110908" y="1173487"/>
        <a:ext cx="1480163" cy="486442"/>
      </dsp:txXfrm>
    </dsp:sp>
    <dsp:sp modelId="{52526A44-B36A-4069-B987-EDAF1921A0EB}">
      <dsp:nvSpPr>
        <dsp:cNvPr id="0" name=""/>
        <dsp:cNvSpPr/>
      </dsp:nvSpPr>
      <dsp:spPr>
        <a:xfrm>
          <a:off x="1925828" y="1825828"/>
          <a:ext cx="1669496" cy="923067"/>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6649D4-94D2-46BB-8622-4594E6507D0F}">
      <dsp:nvSpPr>
        <dsp:cNvPr id="0" name=""/>
        <dsp:cNvSpPr/>
      </dsp:nvSpPr>
      <dsp:spPr>
        <a:xfrm>
          <a:off x="2016241" y="1911720"/>
          <a:ext cx="1669496" cy="923067"/>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latin typeface="Times New Roman" pitchFamily="18" charset="0"/>
              <a:cs typeface="Times New Roman" pitchFamily="18" charset="0"/>
            </a:rPr>
            <a:t>RS, FC, CON, DC</a:t>
          </a:r>
        </a:p>
      </dsp:txBody>
      <dsp:txXfrm>
        <a:off x="2043277" y="1938756"/>
        <a:ext cx="1615424" cy="868995"/>
      </dsp:txXfrm>
    </dsp:sp>
    <dsp:sp modelId="{29C2D6A5-7B87-4CA1-AB40-9FBF3A43214A}">
      <dsp:nvSpPr>
        <dsp:cNvPr id="0" name=""/>
        <dsp:cNvSpPr/>
      </dsp:nvSpPr>
      <dsp:spPr>
        <a:xfrm>
          <a:off x="3999671" y="1072461"/>
          <a:ext cx="1171533" cy="516710"/>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08E241-832D-4395-BE09-9CBFC413ADA5}">
      <dsp:nvSpPr>
        <dsp:cNvPr id="0" name=""/>
        <dsp:cNvSpPr/>
      </dsp:nvSpPr>
      <dsp:spPr>
        <a:xfrm>
          <a:off x="4090084" y="1158353"/>
          <a:ext cx="1171533" cy="516710"/>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Extrinsic </a:t>
          </a:r>
          <a:r>
            <a:rPr lang="fr-FR" sz="1200" b="1" kern="1200">
              <a:latin typeface="Times New Roman" pitchFamily="18" charset="0"/>
              <a:cs typeface="Times New Roman" pitchFamily="18" charset="0"/>
            </a:rPr>
            <a:t>commitment</a:t>
          </a:r>
        </a:p>
      </dsp:txBody>
      <dsp:txXfrm>
        <a:off x="4105218" y="1173487"/>
        <a:ext cx="1141265" cy="486442"/>
      </dsp:txXfrm>
    </dsp:sp>
    <dsp:sp modelId="{A6CD1EB1-B418-47F2-9874-48442413DC0C}">
      <dsp:nvSpPr>
        <dsp:cNvPr id="0" name=""/>
        <dsp:cNvSpPr/>
      </dsp:nvSpPr>
      <dsp:spPr>
        <a:xfrm>
          <a:off x="3776150" y="1825828"/>
          <a:ext cx="1618574" cy="941782"/>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D466BD-8032-4FD2-B1CE-167606233395}">
      <dsp:nvSpPr>
        <dsp:cNvPr id="0" name=""/>
        <dsp:cNvSpPr/>
      </dsp:nvSpPr>
      <dsp:spPr>
        <a:xfrm>
          <a:off x="3866564" y="1911720"/>
          <a:ext cx="1618574" cy="941782"/>
        </a:xfrm>
        <a:prstGeom prst="roundRect">
          <a:avLst>
            <a:gd name="adj" fmla="val 10000"/>
          </a:avLst>
        </a:prstGeom>
        <a:noFill/>
        <a:ln w="635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latin typeface="Times New Roman" pitchFamily="18" charset="0"/>
              <a:cs typeface="Times New Roman" pitchFamily="18" charset="0"/>
            </a:rPr>
            <a:t>EMER</a:t>
          </a:r>
        </a:p>
      </dsp:txBody>
      <dsp:txXfrm>
        <a:off x="3894148" y="1939304"/>
        <a:ext cx="1563406" cy="8866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3373</Words>
  <Characters>18556</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2018-10-09T16:48:00Z</dcterms:created>
  <dcterms:modified xsi:type="dcterms:W3CDTF">2018-10-09T17:12:00Z</dcterms:modified>
</cp:coreProperties>
</file>