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AC" w:rsidRPr="005704E8" w:rsidRDefault="00D736AC" w:rsidP="00D736AC">
      <w:pPr>
        <w:spacing w:line="240" w:lineRule="auto"/>
        <w:rPr>
          <w:rFonts w:ascii="Arial" w:eastAsia="Times New Roman" w:hAnsi="Arial" w:cs="Arial"/>
          <w:b/>
          <w:bCs/>
          <w:sz w:val="24"/>
          <w:szCs w:val="24"/>
          <w:lang w:eastAsia="zh-CN"/>
        </w:rPr>
      </w:pPr>
      <w:r>
        <w:br/>
      </w:r>
      <w:r w:rsidRPr="005704E8">
        <w:rPr>
          <w:rFonts w:ascii="Arial" w:eastAsia="Times New Roman" w:hAnsi="Arial" w:cs="Arial"/>
          <w:b/>
          <w:bCs/>
          <w:sz w:val="24"/>
          <w:szCs w:val="24"/>
          <w:lang w:eastAsia="zh-CN"/>
        </w:rPr>
        <w:t>FUNDAMENTOS DE LA FORMACIÓN DE MOTIVOS RELACIONADOS CON EL MAGISTERIO EN ESCOLARES</w:t>
      </w:r>
    </w:p>
    <w:p w:rsidR="00D736AC" w:rsidRDefault="00D736AC" w:rsidP="00D736AC">
      <w:pPr>
        <w:spacing w:after="0" w:line="240" w:lineRule="auto"/>
        <w:contextualSpacing/>
        <w:mirrorIndents/>
        <w:jc w:val="both"/>
        <w:rPr>
          <w:rFonts w:ascii="Arial" w:hAnsi="Arial" w:cs="Arial"/>
          <w:b/>
          <w:iCs/>
          <w:sz w:val="24"/>
          <w:szCs w:val="24"/>
        </w:rPr>
      </w:pPr>
    </w:p>
    <w:p w:rsidR="00D736AC" w:rsidRPr="00D736AC" w:rsidRDefault="00D736AC" w:rsidP="00D736AC">
      <w:pPr>
        <w:spacing w:after="0" w:line="240" w:lineRule="auto"/>
        <w:mirrorIndents/>
        <w:jc w:val="both"/>
        <w:rPr>
          <w:rFonts w:ascii="Arial" w:hAnsi="Arial" w:cs="Arial"/>
          <w:b/>
          <w:iCs/>
          <w:sz w:val="24"/>
          <w:szCs w:val="24"/>
        </w:rPr>
      </w:pPr>
      <w:r w:rsidRPr="00D736AC">
        <w:rPr>
          <w:rFonts w:ascii="Arial" w:hAnsi="Arial" w:cs="Arial"/>
          <w:b/>
          <w:iCs/>
          <w:sz w:val="24"/>
          <w:szCs w:val="24"/>
        </w:rPr>
        <w:t>La formación de motivos y la Generación de satisfactores relacionados con el magisterio.</w:t>
      </w:r>
    </w:p>
    <w:p w:rsidR="00D736AC" w:rsidRPr="005704E8" w:rsidRDefault="00D736AC" w:rsidP="00D736AC">
      <w:pPr>
        <w:spacing w:after="0" w:line="240" w:lineRule="auto"/>
        <w:contextualSpacing/>
        <w:jc w:val="both"/>
        <w:rPr>
          <w:rFonts w:ascii="Arial" w:hAnsi="Arial" w:cs="Arial"/>
          <w:sz w:val="24"/>
          <w:szCs w:val="24"/>
        </w:rPr>
      </w:pPr>
      <w:r w:rsidRPr="005704E8">
        <w:rPr>
          <w:rFonts w:ascii="Arial" w:eastAsia="Times New Roman" w:hAnsi="Arial" w:cs="Arial"/>
          <w:sz w:val="24"/>
          <w:szCs w:val="24"/>
          <w:lang w:eastAsia="es-VE"/>
        </w:rPr>
        <w:t>Constituye un desafío científico el problema latente en la sociedad relacionado con que m</w:t>
      </w:r>
      <w:r w:rsidRPr="005704E8">
        <w:rPr>
          <w:rFonts w:ascii="Arial" w:hAnsi="Arial" w:cs="Arial"/>
          <w:sz w:val="24"/>
          <w:szCs w:val="24"/>
        </w:rPr>
        <w:t>uchos de los alumnos que transitan al nivel medio no desarrollan una inclinación cognoscitiva afectiva elemental hacia las profesiones. Muchas veces ni siquiera del magisterio, que es la profesión que tienen como modelo desde que se incorporan al sistema educacional en la infancia.</w:t>
      </w:r>
    </w:p>
    <w:p w:rsidR="00D736AC" w:rsidRPr="005704E8" w:rsidRDefault="00D736AC" w:rsidP="00D736AC">
      <w:pPr>
        <w:spacing w:after="0" w:line="240" w:lineRule="auto"/>
        <w:contextualSpacing/>
        <w:jc w:val="both"/>
        <w:rPr>
          <w:rFonts w:ascii="Arial" w:hAnsi="Arial" w:cs="Arial"/>
          <w:sz w:val="24"/>
          <w:szCs w:val="24"/>
        </w:rPr>
      </w:pPr>
      <w:r w:rsidRPr="005704E8">
        <w:rPr>
          <w:rFonts w:ascii="Arial" w:hAnsi="Arial" w:cs="Arial"/>
          <w:sz w:val="24"/>
          <w:szCs w:val="24"/>
        </w:rPr>
        <w:t>Se aprecia la importancia de que el vínculo afectivo en el niño tenga como base el desarrollo de sus motivos, en tanto, estos son determinantes en la manera como conoce la realidad de la profesión.</w:t>
      </w:r>
    </w:p>
    <w:p w:rsidR="00D736AC" w:rsidRPr="005704E8" w:rsidRDefault="00D736AC" w:rsidP="00D736AC">
      <w:pPr>
        <w:spacing w:after="0" w:line="240" w:lineRule="auto"/>
        <w:contextualSpacing/>
        <w:mirrorIndents/>
        <w:jc w:val="both"/>
        <w:rPr>
          <w:rFonts w:ascii="Arial" w:eastAsia="Times New Roman" w:hAnsi="Arial" w:cs="Arial"/>
          <w:b/>
          <w:color w:val="FF0000"/>
          <w:sz w:val="24"/>
          <w:szCs w:val="24"/>
          <w:lang w:eastAsia="es-VE"/>
        </w:rPr>
      </w:pPr>
      <w:r w:rsidRPr="005704E8">
        <w:rPr>
          <w:rFonts w:ascii="Arial" w:eastAsia="Times New Roman" w:hAnsi="Arial" w:cs="Arial"/>
          <w:sz w:val="24"/>
          <w:szCs w:val="24"/>
          <w:lang w:eastAsia="es-VE"/>
        </w:rPr>
        <w:t>Se parte de concebir al motivo como:</w:t>
      </w:r>
      <w:r w:rsidRPr="005704E8">
        <w:rPr>
          <w:rFonts w:ascii="Arial" w:eastAsia="Times New Roman" w:hAnsi="Arial" w:cs="Arial"/>
          <w:snapToGrid w:val="0"/>
          <w:sz w:val="24"/>
          <w:szCs w:val="24"/>
          <w:lang w:eastAsia="es-VE"/>
        </w:rPr>
        <w:t xml:space="preserve"> “Todo aquello que estimula y conduce la actividad del hombre con vistas a satisfacer sus necesidades, es decir, todo en lo que ha encontrado su “encarnación” la necesidad” (Pérez, L.; Bermúdez, R. y Acosta, E., 2004, p.51).</w:t>
      </w:r>
    </w:p>
    <w:p w:rsidR="00D736AC" w:rsidRPr="005704E8" w:rsidRDefault="00D736AC" w:rsidP="00D736AC">
      <w:pPr>
        <w:autoSpaceDE w:val="0"/>
        <w:autoSpaceDN w:val="0"/>
        <w:adjustRightInd w:val="0"/>
        <w:spacing w:after="0" w:line="240" w:lineRule="auto"/>
        <w:contextualSpacing/>
        <w:jc w:val="both"/>
        <w:rPr>
          <w:rFonts w:ascii="Arial" w:hAnsi="Arial" w:cs="Arial"/>
          <w:sz w:val="24"/>
          <w:szCs w:val="24"/>
        </w:rPr>
      </w:pPr>
      <w:r w:rsidRPr="005704E8">
        <w:rPr>
          <w:rFonts w:ascii="Arial" w:eastAsia="Times New Roman" w:hAnsi="Arial" w:cs="Arial"/>
          <w:sz w:val="24"/>
          <w:szCs w:val="24"/>
          <w:lang w:eastAsia="es-VE"/>
        </w:rPr>
        <w:t>El magisterio se distingue del resto de las profesiones por la importancia de su encargo social y las oportunidades que nos brinda desde el propio proceso pedagógico para su formación. Se destacan dos razones fundamentales:</w:t>
      </w:r>
    </w:p>
    <w:p w:rsidR="00D736AC" w:rsidRPr="005704E8" w:rsidRDefault="00D736AC" w:rsidP="00D736AC">
      <w:pPr>
        <w:pStyle w:val="Prrafodelista"/>
        <w:numPr>
          <w:ilvl w:val="0"/>
          <w:numId w:val="1"/>
        </w:numPr>
        <w:tabs>
          <w:tab w:val="left" w:pos="426"/>
        </w:tabs>
        <w:autoSpaceDE w:val="0"/>
        <w:autoSpaceDN w:val="0"/>
        <w:adjustRightInd w:val="0"/>
        <w:spacing w:after="0" w:line="240" w:lineRule="auto"/>
        <w:ind w:left="0" w:firstLine="0"/>
        <w:jc w:val="both"/>
        <w:rPr>
          <w:rFonts w:ascii="Arial" w:hAnsi="Arial" w:cs="Arial"/>
          <w:sz w:val="24"/>
          <w:szCs w:val="24"/>
        </w:rPr>
      </w:pPr>
      <w:r w:rsidRPr="005704E8">
        <w:rPr>
          <w:rFonts w:ascii="Arial" w:hAnsi="Arial" w:cs="Arial"/>
          <w:sz w:val="24"/>
          <w:szCs w:val="24"/>
        </w:rPr>
        <w:t xml:space="preserve">En el contexto pedagógico se cuenta con la permanencia del maestro como modelo de profesional ante el alumno. </w:t>
      </w:r>
    </w:p>
    <w:p w:rsidR="00D736AC" w:rsidRPr="005704E8" w:rsidRDefault="00D736AC" w:rsidP="00D736AC">
      <w:pPr>
        <w:pStyle w:val="Prrafodelista"/>
        <w:numPr>
          <w:ilvl w:val="0"/>
          <w:numId w:val="1"/>
        </w:numPr>
        <w:tabs>
          <w:tab w:val="left" w:pos="426"/>
        </w:tabs>
        <w:autoSpaceDE w:val="0"/>
        <w:autoSpaceDN w:val="0"/>
        <w:adjustRightInd w:val="0"/>
        <w:spacing w:after="0" w:line="240" w:lineRule="auto"/>
        <w:ind w:left="0" w:firstLine="0"/>
        <w:jc w:val="both"/>
        <w:rPr>
          <w:rFonts w:ascii="Arial" w:hAnsi="Arial" w:cs="Arial"/>
          <w:sz w:val="24"/>
          <w:szCs w:val="24"/>
        </w:rPr>
      </w:pPr>
      <w:r w:rsidRPr="005704E8">
        <w:rPr>
          <w:rFonts w:ascii="Arial" w:hAnsi="Arial" w:cs="Arial"/>
          <w:sz w:val="24"/>
          <w:szCs w:val="24"/>
        </w:rPr>
        <w:t xml:space="preserve">El maestro es el profesional que tiene el encargo estatal y social de la formación integral y multifacética de la personalidad. </w:t>
      </w:r>
    </w:p>
    <w:p w:rsidR="00D736AC" w:rsidRPr="005704E8" w:rsidRDefault="00D736AC" w:rsidP="00D736AC">
      <w:pPr>
        <w:autoSpaceDE w:val="0"/>
        <w:autoSpaceDN w:val="0"/>
        <w:adjustRightInd w:val="0"/>
        <w:spacing w:after="0" w:line="240" w:lineRule="auto"/>
        <w:contextualSpacing/>
        <w:jc w:val="both"/>
        <w:rPr>
          <w:rFonts w:ascii="Arial" w:hAnsi="Arial" w:cs="Arial"/>
          <w:sz w:val="24"/>
          <w:szCs w:val="24"/>
        </w:rPr>
      </w:pPr>
      <w:r w:rsidRPr="005704E8">
        <w:rPr>
          <w:rFonts w:ascii="Arial" w:hAnsi="Arial" w:cs="Arial"/>
          <w:sz w:val="24"/>
          <w:szCs w:val="24"/>
        </w:rPr>
        <w:t xml:space="preserve">En los maestros los sentimientos, cualidades y habilidades se corresponden con características personales-profesionales ineludibles en la formación integral-vocacional de los niños y la construcción de una sociedad más culta, ética y justa. Se refiere fundamentalmente a: </w:t>
      </w:r>
    </w:p>
    <w:p w:rsidR="00D736AC" w:rsidRPr="005704E8" w:rsidRDefault="00D736AC" w:rsidP="00D736AC">
      <w:pPr>
        <w:pStyle w:val="Prrafodelista"/>
        <w:numPr>
          <w:ilvl w:val="1"/>
          <w:numId w:val="2"/>
        </w:numPr>
        <w:tabs>
          <w:tab w:val="left" w:pos="426"/>
        </w:tabs>
        <w:autoSpaceDE w:val="0"/>
        <w:autoSpaceDN w:val="0"/>
        <w:adjustRightInd w:val="0"/>
        <w:spacing w:after="0" w:line="240" w:lineRule="auto"/>
        <w:ind w:left="0" w:firstLine="0"/>
        <w:jc w:val="both"/>
        <w:rPr>
          <w:rFonts w:ascii="Arial" w:hAnsi="Arial" w:cs="Arial"/>
          <w:sz w:val="24"/>
          <w:szCs w:val="24"/>
        </w:rPr>
      </w:pPr>
      <w:r w:rsidRPr="005704E8">
        <w:rPr>
          <w:rFonts w:ascii="Arial" w:hAnsi="Arial" w:cs="Arial"/>
          <w:sz w:val="24"/>
          <w:szCs w:val="24"/>
        </w:rPr>
        <w:t>La adecuada expresión oral y escrita (conjunto de técnicas que determinan las pautas generales que deben seguirse para comunicarse con efectividad, es la forma de expresar lo que se piensa)</w:t>
      </w:r>
    </w:p>
    <w:p w:rsidR="00D736AC" w:rsidRPr="005704E8" w:rsidRDefault="00D736AC" w:rsidP="00D736AC">
      <w:pPr>
        <w:pStyle w:val="Prrafodelista"/>
        <w:numPr>
          <w:ilvl w:val="1"/>
          <w:numId w:val="2"/>
        </w:numPr>
        <w:tabs>
          <w:tab w:val="left" w:pos="426"/>
        </w:tabs>
        <w:autoSpaceDE w:val="0"/>
        <w:autoSpaceDN w:val="0"/>
        <w:adjustRightInd w:val="0"/>
        <w:spacing w:after="0" w:line="240" w:lineRule="auto"/>
        <w:ind w:left="0" w:firstLine="0"/>
        <w:jc w:val="both"/>
        <w:rPr>
          <w:rFonts w:ascii="Arial" w:hAnsi="Arial" w:cs="Arial"/>
          <w:sz w:val="24"/>
          <w:szCs w:val="24"/>
        </w:rPr>
      </w:pPr>
      <w:r w:rsidRPr="005704E8">
        <w:rPr>
          <w:rFonts w:ascii="Arial" w:hAnsi="Arial" w:cs="Arial"/>
          <w:sz w:val="24"/>
          <w:szCs w:val="24"/>
        </w:rPr>
        <w:t>Dominio de materias básicas (capacidad para resolver problemas y las técnicas para operar en su resolución a partir del logro de objetivos en los conocimientos de Ciencias humanísticas, sociales, exactas y naturales)</w:t>
      </w:r>
    </w:p>
    <w:p w:rsidR="00D736AC" w:rsidRPr="005704E8" w:rsidRDefault="00D736AC" w:rsidP="00D736AC">
      <w:pPr>
        <w:pStyle w:val="Prrafodelista"/>
        <w:numPr>
          <w:ilvl w:val="1"/>
          <w:numId w:val="2"/>
        </w:numPr>
        <w:tabs>
          <w:tab w:val="left" w:pos="426"/>
        </w:tabs>
        <w:autoSpaceDE w:val="0"/>
        <w:autoSpaceDN w:val="0"/>
        <w:adjustRightInd w:val="0"/>
        <w:spacing w:after="0" w:line="240" w:lineRule="auto"/>
        <w:ind w:left="0" w:firstLine="0"/>
        <w:jc w:val="both"/>
        <w:rPr>
          <w:rFonts w:ascii="Arial" w:hAnsi="Arial" w:cs="Arial"/>
          <w:sz w:val="24"/>
          <w:szCs w:val="24"/>
        </w:rPr>
      </w:pPr>
      <w:r w:rsidRPr="005704E8">
        <w:rPr>
          <w:rFonts w:ascii="Arial" w:hAnsi="Arial" w:cs="Arial"/>
          <w:sz w:val="24"/>
          <w:szCs w:val="24"/>
        </w:rPr>
        <w:t xml:space="preserve">Capacidad de reflexionar y autorregularse para la toma de decisiones (meditación sobre circunstancias, hechos, conceptos a fin de sacar conclusiones sobre ellos y entonces reducir o aumentar la intensidad de una emoción intencionalmente y decidir si va a proceder siguiendo un impulso o deseo. Incluye habilidades como decidir y controlar donde concentra su atención; mientras algo sucede, decidir y controlar cuando y cuanta atención quiere poner en los distintos aspectos de la situación, entre ellos sus propios pensamientos, sentimientos, e impulsos; elegir que perspectiva tiene sobre sus reacciones emocionales a lo que sucede; detenerse  para no seguir un impulso repentino; detenerse y no  dejarse llevar por  un deseo o antojo y pensar, imaginar y hacer cosas que lo tranquilicen cuando se sienta enojado, ansioso, con miedo, con ganas de satisfacer una adicción) </w:t>
      </w:r>
    </w:p>
    <w:p w:rsidR="00D736AC" w:rsidRPr="005704E8" w:rsidRDefault="00D736AC" w:rsidP="00D736AC">
      <w:pPr>
        <w:pStyle w:val="Prrafodelista"/>
        <w:numPr>
          <w:ilvl w:val="1"/>
          <w:numId w:val="2"/>
        </w:numPr>
        <w:tabs>
          <w:tab w:val="left" w:pos="426"/>
        </w:tabs>
        <w:autoSpaceDE w:val="0"/>
        <w:autoSpaceDN w:val="0"/>
        <w:adjustRightInd w:val="0"/>
        <w:spacing w:after="0" w:line="240" w:lineRule="auto"/>
        <w:ind w:left="0" w:firstLine="0"/>
        <w:jc w:val="both"/>
        <w:rPr>
          <w:rFonts w:ascii="Arial" w:hAnsi="Arial" w:cs="Arial"/>
          <w:sz w:val="24"/>
          <w:szCs w:val="24"/>
        </w:rPr>
      </w:pPr>
      <w:r w:rsidRPr="005704E8">
        <w:rPr>
          <w:rFonts w:ascii="Arial" w:hAnsi="Arial" w:cs="Arial"/>
          <w:sz w:val="24"/>
          <w:szCs w:val="24"/>
        </w:rPr>
        <w:t xml:space="preserve">Capacidad para distinguir y persuadir ante lo correcto y lo incorrecto (hacer juicio cabal sobre la situación y apreciar las consecuencias de sus actos para mediante el uso de palabras para transmitir información, sentimientos, o el </w:t>
      </w:r>
      <w:r w:rsidRPr="005704E8">
        <w:rPr>
          <w:rFonts w:ascii="Arial" w:hAnsi="Arial" w:cs="Arial"/>
          <w:sz w:val="24"/>
          <w:szCs w:val="24"/>
        </w:rPr>
        <w:lastRenderedPageBreak/>
        <w:t>razonamiento, o una combinación de los mismos, cambiar la actitud o el comportamiento de una persona o un grupo hacia algún evento, idea, objeto o persona(s))</w:t>
      </w:r>
    </w:p>
    <w:p w:rsidR="00D736AC" w:rsidRPr="005704E8" w:rsidRDefault="00D736AC" w:rsidP="00D736AC">
      <w:pPr>
        <w:pStyle w:val="Prrafodelista"/>
        <w:numPr>
          <w:ilvl w:val="1"/>
          <w:numId w:val="2"/>
        </w:numPr>
        <w:tabs>
          <w:tab w:val="left" w:pos="426"/>
        </w:tabs>
        <w:autoSpaceDE w:val="0"/>
        <w:autoSpaceDN w:val="0"/>
        <w:adjustRightInd w:val="0"/>
        <w:spacing w:after="0" w:line="240" w:lineRule="auto"/>
        <w:ind w:left="0" w:firstLine="0"/>
        <w:jc w:val="both"/>
        <w:rPr>
          <w:rFonts w:ascii="Arial" w:hAnsi="Arial" w:cs="Arial"/>
          <w:sz w:val="24"/>
          <w:szCs w:val="24"/>
        </w:rPr>
      </w:pPr>
      <w:r w:rsidRPr="005704E8">
        <w:rPr>
          <w:rFonts w:ascii="Arial" w:hAnsi="Arial" w:cs="Arial"/>
          <w:sz w:val="24"/>
          <w:szCs w:val="24"/>
        </w:rPr>
        <w:t xml:space="preserve">Habilidades para enseñar y aprender (de manera general, posibilidades y disposición para reflexionar sobre sus debilidades y fortalezas personales como principio para la asimilación de conocimientos, así como los mecanismos que está usando, de cuáles son las formas más eficaces para la asimilación de los conocimientos. Apreciar la responsabilidad de servir positivamente de modelo a otros y crear posibilidades para que esos otros construyan conocimientos, aceptando cambios, ambigüedades y desaciertos) </w:t>
      </w:r>
    </w:p>
    <w:p w:rsidR="00D736AC" w:rsidRPr="005704E8" w:rsidRDefault="00D736AC" w:rsidP="00D736AC">
      <w:pPr>
        <w:pStyle w:val="Prrafodelista"/>
        <w:numPr>
          <w:ilvl w:val="1"/>
          <w:numId w:val="2"/>
        </w:numPr>
        <w:tabs>
          <w:tab w:val="left" w:pos="426"/>
        </w:tabs>
        <w:autoSpaceDE w:val="0"/>
        <w:autoSpaceDN w:val="0"/>
        <w:adjustRightInd w:val="0"/>
        <w:spacing w:after="0" w:line="240" w:lineRule="auto"/>
        <w:ind w:left="0" w:firstLine="0"/>
        <w:jc w:val="both"/>
        <w:rPr>
          <w:rFonts w:ascii="Arial" w:hAnsi="Arial" w:cs="Arial"/>
          <w:sz w:val="24"/>
          <w:szCs w:val="24"/>
        </w:rPr>
      </w:pPr>
      <w:r w:rsidRPr="005704E8">
        <w:rPr>
          <w:rFonts w:ascii="Arial" w:hAnsi="Arial" w:cs="Arial"/>
          <w:sz w:val="24"/>
          <w:szCs w:val="24"/>
        </w:rPr>
        <w:t>Desarrollo de valores éticos y morales (reflejo de las condiciones en que se vive a partir de la formación histórica de relaciones entre sí y de las actitudes y conductas en el transcurso de la vida, en forma de principios, normas, sentimientos valorativos y representaciones sobre el bien, el mal, el deber, que en su conjunto regulan y orientan la elección moral y la conducta. Los maestros son fuente de inspiración para el desarrollo de valores sociales como la tolerancia, la honestidad, la justicia y la equidad)</w:t>
      </w:r>
    </w:p>
    <w:p w:rsidR="00D736AC" w:rsidRPr="005704E8" w:rsidRDefault="00D736AC" w:rsidP="00D736AC">
      <w:pPr>
        <w:autoSpaceDE w:val="0"/>
        <w:autoSpaceDN w:val="0"/>
        <w:adjustRightInd w:val="0"/>
        <w:spacing w:after="0" w:line="240" w:lineRule="auto"/>
        <w:contextualSpacing/>
        <w:jc w:val="both"/>
        <w:rPr>
          <w:rFonts w:ascii="Arial" w:hAnsi="Arial" w:cs="Arial"/>
          <w:sz w:val="24"/>
          <w:szCs w:val="24"/>
        </w:rPr>
      </w:pPr>
      <w:r w:rsidRPr="005704E8">
        <w:rPr>
          <w:rFonts w:ascii="Arial" w:hAnsi="Arial" w:cs="Arial"/>
          <w:sz w:val="24"/>
          <w:szCs w:val="24"/>
        </w:rPr>
        <w:t xml:space="preserve">El legado de la infancia no determina de manera inmodificable el desarrollo de la motivación adulta, pero la motivación adulta es resultado de procesos vivenciales que van constituyendo experiencias a las cuales el sujeto le atribuye un sentido y/o le otorga un significado a lo largo de la vida. </w:t>
      </w:r>
    </w:p>
    <w:p w:rsidR="00D736AC" w:rsidRPr="005704E8" w:rsidRDefault="00D736AC" w:rsidP="00D736AC">
      <w:pPr>
        <w:autoSpaceDE w:val="0"/>
        <w:autoSpaceDN w:val="0"/>
        <w:adjustRightInd w:val="0"/>
        <w:spacing w:after="0" w:line="240" w:lineRule="auto"/>
        <w:contextualSpacing/>
        <w:jc w:val="both"/>
        <w:rPr>
          <w:rFonts w:ascii="Arial" w:hAnsi="Arial" w:cs="Arial"/>
          <w:sz w:val="24"/>
          <w:szCs w:val="24"/>
        </w:rPr>
      </w:pPr>
      <w:r w:rsidRPr="005704E8">
        <w:rPr>
          <w:rFonts w:ascii="Arial" w:hAnsi="Arial" w:cs="Arial"/>
          <w:sz w:val="24"/>
          <w:szCs w:val="24"/>
        </w:rPr>
        <w:t xml:space="preserve">Las vivencias afectivas expresan como el conocimiento de la realidad magisterial satisface las necesidades del escolar presentándose como emociones y sentimientos fundamentalmente. Las emociones como esas vivencias afectivas de moderada intensidad que pueden organizar o desorganizar la actuación, entre ellas la alegría ante un éxito, tristeza ante un fracaso, disgusto ante situaciones adversas y los sentimientos siendo más estables, no son situacionales y que se forman sobre la base de la sistematización de emociones como el amor, la amistad, la camaradería y el odio. </w:t>
      </w:r>
    </w:p>
    <w:p w:rsidR="00D736AC" w:rsidRPr="005704E8" w:rsidRDefault="00D736AC" w:rsidP="00D736AC">
      <w:pPr>
        <w:autoSpaceDE w:val="0"/>
        <w:autoSpaceDN w:val="0"/>
        <w:adjustRightInd w:val="0"/>
        <w:spacing w:after="0" w:line="240" w:lineRule="auto"/>
        <w:contextualSpacing/>
        <w:jc w:val="both"/>
        <w:rPr>
          <w:rFonts w:ascii="Arial" w:hAnsi="Arial" w:cs="Arial"/>
          <w:sz w:val="24"/>
          <w:szCs w:val="24"/>
        </w:rPr>
      </w:pPr>
      <w:r w:rsidRPr="005704E8">
        <w:rPr>
          <w:rFonts w:ascii="Arial" w:hAnsi="Arial" w:cs="Arial"/>
          <w:sz w:val="24"/>
          <w:szCs w:val="24"/>
        </w:rPr>
        <w:t>Si el conocimiento de la realidad magisterial constituye una fuente de emociones positivas para los escolares, sucederá una organización de la actuación en función del magisterio que cristaliza un sentimiento hacia el maestro y su profesión, así como puede desorganizarse la actuación de no establecerse una relación satisfactoria entre el alumno, el maestro y la realidad magisterial.</w:t>
      </w:r>
    </w:p>
    <w:p w:rsidR="00D736AC" w:rsidRPr="005704E8" w:rsidRDefault="00D736AC" w:rsidP="00D736AC">
      <w:pPr>
        <w:autoSpaceDE w:val="0"/>
        <w:autoSpaceDN w:val="0"/>
        <w:adjustRightInd w:val="0"/>
        <w:spacing w:after="0" w:line="240" w:lineRule="auto"/>
        <w:contextualSpacing/>
        <w:jc w:val="both"/>
        <w:rPr>
          <w:rFonts w:ascii="Arial" w:hAnsi="Arial" w:cs="Arial"/>
          <w:sz w:val="24"/>
          <w:szCs w:val="24"/>
        </w:rPr>
      </w:pPr>
      <w:r w:rsidRPr="005704E8">
        <w:rPr>
          <w:rFonts w:ascii="Arial" w:hAnsi="Arial" w:cs="Arial"/>
          <w:sz w:val="24"/>
          <w:szCs w:val="24"/>
        </w:rPr>
        <w:t>Los sentimientos trascienden la situación, son duraderos, continúan manifestándose por un período de tiempo largo, más si se mantienen situaciones en las que se generen emociones positivas sobre el objeto que en este caso es la profesión pedagógica.</w:t>
      </w:r>
    </w:p>
    <w:p w:rsidR="00D736AC" w:rsidRPr="005704E8" w:rsidRDefault="00D736AC" w:rsidP="00D736AC">
      <w:pPr>
        <w:autoSpaceDE w:val="0"/>
        <w:autoSpaceDN w:val="0"/>
        <w:adjustRightInd w:val="0"/>
        <w:spacing w:after="0" w:line="240" w:lineRule="auto"/>
        <w:contextualSpacing/>
        <w:jc w:val="both"/>
        <w:rPr>
          <w:rFonts w:ascii="Arial" w:hAnsi="Arial" w:cs="Arial"/>
          <w:sz w:val="24"/>
          <w:szCs w:val="24"/>
        </w:rPr>
      </w:pPr>
      <w:r w:rsidRPr="005704E8">
        <w:rPr>
          <w:rFonts w:ascii="Arial" w:hAnsi="Arial" w:cs="Arial"/>
          <w:sz w:val="24"/>
          <w:szCs w:val="24"/>
        </w:rPr>
        <w:t>La influencia del proceso de relación afectiva positiva del escolar con el magisterio en etapas posteriores de su desarrollo personal-vocacional ha sido tratado desde varios puntos de vista, tales como:</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La importancia de la colocación de los fundamentos del carácter en la niñez. Sergey Leonidovich Rubinstein (1965)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La constitución en la niñez de las actitudes duraderas y la importancia de las impresiones que se experimentan durante esta etapa. Clasificación de juegos correlacionados a la etapa escolar. Entre ellos la comidita, la familia, la escuela. Henri Wallon (1952)</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lastRenderedPageBreak/>
        <w:t>Las cualidades morales de la niñez llegan a establecerse firmemente, constituyendo niveles superiores de la personalidad. Lidia  Ilínichna Bozhovich (1951)</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La forma típica y fundamental del desarrollo de la motivación humana consiste en la superación positiva y real de las necesidades y tendencias infantiles y de la jerarquía que las caracteriza. Diego Jorge González Serra (1995)</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hAnsi="Arial" w:cs="Arial"/>
          <w:sz w:val="24"/>
          <w:szCs w:val="24"/>
        </w:rPr>
        <w:t>El nivel primario es una de las etapas fundamentales en cuanto a adquisición y desarrollo de potencialidades del niño, tanto en el área intelectual como en la afectivo-motivacional. Estas adquisiciones son premisas importantes a consolidar en etapas posteriores. Pilar Rico Montero (2010)</w:t>
      </w:r>
    </w:p>
    <w:p w:rsidR="00D736AC" w:rsidRPr="005704E8" w:rsidRDefault="00D736AC" w:rsidP="00D736AC">
      <w:pPr>
        <w:spacing w:after="0" w:line="240" w:lineRule="auto"/>
        <w:contextualSpacing/>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El acercamiento motivacional hacia las profesiones en los niños. El sistema de influencias integrador y atractivo que facilitan los componentes del proceso pedagógico. Mauro Gómez Betancourt (2005)</w:t>
      </w:r>
    </w:p>
    <w:p w:rsidR="00D736AC" w:rsidRPr="005704E8" w:rsidRDefault="00D736AC" w:rsidP="00D736AC">
      <w:pPr>
        <w:autoSpaceDE w:val="0"/>
        <w:autoSpaceDN w:val="0"/>
        <w:adjustRightInd w:val="0"/>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 xml:space="preserve">Los fundamentos de la </w:t>
      </w:r>
      <w:r w:rsidRPr="005704E8">
        <w:rPr>
          <w:rFonts w:ascii="Arial" w:eastAsia="Times New Roman" w:hAnsi="Arial" w:cs="Arial"/>
          <w:bCs/>
          <w:sz w:val="24"/>
          <w:szCs w:val="24"/>
          <w:lang w:eastAsia="es-VE"/>
        </w:rPr>
        <w:t>enseñanza general (primaria)</w:t>
      </w:r>
      <w:r w:rsidRPr="005704E8">
        <w:rPr>
          <w:rFonts w:ascii="Arial" w:eastAsia="Times New Roman" w:hAnsi="Arial" w:cs="Arial"/>
          <w:sz w:val="24"/>
          <w:szCs w:val="24"/>
          <w:lang w:eastAsia="es-VE"/>
        </w:rPr>
        <w:t xml:space="preserve"> como nivel básico de apropiación de conocimientos y capacidades necesarias para la continuidad de cualquier instrucción profesional posterior. Antonio Blanco Prieto (2000) </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 xml:space="preserve">La importancia del funcionamiento del círculo de interés pedagógico y el movimiento de monitores para la formación de motivos hacia el magisterio en los niños. Luis Alfredo González Collera (2006) </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 xml:space="preserve">El enfoque interdisciplinar para la formación de motivos hacia el magisterio en los niños. Ramón Alipio Fundora (2004) </w:t>
      </w:r>
    </w:p>
    <w:p w:rsidR="00D736AC" w:rsidRPr="005704E8" w:rsidRDefault="00D736AC" w:rsidP="00D736AC">
      <w:pPr>
        <w:spacing w:after="0" w:line="240" w:lineRule="auto"/>
        <w:contextualSpacing/>
        <w:jc w:val="both"/>
        <w:rPr>
          <w:rFonts w:ascii="Arial" w:hAnsi="Arial" w:cs="Arial"/>
          <w:bCs/>
          <w:sz w:val="24"/>
          <w:szCs w:val="24"/>
        </w:rPr>
      </w:pPr>
      <w:r w:rsidRPr="005704E8">
        <w:rPr>
          <w:rFonts w:ascii="Arial" w:hAnsi="Arial" w:cs="Arial"/>
          <w:bCs/>
          <w:sz w:val="24"/>
          <w:szCs w:val="24"/>
        </w:rPr>
        <w:t>Tales postulados hacen alusión desde una concepción marxista a la importancia del sentido que el escolar otorga a las relaciones positivas con el conocimiento magisterial de acuerdo a sus necesidades. Elemento importante para ser desarrollado y poder explicitar las formas de estimular y satisfacer estas necesidades en la pr</w:t>
      </w:r>
      <w:r w:rsidRPr="005704E8">
        <w:rPr>
          <w:rFonts w:ascii="Arial" w:eastAsia="Times New Roman" w:hAnsi="Arial" w:cs="Arial"/>
          <w:sz w:val="24"/>
          <w:szCs w:val="24"/>
          <w:lang w:eastAsia="es-VE"/>
        </w:rPr>
        <w:t>á</w:t>
      </w:r>
      <w:r w:rsidRPr="005704E8">
        <w:rPr>
          <w:rFonts w:ascii="Arial" w:hAnsi="Arial" w:cs="Arial"/>
          <w:bCs/>
          <w:sz w:val="24"/>
          <w:szCs w:val="24"/>
        </w:rPr>
        <w:t>ctica desde la etapa escolar.</w:t>
      </w:r>
    </w:p>
    <w:p w:rsidR="00D736AC" w:rsidRPr="005704E8" w:rsidRDefault="00D736AC" w:rsidP="00D736AC">
      <w:pPr>
        <w:tabs>
          <w:tab w:val="left" w:pos="567"/>
          <w:tab w:val="left" w:pos="708"/>
          <w:tab w:val="left" w:pos="1728"/>
          <w:tab w:val="left" w:pos="2448"/>
          <w:tab w:val="left" w:pos="3168"/>
          <w:tab w:val="left" w:pos="3888"/>
          <w:tab w:val="left" w:pos="4608"/>
          <w:tab w:val="left" w:pos="5328"/>
          <w:tab w:val="left" w:pos="6048"/>
          <w:tab w:val="left" w:pos="6768"/>
        </w:tabs>
        <w:suppressAutoHyphens/>
        <w:spacing w:after="0" w:line="240" w:lineRule="auto"/>
        <w:contextualSpacing/>
        <w:mirrorIndents/>
        <w:jc w:val="both"/>
        <w:rPr>
          <w:rFonts w:ascii="Arial" w:eastAsia="Times New Roman" w:hAnsi="Arial" w:cs="Arial"/>
          <w:sz w:val="24"/>
          <w:szCs w:val="24"/>
          <w:lang w:eastAsia="zh-CN"/>
        </w:rPr>
      </w:pPr>
      <w:r w:rsidRPr="005704E8">
        <w:rPr>
          <w:rFonts w:ascii="Arial" w:eastAsia="Times New Roman" w:hAnsi="Arial" w:cs="Arial"/>
          <w:sz w:val="24"/>
          <w:szCs w:val="24"/>
          <w:lang w:eastAsia="zh-CN"/>
        </w:rPr>
        <w:t xml:space="preserve">Diego González (2013) afirma que las necesidades (…) representan la fuente dinámica interna de la actividad psíquica y externa del hombre y del autodesarrollo de su personalidad (p.2). Para este autor las necesidades por sí mismas no determinan la actividad ni dirigen el comportamiento, sino el reconocimiento de sus objetos-metas (reflejo cognoscitivo hacia el cual la necesidad se orienta). </w:t>
      </w:r>
    </w:p>
    <w:p w:rsidR="00D736AC" w:rsidRPr="005704E8" w:rsidRDefault="00D736AC" w:rsidP="00D736AC">
      <w:pPr>
        <w:tabs>
          <w:tab w:val="num" w:pos="426"/>
        </w:tabs>
        <w:spacing w:after="0" w:line="240" w:lineRule="auto"/>
        <w:contextualSpacing/>
        <w:mirrorIndents/>
        <w:jc w:val="both"/>
        <w:rPr>
          <w:rFonts w:ascii="Arial" w:hAnsi="Arial" w:cs="Arial"/>
          <w:bCs/>
          <w:sz w:val="24"/>
          <w:szCs w:val="24"/>
        </w:rPr>
      </w:pPr>
      <w:r w:rsidRPr="005704E8">
        <w:rPr>
          <w:rFonts w:ascii="Arial" w:eastAsia="Times New Roman" w:hAnsi="Arial" w:cs="Arial"/>
          <w:bCs/>
          <w:sz w:val="24"/>
          <w:szCs w:val="24"/>
          <w:lang w:eastAsia="es-VE"/>
        </w:rPr>
        <w:t xml:space="preserve">En la </w:t>
      </w:r>
      <w:r w:rsidRPr="005704E8">
        <w:rPr>
          <w:rFonts w:ascii="Arial" w:hAnsi="Arial" w:cs="Arial"/>
          <w:bCs/>
          <w:sz w:val="24"/>
          <w:szCs w:val="24"/>
        </w:rPr>
        <w:t>práctica, no pocas veces se</w:t>
      </w:r>
      <w:r w:rsidRPr="005704E8">
        <w:rPr>
          <w:rFonts w:ascii="Arial" w:eastAsia="Times New Roman" w:hAnsi="Arial" w:cs="Arial"/>
          <w:bCs/>
          <w:sz w:val="24"/>
          <w:szCs w:val="24"/>
          <w:lang w:eastAsia="es-VE"/>
        </w:rPr>
        <w:t xml:space="preserve"> sobrevalora la necesidad social de la profesión con respecto a las expectativas individuales de los escolares y en ocasiones se reutilizan estrategias y programas de Formación Vocacional Pedagógica sin tener en cuenta las particularidades y expectativas de los mismos. Son de las causas de </w:t>
      </w:r>
      <w:r w:rsidRPr="005704E8">
        <w:rPr>
          <w:rFonts w:ascii="Arial" w:hAnsi="Arial" w:cs="Arial"/>
          <w:bCs/>
          <w:sz w:val="24"/>
          <w:szCs w:val="24"/>
          <w:lang w:val="es-VE"/>
        </w:rPr>
        <w:t xml:space="preserve">la </w:t>
      </w:r>
      <w:r w:rsidRPr="005704E8">
        <w:rPr>
          <w:rFonts w:ascii="Arial" w:hAnsi="Arial" w:cs="Arial"/>
          <w:bCs/>
          <w:sz w:val="24"/>
          <w:szCs w:val="24"/>
        </w:rPr>
        <w:t xml:space="preserve">insuficiente inclinación afectiva hacia el magisterio expresado fundamentalmente en el escaso interés y disposición de los escolares por vincularse a la realidad magisterial. </w:t>
      </w:r>
    </w:p>
    <w:p w:rsidR="00D736AC" w:rsidRPr="005704E8" w:rsidRDefault="00D736AC" w:rsidP="00D736AC">
      <w:pPr>
        <w:tabs>
          <w:tab w:val="left" w:pos="426"/>
        </w:tabs>
        <w:spacing w:after="0" w:line="240" w:lineRule="auto"/>
        <w:mirrorIndents/>
        <w:jc w:val="both"/>
        <w:rPr>
          <w:rFonts w:ascii="Arial" w:eastAsia="Times New Roman" w:hAnsi="Arial" w:cs="Arial"/>
          <w:sz w:val="24"/>
          <w:szCs w:val="24"/>
          <w:lang w:eastAsia="es-VE"/>
        </w:rPr>
      </w:pPr>
      <w:r w:rsidRPr="005704E8">
        <w:rPr>
          <w:rFonts w:ascii="Arial" w:hAnsi="Arial" w:cs="Arial"/>
          <w:bCs/>
          <w:sz w:val="24"/>
          <w:szCs w:val="24"/>
        </w:rPr>
        <w:t xml:space="preserve">Entiéndase por disposición por vincularse a la realidad magisterial la orientación estable de la actitud del escolar a </w:t>
      </w:r>
      <w:r w:rsidRPr="005704E8">
        <w:rPr>
          <w:rFonts w:ascii="Arial" w:eastAsia="Times New Roman" w:hAnsi="Arial" w:cs="Arial"/>
          <w:sz w:val="24"/>
          <w:szCs w:val="24"/>
          <w:lang w:eastAsia="es-VE"/>
        </w:rPr>
        <w:t>conocer sobre la profesión pedagógica y a desarrollar cualidades, habilidades y capacidades que les permita desenvolverse en situaciones dadas del contexto profesional pedagógico.</w:t>
      </w:r>
    </w:p>
    <w:p w:rsidR="00D736AC" w:rsidRPr="005704E8" w:rsidRDefault="00D736AC" w:rsidP="00D736AC">
      <w:pPr>
        <w:tabs>
          <w:tab w:val="left" w:pos="567"/>
          <w:tab w:val="left" w:pos="708"/>
          <w:tab w:val="left" w:pos="1728"/>
          <w:tab w:val="left" w:pos="2448"/>
          <w:tab w:val="left" w:pos="3168"/>
          <w:tab w:val="left" w:pos="3888"/>
          <w:tab w:val="left" w:pos="4608"/>
          <w:tab w:val="left" w:pos="5328"/>
          <w:tab w:val="left" w:pos="6048"/>
          <w:tab w:val="left" w:pos="6768"/>
        </w:tabs>
        <w:suppressAutoHyphens/>
        <w:spacing w:after="0" w:line="240" w:lineRule="auto"/>
        <w:contextualSpacing/>
        <w:mirrorIndents/>
        <w:jc w:val="both"/>
        <w:rPr>
          <w:rFonts w:ascii="Arial" w:eastAsia="Times New Roman" w:hAnsi="Arial" w:cs="Arial"/>
          <w:b/>
          <w:sz w:val="24"/>
          <w:szCs w:val="24"/>
          <w:lang w:eastAsia="zh-CN"/>
        </w:rPr>
      </w:pPr>
      <w:r w:rsidRPr="005704E8">
        <w:rPr>
          <w:rFonts w:ascii="Arial" w:eastAsia="Times New Roman" w:hAnsi="Arial" w:cs="Arial"/>
          <w:sz w:val="24"/>
          <w:szCs w:val="24"/>
          <w:lang w:eastAsia="zh-CN"/>
        </w:rPr>
        <w:t>Las necesidades se manifiestan como motivos solo cuando van acompañadas del reflejo psíquico de la posibilidad real de satisfacerlas. Se puede entender que los motivos están en la unidad del reflejo de la posibilidad de obtener el objeto-meta de la actividad (externo a la necesidad con cuya obtención se produce la satisfacción de la necesidad), con las necesidades activas, eficientes e impulsoras.</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lastRenderedPageBreak/>
        <w:t xml:space="preserve">Se presupone que un razonamiento certero acerca de los procesos motivacionales hacia las profesiones en el contexto pedagógico, es aquel que tiene su base en el nivel de significatividad que el contenido de la realidad magisterial adquiere para el alumno, es decir, en cuán necesaria e importante le resulta la temática. Ello demanda al personal especializado, propiciar la generación de objetos-metas y su reflejo psíquico (motivo) en la personalidad. </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 xml:space="preserve">Este sistema se concibe como Generación </w:t>
      </w:r>
      <w:r w:rsidRPr="00D736AC">
        <w:rPr>
          <w:rStyle w:val="Textoennegrita"/>
          <w:rFonts w:ascii="Arial" w:hAnsi="Arial" w:cs="Arial"/>
          <w:b w:val="0"/>
          <w:sz w:val="24"/>
          <w:szCs w:val="24"/>
        </w:rPr>
        <w:t>(Acción y efecto de producir)</w:t>
      </w:r>
      <w:r w:rsidRPr="005704E8">
        <w:rPr>
          <w:rStyle w:val="Textoennegrita"/>
        </w:rPr>
        <w:t xml:space="preserve"> </w:t>
      </w:r>
      <w:r w:rsidRPr="005704E8">
        <w:rPr>
          <w:rFonts w:ascii="Arial" w:eastAsia="Times New Roman" w:hAnsi="Arial" w:cs="Arial"/>
          <w:sz w:val="24"/>
          <w:szCs w:val="24"/>
          <w:lang w:eastAsia="es-VE"/>
        </w:rPr>
        <w:t xml:space="preserve">de satisfactores relacionados con el magisterio en los escolares, dígase, proceso de connotación de recursos psicopedagógicos y personales que propician la generación de objetos-metas de necesidades en los niños relativas al magisterio, unido a facilitar las posibilidades de satisfacción de las mismas. </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 xml:space="preserve">Los satisfactores son formas de ser, tener, hacer y estar, de carácter individual y colectivo, externo e interno, conducentes a la actualización y/o realización de necesidades. </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 xml:space="preserve">Según </w:t>
      </w:r>
      <w:proofErr w:type="spellStart"/>
      <w:r w:rsidRPr="005704E8">
        <w:rPr>
          <w:rFonts w:ascii="Arial" w:eastAsia="Times New Roman" w:hAnsi="Arial" w:cs="Arial"/>
          <w:sz w:val="24"/>
          <w:szCs w:val="24"/>
          <w:lang w:eastAsia="es-VE"/>
        </w:rPr>
        <w:t>Manfred</w:t>
      </w:r>
      <w:proofErr w:type="spellEnd"/>
      <w:r w:rsidRPr="005704E8">
        <w:rPr>
          <w:rFonts w:ascii="Arial" w:eastAsia="Times New Roman" w:hAnsi="Arial" w:cs="Arial"/>
          <w:sz w:val="24"/>
          <w:szCs w:val="24"/>
          <w:lang w:eastAsia="es-VE"/>
        </w:rPr>
        <w:t xml:space="preserve"> Max-</w:t>
      </w:r>
      <w:proofErr w:type="spellStart"/>
      <w:r w:rsidRPr="005704E8">
        <w:rPr>
          <w:rFonts w:ascii="Arial" w:eastAsia="Times New Roman" w:hAnsi="Arial" w:cs="Arial"/>
          <w:sz w:val="24"/>
          <w:szCs w:val="24"/>
          <w:lang w:eastAsia="es-VE"/>
        </w:rPr>
        <w:t>Neef</w:t>
      </w:r>
      <w:proofErr w:type="spellEnd"/>
      <w:r w:rsidRPr="005704E8">
        <w:rPr>
          <w:rFonts w:ascii="Arial" w:eastAsia="Times New Roman" w:hAnsi="Arial" w:cs="Arial"/>
          <w:sz w:val="24"/>
          <w:szCs w:val="24"/>
          <w:lang w:eastAsia="es-VE"/>
        </w:rPr>
        <w:t xml:space="preserve"> los satisfactores pueden incluir, entre otras cosas, formas de organización, estructuras políticas, condiciones subjetivas, valores y normas, espacios, contextos, comportamientos y actitudes; todas en una tensión permanente entre consolidación y cambio. </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 xml:space="preserve">Un mismo satisfactor puede realizar distintas necesidades en culturas distintas, o vivirse de manera divergente por las mismas necesidades en contextos diferentes. </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 xml:space="preserve">El que un satisfactor pueda tener efectos distintos en diversos contextos depende no sólo del propio contexto, sino también en buena parte de los bienes que el medio genera, de cómo los genera y de cómo organiza el consumo de los mismos. </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Los recursos se consideran conjunto de ayudas que facilitarán el logro de fines personales y generales de la educación. Los recursos son mediadores, pues favorecen la interiorización de los contenidos por parte de los alumnos y el desarrollo de las capacidades explicitadas en los objetivos.</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El satisfactor media entre las necesidades y su complacencia, provocando una experiencia positiva del resultado. Los satisfactores siempre se activan en lo interno, pero su fuente de activación puede ser externa (desde el proceso pedagógico) y a veces es tanto interna como externa. Por ejemplo cuando el niño desea adornar una libreta de clases y se propone buscar los materiales necesarios para hacerlo.</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Esclarece la idea el planteamiento de Diego González (1995) “La imagen perceptual o racional del objeto que satisface nuestras necesidades, que se presenta como algo posible de obtener, se convierte en el motivo y el fin de la actividad” (p.7) (…) “Las necesidades constituyen la fuente dinámica interna de la actividad psíquica y externa del hombre y del autodesarrollo de su personalidad.” (p.24).</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Los objetos-metas que se generan responden directamente a las particularidades personales de los alumnos porque se relacionan con las expectativas e intereses personales. La Generación de satisfactores, por tanto, estará condicionada al diagnóstico psicopedagógico de los alumnos en el momento histórico concreto; o sea, que cada orientador desarrolla su proyecto de Generación de satisfactores para cada alumno, y/o cada alumno construye el suyo propio en las condiciones de relación del medio interno con el externo, ambos en coordinación.</w:t>
      </w:r>
    </w:p>
    <w:p w:rsidR="00D736AC" w:rsidRPr="005704E8" w:rsidRDefault="00D736AC" w:rsidP="00D736AC">
      <w:pPr>
        <w:spacing w:after="0" w:line="240" w:lineRule="auto"/>
        <w:contextualSpacing/>
        <w:mirrorIndents/>
        <w:jc w:val="both"/>
        <w:rPr>
          <w:rFonts w:ascii="Arial" w:eastAsia="Times New Roman" w:hAnsi="Arial" w:cs="Arial"/>
          <w:b/>
          <w:sz w:val="24"/>
          <w:szCs w:val="24"/>
          <w:lang w:eastAsia="es-VE"/>
        </w:rPr>
      </w:pPr>
      <w:r w:rsidRPr="005704E8">
        <w:rPr>
          <w:rFonts w:ascii="Arial" w:hAnsi="Arial" w:cs="Arial"/>
          <w:b/>
          <w:sz w:val="24"/>
          <w:szCs w:val="24"/>
        </w:rPr>
        <w:lastRenderedPageBreak/>
        <w:t>Potencialidades de la etapa escolar para la formación de motivos relacionados con el magisterio. Sentido de las necesidades</w:t>
      </w:r>
      <w:r w:rsidRPr="005704E8">
        <w:rPr>
          <w:rFonts w:ascii="Arial" w:eastAsia="Times New Roman" w:hAnsi="Arial" w:cs="Arial"/>
          <w:b/>
          <w:sz w:val="24"/>
          <w:szCs w:val="24"/>
          <w:lang w:eastAsia="es-VE"/>
        </w:rPr>
        <w:t xml:space="preserve"> en la etapa escolar del desarrollo.</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eastAsia="Times New Roman" w:hAnsi="Arial" w:cs="Arial"/>
          <w:sz w:val="24"/>
          <w:szCs w:val="24"/>
          <w:lang w:eastAsia="es-VE"/>
        </w:rPr>
        <w:t>La etapa escolar, de 6 a 12 años, comprende en total 6 años de la vida del niño en los que transita por u</w:t>
      </w:r>
      <w:r w:rsidRPr="005704E8">
        <w:rPr>
          <w:rFonts w:ascii="Arial" w:hAnsi="Arial" w:cs="Arial"/>
          <w:sz w:val="24"/>
          <w:szCs w:val="24"/>
        </w:rPr>
        <w:t>na interpretación de lo percibido cada vez más profunda sobre la base de la integración de varios puntos de vista en forma lógica, de un pensamiento ingenuo hacia uno crítico.</w:t>
      </w:r>
    </w:p>
    <w:p w:rsidR="00D736AC" w:rsidRPr="005704E8" w:rsidRDefault="00D736AC" w:rsidP="00D736AC">
      <w:pPr>
        <w:pStyle w:val="Prrafodelista"/>
        <w:spacing w:after="0" w:line="240" w:lineRule="auto"/>
        <w:ind w:left="0"/>
        <w:mirrorIndents/>
        <w:jc w:val="both"/>
        <w:rPr>
          <w:rFonts w:ascii="Arial" w:hAnsi="Arial" w:cs="Arial"/>
          <w:sz w:val="24"/>
          <w:szCs w:val="24"/>
        </w:rPr>
      </w:pPr>
      <w:r w:rsidRPr="005704E8">
        <w:rPr>
          <w:rFonts w:ascii="Arial" w:hAnsi="Arial" w:cs="Arial"/>
          <w:sz w:val="24"/>
          <w:szCs w:val="24"/>
        </w:rPr>
        <w:t xml:space="preserve">Desarrolla el carácter voluntario de la memoria, hacia la posibilidad de fijar de forma más rápida y con mayor volumen de retención, mejorándose así la capacidad de concentración y el desarrollo de procesos del pensamiento como el análisis, síntesis, abstracción y generalización a través de la observación, la descripción, la comparación, la clasificación, entre otras que van favoreciendo la formación de nociones y representaciones que adquieren significado y sentido personal. </w:t>
      </w:r>
    </w:p>
    <w:p w:rsidR="00D736AC" w:rsidRPr="005704E8" w:rsidRDefault="00D736AC" w:rsidP="00D736AC">
      <w:pPr>
        <w:pStyle w:val="Prrafodelista"/>
        <w:spacing w:after="0" w:line="240" w:lineRule="auto"/>
        <w:ind w:left="0"/>
        <w:mirrorIndents/>
        <w:jc w:val="both"/>
        <w:rPr>
          <w:rFonts w:ascii="Arial" w:hAnsi="Arial" w:cs="Arial"/>
          <w:sz w:val="24"/>
          <w:szCs w:val="24"/>
        </w:rPr>
      </w:pPr>
      <w:r w:rsidRPr="005704E8">
        <w:rPr>
          <w:rFonts w:ascii="Arial" w:hAnsi="Arial" w:cs="Arial"/>
          <w:sz w:val="24"/>
          <w:szCs w:val="24"/>
        </w:rPr>
        <w:t>El proceso de formación de conceptos con los que opera el pensamiento del niño se va apoyando en lo directamente perceptible hasta el juicio propio y argumentado. La reflexión se ubica como cualidad importante del pensamiento en el propio ejercicio de argumentar.</w:t>
      </w:r>
    </w:p>
    <w:p w:rsidR="00D736AC" w:rsidRPr="005704E8" w:rsidRDefault="00D736AC" w:rsidP="00D736AC">
      <w:pPr>
        <w:pStyle w:val="Prrafodelista"/>
        <w:spacing w:after="0" w:line="240" w:lineRule="auto"/>
        <w:ind w:left="0"/>
        <w:mirrorIndents/>
        <w:jc w:val="both"/>
        <w:rPr>
          <w:rFonts w:ascii="Arial" w:hAnsi="Arial" w:cs="Arial"/>
          <w:sz w:val="24"/>
          <w:szCs w:val="24"/>
        </w:rPr>
      </w:pPr>
      <w:r w:rsidRPr="005704E8">
        <w:rPr>
          <w:rFonts w:ascii="Arial" w:hAnsi="Arial" w:cs="Arial"/>
          <w:sz w:val="24"/>
          <w:szCs w:val="24"/>
        </w:rPr>
        <w:t xml:space="preserve">Durante la etapa se suscita gradualmente el autocontrol, la orientación del comportamiento por objetivos planteados por adultos hasta llagar a proponérselos de forma consciente, el logro de una mayor estabilidad de la esfera motivacional primando la necesidad de conocer el mundo adulto y adquirir habilidades que les permitan desenvolverse en él. </w:t>
      </w:r>
    </w:p>
    <w:p w:rsidR="00D736AC" w:rsidRPr="005704E8" w:rsidRDefault="00D736AC" w:rsidP="00D736AC">
      <w:pPr>
        <w:pStyle w:val="Prrafodelista"/>
        <w:spacing w:after="0" w:line="240" w:lineRule="auto"/>
        <w:ind w:left="0"/>
        <w:mirrorIndents/>
        <w:jc w:val="both"/>
        <w:rPr>
          <w:rFonts w:ascii="Arial" w:hAnsi="Arial" w:cs="Arial"/>
          <w:sz w:val="24"/>
          <w:szCs w:val="24"/>
        </w:rPr>
      </w:pPr>
      <w:r w:rsidRPr="005704E8">
        <w:rPr>
          <w:rFonts w:ascii="Arial" w:hAnsi="Arial" w:cs="Arial"/>
          <w:sz w:val="24"/>
          <w:szCs w:val="24"/>
        </w:rPr>
        <w:t>Las vivencias emocionales se vinculan en los momentos iniciales al éxito escolar, pasando a depender en mayor medida de las relaciones con los compañeros. Se desarrollan sentimientos sociales y morales como el sentido del deber que va conformando la responsabilidad, la amistad, el respeto y el amor.</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Por lo general son sujetos que se manifiestan curiosos y deseosos de conocer, interesados en los porqué de los fenómenos y acontecimientos de la vida, flexibles de pensamiento, dispuestos a asumir roles de los que asume el maestro cotidianamente, defensores a ultranza de la palabra y la integridad moral de esta figura, aun cuando en ocasiones se disgusten con su actitud.</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Son capaces de construir gradualmente sus propios conocimientos con la ayuda de los demás y de influir en los otros dando pie a su transformación, es el momento de hacerse de un espacio en el colectivo y encuentran su satisfacción plena en la medida en que son capaces de lograr las exigencias que se les plantean.</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Es la etapa del juego a la escuelita, del pensamiento mágico en el que afloran ideas como: “Adornaría las libretas si las pudiera revisar yo”, “Si fuera la maestra me vestiría de tal modo” y “En la reunión de padres explicaría tal cosa”, “Mi aula fuera la más linda”. Esta es la etapa ideal para desarrollar en el niño sentimientos de amor y respeto por el maestro y el magisterio que perduren para toda la vida.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La asimilación paulatina de determinados valores morales, conceptos y juicios es un elemento importante que se da en la etapa, a través de la cual los niños van desarrollando la estructura jerárquica de la esfera de motivaciones, de ahí la necesidad de desarrollar en los escolares la independencia, la perseverancia, la autovaloración adecuada y la flexibilidad en función de la autodeterminación.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lastRenderedPageBreak/>
        <w:t xml:space="preserve">Teniendo en cuenta que el motivo tiene su naturaleza en el reflejo cognoscitivo de la posibilidad objetiva de obtener la satisfacción y el sujeto la valora en dependencia de sus condiciones internas expresadas en el criterio que tiene de sí mismo y, que es en la infancia donde se sientan las bases para el desarrollo de la personalidad, se le incorpora al planteamiento de Viviana González (2011) el tratamiento a la autoestima y la autovaloración.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La autoestima se relaciona con la autoaceptación (implica una relación cognitivo-afectiva a favor de lo afectivo) y la autovaloración al autoconcepto o autoimagen (supone una relación cognitivo-afectiva a favor de lo cognitivo). En este mismo orden se otorga un alto valor a la autorrealización que explica María Luisa </w:t>
      </w:r>
      <w:r w:rsidRPr="005704E8">
        <w:rPr>
          <w:rFonts w:ascii="Arial" w:hAnsi="Arial" w:cs="Arial"/>
          <w:iCs/>
          <w:sz w:val="24"/>
          <w:szCs w:val="24"/>
        </w:rPr>
        <w:t>Naranjo</w:t>
      </w:r>
      <w:r w:rsidRPr="005704E8">
        <w:rPr>
          <w:rFonts w:ascii="Arial" w:hAnsi="Arial" w:cs="Arial"/>
          <w:sz w:val="24"/>
          <w:szCs w:val="24"/>
        </w:rPr>
        <w:t xml:space="preserve"> Pereira (2007, 2009):</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durante su desarrollo se exige que la persona se proyecte mediante distintas áreas de interés, aptitud o compromiso que le resulten significativas. Para lograr este propósito es necesario que descubra lo que le otorga un verdadero sentido a su vida, que desarrolle sus capacidades y se plantee metas que promuevan la realización personal de su existencia.  (p.21)</w:t>
      </w:r>
    </w:p>
    <w:p w:rsidR="00D736AC" w:rsidRPr="005704E8" w:rsidRDefault="00D736AC" w:rsidP="00D736AC">
      <w:pPr>
        <w:spacing w:after="0" w:line="240" w:lineRule="auto"/>
        <w:contextualSpacing/>
        <w:jc w:val="both"/>
        <w:rPr>
          <w:rFonts w:ascii="Arial" w:hAnsi="Arial" w:cs="Arial"/>
          <w:sz w:val="24"/>
          <w:szCs w:val="24"/>
        </w:rPr>
      </w:pPr>
      <w:r w:rsidRPr="005704E8">
        <w:rPr>
          <w:rFonts w:ascii="Arial" w:hAnsi="Arial" w:cs="Arial"/>
          <w:sz w:val="24"/>
          <w:szCs w:val="24"/>
        </w:rPr>
        <w:t>El análisis sobre las particularidades del momento del desarrollo demuestra que existen las condiciones socio-emocionales para la FMRME y a la vez permite valorar que no se deben pasar por alto las potencialidades de la edad para el proceso que se enuncia, ya que luego serán irrecuperables porque al transitar por la adolescencia invierten su sentido.</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Un elemento importante si de formación de motivos se trata es el sentido que se da a las necesidades por sus objetos-metas.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Se reconoce que las necesidades de los niños, por su sentido pueden ser episódicas o circunstanciales, que son las resultantes de momentos atractivos pero una vez que pasan desaparece el interés, y/o perdurables, cuando cuyo contenido se vincula con la posibilidad de “crecer</w:t>
      </w:r>
      <w:proofErr w:type="gramStart"/>
      <w:r w:rsidRPr="005704E8">
        <w:rPr>
          <w:rFonts w:ascii="Arial" w:hAnsi="Arial" w:cs="Arial"/>
          <w:sz w:val="24"/>
          <w:szCs w:val="24"/>
        </w:rPr>
        <w:t>” ,</w:t>
      </w:r>
      <w:proofErr w:type="gramEnd"/>
      <w:r w:rsidRPr="005704E8">
        <w:rPr>
          <w:rFonts w:ascii="Arial" w:hAnsi="Arial" w:cs="Arial"/>
          <w:sz w:val="24"/>
          <w:szCs w:val="24"/>
        </w:rPr>
        <w:t xml:space="preserve"> necesidades, que por su forma son relativas a querer ser, hacer, parecer y trascender. Es decir, no es lo mismo cuando el niño necesita ver, escuchar o hacer algo (objeto) porque le resulta lindo o rico o agradable, a que lo necesite, además porque, “le da la posibilidad de sentirse grande”, “capaz de hacer”.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Desde esta perspectiva y como parte de la constatación en la práctica a través de instrumentos de investigación para el diagnóstico de formación de motivos relacionados con el magisterio en escolares, se confirma que las necesidades que se vinculan a la posibilidad de crecer por el contenido de sus objetos-metas son las relativas a parecerse al maestro, realizar actividades de las que hace este profesional cotidianamente y lograr el efecto que logra el maestro en los otros.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Derivadas de estas necesidades pueden desarrollarse otras como: </w:t>
      </w:r>
    </w:p>
    <w:p w:rsidR="00D736AC" w:rsidRPr="005704E8" w:rsidRDefault="00D736AC" w:rsidP="00D736AC">
      <w:pPr>
        <w:pStyle w:val="Prrafodelista"/>
        <w:numPr>
          <w:ilvl w:val="0"/>
          <w:numId w:val="3"/>
        </w:numPr>
        <w:spacing w:after="0" w:line="240" w:lineRule="auto"/>
        <w:ind w:left="0" w:hanging="284"/>
        <w:mirrorIndents/>
        <w:jc w:val="both"/>
        <w:rPr>
          <w:rFonts w:ascii="Arial" w:hAnsi="Arial" w:cs="Arial"/>
          <w:sz w:val="24"/>
          <w:szCs w:val="24"/>
        </w:rPr>
      </w:pPr>
      <w:r w:rsidRPr="005704E8">
        <w:rPr>
          <w:rFonts w:ascii="Arial" w:hAnsi="Arial" w:cs="Arial"/>
          <w:sz w:val="24"/>
          <w:szCs w:val="24"/>
        </w:rPr>
        <w:t>Aparentar conocer y/o conocer sobre las materias.</w:t>
      </w:r>
    </w:p>
    <w:p w:rsidR="00D736AC" w:rsidRPr="005704E8" w:rsidRDefault="00D736AC" w:rsidP="00D736AC">
      <w:pPr>
        <w:pStyle w:val="Prrafodelista"/>
        <w:numPr>
          <w:ilvl w:val="0"/>
          <w:numId w:val="3"/>
        </w:numPr>
        <w:spacing w:after="0" w:line="240" w:lineRule="auto"/>
        <w:ind w:left="0" w:hanging="284"/>
        <w:mirrorIndents/>
        <w:jc w:val="both"/>
        <w:rPr>
          <w:rFonts w:ascii="Arial" w:hAnsi="Arial" w:cs="Arial"/>
          <w:sz w:val="24"/>
          <w:szCs w:val="24"/>
        </w:rPr>
      </w:pPr>
      <w:r w:rsidRPr="005704E8">
        <w:rPr>
          <w:rFonts w:ascii="Arial" w:hAnsi="Arial" w:cs="Arial"/>
          <w:sz w:val="24"/>
          <w:szCs w:val="24"/>
        </w:rPr>
        <w:t>Comunicarse provocando un efecto persuasivo en los otros.</w:t>
      </w:r>
    </w:p>
    <w:p w:rsidR="00D736AC" w:rsidRPr="005704E8" w:rsidRDefault="00D736AC" w:rsidP="00D736AC">
      <w:pPr>
        <w:pStyle w:val="Prrafodelista"/>
        <w:numPr>
          <w:ilvl w:val="0"/>
          <w:numId w:val="3"/>
        </w:numPr>
        <w:spacing w:after="0" w:line="240" w:lineRule="auto"/>
        <w:ind w:left="0" w:hanging="284"/>
        <w:mirrorIndents/>
        <w:jc w:val="both"/>
        <w:rPr>
          <w:rFonts w:ascii="Arial" w:hAnsi="Arial" w:cs="Arial"/>
          <w:sz w:val="24"/>
          <w:szCs w:val="24"/>
        </w:rPr>
      </w:pPr>
      <w:r w:rsidRPr="005704E8">
        <w:rPr>
          <w:rFonts w:ascii="Arial" w:hAnsi="Arial" w:cs="Arial"/>
          <w:sz w:val="24"/>
          <w:szCs w:val="24"/>
        </w:rPr>
        <w:t>Reconocimiento a sus formas de explicar las tareas escolares.</w:t>
      </w:r>
    </w:p>
    <w:p w:rsidR="00D736AC" w:rsidRPr="005704E8" w:rsidRDefault="00D736AC" w:rsidP="00D736AC">
      <w:pPr>
        <w:pStyle w:val="Prrafodelista"/>
        <w:numPr>
          <w:ilvl w:val="0"/>
          <w:numId w:val="3"/>
        </w:numPr>
        <w:tabs>
          <w:tab w:val="left" w:pos="284"/>
        </w:tabs>
        <w:spacing w:after="0" w:line="240" w:lineRule="auto"/>
        <w:ind w:left="0" w:firstLine="0"/>
        <w:mirrorIndents/>
        <w:jc w:val="both"/>
        <w:rPr>
          <w:rFonts w:ascii="Arial" w:hAnsi="Arial" w:cs="Arial"/>
          <w:sz w:val="24"/>
          <w:szCs w:val="24"/>
        </w:rPr>
      </w:pPr>
      <w:r w:rsidRPr="005704E8">
        <w:rPr>
          <w:rFonts w:ascii="Arial" w:hAnsi="Arial" w:cs="Arial"/>
          <w:sz w:val="24"/>
          <w:szCs w:val="24"/>
        </w:rPr>
        <w:t xml:space="preserve">Tener habilidades para realizar tareas típicas entre las que se encuentran la encuadernación, el forrado de libros y la revisión de libretas. </w:t>
      </w:r>
    </w:p>
    <w:p w:rsidR="00D736AC" w:rsidRPr="005704E8" w:rsidRDefault="00D736AC" w:rsidP="00D736AC">
      <w:pPr>
        <w:pStyle w:val="Prrafodelista"/>
        <w:numPr>
          <w:ilvl w:val="0"/>
          <w:numId w:val="3"/>
        </w:numPr>
        <w:tabs>
          <w:tab w:val="left" w:pos="284"/>
        </w:tabs>
        <w:spacing w:after="0" w:line="240" w:lineRule="auto"/>
        <w:ind w:left="0" w:firstLine="0"/>
        <w:mirrorIndents/>
        <w:jc w:val="both"/>
        <w:rPr>
          <w:rFonts w:ascii="Arial" w:hAnsi="Arial" w:cs="Arial"/>
          <w:sz w:val="24"/>
          <w:szCs w:val="24"/>
        </w:rPr>
      </w:pPr>
      <w:r w:rsidRPr="005704E8">
        <w:rPr>
          <w:rFonts w:ascii="Arial" w:hAnsi="Arial" w:cs="Arial"/>
          <w:sz w:val="24"/>
          <w:szCs w:val="24"/>
        </w:rPr>
        <w:t xml:space="preserve">Aprender a conducir actividades escolares a nivel de aula, entre otras, ya que todas dependen de las particularidades de cada niño, la variedad de objetos-metas que se presenten y las posibilidades de satisfacción de sus necesidades en dicho contexto.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lastRenderedPageBreak/>
        <w:t xml:space="preserve">Una vez satisfechas estas necesidades, devienen motivos relacionados con la profesión y con ellos nuevas necesidades de repetir el estado de sosiego y placer y otra vez de encontrar nuevos objetos-metas de satisfacción.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En la medida en que se practique el ejercicio de estimulación y satisfacción de necesidades de este tipo, pues surge un proceso volitivo expresado en la conformación de sentimientos, cualidades, habilidades que predeterminan impulsos, deseos personales relativos al magisterio.</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Tanto las necesidades episódicas como las perdurables aportan a la dirección del comportamiento, pero en el primer caso, es menor el nivel de concienciación de las necesidades y por tanto también lo es la orientación del comportamiento hacia su satisfacción, no pasa de ser impulsos (tendencias inconscientes).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En el segundo caso el alumno toma conciencia de las necesidades e implica un estado de tensión que produce y refleja una alteración en el comportamiento, dirigiendo la actuación hacia la obtención del objeto-meta de la actividad y se expresa en deseos (tendencias conscientes).</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En la teoría se explica cómo toda tendencia constituye una fuerza dinámica vinculada a un contenido y se orienta sobre un objeto o situación determinado e implica un estado de tensión (desequilibrio del organismo que conduce a un cambio de conducta para restaurar el equilibrio). Se manifiesta en la regulación del sujeto y en su parte superior se expresa en voluntad. De ahí la importancia de entender las tendencias en el proceso de formación de motivos que se investiga.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Desde el propio contexto de formación, un proceso de estimulación y satisfacción de necesidades relacionadas con el magisterio de calidad es aquel que integra ambas clasificaciones de necesidades, aunque es imprescindible no dejar de tratar las necesidades perdurables, porque van otorgándole un sentido a la vida del niño, las circunstanciales aseguran calidad y reafirmación de este sentido.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 xml:space="preserve">Esta clasificación no debe reflejarse en la práctica asumiendo que los niños expresan unas u otras necesidades específicas, ya que los motivos condicionan su existencia a un mecanismo de varias necesidades e intereses asociados a la profesión, sino que es útil para la comprensión de cómo sucede psicológicamente y por tanto cómo tratarlo metodológicamente. </w:t>
      </w:r>
    </w:p>
    <w:p w:rsidR="00D736AC" w:rsidRPr="005704E8" w:rsidRDefault="00D736AC" w:rsidP="00D736AC">
      <w:pPr>
        <w:spacing w:after="0" w:line="240" w:lineRule="auto"/>
        <w:contextualSpacing/>
        <w:mirrorIndents/>
        <w:jc w:val="both"/>
        <w:rPr>
          <w:rFonts w:ascii="Arial" w:hAnsi="Arial" w:cs="Arial"/>
          <w:sz w:val="24"/>
          <w:szCs w:val="24"/>
        </w:rPr>
      </w:pPr>
      <w:r w:rsidRPr="005704E8">
        <w:rPr>
          <w:rFonts w:ascii="Arial" w:hAnsi="Arial" w:cs="Arial"/>
          <w:sz w:val="24"/>
          <w:szCs w:val="24"/>
        </w:rPr>
        <w:t>Se hace este análisis para reflexionar en cuanto a la necesidad de reforzar las acciones para su inclinación afectiva hacia el magisterio, de manera que respondan a las expectativas y particularidades de los alumnos que en este caso se relacionan con la posibilidad de crecer, de lo contrario no será suficientemente efectivo.</w:t>
      </w:r>
    </w:p>
    <w:p w:rsidR="00D736AC" w:rsidRPr="005704E8" w:rsidRDefault="00D736AC" w:rsidP="00D736AC">
      <w:pPr>
        <w:spacing w:after="0" w:line="240" w:lineRule="auto"/>
        <w:contextualSpacing/>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 xml:space="preserve">Las ideas que se apuntan hacen que cobre vigencia el presupuesto de Leontiev (1981) sobre los “motivos no concientizados” y “motivos dotantes de sentido”, (p.166 y 167). Los motivos de los niños se asumen dentro de los motivos no concientizados o parcialmente concientizados, porque solo se puede aspirar en este momento de formación de su vida a que se familiaricen con la actividad del maestro, su importancia y su trascendencia. </w:t>
      </w:r>
    </w:p>
    <w:p w:rsidR="00D736AC" w:rsidRPr="005704E8" w:rsidRDefault="00D736AC" w:rsidP="00D736AC">
      <w:pPr>
        <w:spacing w:after="0" w:line="240" w:lineRule="auto"/>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En correspondencia con la fundamentación realizada, como sustento científico del proceso que atañe, se asumen cinco indicadores que signan la expresión de motivos relativos al magisterio en escolares:</w:t>
      </w:r>
    </w:p>
    <w:p w:rsidR="00D736AC" w:rsidRPr="005704E8" w:rsidRDefault="00D736AC" w:rsidP="00D736AC">
      <w:pPr>
        <w:numPr>
          <w:ilvl w:val="0"/>
          <w:numId w:val="4"/>
        </w:numPr>
        <w:tabs>
          <w:tab w:val="left" w:pos="426"/>
        </w:tabs>
        <w:spacing w:after="0" w:line="240" w:lineRule="auto"/>
        <w:ind w:left="0" w:hanging="11"/>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Deseos de conocer sobre la profesión pedagógica</w:t>
      </w:r>
    </w:p>
    <w:p w:rsidR="00D736AC" w:rsidRPr="005704E8" w:rsidRDefault="00D736AC" w:rsidP="00D736AC">
      <w:pPr>
        <w:numPr>
          <w:ilvl w:val="0"/>
          <w:numId w:val="4"/>
        </w:numPr>
        <w:tabs>
          <w:tab w:val="left" w:pos="426"/>
        </w:tabs>
        <w:spacing w:after="0" w:line="240" w:lineRule="auto"/>
        <w:ind w:left="0" w:hanging="11"/>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Importancia que se atribuye al magisterio</w:t>
      </w:r>
    </w:p>
    <w:p w:rsidR="00D736AC" w:rsidRPr="005704E8" w:rsidRDefault="00D736AC" w:rsidP="00D736AC">
      <w:pPr>
        <w:numPr>
          <w:ilvl w:val="0"/>
          <w:numId w:val="4"/>
        </w:numPr>
        <w:tabs>
          <w:tab w:val="left" w:pos="426"/>
        </w:tabs>
        <w:spacing w:after="0" w:line="240" w:lineRule="auto"/>
        <w:ind w:left="0" w:hanging="11"/>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lastRenderedPageBreak/>
        <w:t>Satisfacción con el tema magisterial</w:t>
      </w:r>
    </w:p>
    <w:p w:rsidR="00D736AC" w:rsidRPr="005704E8" w:rsidRDefault="00D736AC" w:rsidP="00D736AC">
      <w:pPr>
        <w:numPr>
          <w:ilvl w:val="0"/>
          <w:numId w:val="4"/>
        </w:numPr>
        <w:tabs>
          <w:tab w:val="left" w:pos="426"/>
        </w:tabs>
        <w:spacing w:after="0" w:line="240" w:lineRule="auto"/>
        <w:ind w:left="0" w:hanging="11"/>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Disposición para asumir roles del maestro</w:t>
      </w:r>
    </w:p>
    <w:p w:rsidR="00D736AC" w:rsidRPr="005704E8" w:rsidRDefault="00D736AC" w:rsidP="00D736AC">
      <w:pPr>
        <w:numPr>
          <w:ilvl w:val="0"/>
          <w:numId w:val="4"/>
        </w:numPr>
        <w:tabs>
          <w:tab w:val="left" w:pos="426"/>
        </w:tabs>
        <w:spacing w:after="0" w:line="240" w:lineRule="auto"/>
        <w:ind w:left="0" w:hanging="11"/>
        <w:mirrorIndents/>
        <w:jc w:val="both"/>
        <w:rPr>
          <w:rFonts w:ascii="Arial" w:eastAsia="Times New Roman" w:hAnsi="Arial" w:cs="Arial"/>
          <w:sz w:val="24"/>
          <w:szCs w:val="24"/>
          <w:lang w:eastAsia="es-VE"/>
        </w:rPr>
      </w:pPr>
      <w:r w:rsidRPr="005704E8">
        <w:rPr>
          <w:rFonts w:ascii="Arial" w:eastAsia="Times New Roman" w:hAnsi="Arial" w:cs="Arial"/>
          <w:sz w:val="24"/>
          <w:szCs w:val="24"/>
          <w:lang w:eastAsia="es-VE"/>
        </w:rPr>
        <w:t>Autovaloración respecto a la asunción del rol docente</w:t>
      </w:r>
    </w:p>
    <w:p w:rsidR="00D736AC" w:rsidRPr="00D736AC" w:rsidRDefault="00D736AC" w:rsidP="00D736AC">
      <w:pPr>
        <w:spacing w:line="240" w:lineRule="auto"/>
      </w:pPr>
    </w:p>
    <w:sectPr w:rsidR="00D736AC" w:rsidRPr="00D736A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36F9A"/>
    <w:multiLevelType w:val="hybridMultilevel"/>
    <w:tmpl w:val="999C86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351FB8"/>
    <w:multiLevelType w:val="hybridMultilevel"/>
    <w:tmpl w:val="0EFC1EDC"/>
    <w:lvl w:ilvl="0" w:tplc="0C0A0001">
      <w:start w:val="1"/>
      <w:numFmt w:val="bullet"/>
      <w:lvlText w:val=""/>
      <w:lvlJc w:val="left"/>
      <w:pPr>
        <w:ind w:left="1778" w:hanging="360"/>
      </w:pPr>
      <w:rPr>
        <w:rFonts w:ascii="Symbol" w:hAnsi="Symbol" w:hint="default"/>
      </w:rPr>
    </w:lvl>
    <w:lvl w:ilvl="1" w:tplc="0F081A0E">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5D30341"/>
    <w:multiLevelType w:val="hybridMultilevel"/>
    <w:tmpl w:val="10DC48E6"/>
    <w:lvl w:ilvl="0" w:tplc="F656CD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F4B1616"/>
    <w:multiLevelType w:val="hybridMultilevel"/>
    <w:tmpl w:val="12E07784"/>
    <w:lvl w:ilvl="0" w:tplc="56C433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32A0575"/>
    <w:multiLevelType w:val="hybridMultilevel"/>
    <w:tmpl w:val="F35E17F8"/>
    <w:lvl w:ilvl="0" w:tplc="1D1634EE">
      <w:start w:val="1"/>
      <w:numFmt w:val="decimal"/>
      <w:lvlText w:val="%1."/>
      <w:lvlJc w:val="left"/>
      <w:pPr>
        <w:ind w:left="360" w:hanging="360"/>
      </w:pPr>
      <w:rPr>
        <w:rFonts w:eastAsiaTheme="minorEastAsia" w:hint="default"/>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736AC"/>
    <w:rsid w:val="00D736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D73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736AC"/>
    <w:rPr>
      <w:rFonts w:ascii="Courier New" w:eastAsia="Times New Roman" w:hAnsi="Courier New" w:cs="Courier New"/>
      <w:sz w:val="20"/>
      <w:szCs w:val="20"/>
    </w:rPr>
  </w:style>
  <w:style w:type="paragraph" w:styleId="Prrafodelista">
    <w:name w:val="List Paragraph"/>
    <w:basedOn w:val="Normal"/>
    <w:link w:val="PrrafodelistaCar"/>
    <w:uiPriority w:val="34"/>
    <w:qFormat/>
    <w:rsid w:val="00D736AC"/>
    <w:pPr>
      <w:ind w:left="720"/>
      <w:contextualSpacing/>
    </w:pPr>
  </w:style>
  <w:style w:type="character" w:styleId="Textoennegrita">
    <w:name w:val="Strong"/>
    <w:basedOn w:val="Fuentedeprrafopredeter"/>
    <w:uiPriority w:val="22"/>
    <w:qFormat/>
    <w:rsid w:val="00D736AC"/>
    <w:rPr>
      <w:b/>
      <w:bCs/>
    </w:rPr>
  </w:style>
  <w:style w:type="character" w:customStyle="1" w:styleId="PrrafodelistaCar">
    <w:name w:val="Párrafo de lista Car"/>
    <w:link w:val="Prrafodelista"/>
    <w:uiPriority w:val="34"/>
    <w:locked/>
    <w:rsid w:val="00D736AC"/>
  </w:style>
</w:styles>
</file>

<file path=word/webSettings.xml><?xml version="1.0" encoding="utf-8"?>
<w:webSettings xmlns:r="http://schemas.openxmlformats.org/officeDocument/2006/relationships" xmlns:w="http://schemas.openxmlformats.org/wordprocessingml/2006/main">
  <w:divs>
    <w:div w:id="789740979">
      <w:bodyDiv w:val="1"/>
      <w:marLeft w:val="0"/>
      <w:marRight w:val="0"/>
      <w:marTop w:val="0"/>
      <w:marBottom w:val="0"/>
      <w:divBdr>
        <w:top w:val="none" w:sz="0" w:space="0" w:color="auto"/>
        <w:left w:val="none" w:sz="0" w:space="0" w:color="auto"/>
        <w:bottom w:val="none" w:sz="0" w:space="0" w:color="auto"/>
        <w:right w:val="none" w:sz="0" w:space="0" w:color="auto"/>
      </w:divBdr>
    </w:div>
    <w:div w:id="12095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3602</Words>
  <Characters>19813</Characters>
  <Application>Microsoft Office Word</Application>
  <DocSecurity>0</DocSecurity>
  <Lines>165</Lines>
  <Paragraphs>46</Paragraphs>
  <ScaleCrop>false</ScaleCrop>
  <Company/>
  <LinksUpToDate>false</LinksUpToDate>
  <CharactersWithSpaces>23369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ujc</dc:creator>
  <cp:keywords/>
  <dc:description/>
  <cp:lastModifiedBy>ujc</cp:lastModifiedBy>
  <cp:revision>2</cp:revision>
  <dcterms:created xsi:type="dcterms:W3CDTF">2018-11-23T12:58:00Z</dcterms:created>
  <dcterms:modified xsi:type="dcterms:W3CDTF">2018-11-23T13:06:00Z</dcterms:modified>
</cp:coreProperties>
</file>