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A8C" w:rsidRPr="00B70350" w:rsidRDefault="00260B9A" w:rsidP="00736B0C">
      <w:pPr>
        <w:spacing w:line="240" w:lineRule="auto"/>
        <w:jc w:val="both"/>
        <w:rPr>
          <w:rFonts w:ascii="Times New Roman" w:hAnsi="Times New Roman"/>
          <w:b/>
          <w:sz w:val="24"/>
          <w:szCs w:val="24"/>
          <w:shd w:val="clear" w:color="auto" w:fill="FFFFFF"/>
        </w:rPr>
      </w:pPr>
      <w:r w:rsidRPr="00B70350">
        <w:rPr>
          <w:rFonts w:ascii="Times New Roman" w:hAnsi="Times New Roman"/>
          <w:b/>
          <w:sz w:val="24"/>
          <w:szCs w:val="24"/>
          <w:shd w:val="clear" w:color="auto" w:fill="FFFFFF"/>
        </w:rPr>
        <w:t>LANÚS, EXPERIENCIAS FORMATIVAS INTERDISCIPLINARIAS</w:t>
      </w:r>
      <w:r w:rsidR="002E4ADF" w:rsidRPr="00B70350">
        <w:rPr>
          <w:rFonts w:ascii="Times New Roman" w:hAnsi="Times New Roman"/>
          <w:b/>
          <w:sz w:val="24"/>
          <w:szCs w:val="24"/>
          <w:shd w:val="clear" w:color="auto" w:fill="FFFFFF"/>
        </w:rPr>
        <w:t>.</w:t>
      </w:r>
      <w:r w:rsidRPr="00B70350">
        <w:rPr>
          <w:rFonts w:ascii="Times New Roman" w:hAnsi="Times New Roman"/>
          <w:b/>
          <w:sz w:val="24"/>
          <w:szCs w:val="24"/>
          <w:shd w:val="clear" w:color="auto" w:fill="FFFFFF"/>
        </w:rPr>
        <w:t xml:space="preserve"> ANTECEDENTES DE LA SALUD MENTAL COMUNITARIA. </w:t>
      </w:r>
    </w:p>
    <w:p w:rsidR="00665B9B" w:rsidRPr="00B70350" w:rsidRDefault="00665B9B" w:rsidP="00736B0C">
      <w:pPr>
        <w:spacing w:after="100" w:line="240" w:lineRule="auto"/>
        <w:jc w:val="both"/>
        <w:rPr>
          <w:rFonts w:ascii="Times New Roman" w:hAnsi="Times New Roman"/>
          <w:sz w:val="24"/>
          <w:szCs w:val="24"/>
          <w:shd w:val="clear" w:color="auto" w:fill="FFFFFF"/>
        </w:rPr>
      </w:pPr>
      <w:bookmarkStart w:id="0" w:name="_GoBack"/>
      <w:bookmarkEnd w:id="0"/>
    </w:p>
    <w:p w:rsidR="00665B9B" w:rsidRPr="00B70350" w:rsidRDefault="00665B9B" w:rsidP="00736B0C">
      <w:pPr>
        <w:spacing w:after="100" w:line="240" w:lineRule="auto"/>
        <w:jc w:val="both"/>
        <w:rPr>
          <w:rFonts w:ascii="Times New Roman" w:hAnsi="Times New Roman"/>
          <w:b/>
          <w:sz w:val="24"/>
          <w:szCs w:val="24"/>
          <w:shd w:val="clear" w:color="auto" w:fill="FFFFFF"/>
        </w:rPr>
      </w:pPr>
      <w:r w:rsidRPr="00B70350">
        <w:rPr>
          <w:rFonts w:ascii="Times New Roman" w:hAnsi="Times New Roman"/>
          <w:b/>
          <w:sz w:val="24"/>
          <w:szCs w:val="24"/>
          <w:shd w:val="clear" w:color="auto" w:fill="FFFFFF"/>
        </w:rPr>
        <w:t>PALABRAS CLAVE</w:t>
      </w:r>
    </w:p>
    <w:p w:rsidR="00665B9B" w:rsidRPr="00B70350" w:rsidRDefault="00665B9B" w:rsidP="00736B0C">
      <w:pPr>
        <w:spacing w:after="100" w:line="240" w:lineRule="auto"/>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 xml:space="preserve">Salud </w:t>
      </w:r>
      <w:r w:rsidR="00C80F7B" w:rsidRPr="00B70350">
        <w:rPr>
          <w:rFonts w:ascii="Times New Roman" w:hAnsi="Times New Roman"/>
          <w:sz w:val="24"/>
          <w:szCs w:val="24"/>
          <w:shd w:val="clear" w:color="auto" w:fill="FFFFFF"/>
        </w:rPr>
        <w:t>Mental C</w:t>
      </w:r>
      <w:r w:rsidRPr="00B70350">
        <w:rPr>
          <w:rFonts w:ascii="Times New Roman" w:hAnsi="Times New Roman"/>
          <w:sz w:val="24"/>
          <w:szCs w:val="24"/>
          <w:shd w:val="clear" w:color="auto" w:fill="FFFFFF"/>
        </w:rPr>
        <w:t>omunitaria – Formación Profesional en Salud – Interdisciplina</w:t>
      </w:r>
    </w:p>
    <w:p w:rsidR="00752BE5" w:rsidRPr="00B70350" w:rsidRDefault="00752BE5" w:rsidP="00736B0C">
      <w:pPr>
        <w:spacing w:after="100" w:line="240" w:lineRule="auto"/>
        <w:jc w:val="both"/>
        <w:rPr>
          <w:rFonts w:ascii="Times New Roman" w:hAnsi="Times New Roman"/>
          <w:sz w:val="24"/>
          <w:szCs w:val="24"/>
          <w:shd w:val="clear" w:color="auto" w:fill="FFFFFF"/>
        </w:rPr>
      </w:pPr>
    </w:p>
    <w:p w:rsidR="00752BE5" w:rsidRPr="00B70350" w:rsidRDefault="00752BE5" w:rsidP="00736B0C">
      <w:pPr>
        <w:spacing w:after="100" w:line="240" w:lineRule="auto"/>
        <w:jc w:val="both"/>
        <w:rPr>
          <w:rFonts w:ascii="Times New Roman" w:hAnsi="Times New Roman"/>
          <w:b/>
          <w:sz w:val="24"/>
          <w:szCs w:val="24"/>
          <w:shd w:val="clear" w:color="auto" w:fill="FFFFFF"/>
        </w:rPr>
      </w:pPr>
      <w:r w:rsidRPr="00B70350">
        <w:rPr>
          <w:rFonts w:ascii="Times New Roman" w:hAnsi="Times New Roman"/>
          <w:b/>
          <w:sz w:val="24"/>
          <w:szCs w:val="24"/>
          <w:shd w:val="clear" w:color="auto" w:fill="FFFFFF"/>
        </w:rPr>
        <w:t>RESUMEN</w:t>
      </w:r>
    </w:p>
    <w:p w:rsidR="003438AE" w:rsidRPr="00B70350" w:rsidRDefault="003438AE" w:rsidP="00736B0C">
      <w:pPr>
        <w:spacing w:after="100" w:line="240" w:lineRule="auto"/>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 xml:space="preserve">Propusimos caracterizar los supuestos epistemológicos en las propuestas formativas del Servicio de Psicopatología del Hospital Aráoz Alfaro (“El Lanús”) y los posgrados en </w:t>
      </w:r>
      <w:r w:rsidRPr="00B70350">
        <w:rPr>
          <w:rFonts w:ascii="Times New Roman" w:hAnsi="Times New Roman"/>
          <w:sz w:val="24"/>
          <w:szCs w:val="24"/>
        </w:rPr>
        <w:t xml:space="preserve">Salud Mental </w:t>
      </w:r>
      <w:r w:rsidRPr="00B70350">
        <w:rPr>
          <w:rFonts w:ascii="Times New Roman" w:hAnsi="Times New Roman"/>
          <w:sz w:val="24"/>
          <w:szCs w:val="24"/>
          <w:shd w:val="clear" w:color="auto" w:fill="FFFFFF"/>
        </w:rPr>
        <w:t xml:space="preserve">Comunitaria de la Universidad Nacional de Lanús (SMC UNLa). </w:t>
      </w:r>
    </w:p>
    <w:p w:rsidR="003438AE" w:rsidRPr="00B70350" w:rsidRDefault="003438AE" w:rsidP="00736B0C">
      <w:pPr>
        <w:spacing w:after="100" w:line="240" w:lineRule="auto"/>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 xml:space="preserve">Con metodologías cualitativas y triangulación de fuentes desde un paradigma </w:t>
      </w:r>
      <w:proofErr w:type="spellStart"/>
      <w:r w:rsidRPr="00B70350">
        <w:rPr>
          <w:rFonts w:ascii="Times New Roman" w:hAnsi="Times New Roman"/>
          <w:sz w:val="24"/>
          <w:szCs w:val="24"/>
          <w:shd w:val="clear" w:color="auto" w:fill="FFFFFF"/>
        </w:rPr>
        <w:t>comprensivista</w:t>
      </w:r>
      <w:proofErr w:type="spellEnd"/>
      <w:r w:rsidRPr="00B70350">
        <w:rPr>
          <w:rFonts w:ascii="Times New Roman" w:hAnsi="Times New Roman"/>
          <w:sz w:val="24"/>
          <w:szCs w:val="24"/>
          <w:shd w:val="clear" w:color="auto" w:fill="FFFFFF"/>
        </w:rPr>
        <w:t xml:space="preserve">. Realizamos entrevistas a 6 referentes, 74 encuestas a estudiantes, </w:t>
      </w:r>
      <w:proofErr w:type="spellStart"/>
      <w:r w:rsidRPr="00B70350">
        <w:rPr>
          <w:rFonts w:ascii="Times New Roman" w:hAnsi="Times New Roman"/>
          <w:sz w:val="24"/>
          <w:szCs w:val="24"/>
          <w:shd w:val="clear" w:color="auto" w:fill="FFFFFF"/>
        </w:rPr>
        <w:t>egresadxs</w:t>
      </w:r>
      <w:proofErr w:type="spellEnd"/>
      <w:r w:rsidRPr="00B70350">
        <w:rPr>
          <w:rStyle w:val="Refdenotaalpie"/>
          <w:rFonts w:ascii="Times New Roman" w:hAnsi="Times New Roman"/>
          <w:sz w:val="24"/>
          <w:szCs w:val="24"/>
          <w:shd w:val="clear" w:color="auto" w:fill="FFFFFF"/>
        </w:rPr>
        <w:footnoteReference w:id="1"/>
      </w:r>
      <w:r w:rsidRPr="00B70350">
        <w:rPr>
          <w:rFonts w:ascii="Times New Roman" w:hAnsi="Times New Roman"/>
          <w:sz w:val="24"/>
          <w:szCs w:val="24"/>
          <w:shd w:val="clear" w:color="auto" w:fill="FFFFFF"/>
        </w:rPr>
        <w:t xml:space="preserve"> y </w:t>
      </w:r>
      <w:proofErr w:type="spellStart"/>
      <w:r w:rsidRPr="00B70350">
        <w:rPr>
          <w:rFonts w:ascii="Times New Roman" w:hAnsi="Times New Roman"/>
          <w:sz w:val="24"/>
          <w:szCs w:val="24"/>
          <w:shd w:val="clear" w:color="auto" w:fill="FFFFFF"/>
        </w:rPr>
        <w:t>graduadxs</w:t>
      </w:r>
      <w:proofErr w:type="spellEnd"/>
      <w:r w:rsidRPr="00B70350">
        <w:rPr>
          <w:rFonts w:ascii="Times New Roman" w:hAnsi="Times New Roman"/>
          <w:sz w:val="24"/>
          <w:szCs w:val="24"/>
          <w:shd w:val="clear" w:color="auto" w:fill="FFFFFF"/>
        </w:rPr>
        <w:t xml:space="preserve"> de posgrado; y relevamos 92 documentos.</w:t>
      </w:r>
    </w:p>
    <w:p w:rsidR="003438AE" w:rsidRPr="00B70350" w:rsidRDefault="003438AE" w:rsidP="00736B0C">
      <w:pPr>
        <w:spacing w:after="100" w:line="240" w:lineRule="auto"/>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Los resultados destacan las implicancias del Lanús en espacios de gestión, diseño de políticas nacionales y formación del Área de SMC UNLa. Ambas experiencias con sus singularidades comparten un punto de vista y base epistemológica.</w:t>
      </w:r>
    </w:p>
    <w:p w:rsidR="00461E5E" w:rsidRPr="00B70350" w:rsidRDefault="00461E5E" w:rsidP="00736B0C">
      <w:pPr>
        <w:spacing w:after="100" w:line="240" w:lineRule="auto"/>
        <w:jc w:val="both"/>
        <w:rPr>
          <w:rFonts w:ascii="Times New Roman" w:hAnsi="Times New Roman"/>
          <w:sz w:val="24"/>
          <w:szCs w:val="24"/>
          <w:shd w:val="clear" w:color="auto" w:fill="FFFFFF"/>
        </w:rPr>
      </w:pPr>
    </w:p>
    <w:p w:rsidR="00461E5E" w:rsidRPr="00B70350" w:rsidRDefault="00461E5E" w:rsidP="00736B0C">
      <w:pPr>
        <w:spacing w:after="100" w:line="240" w:lineRule="auto"/>
        <w:jc w:val="both"/>
        <w:rPr>
          <w:rFonts w:ascii="Times New Roman" w:hAnsi="Times New Roman"/>
          <w:sz w:val="24"/>
          <w:szCs w:val="24"/>
          <w:shd w:val="clear" w:color="auto" w:fill="FFFFFF"/>
          <w:lang w:val="en-US"/>
        </w:rPr>
      </w:pPr>
      <w:r w:rsidRPr="00B70350">
        <w:rPr>
          <w:rFonts w:ascii="Times New Roman" w:hAnsi="Times New Roman"/>
          <w:b/>
          <w:sz w:val="24"/>
          <w:szCs w:val="24"/>
          <w:shd w:val="clear" w:color="auto" w:fill="FFFFFF"/>
          <w:lang w:val="en-US"/>
        </w:rPr>
        <w:t>ABSTRACT</w:t>
      </w:r>
    </w:p>
    <w:p w:rsidR="00461E5E" w:rsidRPr="00B70350" w:rsidRDefault="00461E5E" w:rsidP="00736B0C">
      <w:pPr>
        <w:spacing w:after="100" w:line="240" w:lineRule="auto"/>
        <w:jc w:val="both"/>
        <w:rPr>
          <w:rFonts w:ascii="Times New Roman" w:hAnsi="Times New Roman"/>
          <w:sz w:val="24"/>
          <w:szCs w:val="24"/>
          <w:shd w:val="clear" w:color="auto" w:fill="FFFFFF"/>
          <w:lang w:val="en-US"/>
        </w:rPr>
      </w:pPr>
      <w:r w:rsidRPr="00B70350">
        <w:rPr>
          <w:rFonts w:ascii="Times New Roman" w:hAnsi="Times New Roman"/>
          <w:sz w:val="24"/>
          <w:szCs w:val="24"/>
          <w:shd w:val="clear" w:color="auto" w:fill="FFFFFF"/>
          <w:lang w:val="en-US"/>
        </w:rPr>
        <w:t xml:space="preserve">We proposed to characterize the epistemological assumptions in the training proposals of the Psychopathology Service of the </w:t>
      </w:r>
      <w:proofErr w:type="spellStart"/>
      <w:r w:rsidRPr="00B70350">
        <w:rPr>
          <w:rFonts w:ascii="Times New Roman" w:hAnsi="Times New Roman"/>
          <w:sz w:val="24"/>
          <w:szCs w:val="24"/>
          <w:shd w:val="clear" w:color="auto" w:fill="FFFFFF"/>
          <w:lang w:val="en-US"/>
        </w:rPr>
        <w:t>Aráoz</w:t>
      </w:r>
      <w:proofErr w:type="spellEnd"/>
      <w:r w:rsidRPr="00B70350">
        <w:rPr>
          <w:rFonts w:ascii="Times New Roman" w:hAnsi="Times New Roman"/>
          <w:sz w:val="24"/>
          <w:szCs w:val="24"/>
          <w:shd w:val="clear" w:color="auto" w:fill="FFFFFF"/>
          <w:lang w:val="en-US"/>
        </w:rPr>
        <w:t xml:space="preserve"> Alfaro Hospital ("the </w:t>
      </w:r>
      <w:proofErr w:type="spellStart"/>
      <w:r w:rsidRPr="00B70350">
        <w:rPr>
          <w:rFonts w:ascii="Times New Roman" w:hAnsi="Times New Roman"/>
          <w:sz w:val="24"/>
          <w:szCs w:val="24"/>
          <w:shd w:val="clear" w:color="auto" w:fill="FFFFFF"/>
          <w:lang w:val="en-US"/>
        </w:rPr>
        <w:t>Lanús</w:t>
      </w:r>
      <w:proofErr w:type="spellEnd"/>
      <w:r w:rsidRPr="00B70350">
        <w:rPr>
          <w:rFonts w:ascii="Times New Roman" w:hAnsi="Times New Roman"/>
          <w:sz w:val="24"/>
          <w:szCs w:val="24"/>
          <w:shd w:val="clear" w:color="auto" w:fill="FFFFFF"/>
          <w:lang w:val="en-US"/>
        </w:rPr>
        <w:t xml:space="preserve">") and the postgraduate courses in Community Mental Health of the National University of </w:t>
      </w:r>
      <w:proofErr w:type="spellStart"/>
      <w:r w:rsidRPr="00B70350">
        <w:rPr>
          <w:rFonts w:ascii="Times New Roman" w:hAnsi="Times New Roman"/>
          <w:sz w:val="24"/>
          <w:szCs w:val="24"/>
          <w:shd w:val="clear" w:color="auto" w:fill="FFFFFF"/>
          <w:lang w:val="en-US"/>
        </w:rPr>
        <w:t>Lanús</w:t>
      </w:r>
      <w:proofErr w:type="spellEnd"/>
      <w:r w:rsidRPr="00B70350">
        <w:rPr>
          <w:rFonts w:ascii="Times New Roman" w:hAnsi="Times New Roman"/>
          <w:sz w:val="24"/>
          <w:szCs w:val="24"/>
          <w:shd w:val="clear" w:color="auto" w:fill="FFFFFF"/>
          <w:lang w:val="en-US"/>
        </w:rPr>
        <w:t xml:space="preserve"> (SMC UNLa).</w:t>
      </w:r>
    </w:p>
    <w:p w:rsidR="00461E5E" w:rsidRPr="00B70350" w:rsidRDefault="00461E5E" w:rsidP="00736B0C">
      <w:pPr>
        <w:spacing w:after="100" w:line="240" w:lineRule="auto"/>
        <w:jc w:val="both"/>
        <w:rPr>
          <w:rFonts w:ascii="Times New Roman" w:hAnsi="Times New Roman"/>
          <w:sz w:val="24"/>
          <w:szCs w:val="24"/>
          <w:shd w:val="clear" w:color="auto" w:fill="FFFFFF"/>
          <w:lang w:val="en-US"/>
        </w:rPr>
      </w:pPr>
      <w:r w:rsidRPr="00B70350">
        <w:rPr>
          <w:rFonts w:ascii="Times New Roman" w:hAnsi="Times New Roman"/>
          <w:sz w:val="24"/>
          <w:szCs w:val="24"/>
          <w:shd w:val="clear" w:color="auto" w:fill="FFFFFF"/>
          <w:lang w:val="en-US"/>
        </w:rPr>
        <w:t xml:space="preserve">With qualitative methodologies and triangulation of sources from a </w:t>
      </w:r>
      <w:proofErr w:type="spellStart"/>
      <w:r w:rsidRPr="00B70350">
        <w:rPr>
          <w:rFonts w:ascii="Times New Roman" w:hAnsi="Times New Roman"/>
          <w:sz w:val="24"/>
          <w:szCs w:val="24"/>
          <w:shd w:val="clear" w:color="auto" w:fill="FFFFFF"/>
          <w:lang w:val="en-US"/>
        </w:rPr>
        <w:t>comprensivist</w:t>
      </w:r>
      <w:proofErr w:type="spellEnd"/>
      <w:r w:rsidRPr="00B70350">
        <w:rPr>
          <w:rFonts w:ascii="Times New Roman" w:hAnsi="Times New Roman"/>
          <w:sz w:val="24"/>
          <w:szCs w:val="24"/>
          <w:shd w:val="clear" w:color="auto" w:fill="FFFFFF"/>
          <w:lang w:val="en-US"/>
        </w:rPr>
        <w:t xml:space="preserve"> paradigm, </w:t>
      </w:r>
      <w:r w:rsidR="002E4ADF" w:rsidRPr="00B70350">
        <w:rPr>
          <w:rFonts w:ascii="Times New Roman" w:hAnsi="Times New Roman"/>
          <w:sz w:val="24"/>
          <w:szCs w:val="24"/>
          <w:shd w:val="clear" w:color="auto" w:fill="FFFFFF"/>
          <w:lang w:val="en-US"/>
        </w:rPr>
        <w:t>w</w:t>
      </w:r>
      <w:r w:rsidRPr="00B70350">
        <w:rPr>
          <w:rFonts w:ascii="Times New Roman" w:hAnsi="Times New Roman"/>
          <w:sz w:val="24"/>
          <w:szCs w:val="24"/>
          <w:shd w:val="clear" w:color="auto" w:fill="FFFFFF"/>
          <w:lang w:val="en-US"/>
        </w:rPr>
        <w:t>e conducted 6 interviews with referents, 74 surveys of students and graduates of the postgraduate courses; and we surveyed 92 documents.</w:t>
      </w:r>
    </w:p>
    <w:p w:rsidR="008B6A8C" w:rsidRPr="00B70350" w:rsidRDefault="00461E5E" w:rsidP="00736B0C">
      <w:pPr>
        <w:spacing w:after="100" w:line="240" w:lineRule="auto"/>
        <w:jc w:val="both"/>
        <w:rPr>
          <w:rFonts w:ascii="Times New Roman" w:hAnsi="Times New Roman"/>
          <w:sz w:val="24"/>
          <w:szCs w:val="24"/>
          <w:shd w:val="clear" w:color="auto" w:fill="FFFFFF"/>
          <w:lang w:val="en-US"/>
        </w:rPr>
      </w:pPr>
      <w:r w:rsidRPr="00B70350">
        <w:rPr>
          <w:rFonts w:ascii="Times New Roman" w:hAnsi="Times New Roman"/>
          <w:sz w:val="24"/>
          <w:szCs w:val="24"/>
          <w:shd w:val="clear" w:color="auto" w:fill="FFFFFF"/>
          <w:lang w:val="en-US"/>
        </w:rPr>
        <w:t xml:space="preserve">The results highlight the implications of the Lanus in management areas, design of national policies and conformation of the </w:t>
      </w:r>
      <w:r w:rsidR="002E4ADF" w:rsidRPr="00B70350">
        <w:rPr>
          <w:rFonts w:ascii="Times New Roman" w:hAnsi="Times New Roman"/>
          <w:sz w:val="24"/>
          <w:szCs w:val="24"/>
          <w:shd w:val="clear" w:color="auto" w:fill="FFFFFF"/>
          <w:lang w:val="en-US"/>
        </w:rPr>
        <w:t>Community Mental Health</w:t>
      </w:r>
      <w:r w:rsidRPr="00B70350">
        <w:rPr>
          <w:rFonts w:ascii="Times New Roman" w:hAnsi="Times New Roman"/>
          <w:sz w:val="24"/>
          <w:szCs w:val="24"/>
          <w:shd w:val="clear" w:color="auto" w:fill="FFFFFF"/>
          <w:lang w:val="en-US"/>
        </w:rPr>
        <w:t xml:space="preserve"> Area at UNLa. Both experiences with their singularities share a point of view and epistemological basis</w:t>
      </w:r>
      <w:r w:rsidR="002E4ADF" w:rsidRPr="00B70350">
        <w:rPr>
          <w:rFonts w:ascii="Times New Roman" w:hAnsi="Times New Roman"/>
          <w:sz w:val="24"/>
          <w:szCs w:val="24"/>
          <w:shd w:val="clear" w:color="auto" w:fill="FFFFFF"/>
          <w:lang w:val="en-US"/>
        </w:rPr>
        <w:t>.</w:t>
      </w:r>
    </w:p>
    <w:p w:rsidR="00B0797D" w:rsidRPr="00B70350" w:rsidRDefault="00B0797D" w:rsidP="00736B0C">
      <w:pPr>
        <w:suppressAutoHyphens w:val="0"/>
        <w:spacing w:after="160" w:line="240" w:lineRule="auto"/>
        <w:rPr>
          <w:rFonts w:ascii="Times New Roman" w:hAnsi="Times New Roman"/>
          <w:b/>
          <w:sz w:val="24"/>
          <w:szCs w:val="24"/>
          <w:shd w:val="clear" w:color="auto" w:fill="FFFFFF"/>
          <w:lang w:val="en-US"/>
        </w:rPr>
      </w:pPr>
      <w:r w:rsidRPr="00B70350">
        <w:rPr>
          <w:rFonts w:ascii="Times New Roman" w:hAnsi="Times New Roman"/>
          <w:b/>
          <w:sz w:val="24"/>
          <w:szCs w:val="24"/>
          <w:shd w:val="clear" w:color="auto" w:fill="FFFFFF"/>
          <w:lang w:val="en-US"/>
        </w:rPr>
        <w:br w:type="page"/>
      </w:r>
    </w:p>
    <w:p w:rsidR="00386580" w:rsidRPr="00B70350" w:rsidRDefault="00386580" w:rsidP="00736B0C">
      <w:pPr>
        <w:spacing w:after="0" w:line="240" w:lineRule="auto"/>
        <w:contextualSpacing/>
        <w:jc w:val="both"/>
        <w:rPr>
          <w:rFonts w:ascii="Times New Roman" w:hAnsi="Times New Roman"/>
          <w:sz w:val="24"/>
          <w:szCs w:val="24"/>
        </w:rPr>
      </w:pPr>
      <w:r w:rsidRPr="00B70350">
        <w:rPr>
          <w:rFonts w:ascii="Times New Roman" w:hAnsi="Times New Roman"/>
          <w:b/>
          <w:sz w:val="24"/>
          <w:szCs w:val="24"/>
          <w:shd w:val="clear" w:color="auto" w:fill="FFFFFF"/>
        </w:rPr>
        <w:lastRenderedPageBreak/>
        <w:t>INTRODUCCIÓN</w:t>
      </w:r>
      <w:r w:rsidR="00E36AD6" w:rsidRPr="00B70350">
        <w:rPr>
          <w:rStyle w:val="Refdenotaalpie"/>
          <w:rFonts w:ascii="Times New Roman" w:hAnsi="Times New Roman"/>
          <w:b/>
          <w:sz w:val="24"/>
          <w:szCs w:val="24"/>
          <w:shd w:val="clear" w:color="auto" w:fill="FFFFFF"/>
        </w:rPr>
        <w:footnoteReference w:id="2"/>
      </w:r>
      <w:r w:rsidRPr="00B70350">
        <w:rPr>
          <w:rFonts w:ascii="Times New Roman" w:hAnsi="Times New Roman"/>
          <w:b/>
          <w:sz w:val="24"/>
          <w:szCs w:val="24"/>
          <w:shd w:val="clear" w:color="auto" w:fill="FFFFFF"/>
        </w:rPr>
        <w:t xml:space="preserve">: </w:t>
      </w:r>
    </w:p>
    <w:p w:rsidR="0069326D" w:rsidRPr="00B70350" w:rsidRDefault="002D0EA7" w:rsidP="00736B0C">
      <w:pPr>
        <w:spacing w:after="0" w:line="240" w:lineRule="auto"/>
        <w:ind w:firstLine="709"/>
        <w:contextualSpacing/>
        <w:jc w:val="both"/>
        <w:rPr>
          <w:rFonts w:ascii="Times New Roman" w:hAnsi="Times New Roman"/>
          <w:sz w:val="24"/>
          <w:szCs w:val="24"/>
          <w:shd w:val="clear" w:color="auto" w:fill="FFFFFF"/>
        </w:rPr>
      </w:pPr>
      <w:r w:rsidRPr="00B70350">
        <w:rPr>
          <w:rFonts w:ascii="Times New Roman" w:hAnsi="Times New Roman"/>
          <w:sz w:val="24"/>
          <w:szCs w:val="24"/>
        </w:rPr>
        <w:t xml:space="preserve">La salud mental </w:t>
      </w:r>
      <w:r w:rsidR="00043BA3" w:rsidRPr="00B70350">
        <w:rPr>
          <w:rFonts w:ascii="Times New Roman" w:hAnsi="Times New Roman"/>
          <w:sz w:val="24"/>
          <w:szCs w:val="24"/>
        </w:rPr>
        <w:t xml:space="preserve">y los problemas que la afectan han sido estudiados desde hace décadas y señalados en Informes internacionales, Consensos y Declaraciones </w:t>
      </w:r>
      <w:r w:rsidR="00043BA3" w:rsidRPr="00B70350">
        <w:rPr>
          <w:rFonts w:ascii="Times New Roman" w:hAnsi="Times New Roman"/>
          <w:sz w:val="24"/>
          <w:szCs w:val="24"/>
          <w:shd w:val="clear" w:color="auto" w:fill="FFFFFF"/>
        </w:rPr>
        <w:t>como un campo</w:t>
      </w:r>
      <w:r w:rsidRPr="00B70350">
        <w:rPr>
          <w:rFonts w:ascii="Times New Roman" w:hAnsi="Times New Roman"/>
          <w:sz w:val="24"/>
          <w:szCs w:val="24"/>
          <w:shd w:val="clear" w:color="auto" w:fill="FFFFFF"/>
        </w:rPr>
        <w:t xml:space="preserve"> problemátic</w:t>
      </w:r>
      <w:r w:rsidR="00043BA3" w:rsidRPr="00B70350">
        <w:rPr>
          <w:rFonts w:ascii="Times New Roman" w:hAnsi="Times New Roman"/>
          <w:sz w:val="24"/>
          <w:szCs w:val="24"/>
          <w:shd w:val="clear" w:color="auto" w:fill="FFFFFF"/>
        </w:rPr>
        <w:t>o</w:t>
      </w:r>
      <w:r w:rsidRPr="00B70350">
        <w:rPr>
          <w:rFonts w:ascii="Times New Roman" w:hAnsi="Times New Roman"/>
          <w:sz w:val="24"/>
          <w:szCs w:val="24"/>
          <w:shd w:val="clear" w:color="auto" w:fill="FFFFFF"/>
        </w:rPr>
        <w:t xml:space="preserve"> prioritari</w:t>
      </w:r>
      <w:r w:rsidR="00043BA3" w:rsidRPr="00B70350">
        <w:rPr>
          <w:rFonts w:ascii="Times New Roman" w:hAnsi="Times New Roman"/>
          <w:sz w:val="24"/>
          <w:szCs w:val="24"/>
          <w:shd w:val="clear" w:color="auto" w:fill="FFFFFF"/>
        </w:rPr>
        <w:t>o</w:t>
      </w:r>
      <w:r w:rsidRPr="00B70350">
        <w:rPr>
          <w:rFonts w:ascii="Times New Roman" w:hAnsi="Times New Roman"/>
          <w:sz w:val="24"/>
          <w:szCs w:val="24"/>
          <w:shd w:val="clear" w:color="auto" w:fill="FFFFFF"/>
        </w:rPr>
        <w:t xml:space="preserve"> en el ámbito internacional y nacional. Los problemas de </w:t>
      </w:r>
      <w:r w:rsidR="00520496" w:rsidRPr="00B70350">
        <w:rPr>
          <w:rFonts w:ascii="Times New Roman" w:hAnsi="Times New Roman"/>
          <w:sz w:val="24"/>
          <w:szCs w:val="24"/>
        </w:rPr>
        <w:t xml:space="preserve">salud mental </w:t>
      </w:r>
      <w:r w:rsidRPr="00B70350">
        <w:rPr>
          <w:rFonts w:ascii="Times New Roman" w:hAnsi="Times New Roman"/>
          <w:sz w:val="24"/>
          <w:szCs w:val="24"/>
          <w:shd w:val="clear" w:color="auto" w:fill="FFFFFF"/>
        </w:rPr>
        <w:t>se encuentran entre las primeras causas de morbilidad y se estima que la brecha de tratamientos es aún muy profunda y con grandes desigualdades regionales</w:t>
      </w:r>
      <w:r w:rsidR="00062AD5" w:rsidRPr="00B70350">
        <w:rPr>
          <w:rFonts w:ascii="Times New Roman" w:hAnsi="Times New Roman"/>
          <w:sz w:val="24"/>
          <w:szCs w:val="24"/>
          <w:shd w:val="clear" w:color="auto" w:fill="FFFFFF"/>
        </w:rPr>
        <w:t xml:space="preserve"> (</w:t>
      </w:r>
      <w:proofErr w:type="spellStart"/>
      <w:r w:rsidR="00183E1F" w:rsidRPr="00B70350">
        <w:rPr>
          <w:rFonts w:ascii="Times New Roman" w:hAnsi="Times New Roman"/>
          <w:sz w:val="24"/>
          <w:szCs w:val="24"/>
          <w:shd w:val="clear" w:color="auto" w:fill="FFFFFF"/>
        </w:rPr>
        <w:t>Kestel</w:t>
      </w:r>
      <w:proofErr w:type="spellEnd"/>
      <w:r w:rsidR="0001399C" w:rsidRPr="00B70350">
        <w:rPr>
          <w:rFonts w:ascii="Times New Roman" w:hAnsi="Times New Roman"/>
          <w:sz w:val="24"/>
          <w:szCs w:val="24"/>
          <w:shd w:val="clear" w:color="auto" w:fill="FFFFFF"/>
        </w:rPr>
        <w:t>,</w:t>
      </w:r>
      <w:r w:rsidR="00183E1F" w:rsidRPr="00B70350">
        <w:rPr>
          <w:rFonts w:ascii="Times New Roman" w:hAnsi="Times New Roman"/>
          <w:sz w:val="24"/>
          <w:szCs w:val="24"/>
          <w:shd w:val="clear" w:color="auto" w:fill="FFFFFF"/>
        </w:rPr>
        <w:t xml:space="preserve"> 2018</w:t>
      </w:r>
      <w:r w:rsidR="00706F51" w:rsidRPr="00B70350">
        <w:rPr>
          <w:rFonts w:ascii="Times New Roman" w:hAnsi="Times New Roman"/>
          <w:sz w:val="24"/>
          <w:szCs w:val="24"/>
          <w:shd w:val="clear" w:color="auto" w:fill="FFFFFF"/>
        </w:rPr>
        <w:t>)</w:t>
      </w:r>
      <w:r w:rsidRPr="00B70350">
        <w:rPr>
          <w:rFonts w:ascii="Times New Roman" w:hAnsi="Times New Roman"/>
          <w:sz w:val="24"/>
          <w:szCs w:val="24"/>
          <w:shd w:val="clear" w:color="auto" w:fill="FFFFFF"/>
        </w:rPr>
        <w:t xml:space="preserve">. Este preocupante cuadro de situación, encuentra en </w:t>
      </w:r>
      <w:r w:rsidR="00F05172" w:rsidRPr="00B70350">
        <w:rPr>
          <w:rFonts w:ascii="Times New Roman" w:hAnsi="Times New Roman"/>
          <w:sz w:val="24"/>
          <w:szCs w:val="24"/>
          <w:shd w:val="clear" w:color="auto" w:fill="FFFFFF"/>
        </w:rPr>
        <w:t xml:space="preserve">dos </w:t>
      </w:r>
      <w:r w:rsidR="00BC14DD" w:rsidRPr="00B70350">
        <w:rPr>
          <w:rFonts w:ascii="Times New Roman" w:hAnsi="Times New Roman"/>
          <w:sz w:val="24"/>
          <w:szCs w:val="24"/>
          <w:shd w:val="clear" w:color="auto" w:fill="FFFFFF"/>
        </w:rPr>
        <w:t xml:space="preserve">experiencias </w:t>
      </w:r>
      <w:r w:rsidR="00F05172" w:rsidRPr="00B70350">
        <w:rPr>
          <w:rFonts w:ascii="Times New Roman" w:hAnsi="Times New Roman"/>
          <w:sz w:val="24"/>
          <w:szCs w:val="24"/>
          <w:shd w:val="clear" w:color="auto" w:fill="FFFFFF"/>
        </w:rPr>
        <w:t>emergentes en</w:t>
      </w:r>
      <w:r w:rsidR="00BC14DD" w:rsidRPr="00B70350">
        <w:rPr>
          <w:rFonts w:ascii="Times New Roman" w:hAnsi="Times New Roman"/>
          <w:sz w:val="24"/>
          <w:szCs w:val="24"/>
          <w:shd w:val="clear" w:color="auto" w:fill="FFFFFF"/>
        </w:rPr>
        <w:t xml:space="preserve"> </w:t>
      </w:r>
      <w:r w:rsidRPr="00B70350">
        <w:rPr>
          <w:rFonts w:ascii="Times New Roman" w:hAnsi="Times New Roman"/>
          <w:sz w:val="24"/>
          <w:szCs w:val="24"/>
          <w:shd w:val="clear" w:color="auto" w:fill="FFFFFF"/>
        </w:rPr>
        <w:t>Lanús aportes dis</w:t>
      </w:r>
      <w:r w:rsidR="0069326D" w:rsidRPr="00B70350">
        <w:rPr>
          <w:rFonts w:ascii="Times New Roman" w:hAnsi="Times New Roman"/>
          <w:sz w:val="24"/>
          <w:szCs w:val="24"/>
          <w:shd w:val="clear" w:color="auto" w:fill="FFFFFF"/>
        </w:rPr>
        <w:t xml:space="preserve">ruptivos a la lógica </w:t>
      </w:r>
      <w:proofErr w:type="spellStart"/>
      <w:r w:rsidR="0069326D" w:rsidRPr="00B70350">
        <w:rPr>
          <w:rFonts w:ascii="Times New Roman" w:hAnsi="Times New Roman"/>
          <w:sz w:val="24"/>
          <w:szCs w:val="24"/>
          <w:shd w:val="clear" w:color="auto" w:fill="FFFFFF"/>
        </w:rPr>
        <w:t>manicomial</w:t>
      </w:r>
      <w:proofErr w:type="spellEnd"/>
      <w:r w:rsidRPr="00B70350">
        <w:rPr>
          <w:rFonts w:ascii="Times New Roman" w:hAnsi="Times New Roman"/>
          <w:sz w:val="24"/>
          <w:szCs w:val="24"/>
          <w:shd w:val="clear" w:color="auto" w:fill="FFFFFF"/>
        </w:rPr>
        <w:t xml:space="preserve"> que se enmarcan en los procesos de reforma sostenidos y profundizados, con algunas interrupciones, desde hace más de </w:t>
      </w:r>
      <w:r w:rsidR="00376501" w:rsidRPr="00B70350">
        <w:rPr>
          <w:rFonts w:ascii="Times New Roman" w:hAnsi="Times New Roman"/>
          <w:sz w:val="24"/>
          <w:szCs w:val="24"/>
          <w:shd w:val="clear" w:color="auto" w:fill="FFFFFF"/>
        </w:rPr>
        <w:t>6</w:t>
      </w:r>
      <w:r w:rsidRPr="00B70350">
        <w:rPr>
          <w:rFonts w:ascii="Times New Roman" w:hAnsi="Times New Roman"/>
          <w:sz w:val="24"/>
          <w:szCs w:val="24"/>
          <w:shd w:val="clear" w:color="auto" w:fill="FFFFFF"/>
        </w:rPr>
        <w:t xml:space="preserve">0 años. </w:t>
      </w:r>
    </w:p>
    <w:p w:rsidR="00CC2AA7" w:rsidRPr="00B70350" w:rsidRDefault="000A1713" w:rsidP="00736B0C">
      <w:pPr>
        <w:spacing w:after="0" w:line="240" w:lineRule="auto"/>
        <w:ind w:firstLine="709"/>
        <w:contextualSpacing/>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 xml:space="preserve">Los análisis internacionales muestran la necesidad de focalizar en los procesos formativos que permitan, promuevan y sostengan los procesos de transformación de los paradigmas de salud mental. Las transformaciones paradigmáticas son muy difíciles de sostener y los procesos de transformaciones en el campo tensionan con intereses, </w:t>
      </w:r>
      <w:r w:rsidR="00A672AC" w:rsidRPr="00B70350">
        <w:rPr>
          <w:rFonts w:ascii="Times New Roman" w:hAnsi="Times New Roman"/>
          <w:sz w:val="24"/>
          <w:szCs w:val="24"/>
          <w:shd w:val="clear" w:color="auto" w:fill="FFFFFF"/>
        </w:rPr>
        <w:t xml:space="preserve">prejuicios y representaciones sociales contradictorias que obstaculizan la </w:t>
      </w:r>
      <w:proofErr w:type="spellStart"/>
      <w:r w:rsidR="00A672AC" w:rsidRPr="00B70350">
        <w:rPr>
          <w:rFonts w:ascii="Times New Roman" w:hAnsi="Times New Roman"/>
          <w:sz w:val="24"/>
          <w:szCs w:val="24"/>
          <w:shd w:val="clear" w:color="auto" w:fill="FFFFFF"/>
        </w:rPr>
        <w:t>efectivización</w:t>
      </w:r>
      <w:proofErr w:type="spellEnd"/>
      <w:r w:rsidR="00A672AC" w:rsidRPr="00B70350">
        <w:rPr>
          <w:rFonts w:ascii="Times New Roman" w:hAnsi="Times New Roman"/>
          <w:sz w:val="24"/>
          <w:szCs w:val="24"/>
          <w:shd w:val="clear" w:color="auto" w:fill="FFFFFF"/>
        </w:rPr>
        <w:t xml:space="preserve"> de dichas transformaciones. La </w:t>
      </w:r>
      <w:r w:rsidR="00CC2AA7" w:rsidRPr="00B70350">
        <w:rPr>
          <w:rFonts w:ascii="Times New Roman" w:hAnsi="Times New Roman"/>
          <w:sz w:val="24"/>
          <w:szCs w:val="24"/>
          <w:shd w:val="clear" w:color="auto" w:fill="FFFFFF"/>
        </w:rPr>
        <w:t>Psicología Social Comunitaria</w:t>
      </w:r>
      <w:r w:rsidR="00A672AC" w:rsidRPr="00B70350">
        <w:rPr>
          <w:rFonts w:ascii="Times New Roman" w:hAnsi="Times New Roman"/>
          <w:sz w:val="24"/>
          <w:szCs w:val="24"/>
          <w:shd w:val="clear" w:color="auto" w:fill="FFFFFF"/>
        </w:rPr>
        <w:t xml:space="preserve"> se encarga de revisar dichas modificaciones a través de las investigaciones sobre </w:t>
      </w:r>
      <w:r w:rsidR="00CC2AA7" w:rsidRPr="00B70350">
        <w:rPr>
          <w:rFonts w:ascii="Times New Roman" w:hAnsi="Times New Roman"/>
          <w:sz w:val="24"/>
          <w:szCs w:val="24"/>
          <w:shd w:val="clear" w:color="auto" w:fill="FFFFFF"/>
        </w:rPr>
        <w:t>representaciones sociales</w:t>
      </w:r>
      <w:r w:rsidR="00A672AC" w:rsidRPr="00B70350">
        <w:rPr>
          <w:rFonts w:ascii="Times New Roman" w:hAnsi="Times New Roman"/>
          <w:sz w:val="24"/>
          <w:szCs w:val="24"/>
          <w:shd w:val="clear" w:color="auto" w:fill="FFFFFF"/>
        </w:rPr>
        <w:t>, sobre identidades, sobre transformaciones o procesos sociales</w:t>
      </w:r>
      <w:r w:rsidRPr="00B70350">
        <w:rPr>
          <w:rFonts w:ascii="Times New Roman" w:hAnsi="Times New Roman"/>
          <w:sz w:val="24"/>
          <w:szCs w:val="24"/>
          <w:shd w:val="clear" w:color="auto" w:fill="FFFFFF"/>
        </w:rPr>
        <w:t xml:space="preserve"> </w:t>
      </w:r>
      <w:r w:rsidR="00A672AC" w:rsidRPr="00B70350">
        <w:rPr>
          <w:rFonts w:ascii="Times New Roman" w:hAnsi="Times New Roman"/>
          <w:sz w:val="24"/>
          <w:szCs w:val="24"/>
          <w:shd w:val="clear" w:color="auto" w:fill="FFFFFF"/>
        </w:rPr>
        <w:t xml:space="preserve">desde diferentes abordajes y conceptualizaciones </w:t>
      </w:r>
      <w:r w:rsidR="00C05002" w:rsidRPr="00B70350">
        <w:rPr>
          <w:rFonts w:ascii="Times New Roman" w:hAnsi="Times New Roman"/>
          <w:sz w:val="24"/>
          <w:szCs w:val="24"/>
          <w:shd w:val="clear" w:color="auto" w:fill="FFFFFF"/>
        </w:rPr>
        <w:t xml:space="preserve">tratando de comprender y desentramar dichos procesos. </w:t>
      </w:r>
      <w:r w:rsidR="00CC2AA7" w:rsidRPr="00B70350">
        <w:rPr>
          <w:rFonts w:ascii="Times New Roman" w:hAnsi="Times New Roman"/>
          <w:sz w:val="24"/>
          <w:szCs w:val="24"/>
          <w:shd w:val="clear" w:color="auto" w:fill="FFFFFF"/>
        </w:rPr>
        <w:t xml:space="preserve">Esta perspectiva  implica reconocer en los actores, las acciones y los discursos, las tensiones de los viejos paradigmas centrados en el sistema tutelar, el encierro y la peligrosidad, y los nuevos centrados en la protección de derechos y restitución de aquellos que fueron vulnerados, junto a las dimensiones de la participación social, el control de recursos y del poder, el fortalecimiento político de ciudadanía, la autogestión y el compromiso ético, como </w:t>
      </w:r>
      <w:proofErr w:type="spellStart"/>
      <w:r w:rsidR="00CC2AA7" w:rsidRPr="00B70350">
        <w:rPr>
          <w:rFonts w:ascii="Times New Roman" w:hAnsi="Times New Roman"/>
          <w:sz w:val="24"/>
          <w:szCs w:val="24"/>
          <w:shd w:val="clear" w:color="auto" w:fill="FFFFFF"/>
        </w:rPr>
        <w:t>estructurantes</w:t>
      </w:r>
      <w:proofErr w:type="spellEnd"/>
      <w:r w:rsidR="00CC2AA7" w:rsidRPr="00B70350">
        <w:rPr>
          <w:rFonts w:ascii="Times New Roman" w:hAnsi="Times New Roman"/>
          <w:sz w:val="24"/>
          <w:szCs w:val="24"/>
          <w:shd w:val="clear" w:color="auto" w:fill="FFFFFF"/>
        </w:rPr>
        <w:t xml:space="preserve"> de procesos </w:t>
      </w:r>
      <w:proofErr w:type="spellStart"/>
      <w:r w:rsidR="00CC2AA7" w:rsidRPr="00B70350">
        <w:rPr>
          <w:rFonts w:ascii="Times New Roman" w:hAnsi="Times New Roman"/>
          <w:sz w:val="24"/>
          <w:szCs w:val="24"/>
          <w:shd w:val="clear" w:color="auto" w:fill="FFFFFF"/>
        </w:rPr>
        <w:t>historizantes</w:t>
      </w:r>
      <w:proofErr w:type="spellEnd"/>
      <w:r w:rsidR="00CC2AA7" w:rsidRPr="00B70350">
        <w:rPr>
          <w:rFonts w:ascii="Times New Roman" w:hAnsi="Times New Roman"/>
          <w:sz w:val="24"/>
          <w:szCs w:val="24"/>
          <w:shd w:val="clear" w:color="auto" w:fill="FFFFFF"/>
        </w:rPr>
        <w:t xml:space="preserve"> y transformadores (Bottinelli, 2014).</w:t>
      </w:r>
    </w:p>
    <w:p w:rsidR="000A1713" w:rsidRPr="00B70350" w:rsidRDefault="00C05002" w:rsidP="00736B0C">
      <w:pPr>
        <w:spacing w:after="0" w:line="240" w:lineRule="auto"/>
        <w:ind w:firstLine="709"/>
        <w:contextualSpacing/>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 xml:space="preserve">Las experiencias que nos proponemos abordar son referenciadas en diferentes espacios y </w:t>
      </w:r>
      <w:r w:rsidR="00CC2DD1" w:rsidRPr="00B70350">
        <w:rPr>
          <w:rFonts w:ascii="Times New Roman" w:hAnsi="Times New Roman"/>
          <w:sz w:val="24"/>
          <w:szCs w:val="24"/>
          <w:shd w:val="clear" w:color="auto" w:fill="FFFFFF"/>
        </w:rPr>
        <w:t>estudios</w:t>
      </w:r>
      <w:r w:rsidRPr="00B70350">
        <w:rPr>
          <w:rFonts w:ascii="Times New Roman" w:hAnsi="Times New Roman"/>
          <w:sz w:val="24"/>
          <w:szCs w:val="24"/>
          <w:shd w:val="clear" w:color="auto" w:fill="FFFFFF"/>
        </w:rPr>
        <w:t xml:space="preserve"> como formadoras y transformadoras, a la vez que han originado diferentes formas de  replicación en </w:t>
      </w:r>
      <w:r w:rsidR="00CC2AA7" w:rsidRPr="00B70350">
        <w:rPr>
          <w:rFonts w:ascii="Times New Roman" w:hAnsi="Times New Roman"/>
          <w:sz w:val="24"/>
          <w:szCs w:val="24"/>
          <w:shd w:val="clear" w:color="auto" w:fill="FFFFFF"/>
        </w:rPr>
        <w:t>diversos</w:t>
      </w:r>
      <w:r w:rsidRPr="00B70350">
        <w:rPr>
          <w:rFonts w:ascii="Times New Roman" w:hAnsi="Times New Roman"/>
          <w:sz w:val="24"/>
          <w:szCs w:val="24"/>
          <w:shd w:val="clear" w:color="auto" w:fill="FFFFFF"/>
        </w:rPr>
        <w:t xml:space="preserve"> espacios</w:t>
      </w:r>
      <w:r w:rsidR="00CC2AA7" w:rsidRPr="00B70350">
        <w:rPr>
          <w:rFonts w:ascii="Times New Roman" w:hAnsi="Times New Roman"/>
          <w:sz w:val="24"/>
          <w:szCs w:val="24"/>
          <w:shd w:val="clear" w:color="auto" w:fill="FFFFFF"/>
        </w:rPr>
        <w:t xml:space="preserve"> en el país y la región</w:t>
      </w:r>
      <w:r w:rsidR="00CC2DD1" w:rsidRPr="00B70350">
        <w:rPr>
          <w:rFonts w:ascii="Times New Roman" w:hAnsi="Times New Roman"/>
          <w:sz w:val="24"/>
          <w:szCs w:val="24"/>
          <w:shd w:val="clear" w:color="auto" w:fill="FFFFFF"/>
        </w:rPr>
        <w:t xml:space="preserve">. Estas experiencias </w:t>
      </w:r>
      <w:r w:rsidRPr="00B70350">
        <w:rPr>
          <w:rFonts w:ascii="Times New Roman" w:hAnsi="Times New Roman"/>
          <w:sz w:val="24"/>
          <w:szCs w:val="24"/>
          <w:shd w:val="clear" w:color="auto" w:fill="FFFFFF"/>
        </w:rPr>
        <w:t>muestran posibilidades de transformación en contextos específicos</w:t>
      </w:r>
      <w:r w:rsidR="00CC2DD1" w:rsidRPr="00B70350">
        <w:rPr>
          <w:rFonts w:ascii="Times New Roman" w:hAnsi="Times New Roman"/>
          <w:sz w:val="24"/>
          <w:szCs w:val="24"/>
          <w:shd w:val="clear" w:color="auto" w:fill="FFFFFF"/>
        </w:rPr>
        <w:t xml:space="preserve"> desde la potencialidad</w:t>
      </w:r>
      <w:r w:rsidR="00CC2AA7" w:rsidRPr="00B70350">
        <w:rPr>
          <w:rFonts w:ascii="Times New Roman" w:hAnsi="Times New Roman"/>
          <w:sz w:val="24"/>
          <w:szCs w:val="24"/>
          <w:shd w:val="clear" w:color="auto" w:fill="FFFFFF"/>
        </w:rPr>
        <w:t>.</w:t>
      </w:r>
      <w:r w:rsidRPr="00B70350">
        <w:rPr>
          <w:rFonts w:ascii="Times New Roman" w:hAnsi="Times New Roman"/>
          <w:sz w:val="24"/>
          <w:szCs w:val="24"/>
          <w:shd w:val="clear" w:color="auto" w:fill="FFFFFF"/>
        </w:rPr>
        <w:t xml:space="preserve"> </w:t>
      </w:r>
    </w:p>
    <w:p w:rsidR="00516AB3" w:rsidRPr="00B70350" w:rsidRDefault="00516AB3" w:rsidP="00736B0C">
      <w:pPr>
        <w:spacing w:after="0" w:line="240" w:lineRule="auto"/>
        <w:ind w:firstLine="709"/>
        <w:contextualSpacing/>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Lanús es uno de los 135 partidos de la provincia argentina de Buenos Aires. Forma parte del aglomerado urbano conocido como Gran Buenos Aires, donde se ubica en la zona sur. Se encuentra conformado por cinco localidades. Limita con la ciudad de Buenos Aires, de la que la separa el Riachuelo, y con los partidos de Avellaneda, Quilmes y Lomas de Zamora.</w:t>
      </w:r>
      <w:r w:rsidR="0001399C" w:rsidRPr="00B70350">
        <w:rPr>
          <w:rFonts w:ascii="Times New Roman" w:hAnsi="Times New Roman"/>
          <w:sz w:val="24"/>
          <w:szCs w:val="24"/>
          <w:shd w:val="clear" w:color="auto" w:fill="FFFFFF"/>
        </w:rPr>
        <w:t xml:space="preserve"> </w:t>
      </w:r>
      <w:r w:rsidRPr="00B70350">
        <w:rPr>
          <w:rFonts w:ascii="Times New Roman" w:hAnsi="Times New Roman"/>
          <w:sz w:val="24"/>
          <w:szCs w:val="24"/>
          <w:shd w:val="clear" w:color="auto" w:fill="FFFFFF"/>
        </w:rPr>
        <w:t xml:space="preserve">Según el censo de 2010 tiene una población total de 459.263 habitantes, lo que lo sitúa como la 5ª unidad más poblada del conurbano, con una población de 10.077,78 hab/km2 </w:t>
      </w:r>
      <w:r w:rsidR="00062AD5" w:rsidRPr="00B70350">
        <w:rPr>
          <w:rFonts w:ascii="Times New Roman" w:hAnsi="Times New Roman"/>
          <w:sz w:val="24"/>
          <w:szCs w:val="24"/>
          <w:shd w:val="clear" w:color="auto" w:fill="FFFFFF"/>
        </w:rPr>
        <w:t xml:space="preserve">y </w:t>
      </w:r>
      <w:r w:rsidR="00043BA3" w:rsidRPr="00B70350">
        <w:rPr>
          <w:rFonts w:ascii="Times New Roman" w:hAnsi="Times New Roman"/>
          <w:sz w:val="24"/>
          <w:szCs w:val="24"/>
          <w:shd w:val="clear" w:color="auto" w:fill="FFFFFF"/>
        </w:rPr>
        <w:t>lo señala como</w:t>
      </w:r>
      <w:r w:rsidRPr="00B70350">
        <w:rPr>
          <w:rFonts w:ascii="Times New Roman" w:hAnsi="Times New Roman"/>
          <w:sz w:val="24"/>
          <w:szCs w:val="24"/>
          <w:shd w:val="clear" w:color="auto" w:fill="FFFFFF"/>
        </w:rPr>
        <w:t xml:space="preserve"> el partido más densamente poblado después de la Ciudad de Buenos Aires en Argentina.</w:t>
      </w:r>
    </w:p>
    <w:p w:rsidR="0078698D" w:rsidRPr="00B70350" w:rsidRDefault="00043BA3" w:rsidP="00736B0C">
      <w:pPr>
        <w:spacing w:after="0" w:line="240" w:lineRule="auto"/>
        <w:ind w:firstLine="709"/>
        <w:contextualSpacing/>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Las experiencias en las que nos centraremos son las de</w:t>
      </w:r>
      <w:r w:rsidR="00376501" w:rsidRPr="00B70350">
        <w:rPr>
          <w:rFonts w:ascii="Times New Roman" w:hAnsi="Times New Roman"/>
          <w:sz w:val="24"/>
          <w:szCs w:val="24"/>
          <w:shd w:val="clear" w:color="auto" w:fill="FFFFFF"/>
        </w:rPr>
        <w:t xml:space="preserve">l Servicio de Psicopatología del Hospital Policlínico de Lanús “Aráoz Alfaro” (1957) dirigido por el </w:t>
      </w:r>
      <w:proofErr w:type="spellStart"/>
      <w:r w:rsidR="00376501" w:rsidRPr="00B70350">
        <w:rPr>
          <w:rFonts w:ascii="Times New Roman" w:hAnsi="Times New Roman"/>
          <w:sz w:val="24"/>
          <w:szCs w:val="24"/>
          <w:shd w:val="clear" w:color="auto" w:fill="FFFFFF"/>
        </w:rPr>
        <w:t>Dr.Mauricio</w:t>
      </w:r>
      <w:proofErr w:type="spellEnd"/>
      <w:r w:rsidR="00376501" w:rsidRPr="00B70350">
        <w:rPr>
          <w:rFonts w:ascii="Times New Roman" w:hAnsi="Times New Roman"/>
          <w:sz w:val="24"/>
          <w:szCs w:val="24"/>
          <w:shd w:val="clear" w:color="auto" w:fill="FFFFFF"/>
        </w:rPr>
        <w:t xml:space="preserve"> Goldenberg conocida como “El Lanús” o la </w:t>
      </w:r>
      <w:r w:rsidR="0001399C" w:rsidRPr="00B70350">
        <w:rPr>
          <w:rFonts w:ascii="Times New Roman" w:hAnsi="Times New Roman"/>
          <w:sz w:val="24"/>
          <w:szCs w:val="24"/>
          <w:shd w:val="clear" w:color="auto" w:fill="FFFFFF"/>
        </w:rPr>
        <w:t>e</w:t>
      </w:r>
      <w:r w:rsidR="00376501" w:rsidRPr="00B70350">
        <w:rPr>
          <w:rFonts w:ascii="Times New Roman" w:hAnsi="Times New Roman"/>
          <w:sz w:val="24"/>
          <w:szCs w:val="24"/>
          <w:shd w:val="clear" w:color="auto" w:fill="FFFFFF"/>
        </w:rPr>
        <w:t>xperiencia de El Lanús</w:t>
      </w:r>
      <w:proofErr w:type="gramStart"/>
      <w:r w:rsidR="00376501" w:rsidRPr="00B70350">
        <w:rPr>
          <w:rFonts w:ascii="Times New Roman" w:hAnsi="Times New Roman"/>
          <w:sz w:val="24"/>
          <w:szCs w:val="24"/>
          <w:shd w:val="clear" w:color="auto" w:fill="FFFFFF"/>
        </w:rPr>
        <w:t xml:space="preserve">” </w:t>
      </w:r>
      <w:r w:rsidR="0001399C" w:rsidRPr="00B70350">
        <w:rPr>
          <w:rFonts w:ascii="Times New Roman" w:hAnsi="Times New Roman"/>
          <w:sz w:val="24"/>
          <w:szCs w:val="24"/>
          <w:shd w:val="clear" w:color="auto" w:fill="FFFFFF"/>
        </w:rPr>
        <w:t>,</w:t>
      </w:r>
      <w:r w:rsidR="00376501" w:rsidRPr="00B70350">
        <w:rPr>
          <w:rFonts w:ascii="Times New Roman" w:hAnsi="Times New Roman"/>
          <w:sz w:val="24"/>
          <w:szCs w:val="24"/>
          <w:shd w:val="clear" w:color="auto" w:fill="FFFFFF"/>
        </w:rPr>
        <w:t>y</w:t>
      </w:r>
      <w:proofErr w:type="gramEnd"/>
      <w:r w:rsidR="00376501" w:rsidRPr="00B70350">
        <w:rPr>
          <w:rFonts w:ascii="Times New Roman" w:hAnsi="Times New Roman"/>
          <w:sz w:val="24"/>
          <w:szCs w:val="24"/>
          <w:shd w:val="clear" w:color="auto" w:fill="FFFFFF"/>
        </w:rPr>
        <w:t xml:space="preserve"> la creación de los posgrados en Salud Mental Comunitaria de la Universidad Nacional de Lanús fundados y dirigidos por el </w:t>
      </w:r>
      <w:proofErr w:type="spellStart"/>
      <w:r w:rsidR="00376501" w:rsidRPr="00B70350">
        <w:rPr>
          <w:rFonts w:ascii="Times New Roman" w:hAnsi="Times New Roman"/>
          <w:sz w:val="24"/>
          <w:szCs w:val="24"/>
          <w:shd w:val="clear" w:color="auto" w:fill="FFFFFF"/>
        </w:rPr>
        <w:t>Dr</w:t>
      </w:r>
      <w:proofErr w:type="spellEnd"/>
      <w:r w:rsidR="00376501" w:rsidRPr="00B70350">
        <w:rPr>
          <w:rFonts w:ascii="Times New Roman" w:hAnsi="Times New Roman"/>
          <w:sz w:val="24"/>
          <w:szCs w:val="24"/>
          <w:shd w:val="clear" w:color="auto" w:fill="FFFFFF"/>
        </w:rPr>
        <w:t xml:space="preserve"> Emiliano </w:t>
      </w:r>
      <w:proofErr w:type="spellStart"/>
      <w:r w:rsidR="00376501" w:rsidRPr="00B70350">
        <w:rPr>
          <w:rFonts w:ascii="Times New Roman" w:hAnsi="Times New Roman"/>
          <w:sz w:val="24"/>
          <w:szCs w:val="24"/>
          <w:shd w:val="clear" w:color="auto" w:fill="FFFFFF"/>
        </w:rPr>
        <w:t>Galende</w:t>
      </w:r>
      <w:proofErr w:type="spellEnd"/>
      <w:r w:rsidR="00376501" w:rsidRPr="00B70350">
        <w:rPr>
          <w:rFonts w:ascii="Times New Roman" w:hAnsi="Times New Roman"/>
          <w:sz w:val="24"/>
          <w:szCs w:val="24"/>
          <w:shd w:val="clear" w:color="auto" w:fill="FFFFFF"/>
        </w:rPr>
        <w:t xml:space="preserve">, emergiendo casi desde la misma fundación de la universidad.  </w:t>
      </w:r>
      <w:r w:rsidR="0078698D" w:rsidRPr="00B70350">
        <w:rPr>
          <w:rFonts w:ascii="Times New Roman" w:hAnsi="Times New Roman"/>
          <w:sz w:val="24"/>
          <w:szCs w:val="24"/>
          <w:shd w:val="clear" w:color="auto" w:fill="FFFFFF"/>
        </w:rPr>
        <w:t>Ambas experiencias son reconocidas y señaladas por diversos investigadores y referentes como fundantes en salud mental y han sido referenciadas en legislaciones</w:t>
      </w:r>
      <w:r w:rsidR="0001399C" w:rsidRPr="00B70350">
        <w:rPr>
          <w:rFonts w:ascii="Times New Roman" w:hAnsi="Times New Roman"/>
          <w:sz w:val="24"/>
          <w:szCs w:val="24"/>
          <w:shd w:val="clear" w:color="auto" w:fill="FFFFFF"/>
        </w:rPr>
        <w:t>,</w:t>
      </w:r>
      <w:r w:rsidR="0078698D" w:rsidRPr="00B70350">
        <w:rPr>
          <w:rFonts w:ascii="Times New Roman" w:hAnsi="Times New Roman"/>
          <w:sz w:val="24"/>
          <w:szCs w:val="24"/>
          <w:shd w:val="clear" w:color="auto" w:fill="FFFFFF"/>
        </w:rPr>
        <w:t xml:space="preserve"> documentos y programas formativos tanto nacionales como internacionales.</w:t>
      </w:r>
    </w:p>
    <w:p w:rsidR="0001399C" w:rsidRPr="00B70350" w:rsidRDefault="0078698D" w:rsidP="00736B0C">
      <w:pPr>
        <w:spacing w:after="0" w:line="240" w:lineRule="auto"/>
        <w:ind w:firstLine="709"/>
        <w:contextualSpacing/>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lastRenderedPageBreak/>
        <w:t>L</w:t>
      </w:r>
      <w:r w:rsidR="00062AD5" w:rsidRPr="00B70350">
        <w:rPr>
          <w:rFonts w:ascii="Times New Roman" w:hAnsi="Times New Roman"/>
          <w:sz w:val="24"/>
          <w:szCs w:val="24"/>
          <w:shd w:val="clear" w:color="auto" w:fill="FFFFFF"/>
        </w:rPr>
        <w:t xml:space="preserve">a experiencia </w:t>
      </w:r>
      <w:r w:rsidR="00230B8D" w:rsidRPr="00B70350">
        <w:rPr>
          <w:rFonts w:ascii="Times New Roman" w:hAnsi="Times New Roman"/>
          <w:sz w:val="24"/>
          <w:szCs w:val="24"/>
          <w:shd w:val="clear" w:color="auto" w:fill="FFFFFF"/>
        </w:rPr>
        <w:t xml:space="preserve">de “El Lanús” </w:t>
      </w:r>
      <w:r w:rsidR="002D0EA7" w:rsidRPr="00B70350">
        <w:rPr>
          <w:rFonts w:ascii="Times New Roman" w:hAnsi="Times New Roman"/>
          <w:sz w:val="24"/>
          <w:szCs w:val="24"/>
          <w:shd w:val="clear" w:color="auto" w:fill="FFFFFF"/>
        </w:rPr>
        <w:t xml:space="preserve">ha encontrado en el Departamento de Salud Comunitaria de la Universidad Nacional de Lanús, una línea de formación continua y sostenida que </w:t>
      </w:r>
      <w:r w:rsidR="00376501" w:rsidRPr="00B70350">
        <w:rPr>
          <w:rFonts w:ascii="Times New Roman" w:hAnsi="Times New Roman"/>
          <w:sz w:val="24"/>
          <w:szCs w:val="24"/>
          <w:shd w:val="clear" w:color="auto" w:fill="FFFFFF"/>
        </w:rPr>
        <w:t xml:space="preserve">se sostiene en los principales ejes de </w:t>
      </w:r>
      <w:r w:rsidR="00062AD5" w:rsidRPr="00B70350">
        <w:rPr>
          <w:rFonts w:ascii="Times New Roman" w:hAnsi="Times New Roman"/>
          <w:sz w:val="24"/>
          <w:szCs w:val="24"/>
          <w:shd w:val="clear" w:color="auto" w:fill="FFFFFF"/>
        </w:rPr>
        <w:t>los procesos de transformación del campo de la Salud Mental</w:t>
      </w:r>
      <w:r w:rsidR="00376501" w:rsidRPr="00B70350">
        <w:rPr>
          <w:rFonts w:ascii="Times New Roman" w:hAnsi="Times New Roman"/>
          <w:sz w:val="24"/>
          <w:szCs w:val="24"/>
          <w:shd w:val="clear" w:color="auto" w:fill="FFFFFF"/>
        </w:rPr>
        <w:t>, a la vez que contextúan la formación en</w:t>
      </w:r>
      <w:r w:rsidR="002D0EA7" w:rsidRPr="00B70350">
        <w:rPr>
          <w:rFonts w:ascii="Times New Roman" w:hAnsi="Times New Roman"/>
          <w:sz w:val="24"/>
          <w:szCs w:val="24"/>
          <w:shd w:val="clear" w:color="auto" w:fill="FFFFFF"/>
        </w:rPr>
        <w:t xml:space="preserve"> las crecientes necesidades de los </w:t>
      </w:r>
      <w:r w:rsidR="00376501" w:rsidRPr="00B70350">
        <w:rPr>
          <w:rFonts w:ascii="Times New Roman" w:hAnsi="Times New Roman"/>
          <w:sz w:val="24"/>
          <w:szCs w:val="24"/>
          <w:shd w:val="clear" w:color="auto" w:fill="FFFFFF"/>
        </w:rPr>
        <w:t>procesos de salud enfermedad atención y cuidado,</w:t>
      </w:r>
      <w:r w:rsidR="002D0EA7" w:rsidRPr="00B70350">
        <w:rPr>
          <w:rFonts w:ascii="Times New Roman" w:hAnsi="Times New Roman"/>
          <w:sz w:val="24"/>
          <w:szCs w:val="24"/>
          <w:shd w:val="clear" w:color="auto" w:fill="FFFFFF"/>
        </w:rPr>
        <w:t xml:space="preserve"> y de las Políticas Públicas actuales en el área.</w:t>
      </w:r>
      <w:r w:rsidR="00C05002" w:rsidRPr="00B70350">
        <w:rPr>
          <w:rFonts w:ascii="Times New Roman" w:hAnsi="Times New Roman"/>
          <w:sz w:val="24"/>
          <w:szCs w:val="24"/>
          <w:shd w:val="clear" w:color="auto" w:fill="FFFFFF"/>
        </w:rPr>
        <w:t xml:space="preserve"> </w:t>
      </w:r>
    </w:p>
    <w:p w:rsidR="00DC4E49" w:rsidRPr="00B70350" w:rsidRDefault="0078698D" w:rsidP="00736B0C">
      <w:pPr>
        <w:spacing w:after="0" w:line="240" w:lineRule="auto"/>
        <w:ind w:firstLine="709"/>
        <w:contextualSpacing/>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Dada la coexistencia territorial, la distancia temporal</w:t>
      </w:r>
      <w:r w:rsidR="0001399C" w:rsidRPr="00B70350">
        <w:rPr>
          <w:rFonts w:ascii="Times New Roman" w:hAnsi="Times New Roman"/>
          <w:sz w:val="24"/>
          <w:szCs w:val="24"/>
          <w:shd w:val="clear" w:color="auto" w:fill="FFFFFF"/>
        </w:rPr>
        <w:t>,</w:t>
      </w:r>
      <w:r w:rsidRPr="00B70350">
        <w:rPr>
          <w:rFonts w:ascii="Times New Roman" w:hAnsi="Times New Roman"/>
          <w:sz w:val="24"/>
          <w:szCs w:val="24"/>
          <w:shd w:val="clear" w:color="auto" w:fill="FFFFFF"/>
        </w:rPr>
        <w:t xml:space="preserve"> la vigencia </w:t>
      </w:r>
      <w:r w:rsidR="0001399C" w:rsidRPr="00B70350">
        <w:rPr>
          <w:rFonts w:ascii="Times New Roman" w:hAnsi="Times New Roman"/>
          <w:sz w:val="24"/>
          <w:szCs w:val="24"/>
          <w:shd w:val="clear" w:color="auto" w:fill="FFFFFF"/>
        </w:rPr>
        <w:t xml:space="preserve">de </w:t>
      </w:r>
      <w:r w:rsidRPr="00B70350">
        <w:rPr>
          <w:rFonts w:ascii="Times New Roman" w:hAnsi="Times New Roman"/>
          <w:sz w:val="24"/>
          <w:szCs w:val="24"/>
          <w:shd w:val="clear" w:color="auto" w:fill="FFFFFF"/>
        </w:rPr>
        <w:t>los valores y fundamentos de ambas experiencias</w:t>
      </w:r>
      <w:r w:rsidR="002D0EA7" w:rsidRPr="00B70350">
        <w:rPr>
          <w:rFonts w:ascii="Times New Roman" w:hAnsi="Times New Roman"/>
          <w:sz w:val="24"/>
          <w:szCs w:val="24"/>
          <w:shd w:val="clear" w:color="auto" w:fill="FFFFFF"/>
        </w:rPr>
        <w:t xml:space="preserve">, </w:t>
      </w:r>
      <w:r w:rsidRPr="00B70350">
        <w:rPr>
          <w:rFonts w:ascii="Times New Roman" w:hAnsi="Times New Roman"/>
          <w:sz w:val="24"/>
          <w:szCs w:val="24"/>
          <w:shd w:val="clear" w:color="auto" w:fill="FFFFFF"/>
        </w:rPr>
        <w:t>y nuestra posibilidad de acercamiento a los documentos y registros históricos</w:t>
      </w:r>
      <w:r w:rsidR="00036823" w:rsidRPr="00B70350">
        <w:rPr>
          <w:rFonts w:ascii="Times New Roman" w:hAnsi="Times New Roman"/>
          <w:sz w:val="24"/>
          <w:szCs w:val="24"/>
          <w:shd w:val="clear" w:color="auto" w:fill="FFFFFF"/>
        </w:rPr>
        <w:t>,</w:t>
      </w:r>
      <w:r w:rsidRPr="00B70350">
        <w:rPr>
          <w:rFonts w:ascii="Times New Roman" w:hAnsi="Times New Roman"/>
          <w:sz w:val="24"/>
          <w:szCs w:val="24"/>
          <w:shd w:val="clear" w:color="auto" w:fill="FFFFFF"/>
        </w:rPr>
        <w:t xml:space="preserve"> así como </w:t>
      </w:r>
      <w:r w:rsidR="00036823" w:rsidRPr="00B70350">
        <w:rPr>
          <w:rFonts w:ascii="Times New Roman" w:hAnsi="Times New Roman"/>
          <w:sz w:val="24"/>
          <w:szCs w:val="24"/>
          <w:shd w:val="clear" w:color="auto" w:fill="FFFFFF"/>
        </w:rPr>
        <w:t>a</w:t>
      </w:r>
      <w:r w:rsidRPr="00B70350">
        <w:rPr>
          <w:rFonts w:ascii="Times New Roman" w:hAnsi="Times New Roman"/>
          <w:sz w:val="24"/>
          <w:szCs w:val="24"/>
          <w:shd w:val="clear" w:color="auto" w:fill="FFFFFF"/>
        </w:rPr>
        <w:t xml:space="preserve"> algunos de los participantes y referentes de ambas experiencias, </w:t>
      </w:r>
      <w:r w:rsidR="002D0EA7" w:rsidRPr="00B70350">
        <w:rPr>
          <w:rFonts w:ascii="Times New Roman" w:hAnsi="Times New Roman"/>
          <w:sz w:val="24"/>
          <w:szCs w:val="24"/>
          <w:shd w:val="clear" w:color="auto" w:fill="FFFFFF"/>
        </w:rPr>
        <w:t xml:space="preserve">nos propusimos caracterizar los supuestos que subyacen y expresan continuidades y rupturas en las propuestas formativas del Servicio de Psicopatología del </w:t>
      </w:r>
      <w:proofErr w:type="spellStart"/>
      <w:r w:rsidR="002D0EA7" w:rsidRPr="00B70350">
        <w:rPr>
          <w:rFonts w:ascii="Times New Roman" w:hAnsi="Times New Roman"/>
          <w:sz w:val="24"/>
          <w:szCs w:val="24"/>
          <w:shd w:val="clear" w:color="auto" w:fill="FFFFFF"/>
        </w:rPr>
        <w:t>Htal</w:t>
      </w:r>
      <w:proofErr w:type="spellEnd"/>
      <w:r w:rsidR="002D0EA7" w:rsidRPr="00B70350">
        <w:rPr>
          <w:rFonts w:ascii="Times New Roman" w:hAnsi="Times New Roman"/>
          <w:sz w:val="24"/>
          <w:szCs w:val="24"/>
          <w:shd w:val="clear" w:color="auto" w:fill="FFFFFF"/>
        </w:rPr>
        <w:t xml:space="preserve">. Aráoz Alfaro y </w:t>
      </w:r>
      <w:r w:rsidR="00036823" w:rsidRPr="00B70350">
        <w:rPr>
          <w:rFonts w:ascii="Times New Roman" w:hAnsi="Times New Roman"/>
          <w:sz w:val="24"/>
          <w:szCs w:val="24"/>
          <w:shd w:val="clear" w:color="auto" w:fill="FFFFFF"/>
        </w:rPr>
        <w:t xml:space="preserve">de </w:t>
      </w:r>
      <w:r w:rsidR="002D0EA7" w:rsidRPr="00B70350">
        <w:rPr>
          <w:rFonts w:ascii="Times New Roman" w:hAnsi="Times New Roman"/>
          <w:sz w:val="24"/>
          <w:szCs w:val="24"/>
          <w:shd w:val="clear" w:color="auto" w:fill="FFFFFF"/>
        </w:rPr>
        <w:t>los posgrado</w:t>
      </w:r>
      <w:r w:rsidR="00386580" w:rsidRPr="00B70350">
        <w:rPr>
          <w:rFonts w:ascii="Times New Roman" w:hAnsi="Times New Roman"/>
          <w:sz w:val="24"/>
          <w:szCs w:val="24"/>
          <w:shd w:val="clear" w:color="auto" w:fill="FFFFFF"/>
        </w:rPr>
        <w:t xml:space="preserve">s en </w:t>
      </w:r>
      <w:r w:rsidR="00520496" w:rsidRPr="00B70350">
        <w:rPr>
          <w:rFonts w:ascii="Times New Roman" w:hAnsi="Times New Roman"/>
          <w:sz w:val="24"/>
          <w:szCs w:val="24"/>
        </w:rPr>
        <w:t xml:space="preserve">Salud Mental </w:t>
      </w:r>
      <w:r w:rsidR="00386580" w:rsidRPr="00B70350">
        <w:rPr>
          <w:rFonts w:ascii="Times New Roman" w:hAnsi="Times New Roman"/>
          <w:sz w:val="24"/>
          <w:szCs w:val="24"/>
          <w:shd w:val="clear" w:color="auto" w:fill="FFFFFF"/>
        </w:rPr>
        <w:t xml:space="preserve">Comunitaria </w:t>
      </w:r>
      <w:r w:rsidR="00D6625C" w:rsidRPr="00B70350">
        <w:rPr>
          <w:rFonts w:ascii="Times New Roman" w:hAnsi="Times New Roman"/>
          <w:sz w:val="24"/>
          <w:szCs w:val="24"/>
          <w:shd w:val="clear" w:color="auto" w:fill="FFFFFF"/>
        </w:rPr>
        <w:t xml:space="preserve">(SMC) </w:t>
      </w:r>
      <w:r w:rsidR="00386580" w:rsidRPr="00B70350">
        <w:rPr>
          <w:rFonts w:ascii="Times New Roman" w:hAnsi="Times New Roman"/>
          <w:sz w:val="24"/>
          <w:szCs w:val="24"/>
          <w:shd w:val="clear" w:color="auto" w:fill="FFFFFF"/>
        </w:rPr>
        <w:t>de la UNLa</w:t>
      </w:r>
      <w:r w:rsidR="00DC4E49" w:rsidRPr="00B70350">
        <w:rPr>
          <w:rFonts w:ascii="Times New Roman" w:hAnsi="Times New Roman"/>
          <w:sz w:val="24"/>
          <w:szCs w:val="24"/>
          <w:shd w:val="clear" w:color="auto" w:fill="FFFFFF"/>
        </w:rPr>
        <w:t>.</w:t>
      </w:r>
    </w:p>
    <w:p w:rsidR="0001399C" w:rsidRPr="00B70350" w:rsidRDefault="0001399C" w:rsidP="00736B0C">
      <w:pPr>
        <w:spacing w:after="0" w:line="240" w:lineRule="auto"/>
        <w:contextualSpacing/>
        <w:jc w:val="both"/>
        <w:rPr>
          <w:rFonts w:ascii="Times New Roman" w:hAnsi="Times New Roman"/>
          <w:b/>
          <w:sz w:val="24"/>
          <w:szCs w:val="24"/>
          <w:shd w:val="clear" w:color="auto" w:fill="FFFFFF"/>
        </w:rPr>
      </w:pPr>
    </w:p>
    <w:p w:rsidR="00386580" w:rsidRPr="00B70350" w:rsidRDefault="00386580" w:rsidP="00736B0C">
      <w:pPr>
        <w:spacing w:after="0" w:line="240" w:lineRule="auto"/>
        <w:contextualSpacing/>
        <w:jc w:val="both"/>
        <w:rPr>
          <w:rFonts w:ascii="Book Antiqua" w:hAnsi="Book Antiqua" w:cs="Book Antiqua"/>
          <w:b/>
          <w:sz w:val="24"/>
          <w:szCs w:val="24"/>
        </w:rPr>
      </w:pPr>
      <w:r w:rsidRPr="00B70350">
        <w:rPr>
          <w:rFonts w:ascii="Times New Roman" w:hAnsi="Times New Roman"/>
          <w:b/>
          <w:sz w:val="24"/>
          <w:szCs w:val="24"/>
          <w:shd w:val="clear" w:color="auto" w:fill="FFFFFF"/>
        </w:rPr>
        <w:t>METODOLOGÍA</w:t>
      </w:r>
      <w:r w:rsidR="00C80F7B" w:rsidRPr="00B70350">
        <w:rPr>
          <w:rFonts w:ascii="Times New Roman" w:hAnsi="Times New Roman"/>
          <w:b/>
          <w:sz w:val="24"/>
          <w:szCs w:val="24"/>
          <w:shd w:val="clear" w:color="auto" w:fill="FFFFFF"/>
        </w:rPr>
        <w:t>:</w:t>
      </w:r>
    </w:p>
    <w:p w:rsidR="00DC4E49" w:rsidRPr="00B70350" w:rsidRDefault="00520496" w:rsidP="00736B0C">
      <w:pPr>
        <w:spacing w:after="0" w:line="240" w:lineRule="auto"/>
        <w:ind w:firstLine="709"/>
        <w:contextualSpacing/>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 xml:space="preserve">Trabajamos con un diseño predominantemente cualitativo con triangulación metodológica de fuentes desde un paradigma </w:t>
      </w:r>
      <w:proofErr w:type="spellStart"/>
      <w:r w:rsidRPr="00B70350">
        <w:rPr>
          <w:rFonts w:ascii="Times New Roman" w:hAnsi="Times New Roman"/>
          <w:sz w:val="24"/>
          <w:szCs w:val="24"/>
          <w:shd w:val="clear" w:color="auto" w:fill="FFFFFF"/>
        </w:rPr>
        <w:t>comprensivista</w:t>
      </w:r>
      <w:proofErr w:type="spellEnd"/>
      <w:r w:rsidRPr="00B70350">
        <w:rPr>
          <w:rFonts w:ascii="Times New Roman" w:hAnsi="Times New Roman"/>
          <w:sz w:val="24"/>
          <w:szCs w:val="24"/>
          <w:shd w:val="clear" w:color="auto" w:fill="FFFFFF"/>
        </w:rPr>
        <w:t xml:space="preserve">, siguiendo la propuesta de </w:t>
      </w:r>
      <w:proofErr w:type="spellStart"/>
      <w:r w:rsidRPr="00B70350">
        <w:rPr>
          <w:rFonts w:ascii="Times New Roman" w:hAnsi="Times New Roman"/>
          <w:sz w:val="24"/>
          <w:szCs w:val="24"/>
          <w:shd w:val="clear" w:color="auto" w:fill="FFFFFF"/>
        </w:rPr>
        <w:t>Minayo</w:t>
      </w:r>
      <w:proofErr w:type="spellEnd"/>
      <w:r w:rsidRPr="00B70350">
        <w:rPr>
          <w:rFonts w:ascii="Times New Roman" w:hAnsi="Times New Roman"/>
          <w:sz w:val="24"/>
          <w:szCs w:val="24"/>
          <w:shd w:val="clear" w:color="auto" w:fill="FFFFFF"/>
        </w:rPr>
        <w:t xml:space="preserve"> (2009) de utilizar un enfoque hermenéutico-dialéctico. El diseño fue flexible, a medida que avanz</w:t>
      </w:r>
      <w:r w:rsidR="00036823" w:rsidRPr="00B70350">
        <w:rPr>
          <w:rFonts w:ascii="Times New Roman" w:hAnsi="Times New Roman"/>
          <w:sz w:val="24"/>
          <w:szCs w:val="24"/>
          <w:shd w:val="clear" w:color="auto" w:fill="FFFFFF"/>
        </w:rPr>
        <w:t>ó</w:t>
      </w:r>
      <w:r w:rsidRPr="00B70350">
        <w:rPr>
          <w:rFonts w:ascii="Times New Roman" w:hAnsi="Times New Roman"/>
          <w:sz w:val="24"/>
          <w:szCs w:val="24"/>
          <w:shd w:val="clear" w:color="auto" w:fill="FFFFFF"/>
        </w:rPr>
        <w:t xml:space="preserve"> la investigación se fueron analizando los datos recogidos, así como definiendo</w:t>
      </w:r>
      <w:r w:rsidR="0078698D" w:rsidRPr="00B70350">
        <w:rPr>
          <w:rFonts w:ascii="Times New Roman" w:hAnsi="Times New Roman"/>
          <w:sz w:val="24"/>
          <w:szCs w:val="24"/>
          <w:shd w:val="clear" w:color="auto" w:fill="FFFFFF"/>
        </w:rPr>
        <w:t>,</w:t>
      </w:r>
      <w:r w:rsidRPr="00B70350">
        <w:rPr>
          <w:rFonts w:ascii="Times New Roman" w:hAnsi="Times New Roman"/>
          <w:sz w:val="24"/>
          <w:szCs w:val="24"/>
          <w:shd w:val="clear" w:color="auto" w:fill="FFFFFF"/>
        </w:rPr>
        <w:t xml:space="preserve"> reformulando las hipótesis y ajustándose los instrumentos de indagación. La</w:t>
      </w:r>
      <w:r w:rsidR="000A1713" w:rsidRPr="00B70350">
        <w:rPr>
          <w:rFonts w:ascii="Times New Roman" w:hAnsi="Times New Roman"/>
          <w:sz w:val="24"/>
          <w:szCs w:val="24"/>
          <w:shd w:val="clear" w:color="auto" w:fill="FFFFFF"/>
        </w:rPr>
        <w:t>s</w:t>
      </w:r>
      <w:r w:rsidRPr="00B70350">
        <w:rPr>
          <w:rFonts w:ascii="Times New Roman" w:hAnsi="Times New Roman"/>
          <w:sz w:val="24"/>
          <w:szCs w:val="24"/>
          <w:shd w:val="clear" w:color="auto" w:fill="FFFFFF"/>
        </w:rPr>
        <w:t xml:space="preserve"> muestra</w:t>
      </w:r>
      <w:r w:rsidR="000A1713" w:rsidRPr="00B70350">
        <w:rPr>
          <w:rFonts w:ascii="Times New Roman" w:hAnsi="Times New Roman"/>
          <w:sz w:val="24"/>
          <w:szCs w:val="24"/>
          <w:shd w:val="clear" w:color="auto" w:fill="FFFFFF"/>
        </w:rPr>
        <w:t>s</w:t>
      </w:r>
      <w:r w:rsidRPr="00B70350">
        <w:rPr>
          <w:rFonts w:ascii="Times New Roman" w:hAnsi="Times New Roman"/>
          <w:sz w:val="24"/>
          <w:szCs w:val="24"/>
          <w:shd w:val="clear" w:color="auto" w:fill="FFFFFF"/>
        </w:rPr>
        <w:t xml:space="preserve"> fue</w:t>
      </w:r>
      <w:r w:rsidR="000A1713" w:rsidRPr="00B70350">
        <w:rPr>
          <w:rFonts w:ascii="Times New Roman" w:hAnsi="Times New Roman"/>
          <w:sz w:val="24"/>
          <w:szCs w:val="24"/>
          <w:shd w:val="clear" w:color="auto" w:fill="FFFFFF"/>
        </w:rPr>
        <w:t>ron</w:t>
      </w:r>
      <w:r w:rsidRPr="00B70350">
        <w:rPr>
          <w:rFonts w:ascii="Times New Roman" w:hAnsi="Times New Roman"/>
          <w:sz w:val="24"/>
          <w:szCs w:val="24"/>
          <w:shd w:val="clear" w:color="auto" w:fill="FFFFFF"/>
        </w:rPr>
        <w:t xml:space="preserve"> de tipo intencional (Rubio y Varas, 1999; </w:t>
      </w:r>
      <w:proofErr w:type="spellStart"/>
      <w:r w:rsidRPr="00B70350">
        <w:rPr>
          <w:rFonts w:ascii="Times New Roman" w:hAnsi="Times New Roman"/>
          <w:sz w:val="24"/>
          <w:szCs w:val="24"/>
          <w:shd w:val="clear" w:color="auto" w:fill="FFFFFF"/>
        </w:rPr>
        <w:t>Cordova</w:t>
      </w:r>
      <w:proofErr w:type="spellEnd"/>
      <w:r w:rsidRPr="00B70350">
        <w:rPr>
          <w:rFonts w:ascii="Times New Roman" w:hAnsi="Times New Roman"/>
          <w:sz w:val="24"/>
          <w:szCs w:val="24"/>
          <w:shd w:val="clear" w:color="auto" w:fill="FFFFFF"/>
        </w:rPr>
        <w:t>, 1990) y teórica (</w:t>
      </w:r>
      <w:proofErr w:type="spellStart"/>
      <w:r w:rsidRPr="00B70350">
        <w:rPr>
          <w:rFonts w:ascii="Times New Roman" w:hAnsi="Times New Roman"/>
          <w:sz w:val="24"/>
          <w:szCs w:val="24"/>
          <w:shd w:val="clear" w:color="auto" w:fill="FFFFFF"/>
        </w:rPr>
        <w:t>Glasser</w:t>
      </w:r>
      <w:proofErr w:type="spellEnd"/>
      <w:r w:rsidRPr="00B70350">
        <w:rPr>
          <w:rFonts w:ascii="Times New Roman" w:hAnsi="Times New Roman"/>
          <w:sz w:val="24"/>
          <w:szCs w:val="24"/>
          <w:shd w:val="clear" w:color="auto" w:fill="FFFFFF"/>
        </w:rPr>
        <w:t xml:space="preserve"> y Strauss, 1967), seleccionando los casos de acuerdo con los objetivos del proyecto y siguiendo los criterios de heterogeneidad y accesibilidad (Valles, 2003) con corte por saturación (</w:t>
      </w:r>
      <w:proofErr w:type="spellStart"/>
      <w:r w:rsidRPr="00B70350">
        <w:rPr>
          <w:rFonts w:ascii="Times New Roman" w:hAnsi="Times New Roman"/>
          <w:sz w:val="24"/>
          <w:szCs w:val="24"/>
          <w:shd w:val="clear" w:color="auto" w:fill="FFFFFF"/>
        </w:rPr>
        <w:t>Minayo</w:t>
      </w:r>
      <w:proofErr w:type="spellEnd"/>
      <w:r w:rsidRPr="00B70350">
        <w:rPr>
          <w:rFonts w:ascii="Times New Roman" w:hAnsi="Times New Roman"/>
          <w:sz w:val="24"/>
          <w:szCs w:val="24"/>
          <w:shd w:val="clear" w:color="auto" w:fill="FFFFFF"/>
        </w:rPr>
        <w:t xml:space="preserve">, 2009; Valles, 2003). </w:t>
      </w:r>
    </w:p>
    <w:p w:rsidR="00DC4E49" w:rsidRPr="00B70350" w:rsidRDefault="00776FC9" w:rsidP="00736B0C">
      <w:pPr>
        <w:spacing w:after="0" w:line="240" w:lineRule="auto"/>
        <w:ind w:firstLine="709"/>
        <w:contextualSpacing/>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En este sentido, para el abordaje de las experiencias formativas fundantes (</w:t>
      </w:r>
      <w:r w:rsidR="00DC4E49" w:rsidRPr="00B70350">
        <w:rPr>
          <w:rFonts w:ascii="Times New Roman" w:hAnsi="Times New Roman"/>
          <w:sz w:val="24"/>
          <w:szCs w:val="24"/>
          <w:shd w:val="clear" w:color="auto" w:fill="FFFFFF"/>
        </w:rPr>
        <w:t xml:space="preserve">Lanús </w:t>
      </w:r>
      <w:r w:rsidRPr="00B70350">
        <w:rPr>
          <w:rFonts w:ascii="Times New Roman" w:hAnsi="Times New Roman"/>
          <w:sz w:val="24"/>
          <w:szCs w:val="24"/>
          <w:shd w:val="clear" w:color="auto" w:fill="FFFFFF"/>
        </w:rPr>
        <w:t>1957</w:t>
      </w:r>
      <w:r w:rsidR="00DC4E49" w:rsidRPr="00B70350">
        <w:rPr>
          <w:rFonts w:ascii="Times New Roman" w:hAnsi="Times New Roman"/>
          <w:sz w:val="24"/>
          <w:szCs w:val="24"/>
          <w:shd w:val="clear" w:color="auto" w:fill="FFFFFF"/>
        </w:rPr>
        <w:t xml:space="preserve"> y posgrados UNLa</w:t>
      </w:r>
      <w:r w:rsidRPr="00B70350">
        <w:rPr>
          <w:rFonts w:ascii="Times New Roman" w:hAnsi="Times New Roman"/>
          <w:sz w:val="24"/>
          <w:szCs w:val="24"/>
          <w:shd w:val="clear" w:color="auto" w:fill="FFFFFF"/>
        </w:rPr>
        <w:t>), e</w:t>
      </w:r>
      <w:r w:rsidR="00520496" w:rsidRPr="00B70350">
        <w:rPr>
          <w:rFonts w:ascii="Times New Roman" w:hAnsi="Times New Roman"/>
          <w:sz w:val="24"/>
          <w:szCs w:val="24"/>
          <w:shd w:val="clear" w:color="auto" w:fill="FFFFFF"/>
        </w:rPr>
        <w:t>l procedimiento de selección implicó un método de bola de nieve (Valles</w:t>
      </w:r>
      <w:r w:rsidR="005D24FB" w:rsidRPr="00B70350">
        <w:rPr>
          <w:rFonts w:ascii="Times New Roman" w:hAnsi="Times New Roman"/>
          <w:sz w:val="24"/>
          <w:szCs w:val="24"/>
          <w:shd w:val="clear" w:color="auto" w:fill="FFFFFF"/>
        </w:rPr>
        <w:t>, 2003</w:t>
      </w:r>
      <w:r w:rsidR="00520496" w:rsidRPr="00B70350">
        <w:rPr>
          <w:rFonts w:ascii="Times New Roman" w:hAnsi="Times New Roman"/>
          <w:sz w:val="24"/>
          <w:szCs w:val="24"/>
          <w:shd w:val="clear" w:color="auto" w:fill="FFFFFF"/>
        </w:rPr>
        <w:t>) a partir de la consulta con informantes calificados</w:t>
      </w:r>
      <w:r w:rsidR="000A1713" w:rsidRPr="00B70350">
        <w:rPr>
          <w:rFonts w:ascii="Times New Roman" w:hAnsi="Times New Roman"/>
          <w:sz w:val="24"/>
          <w:szCs w:val="24"/>
          <w:shd w:val="clear" w:color="auto" w:fill="FFFFFF"/>
        </w:rPr>
        <w:t xml:space="preserve"> y claves</w:t>
      </w:r>
      <w:r w:rsidR="00520496" w:rsidRPr="00B70350">
        <w:rPr>
          <w:rFonts w:ascii="Times New Roman" w:hAnsi="Times New Roman"/>
          <w:sz w:val="24"/>
          <w:szCs w:val="24"/>
          <w:shd w:val="clear" w:color="auto" w:fill="FFFFFF"/>
        </w:rPr>
        <w:t>,</w:t>
      </w:r>
      <w:r w:rsidR="000A1713" w:rsidRPr="00B70350">
        <w:rPr>
          <w:rFonts w:ascii="Times New Roman" w:hAnsi="Times New Roman"/>
          <w:sz w:val="24"/>
          <w:szCs w:val="24"/>
          <w:shd w:val="clear" w:color="auto" w:fill="FFFFFF"/>
        </w:rPr>
        <w:t xml:space="preserve"> que </w:t>
      </w:r>
      <w:r w:rsidR="00036823" w:rsidRPr="00B70350">
        <w:rPr>
          <w:rFonts w:ascii="Times New Roman" w:hAnsi="Times New Roman"/>
          <w:sz w:val="24"/>
          <w:szCs w:val="24"/>
          <w:shd w:val="clear" w:color="auto" w:fill="FFFFFF"/>
        </w:rPr>
        <w:t>garantizar</w:t>
      </w:r>
      <w:r w:rsidR="000A1713" w:rsidRPr="00B70350">
        <w:rPr>
          <w:rFonts w:ascii="Times New Roman" w:hAnsi="Times New Roman"/>
          <w:sz w:val="24"/>
          <w:szCs w:val="24"/>
          <w:shd w:val="clear" w:color="auto" w:fill="FFFFFF"/>
        </w:rPr>
        <w:t>an</w:t>
      </w:r>
      <w:r w:rsidR="00520496" w:rsidRPr="00B70350">
        <w:rPr>
          <w:rFonts w:ascii="Times New Roman" w:hAnsi="Times New Roman"/>
          <w:sz w:val="24"/>
          <w:szCs w:val="24"/>
          <w:shd w:val="clear" w:color="auto" w:fill="FFFFFF"/>
        </w:rPr>
        <w:t xml:space="preserve"> un clima de confianza y reconocimiento en los encuentros (</w:t>
      </w:r>
      <w:proofErr w:type="spellStart"/>
      <w:r w:rsidR="00520496" w:rsidRPr="00B70350">
        <w:rPr>
          <w:rFonts w:ascii="Times New Roman" w:hAnsi="Times New Roman"/>
          <w:sz w:val="24"/>
          <w:szCs w:val="24"/>
          <w:shd w:val="clear" w:color="auto" w:fill="FFFFFF"/>
        </w:rPr>
        <w:t>Nabergoi</w:t>
      </w:r>
      <w:proofErr w:type="spellEnd"/>
      <w:r w:rsidR="00520496" w:rsidRPr="00B70350">
        <w:rPr>
          <w:rFonts w:ascii="Times New Roman" w:hAnsi="Times New Roman"/>
          <w:sz w:val="24"/>
          <w:szCs w:val="24"/>
          <w:shd w:val="clear" w:color="auto" w:fill="FFFFFF"/>
        </w:rPr>
        <w:t xml:space="preserve">, 2013). </w:t>
      </w:r>
      <w:r w:rsidR="000A1713" w:rsidRPr="00B70350">
        <w:rPr>
          <w:rFonts w:ascii="Times New Roman" w:hAnsi="Times New Roman"/>
          <w:sz w:val="24"/>
          <w:szCs w:val="24"/>
          <w:shd w:val="clear" w:color="auto" w:fill="FFFFFF"/>
        </w:rPr>
        <w:t>S</w:t>
      </w:r>
      <w:r w:rsidR="00520496" w:rsidRPr="00B70350">
        <w:rPr>
          <w:rFonts w:ascii="Times New Roman" w:hAnsi="Times New Roman"/>
          <w:sz w:val="24"/>
          <w:szCs w:val="24"/>
          <w:shd w:val="clear" w:color="auto" w:fill="FFFFFF"/>
        </w:rPr>
        <w:t>e incluyeron profesionales/trabajadores de la salud que participaron en las experiencias estudiadas y que tuvieron actuación en el campo de la salud mental desde distintos roles.</w:t>
      </w:r>
      <w:r w:rsidR="00DC4E49" w:rsidRPr="00B70350">
        <w:rPr>
          <w:rFonts w:ascii="Times New Roman" w:hAnsi="Times New Roman"/>
          <w:sz w:val="24"/>
          <w:szCs w:val="24"/>
          <w:shd w:val="clear" w:color="auto" w:fill="FFFFFF"/>
        </w:rPr>
        <w:t xml:space="preserve"> </w:t>
      </w:r>
      <w:r w:rsidR="00520496" w:rsidRPr="00B70350">
        <w:rPr>
          <w:rFonts w:ascii="Times New Roman" w:hAnsi="Times New Roman"/>
          <w:sz w:val="24"/>
          <w:szCs w:val="24"/>
          <w:shd w:val="clear" w:color="auto" w:fill="FFFFFF"/>
        </w:rPr>
        <w:t>Se realizaron entrevistas en profundidad con la modalidad de relatos de vida (</w:t>
      </w:r>
      <w:proofErr w:type="spellStart"/>
      <w:r w:rsidR="00520496" w:rsidRPr="00B70350">
        <w:rPr>
          <w:rFonts w:ascii="Times New Roman" w:hAnsi="Times New Roman"/>
          <w:sz w:val="24"/>
          <w:szCs w:val="24"/>
          <w:shd w:val="clear" w:color="auto" w:fill="FFFFFF"/>
        </w:rPr>
        <w:t>Kornblit</w:t>
      </w:r>
      <w:proofErr w:type="spellEnd"/>
      <w:r w:rsidR="00520496" w:rsidRPr="00B70350">
        <w:rPr>
          <w:rFonts w:ascii="Times New Roman" w:hAnsi="Times New Roman"/>
          <w:sz w:val="24"/>
          <w:szCs w:val="24"/>
          <w:shd w:val="clear" w:color="auto" w:fill="FFFFFF"/>
        </w:rPr>
        <w:t>, 2007) o historias de vida tópicas (</w:t>
      </w:r>
      <w:proofErr w:type="spellStart"/>
      <w:r w:rsidR="00520496" w:rsidRPr="00B70350">
        <w:rPr>
          <w:rFonts w:ascii="Times New Roman" w:hAnsi="Times New Roman"/>
          <w:sz w:val="24"/>
          <w:szCs w:val="24"/>
          <w:shd w:val="clear" w:color="auto" w:fill="FFFFFF"/>
        </w:rPr>
        <w:t>Minayo</w:t>
      </w:r>
      <w:proofErr w:type="spellEnd"/>
      <w:r w:rsidR="00520496" w:rsidRPr="00B70350">
        <w:rPr>
          <w:rFonts w:ascii="Times New Roman" w:hAnsi="Times New Roman"/>
          <w:sz w:val="24"/>
          <w:szCs w:val="24"/>
          <w:shd w:val="clear" w:color="auto" w:fill="FFFFFF"/>
        </w:rPr>
        <w:t xml:space="preserve">, 2009), propios del enfoque biográfico con miembros del equipo fundante del Servicio y de los posgrados (Octavio Fernández </w:t>
      </w:r>
      <w:proofErr w:type="spellStart"/>
      <w:r w:rsidR="00520496" w:rsidRPr="00B70350">
        <w:rPr>
          <w:rFonts w:ascii="Times New Roman" w:hAnsi="Times New Roman"/>
          <w:sz w:val="24"/>
          <w:szCs w:val="24"/>
          <w:shd w:val="clear" w:color="auto" w:fill="FFFFFF"/>
        </w:rPr>
        <w:t>Mouján</w:t>
      </w:r>
      <w:proofErr w:type="spellEnd"/>
      <w:r w:rsidR="00520496" w:rsidRPr="00B70350">
        <w:rPr>
          <w:rFonts w:ascii="Times New Roman" w:hAnsi="Times New Roman"/>
          <w:sz w:val="24"/>
          <w:szCs w:val="24"/>
          <w:shd w:val="clear" w:color="auto" w:fill="FFFFFF"/>
        </w:rPr>
        <w:t xml:space="preserve">, Lía </w:t>
      </w:r>
      <w:proofErr w:type="spellStart"/>
      <w:r w:rsidR="00520496" w:rsidRPr="00B70350">
        <w:rPr>
          <w:rFonts w:ascii="Times New Roman" w:hAnsi="Times New Roman"/>
          <w:sz w:val="24"/>
          <w:szCs w:val="24"/>
          <w:shd w:val="clear" w:color="auto" w:fill="FFFFFF"/>
        </w:rPr>
        <w:t>Ricón</w:t>
      </w:r>
      <w:proofErr w:type="spellEnd"/>
      <w:r w:rsidR="00520496" w:rsidRPr="00B70350">
        <w:rPr>
          <w:rFonts w:ascii="Times New Roman" w:hAnsi="Times New Roman"/>
          <w:sz w:val="24"/>
          <w:szCs w:val="24"/>
          <w:shd w:val="clear" w:color="auto" w:fill="FFFFFF"/>
        </w:rPr>
        <w:t xml:space="preserve">, Vicente </w:t>
      </w:r>
      <w:proofErr w:type="spellStart"/>
      <w:r w:rsidR="00520496" w:rsidRPr="00B70350">
        <w:rPr>
          <w:rFonts w:ascii="Times New Roman" w:hAnsi="Times New Roman"/>
          <w:sz w:val="24"/>
          <w:szCs w:val="24"/>
          <w:shd w:val="clear" w:color="auto" w:fill="FFFFFF"/>
        </w:rPr>
        <w:t>Galli</w:t>
      </w:r>
      <w:proofErr w:type="spellEnd"/>
      <w:r w:rsidR="00520496" w:rsidRPr="00B70350">
        <w:rPr>
          <w:rFonts w:ascii="Times New Roman" w:hAnsi="Times New Roman"/>
          <w:sz w:val="24"/>
          <w:szCs w:val="24"/>
          <w:shd w:val="clear" w:color="auto" w:fill="FFFFFF"/>
        </w:rPr>
        <w:t xml:space="preserve">, Carlos </w:t>
      </w:r>
      <w:proofErr w:type="spellStart"/>
      <w:r w:rsidR="00520496" w:rsidRPr="00B70350">
        <w:rPr>
          <w:rFonts w:ascii="Times New Roman" w:hAnsi="Times New Roman"/>
          <w:sz w:val="24"/>
          <w:szCs w:val="24"/>
          <w:shd w:val="clear" w:color="auto" w:fill="FFFFFF"/>
        </w:rPr>
        <w:t>Sluzki</w:t>
      </w:r>
      <w:proofErr w:type="spellEnd"/>
      <w:r w:rsidR="00520496" w:rsidRPr="00B70350">
        <w:rPr>
          <w:rFonts w:ascii="Times New Roman" w:hAnsi="Times New Roman"/>
          <w:sz w:val="24"/>
          <w:szCs w:val="24"/>
          <w:shd w:val="clear" w:color="auto" w:fill="FFFFFF"/>
        </w:rPr>
        <w:t xml:space="preserve">, Isaac </w:t>
      </w:r>
      <w:proofErr w:type="spellStart"/>
      <w:r w:rsidR="00520496" w:rsidRPr="00B70350">
        <w:rPr>
          <w:rFonts w:ascii="Times New Roman" w:hAnsi="Times New Roman"/>
          <w:sz w:val="24"/>
          <w:szCs w:val="24"/>
          <w:shd w:val="clear" w:color="auto" w:fill="FFFFFF"/>
        </w:rPr>
        <w:t>Levav</w:t>
      </w:r>
      <w:proofErr w:type="spellEnd"/>
      <w:r w:rsidR="00520496" w:rsidRPr="00B70350">
        <w:rPr>
          <w:rFonts w:ascii="Times New Roman" w:hAnsi="Times New Roman"/>
          <w:sz w:val="24"/>
          <w:szCs w:val="24"/>
          <w:shd w:val="clear" w:color="auto" w:fill="FFFFFF"/>
        </w:rPr>
        <w:t xml:space="preserve">, Daniel </w:t>
      </w:r>
      <w:proofErr w:type="spellStart"/>
      <w:r w:rsidR="00520496" w:rsidRPr="00B70350">
        <w:rPr>
          <w:rFonts w:ascii="Times New Roman" w:hAnsi="Times New Roman"/>
          <w:sz w:val="24"/>
          <w:szCs w:val="24"/>
          <w:shd w:val="clear" w:color="auto" w:fill="FFFFFF"/>
        </w:rPr>
        <w:t>Rodriguez</w:t>
      </w:r>
      <w:proofErr w:type="spellEnd"/>
      <w:r w:rsidR="00520496" w:rsidRPr="00B70350">
        <w:rPr>
          <w:rFonts w:ascii="Times New Roman" w:hAnsi="Times New Roman"/>
          <w:sz w:val="24"/>
          <w:szCs w:val="24"/>
          <w:shd w:val="clear" w:color="auto" w:fill="FFFFFF"/>
        </w:rPr>
        <w:t xml:space="preserve">) y se revisaron materiales </w:t>
      </w:r>
      <w:proofErr w:type="spellStart"/>
      <w:r w:rsidR="00520496" w:rsidRPr="00B70350">
        <w:rPr>
          <w:rFonts w:ascii="Times New Roman" w:hAnsi="Times New Roman"/>
          <w:sz w:val="24"/>
          <w:szCs w:val="24"/>
          <w:shd w:val="clear" w:color="auto" w:fill="FFFFFF"/>
        </w:rPr>
        <w:t>videofilmados</w:t>
      </w:r>
      <w:proofErr w:type="spellEnd"/>
      <w:r w:rsidR="00520496" w:rsidRPr="00B70350">
        <w:rPr>
          <w:rFonts w:ascii="Times New Roman" w:hAnsi="Times New Roman"/>
          <w:sz w:val="24"/>
          <w:szCs w:val="24"/>
          <w:shd w:val="clear" w:color="auto" w:fill="FFFFFF"/>
        </w:rPr>
        <w:t xml:space="preserve"> de Emiliano </w:t>
      </w:r>
      <w:proofErr w:type="spellStart"/>
      <w:r w:rsidR="00520496" w:rsidRPr="00B70350">
        <w:rPr>
          <w:rFonts w:ascii="Times New Roman" w:hAnsi="Times New Roman"/>
          <w:sz w:val="24"/>
          <w:szCs w:val="24"/>
          <w:shd w:val="clear" w:color="auto" w:fill="FFFFFF"/>
        </w:rPr>
        <w:t>Galende</w:t>
      </w:r>
      <w:proofErr w:type="spellEnd"/>
      <w:r w:rsidR="00520496" w:rsidRPr="00B70350">
        <w:rPr>
          <w:rFonts w:ascii="Times New Roman" w:hAnsi="Times New Roman"/>
          <w:sz w:val="24"/>
          <w:szCs w:val="24"/>
          <w:shd w:val="clear" w:color="auto" w:fill="FFFFFF"/>
        </w:rPr>
        <w:t xml:space="preserve">, Valentín </w:t>
      </w:r>
      <w:proofErr w:type="spellStart"/>
      <w:r w:rsidR="00520496" w:rsidRPr="00B70350">
        <w:rPr>
          <w:rFonts w:ascii="Times New Roman" w:hAnsi="Times New Roman"/>
          <w:sz w:val="24"/>
          <w:szCs w:val="24"/>
          <w:shd w:val="clear" w:color="auto" w:fill="FFFFFF"/>
        </w:rPr>
        <w:t>Baremblit</w:t>
      </w:r>
      <w:proofErr w:type="spellEnd"/>
      <w:r w:rsidR="00520496" w:rsidRPr="00B70350">
        <w:rPr>
          <w:rFonts w:ascii="Times New Roman" w:hAnsi="Times New Roman"/>
          <w:sz w:val="24"/>
          <w:szCs w:val="24"/>
          <w:shd w:val="clear" w:color="auto" w:fill="FFFFFF"/>
        </w:rPr>
        <w:t xml:space="preserve">, Mauricio Goldenberg, entre otros. También se incluyeron registros escritos y </w:t>
      </w:r>
      <w:proofErr w:type="spellStart"/>
      <w:r w:rsidR="00520496" w:rsidRPr="00B70350">
        <w:rPr>
          <w:rFonts w:ascii="Times New Roman" w:hAnsi="Times New Roman"/>
          <w:sz w:val="24"/>
          <w:szCs w:val="24"/>
          <w:shd w:val="clear" w:color="auto" w:fill="FFFFFF"/>
        </w:rPr>
        <w:t>videograbados</w:t>
      </w:r>
      <w:proofErr w:type="spellEnd"/>
      <w:r w:rsidR="00520496" w:rsidRPr="00B70350">
        <w:rPr>
          <w:rFonts w:ascii="Times New Roman" w:hAnsi="Times New Roman"/>
          <w:sz w:val="24"/>
          <w:szCs w:val="24"/>
          <w:shd w:val="clear" w:color="auto" w:fill="FFFFFF"/>
        </w:rPr>
        <w:t xml:space="preserve"> de entrevistas y conferencias de protagonistas. </w:t>
      </w:r>
    </w:p>
    <w:p w:rsidR="00776FC9" w:rsidRPr="00B70350" w:rsidRDefault="00520496" w:rsidP="00736B0C">
      <w:pPr>
        <w:spacing w:after="0" w:line="240" w:lineRule="auto"/>
        <w:ind w:firstLine="709"/>
        <w:contextualSpacing/>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 xml:space="preserve">En el caso de participantes de los posgrados, </w:t>
      </w:r>
      <w:r w:rsidR="00DC4E49" w:rsidRPr="00B70350">
        <w:rPr>
          <w:rFonts w:ascii="Times New Roman" w:hAnsi="Times New Roman"/>
          <w:sz w:val="24"/>
          <w:szCs w:val="24"/>
          <w:shd w:val="clear" w:color="auto" w:fill="FFFFFF"/>
        </w:rPr>
        <w:t>se realizaron encuestas a estudiantes y graduados de la Maestría y el Doctorado en Salud Mental Comunitaria de la UNLa, indagando sus inserciones actuales y la relación entre su participación en dichos posgrados como experiencia formativa y sus prácticas profesionales.  Del total de cuestionarios relevados se sistematizaron y procesaron las respuestas y se analizaron en función de los objetivos del proyecto.</w:t>
      </w:r>
    </w:p>
    <w:p w:rsidR="00520496" w:rsidRPr="00B70350" w:rsidRDefault="000A1713" w:rsidP="00736B0C">
      <w:pPr>
        <w:spacing w:after="0" w:line="240" w:lineRule="auto"/>
        <w:ind w:firstLine="709"/>
        <w:contextualSpacing/>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E</w:t>
      </w:r>
      <w:r w:rsidR="00520496" w:rsidRPr="00B70350">
        <w:rPr>
          <w:rFonts w:ascii="Times New Roman" w:hAnsi="Times New Roman"/>
          <w:sz w:val="24"/>
          <w:szCs w:val="24"/>
          <w:shd w:val="clear" w:color="auto" w:fill="FFFFFF"/>
        </w:rPr>
        <w:t xml:space="preserve">l trabajo con fuentes secundarias comprendió la revisión de Revistas, Actas de congresos y jornadas, bibliotecas y archivos institucionales que documentaban la experiencia del Servicio de Psicopatología del </w:t>
      </w:r>
      <w:proofErr w:type="spellStart"/>
      <w:r w:rsidR="00520496" w:rsidRPr="00B70350">
        <w:rPr>
          <w:rFonts w:ascii="Times New Roman" w:hAnsi="Times New Roman"/>
          <w:sz w:val="24"/>
          <w:szCs w:val="24"/>
          <w:shd w:val="clear" w:color="auto" w:fill="FFFFFF"/>
        </w:rPr>
        <w:t>Htal</w:t>
      </w:r>
      <w:proofErr w:type="spellEnd"/>
      <w:r w:rsidR="00520496" w:rsidRPr="00B70350">
        <w:rPr>
          <w:rFonts w:ascii="Times New Roman" w:hAnsi="Times New Roman"/>
          <w:sz w:val="24"/>
          <w:szCs w:val="24"/>
          <w:shd w:val="clear" w:color="auto" w:fill="FFFFFF"/>
        </w:rPr>
        <w:t xml:space="preserve">. Aráoz Alfaro. Respecto de los posgrados de la UNLa se revisaron </w:t>
      </w:r>
      <w:r w:rsidR="004E4E5B" w:rsidRPr="00B70350">
        <w:rPr>
          <w:rFonts w:ascii="Times New Roman" w:hAnsi="Times New Roman"/>
          <w:sz w:val="24"/>
          <w:szCs w:val="24"/>
          <w:shd w:val="clear" w:color="auto" w:fill="FFFFFF"/>
        </w:rPr>
        <w:t>p</w:t>
      </w:r>
      <w:r w:rsidR="00520496" w:rsidRPr="00B70350">
        <w:rPr>
          <w:rFonts w:ascii="Times New Roman" w:hAnsi="Times New Roman"/>
          <w:sz w:val="24"/>
          <w:szCs w:val="24"/>
          <w:shd w:val="clear" w:color="auto" w:fill="FFFFFF"/>
        </w:rPr>
        <w:t xml:space="preserve">lanes de </w:t>
      </w:r>
      <w:proofErr w:type="gramStart"/>
      <w:r w:rsidR="004E4E5B" w:rsidRPr="00B70350">
        <w:rPr>
          <w:rFonts w:ascii="Times New Roman" w:hAnsi="Times New Roman"/>
          <w:sz w:val="24"/>
          <w:szCs w:val="24"/>
          <w:shd w:val="clear" w:color="auto" w:fill="FFFFFF"/>
        </w:rPr>
        <w:t>e</w:t>
      </w:r>
      <w:r w:rsidR="00520496" w:rsidRPr="00B70350">
        <w:rPr>
          <w:rFonts w:ascii="Times New Roman" w:hAnsi="Times New Roman"/>
          <w:sz w:val="24"/>
          <w:szCs w:val="24"/>
          <w:shd w:val="clear" w:color="auto" w:fill="FFFFFF"/>
        </w:rPr>
        <w:t xml:space="preserve">studio </w:t>
      </w:r>
      <w:r w:rsidR="004E4E5B" w:rsidRPr="00B70350">
        <w:rPr>
          <w:rFonts w:ascii="Times New Roman" w:hAnsi="Times New Roman"/>
          <w:sz w:val="24"/>
          <w:szCs w:val="24"/>
          <w:shd w:val="clear" w:color="auto" w:fill="FFFFFF"/>
        </w:rPr>
        <w:t>o</w:t>
      </w:r>
      <w:r w:rsidR="00520496" w:rsidRPr="00B70350">
        <w:rPr>
          <w:rFonts w:ascii="Times New Roman" w:hAnsi="Times New Roman"/>
          <w:sz w:val="24"/>
          <w:szCs w:val="24"/>
          <w:shd w:val="clear" w:color="auto" w:fill="FFFFFF"/>
        </w:rPr>
        <w:t>riginales</w:t>
      </w:r>
      <w:proofErr w:type="gramEnd"/>
      <w:r w:rsidR="00520496" w:rsidRPr="00B70350">
        <w:rPr>
          <w:rFonts w:ascii="Times New Roman" w:hAnsi="Times New Roman"/>
          <w:sz w:val="24"/>
          <w:szCs w:val="24"/>
          <w:shd w:val="clear" w:color="auto" w:fill="FFFFFF"/>
        </w:rPr>
        <w:t xml:space="preserve">, presentación y resoluciones de creación de las carreras, archivo audiovisual de la Biblioteca R. </w:t>
      </w:r>
      <w:proofErr w:type="spellStart"/>
      <w:r w:rsidR="00520496" w:rsidRPr="00B70350">
        <w:rPr>
          <w:rFonts w:ascii="Times New Roman" w:hAnsi="Times New Roman"/>
          <w:sz w:val="24"/>
          <w:szCs w:val="24"/>
          <w:shd w:val="clear" w:color="auto" w:fill="FFFFFF"/>
        </w:rPr>
        <w:t>Puiggrós</w:t>
      </w:r>
      <w:proofErr w:type="spellEnd"/>
      <w:r w:rsidR="00520496" w:rsidRPr="00B70350">
        <w:rPr>
          <w:rFonts w:ascii="Times New Roman" w:hAnsi="Times New Roman"/>
          <w:sz w:val="24"/>
          <w:szCs w:val="24"/>
          <w:shd w:val="clear" w:color="auto" w:fill="FFFFFF"/>
        </w:rPr>
        <w:t xml:space="preserve"> (UNLa), convenios para el establecimiento de redes y espacios de prácticas.</w:t>
      </w:r>
      <w:r w:rsidR="00776FC9" w:rsidRPr="00B70350">
        <w:rPr>
          <w:rFonts w:ascii="Times New Roman" w:hAnsi="Times New Roman"/>
          <w:sz w:val="24"/>
          <w:szCs w:val="24"/>
          <w:shd w:val="clear" w:color="auto" w:fill="FFFFFF"/>
        </w:rPr>
        <w:t xml:space="preserve"> Se sistematizó y analizó un corpus de 92 documentos textuales y registros audiovisuales (fuentes secundarias), que recogen la experiencia formativa de “El </w:t>
      </w:r>
      <w:r w:rsidR="00776FC9" w:rsidRPr="00B70350">
        <w:rPr>
          <w:rFonts w:ascii="Times New Roman" w:hAnsi="Times New Roman"/>
          <w:sz w:val="24"/>
          <w:szCs w:val="24"/>
          <w:shd w:val="clear" w:color="auto" w:fill="FFFFFF"/>
        </w:rPr>
        <w:lastRenderedPageBreak/>
        <w:t>Lanús”</w:t>
      </w:r>
      <w:r w:rsidR="004E4E5B" w:rsidRPr="00B70350">
        <w:rPr>
          <w:rFonts w:ascii="Times New Roman" w:hAnsi="Times New Roman"/>
          <w:sz w:val="24"/>
          <w:szCs w:val="24"/>
          <w:shd w:val="clear" w:color="auto" w:fill="FFFFFF"/>
        </w:rPr>
        <w:t xml:space="preserve"> (como lo denomina</w:t>
      </w:r>
      <w:r w:rsidRPr="00B70350">
        <w:rPr>
          <w:rFonts w:ascii="Times New Roman" w:hAnsi="Times New Roman"/>
          <w:sz w:val="24"/>
          <w:szCs w:val="24"/>
          <w:shd w:val="clear" w:color="auto" w:fill="FFFFFF"/>
        </w:rPr>
        <w:t>n</w:t>
      </w:r>
      <w:r w:rsidR="004E4E5B" w:rsidRPr="00B70350">
        <w:rPr>
          <w:rFonts w:ascii="Times New Roman" w:hAnsi="Times New Roman"/>
          <w:sz w:val="24"/>
          <w:szCs w:val="24"/>
          <w:shd w:val="clear" w:color="auto" w:fill="FFFFFF"/>
        </w:rPr>
        <w:t xml:space="preserve"> comúnmente quiénes han participado y/o conocido la experiencia de 1957)</w:t>
      </w:r>
      <w:r w:rsidR="00776FC9" w:rsidRPr="00B70350">
        <w:rPr>
          <w:rFonts w:ascii="Times New Roman" w:hAnsi="Times New Roman"/>
          <w:sz w:val="24"/>
          <w:szCs w:val="24"/>
          <w:shd w:val="clear" w:color="auto" w:fill="FFFFFF"/>
        </w:rPr>
        <w:t>. Dichos documentos fueron digitalizados, alojados en un sitio web (para el acceso exclusivo del equipo del equipo de investigación) y organizados de acuerdo a</w:t>
      </w:r>
      <w:r w:rsidRPr="00B70350">
        <w:rPr>
          <w:rFonts w:ascii="Times New Roman" w:hAnsi="Times New Roman"/>
          <w:sz w:val="24"/>
          <w:szCs w:val="24"/>
          <w:shd w:val="clear" w:color="auto" w:fill="FFFFFF"/>
        </w:rPr>
        <w:t>l</w:t>
      </w:r>
      <w:r w:rsidR="00776FC9" w:rsidRPr="00B70350">
        <w:rPr>
          <w:rFonts w:ascii="Times New Roman" w:hAnsi="Times New Roman"/>
          <w:sz w:val="24"/>
          <w:szCs w:val="24"/>
          <w:shd w:val="clear" w:color="auto" w:fill="FFFFFF"/>
        </w:rPr>
        <w:t xml:space="preserve"> tipo de archivo y fecha de publicación y/o edición. Los materiales </w:t>
      </w:r>
      <w:proofErr w:type="spellStart"/>
      <w:r w:rsidR="00776FC9" w:rsidRPr="00B70350">
        <w:rPr>
          <w:rFonts w:ascii="Times New Roman" w:hAnsi="Times New Roman"/>
          <w:sz w:val="24"/>
          <w:szCs w:val="24"/>
          <w:shd w:val="clear" w:color="auto" w:fill="FFFFFF"/>
        </w:rPr>
        <w:t>audiofilmados</w:t>
      </w:r>
      <w:proofErr w:type="spellEnd"/>
      <w:r w:rsidR="00776FC9" w:rsidRPr="00B70350">
        <w:rPr>
          <w:rFonts w:ascii="Times New Roman" w:hAnsi="Times New Roman"/>
          <w:sz w:val="24"/>
          <w:szCs w:val="24"/>
          <w:shd w:val="clear" w:color="auto" w:fill="FFFFFF"/>
        </w:rPr>
        <w:t xml:space="preserve"> recuperados fueron sistematizados y analizados a través de una matriz de relevamiento que incluía los ejes de análisis centrales del proyecto y los emergentes. También se revisaron los documentos referidos a las carreras y la universidad como resoluciones de creación del área de salud mental comunitaria y el Centro de Salud Mental Mauricio Goldenberg, los planes de estudio de los posgrados, las resoluciones que les dieron origen así como sus modificaciones y fundamentaciones, informes de las carreras y documentos de autoevaluación y evaluación </w:t>
      </w:r>
      <w:r w:rsidR="000D18F9" w:rsidRPr="00B70350">
        <w:rPr>
          <w:rFonts w:ascii="Times New Roman" w:hAnsi="Times New Roman"/>
          <w:sz w:val="24"/>
          <w:szCs w:val="24"/>
          <w:shd w:val="clear" w:color="auto" w:fill="FFFFFF"/>
        </w:rPr>
        <w:t xml:space="preserve">propios de la universidad y </w:t>
      </w:r>
      <w:r w:rsidR="00776FC9" w:rsidRPr="00B70350">
        <w:rPr>
          <w:rFonts w:ascii="Times New Roman" w:hAnsi="Times New Roman"/>
          <w:sz w:val="24"/>
          <w:szCs w:val="24"/>
          <w:shd w:val="clear" w:color="auto" w:fill="FFFFFF"/>
        </w:rPr>
        <w:t>de la</w:t>
      </w:r>
      <w:r w:rsidR="000D18F9" w:rsidRPr="00B70350">
        <w:rPr>
          <w:rFonts w:ascii="Times New Roman" w:hAnsi="Times New Roman"/>
          <w:sz w:val="24"/>
          <w:szCs w:val="24"/>
          <w:shd w:val="clear" w:color="auto" w:fill="FFFFFF"/>
        </w:rPr>
        <w:t>s evaluaciones realizadas por la Comisión Nacional de Evaluación y Acreditación Universitaria</w:t>
      </w:r>
      <w:r w:rsidR="00776FC9" w:rsidRPr="00B70350">
        <w:rPr>
          <w:rFonts w:ascii="Times New Roman" w:hAnsi="Times New Roman"/>
          <w:sz w:val="24"/>
          <w:szCs w:val="24"/>
          <w:shd w:val="clear" w:color="auto" w:fill="FFFFFF"/>
        </w:rPr>
        <w:t xml:space="preserve"> </w:t>
      </w:r>
      <w:r w:rsidR="000D18F9" w:rsidRPr="00B70350">
        <w:rPr>
          <w:rFonts w:ascii="Times New Roman" w:hAnsi="Times New Roman"/>
          <w:sz w:val="24"/>
          <w:szCs w:val="24"/>
          <w:shd w:val="clear" w:color="auto" w:fill="FFFFFF"/>
        </w:rPr>
        <w:t>(</w:t>
      </w:r>
      <w:r w:rsidR="00776FC9" w:rsidRPr="00B70350">
        <w:rPr>
          <w:rFonts w:ascii="Times New Roman" w:hAnsi="Times New Roman"/>
          <w:sz w:val="24"/>
          <w:szCs w:val="24"/>
          <w:shd w:val="clear" w:color="auto" w:fill="FFFFFF"/>
        </w:rPr>
        <w:t>CONEAU</w:t>
      </w:r>
      <w:r w:rsidR="000D18F9" w:rsidRPr="00B70350">
        <w:rPr>
          <w:rFonts w:ascii="Times New Roman" w:hAnsi="Times New Roman"/>
          <w:sz w:val="24"/>
          <w:szCs w:val="24"/>
          <w:shd w:val="clear" w:color="auto" w:fill="FFFFFF"/>
        </w:rPr>
        <w:t>).</w:t>
      </w:r>
    </w:p>
    <w:p w:rsidR="00863B6E" w:rsidRPr="00B70350" w:rsidRDefault="00863B6E" w:rsidP="00736B0C">
      <w:pPr>
        <w:spacing w:after="0" w:line="240" w:lineRule="auto"/>
        <w:jc w:val="both"/>
        <w:rPr>
          <w:rFonts w:ascii="Times New Roman" w:hAnsi="Times New Roman"/>
          <w:b/>
          <w:sz w:val="24"/>
          <w:szCs w:val="24"/>
          <w:shd w:val="clear" w:color="auto" w:fill="FFFFFF"/>
        </w:rPr>
      </w:pPr>
    </w:p>
    <w:p w:rsidR="00F47994" w:rsidRPr="00B70350" w:rsidRDefault="00F47994" w:rsidP="00736B0C">
      <w:pPr>
        <w:spacing w:after="0" w:line="240" w:lineRule="auto"/>
        <w:jc w:val="both"/>
        <w:rPr>
          <w:rFonts w:ascii="Times New Roman" w:hAnsi="Times New Roman"/>
          <w:b/>
          <w:sz w:val="24"/>
          <w:szCs w:val="24"/>
          <w:shd w:val="clear" w:color="auto" w:fill="FFFFFF"/>
        </w:rPr>
      </w:pPr>
      <w:r w:rsidRPr="00B70350">
        <w:rPr>
          <w:rFonts w:ascii="Times New Roman" w:hAnsi="Times New Roman"/>
          <w:b/>
          <w:sz w:val="24"/>
          <w:szCs w:val="24"/>
          <w:shd w:val="clear" w:color="auto" w:fill="FFFFFF"/>
        </w:rPr>
        <w:t>RESULTADOS</w:t>
      </w:r>
      <w:r w:rsidR="00C80F7B" w:rsidRPr="00B70350">
        <w:rPr>
          <w:rFonts w:ascii="Times New Roman" w:hAnsi="Times New Roman"/>
          <w:b/>
          <w:sz w:val="24"/>
          <w:szCs w:val="24"/>
          <w:shd w:val="clear" w:color="auto" w:fill="FFFFFF"/>
        </w:rPr>
        <w:t>:</w:t>
      </w:r>
      <w:r w:rsidRPr="00B70350">
        <w:rPr>
          <w:rFonts w:ascii="Times New Roman" w:hAnsi="Times New Roman"/>
          <w:b/>
          <w:sz w:val="24"/>
          <w:szCs w:val="24"/>
          <w:shd w:val="clear" w:color="auto" w:fill="FFFFFF"/>
        </w:rPr>
        <w:t xml:space="preserve"> </w:t>
      </w:r>
    </w:p>
    <w:p w:rsidR="007C03E6" w:rsidRPr="00B70350" w:rsidRDefault="00863B6E" w:rsidP="00736B0C">
      <w:pPr>
        <w:spacing w:after="0" w:line="240" w:lineRule="auto"/>
        <w:ind w:firstLine="708"/>
        <w:jc w:val="both"/>
        <w:rPr>
          <w:rFonts w:ascii="Times New Roman" w:hAnsi="Times New Roman"/>
          <w:sz w:val="24"/>
          <w:szCs w:val="24"/>
          <w:lang w:val="es-ES"/>
        </w:rPr>
      </w:pPr>
      <w:r w:rsidRPr="00B70350">
        <w:rPr>
          <w:rFonts w:ascii="Times New Roman" w:hAnsi="Times New Roman"/>
          <w:sz w:val="24"/>
          <w:szCs w:val="24"/>
          <w:lang w:val="es-ES"/>
        </w:rPr>
        <w:t>R</w:t>
      </w:r>
      <w:r w:rsidR="007C03E6" w:rsidRPr="00B70350">
        <w:rPr>
          <w:rFonts w:ascii="Times New Roman" w:hAnsi="Times New Roman"/>
          <w:sz w:val="24"/>
          <w:szCs w:val="24"/>
          <w:lang w:val="es-ES"/>
        </w:rPr>
        <w:t xml:space="preserve">especto a las </w:t>
      </w:r>
      <w:r w:rsidR="007C03E6" w:rsidRPr="00B70350">
        <w:rPr>
          <w:rFonts w:ascii="Times New Roman" w:hAnsi="Times New Roman"/>
          <w:b/>
          <w:sz w:val="24"/>
          <w:szCs w:val="24"/>
          <w:lang w:val="es-ES"/>
        </w:rPr>
        <w:t>continuidades y similitudes</w:t>
      </w:r>
      <w:r w:rsidR="007C03E6" w:rsidRPr="00B70350">
        <w:rPr>
          <w:rFonts w:ascii="Times New Roman" w:hAnsi="Times New Roman"/>
          <w:sz w:val="24"/>
          <w:szCs w:val="24"/>
          <w:lang w:val="es-ES"/>
        </w:rPr>
        <w:t xml:space="preserve"> entre ambas pr</w:t>
      </w:r>
      <w:r w:rsidR="00E016C2" w:rsidRPr="00B70350">
        <w:rPr>
          <w:rFonts w:ascii="Times New Roman" w:hAnsi="Times New Roman"/>
          <w:sz w:val="24"/>
          <w:szCs w:val="24"/>
          <w:lang w:val="es-ES"/>
        </w:rPr>
        <w:t xml:space="preserve">opuestas formativas destacamos </w:t>
      </w:r>
      <w:r w:rsidR="008325B3" w:rsidRPr="00B70350">
        <w:rPr>
          <w:rFonts w:ascii="Times New Roman" w:hAnsi="Times New Roman"/>
          <w:sz w:val="24"/>
          <w:szCs w:val="24"/>
          <w:lang w:val="es-ES"/>
        </w:rPr>
        <w:t>que</w:t>
      </w:r>
      <w:r w:rsidRPr="00B70350">
        <w:rPr>
          <w:rFonts w:ascii="Times New Roman" w:hAnsi="Times New Roman"/>
          <w:sz w:val="24"/>
          <w:szCs w:val="24"/>
          <w:lang w:val="es-ES"/>
        </w:rPr>
        <w:t xml:space="preserve"> a</w:t>
      </w:r>
      <w:r w:rsidR="007C03E6" w:rsidRPr="00B70350">
        <w:rPr>
          <w:rFonts w:ascii="Times New Roman" w:hAnsi="Times New Roman"/>
          <w:sz w:val="24"/>
          <w:szCs w:val="24"/>
          <w:lang w:val="es-ES"/>
        </w:rPr>
        <w:t xml:space="preserve"> pesar de momentos históricos y políticos diferentes encontramos que cada una de las experiencias presenta sus singularidades </w:t>
      </w:r>
      <w:r w:rsidR="0019006F" w:rsidRPr="00B70350">
        <w:rPr>
          <w:rFonts w:ascii="Times New Roman" w:hAnsi="Times New Roman"/>
          <w:sz w:val="24"/>
          <w:szCs w:val="24"/>
          <w:lang w:val="es-ES"/>
        </w:rPr>
        <w:t xml:space="preserve">pero </w:t>
      </w:r>
      <w:r w:rsidR="007C03E6" w:rsidRPr="00B70350">
        <w:rPr>
          <w:rFonts w:ascii="Times New Roman" w:hAnsi="Times New Roman"/>
          <w:sz w:val="24"/>
          <w:szCs w:val="24"/>
          <w:lang w:val="es-ES"/>
        </w:rPr>
        <w:t xml:space="preserve">expresan un punto de vista común, una misma base epistemológica. Probablemente la proximidad territorial y las condiciones de posibilidades institucionales que se albergaron desde la UNLa fortalecieron el pasaje y expansión originarios. </w:t>
      </w:r>
    </w:p>
    <w:p w:rsidR="007C03E6" w:rsidRPr="00B70350" w:rsidRDefault="007C03E6" w:rsidP="00736B0C">
      <w:pPr>
        <w:spacing w:after="0" w:line="240" w:lineRule="auto"/>
        <w:ind w:firstLine="708"/>
        <w:jc w:val="both"/>
        <w:rPr>
          <w:rFonts w:ascii="Times New Roman" w:hAnsi="Times New Roman"/>
          <w:sz w:val="24"/>
          <w:szCs w:val="24"/>
          <w:lang w:val="es-ES"/>
        </w:rPr>
      </w:pPr>
      <w:r w:rsidRPr="00B70350">
        <w:rPr>
          <w:rFonts w:ascii="Times New Roman" w:hAnsi="Times New Roman"/>
          <w:sz w:val="24"/>
          <w:szCs w:val="24"/>
          <w:lang w:val="es-ES"/>
        </w:rPr>
        <w:t xml:space="preserve">La continuidad epistemológica encuentra en Lanús aportes disruptivos a la lógica </w:t>
      </w:r>
      <w:proofErr w:type="spellStart"/>
      <w:r w:rsidRPr="00B70350">
        <w:rPr>
          <w:rFonts w:ascii="Times New Roman" w:hAnsi="Times New Roman"/>
          <w:sz w:val="24"/>
          <w:szCs w:val="24"/>
          <w:lang w:val="es-ES"/>
        </w:rPr>
        <w:t>manicomial</w:t>
      </w:r>
      <w:proofErr w:type="spellEnd"/>
      <w:r w:rsidRPr="00B70350">
        <w:rPr>
          <w:rFonts w:ascii="Times New Roman" w:hAnsi="Times New Roman"/>
          <w:sz w:val="24"/>
          <w:szCs w:val="24"/>
          <w:lang w:val="es-ES"/>
        </w:rPr>
        <w:t xml:space="preserve">, que se enmarcan en los procesos de reforma que desde hace más de </w:t>
      </w:r>
      <w:r w:rsidR="0019006F" w:rsidRPr="00B70350">
        <w:rPr>
          <w:rFonts w:ascii="Times New Roman" w:hAnsi="Times New Roman"/>
          <w:sz w:val="24"/>
          <w:szCs w:val="24"/>
          <w:lang w:val="es-ES"/>
        </w:rPr>
        <w:t>6</w:t>
      </w:r>
      <w:r w:rsidRPr="00B70350">
        <w:rPr>
          <w:rFonts w:ascii="Times New Roman" w:hAnsi="Times New Roman"/>
          <w:sz w:val="24"/>
          <w:szCs w:val="24"/>
          <w:lang w:val="es-ES"/>
        </w:rPr>
        <w:t>0 años fueron desarrollados en la experiencia del Servicio de Psicopatología en el Hospital Polic</w:t>
      </w:r>
      <w:r w:rsidR="008C32F2" w:rsidRPr="00B70350">
        <w:rPr>
          <w:rFonts w:ascii="Times New Roman" w:hAnsi="Times New Roman"/>
          <w:sz w:val="24"/>
          <w:szCs w:val="24"/>
          <w:lang w:val="es-ES"/>
        </w:rPr>
        <w:t xml:space="preserve">línico de Lanús Araoz Alfaro y, </w:t>
      </w:r>
      <w:r w:rsidRPr="00B70350">
        <w:rPr>
          <w:rFonts w:ascii="Times New Roman" w:hAnsi="Times New Roman"/>
          <w:sz w:val="24"/>
          <w:szCs w:val="24"/>
          <w:lang w:val="es-ES"/>
        </w:rPr>
        <w:t>en el ámbito académico, por las propuestas formativas y acciones realizadas por el Departamento de Salud Comunitaria de la Universidad Nacional de Lanús</w:t>
      </w:r>
    </w:p>
    <w:p w:rsidR="007C03E6" w:rsidRPr="00B70350" w:rsidRDefault="007C03E6" w:rsidP="00736B0C">
      <w:pPr>
        <w:spacing w:after="0" w:line="240" w:lineRule="auto"/>
        <w:ind w:firstLine="708"/>
        <w:jc w:val="both"/>
        <w:rPr>
          <w:rFonts w:ascii="Times New Roman" w:hAnsi="Times New Roman"/>
          <w:sz w:val="24"/>
          <w:szCs w:val="24"/>
          <w:lang w:val="es-ES"/>
        </w:rPr>
      </w:pPr>
      <w:r w:rsidRPr="00B70350">
        <w:rPr>
          <w:rFonts w:ascii="Times New Roman" w:hAnsi="Times New Roman"/>
          <w:sz w:val="24"/>
          <w:szCs w:val="24"/>
          <w:lang w:val="es-ES"/>
        </w:rPr>
        <w:t>De los presupuestos originales destacamos</w:t>
      </w:r>
      <w:r w:rsidR="008C32F2" w:rsidRPr="00B70350">
        <w:rPr>
          <w:rFonts w:ascii="Times New Roman" w:hAnsi="Times New Roman"/>
          <w:sz w:val="24"/>
          <w:szCs w:val="24"/>
          <w:lang w:val="es-ES"/>
        </w:rPr>
        <w:t xml:space="preserve"> aquellas</w:t>
      </w:r>
      <w:r w:rsidRPr="00B70350">
        <w:rPr>
          <w:rFonts w:ascii="Times New Roman" w:hAnsi="Times New Roman"/>
          <w:sz w:val="24"/>
          <w:szCs w:val="24"/>
          <w:lang w:val="es-ES"/>
        </w:rPr>
        <w:t xml:space="preserve"> prácticas transformadoras de la realidad organizacional de la época que a su vez resultaron </w:t>
      </w:r>
      <w:r w:rsidR="008C32F2" w:rsidRPr="00B70350">
        <w:rPr>
          <w:rFonts w:ascii="Times New Roman" w:hAnsi="Times New Roman"/>
          <w:sz w:val="24"/>
          <w:szCs w:val="24"/>
          <w:lang w:val="es-ES"/>
        </w:rPr>
        <w:t xml:space="preserve">en </w:t>
      </w:r>
      <w:r w:rsidRPr="00B70350">
        <w:rPr>
          <w:rFonts w:ascii="Times New Roman" w:hAnsi="Times New Roman"/>
          <w:sz w:val="24"/>
          <w:szCs w:val="24"/>
          <w:lang w:val="es-ES"/>
        </w:rPr>
        <w:t xml:space="preserve">experiencias acumulativas que expandieron y difundieron la necesidad de cambio: </w:t>
      </w:r>
    </w:p>
    <w:p w:rsidR="007C03E6" w:rsidRPr="00B70350" w:rsidRDefault="007C03E6" w:rsidP="00736B0C">
      <w:pPr>
        <w:spacing w:after="0" w:line="240" w:lineRule="auto"/>
        <w:ind w:left="993"/>
        <w:jc w:val="both"/>
        <w:rPr>
          <w:rFonts w:ascii="Times New Roman" w:hAnsi="Times New Roman"/>
          <w:sz w:val="24"/>
          <w:szCs w:val="24"/>
          <w:lang w:val="es-ES"/>
        </w:rPr>
      </w:pPr>
      <w:r w:rsidRPr="00B70350">
        <w:rPr>
          <w:rFonts w:ascii="Times New Roman" w:hAnsi="Times New Roman"/>
          <w:sz w:val="24"/>
          <w:szCs w:val="24"/>
          <w:lang w:val="es-ES"/>
        </w:rPr>
        <w:t>- Amplitud de criterios formativos que permitió determinar la complejidad de la práctica en salud mental al superar las limitaciones que proporciona un solo enfoque disciplinar. De este modo se han legitimado relaciones interdisciplinares amplias - en las cuales confluirían una psiquiatría más dinámica, un psicoanálisis adecuado para la atención en el hospital público, apertura al enfoque comunicacional y al enfoque sistémico, participación activa de las ciencias sociales- permitiendo coexistencias entre diferentes líneas de trabajo.</w:t>
      </w:r>
    </w:p>
    <w:p w:rsidR="007C03E6" w:rsidRPr="00B70350" w:rsidRDefault="007C03E6" w:rsidP="00736B0C">
      <w:pPr>
        <w:spacing w:after="0" w:line="240" w:lineRule="auto"/>
        <w:ind w:left="993"/>
        <w:jc w:val="both"/>
        <w:rPr>
          <w:rFonts w:ascii="Times New Roman" w:hAnsi="Times New Roman"/>
          <w:sz w:val="24"/>
          <w:szCs w:val="24"/>
          <w:lang w:val="es-ES"/>
        </w:rPr>
      </w:pPr>
      <w:r w:rsidRPr="00B70350">
        <w:rPr>
          <w:rFonts w:ascii="Times New Roman" w:hAnsi="Times New Roman"/>
          <w:sz w:val="24"/>
          <w:szCs w:val="24"/>
          <w:lang w:val="es-ES"/>
        </w:rPr>
        <w:t>- Énfasis en la capacitación de recursos humanos especializados capaces de llevar adelante prácticas pertinentes para modificar estructuras existentes.</w:t>
      </w:r>
    </w:p>
    <w:p w:rsidR="007C03E6" w:rsidRPr="00B70350" w:rsidRDefault="00010AF7" w:rsidP="00736B0C">
      <w:pPr>
        <w:spacing w:after="0" w:line="240" w:lineRule="auto"/>
        <w:ind w:left="993"/>
        <w:jc w:val="both"/>
        <w:rPr>
          <w:rFonts w:ascii="Times New Roman" w:hAnsi="Times New Roman"/>
          <w:sz w:val="24"/>
          <w:szCs w:val="24"/>
          <w:lang w:val="es-ES"/>
        </w:rPr>
      </w:pPr>
      <w:r w:rsidRPr="00B70350">
        <w:rPr>
          <w:rFonts w:ascii="Times New Roman" w:hAnsi="Times New Roman"/>
          <w:sz w:val="24"/>
          <w:szCs w:val="24"/>
          <w:lang w:val="es-ES"/>
        </w:rPr>
        <w:t>- Fortalecimiento del diá</w:t>
      </w:r>
      <w:r w:rsidR="007C03E6" w:rsidRPr="00B70350">
        <w:rPr>
          <w:rFonts w:ascii="Times New Roman" w:hAnsi="Times New Roman"/>
          <w:sz w:val="24"/>
          <w:szCs w:val="24"/>
          <w:lang w:val="es-ES"/>
        </w:rPr>
        <w:t xml:space="preserve">logo entre Salud Mental y el resto de las prácticas de salud hospitalarias. El esfuerzo de Goldenberg </w:t>
      </w:r>
      <w:r w:rsidRPr="00B70350">
        <w:rPr>
          <w:rFonts w:ascii="Times New Roman" w:hAnsi="Times New Roman"/>
          <w:sz w:val="24"/>
          <w:szCs w:val="24"/>
          <w:lang w:val="es-ES"/>
        </w:rPr>
        <w:t>fue</w:t>
      </w:r>
      <w:r w:rsidR="007C03E6" w:rsidRPr="00B70350">
        <w:rPr>
          <w:rFonts w:ascii="Times New Roman" w:hAnsi="Times New Roman"/>
          <w:sz w:val="24"/>
          <w:szCs w:val="24"/>
          <w:lang w:val="es-ES"/>
        </w:rPr>
        <w:t xml:space="preserve"> limitar la separación y estigmatización del área de Salud Mental. Las </w:t>
      </w:r>
      <w:r w:rsidR="007C03E6" w:rsidRPr="00B70350">
        <w:rPr>
          <w:rFonts w:ascii="Times New Roman" w:hAnsi="Times New Roman"/>
          <w:i/>
          <w:sz w:val="24"/>
          <w:szCs w:val="24"/>
          <w:lang w:val="es-ES"/>
        </w:rPr>
        <w:t>patrullas interdisciplinarias</w:t>
      </w:r>
      <w:r w:rsidR="007C03E6" w:rsidRPr="00B70350">
        <w:rPr>
          <w:rFonts w:ascii="Times New Roman" w:hAnsi="Times New Roman"/>
          <w:sz w:val="24"/>
          <w:szCs w:val="24"/>
          <w:lang w:val="es-ES"/>
        </w:rPr>
        <w:t xml:space="preserve"> conforma</w:t>
      </w:r>
      <w:r w:rsidRPr="00B70350">
        <w:rPr>
          <w:rFonts w:ascii="Times New Roman" w:hAnsi="Times New Roman"/>
          <w:sz w:val="24"/>
          <w:szCs w:val="24"/>
          <w:lang w:val="es-ES"/>
        </w:rPr>
        <w:t>ro</w:t>
      </w:r>
      <w:r w:rsidR="007C03E6" w:rsidRPr="00B70350">
        <w:rPr>
          <w:rFonts w:ascii="Times New Roman" w:hAnsi="Times New Roman"/>
          <w:sz w:val="24"/>
          <w:szCs w:val="24"/>
          <w:lang w:val="es-ES"/>
        </w:rPr>
        <w:t xml:space="preserve">n a nivel intrahospitalario el espacio de demanda e interconsulta favorecedor del acercamiento.  </w:t>
      </w:r>
      <w:r w:rsidR="004E4E5B" w:rsidRPr="00B70350">
        <w:rPr>
          <w:rFonts w:ascii="Times New Roman" w:hAnsi="Times New Roman"/>
          <w:sz w:val="24"/>
          <w:szCs w:val="24"/>
          <w:lang w:val="es-ES"/>
        </w:rPr>
        <w:t xml:space="preserve">Dichas </w:t>
      </w:r>
      <w:r w:rsidR="004E4E5B" w:rsidRPr="00B70350">
        <w:rPr>
          <w:rFonts w:ascii="Times New Roman" w:hAnsi="Times New Roman"/>
          <w:i/>
          <w:sz w:val="24"/>
          <w:szCs w:val="24"/>
          <w:lang w:val="es-ES"/>
        </w:rPr>
        <w:t>patrullas</w:t>
      </w:r>
      <w:r w:rsidR="004E4E5B" w:rsidRPr="00B70350">
        <w:rPr>
          <w:rFonts w:ascii="Times New Roman" w:hAnsi="Times New Roman"/>
          <w:sz w:val="24"/>
          <w:szCs w:val="24"/>
          <w:lang w:val="es-ES"/>
        </w:rPr>
        <w:t xml:space="preserve"> consistían en rondas periódicas que realizaban </w:t>
      </w:r>
      <w:proofErr w:type="spellStart"/>
      <w:r w:rsidR="004E4E5B" w:rsidRPr="00B70350">
        <w:rPr>
          <w:rFonts w:ascii="Times New Roman" w:hAnsi="Times New Roman"/>
          <w:sz w:val="24"/>
          <w:szCs w:val="24"/>
          <w:lang w:val="es-ES"/>
        </w:rPr>
        <w:t>lxs</w:t>
      </w:r>
      <w:proofErr w:type="spellEnd"/>
      <w:r w:rsidR="004E4E5B" w:rsidRPr="00B70350">
        <w:rPr>
          <w:rFonts w:ascii="Times New Roman" w:hAnsi="Times New Roman"/>
          <w:sz w:val="24"/>
          <w:szCs w:val="24"/>
          <w:lang w:val="es-ES"/>
        </w:rPr>
        <w:t xml:space="preserve"> profesionales del Servicio de Psicopatología por todas las áreas del hospital, revisando las necesidades y posibles intervenciones que podían articular con los demás servicios.</w:t>
      </w:r>
    </w:p>
    <w:p w:rsidR="00010AF7" w:rsidRPr="00B70350" w:rsidRDefault="007C03E6" w:rsidP="00736B0C">
      <w:pPr>
        <w:spacing w:after="0" w:line="240" w:lineRule="auto"/>
        <w:ind w:firstLine="567"/>
        <w:jc w:val="both"/>
        <w:rPr>
          <w:rFonts w:ascii="Times New Roman" w:hAnsi="Times New Roman"/>
          <w:sz w:val="24"/>
          <w:szCs w:val="24"/>
          <w:lang w:val="es-ES"/>
        </w:rPr>
      </w:pPr>
      <w:r w:rsidRPr="00B70350">
        <w:rPr>
          <w:rFonts w:ascii="Times New Roman" w:hAnsi="Times New Roman"/>
          <w:sz w:val="24"/>
          <w:szCs w:val="24"/>
          <w:lang w:val="es-ES"/>
        </w:rPr>
        <w:t xml:space="preserve">Del mismo modo el pasaje de profesionales por ambos dispositivos ha marcado una impronta singular que se reproduciría a otros espacios político-institucionales en las décadas siguientes y hasta la actualidad. Por ejemplo la influencia en quienes llevaron a cabo políticas </w:t>
      </w:r>
      <w:r w:rsidRPr="00B70350">
        <w:rPr>
          <w:rFonts w:ascii="Times New Roman" w:hAnsi="Times New Roman"/>
          <w:sz w:val="24"/>
          <w:szCs w:val="24"/>
          <w:lang w:val="es-ES"/>
        </w:rPr>
        <w:lastRenderedPageBreak/>
        <w:t xml:space="preserve">públicas, en coordinación de programas, en investigaciones o propuestas formativas. Su expansión se ha volcado hacia la formación y asistencia en </w:t>
      </w:r>
      <w:smartTag w:uri="urn:schemas-microsoft-com:office:smarttags" w:element="PersonName">
        <w:smartTagPr>
          <w:attr w:name="ProductID" w:val="la Ciudad"/>
        </w:smartTagPr>
        <w:r w:rsidRPr="00B70350">
          <w:rPr>
            <w:rFonts w:ascii="Times New Roman" w:hAnsi="Times New Roman"/>
            <w:sz w:val="24"/>
            <w:szCs w:val="24"/>
            <w:lang w:val="es-ES"/>
          </w:rPr>
          <w:t>la Ciudad</w:t>
        </w:r>
      </w:smartTag>
      <w:r w:rsidRPr="00B70350">
        <w:rPr>
          <w:rFonts w:ascii="Times New Roman" w:hAnsi="Times New Roman"/>
          <w:sz w:val="24"/>
          <w:szCs w:val="24"/>
          <w:lang w:val="es-ES"/>
        </w:rPr>
        <w:t xml:space="preserve"> de Buenos Aires – con el Plan Goldenberg a fin de los años 60´s-. Del mismo destacamos que Vicente </w:t>
      </w:r>
      <w:proofErr w:type="spellStart"/>
      <w:r w:rsidRPr="00B70350">
        <w:rPr>
          <w:rFonts w:ascii="Times New Roman" w:hAnsi="Times New Roman"/>
          <w:sz w:val="24"/>
          <w:szCs w:val="24"/>
          <w:lang w:val="es-ES"/>
        </w:rPr>
        <w:t>Galli</w:t>
      </w:r>
      <w:proofErr w:type="spellEnd"/>
      <w:r w:rsidR="004E4E5B" w:rsidRPr="00B70350">
        <w:rPr>
          <w:rFonts w:ascii="Times New Roman" w:hAnsi="Times New Roman"/>
          <w:sz w:val="24"/>
          <w:szCs w:val="24"/>
          <w:lang w:val="es-ES"/>
        </w:rPr>
        <w:t>,</w:t>
      </w:r>
      <w:r w:rsidRPr="00B70350">
        <w:rPr>
          <w:rFonts w:ascii="Times New Roman" w:hAnsi="Times New Roman"/>
          <w:sz w:val="24"/>
          <w:szCs w:val="24"/>
          <w:lang w:val="es-ES"/>
        </w:rPr>
        <w:t xml:space="preserve"> desde </w:t>
      </w:r>
      <w:smartTag w:uri="urn:schemas-microsoft-com:office:smarttags" w:element="PersonName">
        <w:smartTagPr>
          <w:attr w:name="ProductID" w:val="la Dirección Nacional"/>
        </w:smartTagPr>
        <w:r w:rsidRPr="00B70350">
          <w:rPr>
            <w:rFonts w:ascii="Times New Roman" w:hAnsi="Times New Roman"/>
            <w:sz w:val="24"/>
            <w:szCs w:val="24"/>
            <w:lang w:val="es-ES"/>
          </w:rPr>
          <w:t>la Dirección Nacional</w:t>
        </w:r>
      </w:smartTag>
      <w:r w:rsidRPr="00B70350">
        <w:rPr>
          <w:rFonts w:ascii="Times New Roman" w:hAnsi="Times New Roman"/>
          <w:sz w:val="24"/>
          <w:szCs w:val="24"/>
          <w:lang w:val="es-ES"/>
        </w:rPr>
        <w:t xml:space="preserve"> de Salud Mental</w:t>
      </w:r>
      <w:r w:rsidR="004E4E5B" w:rsidRPr="00B70350">
        <w:rPr>
          <w:rFonts w:ascii="Times New Roman" w:hAnsi="Times New Roman"/>
          <w:sz w:val="24"/>
          <w:szCs w:val="24"/>
          <w:lang w:val="es-ES"/>
        </w:rPr>
        <w:t>,</w:t>
      </w:r>
      <w:r w:rsidRPr="00B70350">
        <w:rPr>
          <w:rFonts w:ascii="Times New Roman" w:hAnsi="Times New Roman"/>
          <w:sz w:val="24"/>
          <w:szCs w:val="24"/>
          <w:lang w:val="es-ES"/>
        </w:rPr>
        <w:t xml:space="preserve"> reproduciría</w:t>
      </w:r>
      <w:r w:rsidR="004E4E5B" w:rsidRPr="00B70350">
        <w:rPr>
          <w:rFonts w:ascii="Times New Roman" w:hAnsi="Times New Roman"/>
          <w:sz w:val="24"/>
          <w:szCs w:val="24"/>
          <w:lang w:val="es-ES"/>
        </w:rPr>
        <w:t>,</w:t>
      </w:r>
      <w:r w:rsidRPr="00B70350">
        <w:rPr>
          <w:rFonts w:ascii="Times New Roman" w:hAnsi="Times New Roman"/>
          <w:sz w:val="24"/>
          <w:szCs w:val="24"/>
          <w:lang w:val="es-ES"/>
        </w:rPr>
        <w:t xml:space="preserve"> como modelo de gestión</w:t>
      </w:r>
      <w:r w:rsidR="004E4E5B" w:rsidRPr="00B70350">
        <w:rPr>
          <w:rFonts w:ascii="Times New Roman" w:hAnsi="Times New Roman"/>
          <w:sz w:val="24"/>
          <w:szCs w:val="24"/>
          <w:lang w:val="es-ES"/>
        </w:rPr>
        <w:t>,</w:t>
      </w:r>
      <w:r w:rsidRPr="00B70350">
        <w:rPr>
          <w:rFonts w:ascii="Times New Roman" w:hAnsi="Times New Roman"/>
          <w:sz w:val="24"/>
          <w:szCs w:val="24"/>
          <w:lang w:val="es-ES"/>
        </w:rPr>
        <w:t xml:space="preserve"> el formato original promovido por Goldenberg. </w:t>
      </w:r>
    </w:p>
    <w:p w:rsidR="007C03E6" w:rsidRPr="00B70350" w:rsidRDefault="007C03E6" w:rsidP="00736B0C">
      <w:pPr>
        <w:spacing w:after="0" w:line="240" w:lineRule="auto"/>
        <w:ind w:firstLine="567"/>
        <w:jc w:val="both"/>
        <w:rPr>
          <w:rFonts w:ascii="Times New Roman" w:hAnsi="Times New Roman"/>
          <w:sz w:val="24"/>
          <w:szCs w:val="24"/>
          <w:lang w:val="es-ES"/>
        </w:rPr>
      </w:pPr>
      <w:r w:rsidRPr="00B70350">
        <w:rPr>
          <w:rFonts w:ascii="Times New Roman" w:hAnsi="Times New Roman"/>
          <w:sz w:val="24"/>
          <w:szCs w:val="24"/>
          <w:lang w:val="es-ES"/>
        </w:rPr>
        <w:t xml:space="preserve">La expansión del </w:t>
      </w:r>
      <w:r w:rsidR="008C32F2" w:rsidRPr="00B70350">
        <w:rPr>
          <w:rFonts w:ascii="Times New Roman" w:hAnsi="Times New Roman"/>
          <w:sz w:val="24"/>
          <w:szCs w:val="24"/>
          <w:lang w:val="es-ES"/>
        </w:rPr>
        <w:t>Lanús</w:t>
      </w:r>
      <w:r w:rsidRPr="00B70350">
        <w:rPr>
          <w:rFonts w:ascii="Times New Roman" w:hAnsi="Times New Roman"/>
          <w:sz w:val="24"/>
          <w:szCs w:val="24"/>
          <w:lang w:val="es-ES"/>
        </w:rPr>
        <w:t xml:space="preserve"> se v</w:t>
      </w:r>
      <w:r w:rsidR="00CB7D81" w:rsidRPr="00B70350">
        <w:rPr>
          <w:rFonts w:ascii="Times New Roman" w:hAnsi="Times New Roman"/>
          <w:sz w:val="24"/>
          <w:szCs w:val="24"/>
          <w:lang w:val="es-ES"/>
        </w:rPr>
        <w:t>io</w:t>
      </w:r>
      <w:r w:rsidRPr="00B70350">
        <w:rPr>
          <w:rFonts w:ascii="Times New Roman" w:hAnsi="Times New Roman"/>
          <w:sz w:val="24"/>
          <w:szCs w:val="24"/>
          <w:lang w:val="es-ES"/>
        </w:rPr>
        <w:t xml:space="preserve"> reflejada en multiplicidad de acciones destacando: la capacitación en acciones preventivas, creación de un Centro Nacional de Capacitación y Acreditación de nivel terciario y cuaternario coordinado junto con organismos universitarios y centros regionales de formación, habilitación de centros periféricos </w:t>
      </w:r>
      <w:r w:rsidR="00CB7D81" w:rsidRPr="00B70350">
        <w:rPr>
          <w:rFonts w:ascii="Times New Roman" w:hAnsi="Times New Roman"/>
          <w:sz w:val="24"/>
          <w:szCs w:val="24"/>
          <w:lang w:val="es-ES"/>
        </w:rPr>
        <w:t>de salud mental, que contaron</w:t>
      </w:r>
      <w:r w:rsidRPr="00B70350">
        <w:rPr>
          <w:rFonts w:ascii="Times New Roman" w:hAnsi="Times New Roman"/>
          <w:sz w:val="24"/>
          <w:szCs w:val="24"/>
          <w:lang w:val="es-ES"/>
        </w:rPr>
        <w:t xml:space="preserve"> con hospitales</w:t>
      </w:r>
      <w:r w:rsidR="00CB7D81" w:rsidRPr="00B70350">
        <w:rPr>
          <w:rFonts w:ascii="Times New Roman" w:hAnsi="Times New Roman"/>
          <w:sz w:val="24"/>
          <w:szCs w:val="24"/>
          <w:lang w:val="es-ES"/>
        </w:rPr>
        <w:t xml:space="preserve"> </w:t>
      </w:r>
      <w:r w:rsidRPr="00B70350">
        <w:rPr>
          <w:rFonts w:ascii="Times New Roman" w:hAnsi="Times New Roman"/>
          <w:sz w:val="24"/>
          <w:szCs w:val="24"/>
          <w:lang w:val="es-ES"/>
        </w:rPr>
        <w:t>de día los cuales se ejecutar</w:t>
      </w:r>
      <w:r w:rsidR="00CB7D81" w:rsidRPr="00B70350">
        <w:rPr>
          <w:rFonts w:ascii="Times New Roman" w:hAnsi="Times New Roman"/>
          <w:sz w:val="24"/>
          <w:szCs w:val="24"/>
          <w:lang w:val="es-ES"/>
        </w:rPr>
        <w:t>o</w:t>
      </w:r>
      <w:r w:rsidRPr="00B70350">
        <w:rPr>
          <w:rFonts w:ascii="Times New Roman" w:hAnsi="Times New Roman"/>
          <w:sz w:val="24"/>
          <w:szCs w:val="24"/>
          <w:lang w:val="es-ES"/>
        </w:rPr>
        <w:t xml:space="preserve">n en la comunidad e instituciones representativas- escuelas, fabricas, iglesias, policía y sociedades de fomento privilegiando la atención primaria. La promoción de los derechos </w:t>
      </w:r>
      <w:r w:rsidR="00CB7D81" w:rsidRPr="00B70350">
        <w:rPr>
          <w:rFonts w:ascii="Times New Roman" w:hAnsi="Times New Roman"/>
          <w:sz w:val="24"/>
          <w:szCs w:val="24"/>
          <w:lang w:val="es-ES"/>
        </w:rPr>
        <w:t>se vio</w:t>
      </w:r>
      <w:r w:rsidRPr="00B70350">
        <w:rPr>
          <w:rFonts w:ascii="Times New Roman" w:hAnsi="Times New Roman"/>
          <w:sz w:val="24"/>
          <w:szCs w:val="24"/>
          <w:lang w:val="es-ES"/>
        </w:rPr>
        <w:t xml:space="preserve"> reflejada en garantizar la accesibilidad para la atención, fomento de educación sanitaria, desarrollo de programas específicos según grupos etarios y problemas concretos- alcoholismo, retardo mental, psicosis infantiles, etc. </w:t>
      </w:r>
    </w:p>
    <w:p w:rsidR="007C03E6" w:rsidRPr="00B70350" w:rsidRDefault="006737B9" w:rsidP="00736B0C">
      <w:pPr>
        <w:spacing w:after="0" w:line="240" w:lineRule="auto"/>
        <w:ind w:firstLine="708"/>
        <w:jc w:val="both"/>
        <w:rPr>
          <w:rFonts w:ascii="Times New Roman" w:hAnsi="Times New Roman"/>
          <w:sz w:val="24"/>
          <w:szCs w:val="24"/>
          <w:lang w:val="es-ES"/>
        </w:rPr>
      </w:pPr>
      <w:r w:rsidRPr="00B70350">
        <w:rPr>
          <w:rFonts w:ascii="Times New Roman" w:hAnsi="Times New Roman"/>
          <w:sz w:val="24"/>
          <w:szCs w:val="24"/>
          <w:lang w:val="es-ES"/>
        </w:rPr>
        <w:t>De modo</w:t>
      </w:r>
      <w:r w:rsidR="00C05002" w:rsidRPr="00B70350">
        <w:rPr>
          <w:rFonts w:ascii="Times New Roman" w:hAnsi="Times New Roman"/>
          <w:sz w:val="24"/>
          <w:szCs w:val="24"/>
          <w:lang w:val="es-ES"/>
        </w:rPr>
        <w:t xml:space="preserve"> análogo</w:t>
      </w:r>
      <w:r w:rsidRPr="00B70350">
        <w:rPr>
          <w:rFonts w:ascii="Times New Roman" w:hAnsi="Times New Roman"/>
          <w:sz w:val="24"/>
          <w:szCs w:val="24"/>
          <w:lang w:val="es-ES"/>
        </w:rPr>
        <w:t>, e</w:t>
      </w:r>
      <w:r w:rsidR="007C03E6" w:rsidRPr="00B70350">
        <w:rPr>
          <w:rFonts w:ascii="Times New Roman" w:hAnsi="Times New Roman"/>
          <w:sz w:val="24"/>
          <w:szCs w:val="24"/>
          <w:lang w:val="es-ES"/>
        </w:rPr>
        <w:t xml:space="preserve">l Área de Salud Mental Comunitaria de la UNLa tomó y expandió dichos presupuestos originales proponiendo una multiplicidad de aportes curriculares formativos que han enriquecido al campo de la salud mental comunitaria: promoción de procesos de reforma, erradicación del sistema </w:t>
      </w:r>
      <w:proofErr w:type="spellStart"/>
      <w:r w:rsidR="007C03E6" w:rsidRPr="00B70350">
        <w:rPr>
          <w:rFonts w:ascii="Times New Roman" w:hAnsi="Times New Roman"/>
          <w:sz w:val="24"/>
          <w:szCs w:val="24"/>
          <w:lang w:val="es-ES"/>
        </w:rPr>
        <w:t>manicomial</w:t>
      </w:r>
      <w:proofErr w:type="spellEnd"/>
      <w:r w:rsidR="007C03E6" w:rsidRPr="00B70350">
        <w:rPr>
          <w:rFonts w:ascii="Times New Roman" w:hAnsi="Times New Roman"/>
          <w:sz w:val="24"/>
          <w:szCs w:val="24"/>
          <w:lang w:val="es-ES"/>
        </w:rPr>
        <w:t>, protección de derechos ciudadanos, caracterización desde la salud y no desde la enfermedad, cuestionamiento a la medicalización social, desarrollo de prácticas interdisciplinarias e integrales de salud.</w:t>
      </w:r>
    </w:p>
    <w:p w:rsidR="007C03E6" w:rsidRPr="00B70350" w:rsidRDefault="007C03E6" w:rsidP="00736B0C">
      <w:pPr>
        <w:spacing w:after="0" w:line="240" w:lineRule="auto"/>
        <w:ind w:firstLine="708"/>
        <w:jc w:val="both"/>
        <w:rPr>
          <w:rFonts w:ascii="Times New Roman" w:hAnsi="Times New Roman"/>
          <w:sz w:val="24"/>
          <w:szCs w:val="24"/>
          <w:lang w:val="es-ES"/>
        </w:rPr>
      </w:pPr>
      <w:r w:rsidRPr="00B70350">
        <w:rPr>
          <w:rFonts w:ascii="Times New Roman" w:hAnsi="Times New Roman"/>
          <w:sz w:val="24"/>
          <w:szCs w:val="24"/>
          <w:lang w:val="es-ES"/>
        </w:rPr>
        <w:t xml:space="preserve">Respecto a las </w:t>
      </w:r>
      <w:r w:rsidRPr="00B70350">
        <w:rPr>
          <w:rFonts w:ascii="Times New Roman" w:hAnsi="Times New Roman"/>
          <w:b/>
          <w:sz w:val="24"/>
          <w:szCs w:val="24"/>
          <w:lang w:val="es-ES"/>
        </w:rPr>
        <w:t>diferencias</w:t>
      </w:r>
      <w:r w:rsidR="006737B9" w:rsidRPr="00B70350">
        <w:rPr>
          <w:rFonts w:ascii="Times New Roman" w:hAnsi="Times New Roman"/>
          <w:b/>
          <w:sz w:val="24"/>
          <w:szCs w:val="24"/>
          <w:lang w:val="es-ES"/>
        </w:rPr>
        <w:t>,</w:t>
      </w:r>
      <w:r w:rsidRPr="00B70350">
        <w:rPr>
          <w:rFonts w:ascii="Times New Roman" w:hAnsi="Times New Roman"/>
          <w:sz w:val="24"/>
          <w:szCs w:val="24"/>
          <w:lang w:val="es-ES"/>
        </w:rPr>
        <w:t xml:space="preserve"> </w:t>
      </w:r>
      <w:r w:rsidR="006737B9" w:rsidRPr="00B70350">
        <w:rPr>
          <w:rFonts w:ascii="Times New Roman" w:hAnsi="Times New Roman"/>
          <w:sz w:val="24"/>
          <w:szCs w:val="24"/>
          <w:lang w:val="es-ES"/>
        </w:rPr>
        <w:t>l</w:t>
      </w:r>
      <w:r w:rsidRPr="00B70350">
        <w:rPr>
          <w:rFonts w:ascii="Times New Roman" w:hAnsi="Times New Roman"/>
          <w:sz w:val="24"/>
          <w:szCs w:val="24"/>
          <w:lang w:val="es-ES"/>
        </w:rPr>
        <w:t xml:space="preserve">a experiencia Goldenberg no plantea una estrategia </w:t>
      </w:r>
      <w:proofErr w:type="spellStart"/>
      <w:r w:rsidRPr="00B70350">
        <w:rPr>
          <w:rFonts w:ascii="Times New Roman" w:hAnsi="Times New Roman"/>
          <w:sz w:val="24"/>
          <w:szCs w:val="24"/>
          <w:lang w:val="es-ES"/>
        </w:rPr>
        <w:t>confrontativa</w:t>
      </w:r>
      <w:proofErr w:type="spellEnd"/>
      <w:r w:rsidRPr="00B70350">
        <w:rPr>
          <w:rFonts w:ascii="Times New Roman" w:hAnsi="Times New Roman"/>
          <w:sz w:val="24"/>
          <w:szCs w:val="24"/>
          <w:lang w:val="es-ES"/>
        </w:rPr>
        <w:t xml:space="preserve"> con el manicomio sino que opera</w:t>
      </w:r>
      <w:r w:rsidR="00DB3C1E" w:rsidRPr="00B70350">
        <w:rPr>
          <w:rFonts w:ascii="Times New Roman" w:hAnsi="Times New Roman"/>
          <w:sz w:val="24"/>
          <w:szCs w:val="24"/>
          <w:lang w:val="es-ES"/>
        </w:rPr>
        <w:t>n</w:t>
      </w:r>
      <w:r w:rsidRPr="00B70350">
        <w:rPr>
          <w:rFonts w:ascii="Times New Roman" w:hAnsi="Times New Roman"/>
          <w:sz w:val="24"/>
          <w:szCs w:val="24"/>
          <w:lang w:val="es-ES"/>
        </w:rPr>
        <w:t xml:space="preserve"> evitando la derivación. De este modo se reducirían las camas y se limitaría su capacidad operativa. La hipótesis de la época era que reduciendo su capacidad operativa se iría limitando sus funciones y de este modo desaparecer</w:t>
      </w:r>
      <w:r w:rsidR="006737B9" w:rsidRPr="00B70350">
        <w:rPr>
          <w:rFonts w:ascii="Times New Roman" w:hAnsi="Times New Roman"/>
          <w:sz w:val="24"/>
          <w:szCs w:val="24"/>
          <w:lang w:val="es-ES"/>
        </w:rPr>
        <w:t>ía</w:t>
      </w:r>
      <w:r w:rsidRPr="00B70350">
        <w:rPr>
          <w:rFonts w:ascii="Times New Roman" w:hAnsi="Times New Roman"/>
          <w:sz w:val="24"/>
          <w:szCs w:val="24"/>
          <w:lang w:val="es-ES"/>
        </w:rPr>
        <w:t xml:space="preserve"> porque sus funciones serían reemplazadas paulatinamente por una red de servicios. Los asilos deberían ser remplazados por Hospitales Psiquiátricos para psicosis aguda de corto período de internación. </w:t>
      </w:r>
    </w:p>
    <w:p w:rsidR="007C03E6" w:rsidRPr="00B70350" w:rsidRDefault="007C03E6" w:rsidP="00736B0C">
      <w:pPr>
        <w:spacing w:after="0" w:line="240" w:lineRule="auto"/>
        <w:ind w:firstLine="708"/>
        <w:jc w:val="both"/>
        <w:rPr>
          <w:rFonts w:ascii="Times New Roman" w:hAnsi="Times New Roman"/>
          <w:sz w:val="24"/>
          <w:szCs w:val="24"/>
          <w:lang w:val="es-ES"/>
        </w:rPr>
      </w:pPr>
      <w:r w:rsidRPr="00B70350">
        <w:rPr>
          <w:rFonts w:ascii="Times New Roman" w:hAnsi="Times New Roman"/>
          <w:sz w:val="24"/>
          <w:szCs w:val="24"/>
          <w:lang w:val="es-ES"/>
        </w:rPr>
        <w:t>La mirada de la experiencia del Lanús aun cuando desarrolla prácticas comunitarias</w:t>
      </w:r>
      <w:r w:rsidR="006737B9" w:rsidRPr="00B70350">
        <w:rPr>
          <w:rFonts w:ascii="Times New Roman" w:hAnsi="Times New Roman"/>
          <w:sz w:val="24"/>
          <w:szCs w:val="24"/>
          <w:lang w:val="es-ES"/>
        </w:rPr>
        <w:t xml:space="preserve"> en el Área Programática del Ará</w:t>
      </w:r>
      <w:r w:rsidRPr="00B70350">
        <w:rPr>
          <w:rFonts w:ascii="Times New Roman" w:hAnsi="Times New Roman"/>
          <w:sz w:val="24"/>
          <w:szCs w:val="24"/>
          <w:lang w:val="es-ES"/>
        </w:rPr>
        <w:t xml:space="preserve">oz Alfaro sigue teniendo un punto de vista </w:t>
      </w:r>
      <w:proofErr w:type="spellStart"/>
      <w:r w:rsidRPr="00B70350">
        <w:rPr>
          <w:rFonts w:ascii="Times New Roman" w:hAnsi="Times New Roman"/>
          <w:sz w:val="24"/>
          <w:szCs w:val="24"/>
          <w:lang w:val="es-ES"/>
        </w:rPr>
        <w:t>hospitalocéntrico</w:t>
      </w:r>
      <w:proofErr w:type="spellEnd"/>
      <w:r w:rsidRPr="00B70350">
        <w:rPr>
          <w:rFonts w:ascii="Times New Roman" w:hAnsi="Times New Roman"/>
          <w:sz w:val="24"/>
          <w:szCs w:val="24"/>
          <w:lang w:val="es-ES"/>
        </w:rPr>
        <w:t>. La acción médica termina siendo totalizadora por cuanto el Hospital inscribe acciones integrales promocionando la asistencia temprana, facilitando la accesibilidad y penetración en la comunidad. Como experiencia inédita para la salud pública argentina se destaca la habilitación de camas en un hospital general. Más adelante la marca de Alma Ata 20 años, la Declaración de Caracas y los diferentes programas de Reforma en la Región, suministran claridad a las renovadas propuestas formativas que se promueven desde la UNL</w:t>
      </w:r>
      <w:r w:rsidR="006737B9" w:rsidRPr="00B70350">
        <w:rPr>
          <w:rFonts w:ascii="Times New Roman" w:hAnsi="Times New Roman"/>
          <w:sz w:val="24"/>
          <w:szCs w:val="24"/>
          <w:lang w:val="es-ES"/>
        </w:rPr>
        <w:t>a</w:t>
      </w:r>
      <w:r w:rsidRPr="00B70350">
        <w:rPr>
          <w:rFonts w:ascii="Times New Roman" w:hAnsi="Times New Roman"/>
          <w:sz w:val="24"/>
          <w:szCs w:val="24"/>
          <w:lang w:val="es-ES"/>
        </w:rPr>
        <w:t xml:space="preserve"> en cuanto a que la estrategia de </w:t>
      </w:r>
      <w:r w:rsidR="00E924FC" w:rsidRPr="00B70350">
        <w:rPr>
          <w:rFonts w:ascii="Times New Roman" w:hAnsi="Times New Roman"/>
          <w:sz w:val="24"/>
          <w:szCs w:val="24"/>
          <w:lang w:val="es-ES"/>
        </w:rPr>
        <w:t>Atención Primaria de la Salud (</w:t>
      </w:r>
      <w:r w:rsidRPr="00B70350">
        <w:rPr>
          <w:rFonts w:ascii="Times New Roman" w:hAnsi="Times New Roman"/>
          <w:sz w:val="24"/>
          <w:szCs w:val="24"/>
          <w:lang w:val="es-ES"/>
        </w:rPr>
        <w:t>APS</w:t>
      </w:r>
      <w:r w:rsidR="00E924FC" w:rsidRPr="00B70350">
        <w:rPr>
          <w:rFonts w:ascii="Times New Roman" w:hAnsi="Times New Roman"/>
          <w:sz w:val="24"/>
          <w:szCs w:val="24"/>
          <w:lang w:val="es-ES"/>
        </w:rPr>
        <w:t>)</w:t>
      </w:r>
      <w:r w:rsidRPr="00B70350">
        <w:rPr>
          <w:rFonts w:ascii="Times New Roman" w:hAnsi="Times New Roman"/>
          <w:sz w:val="24"/>
          <w:szCs w:val="24"/>
          <w:lang w:val="es-ES"/>
        </w:rPr>
        <w:t xml:space="preserve"> permite dar visibilidad a la organización de la red de servicios, a la participación social, al desalojo del Hospital Psiquiátrico como núcleo central de la atención y a la promoción de derechos</w:t>
      </w:r>
      <w:r w:rsidR="00863B6E" w:rsidRPr="00B70350">
        <w:rPr>
          <w:rFonts w:ascii="Times New Roman" w:hAnsi="Times New Roman"/>
          <w:sz w:val="24"/>
          <w:szCs w:val="24"/>
          <w:lang w:val="es-ES"/>
        </w:rPr>
        <w:t>.</w:t>
      </w:r>
    </w:p>
    <w:p w:rsidR="007C03E6" w:rsidRPr="00B70350" w:rsidRDefault="007C03E6" w:rsidP="00736B0C">
      <w:pPr>
        <w:spacing w:after="0" w:line="240" w:lineRule="auto"/>
        <w:ind w:firstLine="708"/>
        <w:jc w:val="both"/>
        <w:rPr>
          <w:rFonts w:ascii="Times New Roman" w:hAnsi="Times New Roman"/>
          <w:sz w:val="24"/>
          <w:szCs w:val="24"/>
          <w:lang w:val="es-ES"/>
        </w:rPr>
      </w:pPr>
      <w:r w:rsidRPr="00B70350">
        <w:rPr>
          <w:rFonts w:ascii="Times New Roman" w:hAnsi="Times New Roman"/>
          <w:sz w:val="24"/>
          <w:szCs w:val="24"/>
          <w:lang w:val="es-ES"/>
        </w:rPr>
        <w:t xml:space="preserve">A diferencia </w:t>
      </w:r>
      <w:r w:rsidR="00926DFA" w:rsidRPr="00B70350">
        <w:rPr>
          <w:rFonts w:ascii="Times New Roman" w:hAnsi="Times New Roman"/>
          <w:sz w:val="24"/>
          <w:szCs w:val="24"/>
          <w:lang w:val="es-ES"/>
        </w:rPr>
        <w:t xml:space="preserve">del planteo formativo de la UNLa </w:t>
      </w:r>
      <w:r w:rsidRPr="00B70350">
        <w:rPr>
          <w:rFonts w:ascii="Times New Roman" w:hAnsi="Times New Roman"/>
          <w:sz w:val="24"/>
          <w:szCs w:val="24"/>
          <w:lang w:val="es-ES"/>
        </w:rPr>
        <w:t xml:space="preserve">-desde la cual se promueve la atención integral y comunitaria de la salud mental- los presupuestos que fijaría el Plan Nacional de Salud Mental con la consultoría de Mauricio Goldenberg como alternativas a la asistencia </w:t>
      </w:r>
      <w:proofErr w:type="spellStart"/>
      <w:r w:rsidRPr="00B70350">
        <w:rPr>
          <w:rFonts w:ascii="Times New Roman" w:hAnsi="Times New Roman"/>
          <w:sz w:val="24"/>
          <w:szCs w:val="24"/>
          <w:lang w:val="es-ES"/>
        </w:rPr>
        <w:t>manicomial</w:t>
      </w:r>
      <w:proofErr w:type="spellEnd"/>
      <w:r w:rsidR="00E924FC" w:rsidRPr="00B70350">
        <w:rPr>
          <w:rFonts w:ascii="Times New Roman" w:hAnsi="Times New Roman"/>
          <w:sz w:val="24"/>
          <w:szCs w:val="24"/>
          <w:lang w:val="es-ES"/>
        </w:rPr>
        <w:t>,</w:t>
      </w:r>
      <w:r w:rsidRPr="00B70350">
        <w:rPr>
          <w:rFonts w:ascii="Times New Roman" w:hAnsi="Times New Roman"/>
          <w:sz w:val="24"/>
          <w:szCs w:val="24"/>
          <w:lang w:val="es-ES"/>
        </w:rPr>
        <w:t xml:space="preserve"> resultan en la expansión de acciones de salud mental en los hospitales generales, la promoción de unidades psiquiátricas en los hospitales de mayor complejidad con una proporción de camas y consultorios en relación a la capacidad y recursos totales de los establecimientos.</w:t>
      </w:r>
    </w:p>
    <w:p w:rsidR="007C03E6" w:rsidRPr="00B70350" w:rsidRDefault="00863B6E" w:rsidP="00736B0C">
      <w:pPr>
        <w:spacing w:after="0" w:line="240" w:lineRule="auto"/>
        <w:ind w:firstLine="708"/>
        <w:jc w:val="both"/>
        <w:rPr>
          <w:rFonts w:ascii="Times New Roman" w:hAnsi="Times New Roman"/>
          <w:sz w:val="24"/>
          <w:szCs w:val="24"/>
        </w:rPr>
      </w:pPr>
      <w:r w:rsidRPr="00B70350">
        <w:rPr>
          <w:rFonts w:ascii="Times New Roman" w:hAnsi="Times New Roman"/>
          <w:sz w:val="24"/>
          <w:szCs w:val="24"/>
        </w:rPr>
        <w:t>C</w:t>
      </w:r>
      <w:r w:rsidR="007C03E6" w:rsidRPr="00B70350">
        <w:rPr>
          <w:rFonts w:ascii="Times New Roman" w:hAnsi="Times New Roman"/>
          <w:sz w:val="24"/>
          <w:szCs w:val="24"/>
        </w:rPr>
        <w:t xml:space="preserve">on respecto </w:t>
      </w:r>
      <w:r w:rsidR="009C3E06" w:rsidRPr="00B70350">
        <w:rPr>
          <w:rFonts w:ascii="Times New Roman" w:hAnsi="Times New Roman"/>
          <w:sz w:val="24"/>
          <w:szCs w:val="24"/>
        </w:rPr>
        <w:t xml:space="preserve">a una hipótesis que teníamos al inicio del trabajo </w:t>
      </w:r>
      <w:r w:rsidR="007C03E6" w:rsidRPr="00B70350">
        <w:rPr>
          <w:rFonts w:ascii="Times New Roman" w:hAnsi="Times New Roman"/>
          <w:sz w:val="24"/>
          <w:szCs w:val="24"/>
        </w:rPr>
        <w:t xml:space="preserve">de que hubo </w:t>
      </w:r>
      <w:r w:rsidR="007C03E6" w:rsidRPr="00B70350">
        <w:rPr>
          <w:rFonts w:ascii="Times New Roman" w:hAnsi="Times New Roman"/>
          <w:b/>
          <w:sz w:val="24"/>
          <w:szCs w:val="24"/>
        </w:rPr>
        <w:t>estrategias didácticas</w:t>
      </w:r>
      <w:r w:rsidR="007C03E6" w:rsidRPr="00B70350">
        <w:rPr>
          <w:rFonts w:ascii="Times New Roman" w:hAnsi="Times New Roman"/>
          <w:sz w:val="24"/>
          <w:szCs w:val="24"/>
        </w:rPr>
        <w:t xml:space="preserve"> y </w:t>
      </w:r>
      <w:r w:rsidR="007C03E6" w:rsidRPr="00B70350">
        <w:rPr>
          <w:rFonts w:ascii="Times New Roman" w:hAnsi="Times New Roman"/>
          <w:b/>
          <w:sz w:val="24"/>
          <w:szCs w:val="24"/>
        </w:rPr>
        <w:t>dispositivos asistenciales</w:t>
      </w:r>
      <w:r w:rsidR="007C03E6" w:rsidRPr="00B70350">
        <w:rPr>
          <w:rFonts w:ascii="Times New Roman" w:hAnsi="Times New Roman"/>
          <w:sz w:val="24"/>
          <w:szCs w:val="24"/>
        </w:rPr>
        <w:t xml:space="preserve"> y de formación que encarnaban las teorías y conceptos que sostienen las propuestas, encontramos que</w:t>
      </w:r>
      <w:r w:rsidR="00926DFA" w:rsidRPr="00B70350">
        <w:rPr>
          <w:rFonts w:ascii="Times New Roman" w:hAnsi="Times New Roman"/>
          <w:sz w:val="24"/>
          <w:szCs w:val="24"/>
        </w:rPr>
        <w:t xml:space="preserve"> l</w:t>
      </w:r>
      <w:r w:rsidR="007C03E6" w:rsidRPr="00B70350">
        <w:rPr>
          <w:rFonts w:ascii="Times New Roman" w:hAnsi="Times New Roman"/>
          <w:sz w:val="24"/>
          <w:szCs w:val="24"/>
        </w:rPr>
        <w:t xml:space="preserve">as estrategias didácticas (ateneos, grupos de </w:t>
      </w:r>
      <w:r w:rsidR="007C03E6" w:rsidRPr="00B70350">
        <w:rPr>
          <w:rFonts w:ascii="Times New Roman" w:hAnsi="Times New Roman"/>
          <w:sz w:val="24"/>
          <w:szCs w:val="24"/>
        </w:rPr>
        <w:lastRenderedPageBreak/>
        <w:t xml:space="preserve">estudio, reuniones de </w:t>
      </w:r>
      <w:r w:rsidR="007C03E6" w:rsidRPr="00B70350">
        <w:rPr>
          <w:rFonts w:ascii="Times New Roman" w:hAnsi="Times New Roman"/>
          <w:i/>
          <w:sz w:val="24"/>
          <w:szCs w:val="24"/>
        </w:rPr>
        <w:t>staff</w:t>
      </w:r>
      <w:r w:rsidR="007C03E6" w:rsidRPr="00B70350">
        <w:rPr>
          <w:rFonts w:ascii="Times New Roman" w:hAnsi="Times New Roman"/>
          <w:sz w:val="24"/>
          <w:szCs w:val="24"/>
        </w:rPr>
        <w:t xml:space="preserve"> y por departamentos, admisiones y sesiones compartidas entre profesionales y sistemas completos de formación como las residencias) y dispositivos asistenciales (modalidad de hospital de día en el sector de internación, consultorios externos) del servicio de Lanús, encarnan conceptos que no necesariamente son explicitados en esta experiencia, pero que son retomados y desarroll</w:t>
      </w:r>
      <w:r w:rsidR="00926DFA" w:rsidRPr="00B70350">
        <w:rPr>
          <w:rFonts w:ascii="Times New Roman" w:hAnsi="Times New Roman"/>
          <w:sz w:val="24"/>
          <w:szCs w:val="24"/>
        </w:rPr>
        <w:t>ados por los posgrados SMC-UNLa.</w:t>
      </w:r>
      <w:r w:rsidR="007C03E6" w:rsidRPr="00B70350">
        <w:rPr>
          <w:rFonts w:ascii="Times New Roman" w:hAnsi="Times New Roman"/>
          <w:sz w:val="24"/>
          <w:szCs w:val="24"/>
        </w:rPr>
        <w:t xml:space="preserve"> </w:t>
      </w:r>
      <w:r w:rsidR="00926DFA" w:rsidRPr="00B70350">
        <w:rPr>
          <w:rFonts w:ascii="Times New Roman" w:hAnsi="Times New Roman"/>
          <w:sz w:val="24"/>
          <w:szCs w:val="24"/>
        </w:rPr>
        <w:t>A</w:t>
      </w:r>
      <w:r w:rsidR="007C03E6" w:rsidRPr="00B70350">
        <w:rPr>
          <w:rFonts w:ascii="Times New Roman" w:hAnsi="Times New Roman"/>
          <w:sz w:val="24"/>
          <w:szCs w:val="24"/>
        </w:rPr>
        <w:t>unque en estos últimos, las estrategias didácticas fomentan el trabajo interdisciplinario y articulación con las prácticas de los estudiantes en los dispositivos asistenciales en los que trabajan que devienen en contextos de implementación. También puede verse un énfasis en otros de los valores y principios UNLa que se articula con el de los equipos interdiscipli</w:t>
      </w:r>
      <w:r w:rsidR="00926DFA" w:rsidRPr="00B70350">
        <w:rPr>
          <w:rFonts w:ascii="Times New Roman" w:hAnsi="Times New Roman"/>
          <w:sz w:val="24"/>
          <w:szCs w:val="24"/>
        </w:rPr>
        <w:t>narios y la articulación teoría-</w:t>
      </w:r>
      <w:r w:rsidR="007C03E6" w:rsidRPr="00B70350">
        <w:rPr>
          <w:rFonts w:ascii="Times New Roman" w:hAnsi="Times New Roman"/>
          <w:sz w:val="24"/>
          <w:szCs w:val="24"/>
        </w:rPr>
        <w:t>práctica. Que es el trabajo desde una perspectiva pedagógica de aula-taller presentes en el Proyecto Institucional y los “Principios y Valores de la UNLa”.</w:t>
      </w:r>
    </w:p>
    <w:p w:rsidR="007C03E6" w:rsidRPr="00B70350" w:rsidRDefault="007C03E6" w:rsidP="00736B0C">
      <w:pPr>
        <w:spacing w:after="0" w:line="240" w:lineRule="auto"/>
        <w:ind w:firstLine="708"/>
        <w:jc w:val="both"/>
        <w:rPr>
          <w:rFonts w:ascii="Times New Roman" w:hAnsi="Times New Roman"/>
          <w:sz w:val="24"/>
          <w:szCs w:val="24"/>
        </w:rPr>
      </w:pPr>
      <w:r w:rsidRPr="00B70350">
        <w:rPr>
          <w:rFonts w:ascii="Times New Roman" w:hAnsi="Times New Roman"/>
          <w:sz w:val="24"/>
          <w:szCs w:val="24"/>
        </w:rPr>
        <w:t xml:space="preserve">Respecto de la </w:t>
      </w:r>
      <w:r w:rsidRPr="00B70350">
        <w:rPr>
          <w:rFonts w:ascii="Times New Roman" w:hAnsi="Times New Roman"/>
          <w:b/>
          <w:sz w:val="24"/>
          <w:szCs w:val="24"/>
        </w:rPr>
        <w:t>continuidad de actores</w:t>
      </w:r>
      <w:r w:rsidRPr="00B70350">
        <w:rPr>
          <w:rFonts w:ascii="Times New Roman" w:hAnsi="Times New Roman"/>
          <w:sz w:val="24"/>
          <w:szCs w:val="24"/>
        </w:rPr>
        <w:t xml:space="preserve">, </w:t>
      </w:r>
      <w:r w:rsidRPr="00B70350">
        <w:rPr>
          <w:rFonts w:ascii="Times New Roman" w:hAnsi="Times New Roman"/>
          <w:b/>
          <w:sz w:val="24"/>
          <w:szCs w:val="24"/>
        </w:rPr>
        <w:t>teorías, autores y determinantes contextuales</w:t>
      </w:r>
      <w:r w:rsidRPr="00B70350">
        <w:rPr>
          <w:rFonts w:ascii="Times New Roman" w:hAnsi="Times New Roman"/>
          <w:sz w:val="24"/>
          <w:szCs w:val="24"/>
        </w:rPr>
        <w:t xml:space="preserve"> </w:t>
      </w:r>
      <w:r w:rsidRPr="00B70350">
        <w:rPr>
          <w:rFonts w:ascii="Times New Roman" w:hAnsi="Times New Roman"/>
          <w:b/>
          <w:sz w:val="24"/>
          <w:szCs w:val="24"/>
        </w:rPr>
        <w:t>histó</w:t>
      </w:r>
      <w:r w:rsidR="00926DFA" w:rsidRPr="00B70350">
        <w:rPr>
          <w:rFonts w:ascii="Times New Roman" w:hAnsi="Times New Roman"/>
          <w:b/>
          <w:sz w:val="24"/>
          <w:szCs w:val="24"/>
        </w:rPr>
        <w:t>rico-políticos</w:t>
      </w:r>
      <w:r w:rsidR="00926DFA" w:rsidRPr="00B70350">
        <w:rPr>
          <w:rFonts w:ascii="Times New Roman" w:hAnsi="Times New Roman"/>
          <w:sz w:val="24"/>
          <w:szCs w:val="24"/>
        </w:rPr>
        <w:t>, encontramos que l</w:t>
      </w:r>
      <w:r w:rsidRPr="00B70350">
        <w:rPr>
          <w:rFonts w:ascii="Times New Roman" w:hAnsi="Times New Roman"/>
          <w:sz w:val="24"/>
          <w:szCs w:val="24"/>
        </w:rPr>
        <w:t xml:space="preserve">a continuidad de </w:t>
      </w:r>
      <w:r w:rsidRPr="00B70350">
        <w:rPr>
          <w:rFonts w:ascii="Times New Roman" w:hAnsi="Times New Roman"/>
          <w:b/>
          <w:sz w:val="24"/>
          <w:szCs w:val="24"/>
        </w:rPr>
        <w:t>actores</w:t>
      </w:r>
      <w:r w:rsidRPr="00B70350">
        <w:rPr>
          <w:rFonts w:ascii="Times New Roman" w:hAnsi="Times New Roman"/>
          <w:sz w:val="24"/>
          <w:szCs w:val="24"/>
        </w:rPr>
        <w:t xml:space="preserve"> se expresa en la presencia de docentes de posgrado y directivos de la universidad (que habilitaron la creación de los posgrados), que participaron de distintas maneras en la experiencia del Lanús. Algunos fueron líderes como Valentín Barenblit que estuvo a cargo como Jefe del Servicio tras la partida de Goldenberg</w:t>
      </w:r>
      <w:r w:rsidR="00926DFA" w:rsidRPr="00B70350">
        <w:rPr>
          <w:rFonts w:ascii="Times New Roman" w:hAnsi="Times New Roman"/>
          <w:sz w:val="24"/>
          <w:szCs w:val="24"/>
        </w:rPr>
        <w:t xml:space="preserve"> </w:t>
      </w:r>
      <w:r w:rsidR="006F26A3" w:rsidRPr="00B70350">
        <w:rPr>
          <w:rFonts w:ascii="Times New Roman" w:hAnsi="Times New Roman"/>
          <w:sz w:val="24"/>
          <w:szCs w:val="24"/>
        </w:rPr>
        <w:t xml:space="preserve">en </w:t>
      </w:r>
      <w:r w:rsidR="00926DFA" w:rsidRPr="00B70350">
        <w:rPr>
          <w:rFonts w:ascii="Times New Roman" w:hAnsi="Times New Roman"/>
          <w:sz w:val="24"/>
          <w:szCs w:val="24"/>
        </w:rPr>
        <w:t>1971</w:t>
      </w:r>
      <w:r w:rsidRPr="00B70350">
        <w:rPr>
          <w:rFonts w:ascii="Times New Roman" w:hAnsi="Times New Roman"/>
          <w:sz w:val="24"/>
          <w:szCs w:val="24"/>
        </w:rPr>
        <w:t xml:space="preserve">, otros fueron claves en el trabajo comunitario como Elena de la Aldea, </w:t>
      </w:r>
      <w:r w:rsidR="00926DFA" w:rsidRPr="00B70350">
        <w:rPr>
          <w:rFonts w:ascii="Times New Roman" w:hAnsi="Times New Roman"/>
          <w:sz w:val="24"/>
          <w:szCs w:val="24"/>
        </w:rPr>
        <w:t xml:space="preserve">y </w:t>
      </w:r>
      <w:r w:rsidRPr="00B70350">
        <w:rPr>
          <w:rFonts w:ascii="Times New Roman" w:hAnsi="Times New Roman"/>
          <w:sz w:val="24"/>
          <w:szCs w:val="24"/>
        </w:rPr>
        <w:t xml:space="preserve">otros residentes como Daniel Rodríguez. También se puede observar esta continuidad en la articulación con la UNLa de referentes en temas de resiliencia comunitaria </w:t>
      </w:r>
      <w:r w:rsidR="009C3E06" w:rsidRPr="00B70350">
        <w:rPr>
          <w:rFonts w:ascii="Times New Roman" w:hAnsi="Times New Roman"/>
          <w:sz w:val="24"/>
          <w:szCs w:val="24"/>
        </w:rPr>
        <w:t xml:space="preserve">como </w:t>
      </w:r>
      <w:r w:rsidRPr="00B70350">
        <w:rPr>
          <w:rFonts w:ascii="Times New Roman" w:hAnsi="Times New Roman"/>
          <w:sz w:val="24"/>
          <w:szCs w:val="24"/>
        </w:rPr>
        <w:t xml:space="preserve">Isaac </w:t>
      </w:r>
      <w:proofErr w:type="spellStart"/>
      <w:r w:rsidRPr="00B70350">
        <w:rPr>
          <w:rFonts w:ascii="Times New Roman" w:hAnsi="Times New Roman"/>
          <w:sz w:val="24"/>
          <w:szCs w:val="24"/>
        </w:rPr>
        <w:t>Levav</w:t>
      </w:r>
      <w:proofErr w:type="spellEnd"/>
      <w:r w:rsidRPr="00B70350">
        <w:rPr>
          <w:rFonts w:ascii="Times New Roman" w:hAnsi="Times New Roman"/>
          <w:sz w:val="24"/>
          <w:szCs w:val="24"/>
        </w:rPr>
        <w:t>; promoción de salud, movimiento de transformació</w:t>
      </w:r>
      <w:r w:rsidR="00863B6E" w:rsidRPr="00B70350">
        <w:rPr>
          <w:rFonts w:ascii="Times New Roman" w:hAnsi="Times New Roman"/>
          <w:sz w:val="24"/>
          <w:szCs w:val="24"/>
        </w:rPr>
        <w:t xml:space="preserve">n del campo de la salud mental, </w:t>
      </w:r>
      <w:r w:rsidR="009C3E06" w:rsidRPr="00B70350">
        <w:rPr>
          <w:rFonts w:ascii="Times New Roman" w:hAnsi="Times New Roman"/>
          <w:sz w:val="24"/>
          <w:szCs w:val="24"/>
        </w:rPr>
        <w:t xml:space="preserve">mediante </w:t>
      </w:r>
      <w:r w:rsidRPr="00B70350">
        <w:rPr>
          <w:rFonts w:ascii="Times New Roman" w:hAnsi="Times New Roman"/>
          <w:sz w:val="24"/>
          <w:szCs w:val="24"/>
        </w:rPr>
        <w:t xml:space="preserve">los diferentes miembros e instituciones participantes de la Red </w:t>
      </w:r>
      <w:proofErr w:type="spellStart"/>
      <w:r w:rsidRPr="00B70350">
        <w:rPr>
          <w:rFonts w:ascii="Times New Roman" w:hAnsi="Times New Roman"/>
          <w:sz w:val="24"/>
          <w:szCs w:val="24"/>
        </w:rPr>
        <w:t>Maristán</w:t>
      </w:r>
      <w:proofErr w:type="spellEnd"/>
      <w:r w:rsidRPr="00B70350">
        <w:rPr>
          <w:rFonts w:ascii="Times New Roman" w:hAnsi="Times New Roman"/>
          <w:sz w:val="24"/>
          <w:szCs w:val="24"/>
        </w:rPr>
        <w:t>.</w:t>
      </w:r>
    </w:p>
    <w:p w:rsidR="007C03E6" w:rsidRPr="00B70350" w:rsidRDefault="007C03E6" w:rsidP="00736B0C">
      <w:pPr>
        <w:spacing w:after="0" w:line="240" w:lineRule="auto"/>
        <w:ind w:firstLine="708"/>
        <w:jc w:val="both"/>
        <w:rPr>
          <w:rFonts w:ascii="Times New Roman" w:hAnsi="Times New Roman"/>
          <w:sz w:val="24"/>
          <w:szCs w:val="24"/>
        </w:rPr>
      </w:pPr>
      <w:r w:rsidRPr="00B70350">
        <w:rPr>
          <w:rFonts w:ascii="Times New Roman" w:hAnsi="Times New Roman"/>
          <w:sz w:val="24"/>
          <w:szCs w:val="24"/>
        </w:rPr>
        <w:t xml:space="preserve">Respecto de los </w:t>
      </w:r>
      <w:r w:rsidRPr="00B70350">
        <w:rPr>
          <w:rFonts w:ascii="Times New Roman" w:hAnsi="Times New Roman"/>
          <w:b/>
          <w:sz w:val="24"/>
          <w:szCs w:val="24"/>
        </w:rPr>
        <w:t>autores</w:t>
      </w:r>
      <w:r w:rsidRPr="00B70350">
        <w:rPr>
          <w:rFonts w:ascii="Times New Roman" w:hAnsi="Times New Roman"/>
          <w:sz w:val="24"/>
          <w:szCs w:val="24"/>
        </w:rPr>
        <w:t xml:space="preserve">, si bien en principio pareciera no haber una continuidad estricta y completa, la misma se expresa en que en las referencias del posgrado se señalan autores que a la vez son docentes y partícipes de la experiencia del Lanús. En algunos casos se retoman autores paradigmáticos de la experiencia del Lanús, tales como Pichón </w:t>
      </w:r>
      <w:proofErr w:type="spellStart"/>
      <w:r w:rsidRPr="00B70350">
        <w:rPr>
          <w:rFonts w:ascii="Times New Roman" w:hAnsi="Times New Roman"/>
          <w:sz w:val="24"/>
          <w:szCs w:val="24"/>
        </w:rPr>
        <w:t>Riviere</w:t>
      </w:r>
      <w:proofErr w:type="spellEnd"/>
      <w:r w:rsidRPr="00B70350">
        <w:rPr>
          <w:rFonts w:ascii="Times New Roman" w:hAnsi="Times New Roman"/>
          <w:sz w:val="24"/>
          <w:szCs w:val="24"/>
        </w:rPr>
        <w:t xml:space="preserve"> o el mismo Goldenberg, aunque en los programas de las materias de los posgrados SMC-UNLa no ocupan un lugar central ni son referenciados por los estudiantes como autores que hayan marcado su formación especialmente. Sin embargo, en los estudiantes y graduados referencian a quienes fueron sus docentes como Barenblit, </w:t>
      </w:r>
      <w:proofErr w:type="spellStart"/>
      <w:r w:rsidRPr="00B70350">
        <w:rPr>
          <w:rFonts w:ascii="Times New Roman" w:hAnsi="Times New Roman"/>
          <w:sz w:val="24"/>
          <w:szCs w:val="24"/>
        </w:rPr>
        <w:t>Galende</w:t>
      </w:r>
      <w:proofErr w:type="spellEnd"/>
      <w:r w:rsidRPr="00B70350">
        <w:rPr>
          <w:rFonts w:ascii="Times New Roman" w:hAnsi="Times New Roman"/>
          <w:sz w:val="24"/>
          <w:szCs w:val="24"/>
        </w:rPr>
        <w:t xml:space="preserve"> y Elena de la Aldea, que retoman los conceptos y autores de la experiencia del Lanús en sus clases. </w:t>
      </w:r>
    </w:p>
    <w:p w:rsidR="007C03E6" w:rsidRPr="00B70350" w:rsidRDefault="007C03E6" w:rsidP="00736B0C">
      <w:pPr>
        <w:spacing w:after="0" w:line="240" w:lineRule="auto"/>
        <w:ind w:firstLine="708"/>
        <w:jc w:val="both"/>
        <w:rPr>
          <w:rFonts w:ascii="Times New Roman" w:hAnsi="Times New Roman"/>
          <w:sz w:val="24"/>
          <w:szCs w:val="24"/>
        </w:rPr>
      </w:pPr>
      <w:r w:rsidRPr="00B70350">
        <w:rPr>
          <w:rFonts w:ascii="Times New Roman" w:hAnsi="Times New Roman"/>
          <w:sz w:val="24"/>
          <w:szCs w:val="24"/>
        </w:rPr>
        <w:t xml:space="preserve">Encontramos, además, una continuidad en las </w:t>
      </w:r>
      <w:r w:rsidRPr="00B70350">
        <w:rPr>
          <w:rFonts w:ascii="Times New Roman" w:hAnsi="Times New Roman"/>
          <w:b/>
          <w:sz w:val="24"/>
          <w:szCs w:val="24"/>
        </w:rPr>
        <w:t>teorías</w:t>
      </w:r>
      <w:r w:rsidRPr="00B70350">
        <w:rPr>
          <w:rFonts w:ascii="Times New Roman" w:hAnsi="Times New Roman"/>
          <w:sz w:val="24"/>
          <w:szCs w:val="24"/>
        </w:rPr>
        <w:t xml:space="preserve"> que se expresa</w:t>
      </w:r>
      <w:r w:rsidR="009C3E06" w:rsidRPr="00B70350">
        <w:rPr>
          <w:rFonts w:ascii="Times New Roman" w:hAnsi="Times New Roman"/>
          <w:sz w:val="24"/>
          <w:szCs w:val="24"/>
        </w:rPr>
        <w:t>n</w:t>
      </w:r>
      <w:r w:rsidRPr="00B70350">
        <w:rPr>
          <w:rFonts w:ascii="Times New Roman" w:hAnsi="Times New Roman"/>
          <w:sz w:val="24"/>
          <w:szCs w:val="24"/>
        </w:rPr>
        <w:t xml:space="preserve"> en la experiencia del Lanús a través de referentes de diversas corrientes teóricas como psicoanálisis, terapias sistémicas</w:t>
      </w:r>
      <w:r w:rsidR="009C3E06" w:rsidRPr="00B70350">
        <w:rPr>
          <w:rFonts w:ascii="Times New Roman" w:hAnsi="Times New Roman"/>
          <w:sz w:val="24"/>
          <w:szCs w:val="24"/>
        </w:rPr>
        <w:t>,</w:t>
      </w:r>
      <w:r w:rsidRPr="00B70350">
        <w:rPr>
          <w:rFonts w:ascii="Times New Roman" w:hAnsi="Times New Roman"/>
          <w:sz w:val="24"/>
          <w:szCs w:val="24"/>
        </w:rPr>
        <w:t xml:space="preserve"> perspectiva comunitaria, que se inscriben en la propuesta de trabajo en Salud Mental. Por su parte, los posgrados SMC-UNLa, retoman esa tradición de la Salud Mental y las diferentes experiencias de reforma psiquiátrica y amplían a la perspectiva de derechos.</w:t>
      </w:r>
    </w:p>
    <w:p w:rsidR="007C03E6" w:rsidRPr="00B70350" w:rsidRDefault="007C03E6" w:rsidP="00736B0C">
      <w:pPr>
        <w:spacing w:after="0" w:line="240" w:lineRule="auto"/>
        <w:ind w:firstLine="708"/>
        <w:jc w:val="both"/>
        <w:rPr>
          <w:rFonts w:ascii="Times New Roman" w:hAnsi="Times New Roman"/>
          <w:sz w:val="24"/>
          <w:szCs w:val="24"/>
        </w:rPr>
      </w:pPr>
      <w:r w:rsidRPr="00B70350">
        <w:rPr>
          <w:rFonts w:ascii="Times New Roman" w:hAnsi="Times New Roman"/>
          <w:sz w:val="24"/>
          <w:szCs w:val="24"/>
        </w:rPr>
        <w:t xml:space="preserve">Respecto de los </w:t>
      </w:r>
      <w:r w:rsidRPr="00B70350">
        <w:rPr>
          <w:rFonts w:ascii="Times New Roman" w:hAnsi="Times New Roman"/>
          <w:b/>
          <w:sz w:val="24"/>
          <w:szCs w:val="24"/>
        </w:rPr>
        <w:t>determinantes contextuales históricos</w:t>
      </w:r>
      <w:r w:rsidR="00D6625C" w:rsidRPr="00B70350">
        <w:rPr>
          <w:rFonts w:ascii="Times New Roman" w:hAnsi="Times New Roman"/>
          <w:sz w:val="24"/>
          <w:szCs w:val="24"/>
        </w:rPr>
        <w:t>-</w:t>
      </w:r>
      <w:r w:rsidRPr="00B70350">
        <w:rPr>
          <w:rFonts w:ascii="Times New Roman" w:hAnsi="Times New Roman"/>
          <w:b/>
          <w:sz w:val="24"/>
          <w:szCs w:val="24"/>
        </w:rPr>
        <w:t>políticos</w:t>
      </w:r>
      <w:r w:rsidRPr="00B70350">
        <w:rPr>
          <w:rFonts w:ascii="Times New Roman" w:hAnsi="Times New Roman"/>
          <w:sz w:val="24"/>
          <w:szCs w:val="24"/>
        </w:rPr>
        <w:t xml:space="preserve"> que permitieron que las propuestas se afianzaran, si bien no se profundizó en las entrevistas este aspecto, sí aparece frecuentemente el contexto democrático, de ampliación de derechos y salud pública como facilitadores de la creación de este tipo de espacios y los procesos de dict</w:t>
      </w:r>
      <w:r w:rsidR="00D6625C" w:rsidRPr="00B70350">
        <w:rPr>
          <w:rFonts w:ascii="Times New Roman" w:hAnsi="Times New Roman"/>
          <w:sz w:val="24"/>
          <w:szCs w:val="24"/>
        </w:rPr>
        <w:t>adura como persecutorios de quie</w:t>
      </w:r>
      <w:r w:rsidRPr="00B70350">
        <w:rPr>
          <w:rFonts w:ascii="Times New Roman" w:hAnsi="Times New Roman"/>
          <w:sz w:val="24"/>
          <w:szCs w:val="24"/>
        </w:rPr>
        <w:t>nes formaban parte de estas experiencias. El retorno de la democracia y los contextos de posibilidad de creación de espacios que recuperen esas perspectivas de la salud comunitaria y del compromiso de la formación de profesionales para la solución de problemas contextuados, permiten establecer una línea de continuidad recuperando la propuesta de</w:t>
      </w:r>
      <w:r w:rsidR="009C3E06" w:rsidRPr="00B70350">
        <w:rPr>
          <w:rFonts w:ascii="Times New Roman" w:hAnsi="Times New Roman"/>
          <w:sz w:val="24"/>
          <w:szCs w:val="24"/>
        </w:rPr>
        <w:t xml:space="preserve"> “E</w:t>
      </w:r>
      <w:r w:rsidRPr="00B70350">
        <w:rPr>
          <w:rFonts w:ascii="Times New Roman" w:hAnsi="Times New Roman"/>
          <w:sz w:val="24"/>
          <w:szCs w:val="24"/>
        </w:rPr>
        <w:t>l Lanús</w:t>
      </w:r>
      <w:r w:rsidR="009C3E06" w:rsidRPr="00B70350">
        <w:rPr>
          <w:rFonts w:ascii="Times New Roman" w:hAnsi="Times New Roman"/>
          <w:sz w:val="24"/>
          <w:szCs w:val="24"/>
        </w:rPr>
        <w:t>”</w:t>
      </w:r>
      <w:r w:rsidRPr="00B70350">
        <w:rPr>
          <w:rFonts w:ascii="Times New Roman" w:hAnsi="Times New Roman"/>
          <w:sz w:val="24"/>
          <w:szCs w:val="24"/>
        </w:rPr>
        <w:t xml:space="preserve"> a partir de actores y principios de aquella experiencia, reeditados y contextuados en la formación de los posgrados de SMC-UNLa.</w:t>
      </w:r>
    </w:p>
    <w:p w:rsidR="007C03E6" w:rsidRPr="00B70350" w:rsidRDefault="007C03E6" w:rsidP="00736B0C">
      <w:pPr>
        <w:spacing w:after="0" w:line="240" w:lineRule="auto"/>
        <w:ind w:firstLine="708"/>
        <w:jc w:val="both"/>
        <w:rPr>
          <w:rFonts w:ascii="Times New Roman" w:hAnsi="Times New Roman"/>
          <w:sz w:val="24"/>
          <w:szCs w:val="24"/>
        </w:rPr>
      </w:pPr>
      <w:r w:rsidRPr="00B70350">
        <w:rPr>
          <w:rFonts w:ascii="Times New Roman" w:hAnsi="Times New Roman"/>
          <w:sz w:val="24"/>
          <w:szCs w:val="24"/>
        </w:rPr>
        <w:t xml:space="preserve">Por otra parte, se anticipa que la </w:t>
      </w:r>
      <w:r w:rsidRPr="00B70350">
        <w:rPr>
          <w:rFonts w:ascii="Times New Roman" w:hAnsi="Times New Roman"/>
          <w:b/>
          <w:sz w:val="24"/>
          <w:szCs w:val="24"/>
        </w:rPr>
        <w:t>territorialidad</w:t>
      </w:r>
      <w:r w:rsidRPr="00B70350">
        <w:rPr>
          <w:rFonts w:ascii="Times New Roman" w:hAnsi="Times New Roman"/>
          <w:sz w:val="24"/>
          <w:szCs w:val="24"/>
        </w:rPr>
        <w:t xml:space="preserve"> marcó un cierto hito de continuidad. Si bien la propuesta de continuidad territorial no fue referenciada explícitamente en los </w:t>
      </w:r>
      <w:r w:rsidRPr="00B70350">
        <w:rPr>
          <w:rFonts w:ascii="Times New Roman" w:hAnsi="Times New Roman"/>
          <w:sz w:val="24"/>
          <w:szCs w:val="24"/>
        </w:rPr>
        <w:lastRenderedPageBreak/>
        <w:t>entrevistados, los documentos señalan claramente la preocupación por el trabajo</w:t>
      </w:r>
      <w:r w:rsidR="00584027" w:rsidRPr="00B70350">
        <w:rPr>
          <w:rFonts w:ascii="Times New Roman" w:hAnsi="Times New Roman"/>
          <w:sz w:val="24"/>
          <w:szCs w:val="24"/>
        </w:rPr>
        <w:t xml:space="preserve"> inmerso</w:t>
      </w:r>
      <w:r w:rsidRPr="00B70350">
        <w:rPr>
          <w:rFonts w:ascii="Times New Roman" w:hAnsi="Times New Roman"/>
          <w:sz w:val="24"/>
          <w:szCs w:val="24"/>
        </w:rPr>
        <w:t xml:space="preserve"> en el contexto de los problemas concretos locales y regionales en los q</w:t>
      </w:r>
      <w:r w:rsidR="00D6625C" w:rsidRPr="00B70350">
        <w:rPr>
          <w:rFonts w:ascii="Times New Roman" w:hAnsi="Times New Roman"/>
          <w:sz w:val="24"/>
          <w:szCs w:val="24"/>
        </w:rPr>
        <w:t>ue se enmarcan ambas propuestas. Asimismo</w:t>
      </w:r>
      <w:r w:rsidRPr="00B70350">
        <w:rPr>
          <w:rFonts w:ascii="Times New Roman" w:hAnsi="Times New Roman"/>
          <w:sz w:val="24"/>
          <w:szCs w:val="24"/>
        </w:rPr>
        <w:t xml:space="preserve"> permiten</w:t>
      </w:r>
      <w:r w:rsidR="00D6625C" w:rsidRPr="00B70350">
        <w:rPr>
          <w:rFonts w:ascii="Times New Roman" w:hAnsi="Times New Roman"/>
          <w:sz w:val="24"/>
          <w:szCs w:val="24"/>
        </w:rPr>
        <w:t xml:space="preserve"> también</w:t>
      </w:r>
      <w:r w:rsidRPr="00B70350">
        <w:rPr>
          <w:rFonts w:ascii="Times New Roman" w:hAnsi="Times New Roman"/>
          <w:sz w:val="24"/>
          <w:szCs w:val="24"/>
        </w:rPr>
        <w:t xml:space="preserve"> mostrar que los principios y los actores que los encarnan sí sostienen como un valor importante la responsabilidad de dichos espacios en la construcción de propuestas comprometidas con</w:t>
      </w:r>
      <w:r w:rsidR="00D6625C" w:rsidRPr="00B70350">
        <w:rPr>
          <w:rFonts w:ascii="Times New Roman" w:hAnsi="Times New Roman"/>
          <w:sz w:val="24"/>
          <w:szCs w:val="24"/>
        </w:rPr>
        <w:t xml:space="preserve"> la comunidad en</w:t>
      </w:r>
      <w:r w:rsidRPr="00B70350">
        <w:rPr>
          <w:rFonts w:ascii="Times New Roman" w:hAnsi="Times New Roman"/>
          <w:sz w:val="24"/>
          <w:szCs w:val="24"/>
        </w:rPr>
        <w:t xml:space="preserve"> el territorio.</w:t>
      </w:r>
    </w:p>
    <w:p w:rsidR="007C03E6" w:rsidRPr="00B70350" w:rsidRDefault="00781AF7" w:rsidP="00736B0C">
      <w:pPr>
        <w:spacing w:after="0" w:line="240" w:lineRule="auto"/>
        <w:ind w:firstLine="708"/>
        <w:jc w:val="both"/>
        <w:rPr>
          <w:rFonts w:ascii="Times New Roman" w:hAnsi="Times New Roman"/>
          <w:sz w:val="24"/>
          <w:szCs w:val="24"/>
        </w:rPr>
      </w:pPr>
      <w:r w:rsidRPr="00B70350">
        <w:rPr>
          <w:rFonts w:ascii="Times New Roman" w:hAnsi="Times New Roman"/>
          <w:sz w:val="24"/>
          <w:szCs w:val="24"/>
        </w:rPr>
        <w:t>Por último, t</w:t>
      </w:r>
      <w:r w:rsidR="007C03E6" w:rsidRPr="00B70350">
        <w:rPr>
          <w:rFonts w:ascii="Times New Roman" w:hAnsi="Times New Roman"/>
          <w:sz w:val="24"/>
          <w:szCs w:val="24"/>
        </w:rPr>
        <w:t>anto en las experiencias relatadas en las entrevistas, como en los dichos de los estudiantes</w:t>
      </w:r>
      <w:r w:rsidRPr="00B70350">
        <w:rPr>
          <w:rFonts w:ascii="Times New Roman" w:hAnsi="Times New Roman"/>
          <w:sz w:val="24"/>
          <w:szCs w:val="24"/>
        </w:rPr>
        <w:t xml:space="preserve"> en las encuestas</w:t>
      </w:r>
      <w:r w:rsidR="007C03E6" w:rsidRPr="00B70350">
        <w:rPr>
          <w:rFonts w:ascii="Times New Roman" w:hAnsi="Times New Roman"/>
          <w:sz w:val="24"/>
          <w:szCs w:val="24"/>
        </w:rPr>
        <w:t xml:space="preserve">, el paso por ambos espacios de formación (más allá de la titulación), ha transformado sus perspectivas y marcado su perfil profesional como </w:t>
      </w:r>
      <w:proofErr w:type="spellStart"/>
      <w:r w:rsidR="007C03E6" w:rsidRPr="00B70350">
        <w:rPr>
          <w:rFonts w:ascii="Times New Roman" w:hAnsi="Times New Roman"/>
          <w:sz w:val="24"/>
          <w:szCs w:val="24"/>
        </w:rPr>
        <w:t>identitario</w:t>
      </w:r>
      <w:proofErr w:type="spellEnd"/>
      <w:r w:rsidR="007C03E6" w:rsidRPr="00B70350">
        <w:rPr>
          <w:rFonts w:ascii="Times New Roman" w:hAnsi="Times New Roman"/>
          <w:sz w:val="24"/>
          <w:szCs w:val="24"/>
        </w:rPr>
        <w:t xml:space="preserve">. Generando espacios tanto en la clínica como en la formación, como en diferentes niveles de la gestión y la investigación, que promueven abordajes complejos, interdisciplinarios, de carácter comunitario, con énfasis en la resolución de los problemas con perspectiva de derechos. </w:t>
      </w:r>
    </w:p>
    <w:p w:rsidR="00863B6E" w:rsidRPr="00B70350" w:rsidRDefault="00863B6E" w:rsidP="00736B0C">
      <w:pPr>
        <w:spacing w:after="0" w:line="240" w:lineRule="auto"/>
        <w:contextualSpacing/>
        <w:jc w:val="both"/>
        <w:rPr>
          <w:rFonts w:ascii="Times New Roman" w:hAnsi="Times New Roman"/>
          <w:b/>
          <w:sz w:val="24"/>
          <w:szCs w:val="24"/>
          <w:shd w:val="clear" w:color="auto" w:fill="FFFFFF"/>
        </w:rPr>
      </w:pPr>
    </w:p>
    <w:p w:rsidR="00B0797D" w:rsidRPr="00B70350" w:rsidRDefault="00C80F7B" w:rsidP="00736B0C">
      <w:pPr>
        <w:spacing w:after="0" w:line="240" w:lineRule="auto"/>
        <w:contextualSpacing/>
        <w:jc w:val="both"/>
        <w:rPr>
          <w:rFonts w:ascii="Times New Roman" w:hAnsi="Times New Roman"/>
          <w:b/>
          <w:sz w:val="24"/>
          <w:szCs w:val="24"/>
          <w:shd w:val="clear" w:color="auto" w:fill="FFFFFF"/>
        </w:rPr>
      </w:pPr>
      <w:r w:rsidRPr="00B70350">
        <w:rPr>
          <w:rFonts w:ascii="Times New Roman" w:hAnsi="Times New Roman"/>
          <w:b/>
          <w:sz w:val="24"/>
          <w:szCs w:val="24"/>
          <w:shd w:val="clear" w:color="auto" w:fill="FFFFFF"/>
        </w:rPr>
        <w:t>CONCLUSIONES:</w:t>
      </w:r>
    </w:p>
    <w:p w:rsidR="007C03E6" w:rsidRPr="00B70350" w:rsidRDefault="0019006F" w:rsidP="00736B0C">
      <w:pPr>
        <w:spacing w:after="0" w:line="240" w:lineRule="auto"/>
        <w:ind w:firstLine="708"/>
        <w:jc w:val="both"/>
        <w:rPr>
          <w:rFonts w:ascii="Times New Roman" w:hAnsi="Times New Roman"/>
          <w:sz w:val="24"/>
          <w:szCs w:val="24"/>
        </w:rPr>
      </w:pPr>
      <w:r w:rsidRPr="00B70350">
        <w:rPr>
          <w:rFonts w:ascii="Times New Roman" w:hAnsi="Times New Roman"/>
          <w:sz w:val="24"/>
          <w:szCs w:val="24"/>
        </w:rPr>
        <w:t>A modo de cierre</w:t>
      </w:r>
      <w:r w:rsidR="00781AF7" w:rsidRPr="00B70350">
        <w:rPr>
          <w:rFonts w:ascii="Times New Roman" w:hAnsi="Times New Roman"/>
          <w:sz w:val="24"/>
          <w:szCs w:val="24"/>
        </w:rPr>
        <w:t xml:space="preserve"> </w:t>
      </w:r>
      <w:r w:rsidR="007C03E6" w:rsidRPr="00B70350">
        <w:rPr>
          <w:rFonts w:ascii="Times New Roman" w:hAnsi="Times New Roman"/>
          <w:sz w:val="24"/>
          <w:szCs w:val="24"/>
        </w:rPr>
        <w:t>presentamos c</w:t>
      </w:r>
      <w:r w:rsidR="00547386" w:rsidRPr="00B70350">
        <w:rPr>
          <w:rFonts w:ascii="Times New Roman" w:hAnsi="Times New Roman"/>
          <w:sz w:val="24"/>
          <w:szCs w:val="24"/>
        </w:rPr>
        <w:t>o</w:t>
      </w:r>
      <w:r w:rsidR="007C03E6" w:rsidRPr="00B70350">
        <w:rPr>
          <w:rFonts w:ascii="Times New Roman" w:hAnsi="Times New Roman"/>
          <w:sz w:val="24"/>
          <w:szCs w:val="24"/>
        </w:rPr>
        <w:t>mo explican los referentes de ambas propuestas dichos espacios</w:t>
      </w:r>
      <w:r w:rsidR="00781AF7" w:rsidRPr="00B70350">
        <w:rPr>
          <w:rFonts w:ascii="Times New Roman" w:hAnsi="Times New Roman"/>
          <w:sz w:val="24"/>
          <w:szCs w:val="24"/>
        </w:rPr>
        <w:t xml:space="preserve"> de formación</w:t>
      </w:r>
      <w:r w:rsidR="007C03E6" w:rsidRPr="00B70350">
        <w:rPr>
          <w:rFonts w:ascii="Times New Roman" w:hAnsi="Times New Roman"/>
          <w:sz w:val="24"/>
          <w:szCs w:val="24"/>
        </w:rPr>
        <w:t>:</w:t>
      </w:r>
    </w:p>
    <w:p w:rsidR="00781AF7" w:rsidRPr="00B70350" w:rsidRDefault="007C03E6" w:rsidP="00736B0C">
      <w:pPr>
        <w:spacing w:after="0" w:line="240" w:lineRule="auto"/>
        <w:jc w:val="both"/>
        <w:rPr>
          <w:rFonts w:ascii="Times New Roman" w:hAnsi="Times New Roman"/>
          <w:sz w:val="24"/>
          <w:szCs w:val="24"/>
        </w:rPr>
      </w:pPr>
      <w:r w:rsidRPr="00B70350">
        <w:rPr>
          <w:rFonts w:ascii="Times New Roman" w:hAnsi="Times New Roman"/>
          <w:sz w:val="24"/>
          <w:szCs w:val="24"/>
        </w:rPr>
        <w:t xml:space="preserve">Goldenberg desarrolla la noción de </w:t>
      </w:r>
      <w:r w:rsidRPr="00B70350">
        <w:rPr>
          <w:rFonts w:ascii="Times New Roman" w:hAnsi="Times New Roman"/>
          <w:b/>
          <w:i/>
          <w:sz w:val="24"/>
          <w:szCs w:val="24"/>
        </w:rPr>
        <w:t>ideología del servicio</w:t>
      </w:r>
      <w:r w:rsidRPr="00B70350">
        <w:rPr>
          <w:rFonts w:ascii="Times New Roman" w:hAnsi="Times New Roman"/>
          <w:sz w:val="24"/>
          <w:szCs w:val="24"/>
        </w:rPr>
        <w:t xml:space="preserve">, que </w:t>
      </w:r>
      <w:r w:rsidR="00584027" w:rsidRPr="00B70350">
        <w:rPr>
          <w:rFonts w:ascii="Times New Roman" w:hAnsi="Times New Roman"/>
          <w:sz w:val="24"/>
          <w:szCs w:val="24"/>
        </w:rPr>
        <w:t>se relaciona</w:t>
      </w:r>
      <w:r w:rsidRPr="00B70350">
        <w:rPr>
          <w:rFonts w:ascii="Times New Roman" w:hAnsi="Times New Roman"/>
          <w:sz w:val="24"/>
          <w:szCs w:val="24"/>
        </w:rPr>
        <w:t xml:space="preserve"> con un enfoque que denominaban “enfoque psicosomático-social”. Se incluye en la descripción de esta “ideología” la </w:t>
      </w:r>
    </w:p>
    <w:p w:rsidR="007C03E6" w:rsidRPr="00B70350" w:rsidRDefault="007C03E6" w:rsidP="00736B0C">
      <w:pPr>
        <w:spacing w:after="0" w:line="240" w:lineRule="auto"/>
        <w:ind w:left="1418"/>
        <w:jc w:val="both"/>
        <w:rPr>
          <w:rFonts w:ascii="Times New Roman" w:hAnsi="Times New Roman"/>
          <w:sz w:val="24"/>
          <w:szCs w:val="24"/>
        </w:rPr>
      </w:pPr>
      <w:r w:rsidRPr="00B70350">
        <w:rPr>
          <w:rFonts w:ascii="Times New Roman" w:hAnsi="Times New Roman"/>
          <w:sz w:val="24"/>
          <w:szCs w:val="24"/>
        </w:rPr>
        <w:t xml:space="preserve">inquietud por lograr una completa integración de la Psiquiatría en el Hospital General expresando la preocupación por unir los aspectos médicos y psicológicos en la comprensión del hombre enfermo como totalidad (…) </w:t>
      </w:r>
      <w:r w:rsidR="00781AF7" w:rsidRPr="00B70350">
        <w:rPr>
          <w:rFonts w:ascii="Times New Roman" w:hAnsi="Times New Roman"/>
          <w:sz w:val="24"/>
          <w:szCs w:val="24"/>
        </w:rPr>
        <w:t>[</w:t>
      </w:r>
      <w:r w:rsidRPr="00B70350">
        <w:rPr>
          <w:rFonts w:ascii="Times New Roman" w:hAnsi="Times New Roman"/>
          <w:sz w:val="24"/>
          <w:szCs w:val="24"/>
        </w:rPr>
        <w:t>en el</w:t>
      </w:r>
      <w:r w:rsidR="00781AF7" w:rsidRPr="00B70350">
        <w:rPr>
          <w:rFonts w:ascii="Times New Roman" w:hAnsi="Times New Roman"/>
          <w:sz w:val="24"/>
          <w:szCs w:val="24"/>
        </w:rPr>
        <w:t>]</w:t>
      </w:r>
      <w:r w:rsidRPr="00B70350">
        <w:rPr>
          <w:rFonts w:ascii="Times New Roman" w:hAnsi="Times New Roman"/>
          <w:sz w:val="24"/>
          <w:szCs w:val="24"/>
        </w:rPr>
        <w:t xml:space="preserve"> campo de la docencia y en el de la investigación, unimos los modernos aportes de la psiquiatría dinámica -y de la psicología social con los estudios de la psiquiatría clínica. La modificación de esquemas referenciales tradicionales exige actitud plástica, pero crítica, para que ésta se realice en forma coherente. (…) [El] desarrollo grupal se facilita por una relación interpersonal no discriminatoria por prejuicios raciales, políticos, religiosos, etc., y por la tolerancia y respeto hacia las distintas orientaciones teóricas individuales, permitiendo una coexistencia doctrinaria, el intercambio y la colaboración. Lo característico de nuestra actitud es el intento de superar las limitaciones de un mero ejercicio técnico en un esfuerzo permanente por comprender, y comprometerse, con la totalidad de la condición humana. Esto se traduce en una tarea científica, asistencial, preventiva y social. El compromiso se da en la labor común institucionalizada. No queremos participar de una psiquiatría universal abstracta, injertada en nuestro país. Sensibles a los problemas nacionales pretendemos impulsar una psiquiatría nuestra, atenta a ciertas características peculiares del hombre argentino. Esto no significa propugnar una actitud aislacionista, sino por el contrario, realizar en nuestro medio los postulados que sustenta la Organización Mundial de la Salud. (…) En síntesis, creemos que una ideología se elabora y se concreta en el trabajo, de lo contrario constituye un intelectualismo desarraigado o un activismo vacío. De esta manera el trabajo se hace más rico y apasionante. Intentamos que cada integrante del grupo se sienta parte de algo que hay que realizar además de llevar adelante lo realizado. Estar en el Servicio es un compromiso, además de profesional, humano; en él se lucha por la asistencia específica de “lo enfermo” y el mejoramiento del hombre sano y de su ámbito (Goldenberg y cols., 1966, págs. 82-83).</w:t>
      </w:r>
    </w:p>
    <w:p w:rsidR="007C03E6" w:rsidRPr="00B70350" w:rsidRDefault="007C03E6" w:rsidP="00736B0C">
      <w:pPr>
        <w:spacing w:after="0" w:line="240" w:lineRule="auto"/>
        <w:jc w:val="both"/>
        <w:rPr>
          <w:rFonts w:ascii="Times New Roman" w:hAnsi="Times New Roman"/>
          <w:sz w:val="24"/>
          <w:szCs w:val="24"/>
        </w:rPr>
      </w:pPr>
      <w:r w:rsidRPr="00B70350">
        <w:rPr>
          <w:rFonts w:ascii="Times New Roman" w:hAnsi="Times New Roman"/>
          <w:sz w:val="24"/>
          <w:szCs w:val="24"/>
        </w:rPr>
        <w:lastRenderedPageBreak/>
        <w:t xml:space="preserve">Por su parte, </w:t>
      </w:r>
      <w:proofErr w:type="spellStart"/>
      <w:r w:rsidRPr="00B70350">
        <w:rPr>
          <w:rFonts w:ascii="Times New Roman" w:hAnsi="Times New Roman"/>
          <w:sz w:val="24"/>
          <w:szCs w:val="24"/>
        </w:rPr>
        <w:t>Galende</w:t>
      </w:r>
      <w:proofErr w:type="spellEnd"/>
      <w:r w:rsidRPr="00B70350">
        <w:rPr>
          <w:rFonts w:ascii="Times New Roman" w:hAnsi="Times New Roman"/>
          <w:sz w:val="24"/>
          <w:szCs w:val="24"/>
        </w:rPr>
        <w:t xml:space="preserve">, al presentar el Centro de Salud Mental Comunitario “Mauricio Goldenberg” de la UNLa, describe </w:t>
      </w:r>
    </w:p>
    <w:p w:rsidR="007C03E6" w:rsidRPr="00B70350" w:rsidRDefault="007C03E6" w:rsidP="00736B0C">
      <w:pPr>
        <w:spacing w:after="0" w:line="240" w:lineRule="auto"/>
        <w:ind w:left="1418"/>
        <w:jc w:val="both"/>
        <w:rPr>
          <w:rFonts w:ascii="Times New Roman" w:hAnsi="Times New Roman"/>
          <w:sz w:val="24"/>
          <w:szCs w:val="24"/>
        </w:rPr>
      </w:pPr>
      <w:r w:rsidRPr="00B70350">
        <w:rPr>
          <w:rFonts w:ascii="Times New Roman" w:hAnsi="Times New Roman"/>
          <w:sz w:val="24"/>
          <w:szCs w:val="24"/>
        </w:rPr>
        <w:t>Desde el punto de vista epistemológico, el área de la salud mental comunitaria es un nuevo campo teórico en transición, que avanza desde su origen en la medicina hasta su conformación actual como disciplina social.</w:t>
      </w:r>
    </w:p>
    <w:p w:rsidR="007C03E6" w:rsidRPr="00B70350" w:rsidRDefault="007C03E6" w:rsidP="00736B0C">
      <w:pPr>
        <w:spacing w:after="0" w:line="240" w:lineRule="auto"/>
        <w:ind w:left="1418"/>
        <w:jc w:val="both"/>
        <w:rPr>
          <w:rFonts w:ascii="Times New Roman" w:hAnsi="Times New Roman"/>
          <w:sz w:val="24"/>
          <w:szCs w:val="24"/>
        </w:rPr>
      </w:pPr>
      <w:r w:rsidRPr="00B70350">
        <w:rPr>
          <w:rFonts w:ascii="Times New Roman" w:hAnsi="Times New Roman"/>
          <w:sz w:val="24"/>
          <w:szCs w:val="24"/>
        </w:rPr>
        <w:t>Su carácter multidisciplinario, la articulación de conocimientos y prácticas de las ciencias sociales y de la salud, hace que requiera de un debate permanente a fin de permitir una incorporación crítica de conceptos, categorías y valores de estas ciencias al nuevo campo teórico que constituye la salud mental.</w:t>
      </w:r>
    </w:p>
    <w:p w:rsidR="007C03E6" w:rsidRPr="00B70350" w:rsidRDefault="007C03E6" w:rsidP="00736B0C">
      <w:pPr>
        <w:spacing w:after="0" w:line="240" w:lineRule="auto"/>
        <w:ind w:left="1418"/>
        <w:jc w:val="both"/>
        <w:rPr>
          <w:rFonts w:ascii="Times New Roman" w:hAnsi="Times New Roman"/>
          <w:sz w:val="24"/>
          <w:szCs w:val="24"/>
        </w:rPr>
      </w:pPr>
      <w:r w:rsidRPr="00B70350">
        <w:rPr>
          <w:rFonts w:ascii="Times New Roman" w:hAnsi="Times New Roman"/>
          <w:sz w:val="24"/>
          <w:szCs w:val="24"/>
        </w:rPr>
        <w:t>La dimensión social de la salud mental es concordante con las prioridades fijadas por la Universidad Nacional de Lanús: el sostenimiento de una universidad comprometida con las condiciones de la vida social de su comunidad. Estos tres ejes, el de la producción de conocimientos, el del diseño de nuevas prácticas en salud y el ejercicio práctico del compromiso de la Universidad con la sociedad y sus necesidades, conforman un mismo y simultáneo objetivo del área.</w:t>
      </w:r>
    </w:p>
    <w:p w:rsidR="007C03E6" w:rsidRPr="00B70350" w:rsidRDefault="007C03E6" w:rsidP="00736B0C">
      <w:pPr>
        <w:spacing w:after="0" w:line="240" w:lineRule="auto"/>
        <w:ind w:left="1418"/>
        <w:jc w:val="both"/>
        <w:rPr>
          <w:rFonts w:ascii="Times New Roman" w:hAnsi="Times New Roman"/>
          <w:sz w:val="24"/>
          <w:szCs w:val="24"/>
        </w:rPr>
      </w:pPr>
      <w:r w:rsidRPr="00B70350">
        <w:rPr>
          <w:rFonts w:ascii="Times New Roman" w:hAnsi="Times New Roman"/>
          <w:sz w:val="24"/>
          <w:szCs w:val="24"/>
        </w:rPr>
        <w:t>La sanción de la Ley Nacional de Salud Mental y su Decreto Reglamentario enmarcan la responsabilidad universitaria de revisar las prácticas profesionales instituidas y formar profesionales que puedan desarrollar acciones acordes a un Modelo Comunitario de Atención sin instituciones monovalentes. Este Modelo implica sostener una perspectiva de Derechos Humanos para el trabajo con las personas con padecimiento psíquico y sus familias.</w:t>
      </w:r>
    </w:p>
    <w:p w:rsidR="007C03E6" w:rsidRPr="00B70350" w:rsidRDefault="007C03E6" w:rsidP="00736B0C">
      <w:pPr>
        <w:spacing w:after="0" w:line="240" w:lineRule="auto"/>
        <w:ind w:left="1418"/>
        <w:jc w:val="both"/>
        <w:rPr>
          <w:rFonts w:ascii="Times New Roman" w:hAnsi="Times New Roman"/>
          <w:sz w:val="24"/>
          <w:szCs w:val="24"/>
        </w:rPr>
      </w:pPr>
      <w:r w:rsidRPr="00B70350">
        <w:rPr>
          <w:rFonts w:ascii="Times New Roman" w:hAnsi="Times New Roman"/>
          <w:sz w:val="24"/>
          <w:szCs w:val="24"/>
        </w:rPr>
        <w:t>En este marco resulta fundamental la existencia de una Universidad comprometida con las condiciones de la vida social de su comunidad, y su colaboración con las políticas públicas en este sector.</w:t>
      </w:r>
    </w:p>
    <w:p w:rsidR="007C03E6" w:rsidRPr="00B70350" w:rsidRDefault="007C03E6" w:rsidP="00736B0C">
      <w:pPr>
        <w:spacing w:after="0" w:line="240" w:lineRule="auto"/>
        <w:ind w:left="1418"/>
        <w:jc w:val="both"/>
        <w:rPr>
          <w:rFonts w:ascii="Times New Roman" w:hAnsi="Times New Roman"/>
          <w:sz w:val="24"/>
          <w:szCs w:val="24"/>
        </w:rPr>
      </w:pPr>
      <w:r w:rsidRPr="00B70350">
        <w:rPr>
          <w:rFonts w:ascii="Times New Roman" w:hAnsi="Times New Roman"/>
          <w:sz w:val="24"/>
          <w:szCs w:val="24"/>
        </w:rPr>
        <w:t>La producción de conocimientos, el diseño de nuevas prácticas en salud y el ejercicio concreto del compromiso de la universidad con la sociedad y sus necesidades, conformaron un mismo y simultáneo objetivo del programa de trabajo del área (</w:t>
      </w:r>
      <w:proofErr w:type="spellStart"/>
      <w:r w:rsidRPr="00B70350">
        <w:rPr>
          <w:rFonts w:ascii="Times New Roman" w:hAnsi="Times New Roman"/>
          <w:sz w:val="24"/>
          <w:szCs w:val="24"/>
        </w:rPr>
        <w:t>Galende</w:t>
      </w:r>
      <w:proofErr w:type="spellEnd"/>
      <w:r w:rsidRPr="00B70350">
        <w:rPr>
          <w:rFonts w:ascii="Times New Roman" w:hAnsi="Times New Roman"/>
          <w:sz w:val="24"/>
          <w:szCs w:val="24"/>
        </w:rPr>
        <w:t>, 2011, s/p).</w:t>
      </w:r>
    </w:p>
    <w:p w:rsidR="00B70350" w:rsidRPr="00B70350" w:rsidRDefault="00B70350" w:rsidP="00736B0C">
      <w:pPr>
        <w:spacing w:after="0" w:line="240" w:lineRule="auto"/>
        <w:ind w:firstLine="708"/>
        <w:jc w:val="both"/>
        <w:rPr>
          <w:rFonts w:ascii="Times New Roman" w:hAnsi="Times New Roman"/>
          <w:sz w:val="24"/>
          <w:szCs w:val="24"/>
        </w:rPr>
      </w:pPr>
    </w:p>
    <w:p w:rsidR="00CB7D81" w:rsidRPr="00B70350" w:rsidRDefault="00F47994" w:rsidP="00736B0C">
      <w:pPr>
        <w:spacing w:after="0" w:line="240" w:lineRule="auto"/>
        <w:ind w:firstLine="708"/>
        <w:jc w:val="both"/>
        <w:rPr>
          <w:rFonts w:ascii="Times New Roman" w:hAnsi="Times New Roman"/>
          <w:sz w:val="24"/>
          <w:szCs w:val="24"/>
        </w:rPr>
      </w:pPr>
      <w:r w:rsidRPr="00B70350">
        <w:rPr>
          <w:rFonts w:ascii="Times New Roman" w:hAnsi="Times New Roman"/>
          <w:sz w:val="24"/>
          <w:szCs w:val="24"/>
        </w:rPr>
        <w:t>L</w:t>
      </w:r>
      <w:r w:rsidR="00DC4E49" w:rsidRPr="00B70350">
        <w:rPr>
          <w:rFonts w:ascii="Times New Roman" w:hAnsi="Times New Roman"/>
          <w:sz w:val="24"/>
          <w:szCs w:val="24"/>
        </w:rPr>
        <w:t xml:space="preserve">a "densidad" de los relatos, la intensidad de las experiencias y sus actores, y el cruce de textos y voces generó una riqueza y complejidad en la información recolectada que implicó mayor tiempo de análisis, interpretación y reinterpretación de resultados que deben acotarse para esta presentación. Seguimos trabajando con ellos en vistas </w:t>
      </w:r>
      <w:r w:rsidR="0032350C" w:rsidRPr="00B70350">
        <w:rPr>
          <w:rFonts w:ascii="Times New Roman" w:hAnsi="Times New Roman"/>
          <w:sz w:val="24"/>
          <w:szCs w:val="24"/>
        </w:rPr>
        <w:t xml:space="preserve">a profundizar las lecturas </w:t>
      </w:r>
      <w:r w:rsidR="00DC4E49" w:rsidRPr="00B70350">
        <w:rPr>
          <w:rFonts w:ascii="Times New Roman" w:hAnsi="Times New Roman"/>
          <w:sz w:val="24"/>
          <w:szCs w:val="24"/>
        </w:rPr>
        <w:t>que puedan mostrar los diferentes niveles de análisis y resultados obtenidos, y redundar en productos que promuevan una revisión de la historia y una prospectiva de los alcances de estas experiencias en el campo actual de la salud mental comunitaria, en el marco de los procesos de transformación de salud mental promovidos por la Ley Nacional y el marco de los festejos de los 20 años de los posgrados de Salud Mental Comunitaria en nuestra universidad.</w:t>
      </w:r>
    </w:p>
    <w:p w:rsidR="00CB7D81" w:rsidRPr="00B70350" w:rsidRDefault="00CB7D81" w:rsidP="00736B0C">
      <w:pPr>
        <w:spacing w:after="0" w:line="240" w:lineRule="auto"/>
        <w:ind w:firstLine="708"/>
        <w:jc w:val="both"/>
        <w:rPr>
          <w:rFonts w:ascii="Times New Roman" w:hAnsi="Times New Roman"/>
          <w:sz w:val="24"/>
          <w:szCs w:val="24"/>
        </w:rPr>
      </w:pPr>
      <w:r w:rsidRPr="00B70350">
        <w:rPr>
          <w:rFonts w:ascii="Times New Roman" w:hAnsi="Times New Roman"/>
          <w:sz w:val="24"/>
          <w:szCs w:val="24"/>
        </w:rPr>
        <w:t xml:space="preserve">La mirada que sostiene este trabajo, con base en diversos aportes de la Psicología Social Comunitaria  y desde la cual recuperamos estas experiencias, se enmarca entonces </w:t>
      </w:r>
    </w:p>
    <w:p w:rsidR="00CB7D81" w:rsidRPr="00B70350" w:rsidRDefault="00CB7D81" w:rsidP="00736B0C">
      <w:pPr>
        <w:spacing w:after="0" w:line="240" w:lineRule="auto"/>
        <w:ind w:left="1418"/>
        <w:jc w:val="both"/>
        <w:rPr>
          <w:rFonts w:ascii="Times New Roman" w:hAnsi="Times New Roman"/>
          <w:sz w:val="24"/>
          <w:szCs w:val="24"/>
        </w:rPr>
      </w:pPr>
      <w:r w:rsidRPr="00B70350">
        <w:rPr>
          <w:rFonts w:ascii="Times New Roman" w:hAnsi="Times New Roman"/>
          <w:sz w:val="24"/>
          <w:szCs w:val="24"/>
        </w:rPr>
        <w:t xml:space="preserve">desde una perspectiva que, sin desconocer los aspectos subjetivos del aprendizaje, requiere integrar la historia y el contexto como determinantes de los significados que adquieren los procesos educativos en el campo de la promoción y educación para la salud mental, situados en la compleja red de relaciones y tensiones - de poder y saber – entramadas entre los diferentes actores sociales que participan en la vida cotidiana en los procesos de salud enfermedad atención y cuidado. (Bottinelli, 2014, </w:t>
      </w:r>
      <w:proofErr w:type="spellStart"/>
      <w:r w:rsidRPr="00B70350">
        <w:rPr>
          <w:rFonts w:ascii="Times New Roman" w:hAnsi="Times New Roman"/>
          <w:sz w:val="24"/>
          <w:szCs w:val="24"/>
        </w:rPr>
        <w:t>pag</w:t>
      </w:r>
      <w:proofErr w:type="spellEnd"/>
      <w:r w:rsidRPr="00B70350">
        <w:rPr>
          <w:rFonts w:ascii="Times New Roman" w:hAnsi="Times New Roman"/>
          <w:sz w:val="24"/>
          <w:szCs w:val="24"/>
        </w:rPr>
        <w:t xml:space="preserve"> 329)</w:t>
      </w:r>
    </w:p>
    <w:p w:rsidR="00CB7D81" w:rsidRPr="00B70350" w:rsidRDefault="00F47994" w:rsidP="00736B0C">
      <w:pPr>
        <w:spacing w:after="0" w:line="240" w:lineRule="auto"/>
        <w:ind w:firstLine="709"/>
        <w:contextualSpacing/>
        <w:jc w:val="both"/>
        <w:rPr>
          <w:rFonts w:ascii="Times New Roman" w:hAnsi="Times New Roman"/>
          <w:sz w:val="24"/>
          <w:szCs w:val="24"/>
          <w:shd w:val="clear" w:color="auto" w:fill="FFFFFF"/>
        </w:rPr>
      </w:pPr>
      <w:r w:rsidRPr="00B70350">
        <w:rPr>
          <w:rFonts w:ascii="Times New Roman" w:hAnsi="Times New Roman"/>
          <w:sz w:val="24"/>
          <w:szCs w:val="24"/>
        </w:rPr>
        <w:lastRenderedPageBreak/>
        <w:t>El actual contexto sociopolítico que se expresa en la des-funcionalización de la Ley Nacional de Salud Mental nos interpela a recuperar y preservar las experiencias</w:t>
      </w:r>
      <w:r w:rsidRPr="00B70350">
        <w:rPr>
          <w:rFonts w:ascii="Times New Roman" w:hAnsi="Times New Roman"/>
          <w:sz w:val="24"/>
          <w:szCs w:val="24"/>
          <w:shd w:val="clear" w:color="auto" w:fill="FFFFFF"/>
        </w:rPr>
        <w:t xml:space="preserve"> formativas innovadoras en el campo de la Salud Mental Comunitaria.</w:t>
      </w:r>
      <w:r w:rsidR="0032350C" w:rsidRPr="00B70350">
        <w:rPr>
          <w:rFonts w:ascii="Times New Roman" w:hAnsi="Times New Roman"/>
          <w:sz w:val="24"/>
          <w:szCs w:val="24"/>
          <w:shd w:val="clear" w:color="auto" w:fill="FFFFFF"/>
        </w:rPr>
        <w:t xml:space="preserve"> </w:t>
      </w:r>
    </w:p>
    <w:p w:rsidR="005D24FB" w:rsidRPr="00B70350" w:rsidRDefault="005D24FB" w:rsidP="00736B0C">
      <w:pPr>
        <w:spacing w:after="0" w:line="240" w:lineRule="auto"/>
        <w:ind w:firstLine="709"/>
        <w:contextualSpacing/>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br w:type="page"/>
      </w:r>
    </w:p>
    <w:p w:rsidR="00520496" w:rsidRPr="00B70350" w:rsidRDefault="005D24FB" w:rsidP="00736B0C">
      <w:pPr>
        <w:spacing w:line="240" w:lineRule="auto"/>
        <w:jc w:val="both"/>
        <w:rPr>
          <w:rFonts w:ascii="Times New Roman" w:hAnsi="Times New Roman"/>
          <w:b/>
          <w:sz w:val="24"/>
          <w:szCs w:val="24"/>
          <w:shd w:val="clear" w:color="auto" w:fill="FFFFFF"/>
        </w:rPr>
      </w:pPr>
      <w:r w:rsidRPr="00B70350">
        <w:rPr>
          <w:rFonts w:ascii="Times New Roman" w:hAnsi="Times New Roman"/>
          <w:b/>
          <w:sz w:val="24"/>
          <w:szCs w:val="24"/>
          <w:shd w:val="clear" w:color="auto" w:fill="FFFFFF"/>
        </w:rPr>
        <w:lastRenderedPageBreak/>
        <w:t>BIBLIOGRAFÍA DE REFERENCIA:</w:t>
      </w:r>
    </w:p>
    <w:p w:rsidR="0050013D" w:rsidRPr="00B70350" w:rsidRDefault="0050013D" w:rsidP="00736B0C">
      <w:pPr>
        <w:spacing w:before="80" w:after="0" w:line="240" w:lineRule="auto"/>
        <w:ind w:left="284" w:hanging="284"/>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 xml:space="preserve">Bottinelli, M.M. (2014). Promoción y educación para la salud en los planes y políticas de Salud Mental en Argentina. </w:t>
      </w:r>
      <w:proofErr w:type="spellStart"/>
      <w:r w:rsidRPr="00B70350">
        <w:rPr>
          <w:rFonts w:ascii="Times New Roman" w:hAnsi="Times New Roman"/>
          <w:sz w:val="24"/>
          <w:szCs w:val="24"/>
          <w:shd w:val="clear" w:color="auto" w:fill="FFFFFF"/>
        </w:rPr>
        <w:t>Dir</w:t>
      </w:r>
      <w:proofErr w:type="spellEnd"/>
      <w:r w:rsidRPr="00B70350">
        <w:rPr>
          <w:rFonts w:ascii="Times New Roman" w:hAnsi="Times New Roman"/>
          <w:sz w:val="24"/>
          <w:szCs w:val="24"/>
          <w:shd w:val="clear" w:color="auto" w:fill="FFFFFF"/>
        </w:rPr>
        <w:t xml:space="preserve">: Emiliano </w:t>
      </w:r>
      <w:proofErr w:type="spellStart"/>
      <w:r w:rsidRPr="00B70350">
        <w:rPr>
          <w:rFonts w:ascii="Times New Roman" w:hAnsi="Times New Roman"/>
          <w:sz w:val="24"/>
          <w:szCs w:val="24"/>
          <w:shd w:val="clear" w:color="auto" w:fill="FFFFFF"/>
        </w:rPr>
        <w:t>Galende</w:t>
      </w:r>
      <w:proofErr w:type="spellEnd"/>
      <w:r w:rsidRPr="00B70350">
        <w:rPr>
          <w:rFonts w:ascii="Times New Roman" w:hAnsi="Times New Roman"/>
          <w:sz w:val="24"/>
          <w:szCs w:val="24"/>
          <w:shd w:val="clear" w:color="auto" w:fill="FFFFFF"/>
        </w:rPr>
        <w:t>. Tesis de doctorado en salud mental comunitaria. UNLa.</w:t>
      </w:r>
    </w:p>
    <w:p w:rsidR="00733C4D" w:rsidRPr="00B70350" w:rsidRDefault="00733C4D" w:rsidP="00736B0C">
      <w:pPr>
        <w:spacing w:before="80" w:after="0" w:line="240" w:lineRule="auto"/>
        <w:ind w:left="284" w:hanging="284"/>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 xml:space="preserve">Córdova, V. (1990). Historias de vida. Una metodología alternativa para Ciencias Sociales. Caracas: Fondo editorial </w:t>
      </w:r>
      <w:proofErr w:type="spellStart"/>
      <w:r w:rsidRPr="00B70350">
        <w:rPr>
          <w:rFonts w:ascii="Times New Roman" w:hAnsi="Times New Roman"/>
          <w:sz w:val="24"/>
          <w:szCs w:val="24"/>
          <w:shd w:val="clear" w:color="auto" w:fill="FFFFFF"/>
        </w:rPr>
        <w:t>Tropykos</w:t>
      </w:r>
      <w:proofErr w:type="spellEnd"/>
      <w:r w:rsidRPr="00B70350">
        <w:rPr>
          <w:rFonts w:ascii="Times New Roman" w:hAnsi="Times New Roman"/>
          <w:sz w:val="24"/>
          <w:szCs w:val="24"/>
          <w:shd w:val="clear" w:color="auto" w:fill="FFFFFF"/>
        </w:rPr>
        <w:t xml:space="preserve">. Comisión de Estudios de Posgrado. FACES/U.C.V. </w:t>
      </w:r>
    </w:p>
    <w:p w:rsidR="00CB7526" w:rsidRPr="00B70350" w:rsidRDefault="00CB7526" w:rsidP="00736B0C">
      <w:pPr>
        <w:spacing w:before="80" w:after="0" w:line="240" w:lineRule="auto"/>
        <w:ind w:left="284" w:hanging="284"/>
        <w:jc w:val="both"/>
        <w:rPr>
          <w:rFonts w:ascii="Times New Roman" w:hAnsi="Times New Roman"/>
          <w:sz w:val="24"/>
          <w:szCs w:val="24"/>
          <w:shd w:val="clear" w:color="auto" w:fill="FFFFFF"/>
        </w:rPr>
      </w:pPr>
      <w:proofErr w:type="spellStart"/>
      <w:r w:rsidRPr="00B70350">
        <w:rPr>
          <w:rFonts w:ascii="Times New Roman" w:hAnsi="Times New Roman"/>
          <w:sz w:val="24"/>
          <w:szCs w:val="24"/>
        </w:rPr>
        <w:t>Galende</w:t>
      </w:r>
      <w:proofErr w:type="spellEnd"/>
      <w:r w:rsidRPr="00B70350">
        <w:rPr>
          <w:rFonts w:ascii="Times New Roman" w:hAnsi="Times New Roman"/>
          <w:sz w:val="24"/>
          <w:szCs w:val="24"/>
        </w:rPr>
        <w:t>,</w:t>
      </w:r>
      <w:r w:rsidR="00A665F5" w:rsidRPr="00B70350">
        <w:rPr>
          <w:rFonts w:ascii="Times New Roman" w:hAnsi="Times New Roman"/>
          <w:sz w:val="24"/>
          <w:szCs w:val="24"/>
        </w:rPr>
        <w:t xml:space="preserve"> E.</w:t>
      </w:r>
      <w:r w:rsidRPr="00B70350">
        <w:rPr>
          <w:rFonts w:ascii="Times New Roman" w:hAnsi="Times New Roman"/>
          <w:sz w:val="24"/>
          <w:szCs w:val="24"/>
        </w:rPr>
        <w:t xml:space="preserve"> </w:t>
      </w:r>
      <w:r w:rsidR="00A665F5" w:rsidRPr="00B70350">
        <w:rPr>
          <w:rFonts w:ascii="Times New Roman" w:hAnsi="Times New Roman"/>
          <w:sz w:val="24"/>
          <w:szCs w:val="24"/>
        </w:rPr>
        <w:t>(</w:t>
      </w:r>
      <w:r w:rsidRPr="00B70350">
        <w:rPr>
          <w:rFonts w:ascii="Times New Roman" w:hAnsi="Times New Roman"/>
          <w:sz w:val="24"/>
          <w:szCs w:val="24"/>
        </w:rPr>
        <w:t>2011</w:t>
      </w:r>
      <w:r w:rsidR="00A665F5" w:rsidRPr="00B70350">
        <w:rPr>
          <w:rFonts w:ascii="Times New Roman" w:hAnsi="Times New Roman"/>
          <w:sz w:val="24"/>
          <w:szCs w:val="24"/>
        </w:rPr>
        <w:t xml:space="preserve">) Centro de Salud Mental Comunitaria "Dr. Mauricio Goldenberg" Presentación. </w:t>
      </w:r>
      <w:r w:rsidR="0050013D" w:rsidRPr="00B70350">
        <w:rPr>
          <w:rFonts w:ascii="Times New Roman" w:hAnsi="Times New Roman"/>
          <w:sz w:val="24"/>
          <w:szCs w:val="24"/>
        </w:rPr>
        <w:t>Disponible en http://www.unla.edu.ar/index.php/centro-de-salud-mental-comunitaria-presentacion</w:t>
      </w:r>
    </w:p>
    <w:p w:rsidR="00733C4D" w:rsidRPr="00B70350" w:rsidRDefault="00733C4D" w:rsidP="00736B0C">
      <w:pPr>
        <w:spacing w:before="80" w:after="0" w:line="240" w:lineRule="auto"/>
        <w:ind w:left="284" w:hanging="284"/>
        <w:jc w:val="both"/>
        <w:rPr>
          <w:rFonts w:ascii="Times New Roman" w:hAnsi="Times New Roman"/>
          <w:sz w:val="24"/>
          <w:szCs w:val="24"/>
          <w:shd w:val="clear" w:color="auto" w:fill="FFFFFF"/>
        </w:rPr>
      </w:pPr>
      <w:proofErr w:type="spellStart"/>
      <w:r w:rsidRPr="00B70350">
        <w:rPr>
          <w:rFonts w:ascii="Times New Roman" w:hAnsi="Times New Roman"/>
          <w:sz w:val="24"/>
          <w:szCs w:val="24"/>
          <w:shd w:val="clear" w:color="auto" w:fill="FFFFFF"/>
        </w:rPr>
        <w:t>Glasser</w:t>
      </w:r>
      <w:proofErr w:type="spellEnd"/>
      <w:r w:rsidRPr="00B70350">
        <w:rPr>
          <w:rFonts w:ascii="Times New Roman" w:hAnsi="Times New Roman"/>
          <w:sz w:val="24"/>
          <w:szCs w:val="24"/>
          <w:shd w:val="clear" w:color="auto" w:fill="FFFFFF"/>
        </w:rPr>
        <w:t xml:space="preserve"> y Strauss (1967). El descubrimiento de la teoría emergente. Traducción de un capítulo del libro </w:t>
      </w:r>
      <w:proofErr w:type="spellStart"/>
      <w:r w:rsidRPr="00B70350">
        <w:rPr>
          <w:rFonts w:ascii="Times New Roman" w:hAnsi="Times New Roman"/>
          <w:sz w:val="24"/>
          <w:szCs w:val="24"/>
          <w:shd w:val="clear" w:color="auto" w:fill="FFFFFF"/>
        </w:rPr>
        <w:t>Strategy</w:t>
      </w:r>
      <w:proofErr w:type="spellEnd"/>
      <w:r w:rsidRPr="00B70350">
        <w:rPr>
          <w:rFonts w:ascii="Times New Roman" w:hAnsi="Times New Roman"/>
          <w:sz w:val="24"/>
          <w:szCs w:val="24"/>
          <w:shd w:val="clear" w:color="auto" w:fill="FFFFFF"/>
        </w:rPr>
        <w:t xml:space="preserve"> </w:t>
      </w:r>
      <w:proofErr w:type="spellStart"/>
      <w:r w:rsidRPr="00B70350">
        <w:rPr>
          <w:rFonts w:ascii="Times New Roman" w:hAnsi="Times New Roman"/>
          <w:sz w:val="24"/>
          <w:szCs w:val="24"/>
          <w:shd w:val="clear" w:color="auto" w:fill="FFFFFF"/>
        </w:rPr>
        <w:t>for</w:t>
      </w:r>
      <w:proofErr w:type="spellEnd"/>
      <w:r w:rsidRPr="00B70350">
        <w:rPr>
          <w:rFonts w:ascii="Times New Roman" w:hAnsi="Times New Roman"/>
          <w:sz w:val="24"/>
          <w:szCs w:val="24"/>
          <w:shd w:val="clear" w:color="auto" w:fill="FFFFFF"/>
        </w:rPr>
        <w:t xml:space="preserve"> </w:t>
      </w:r>
      <w:proofErr w:type="spellStart"/>
      <w:r w:rsidRPr="00B70350">
        <w:rPr>
          <w:rFonts w:ascii="Times New Roman" w:hAnsi="Times New Roman"/>
          <w:sz w:val="24"/>
          <w:szCs w:val="24"/>
          <w:shd w:val="clear" w:color="auto" w:fill="FFFFFF"/>
        </w:rPr>
        <w:t>qualitative</w:t>
      </w:r>
      <w:proofErr w:type="spellEnd"/>
      <w:r w:rsidRPr="00B70350">
        <w:rPr>
          <w:rFonts w:ascii="Times New Roman" w:hAnsi="Times New Roman"/>
          <w:sz w:val="24"/>
          <w:szCs w:val="24"/>
          <w:shd w:val="clear" w:color="auto" w:fill="FFFFFF"/>
        </w:rPr>
        <w:t xml:space="preserve"> </w:t>
      </w:r>
      <w:proofErr w:type="spellStart"/>
      <w:r w:rsidRPr="00B70350">
        <w:rPr>
          <w:rFonts w:ascii="Times New Roman" w:hAnsi="Times New Roman"/>
          <w:sz w:val="24"/>
          <w:szCs w:val="24"/>
          <w:shd w:val="clear" w:color="auto" w:fill="FFFFFF"/>
        </w:rPr>
        <w:t>reserch</w:t>
      </w:r>
      <w:proofErr w:type="spellEnd"/>
      <w:r w:rsidRPr="00B70350">
        <w:rPr>
          <w:rFonts w:ascii="Times New Roman" w:hAnsi="Times New Roman"/>
          <w:sz w:val="24"/>
          <w:szCs w:val="24"/>
          <w:shd w:val="clear" w:color="auto" w:fill="FFFFFF"/>
        </w:rPr>
        <w:t xml:space="preserve">. New York: Ed. </w:t>
      </w:r>
      <w:proofErr w:type="spellStart"/>
      <w:r w:rsidRPr="00B70350">
        <w:rPr>
          <w:rFonts w:ascii="Times New Roman" w:hAnsi="Times New Roman"/>
          <w:sz w:val="24"/>
          <w:szCs w:val="24"/>
          <w:shd w:val="clear" w:color="auto" w:fill="FFFFFF"/>
        </w:rPr>
        <w:t>Aldine</w:t>
      </w:r>
      <w:proofErr w:type="spellEnd"/>
      <w:r w:rsidRPr="00B70350">
        <w:rPr>
          <w:rFonts w:ascii="Times New Roman" w:hAnsi="Times New Roman"/>
          <w:sz w:val="24"/>
          <w:szCs w:val="24"/>
          <w:shd w:val="clear" w:color="auto" w:fill="FFFFFF"/>
        </w:rPr>
        <w:t xml:space="preserve">. </w:t>
      </w:r>
      <w:proofErr w:type="spellStart"/>
      <w:r w:rsidRPr="00B70350">
        <w:rPr>
          <w:rFonts w:ascii="Times New Roman" w:hAnsi="Times New Roman"/>
          <w:sz w:val="24"/>
          <w:szCs w:val="24"/>
          <w:shd w:val="clear" w:color="auto" w:fill="FFFFFF"/>
        </w:rPr>
        <w:t>Mimeo</w:t>
      </w:r>
      <w:proofErr w:type="spellEnd"/>
      <w:r w:rsidRPr="00B70350">
        <w:rPr>
          <w:rFonts w:ascii="Times New Roman" w:hAnsi="Times New Roman"/>
          <w:sz w:val="24"/>
          <w:szCs w:val="24"/>
          <w:shd w:val="clear" w:color="auto" w:fill="FFFFFF"/>
        </w:rPr>
        <w:t>.</w:t>
      </w:r>
    </w:p>
    <w:p w:rsidR="0050013D" w:rsidRPr="00B70350" w:rsidRDefault="0050013D" w:rsidP="00736B0C">
      <w:pPr>
        <w:spacing w:before="80" w:after="0" w:line="240" w:lineRule="auto"/>
        <w:ind w:left="284" w:hanging="284"/>
        <w:jc w:val="both"/>
        <w:rPr>
          <w:rFonts w:ascii="Times New Roman" w:hAnsi="Times New Roman"/>
          <w:sz w:val="24"/>
          <w:szCs w:val="24"/>
        </w:rPr>
      </w:pPr>
      <w:r w:rsidRPr="00B70350">
        <w:rPr>
          <w:rFonts w:ascii="Times New Roman" w:hAnsi="Times New Roman"/>
          <w:sz w:val="24"/>
          <w:szCs w:val="24"/>
        </w:rPr>
        <w:t xml:space="preserve">Goldenberg, M.; Barenblit, V.; </w:t>
      </w:r>
      <w:proofErr w:type="spellStart"/>
      <w:r w:rsidRPr="00B70350">
        <w:rPr>
          <w:rFonts w:ascii="Times New Roman" w:hAnsi="Times New Roman"/>
          <w:sz w:val="24"/>
          <w:szCs w:val="24"/>
        </w:rPr>
        <w:t>Fernandez</w:t>
      </w:r>
      <w:proofErr w:type="spellEnd"/>
      <w:r w:rsidRPr="00B70350">
        <w:rPr>
          <w:rFonts w:ascii="Times New Roman" w:hAnsi="Times New Roman"/>
          <w:sz w:val="24"/>
          <w:szCs w:val="24"/>
        </w:rPr>
        <w:t xml:space="preserve"> </w:t>
      </w:r>
      <w:proofErr w:type="spellStart"/>
      <w:r w:rsidRPr="00B70350">
        <w:rPr>
          <w:rFonts w:ascii="Times New Roman" w:hAnsi="Times New Roman"/>
          <w:sz w:val="24"/>
          <w:szCs w:val="24"/>
        </w:rPr>
        <w:t>Moujan</w:t>
      </w:r>
      <w:proofErr w:type="spellEnd"/>
      <w:r w:rsidRPr="00B70350">
        <w:rPr>
          <w:rFonts w:ascii="Times New Roman" w:hAnsi="Times New Roman"/>
          <w:sz w:val="24"/>
          <w:szCs w:val="24"/>
        </w:rPr>
        <w:t xml:space="preserve">, O.; </w:t>
      </w:r>
      <w:proofErr w:type="spellStart"/>
      <w:r w:rsidRPr="00B70350">
        <w:rPr>
          <w:rFonts w:ascii="Times New Roman" w:hAnsi="Times New Roman"/>
          <w:sz w:val="24"/>
          <w:szCs w:val="24"/>
        </w:rPr>
        <w:t>Galli</w:t>
      </w:r>
      <w:proofErr w:type="spellEnd"/>
      <w:r w:rsidRPr="00B70350">
        <w:rPr>
          <w:rFonts w:ascii="Times New Roman" w:hAnsi="Times New Roman"/>
          <w:sz w:val="24"/>
          <w:szCs w:val="24"/>
        </w:rPr>
        <w:t xml:space="preserve">, V.A.; </w:t>
      </w:r>
      <w:proofErr w:type="spellStart"/>
      <w:r w:rsidRPr="00B70350">
        <w:rPr>
          <w:rFonts w:ascii="Times New Roman" w:hAnsi="Times New Roman"/>
          <w:sz w:val="24"/>
          <w:szCs w:val="24"/>
        </w:rPr>
        <w:t>Kesselman</w:t>
      </w:r>
      <w:proofErr w:type="spellEnd"/>
      <w:r w:rsidRPr="00B70350">
        <w:rPr>
          <w:rFonts w:ascii="Times New Roman" w:hAnsi="Times New Roman"/>
          <w:sz w:val="24"/>
          <w:szCs w:val="24"/>
        </w:rPr>
        <w:t xml:space="preserve">, H. </w:t>
      </w:r>
      <w:proofErr w:type="spellStart"/>
      <w:r w:rsidRPr="00B70350">
        <w:rPr>
          <w:rFonts w:ascii="Times New Roman" w:hAnsi="Times New Roman"/>
          <w:sz w:val="24"/>
          <w:szCs w:val="24"/>
        </w:rPr>
        <w:t>Muller</w:t>
      </w:r>
      <w:proofErr w:type="spellEnd"/>
      <w:r w:rsidRPr="00B70350">
        <w:rPr>
          <w:rFonts w:ascii="Times New Roman" w:hAnsi="Times New Roman"/>
          <w:sz w:val="24"/>
          <w:szCs w:val="24"/>
        </w:rPr>
        <w:t xml:space="preserve">, A.; </w:t>
      </w:r>
      <w:proofErr w:type="spellStart"/>
      <w:r w:rsidRPr="00B70350">
        <w:rPr>
          <w:rFonts w:ascii="Times New Roman" w:hAnsi="Times New Roman"/>
          <w:sz w:val="24"/>
          <w:szCs w:val="24"/>
        </w:rPr>
        <w:t>Perez</w:t>
      </w:r>
      <w:proofErr w:type="spellEnd"/>
      <w:r w:rsidRPr="00B70350">
        <w:rPr>
          <w:rFonts w:ascii="Times New Roman" w:hAnsi="Times New Roman"/>
          <w:sz w:val="24"/>
          <w:szCs w:val="24"/>
        </w:rPr>
        <w:t xml:space="preserve">, A.; </w:t>
      </w:r>
      <w:proofErr w:type="spellStart"/>
      <w:r w:rsidRPr="00B70350">
        <w:rPr>
          <w:rFonts w:ascii="Times New Roman" w:hAnsi="Times New Roman"/>
          <w:sz w:val="24"/>
          <w:szCs w:val="24"/>
        </w:rPr>
        <w:t>Ricón</w:t>
      </w:r>
      <w:proofErr w:type="spellEnd"/>
      <w:r w:rsidRPr="00B70350">
        <w:rPr>
          <w:rFonts w:ascii="Times New Roman" w:hAnsi="Times New Roman"/>
          <w:sz w:val="24"/>
          <w:szCs w:val="24"/>
        </w:rPr>
        <w:t xml:space="preserve">, G.L.; </w:t>
      </w:r>
      <w:proofErr w:type="spellStart"/>
      <w:r w:rsidRPr="00B70350">
        <w:rPr>
          <w:rFonts w:ascii="Times New Roman" w:hAnsi="Times New Roman"/>
          <w:sz w:val="24"/>
          <w:szCs w:val="24"/>
        </w:rPr>
        <w:t>Sluzki</w:t>
      </w:r>
      <w:proofErr w:type="spellEnd"/>
      <w:r w:rsidRPr="00B70350">
        <w:rPr>
          <w:rFonts w:ascii="Times New Roman" w:hAnsi="Times New Roman"/>
          <w:sz w:val="24"/>
          <w:szCs w:val="24"/>
        </w:rPr>
        <w:t xml:space="preserve">, C.E. y </w:t>
      </w:r>
      <w:proofErr w:type="spellStart"/>
      <w:r w:rsidRPr="00B70350">
        <w:rPr>
          <w:rFonts w:ascii="Times New Roman" w:hAnsi="Times New Roman"/>
          <w:sz w:val="24"/>
          <w:szCs w:val="24"/>
        </w:rPr>
        <w:t>Stein</w:t>
      </w:r>
      <w:proofErr w:type="spellEnd"/>
      <w:r w:rsidRPr="00B70350">
        <w:rPr>
          <w:rFonts w:ascii="Times New Roman" w:hAnsi="Times New Roman"/>
          <w:sz w:val="24"/>
          <w:szCs w:val="24"/>
        </w:rPr>
        <w:t xml:space="preserve">, G. (4 de enero de 1966). La Psiquiatría en el Hospital General. Historia y estructura del Servicio de Psicopatología y Neurología del Policlínico “Profesor Dr. Gregorio Araoz Alfaro”. En sección Psiquiatría de la revista Semana Médica Nº1. </w:t>
      </w:r>
    </w:p>
    <w:p w:rsidR="0050013D" w:rsidRPr="00B70350" w:rsidRDefault="0050013D" w:rsidP="00736B0C">
      <w:pPr>
        <w:spacing w:before="80" w:after="0" w:line="240" w:lineRule="auto"/>
        <w:ind w:left="284" w:hanging="284"/>
        <w:jc w:val="both"/>
        <w:rPr>
          <w:rFonts w:ascii="Times New Roman" w:hAnsi="Times New Roman"/>
          <w:sz w:val="24"/>
          <w:szCs w:val="24"/>
          <w:shd w:val="clear" w:color="auto" w:fill="FFFFFF"/>
        </w:rPr>
      </w:pPr>
      <w:proofErr w:type="spellStart"/>
      <w:r w:rsidRPr="00B70350">
        <w:rPr>
          <w:rFonts w:ascii="Times New Roman" w:hAnsi="Times New Roman"/>
          <w:sz w:val="24"/>
          <w:szCs w:val="24"/>
          <w:shd w:val="clear" w:color="auto" w:fill="FFFFFF"/>
        </w:rPr>
        <w:t>Kestel</w:t>
      </w:r>
      <w:proofErr w:type="spellEnd"/>
      <w:r w:rsidRPr="00B70350">
        <w:rPr>
          <w:rFonts w:ascii="Times New Roman" w:hAnsi="Times New Roman"/>
          <w:sz w:val="24"/>
          <w:szCs w:val="24"/>
          <w:shd w:val="clear" w:color="auto" w:fill="FFFFFF"/>
        </w:rPr>
        <w:t>, D. (2018) Presentación sobre la Salud Mental en las Américas. OPS-OMS</w:t>
      </w:r>
    </w:p>
    <w:p w:rsidR="00733C4D" w:rsidRPr="00B70350" w:rsidRDefault="00733C4D" w:rsidP="00736B0C">
      <w:pPr>
        <w:spacing w:before="80" w:after="0" w:line="240" w:lineRule="auto"/>
        <w:ind w:left="284" w:hanging="284"/>
        <w:jc w:val="both"/>
        <w:rPr>
          <w:rFonts w:ascii="Times New Roman" w:hAnsi="Times New Roman"/>
          <w:sz w:val="24"/>
          <w:szCs w:val="24"/>
          <w:shd w:val="clear" w:color="auto" w:fill="FFFFFF"/>
        </w:rPr>
      </w:pPr>
      <w:proofErr w:type="spellStart"/>
      <w:r w:rsidRPr="00B70350">
        <w:rPr>
          <w:rFonts w:ascii="Times New Roman" w:hAnsi="Times New Roman"/>
          <w:sz w:val="24"/>
          <w:szCs w:val="24"/>
          <w:shd w:val="clear" w:color="auto" w:fill="FFFFFF"/>
        </w:rPr>
        <w:t>Kornblit</w:t>
      </w:r>
      <w:proofErr w:type="spellEnd"/>
      <w:r w:rsidRPr="00B70350">
        <w:rPr>
          <w:rFonts w:ascii="Times New Roman" w:hAnsi="Times New Roman"/>
          <w:sz w:val="24"/>
          <w:szCs w:val="24"/>
          <w:shd w:val="clear" w:color="auto" w:fill="FFFFFF"/>
        </w:rPr>
        <w:t xml:space="preserve">, A.L. (2007). Metodologías cualitativas: modelos y procedimientos de análisis. Buenos Aires: </w:t>
      </w:r>
      <w:proofErr w:type="spellStart"/>
      <w:r w:rsidRPr="00B70350">
        <w:rPr>
          <w:rFonts w:ascii="Times New Roman" w:hAnsi="Times New Roman"/>
          <w:sz w:val="24"/>
          <w:szCs w:val="24"/>
          <w:shd w:val="clear" w:color="auto" w:fill="FFFFFF"/>
        </w:rPr>
        <w:t>Biblios</w:t>
      </w:r>
      <w:proofErr w:type="spellEnd"/>
      <w:r w:rsidRPr="00B70350">
        <w:rPr>
          <w:rFonts w:ascii="Times New Roman" w:hAnsi="Times New Roman"/>
          <w:sz w:val="24"/>
          <w:szCs w:val="24"/>
          <w:shd w:val="clear" w:color="auto" w:fill="FFFFFF"/>
        </w:rPr>
        <w:t xml:space="preserve">. </w:t>
      </w:r>
    </w:p>
    <w:p w:rsidR="00733C4D" w:rsidRPr="00B70350" w:rsidRDefault="00733C4D" w:rsidP="00736B0C">
      <w:pPr>
        <w:spacing w:before="80" w:after="0" w:line="240" w:lineRule="auto"/>
        <w:ind w:left="284" w:hanging="284"/>
        <w:jc w:val="both"/>
        <w:rPr>
          <w:rFonts w:ascii="Times New Roman" w:hAnsi="Times New Roman"/>
          <w:sz w:val="24"/>
          <w:szCs w:val="24"/>
          <w:shd w:val="clear" w:color="auto" w:fill="FFFFFF"/>
        </w:rPr>
      </w:pPr>
      <w:proofErr w:type="spellStart"/>
      <w:r w:rsidRPr="00B70350">
        <w:rPr>
          <w:rFonts w:ascii="Times New Roman" w:hAnsi="Times New Roman"/>
          <w:sz w:val="24"/>
          <w:szCs w:val="24"/>
          <w:shd w:val="clear" w:color="auto" w:fill="FFFFFF"/>
        </w:rPr>
        <w:t>Minayo</w:t>
      </w:r>
      <w:proofErr w:type="spellEnd"/>
      <w:r w:rsidRPr="00B70350">
        <w:rPr>
          <w:rFonts w:ascii="Times New Roman" w:hAnsi="Times New Roman"/>
          <w:sz w:val="24"/>
          <w:szCs w:val="24"/>
          <w:shd w:val="clear" w:color="auto" w:fill="FFFFFF"/>
        </w:rPr>
        <w:t>, M.C. Souza (2009). La artesanía de la investigación cualitativa. Buenos Aires: Lugar Editorial.</w:t>
      </w:r>
    </w:p>
    <w:p w:rsidR="00733C4D" w:rsidRPr="00B70350" w:rsidRDefault="00733C4D" w:rsidP="00736B0C">
      <w:pPr>
        <w:spacing w:before="80" w:after="0" w:line="240" w:lineRule="auto"/>
        <w:ind w:left="284" w:hanging="284"/>
        <w:jc w:val="both"/>
        <w:rPr>
          <w:rFonts w:ascii="Times New Roman" w:hAnsi="Times New Roman"/>
          <w:sz w:val="24"/>
          <w:szCs w:val="24"/>
          <w:shd w:val="clear" w:color="auto" w:fill="FFFFFF"/>
        </w:rPr>
      </w:pPr>
      <w:proofErr w:type="spellStart"/>
      <w:r w:rsidRPr="00B70350">
        <w:rPr>
          <w:rFonts w:ascii="Times New Roman" w:hAnsi="Times New Roman"/>
          <w:sz w:val="24"/>
          <w:szCs w:val="24"/>
          <w:shd w:val="clear" w:color="auto" w:fill="FFFFFF"/>
        </w:rPr>
        <w:t>Nabergoi</w:t>
      </w:r>
      <w:proofErr w:type="spellEnd"/>
      <w:r w:rsidRPr="00B70350">
        <w:rPr>
          <w:rFonts w:ascii="Times New Roman" w:hAnsi="Times New Roman"/>
          <w:sz w:val="24"/>
          <w:szCs w:val="24"/>
          <w:shd w:val="clear" w:color="auto" w:fill="FFFFFF"/>
        </w:rPr>
        <w:t>, Mariela (2013) El proceso de transformación de la atención psiquiátrica hacia el enfoque de cuidados en salud mental en Argentina. Participación de Terapia Ocupacional en la construcción del campo de la salud mental en la Ciudad de Buenos Aires (1957-1976). Tesis de Doctorado en Salud Mental Comunitaria. UNLa.</w:t>
      </w:r>
    </w:p>
    <w:p w:rsidR="00733C4D" w:rsidRPr="00B70350" w:rsidRDefault="00733C4D" w:rsidP="00736B0C">
      <w:pPr>
        <w:spacing w:before="80" w:after="0" w:line="240" w:lineRule="auto"/>
        <w:ind w:left="284" w:hanging="284"/>
        <w:jc w:val="both"/>
        <w:rPr>
          <w:rFonts w:ascii="Times New Roman" w:hAnsi="Times New Roman"/>
          <w:sz w:val="24"/>
          <w:szCs w:val="24"/>
          <w:shd w:val="clear" w:color="auto" w:fill="FFFFFF"/>
        </w:rPr>
      </w:pPr>
      <w:r w:rsidRPr="00B70350">
        <w:rPr>
          <w:rFonts w:ascii="Times New Roman" w:hAnsi="Times New Roman"/>
          <w:sz w:val="24"/>
          <w:szCs w:val="24"/>
          <w:shd w:val="clear" w:color="auto" w:fill="FFFFFF"/>
        </w:rPr>
        <w:t>Rubio, J. y Varas, J. (1999). El análisis de la realidad, en la intervención social. Métodos y técnicas de Investigación. Madrid: Ed. CCS.</w:t>
      </w:r>
    </w:p>
    <w:p w:rsidR="00733C4D" w:rsidRPr="005D24FB" w:rsidRDefault="00733C4D" w:rsidP="00736B0C">
      <w:pPr>
        <w:spacing w:before="80" w:after="0" w:line="240" w:lineRule="auto"/>
        <w:ind w:left="284" w:hanging="284"/>
        <w:jc w:val="both"/>
        <w:rPr>
          <w:rFonts w:ascii="Times New Roman" w:hAnsi="Times New Roman"/>
          <w:color w:val="000000"/>
          <w:sz w:val="24"/>
          <w:szCs w:val="24"/>
          <w:shd w:val="clear" w:color="auto" w:fill="FFFFFF"/>
        </w:rPr>
      </w:pPr>
      <w:r w:rsidRPr="00B70350">
        <w:rPr>
          <w:rFonts w:ascii="Times New Roman" w:hAnsi="Times New Roman"/>
          <w:sz w:val="24"/>
          <w:szCs w:val="24"/>
          <w:shd w:val="clear" w:color="auto" w:fill="FFFFFF"/>
        </w:rPr>
        <w:t xml:space="preserve">Valles, M.S. (2003). Técnicas cualitativas de investigación </w:t>
      </w:r>
      <w:r w:rsidRPr="005D24FB">
        <w:rPr>
          <w:rFonts w:ascii="Times New Roman" w:hAnsi="Times New Roman"/>
          <w:color w:val="000000"/>
          <w:sz w:val="24"/>
          <w:szCs w:val="24"/>
          <w:shd w:val="clear" w:color="auto" w:fill="FFFFFF"/>
        </w:rPr>
        <w:t xml:space="preserve">social. Reflexión metodológica y práctica profesional. Madrid: Ed. Síntesis. </w:t>
      </w:r>
    </w:p>
    <w:sectPr w:rsidR="00733C4D" w:rsidRPr="005D24FB" w:rsidSect="00260B9A">
      <w:footerReference w:type="default" r:id="rId8"/>
      <w:pgSz w:w="12240" w:h="15840" w:code="1"/>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D07" w:rsidRDefault="00BF2D07" w:rsidP="006F42C9">
      <w:pPr>
        <w:spacing w:after="0" w:line="240" w:lineRule="auto"/>
      </w:pPr>
      <w:r>
        <w:separator/>
      </w:r>
    </w:p>
  </w:endnote>
  <w:endnote w:type="continuationSeparator" w:id="0">
    <w:p w:rsidR="00BF2D07" w:rsidRDefault="00BF2D07" w:rsidP="006F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56542"/>
      <w:docPartObj>
        <w:docPartGallery w:val="Page Numbers (Bottom of Page)"/>
        <w:docPartUnique/>
      </w:docPartObj>
    </w:sdtPr>
    <w:sdtEndPr>
      <w:rPr>
        <w:rFonts w:ascii="Times New Roman" w:hAnsi="Times New Roman"/>
      </w:rPr>
    </w:sdtEndPr>
    <w:sdtContent>
      <w:p w:rsidR="006F42C9" w:rsidRPr="006F42C9" w:rsidRDefault="006F42C9">
        <w:pPr>
          <w:pStyle w:val="Piedepgina"/>
          <w:jc w:val="right"/>
          <w:rPr>
            <w:rFonts w:ascii="Times New Roman" w:hAnsi="Times New Roman"/>
          </w:rPr>
        </w:pPr>
        <w:r w:rsidRPr="006F42C9">
          <w:rPr>
            <w:rFonts w:ascii="Times New Roman" w:hAnsi="Times New Roman"/>
          </w:rPr>
          <w:fldChar w:fldCharType="begin"/>
        </w:r>
        <w:r w:rsidRPr="006F42C9">
          <w:rPr>
            <w:rFonts w:ascii="Times New Roman" w:hAnsi="Times New Roman"/>
          </w:rPr>
          <w:instrText>PAGE   \* MERGEFORMAT</w:instrText>
        </w:r>
        <w:r w:rsidRPr="006F42C9">
          <w:rPr>
            <w:rFonts w:ascii="Times New Roman" w:hAnsi="Times New Roman"/>
          </w:rPr>
          <w:fldChar w:fldCharType="separate"/>
        </w:r>
        <w:r w:rsidR="00130182" w:rsidRPr="00130182">
          <w:rPr>
            <w:rFonts w:ascii="Times New Roman" w:hAnsi="Times New Roman"/>
            <w:noProof/>
            <w:lang w:val="es-ES"/>
          </w:rPr>
          <w:t>2</w:t>
        </w:r>
        <w:r w:rsidRPr="006F42C9">
          <w:rPr>
            <w:rFonts w:ascii="Times New Roman" w:hAnsi="Times New Roman"/>
          </w:rPr>
          <w:fldChar w:fldCharType="end"/>
        </w:r>
      </w:p>
    </w:sdtContent>
  </w:sdt>
  <w:p w:rsidR="006F42C9" w:rsidRDefault="006F42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D07" w:rsidRDefault="00BF2D07" w:rsidP="006F42C9">
      <w:pPr>
        <w:spacing w:after="0" w:line="240" w:lineRule="auto"/>
      </w:pPr>
      <w:r>
        <w:separator/>
      </w:r>
    </w:p>
  </w:footnote>
  <w:footnote w:type="continuationSeparator" w:id="0">
    <w:p w:rsidR="00BF2D07" w:rsidRDefault="00BF2D07" w:rsidP="006F42C9">
      <w:pPr>
        <w:spacing w:after="0" w:line="240" w:lineRule="auto"/>
      </w:pPr>
      <w:r>
        <w:continuationSeparator/>
      </w:r>
    </w:p>
  </w:footnote>
  <w:footnote w:id="1">
    <w:p w:rsidR="003438AE" w:rsidRPr="00B70350" w:rsidRDefault="003438AE" w:rsidP="003438AE">
      <w:pPr>
        <w:pStyle w:val="Textonotapie"/>
        <w:rPr>
          <w:rFonts w:ascii="Times New Roman" w:hAnsi="Times New Roman"/>
          <w:lang w:val="es-AR"/>
        </w:rPr>
      </w:pPr>
      <w:r w:rsidRPr="00B70350">
        <w:rPr>
          <w:rStyle w:val="Refdenotaalpie"/>
          <w:rFonts w:ascii="Times New Roman" w:hAnsi="Times New Roman"/>
        </w:rPr>
        <w:footnoteRef/>
      </w:r>
      <w:r w:rsidRPr="00B70350">
        <w:rPr>
          <w:rFonts w:ascii="Times New Roman" w:hAnsi="Times New Roman"/>
        </w:rPr>
        <w:t xml:space="preserve"> A los fines de utilizar el lenguaje inclusivo y al mismo tiempo facilitar la lectura, se</w:t>
      </w:r>
      <w:r w:rsidRPr="00B70350">
        <w:rPr>
          <w:rFonts w:ascii="Times New Roman" w:hAnsi="Times New Roman"/>
          <w:lang w:val="es-AR"/>
        </w:rPr>
        <w:t xml:space="preserve"> empleará la “x” en lugar de la vocal determinante de género.</w:t>
      </w:r>
    </w:p>
  </w:footnote>
  <w:footnote w:id="2">
    <w:p w:rsidR="00E36AD6" w:rsidRPr="00B70350" w:rsidRDefault="00E36AD6">
      <w:pPr>
        <w:pStyle w:val="Textonotapie"/>
        <w:rPr>
          <w:rFonts w:ascii="Times New Roman" w:hAnsi="Times New Roman"/>
          <w:lang w:val="es-AR"/>
        </w:rPr>
      </w:pPr>
      <w:r w:rsidRPr="00B70350">
        <w:rPr>
          <w:rStyle w:val="Refdenotaalpie"/>
          <w:rFonts w:ascii="Times New Roman" w:hAnsi="Times New Roman"/>
        </w:rPr>
        <w:footnoteRef/>
      </w:r>
      <w:r w:rsidRPr="00B70350">
        <w:rPr>
          <w:rFonts w:ascii="Times New Roman" w:hAnsi="Times New Roman"/>
        </w:rPr>
        <w:t xml:space="preserve"> </w:t>
      </w:r>
      <w:r w:rsidRPr="00B70350">
        <w:rPr>
          <w:rFonts w:ascii="Times New Roman" w:hAnsi="Times New Roman"/>
          <w:lang w:val="es-AR"/>
        </w:rPr>
        <w:t>El presente artículo está elaborado en base al informe final de investigaci</w:t>
      </w:r>
      <w:r w:rsidR="006E1839" w:rsidRPr="00B70350">
        <w:rPr>
          <w:rFonts w:ascii="Times New Roman" w:hAnsi="Times New Roman"/>
          <w:lang w:val="es-AR"/>
        </w:rPr>
        <w:t xml:space="preserve">ón del proyecto </w:t>
      </w:r>
      <w:r w:rsidR="006E1839" w:rsidRPr="00B70350">
        <w:rPr>
          <w:rFonts w:ascii="Times New Roman" w:hAnsi="Times New Roman"/>
          <w:color w:val="7030A0"/>
          <w:lang w:val="es-AR"/>
        </w:rPr>
        <w:t xml:space="preserve">Amílcar </w:t>
      </w:r>
      <w:r w:rsidR="006E1839" w:rsidRPr="00B70350">
        <w:rPr>
          <w:rFonts w:ascii="Times New Roman" w:hAnsi="Times New Roman"/>
          <w:lang w:val="es-AR"/>
        </w:rPr>
        <w:t xml:space="preserve">Herrera </w:t>
      </w:r>
      <w:r w:rsidR="006E1839" w:rsidRPr="00B70350">
        <w:rPr>
          <w:rFonts w:ascii="Times New Roman" w:hAnsi="Times New Roman"/>
          <w:color w:val="7030A0"/>
          <w:lang w:val="es-AR"/>
        </w:rPr>
        <w:t>33A</w:t>
      </w:r>
      <w:r w:rsidRPr="00B70350">
        <w:rPr>
          <w:rFonts w:ascii="Times New Roman" w:hAnsi="Times New Roman"/>
          <w:color w:val="7030A0"/>
          <w:lang w:val="es-AR"/>
        </w:rPr>
        <w:t xml:space="preserve">201 </w:t>
      </w:r>
      <w:r w:rsidRPr="00B70350">
        <w:rPr>
          <w:rFonts w:ascii="Times New Roman" w:hAnsi="Times New Roman"/>
          <w:lang w:val="es-AR"/>
        </w:rPr>
        <w:t>de la UNLa.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28109C"/>
    <w:multiLevelType w:val="hybridMultilevel"/>
    <w:tmpl w:val="1CC871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A7"/>
    <w:rsid w:val="00010AF7"/>
    <w:rsid w:val="0001399C"/>
    <w:rsid w:val="0002179A"/>
    <w:rsid w:val="000247E9"/>
    <w:rsid w:val="000366DB"/>
    <w:rsid w:val="00036823"/>
    <w:rsid w:val="00043BA3"/>
    <w:rsid w:val="00062AD5"/>
    <w:rsid w:val="00095A29"/>
    <w:rsid w:val="000A1713"/>
    <w:rsid w:val="000D18F9"/>
    <w:rsid w:val="00130182"/>
    <w:rsid w:val="00142911"/>
    <w:rsid w:val="00183E1F"/>
    <w:rsid w:val="0019006F"/>
    <w:rsid w:val="002175CE"/>
    <w:rsid w:val="00227AB4"/>
    <w:rsid w:val="00230B8D"/>
    <w:rsid w:val="00233418"/>
    <w:rsid w:val="0025097B"/>
    <w:rsid w:val="00260B9A"/>
    <w:rsid w:val="002D0EA7"/>
    <w:rsid w:val="002E3FE3"/>
    <w:rsid w:val="002E4ADF"/>
    <w:rsid w:val="003230F9"/>
    <w:rsid w:val="0032350C"/>
    <w:rsid w:val="003438AE"/>
    <w:rsid w:val="00376501"/>
    <w:rsid w:val="00386580"/>
    <w:rsid w:val="003C040D"/>
    <w:rsid w:val="00401E44"/>
    <w:rsid w:val="00426831"/>
    <w:rsid w:val="00434FF8"/>
    <w:rsid w:val="00461E5E"/>
    <w:rsid w:val="00466027"/>
    <w:rsid w:val="004A447C"/>
    <w:rsid w:val="004E4E5B"/>
    <w:rsid w:val="0050013D"/>
    <w:rsid w:val="00516AB3"/>
    <w:rsid w:val="00520496"/>
    <w:rsid w:val="005309F4"/>
    <w:rsid w:val="00547386"/>
    <w:rsid w:val="0055130A"/>
    <w:rsid w:val="00584027"/>
    <w:rsid w:val="0058545D"/>
    <w:rsid w:val="005D24FB"/>
    <w:rsid w:val="00665B9B"/>
    <w:rsid w:val="006737B9"/>
    <w:rsid w:val="0069326D"/>
    <w:rsid w:val="006A23E9"/>
    <w:rsid w:val="006D56BD"/>
    <w:rsid w:val="006E1839"/>
    <w:rsid w:val="006F26A3"/>
    <w:rsid w:val="006F42C9"/>
    <w:rsid w:val="00706F51"/>
    <w:rsid w:val="00733C4D"/>
    <w:rsid w:val="00736B0C"/>
    <w:rsid w:val="00737939"/>
    <w:rsid w:val="00752BE5"/>
    <w:rsid w:val="00776FC9"/>
    <w:rsid w:val="00781AF7"/>
    <w:rsid w:val="0078698D"/>
    <w:rsid w:val="00786FA3"/>
    <w:rsid w:val="007C03E6"/>
    <w:rsid w:val="008325B3"/>
    <w:rsid w:val="00833CF4"/>
    <w:rsid w:val="00863B6E"/>
    <w:rsid w:val="008B6A8C"/>
    <w:rsid w:val="008C32F2"/>
    <w:rsid w:val="00921DF5"/>
    <w:rsid w:val="00926DFA"/>
    <w:rsid w:val="009C3E06"/>
    <w:rsid w:val="009E06B1"/>
    <w:rsid w:val="009E6E6F"/>
    <w:rsid w:val="00A665F5"/>
    <w:rsid w:val="00A672AC"/>
    <w:rsid w:val="00A907E4"/>
    <w:rsid w:val="00B0797D"/>
    <w:rsid w:val="00B70350"/>
    <w:rsid w:val="00BB3714"/>
    <w:rsid w:val="00BB671C"/>
    <w:rsid w:val="00BC14DD"/>
    <w:rsid w:val="00BE21B6"/>
    <w:rsid w:val="00BF2D07"/>
    <w:rsid w:val="00C05002"/>
    <w:rsid w:val="00C7763F"/>
    <w:rsid w:val="00C80F7B"/>
    <w:rsid w:val="00CB7526"/>
    <w:rsid w:val="00CB7D81"/>
    <w:rsid w:val="00CC2AA7"/>
    <w:rsid w:val="00CC2DD1"/>
    <w:rsid w:val="00D6625C"/>
    <w:rsid w:val="00DB3C1E"/>
    <w:rsid w:val="00DC4E49"/>
    <w:rsid w:val="00E016C2"/>
    <w:rsid w:val="00E36AD6"/>
    <w:rsid w:val="00E90493"/>
    <w:rsid w:val="00E924FC"/>
    <w:rsid w:val="00F05172"/>
    <w:rsid w:val="00F47994"/>
    <w:rsid w:val="00F63A16"/>
    <w:rsid w:val="00F75EBA"/>
    <w:rsid w:val="00FA3754"/>
    <w:rsid w:val="00FB341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E44"/>
    <w:pPr>
      <w:suppressAutoHyphens/>
      <w:spacing w:after="200" w:line="276" w:lineRule="auto"/>
    </w:pPr>
    <w:rPr>
      <w:rFonts w:ascii="Calibri" w:eastAsia="Times New Roman" w:hAnsi="Calibri" w:cs="Times New Roman"/>
      <w:lang w:val="es-C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20496"/>
    <w:pPr>
      <w:autoSpaceDE w:val="0"/>
      <w:autoSpaceDN w:val="0"/>
      <w:adjustRightInd w:val="0"/>
      <w:spacing w:after="0" w:line="240" w:lineRule="auto"/>
    </w:pPr>
    <w:rPr>
      <w:rFonts w:ascii="Courier New" w:eastAsia="Times New Roman" w:hAnsi="Courier New" w:cs="Courier New"/>
      <w:color w:val="000000"/>
      <w:sz w:val="24"/>
      <w:szCs w:val="24"/>
      <w:lang w:val="es-ES" w:eastAsia="es-ES"/>
    </w:rPr>
  </w:style>
  <w:style w:type="paragraph" w:customStyle="1" w:styleId="Prrafodelista1">
    <w:name w:val="Párrafo de lista1"/>
    <w:basedOn w:val="Normal"/>
    <w:qFormat/>
    <w:rsid w:val="00520496"/>
    <w:pPr>
      <w:suppressAutoHyphens w:val="0"/>
      <w:ind w:left="720"/>
      <w:contextualSpacing/>
    </w:pPr>
    <w:rPr>
      <w:rFonts w:eastAsia="Calibri"/>
      <w:lang w:val="es-MX" w:eastAsia="en-US"/>
    </w:rPr>
  </w:style>
  <w:style w:type="paragraph" w:styleId="Textonotapie">
    <w:name w:val="footnote text"/>
    <w:aliases w:val=" Car Car Car Car,Car Car"/>
    <w:basedOn w:val="Normal"/>
    <w:link w:val="TextonotapieCar"/>
    <w:uiPriority w:val="99"/>
    <w:rsid w:val="00520496"/>
    <w:pPr>
      <w:suppressAutoHyphens w:val="0"/>
      <w:spacing w:after="0" w:line="240" w:lineRule="auto"/>
    </w:pPr>
    <w:rPr>
      <w:rFonts w:eastAsia="Calibri"/>
      <w:sz w:val="20"/>
      <w:szCs w:val="20"/>
      <w:lang w:val="es-MX" w:eastAsia="en-US"/>
    </w:rPr>
  </w:style>
  <w:style w:type="character" w:customStyle="1" w:styleId="TextonotapieCar">
    <w:name w:val="Texto nota pie Car"/>
    <w:aliases w:val=" Car Car Car Car Car,Car Car Car"/>
    <w:basedOn w:val="Fuentedeprrafopredeter"/>
    <w:link w:val="Textonotapie"/>
    <w:uiPriority w:val="99"/>
    <w:rsid w:val="00520496"/>
    <w:rPr>
      <w:rFonts w:ascii="Calibri" w:eastAsia="Calibri" w:hAnsi="Calibri" w:cs="Times New Roman"/>
      <w:sz w:val="20"/>
      <w:szCs w:val="20"/>
      <w:lang w:val="es-MX"/>
    </w:rPr>
  </w:style>
  <w:style w:type="character" w:styleId="Hipervnculo">
    <w:name w:val="Hyperlink"/>
    <w:uiPriority w:val="99"/>
    <w:unhideWhenUsed/>
    <w:rsid w:val="00520496"/>
    <w:rPr>
      <w:color w:val="0563C1"/>
      <w:u w:val="single"/>
    </w:rPr>
  </w:style>
  <w:style w:type="paragraph" w:styleId="Encabezado">
    <w:name w:val="header"/>
    <w:basedOn w:val="Normal"/>
    <w:link w:val="EncabezadoCar"/>
    <w:uiPriority w:val="99"/>
    <w:unhideWhenUsed/>
    <w:rsid w:val="006F42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42C9"/>
    <w:rPr>
      <w:rFonts w:ascii="Calibri" w:eastAsia="Times New Roman" w:hAnsi="Calibri" w:cs="Times New Roman"/>
      <w:lang w:val="es-CL" w:eastAsia="zh-CN"/>
    </w:rPr>
  </w:style>
  <w:style w:type="paragraph" w:styleId="Piedepgina">
    <w:name w:val="footer"/>
    <w:basedOn w:val="Normal"/>
    <w:link w:val="PiedepginaCar"/>
    <w:uiPriority w:val="99"/>
    <w:unhideWhenUsed/>
    <w:rsid w:val="006F42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42C9"/>
    <w:rPr>
      <w:rFonts w:ascii="Calibri" w:eastAsia="Times New Roman" w:hAnsi="Calibri" w:cs="Times New Roman"/>
      <w:lang w:val="es-CL" w:eastAsia="zh-CN"/>
    </w:rPr>
  </w:style>
  <w:style w:type="character" w:styleId="Refdenotaalpie">
    <w:name w:val="footnote reference"/>
    <w:basedOn w:val="Fuentedeprrafopredeter"/>
    <w:uiPriority w:val="99"/>
    <w:semiHidden/>
    <w:unhideWhenUsed/>
    <w:rsid w:val="00F63A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5F985-1C51-4AF9-A57F-13D75E63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4671</Words>
  <Characters>25692</Characters>
  <Application>Microsoft Office Word</Application>
  <DocSecurity>0</DocSecurity>
  <Lines>214</Lines>
  <Paragraphs>60</Paragraphs>
  <ScaleCrop>false</ScaleCrop>
  <Company/>
  <LinksUpToDate>false</LinksUpToDate>
  <CharactersWithSpaces>30303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2018-12-03T20:21:00Z</dcterms:created>
  <dcterms:modified xsi:type="dcterms:W3CDTF">2018-12-03T20:21:00Z</dcterms:modified>
</cp:coreProperties>
</file>