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57D48F" w14:textId="77777777" w:rsidR="00A25F67" w:rsidRDefault="00A25F67" w:rsidP="007F240D">
      <w:pPr>
        <w:contextualSpacing/>
        <w:jc w:val="both"/>
        <w:rPr>
          <w:rFonts w:ascii="Times New Roman" w:hAnsi="Times New Roman"/>
          <w:b/>
          <w:sz w:val="24"/>
          <w:szCs w:val="24"/>
        </w:rPr>
      </w:pPr>
    </w:p>
    <w:p w14:paraId="2DE9D595" w14:textId="4D508053" w:rsidR="003710EE" w:rsidRPr="007F240D" w:rsidRDefault="00004C89" w:rsidP="007F240D">
      <w:pPr>
        <w:contextualSpacing/>
        <w:jc w:val="both"/>
        <w:rPr>
          <w:rStyle w:val="Refdecomentrio"/>
          <w:rFonts w:ascii="Times New Roman" w:hAnsi="Times New Roman"/>
          <w:sz w:val="24"/>
          <w:szCs w:val="24"/>
        </w:rPr>
      </w:pPr>
      <w:r w:rsidRPr="007F240D">
        <w:rPr>
          <w:rFonts w:ascii="Times New Roman" w:hAnsi="Times New Roman"/>
          <w:b/>
          <w:sz w:val="24"/>
          <w:szCs w:val="24"/>
        </w:rPr>
        <w:t>As relações entre motivação, estratégia, abordage</w:t>
      </w:r>
      <w:r w:rsidR="003850FA" w:rsidRPr="007F240D">
        <w:rPr>
          <w:rFonts w:ascii="Times New Roman" w:hAnsi="Times New Roman"/>
          <w:b/>
          <w:sz w:val="24"/>
          <w:szCs w:val="24"/>
        </w:rPr>
        <w:t>m</w:t>
      </w:r>
      <w:r w:rsidRPr="007F240D">
        <w:rPr>
          <w:rFonts w:ascii="Times New Roman" w:hAnsi="Times New Roman"/>
          <w:b/>
          <w:sz w:val="24"/>
          <w:szCs w:val="24"/>
        </w:rPr>
        <w:t xml:space="preserve"> à aprendizagem e desempenho acad</w:t>
      </w:r>
      <w:r w:rsidR="008F5E19" w:rsidRPr="007F240D">
        <w:rPr>
          <w:rFonts w:ascii="Times New Roman" w:hAnsi="Times New Roman"/>
          <w:b/>
          <w:sz w:val="24"/>
          <w:szCs w:val="24"/>
        </w:rPr>
        <w:t>ê</w:t>
      </w:r>
      <w:r w:rsidRPr="007F240D">
        <w:rPr>
          <w:rFonts w:ascii="Times New Roman" w:hAnsi="Times New Roman"/>
          <w:b/>
          <w:sz w:val="24"/>
          <w:szCs w:val="24"/>
        </w:rPr>
        <w:t>mico em estudantes do ensino técnico brasileiro</w:t>
      </w:r>
      <w:r w:rsidRPr="007F240D">
        <w:rPr>
          <w:rStyle w:val="Refdecomentrio"/>
          <w:rFonts w:ascii="Times New Roman" w:hAnsi="Times New Roman"/>
          <w:sz w:val="24"/>
          <w:szCs w:val="24"/>
        </w:rPr>
        <w:t xml:space="preserve"> </w:t>
      </w:r>
    </w:p>
    <w:p w14:paraId="29D09E82" w14:textId="3F935CB3" w:rsidR="004A1793" w:rsidRPr="007F240D" w:rsidRDefault="004A1793" w:rsidP="007F240D">
      <w:pPr>
        <w:contextualSpacing/>
        <w:jc w:val="both"/>
        <w:rPr>
          <w:rFonts w:ascii="Times New Roman" w:hAnsi="Times New Roman"/>
          <w:b/>
          <w:sz w:val="24"/>
          <w:szCs w:val="24"/>
        </w:rPr>
      </w:pPr>
    </w:p>
    <w:p w14:paraId="08A15629" w14:textId="77777777" w:rsidR="00214351" w:rsidRDefault="00214351" w:rsidP="007F240D">
      <w:pPr>
        <w:contextualSpacing/>
        <w:jc w:val="both"/>
        <w:rPr>
          <w:rFonts w:ascii="Times New Roman" w:hAnsi="Times New Roman"/>
          <w:b/>
          <w:sz w:val="24"/>
          <w:szCs w:val="24"/>
        </w:rPr>
      </w:pPr>
    </w:p>
    <w:p w14:paraId="135806E3" w14:textId="5C06B6D8" w:rsidR="00256C98" w:rsidRPr="007F240D" w:rsidRDefault="00256C98" w:rsidP="007F240D">
      <w:pPr>
        <w:contextualSpacing/>
        <w:jc w:val="both"/>
        <w:rPr>
          <w:rFonts w:ascii="Times New Roman" w:hAnsi="Times New Roman"/>
          <w:sz w:val="24"/>
          <w:szCs w:val="24"/>
        </w:rPr>
      </w:pPr>
      <w:r w:rsidRPr="007F240D">
        <w:rPr>
          <w:rFonts w:ascii="Times New Roman" w:hAnsi="Times New Roman"/>
          <w:b/>
          <w:sz w:val="24"/>
          <w:szCs w:val="24"/>
        </w:rPr>
        <w:t>Título para indexação contendo 3</w:t>
      </w:r>
      <w:r w:rsidR="00214351">
        <w:rPr>
          <w:rFonts w:ascii="Times New Roman" w:hAnsi="Times New Roman"/>
          <w:b/>
          <w:sz w:val="24"/>
          <w:szCs w:val="24"/>
        </w:rPr>
        <w:t xml:space="preserve"> a 5</w:t>
      </w:r>
      <w:r w:rsidRPr="007F240D">
        <w:rPr>
          <w:rFonts w:ascii="Times New Roman" w:hAnsi="Times New Roman"/>
          <w:b/>
          <w:sz w:val="24"/>
          <w:szCs w:val="24"/>
        </w:rPr>
        <w:t xml:space="preserve"> palavras: </w:t>
      </w:r>
      <w:r w:rsidRPr="007F240D">
        <w:rPr>
          <w:rFonts w:ascii="Times New Roman" w:hAnsi="Times New Roman"/>
          <w:sz w:val="24"/>
          <w:szCs w:val="24"/>
        </w:rPr>
        <w:t>motivação, estratégias</w:t>
      </w:r>
      <w:r w:rsidR="00C07C3B" w:rsidRPr="007F240D">
        <w:rPr>
          <w:rFonts w:ascii="Times New Roman" w:hAnsi="Times New Roman"/>
          <w:sz w:val="24"/>
          <w:szCs w:val="24"/>
        </w:rPr>
        <w:t>,</w:t>
      </w:r>
      <w:r w:rsidRPr="007F240D">
        <w:rPr>
          <w:rFonts w:ascii="Times New Roman" w:hAnsi="Times New Roman"/>
          <w:sz w:val="24"/>
          <w:szCs w:val="24"/>
        </w:rPr>
        <w:t xml:space="preserve"> ensino técnico</w:t>
      </w:r>
      <w:r w:rsidR="00FD09D4" w:rsidRPr="007F240D">
        <w:rPr>
          <w:rFonts w:ascii="Times New Roman" w:hAnsi="Times New Roman"/>
          <w:sz w:val="24"/>
          <w:szCs w:val="24"/>
        </w:rPr>
        <w:t>, desempenho acadêmico</w:t>
      </w:r>
    </w:p>
    <w:p w14:paraId="4EA88B61" w14:textId="77777777" w:rsidR="00CB204E" w:rsidRPr="007F240D" w:rsidRDefault="00CB204E" w:rsidP="007F240D">
      <w:pPr>
        <w:contextualSpacing/>
        <w:jc w:val="center"/>
        <w:rPr>
          <w:rFonts w:ascii="Times New Roman" w:hAnsi="Times New Roman"/>
          <w:b/>
          <w:sz w:val="24"/>
          <w:szCs w:val="24"/>
        </w:rPr>
      </w:pPr>
    </w:p>
    <w:p w14:paraId="4C9DD01F" w14:textId="77777777" w:rsidR="00214351" w:rsidRDefault="00214351" w:rsidP="007F240D">
      <w:pPr>
        <w:contextualSpacing/>
        <w:jc w:val="center"/>
        <w:rPr>
          <w:rFonts w:ascii="Times New Roman" w:hAnsi="Times New Roman"/>
          <w:b/>
          <w:sz w:val="24"/>
          <w:szCs w:val="24"/>
        </w:rPr>
      </w:pPr>
    </w:p>
    <w:p w14:paraId="13A57474" w14:textId="5D4602BC" w:rsidR="003710EE" w:rsidRDefault="003710EE" w:rsidP="007F240D">
      <w:pPr>
        <w:contextualSpacing/>
        <w:jc w:val="center"/>
        <w:rPr>
          <w:rFonts w:ascii="Times New Roman" w:hAnsi="Times New Roman"/>
          <w:b/>
          <w:sz w:val="24"/>
          <w:szCs w:val="24"/>
        </w:rPr>
      </w:pPr>
      <w:r w:rsidRPr="007F240D">
        <w:rPr>
          <w:rFonts w:ascii="Times New Roman" w:hAnsi="Times New Roman"/>
          <w:b/>
          <w:sz w:val="24"/>
          <w:szCs w:val="24"/>
        </w:rPr>
        <w:t>Resumo</w:t>
      </w:r>
    </w:p>
    <w:p w14:paraId="61E3DF74" w14:textId="77777777" w:rsidR="00214351" w:rsidRPr="007F240D" w:rsidRDefault="00214351" w:rsidP="007F240D">
      <w:pPr>
        <w:contextualSpacing/>
        <w:jc w:val="center"/>
        <w:rPr>
          <w:rFonts w:ascii="Times New Roman" w:hAnsi="Times New Roman"/>
          <w:b/>
          <w:sz w:val="24"/>
          <w:szCs w:val="24"/>
        </w:rPr>
      </w:pPr>
    </w:p>
    <w:p w14:paraId="77EA0B8A" w14:textId="441965BB" w:rsidR="008211B6" w:rsidRPr="007F240D" w:rsidRDefault="00735288" w:rsidP="00896668">
      <w:pPr>
        <w:ind w:firstLine="567"/>
        <w:contextualSpacing/>
        <w:jc w:val="both"/>
        <w:rPr>
          <w:rFonts w:ascii="Times New Roman" w:hAnsi="Times New Roman"/>
          <w:sz w:val="24"/>
          <w:szCs w:val="24"/>
        </w:rPr>
      </w:pPr>
      <w:r w:rsidRPr="007F240D">
        <w:rPr>
          <w:rFonts w:ascii="Times New Roman" w:hAnsi="Times New Roman"/>
          <w:sz w:val="24"/>
          <w:szCs w:val="24"/>
        </w:rPr>
        <w:t xml:space="preserve">Este estudo teve como </w:t>
      </w:r>
      <w:r w:rsidR="00FB5CFA" w:rsidRPr="007F240D">
        <w:rPr>
          <w:rFonts w:ascii="Times New Roman" w:hAnsi="Times New Roman"/>
          <w:sz w:val="24"/>
          <w:szCs w:val="24"/>
        </w:rPr>
        <w:t xml:space="preserve">objetivo </w:t>
      </w:r>
      <w:r w:rsidR="00073E98" w:rsidRPr="007F240D">
        <w:rPr>
          <w:rFonts w:ascii="Times New Roman" w:hAnsi="Times New Roman"/>
          <w:sz w:val="24"/>
          <w:szCs w:val="24"/>
        </w:rPr>
        <w:t xml:space="preserve">explorar as relações entre </w:t>
      </w:r>
      <w:r w:rsidR="00E0487C" w:rsidRPr="007F240D">
        <w:rPr>
          <w:rFonts w:ascii="Times New Roman" w:hAnsi="Times New Roman"/>
          <w:sz w:val="24"/>
          <w:szCs w:val="24"/>
        </w:rPr>
        <w:t>motivaç</w:t>
      </w:r>
      <w:r w:rsidR="00B5584C" w:rsidRPr="007F240D">
        <w:rPr>
          <w:rFonts w:ascii="Times New Roman" w:hAnsi="Times New Roman"/>
          <w:sz w:val="24"/>
          <w:szCs w:val="24"/>
        </w:rPr>
        <w:t>ão</w:t>
      </w:r>
      <w:r w:rsidR="00073E98" w:rsidRPr="007F240D">
        <w:rPr>
          <w:rFonts w:ascii="Times New Roman" w:hAnsi="Times New Roman"/>
          <w:sz w:val="24"/>
          <w:szCs w:val="24"/>
        </w:rPr>
        <w:t>, estratégia, abordage</w:t>
      </w:r>
      <w:r w:rsidR="00B5584C" w:rsidRPr="007F240D">
        <w:rPr>
          <w:rFonts w:ascii="Times New Roman" w:hAnsi="Times New Roman"/>
          <w:sz w:val="24"/>
          <w:szCs w:val="24"/>
        </w:rPr>
        <w:t>m</w:t>
      </w:r>
      <w:r w:rsidR="00073E98" w:rsidRPr="007F240D">
        <w:rPr>
          <w:rFonts w:ascii="Times New Roman" w:hAnsi="Times New Roman"/>
          <w:sz w:val="24"/>
          <w:szCs w:val="24"/>
        </w:rPr>
        <w:t xml:space="preserve"> à aprendizagem</w:t>
      </w:r>
      <w:r w:rsidR="00A549B8" w:rsidRPr="007F240D">
        <w:rPr>
          <w:rFonts w:ascii="Times New Roman" w:hAnsi="Times New Roman"/>
          <w:sz w:val="24"/>
          <w:szCs w:val="24"/>
        </w:rPr>
        <w:t xml:space="preserve"> e</w:t>
      </w:r>
      <w:r w:rsidR="00073E98" w:rsidRPr="007F240D">
        <w:rPr>
          <w:rFonts w:ascii="Times New Roman" w:hAnsi="Times New Roman"/>
          <w:sz w:val="24"/>
          <w:szCs w:val="24"/>
        </w:rPr>
        <w:t xml:space="preserve"> desempenho de estudantes de </w:t>
      </w:r>
      <w:r w:rsidR="00004C89" w:rsidRPr="007F240D">
        <w:rPr>
          <w:rFonts w:ascii="Times New Roman" w:hAnsi="Times New Roman"/>
          <w:sz w:val="24"/>
          <w:szCs w:val="24"/>
        </w:rPr>
        <w:t>E</w:t>
      </w:r>
      <w:r w:rsidR="00073E98" w:rsidRPr="007F240D">
        <w:rPr>
          <w:rFonts w:ascii="Times New Roman" w:hAnsi="Times New Roman"/>
          <w:color w:val="000000" w:themeColor="text1"/>
          <w:sz w:val="24"/>
          <w:szCs w:val="24"/>
        </w:rPr>
        <w:t xml:space="preserve">nsino </w:t>
      </w:r>
      <w:r w:rsidR="00004C89" w:rsidRPr="007F240D">
        <w:rPr>
          <w:rFonts w:ascii="Times New Roman" w:hAnsi="Times New Roman"/>
          <w:color w:val="000000" w:themeColor="text1"/>
          <w:sz w:val="24"/>
          <w:szCs w:val="24"/>
        </w:rPr>
        <w:t>T</w:t>
      </w:r>
      <w:r w:rsidR="00073E98" w:rsidRPr="007F240D">
        <w:rPr>
          <w:rFonts w:ascii="Times New Roman" w:hAnsi="Times New Roman"/>
          <w:color w:val="000000" w:themeColor="text1"/>
          <w:sz w:val="24"/>
          <w:szCs w:val="24"/>
        </w:rPr>
        <w:t>écnico</w:t>
      </w:r>
      <w:r w:rsidR="00073E98" w:rsidRPr="007F240D">
        <w:rPr>
          <w:rFonts w:ascii="Times New Roman" w:hAnsi="Times New Roman"/>
          <w:sz w:val="24"/>
          <w:szCs w:val="24"/>
        </w:rPr>
        <w:t xml:space="preserve">, </w:t>
      </w:r>
      <w:r w:rsidRPr="007F240D">
        <w:rPr>
          <w:rFonts w:ascii="Times New Roman" w:hAnsi="Times New Roman"/>
          <w:sz w:val="24"/>
          <w:szCs w:val="24"/>
        </w:rPr>
        <w:t xml:space="preserve">no enquadramento da teoria </w:t>
      </w:r>
      <w:r w:rsidRPr="007F240D">
        <w:rPr>
          <w:rFonts w:ascii="Times New Roman" w:hAnsi="Times New Roman"/>
          <w:i/>
          <w:sz w:val="24"/>
          <w:szCs w:val="24"/>
        </w:rPr>
        <w:t>Students’ Approaches to Learning</w:t>
      </w:r>
      <w:r w:rsidRPr="007F240D">
        <w:rPr>
          <w:rFonts w:ascii="Times New Roman" w:hAnsi="Times New Roman"/>
          <w:sz w:val="24"/>
          <w:szCs w:val="24"/>
        </w:rPr>
        <w:t xml:space="preserve"> (</w:t>
      </w:r>
      <w:r w:rsidRPr="007F240D">
        <w:rPr>
          <w:rFonts w:ascii="Times New Roman" w:hAnsi="Times New Roman"/>
          <w:i/>
          <w:sz w:val="24"/>
          <w:szCs w:val="24"/>
        </w:rPr>
        <w:t>SAL</w:t>
      </w:r>
      <w:r w:rsidRPr="007F240D">
        <w:rPr>
          <w:rFonts w:ascii="Times New Roman" w:hAnsi="Times New Roman"/>
          <w:sz w:val="24"/>
          <w:szCs w:val="24"/>
        </w:rPr>
        <w:t xml:space="preserve">). </w:t>
      </w:r>
      <w:r w:rsidR="000327AD" w:rsidRPr="007F240D">
        <w:rPr>
          <w:rFonts w:ascii="Times New Roman" w:hAnsi="Times New Roman"/>
          <w:sz w:val="24"/>
          <w:szCs w:val="24"/>
        </w:rPr>
        <w:t>Os participantes foram</w:t>
      </w:r>
      <w:r w:rsidRPr="007F240D">
        <w:rPr>
          <w:rFonts w:ascii="Times New Roman" w:hAnsi="Times New Roman"/>
          <w:sz w:val="24"/>
          <w:szCs w:val="24"/>
        </w:rPr>
        <w:t xml:space="preserve"> </w:t>
      </w:r>
      <w:r w:rsidR="00A549B8" w:rsidRPr="007F240D">
        <w:rPr>
          <w:rFonts w:ascii="Times New Roman" w:hAnsi="Times New Roman"/>
          <w:sz w:val="24"/>
          <w:szCs w:val="24"/>
        </w:rPr>
        <w:t>20</w:t>
      </w:r>
      <w:r w:rsidRPr="007F240D">
        <w:rPr>
          <w:rFonts w:ascii="Times New Roman" w:hAnsi="Times New Roman"/>
          <w:sz w:val="24"/>
          <w:szCs w:val="24"/>
        </w:rPr>
        <w:t xml:space="preserve"> estudantes de ambos os sexos, com idades entre 16 e 18 anos, que cursavam o Ensino Técnico</w:t>
      </w:r>
      <w:r w:rsidR="006D31B9" w:rsidRPr="007F240D">
        <w:rPr>
          <w:rFonts w:ascii="Times New Roman" w:hAnsi="Times New Roman"/>
          <w:sz w:val="24"/>
          <w:szCs w:val="24"/>
        </w:rPr>
        <w:t xml:space="preserve"> brasileiro</w:t>
      </w:r>
      <w:r w:rsidRPr="007F240D">
        <w:rPr>
          <w:rFonts w:ascii="Times New Roman" w:hAnsi="Times New Roman"/>
          <w:sz w:val="24"/>
          <w:szCs w:val="24"/>
        </w:rPr>
        <w:t xml:space="preserve">. </w:t>
      </w:r>
      <w:r w:rsidR="00A549B8" w:rsidRPr="007F240D">
        <w:rPr>
          <w:rFonts w:ascii="Times New Roman" w:hAnsi="Times New Roman"/>
          <w:sz w:val="24"/>
          <w:szCs w:val="24"/>
        </w:rPr>
        <w:t xml:space="preserve"> </w:t>
      </w:r>
    </w:p>
    <w:p w14:paraId="45D399C8" w14:textId="30883E58" w:rsidR="008211B6" w:rsidRPr="007F240D" w:rsidRDefault="00606CC8" w:rsidP="00896668">
      <w:pPr>
        <w:ind w:firstLine="567"/>
        <w:contextualSpacing/>
        <w:jc w:val="both"/>
        <w:rPr>
          <w:rFonts w:ascii="Times New Roman" w:hAnsi="Times New Roman"/>
          <w:sz w:val="24"/>
          <w:szCs w:val="24"/>
        </w:rPr>
      </w:pPr>
      <w:r w:rsidRPr="007F240D">
        <w:rPr>
          <w:rFonts w:ascii="Times New Roman" w:hAnsi="Times New Roman"/>
          <w:sz w:val="24"/>
          <w:szCs w:val="24"/>
        </w:rPr>
        <w:t xml:space="preserve">As </w:t>
      </w:r>
      <w:r w:rsidR="00DB69DF" w:rsidRPr="007F240D">
        <w:rPr>
          <w:rFonts w:ascii="Times New Roman" w:hAnsi="Times New Roman"/>
          <w:sz w:val="24"/>
          <w:szCs w:val="24"/>
        </w:rPr>
        <w:t>motivaç</w:t>
      </w:r>
      <w:r w:rsidR="00782F71" w:rsidRPr="007F240D">
        <w:rPr>
          <w:rFonts w:ascii="Times New Roman" w:hAnsi="Times New Roman"/>
          <w:sz w:val="24"/>
          <w:szCs w:val="24"/>
        </w:rPr>
        <w:t>ões</w:t>
      </w:r>
      <w:r w:rsidRPr="007F240D">
        <w:rPr>
          <w:rFonts w:ascii="Times New Roman" w:hAnsi="Times New Roman"/>
          <w:sz w:val="24"/>
          <w:szCs w:val="24"/>
        </w:rPr>
        <w:t xml:space="preserve"> </w:t>
      </w:r>
      <w:r w:rsidR="00A549B8" w:rsidRPr="007F240D">
        <w:rPr>
          <w:rFonts w:ascii="Times New Roman" w:hAnsi="Times New Roman"/>
          <w:sz w:val="24"/>
          <w:szCs w:val="24"/>
        </w:rPr>
        <w:t xml:space="preserve">e </w:t>
      </w:r>
      <w:r w:rsidRPr="007F240D">
        <w:rPr>
          <w:rFonts w:ascii="Times New Roman" w:hAnsi="Times New Roman"/>
          <w:sz w:val="24"/>
          <w:szCs w:val="24"/>
        </w:rPr>
        <w:t>as</w:t>
      </w:r>
      <w:r w:rsidR="00A549B8" w:rsidRPr="007F240D">
        <w:rPr>
          <w:rFonts w:ascii="Times New Roman" w:hAnsi="Times New Roman"/>
          <w:sz w:val="24"/>
          <w:szCs w:val="24"/>
        </w:rPr>
        <w:t xml:space="preserve"> estratégias </w:t>
      </w:r>
      <w:r w:rsidR="00735288" w:rsidRPr="007F240D">
        <w:rPr>
          <w:rFonts w:ascii="Times New Roman" w:hAnsi="Times New Roman"/>
          <w:sz w:val="24"/>
          <w:szCs w:val="24"/>
        </w:rPr>
        <w:t xml:space="preserve">foram </w:t>
      </w:r>
      <w:r w:rsidRPr="007F240D">
        <w:rPr>
          <w:rFonts w:ascii="Times New Roman" w:hAnsi="Times New Roman"/>
          <w:sz w:val="24"/>
          <w:szCs w:val="24"/>
        </w:rPr>
        <w:t xml:space="preserve">avaliadas através de </w:t>
      </w:r>
      <w:r w:rsidR="00735288" w:rsidRPr="007F240D">
        <w:rPr>
          <w:rFonts w:ascii="Times New Roman" w:hAnsi="Times New Roman"/>
          <w:sz w:val="24"/>
          <w:szCs w:val="24"/>
        </w:rPr>
        <w:t xml:space="preserve">entrevista </w:t>
      </w:r>
      <w:r w:rsidR="001A6808" w:rsidRPr="007F240D">
        <w:rPr>
          <w:rFonts w:ascii="Times New Roman" w:hAnsi="Times New Roman"/>
          <w:sz w:val="24"/>
          <w:szCs w:val="24"/>
        </w:rPr>
        <w:t>semiestruturada</w:t>
      </w:r>
      <w:r w:rsidR="004423D4" w:rsidRPr="007F240D">
        <w:rPr>
          <w:rFonts w:ascii="Times New Roman" w:hAnsi="Times New Roman"/>
          <w:sz w:val="24"/>
          <w:szCs w:val="24"/>
        </w:rPr>
        <w:t xml:space="preserve">. </w:t>
      </w:r>
      <w:r w:rsidR="004423D4" w:rsidRPr="007F240D">
        <w:rPr>
          <w:rFonts w:ascii="Times New Roman" w:hAnsi="Times New Roman"/>
          <w:color w:val="000000" w:themeColor="text1"/>
          <w:sz w:val="24"/>
          <w:szCs w:val="24"/>
        </w:rPr>
        <w:t>A</w:t>
      </w:r>
      <w:r w:rsidR="00782F71" w:rsidRPr="007F240D">
        <w:rPr>
          <w:rFonts w:ascii="Times New Roman" w:hAnsi="Times New Roman"/>
          <w:color w:val="000000" w:themeColor="text1"/>
          <w:sz w:val="24"/>
          <w:szCs w:val="24"/>
        </w:rPr>
        <w:t>s</w:t>
      </w:r>
      <w:r w:rsidR="004423D4" w:rsidRPr="007F240D">
        <w:rPr>
          <w:rFonts w:ascii="Times New Roman" w:hAnsi="Times New Roman"/>
          <w:color w:val="000000" w:themeColor="text1"/>
          <w:sz w:val="24"/>
          <w:szCs w:val="24"/>
        </w:rPr>
        <w:t xml:space="preserve"> abordage</w:t>
      </w:r>
      <w:r w:rsidR="00782F71" w:rsidRPr="007F240D">
        <w:rPr>
          <w:rFonts w:ascii="Times New Roman" w:hAnsi="Times New Roman"/>
          <w:color w:val="000000" w:themeColor="text1"/>
          <w:sz w:val="24"/>
          <w:szCs w:val="24"/>
        </w:rPr>
        <w:t>ns</w:t>
      </w:r>
      <w:r w:rsidR="004423D4" w:rsidRPr="007F240D">
        <w:rPr>
          <w:rFonts w:ascii="Times New Roman" w:hAnsi="Times New Roman"/>
          <w:color w:val="000000" w:themeColor="text1"/>
          <w:sz w:val="24"/>
          <w:szCs w:val="24"/>
        </w:rPr>
        <w:t xml:space="preserve"> à aprendizagem fo</w:t>
      </w:r>
      <w:r w:rsidR="00782F71" w:rsidRPr="007F240D">
        <w:rPr>
          <w:rFonts w:ascii="Times New Roman" w:hAnsi="Times New Roman"/>
          <w:color w:val="000000" w:themeColor="text1"/>
          <w:sz w:val="24"/>
          <w:szCs w:val="24"/>
        </w:rPr>
        <w:t>ram</w:t>
      </w:r>
      <w:r w:rsidR="004423D4" w:rsidRPr="007F240D">
        <w:rPr>
          <w:rFonts w:ascii="Times New Roman" w:hAnsi="Times New Roman"/>
          <w:color w:val="000000" w:themeColor="text1"/>
          <w:sz w:val="24"/>
          <w:szCs w:val="24"/>
        </w:rPr>
        <w:t xml:space="preserve"> constituída</w:t>
      </w:r>
      <w:r w:rsidR="00782F71" w:rsidRPr="007F240D">
        <w:rPr>
          <w:rFonts w:ascii="Times New Roman" w:hAnsi="Times New Roman"/>
          <w:color w:val="000000" w:themeColor="text1"/>
          <w:sz w:val="24"/>
          <w:szCs w:val="24"/>
        </w:rPr>
        <w:t>s</w:t>
      </w:r>
      <w:r w:rsidR="00AE5CFB" w:rsidRPr="007F240D">
        <w:rPr>
          <w:rFonts w:ascii="Times New Roman" w:hAnsi="Times New Roman"/>
          <w:color w:val="000000" w:themeColor="text1"/>
          <w:sz w:val="24"/>
          <w:szCs w:val="24"/>
        </w:rPr>
        <w:t xml:space="preserve"> </w:t>
      </w:r>
      <w:r w:rsidR="00792C8D" w:rsidRPr="007F240D">
        <w:rPr>
          <w:rFonts w:ascii="Times New Roman" w:hAnsi="Times New Roman"/>
          <w:color w:val="000000" w:themeColor="text1"/>
          <w:sz w:val="24"/>
          <w:szCs w:val="24"/>
        </w:rPr>
        <w:t xml:space="preserve">pelo cruzamento entre </w:t>
      </w:r>
      <w:r w:rsidR="000C5AF1" w:rsidRPr="007F240D">
        <w:rPr>
          <w:rFonts w:ascii="Times New Roman" w:hAnsi="Times New Roman"/>
          <w:color w:val="000000" w:themeColor="text1"/>
          <w:sz w:val="24"/>
          <w:szCs w:val="24"/>
        </w:rPr>
        <w:t>motivações</w:t>
      </w:r>
      <w:r w:rsidR="004423D4" w:rsidRPr="007F240D">
        <w:rPr>
          <w:rFonts w:ascii="Times New Roman" w:hAnsi="Times New Roman"/>
          <w:color w:val="000000" w:themeColor="text1"/>
          <w:sz w:val="24"/>
          <w:szCs w:val="24"/>
        </w:rPr>
        <w:t xml:space="preserve"> e estratégias.</w:t>
      </w:r>
      <w:r w:rsidR="004423D4" w:rsidRPr="007F240D">
        <w:rPr>
          <w:rFonts w:ascii="Times New Roman" w:hAnsi="Times New Roman"/>
          <w:color w:val="00B050"/>
          <w:sz w:val="24"/>
          <w:szCs w:val="24"/>
        </w:rPr>
        <w:t xml:space="preserve"> </w:t>
      </w:r>
      <w:r w:rsidR="004423D4" w:rsidRPr="007F240D">
        <w:rPr>
          <w:rFonts w:ascii="Times New Roman" w:hAnsi="Times New Roman"/>
          <w:sz w:val="24"/>
          <w:szCs w:val="24"/>
        </w:rPr>
        <w:t xml:space="preserve">O </w:t>
      </w:r>
      <w:r w:rsidR="005A49D7" w:rsidRPr="007F240D">
        <w:rPr>
          <w:rFonts w:ascii="Times New Roman" w:hAnsi="Times New Roman"/>
          <w:sz w:val="24"/>
          <w:szCs w:val="24"/>
        </w:rPr>
        <w:t>desempenho</w:t>
      </w:r>
      <w:r w:rsidR="00792C8D" w:rsidRPr="007F240D">
        <w:rPr>
          <w:rFonts w:ascii="Times New Roman" w:hAnsi="Times New Roman"/>
          <w:sz w:val="24"/>
          <w:szCs w:val="24"/>
        </w:rPr>
        <w:t xml:space="preserve"> foi considerado em termos das </w:t>
      </w:r>
      <w:r w:rsidR="00955BF6" w:rsidRPr="007F240D">
        <w:rPr>
          <w:rFonts w:ascii="Times New Roman" w:hAnsi="Times New Roman"/>
          <w:sz w:val="24"/>
          <w:szCs w:val="24"/>
        </w:rPr>
        <w:t>notas</w:t>
      </w:r>
      <w:r w:rsidR="004423D4" w:rsidRPr="007F240D">
        <w:rPr>
          <w:rFonts w:ascii="Times New Roman" w:hAnsi="Times New Roman"/>
          <w:sz w:val="24"/>
          <w:szCs w:val="24"/>
        </w:rPr>
        <w:t xml:space="preserve"> escolar</w:t>
      </w:r>
      <w:r w:rsidR="00792C8D" w:rsidRPr="007F240D">
        <w:rPr>
          <w:rFonts w:ascii="Times New Roman" w:hAnsi="Times New Roman"/>
          <w:sz w:val="24"/>
          <w:szCs w:val="24"/>
        </w:rPr>
        <w:t>es</w:t>
      </w:r>
      <w:r w:rsidR="004423D4" w:rsidRPr="007F240D">
        <w:rPr>
          <w:rFonts w:ascii="Times New Roman" w:hAnsi="Times New Roman"/>
          <w:sz w:val="24"/>
          <w:szCs w:val="24"/>
        </w:rPr>
        <w:t xml:space="preserve"> e </w:t>
      </w:r>
      <w:r w:rsidR="005164C9" w:rsidRPr="007F240D">
        <w:rPr>
          <w:rFonts w:ascii="Times New Roman" w:hAnsi="Times New Roman"/>
          <w:sz w:val="24"/>
          <w:szCs w:val="24"/>
        </w:rPr>
        <w:t>d</w:t>
      </w:r>
      <w:r w:rsidR="00792C8D" w:rsidRPr="007F240D">
        <w:rPr>
          <w:rFonts w:ascii="Times New Roman" w:hAnsi="Times New Roman"/>
          <w:sz w:val="24"/>
          <w:szCs w:val="24"/>
        </w:rPr>
        <w:t xml:space="preserve">a </w:t>
      </w:r>
      <w:r w:rsidR="004423D4" w:rsidRPr="007F240D">
        <w:rPr>
          <w:rFonts w:ascii="Times New Roman" w:hAnsi="Times New Roman"/>
          <w:sz w:val="24"/>
          <w:szCs w:val="24"/>
        </w:rPr>
        <w:t>qualidade da aprendizagem</w:t>
      </w:r>
      <w:r w:rsidR="005164C9" w:rsidRPr="007F240D">
        <w:rPr>
          <w:rFonts w:ascii="Times New Roman" w:hAnsi="Times New Roman"/>
          <w:sz w:val="24"/>
          <w:szCs w:val="24"/>
        </w:rPr>
        <w:t>,</w:t>
      </w:r>
      <w:r w:rsidR="004423D4" w:rsidRPr="007F240D">
        <w:rPr>
          <w:rFonts w:ascii="Times New Roman" w:hAnsi="Times New Roman"/>
          <w:sz w:val="24"/>
          <w:szCs w:val="24"/>
        </w:rPr>
        <w:t xml:space="preserve"> </w:t>
      </w:r>
      <w:r w:rsidR="00792C8D" w:rsidRPr="007F240D">
        <w:rPr>
          <w:rFonts w:ascii="Times New Roman" w:hAnsi="Times New Roman"/>
          <w:sz w:val="24"/>
          <w:szCs w:val="24"/>
        </w:rPr>
        <w:t xml:space="preserve">avaliada </w:t>
      </w:r>
      <w:r w:rsidR="004F0D02" w:rsidRPr="007F240D">
        <w:rPr>
          <w:rFonts w:ascii="Times New Roman" w:hAnsi="Times New Roman"/>
          <w:sz w:val="24"/>
          <w:szCs w:val="24"/>
        </w:rPr>
        <w:t>através</w:t>
      </w:r>
      <w:r w:rsidR="00792C8D" w:rsidRPr="007F240D">
        <w:rPr>
          <w:rFonts w:ascii="Times New Roman" w:hAnsi="Times New Roman"/>
          <w:sz w:val="24"/>
          <w:szCs w:val="24"/>
        </w:rPr>
        <w:t xml:space="preserve"> </w:t>
      </w:r>
      <w:r w:rsidR="004F0D02" w:rsidRPr="007F240D">
        <w:rPr>
          <w:rFonts w:ascii="Times New Roman" w:hAnsi="Times New Roman"/>
          <w:sz w:val="24"/>
          <w:szCs w:val="24"/>
        </w:rPr>
        <w:t xml:space="preserve">de </w:t>
      </w:r>
      <w:r w:rsidR="00312715" w:rsidRPr="007F240D">
        <w:rPr>
          <w:rFonts w:ascii="Times New Roman" w:hAnsi="Times New Roman"/>
          <w:sz w:val="24"/>
          <w:szCs w:val="24"/>
        </w:rPr>
        <w:t xml:space="preserve">inquéritos </w:t>
      </w:r>
      <w:r w:rsidR="00792C8D" w:rsidRPr="007F240D">
        <w:rPr>
          <w:rFonts w:ascii="Times New Roman" w:hAnsi="Times New Roman"/>
          <w:sz w:val="24"/>
          <w:szCs w:val="24"/>
        </w:rPr>
        <w:t>de caracterização holística do resultado da aprendizagem</w:t>
      </w:r>
      <w:r w:rsidR="004423D4" w:rsidRPr="007F240D">
        <w:rPr>
          <w:rFonts w:ascii="Times New Roman" w:hAnsi="Times New Roman"/>
          <w:sz w:val="24"/>
          <w:szCs w:val="24"/>
        </w:rPr>
        <w:t xml:space="preserve">. </w:t>
      </w:r>
    </w:p>
    <w:p w14:paraId="03417683" w14:textId="03C5C8B5" w:rsidR="007114FB" w:rsidRPr="007F240D" w:rsidRDefault="00121124" w:rsidP="00896668">
      <w:pPr>
        <w:ind w:firstLine="567"/>
        <w:contextualSpacing/>
        <w:jc w:val="both"/>
        <w:rPr>
          <w:rFonts w:ascii="Times New Roman" w:hAnsi="Times New Roman"/>
          <w:color w:val="000000" w:themeColor="text1"/>
          <w:sz w:val="24"/>
          <w:szCs w:val="24"/>
        </w:rPr>
      </w:pPr>
      <w:r w:rsidRPr="007F240D">
        <w:rPr>
          <w:rFonts w:ascii="Times New Roman" w:hAnsi="Times New Roman"/>
          <w:color w:val="000000" w:themeColor="text1"/>
          <w:sz w:val="24"/>
          <w:szCs w:val="24"/>
        </w:rPr>
        <w:t xml:space="preserve"> </w:t>
      </w:r>
      <w:r w:rsidR="009E31DF" w:rsidRPr="007F240D">
        <w:rPr>
          <w:rFonts w:ascii="Times New Roman" w:hAnsi="Times New Roman"/>
          <w:color w:val="000000" w:themeColor="text1"/>
          <w:sz w:val="24"/>
          <w:szCs w:val="24"/>
        </w:rPr>
        <w:t xml:space="preserve">Por </w:t>
      </w:r>
      <w:r w:rsidRPr="007F240D">
        <w:rPr>
          <w:rFonts w:ascii="Times New Roman" w:hAnsi="Times New Roman"/>
          <w:color w:val="000000" w:themeColor="text1"/>
          <w:sz w:val="24"/>
          <w:szCs w:val="24"/>
        </w:rPr>
        <w:t xml:space="preserve">análise </w:t>
      </w:r>
      <w:r w:rsidR="004632F8" w:rsidRPr="007F240D">
        <w:rPr>
          <w:rFonts w:ascii="Times New Roman" w:hAnsi="Times New Roman"/>
          <w:color w:val="000000" w:themeColor="text1"/>
          <w:sz w:val="24"/>
          <w:szCs w:val="24"/>
        </w:rPr>
        <w:t>estatística não paramétrica</w:t>
      </w:r>
      <w:r w:rsidR="00C66E1E" w:rsidRPr="007F240D">
        <w:rPr>
          <w:rFonts w:ascii="Times New Roman" w:hAnsi="Times New Roman"/>
          <w:color w:val="000000" w:themeColor="text1"/>
          <w:sz w:val="24"/>
          <w:szCs w:val="24"/>
        </w:rPr>
        <w:t xml:space="preserve"> </w:t>
      </w:r>
      <w:r w:rsidR="006818DD" w:rsidRPr="007F240D">
        <w:rPr>
          <w:rFonts w:ascii="Times New Roman" w:hAnsi="Times New Roman"/>
          <w:color w:val="000000" w:themeColor="text1"/>
          <w:sz w:val="24"/>
          <w:szCs w:val="24"/>
        </w:rPr>
        <w:t>a</w:t>
      </w:r>
      <w:r w:rsidR="007114FB" w:rsidRPr="007F240D">
        <w:rPr>
          <w:rFonts w:ascii="Times New Roman" w:hAnsi="Times New Roman"/>
          <w:color w:val="000000" w:themeColor="text1"/>
          <w:sz w:val="24"/>
          <w:szCs w:val="24"/>
        </w:rPr>
        <w:t xml:space="preserve">purou-se uma associação entre a </w:t>
      </w:r>
      <w:r w:rsidR="007114FB" w:rsidRPr="007F240D">
        <w:rPr>
          <w:rFonts w:ascii="Times New Roman" w:hAnsi="Times New Roman"/>
          <w:i/>
          <w:color w:val="000000" w:themeColor="text1"/>
          <w:sz w:val="24"/>
          <w:szCs w:val="24"/>
        </w:rPr>
        <w:t>motivação instrumental</w:t>
      </w:r>
      <w:r w:rsidR="007114FB" w:rsidRPr="007F240D">
        <w:rPr>
          <w:rFonts w:ascii="Times New Roman" w:hAnsi="Times New Roman"/>
          <w:color w:val="000000" w:themeColor="text1"/>
          <w:sz w:val="24"/>
          <w:szCs w:val="24"/>
        </w:rPr>
        <w:t xml:space="preserve"> e </w:t>
      </w:r>
      <w:r w:rsidR="00834DCA" w:rsidRPr="007F240D">
        <w:rPr>
          <w:rFonts w:ascii="Times New Roman" w:hAnsi="Times New Roman"/>
          <w:color w:val="000000" w:themeColor="text1"/>
          <w:sz w:val="24"/>
          <w:szCs w:val="24"/>
        </w:rPr>
        <w:t xml:space="preserve">notas </w:t>
      </w:r>
      <w:r w:rsidR="007114FB" w:rsidRPr="007F240D">
        <w:rPr>
          <w:rFonts w:ascii="Times New Roman" w:hAnsi="Times New Roman"/>
          <w:color w:val="000000" w:themeColor="text1"/>
          <w:sz w:val="24"/>
          <w:szCs w:val="24"/>
        </w:rPr>
        <w:t>mais reduzid</w:t>
      </w:r>
      <w:r w:rsidR="00834DCA" w:rsidRPr="007F240D">
        <w:rPr>
          <w:rFonts w:ascii="Times New Roman" w:hAnsi="Times New Roman"/>
          <w:color w:val="000000" w:themeColor="text1"/>
          <w:sz w:val="24"/>
          <w:szCs w:val="24"/>
        </w:rPr>
        <w:t>a</w:t>
      </w:r>
      <w:r w:rsidR="007114FB" w:rsidRPr="007F240D">
        <w:rPr>
          <w:rFonts w:ascii="Times New Roman" w:hAnsi="Times New Roman"/>
          <w:color w:val="000000" w:themeColor="text1"/>
          <w:sz w:val="24"/>
          <w:szCs w:val="24"/>
        </w:rPr>
        <w:t xml:space="preserve">s </w:t>
      </w:r>
      <w:r w:rsidR="00775392" w:rsidRPr="007F240D">
        <w:rPr>
          <w:rFonts w:ascii="Times New Roman" w:hAnsi="Times New Roman"/>
          <w:color w:val="000000" w:themeColor="text1"/>
          <w:sz w:val="24"/>
          <w:szCs w:val="24"/>
        </w:rPr>
        <w:t xml:space="preserve">e </w:t>
      </w:r>
      <w:r w:rsidR="007114FB" w:rsidRPr="007F240D">
        <w:rPr>
          <w:rFonts w:ascii="Times New Roman" w:hAnsi="Times New Roman"/>
          <w:color w:val="000000" w:themeColor="text1"/>
          <w:sz w:val="24"/>
          <w:szCs w:val="24"/>
        </w:rPr>
        <w:t xml:space="preserve">entre </w:t>
      </w:r>
      <w:r w:rsidR="00BE6C7B" w:rsidRPr="007F240D">
        <w:rPr>
          <w:rFonts w:ascii="Times New Roman" w:hAnsi="Times New Roman"/>
          <w:color w:val="000000" w:themeColor="text1"/>
          <w:sz w:val="24"/>
          <w:szCs w:val="24"/>
        </w:rPr>
        <w:t xml:space="preserve">classificações mais elevadas e </w:t>
      </w:r>
      <w:r w:rsidR="007114FB" w:rsidRPr="007F240D">
        <w:rPr>
          <w:rFonts w:ascii="Times New Roman" w:hAnsi="Times New Roman"/>
          <w:color w:val="000000" w:themeColor="text1"/>
          <w:sz w:val="24"/>
          <w:szCs w:val="24"/>
        </w:rPr>
        <w:t xml:space="preserve">uma </w:t>
      </w:r>
      <w:proofErr w:type="spellStart"/>
      <w:r w:rsidR="007114FB" w:rsidRPr="007F240D">
        <w:rPr>
          <w:rFonts w:ascii="Times New Roman" w:hAnsi="Times New Roman"/>
          <w:color w:val="000000" w:themeColor="text1"/>
          <w:sz w:val="24"/>
          <w:szCs w:val="24"/>
        </w:rPr>
        <w:t>percepção</w:t>
      </w:r>
      <w:proofErr w:type="spellEnd"/>
      <w:r w:rsidR="00056802" w:rsidRPr="007F240D">
        <w:rPr>
          <w:rFonts w:ascii="Times New Roman" w:hAnsi="Times New Roman"/>
          <w:color w:val="000000" w:themeColor="text1"/>
          <w:sz w:val="24"/>
          <w:szCs w:val="24"/>
        </w:rPr>
        <w:t>,</w:t>
      </w:r>
      <w:r w:rsidR="007114FB" w:rsidRPr="007F240D">
        <w:rPr>
          <w:rFonts w:ascii="Times New Roman" w:hAnsi="Times New Roman"/>
          <w:color w:val="000000" w:themeColor="text1"/>
          <w:sz w:val="24"/>
          <w:szCs w:val="24"/>
        </w:rPr>
        <w:t xml:space="preserve"> </w:t>
      </w:r>
      <w:r w:rsidR="00775392" w:rsidRPr="007F240D">
        <w:rPr>
          <w:rFonts w:ascii="Times New Roman" w:hAnsi="Times New Roman"/>
          <w:color w:val="000000" w:themeColor="text1"/>
          <w:sz w:val="24"/>
          <w:szCs w:val="24"/>
        </w:rPr>
        <w:t xml:space="preserve">quer </w:t>
      </w:r>
      <w:r w:rsidR="007114FB" w:rsidRPr="007F240D">
        <w:rPr>
          <w:rFonts w:ascii="Times New Roman" w:hAnsi="Times New Roman"/>
          <w:color w:val="000000" w:themeColor="text1"/>
          <w:sz w:val="24"/>
          <w:szCs w:val="24"/>
        </w:rPr>
        <w:t>de um tempo de aprendizagem acelerado</w:t>
      </w:r>
      <w:r w:rsidR="00D2474F" w:rsidRPr="007F240D">
        <w:rPr>
          <w:rFonts w:ascii="Times New Roman" w:hAnsi="Times New Roman"/>
          <w:color w:val="000000" w:themeColor="text1"/>
          <w:sz w:val="24"/>
          <w:szCs w:val="24"/>
        </w:rPr>
        <w:t xml:space="preserve">, </w:t>
      </w:r>
      <w:r w:rsidR="00A7063A" w:rsidRPr="007F240D">
        <w:rPr>
          <w:rFonts w:ascii="Times New Roman" w:hAnsi="Times New Roman"/>
          <w:color w:val="000000" w:themeColor="text1"/>
          <w:sz w:val="24"/>
          <w:szCs w:val="24"/>
        </w:rPr>
        <w:t xml:space="preserve">quer </w:t>
      </w:r>
      <w:r w:rsidR="00D2474F" w:rsidRPr="007F240D">
        <w:rPr>
          <w:rFonts w:ascii="Times New Roman" w:hAnsi="Times New Roman"/>
          <w:color w:val="000000" w:themeColor="text1"/>
          <w:sz w:val="24"/>
          <w:szCs w:val="24"/>
        </w:rPr>
        <w:t>das tarefas de aprendizagem</w:t>
      </w:r>
      <w:r w:rsidR="007114FB" w:rsidRPr="007F240D">
        <w:rPr>
          <w:rFonts w:ascii="Times New Roman" w:hAnsi="Times New Roman"/>
          <w:color w:val="000000" w:themeColor="text1"/>
          <w:sz w:val="24"/>
          <w:szCs w:val="24"/>
        </w:rPr>
        <w:t xml:space="preserve"> </w:t>
      </w:r>
      <w:r w:rsidR="00056802" w:rsidRPr="007F240D">
        <w:rPr>
          <w:rFonts w:ascii="Times New Roman" w:hAnsi="Times New Roman"/>
          <w:color w:val="000000" w:themeColor="text1"/>
          <w:sz w:val="24"/>
          <w:szCs w:val="24"/>
        </w:rPr>
        <w:t>como negativas</w:t>
      </w:r>
      <w:r w:rsidR="007114FB" w:rsidRPr="007F240D">
        <w:rPr>
          <w:rFonts w:ascii="Times New Roman" w:hAnsi="Times New Roman"/>
          <w:color w:val="000000" w:themeColor="text1"/>
          <w:sz w:val="24"/>
          <w:szCs w:val="24"/>
        </w:rPr>
        <w:t xml:space="preserve">. </w:t>
      </w:r>
      <w:r w:rsidR="00D2474F" w:rsidRPr="007F240D">
        <w:rPr>
          <w:rFonts w:ascii="Times New Roman" w:hAnsi="Times New Roman"/>
          <w:color w:val="000000" w:themeColor="text1"/>
          <w:sz w:val="24"/>
          <w:szCs w:val="24"/>
        </w:rPr>
        <w:t>E</w:t>
      </w:r>
      <w:r w:rsidR="007114FB" w:rsidRPr="007F240D">
        <w:rPr>
          <w:rFonts w:ascii="Times New Roman" w:hAnsi="Times New Roman"/>
          <w:color w:val="000000" w:themeColor="text1"/>
          <w:sz w:val="24"/>
          <w:szCs w:val="24"/>
        </w:rPr>
        <w:t xml:space="preserve">ncontrou-se </w:t>
      </w:r>
      <w:r w:rsidR="00D2474F" w:rsidRPr="007F240D">
        <w:rPr>
          <w:rFonts w:ascii="Times New Roman" w:hAnsi="Times New Roman"/>
          <w:color w:val="000000" w:themeColor="text1"/>
          <w:sz w:val="24"/>
          <w:szCs w:val="24"/>
        </w:rPr>
        <w:t xml:space="preserve">também </w:t>
      </w:r>
      <w:r w:rsidR="007114FB" w:rsidRPr="007F240D">
        <w:rPr>
          <w:rFonts w:ascii="Times New Roman" w:hAnsi="Times New Roman"/>
          <w:color w:val="000000" w:themeColor="text1"/>
          <w:sz w:val="24"/>
          <w:szCs w:val="24"/>
        </w:rPr>
        <w:t>uma associação entre uma menor qualidade de aprendizagem e</w:t>
      </w:r>
      <w:r w:rsidR="00480E67" w:rsidRPr="007F240D">
        <w:rPr>
          <w:rFonts w:ascii="Times New Roman" w:hAnsi="Times New Roman"/>
          <w:color w:val="000000" w:themeColor="text1"/>
          <w:sz w:val="24"/>
          <w:szCs w:val="24"/>
        </w:rPr>
        <w:t>, quer</w:t>
      </w:r>
      <w:r w:rsidR="007114FB" w:rsidRPr="007F240D">
        <w:rPr>
          <w:rFonts w:ascii="Times New Roman" w:hAnsi="Times New Roman"/>
          <w:color w:val="000000" w:themeColor="text1"/>
          <w:sz w:val="24"/>
          <w:szCs w:val="24"/>
        </w:rPr>
        <w:t xml:space="preserve"> um elevado investimento de energia na aprendizagem</w:t>
      </w:r>
      <w:r w:rsidR="00D2474F" w:rsidRPr="007F240D">
        <w:rPr>
          <w:rFonts w:ascii="Times New Roman" w:hAnsi="Times New Roman"/>
          <w:color w:val="000000" w:themeColor="text1"/>
          <w:sz w:val="24"/>
          <w:szCs w:val="24"/>
        </w:rPr>
        <w:t>,</w:t>
      </w:r>
      <w:r w:rsidR="007114FB" w:rsidRPr="007F240D">
        <w:rPr>
          <w:rFonts w:ascii="Times New Roman" w:hAnsi="Times New Roman"/>
          <w:color w:val="000000" w:themeColor="text1"/>
          <w:sz w:val="24"/>
          <w:szCs w:val="24"/>
        </w:rPr>
        <w:t xml:space="preserve"> </w:t>
      </w:r>
      <w:r w:rsidR="00480E67" w:rsidRPr="007F240D">
        <w:rPr>
          <w:rFonts w:ascii="Times New Roman" w:hAnsi="Times New Roman"/>
          <w:color w:val="000000" w:themeColor="text1"/>
          <w:sz w:val="24"/>
          <w:szCs w:val="24"/>
        </w:rPr>
        <w:t>quer</w:t>
      </w:r>
      <w:r w:rsidR="007114FB" w:rsidRPr="007F240D">
        <w:rPr>
          <w:rFonts w:ascii="Times New Roman" w:hAnsi="Times New Roman"/>
          <w:color w:val="000000" w:themeColor="text1"/>
          <w:sz w:val="24"/>
          <w:szCs w:val="24"/>
        </w:rPr>
        <w:t xml:space="preserve"> uma estratégia de compreensão ou memorização dos conteúdos em função da necessidade.</w:t>
      </w:r>
    </w:p>
    <w:p w14:paraId="515E8398" w14:textId="77777777" w:rsidR="00735288" w:rsidRPr="007F240D" w:rsidRDefault="00735288" w:rsidP="007F240D">
      <w:pPr>
        <w:ind w:firstLine="284"/>
        <w:contextualSpacing/>
        <w:jc w:val="both"/>
        <w:rPr>
          <w:rFonts w:ascii="Times New Roman" w:hAnsi="Times New Roman"/>
          <w:sz w:val="24"/>
          <w:szCs w:val="24"/>
        </w:rPr>
      </w:pPr>
    </w:p>
    <w:p w14:paraId="31EB416D" w14:textId="29511150" w:rsidR="00735288" w:rsidRPr="007F240D" w:rsidRDefault="00735288" w:rsidP="007F240D">
      <w:pPr>
        <w:contextualSpacing/>
        <w:jc w:val="both"/>
        <w:rPr>
          <w:rFonts w:ascii="Times New Roman" w:hAnsi="Times New Roman"/>
          <w:color w:val="000000" w:themeColor="text1"/>
          <w:sz w:val="24"/>
          <w:szCs w:val="24"/>
        </w:rPr>
      </w:pPr>
      <w:r w:rsidRPr="007F240D">
        <w:rPr>
          <w:rFonts w:ascii="Times New Roman" w:hAnsi="Times New Roman"/>
          <w:b/>
          <w:sz w:val="24"/>
          <w:szCs w:val="24"/>
        </w:rPr>
        <w:t>Palavras-chave:</w:t>
      </w:r>
      <w:r w:rsidRPr="007F240D">
        <w:rPr>
          <w:rFonts w:ascii="Times New Roman" w:hAnsi="Times New Roman"/>
          <w:sz w:val="24"/>
          <w:szCs w:val="24"/>
        </w:rPr>
        <w:t xml:space="preserve"> </w:t>
      </w:r>
      <w:r w:rsidR="00EC0F07" w:rsidRPr="007F240D">
        <w:rPr>
          <w:rFonts w:ascii="Times New Roman" w:hAnsi="Times New Roman"/>
          <w:color w:val="000000" w:themeColor="text1"/>
          <w:sz w:val="24"/>
          <w:szCs w:val="24"/>
        </w:rPr>
        <w:t xml:space="preserve">Abordagens à aprendizagem, </w:t>
      </w:r>
      <w:r w:rsidRPr="007F240D">
        <w:rPr>
          <w:rFonts w:ascii="Times New Roman" w:hAnsi="Times New Roman"/>
          <w:color w:val="000000" w:themeColor="text1"/>
          <w:sz w:val="24"/>
          <w:szCs w:val="24"/>
        </w:rPr>
        <w:t xml:space="preserve">Ensino </w:t>
      </w:r>
      <w:r w:rsidR="00EC0F07" w:rsidRPr="007F240D">
        <w:rPr>
          <w:rFonts w:ascii="Times New Roman" w:hAnsi="Times New Roman"/>
          <w:color w:val="000000" w:themeColor="text1"/>
          <w:sz w:val="24"/>
          <w:szCs w:val="24"/>
        </w:rPr>
        <w:t>t</w:t>
      </w:r>
      <w:r w:rsidRPr="007F240D">
        <w:rPr>
          <w:rFonts w:ascii="Times New Roman" w:hAnsi="Times New Roman"/>
          <w:color w:val="000000" w:themeColor="text1"/>
          <w:sz w:val="24"/>
          <w:szCs w:val="24"/>
        </w:rPr>
        <w:t xml:space="preserve">écnico, </w:t>
      </w:r>
      <w:r w:rsidR="008211B6" w:rsidRPr="007F240D">
        <w:rPr>
          <w:rFonts w:ascii="Times New Roman" w:hAnsi="Times New Roman"/>
          <w:color w:val="000000" w:themeColor="text1"/>
          <w:sz w:val="24"/>
          <w:szCs w:val="24"/>
        </w:rPr>
        <w:t>Estratégias de aprendizagem,</w:t>
      </w:r>
      <w:r w:rsidR="00557AF4" w:rsidRPr="007F240D">
        <w:rPr>
          <w:rFonts w:ascii="Times New Roman" w:hAnsi="Times New Roman"/>
          <w:color w:val="000000" w:themeColor="text1"/>
          <w:sz w:val="24"/>
          <w:szCs w:val="24"/>
        </w:rPr>
        <w:t xml:space="preserve"> </w:t>
      </w:r>
      <w:r w:rsidR="008211B6" w:rsidRPr="007F240D">
        <w:rPr>
          <w:rFonts w:ascii="Times New Roman" w:hAnsi="Times New Roman"/>
          <w:color w:val="000000" w:themeColor="text1"/>
          <w:sz w:val="24"/>
          <w:szCs w:val="24"/>
        </w:rPr>
        <w:t xml:space="preserve">Motivação, </w:t>
      </w:r>
      <w:r w:rsidR="00557AF4" w:rsidRPr="007F240D">
        <w:rPr>
          <w:rFonts w:ascii="Times New Roman" w:hAnsi="Times New Roman"/>
          <w:color w:val="000000" w:themeColor="text1"/>
          <w:sz w:val="24"/>
          <w:szCs w:val="24"/>
        </w:rPr>
        <w:t xml:space="preserve">Qualidade da </w:t>
      </w:r>
      <w:r w:rsidR="00EC0F07" w:rsidRPr="007F240D">
        <w:rPr>
          <w:rFonts w:ascii="Times New Roman" w:hAnsi="Times New Roman"/>
          <w:color w:val="000000" w:themeColor="text1"/>
          <w:sz w:val="24"/>
          <w:szCs w:val="24"/>
        </w:rPr>
        <w:t>a</w:t>
      </w:r>
      <w:r w:rsidR="00557AF4" w:rsidRPr="007F240D">
        <w:rPr>
          <w:rFonts w:ascii="Times New Roman" w:hAnsi="Times New Roman"/>
          <w:color w:val="000000" w:themeColor="text1"/>
          <w:sz w:val="24"/>
          <w:szCs w:val="24"/>
        </w:rPr>
        <w:t>prendizagem</w:t>
      </w:r>
      <w:r w:rsidR="008211B6" w:rsidRPr="007F240D">
        <w:rPr>
          <w:rFonts w:ascii="Times New Roman" w:hAnsi="Times New Roman"/>
          <w:color w:val="000000" w:themeColor="text1"/>
          <w:sz w:val="24"/>
          <w:szCs w:val="24"/>
        </w:rPr>
        <w:t>, Sucesso escolar</w:t>
      </w:r>
      <w:r w:rsidRPr="007F240D">
        <w:rPr>
          <w:rFonts w:ascii="Times New Roman" w:hAnsi="Times New Roman"/>
          <w:color w:val="000000" w:themeColor="text1"/>
          <w:sz w:val="24"/>
          <w:szCs w:val="24"/>
        </w:rPr>
        <w:t>.</w:t>
      </w:r>
    </w:p>
    <w:p w14:paraId="2611FFDB" w14:textId="31286C96" w:rsidR="00786901" w:rsidRPr="007F240D" w:rsidRDefault="00786901" w:rsidP="007F240D">
      <w:pPr>
        <w:contextualSpacing/>
        <w:jc w:val="both"/>
        <w:rPr>
          <w:rFonts w:ascii="Times New Roman" w:hAnsi="Times New Roman"/>
          <w:color w:val="000000" w:themeColor="text1"/>
          <w:sz w:val="24"/>
          <w:szCs w:val="24"/>
        </w:rPr>
      </w:pPr>
    </w:p>
    <w:p w14:paraId="76DA9619" w14:textId="77777777" w:rsidR="00F53858" w:rsidRPr="007F240D" w:rsidRDefault="00F53858" w:rsidP="007F240D">
      <w:pPr>
        <w:contextualSpacing/>
        <w:jc w:val="both"/>
        <w:rPr>
          <w:rFonts w:ascii="Times New Roman" w:hAnsi="Times New Roman"/>
          <w:color w:val="000000" w:themeColor="text1"/>
          <w:sz w:val="24"/>
          <w:szCs w:val="24"/>
        </w:rPr>
      </w:pPr>
    </w:p>
    <w:p w14:paraId="6E9625A6" w14:textId="77777777" w:rsidR="00214351" w:rsidRDefault="00214351" w:rsidP="007F240D">
      <w:pPr>
        <w:contextualSpacing/>
        <w:jc w:val="both"/>
        <w:rPr>
          <w:rFonts w:ascii="Times New Roman" w:hAnsi="Times New Roman"/>
          <w:b/>
          <w:color w:val="000000" w:themeColor="text1"/>
          <w:sz w:val="24"/>
          <w:szCs w:val="24"/>
          <w:lang w:val="en-GB"/>
        </w:rPr>
      </w:pPr>
    </w:p>
    <w:p w14:paraId="26A96F44" w14:textId="6FEF3EB4" w:rsidR="007D4EA5" w:rsidRDefault="007D4EA5" w:rsidP="007F240D">
      <w:pPr>
        <w:contextualSpacing/>
        <w:jc w:val="both"/>
        <w:rPr>
          <w:rFonts w:ascii="Times New Roman" w:hAnsi="Times New Roman"/>
          <w:b/>
          <w:color w:val="000000" w:themeColor="text1"/>
          <w:sz w:val="24"/>
          <w:szCs w:val="24"/>
          <w:lang w:val="en-GB"/>
        </w:rPr>
      </w:pPr>
      <w:r w:rsidRPr="007F240D">
        <w:rPr>
          <w:rFonts w:ascii="Times New Roman" w:hAnsi="Times New Roman"/>
          <w:b/>
          <w:color w:val="000000" w:themeColor="text1"/>
          <w:sz w:val="24"/>
          <w:szCs w:val="24"/>
          <w:lang w:val="en-GB"/>
        </w:rPr>
        <w:t>The relations between motivation, strategies, approaches to learning and academic performance in Brazilian vocational education students</w:t>
      </w:r>
    </w:p>
    <w:p w14:paraId="48457434" w14:textId="77777777" w:rsidR="00214351" w:rsidRPr="007F240D" w:rsidRDefault="00214351" w:rsidP="007F240D">
      <w:pPr>
        <w:contextualSpacing/>
        <w:jc w:val="both"/>
        <w:rPr>
          <w:rFonts w:ascii="Times New Roman" w:hAnsi="Times New Roman"/>
          <w:b/>
          <w:color w:val="000000" w:themeColor="text1"/>
          <w:sz w:val="24"/>
          <w:szCs w:val="24"/>
          <w:lang w:val="en-GB"/>
        </w:rPr>
      </w:pPr>
    </w:p>
    <w:p w14:paraId="5E14C875" w14:textId="77777777" w:rsidR="00214351" w:rsidRDefault="00214351" w:rsidP="007F240D">
      <w:pPr>
        <w:contextualSpacing/>
        <w:jc w:val="center"/>
        <w:rPr>
          <w:rFonts w:ascii="Times New Roman" w:hAnsi="Times New Roman"/>
          <w:b/>
          <w:color w:val="000000" w:themeColor="text1"/>
          <w:sz w:val="24"/>
          <w:szCs w:val="24"/>
          <w:lang w:val="en-GB"/>
        </w:rPr>
      </w:pPr>
    </w:p>
    <w:p w14:paraId="3059D227" w14:textId="5E5B120F" w:rsidR="00786901" w:rsidRDefault="00786901" w:rsidP="007F240D">
      <w:pPr>
        <w:contextualSpacing/>
        <w:jc w:val="center"/>
        <w:rPr>
          <w:rFonts w:ascii="Times New Roman" w:hAnsi="Times New Roman"/>
          <w:b/>
          <w:color w:val="000000" w:themeColor="text1"/>
          <w:sz w:val="24"/>
          <w:szCs w:val="24"/>
          <w:lang w:val="en-GB"/>
        </w:rPr>
      </w:pPr>
      <w:r w:rsidRPr="007F240D">
        <w:rPr>
          <w:rFonts w:ascii="Times New Roman" w:hAnsi="Times New Roman"/>
          <w:b/>
          <w:color w:val="000000" w:themeColor="text1"/>
          <w:sz w:val="24"/>
          <w:szCs w:val="24"/>
          <w:lang w:val="en-GB"/>
        </w:rPr>
        <w:t>Abstract</w:t>
      </w:r>
    </w:p>
    <w:p w14:paraId="66D0B651" w14:textId="77777777" w:rsidR="00214351" w:rsidRPr="007F240D" w:rsidRDefault="00214351" w:rsidP="007F240D">
      <w:pPr>
        <w:contextualSpacing/>
        <w:jc w:val="center"/>
        <w:rPr>
          <w:rFonts w:ascii="Times New Roman" w:hAnsi="Times New Roman"/>
          <w:b/>
          <w:color w:val="000000" w:themeColor="text1"/>
          <w:sz w:val="24"/>
          <w:szCs w:val="24"/>
          <w:lang w:val="en-GB"/>
        </w:rPr>
      </w:pPr>
    </w:p>
    <w:p w14:paraId="7B4FEC40" w14:textId="53480C5D" w:rsidR="00CB204E" w:rsidRPr="007F240D" w:rsidRDefault="00CB204E" w:rsidP="00896668">
      <w:pPr>
        <w:ind w:firstLine="567"/>
        <w:contextualSpacing/>
        <w:jc w:val="both"/>
        <w:rPr>
          <w:rFonts w:ascii="Times New Roman" w:hAnsi="Times New Roman"/>
          <w:color w:val="000000" w:themeColor="text1"/>
          <w:sz w:val="24"/>
          <w:szCs w:val="24"/>
          <w:lang w:val="en-GB"/>
        </w:rPr>
      </w:pPr>
      <w:r w:rsidRPr="007F240D">
        <w:rPr>
          <w:rFonts w:ascii="Times New Roman" w:hAnsi="Times New Roman"/>
          <w:color w:val="000000" w:themeColor="text1"/>
          <w:sz w:val="24"/>
          <w:szCs w:val="24"/>
          <w:lang w:val="en-GB"/>
        </w:rPr>
        <w:t>This study aimed to explore the relationships between motivation, strategy, approach to learning and performance of Vocational Education students, within the framework of the Students' Approaches to Learning (</w:t>
      </w:r>
      <w:r w:rsidRPr="007F240D">
        <w:rPr>
          <w:rFonts w:ascii="Times New Roman" w:hAnsi="Times New Roman"/>
          <w:i/>
          <w:color w:val="000000" w:themeColor="text1"/>
          <w:sz w:val="24"/>
          <w:szCs w:val="24"/>
          <w:lang w:val="en-GB"/>
        </w:rPr>
        <w:t>SAL</w:t>
      </w:r>
      <w:r w:rsidRPr="007F240D">
        <w:rPr>
          <w:rFonts w:ascii="Times New Roman" w:hAnsi="Times New Roman"/>
          <w:color w:val="000000" w:themeColor="text1"/>
          <w:sz w:val="24"/>
          <w:szCs w:val="24"/>
          <w:lang w:val="en-GB"/>
        </w:rPr>
        <w:t>) theory. The participants were 20 students of both sexes, aged between 16 and 18, who were attending the Brazilian Vocational Education.</w:t>
      </w:r>
    </w:p>
    <w:p w14:paraId="44274AC3" w14:textId="3FDEB61A" w:rsidR="00CB204E" w:rsidRPr="007F240D" w:rsidRDefault="00CB204E" w:rsidP="00896668">
      <w:pPr>
        <w:ind w:firstLine="567"/>
        <w:contextualSpacing/>
        <w:jc w:val="both"/>
        <w:rPr>
          <w:rFonts w:ascii="Times New Roman" w:hAnsi="Times New Roman"/>
          <w:color w:val="000000" w:themeColor="text1"/>
          <w:sz w:val="24"/>
          <w:szCs w:val="24"/>
          <w:lang w:val="en-GB"/>
        </w:rPr>
      </w:pPr>
      <w:r w:rsidRPr="007F240D">
        <w:rPr>
          <w:rFonts w:ascii="Times New Roman" w:hAnsi="Times New Roman"/>
          <w:color w:val="000000" w:themeColor="text1"/>
          <w:sz w:val="24"/>
          <w:szCs w:val="24"/>
          <w:lang w:val="en-GB"/>
        </w:rPr>
        <w:t xml:space="preserve">Motivations and strategies were evaluated through a semi-structured interview. </w:t>
      </w:r>
      <w:r w:rsidR="00A62B2C" w:rsidRPr="007F240D">
        <w:rPr>
          <w:rFonts w:ascii="Times New Roman" w:hAnsi="Times New Roman"/>
          <w:color w:val="000000" w:themeColor="text1"/>
          <w:sz w:val="24"/>
          <w:szCs w:val="24"/>
          <w:lang w:val="en-GB"/>
        </w:rPr>
        <w:t>A</w:t>
      </w:r>
      <w:r w:rsidRPr="007F240D">
        <w:rPr>
          <w:rFonts w:ascii="Times New Roman" w:hAnsi="Times New Roman"/>
          <w:color w:val="000000" w:themeColor="text1"/>
          <w:sz w:val="24"/>
          <w:szCs w:val="24"/>
          <w:lang w:val="en-GB"/>
        </w:rPr>
        <w:t xml:space="preserve">pproaches to learning were constituted by the intersection between </w:t>
      </w:r>
      <w:r w:rsidR="000C5AF1" w:rsidRPr="007F240D">
        <w:rPr>
          <w:rFonts w:ascii="Times New Roman" w:hAnsi="Times New Roman"/>
          <w:color w:val="000000" w:themeColor="text1"/>
          <w:sz w:val="24"/>
          <w:szCs w:val="24"/>
          <w:lang w:val="en-GB"/>
        </w:rPr>
        <w:t xml:space="preserve">motivations </w:t>
      </w:r>
      <w:r w:rsidRPr="007F240D">
        <w:rPr>
          <w:rFonts w:ascii="Times New Roman" w:hAnsi="Times New Roman"/>
          <w:color w:val="000000" w:themeColor="text1"/>
          <w:sz w:val="24"/>
          <w:szCs w:val="24"/>
          <w:lang w:val="en-GB"/>
        </w:rPr>
        <w:t>and strategies. Performance was considered in terms of grades and quality of learning, assessed through surveys of the holistic characterization of the learning outcome.</w:t>
      </w:r>
    </w:p>
    <w:p w14:paraId="4D497882" w14:textId="08B24780" w:rsidR="007D4EA5" w:rsidRPr="007F240D" w:rsidRDefault="00CB204E" w:rsidP="00896668">
      <w:pPr>
        <w:ind w:firstLine="567"/>
        <w:contextualSpacing/>
        <w:jc w:val="both"/>
        <w:rPr>
          <w:rFonts w:ascii="Times New Roman" w:hAnsi="Times New Roman"/>
          <w:color w:val="000000" w:themeColor="text1"/>
          <w:sz w:val="24"/>
          <w:szCs w:val="24"/>
          <w:lang w:val="en-GB"/>
        </w:rPr>
      </w:pPr>
      <w:r w:rsidRPr="007F240D">
        <w:rPr>
          <w:rFonts w:ascii="Times New Roman" w:hAnsi="Times New Roman"/>
          <w:color w:val="000000" w:themeColor="text1"/>
          <w:sz w:val="24"/>
          <w:szCs w:val="24"/>
          <w:lang w:val="en-GB"/>
        </w:rPr>
        <w:t xml:space="preserve"> Non-parametric statistical analysis showed an association between </w:t>
      </w:r>
      <w:r w:rsidRPr="007F240D">
        <w:rPr>
          <w:rFonts w:ascii="Times New Roman" w:hAnsi="Times New Roman"/>
          <w:i/>
          <w:color w:val="000000" w:themeColor="text1"/>
          <w:sz w:val="24"/>
          <w:szCs w:val="24"/>
          <w:lang w:val="en-GB"/>
        </w:rPr>
        <w:t>instrumental motivation</w:t>
      </w:r>
      <w:r w:rsidRPr="007F240D">
        <w:rPr>
          <w:rFonts w:ascii="Times New Roman" w:hAnsi="Times New Roman"/>
          <w:color w:val="000000" w:themeColor="text1"/>
          <w:sz w:val="24"/>
          <w:szCs w:val="24"/>
          <w:lang w:val="en-GB"/>
        </w:rPr>
        <w:t xml:space="preserve"> and lower </w:t>
      </w:r>
      <w:r w:rsidR="00651C86" w:rsidRPr="007F240D">
        <w:rPr>
          <w:rFonts w:ascii="Times New Roman" w:hAnsi="Times New Roman"/>
          <w:color w:val="000000" w:themeColor="text1"/>
          <w:sz w:val="24"/>
          <w:szCs w:val="24"/>
          <w:lang w:val="en-GB"/>
        </w:rPr>
        <w:t>grades</w:t>
      </w:r>
      <w:r w:rsidRPr="007F240D">
        <w:rPr>
          <w:rFonts w:ascii="Times New Roman" w:hAnsi="Times New Roman"/>
          <w:color w:val="000000" w:themeColor="text1"/>
          <w:sz w:val="24"/>
          <w:szCs w:val="24"/>
          <w:lang w:val="en-GB"/>
        </w:rPr>
        <w:t xml:space="preserve"> and between higher </w:t>
      </w:r>
      <w:r w:rsidR="00651C86" w:rsidRPr="007F240D">
        <w:rPr>
          <w:rFonts w:ascii="Times New Roman" w:hAnsi="Times New Roman"/>
          <w:color w:val="000000" w:themeColor="text1"/>
          <w:sz w:val="24"/>
          <w:szCs w:val="24"/>
          <w:lang w:val="en-GB"/>
        </w:rPr>
        <w:t xml:space="preserve">grades </w:t>
      </w:r>
      <w:r w:rsidRPr="007F240D">
        <w:rPr>
          <w:rFonts w:ascii="Times New Roman" w:hAnsi="Times New Roman"/>
          <w:color w:val="000000" w:themeColor="text1"/>
          <w:sz w:val="24"/>
          <w:szCs w:val="24"/>
          <w:lang w:val="en-GB"/>
        </w:rPr>
        <w:t xml:space="preserve">and a perception of both accelerated learning time and learning tasks as negative. There was also an association between a lower quality of learning and either a high investment of energy in learning </w:t>
      </w:r>
      <w:r w:rsidR="00FC12E1" w:rsidRPr="007F240D">
        <w:rPr>
          <w:rFonts w:ascii="Times New Roman" w:hAnsi="Times New Roman"/>
          <w:color w:val="000000" w:themeColor="text1"/>
          <w:sz w:val="24"/>
          <w:szCs w:val="24"/>
          <w:lang w:val="en-GB"/>
        </w:rPr>
        <w:t>and</w:t>
      </w:r>
      <w:r w:rsidRPr="007F240D">
        <w:rPr>
          <w:rFonts w:ascii="Times New Roman" w:hAnsi="Times New Roman"/>
          <w:color w:val="000000" w:themeColor="text1"/>
          <w:sz w:val="24"/>
          <w:szCs w:val="24"/>
          <w:lang w:val="en-GB"/>
        </w:rPr>
        <w:t xml:space="preserve"> a strategy of understanding or memorizing contents according to </w:t>
      </w:r>
      <w:r w:rsidR="00FC12E1" w:rsidRPr="007F240D">
        <w:rPr>
          <w:rFonts w:ascii="Times New Roman" w:hAnsi="Times New Roman"/>
          <w:color w:val="000000" w:themeColor="text1"/>
          <w:sz w:val="24"/>
          <w:szCs w:val="24"/>
          <w:lang w:val="en-GB"/>
        </w:rPr>
        <w:t xml:space="preserve">the </w:t>
      </w:r>
      <w:r w:rsidRPr="007F240D">
        <w:rPr>
          <w:rFonts w:ascii="Times New Roman" w:hAnsi="Times New Roman"/>
          <w:color w:val="000000" w:themeColor="text1"/>
          <w:sz w:val="24"/>
          <w:szCs w:val="24"/>
          <w:lang w:val="en-GB"/>
        </w:rPr>
        <w:t>need.</w:t>
      </w:r>
    </w:p>
    <w:p w14:paraId="0C728F3D" w14:textId="77777777" w:rsidR="00CB204E" w:rsidRPr="007F240D" w:rsidRDefault="00CB204E" w:rsidP="007F240D">
      <w:pPr>
        <w:ind w:firstLine="284"/>
        <w:contextualSpacing/>
        <w:jc w:val="both"/>
        <w:rPr>
          <w:rFonts w:ascii="Times New Roman" w:hAnsi="Times New Roman"/>
          <w:color w:val="000000" w:themeColor="text1"/>
          <w:sz w:val="24"/>
          <w:szCs w:val="24"/>
          <w:lang w:val="en-GB"/>
        </w:rPr>
      </w:pPr>
    </w:p>
    <w:p w14:paraId="38D87E26" w14:textId="6754FB5A" w:rsidR="007D4EA5" w:rsidRPr="007F240D" w:rsidRDefault="007D4EA5" w:rsidP="007F240D">
      <w:pPr>
        <w:ind w:firstLine="284"/>
        <w:contextualSpacing/>
        <w:jc w:val="both"/>
        <w:rPr>
          <w:rFonts w:ascii="Times New Roman" w:hAnsi="Times New Roman"/>
          <w:color w:val="000000" w:themeColor="text1"/>
          <w:sz w:val="24"/>
          <w:szCs w:val="24"/>
          <w:lang w:val="en-GB"/>
        </w:rPr>
      </w:pPr>
      <w:r w:rsidRPr="007F240D">
        <w:rPr>
          <w:rFonts w:ascii="Times New Roman" w:hAnsi="Times New Roman"/>
          <w:b/>
          <w:color w:val="000000" w:themeColor="text1"/>
          <w:sz w:val="24"/>
          <w:szCs w:val="24"/>
          <w:lang w:val="en-GB"/>
        </w:rPr>
        <w:lastRenderedPageBreak/>
        <w:t>Key words:</w:t>
      </w:r>
      <w:r w:rsidRPr="007F240D">
        <w:rPr>
          <w:rFonts w:ascii="Times New Roman" w:hAnsi="Times New Roman"/>
          <w:color w:val="000000" w:themeColor="text1"/>
          <w:sz w:val="24"/>
          <w:szCs w:val="24"/>
          <w:lang w:val="en-GB"/>
        </w:rPr>
        <w:t xml:space="preserve"> Approaches to learning, Learning strategies, Motivation, Quality of learning, School success, Vocational education.</w:t>
      </w:r>
    </w:p>
    <w:p w14:paraId="242AE197" w14:textId="1C1D1887" w:rsidR="00955BF6" w:rsidRPr="007F240D" w:rsidRDefault="00955BF6" w:rsidP="007F240D">
      <w:pPr>
        <w:contextualSpacing/>
        <w:jc w:val="both"/>
        <w:rPr>
          <w:rFonts w:ascii="Times New Roman" w:hAnsi="Times New Roman"/>
          <w:color w:val="000000" w:themeColor="text1"/>
          <w:sz w:val="24"/>
          <w:szCs w:val="24"/>
          <w:lang w:val="en-GB"/>
        </w:rPr>
      </w:pPr>
    </w:p>
    <w:p w14:paraId="784B23F7" w14:textId="77777777" w:rsidR="00CB204E" w:rsidRPr="007F240D" w:rsidRDefault="00CB204E" w:rsidP="007F240D">
      <w:pPr>
        <w:contextualSpacing/>
        <w:jc w:val="both"/>
        <w:rPr>
          <w:rFonts w:ascii="Times New Roman" w:hAnsi="Times New Roman"/>
          <w:color w:val="000000" w:themeColor="text1"/>
          <w:sz w:val="24"/>
          <w:szCs w:val="24"/>
          <w:lang w:val="en-GB"/>
        </w:rPr>
      </w:pPr>
    </w:p>
    <w:p w14:paraId="6DFA1EBB" w14:textId="77777777" w:rsidR="00CB204E" w:rsidRPr="007F240D" w:rsidRDefault="00CB204E" w:rsidP="007F240D">
      <w:pPr>
        <w:contextualSpacing/>
        <w:jc w:val="both"/>
        <w:rPr>
          <w:rFonts w:ascii="Times New Roman" w:hAnsi="Times New Roman"/>
          <w:color w:val="000000" w:themeColor="text1"/>
          <w:sz w:val="24"/>
          <w:szCs w:val="24"/>
          <w:lang w:val="en-GB"/>
        </w:rPr>
      </w:pPr>
    </w:p>
    <w:p w14:paraId="6EBEC200" w14:textId="77777777" w:rsidR="00CB204E" w:rsidRPr="007F240D" w:rsidRDefault="00CB204E" w:rsidP="007F240D">
      <w:pPr>
        <w:contextualSpacing/>
        <w:jc w:val="both"/>
        <w:rPr>
          <w:rFonts w:ascii="Times New Roman" w:hAnsi="Times New Roman"/>
          <w:color w:val="000000" w:themeColor="text1"/>
          <w:sz w:val="24"/>
          <w:szCs w:val="24"/>
          <w:lang w:val="en-GB"/>
        </w:rPr>
      </w:pPr>
    </w:p>
    <w:p w14:paraId="61BFE63A" w14:textId="77777777" w:rsidR="00CB204E" w:rsidRPr="007F240D" w:rsidRDefault="00CB204E" w:rsidP="007F240D">
      <w:pPr>
        <w:contextualSpacing/>
        <w:jc w:val="both"/>
        <w:rPr>
          <w:rFonts w:ascii="Times New Roman" w:hAnsi="Times New Roman"/>
          <w:color w:val="000000" w:themeColor="text1"/>
          <w:sz w:val="24"/>
          <w:szCs w:val="24"/>
          <w:lang w:val="en-GB"/>
        </w:rPr>
      </w:pPr>
    </w:p>
    <w:p w14:paraId="2EAFE983" w14:textId="77777777" w:rsidR="00CB204E" w:rsidRPr="007F240D" w:rsidRDefault="00CB204E" w:rsidP="007F240D">
      <w:pPr>
        <w:contextualSpacing/>
        <w:jc w:val="both"/>
        <w:rPr>
          <w:rFonts w:ascii="Times New Roman" w:hAnsi="Times New Roman"/>
          <w:color w:val="000000" w:themeColor="text1"/>
          <w:sz w:val="24"/>
          <w:szCs w:val="24"/>
          <w:lang w:val="en-GB"/>
        </w:rPr>
      </w:pPr>
    </w:p>
    <w:p w14:paraId="230A7345" w14:textId="77777777" w:rsidR="00CB204E" w:rsidRPr="007F240D" w:rsidRDefault="00CB204E" w:rsidP="007F240D">
      <w:pPr>
        <w:contextualSpacing/>
        <w:jc w:val="both"/>
        <w:rPr>
          <w:rFonts w:ascii="Times New Roman" w:hAnsi="Times New Roman"/>
          <w:color w:val="000000" w:themeColor="text1"/>
          <w:sz w:val="24"/>
          <w:szCs w:val="24"/>
          <w:lang w:val="en-GB"/>
        </w:rPr>
      </w:pPr>
    </w:p>
    <w:p w14:paraId="6684A2BE" w14:textId="77777777" w:rsidR="00CB204E" w:rsidRPr="007F240D" w:rsidRDefault="00CB204E" w:rsidP="007F240D">
      <w:pPr>
        <w:contextualSpacing/>
        <w:jc w:val="both"/>
        <w:rPr>
          <w:rFonts w:ascii="Times New Roman" w:hAnsi="Times New Roman"/>
          <w:color w:val="000000" w:themeColor="text1"/>
          <w:sz w:val="24"/>
          <w:szCs w:val="24"/>
          <w:lang w:val="en-GB"/>
        </w:rPr>
      </w:pPr>
    </w:p>
    <w:p w14:paraId="6516B510" w14:textId="77777777" w:rsidR="00CB204E" w:rsidRPr="007F240D" w:rsidRDefault="00CB204E" w:rsidP="007F240D">
      <w:pPr>
        <w:contextualSpacing/>
        <w:jc w:val="both"/>
        <w:rPr>
          <w:rFonts w:ascii="Times New Roman" w:hAnsi="Times New Roman"/>
          <w:color w:val="000000" w:themeColor="text1"/>
          <w:sz w:val="24"/>
          <w:szCs w:val="24"/>
          <w:lang w:val="en-GB"/>
        </w:rPr>
      </w:pPr>
    </w:p>
    <w:p w14:paraId="661937CE" w14:textId="77777777" w:rsidR="00CB204E" w:rsidRPr="007F240D" w:rsidRDefault="00CB204E" w:rsidP="007F240D">
      <w:pPr>
        <w:contextualSpacing/>
        <w:jc w:val="both"/>
        <w:rPr>
          <w:rFonts w:ascii="Times New Roman" w:hAnsi="Times New Roman"/>
          <w:color w:val="000000" w:themeColor="text1"/>
          <w:sz w:val="24"/>
          <w:szCs w:val="24"/>
          <w:lang w:val="en-GB"/>
        </w:rPr>
      </w:pPr>
    </w:p>
    <w:p w14:paraId="49F60C0B" w14:textId="77777777" w:rsidR="00CB204E" w:rsidRPr="007F240D" w:rsidRDefault="00CB204E" w:rsidP="007F240D">
      <w:pPr>
        <w:contextualSpacing/>
        <w:jc w:val="both"/>
        <w:rPr>
          <w:rFonts w:ascii="Times New Roman" w:hAnsi="Times New Roman"/>
          <w:color w:val="000000" w:themeColor="text1"/>
          <w:sz w:val="24"/>
          <w:szCs w:val="24"/>
          <w:lang w:val="en-GB"/>
        </w:rPr>
      </w:pPr>
    </w:p>
    <w:p w14:paraId="42597DCB" w14:textId="77777777" w:rsidR="00CB204E" w:rsidRPr="007F240D" w:rsidRDefault="00CB204E" w:rsidP="007F240D">
      <w:pPr>
        <w:contextualSpacing/>
        <w:jc w:val="both"/>
        <w:rPr>
          <w:rFonts w:ascii="Times New Roman" w:hAnsi="Times New Roman"/>
          <w:color w:val="000000" w:themeColor="text1"/>
          <w:sz w:val="24"/>
          <w:szCs w:val="24"/>
          <w:lang w:val="en-GB"/>
        </w:rPr>
      </w:pPr>
    </w:p>
    <w:p w14:paraId="5534E4AD" w14:textId="77777777" w:rsidR="00CB204E" w:rsidRPr="007F240D" w:rsidRDefault="00CB204E" w:rsidP="007F240D">
      <w:pPr>
        <w:contextualSpacing/>
        <w:jc w:val="both"/>
        <w:rPr>
          <w:rFonts w:ascii="Times New Roman" w:hAnsi="Times New Roman"/>
          <w:color w:val="000000" w:themeColor="text1"/>
          <w:sz w:val="24"/>
          <w:szCs w:val="24"/>
          <w:lang w:val="en-GB"/>
        </w:rPr>
      </w:pPr>
    </w:p>
    <w:p w14:paraId="1434F3B6" w14:textId="77777777" w:rsidR="00214351" w:rsidRDefault="00214351" w:rsidP="007F240D">
      <w:pPr>
        <w:contextualSpacing/>
        <w:jc w:val="both"/>
        <w:rPr>
          <w:rFonts w:ascii="Times New Roman" w:hAnsi="Times New Roman"/>
          <w:color w:val="000000" w:themeColor="text1"/>
          <w:sz w:val="24"/>
          <w:szCs w:val="24"/>
        </w:rPr>
      </w:pPr>
    </w:p>
    <w:p w14:paraId="2A3411E9" w14:textId="77777777" w:rsidR="00214351" w:rsidRDefault="00214351" w:rsidP="007F240D">
      <w:pPr>
        <w:contextualSpacing/>
        <w:jc w:val="both"/>
        <w:rPr>
          <w:rFonts w:ascii="Times New Roman" w:hAnsi="Times New Roman"/>
          <w:color w:val="000000" w:themeColor="text1"/>
          <w:sz w:val="24"/>
          <w:szCs w:val="24"/>
        </w:rPr>
      </w:pPr>
    </w:p>
    <w:p w14:paraId="50542985" w14:textId="77777777" w:rsidR="00214351" w:rsidRDefault="00214351" w:rsidP="007F240D">
      <w:pPr>
        <w:contextualSpacing/>
        <w:jc w:val="both"/>
        <w:rPr>
          <w:rFonts w:ascii="Times New Roman" w:hAnsi="Times New Roman"/>
          <w:color w:val="000000" w:themeColor="text1"/>
          <w:sz w:val="24"/>
          <w:szCs w:val="24"/>
        </w:rPr>
      </w:pPr>
    </w:p>
    <w:p w14:paraId="1D277EAC" w14:textId="77777777" w:rsidR="00214351" w:rsidRDefault="00214351" w:rsidP="007F240D">
      <w:pPr>
        <w:contextualSpacing/>
        <w:jc w:val="both"/>
        <w:rPr>
          <w:rFonts w:ascii="Times New Roman" w:hAnsi="Times New Roman"/>
          <w:color w:val="000000" w:themeColor="text1"/>
          <w:sz w:val="24"/>
          <w:szCs w:val="24"/>
        </w:rPr>
      </w:pPr>
    </w:p>
    <w:p w14:paraId="40E0DBB9" w14:textId="77777777" w:rsidR="00214351" w:rsidRDefault="00214351" w:rsidP="007F240D">
      <w:pPr>
        <w:contextualSpacing/>
        <w:jc w:val="both"/>
        <w:rPr>
          <w:rFonts w:ascii="Times New Roman" w:hAnsi="Times New Roman"/>
          <w:color w:val="000000" w:themeColor="text1"/>
          <w:sz w:val="24"/>
          <w:szCs w:val="24"/>
        </w:rPr>
      </w:pPr>
    </w:p>
    <w:p w14:paraId="551B4091" w14:textId="77777777" w:rsidR="00214351" w:rsidRDefault="00214351" w:rsidP="007F240D">
      <w:pPr>
        <w:contextualSpacing/>
        <w:jc w:val="both"/>
        <w:rPr>
          <w:rFonts w:ascii="Times New Roman" w:hAnsi="Times New Roman"/>
          <w:color w:val="000000" w:themeColor="text1"/>
          <w:sz w:val="24"/>
          <w:szCs w:val="24"/>
        </w:rPr>
      </w:pPr>
    </w:p>
    <w:p w14:paraId="49C09874" w14:textId="77777777" w:rsidR="00214351" w:rsidRDefault="00214351" w:rsidP="007F240D">
      <w:pPr>
        <w:contextualSpacing/>
        <w:jc w:val="both"/>
        <w:rPr>
          <w:rFonts w:ascii="Times New Roman" w:hAnsi="Times New Roman"/>
          <w:color w:val="000000" w:themeColor="text1"/>
          <w:sz w:val="24"/>
          <w:szCs w:val="24"/>
        </w:rPr>
      </w:pPr>
    </w:p>
    <w:p w14:paraId="70990A49" w14:textId="77777777" w:rsidR="00214351" w:rsidRDefault="00214351" w:rsidP="007F240D">
      <w:pPr>
        <w:contextualSpacing/>
        <w:jc w:val="both"/>
        <w:rPr>
          <w:rFonts w:ascii="Times New Roman" w:hAnsi="Times New Roman"/>
          <w:color w:val="000000" w:themeColor="text1"/>
          <w:sz w:val="24"/>
          <w:szCs w:val="24"/>
        </w:rPr>
      </w:pPr>
    </w:p>
    <w:p w14:paraId="5ACC178A" w14:textId="77777777" w:rsidR="00214351" w:rsidRDefault="00214351" w:rsidP="007F240D">
      <w:pPr>
        <w:contextualSpacing/>
        <w:jc w:val="both"/>
        <w:rPr>
          <w:rFonts w:ascii="Times New Roman" w:hAnsi="Times New Roman"/>
          <w:color w:val="000000" w:themeColor="text1"/>
          <w:sz w:val="24"/>
          <w:szCs w:val="24"/>
        </w:rPr>
      </w:pPr>
    </w:p>
    <w:p w14:paraId="1277C70D" w14:textId="77777777" w:rsidR="00214351" w:rsidRDefault="00214351" w:rsidP="007F240D">
      <w:pPr>
        <w:contextualSpacing/>
        <w:jc w:val="both"/>
        <w:rPr>
          <w:rFonts w:ascii="Times New Roman" w:hAnsi="Times New Roman"/>
          <w:color w:val="000000" w:themeColor="text1"/>
          <w:sz w:val="24"/>
          <w:szCs w:val="24"/>
        </w:rPr>
      </w:pPr>
    </w:p>
    <w:p w14:paraId="05C14385" w14:textId="77777777" w:rsidR="00214351" w:rsidRDefault="00214351" w:rsidP="007F240D">
      <w:pPr>
        <w:contextualSpacing/>
        <w:jc w:val="both"/>
        <w:rPr>
          <w:rFonts w:ascii="Times New Roman" w:hAnsi="Times New Roman"/>
          <w:color w:val="000000" w:themeColor="text1"/>
          <w:sz w:val="24"/>
          <w:szCs w:val="24"/>
        </w:rPr>
      </w:pPr>
    </w:p>
    <w:p w14:paraId="7C3A8B45" w14:textId="77777777" w:rsidR="00214351" w:rsidRDefault="00214351" w:rsidP="007F240D">
      <w:pPr>
        <w:contextualSpacing/>
        <w:jc w:val="both"/>
        <w:rPr>
          <w:rFonts w:ascii="Times New Roman" w:hAnsi="Times New Roman"/>
          <w:color w:val="000000" w:themeColor="text1"/>
          <w:sz w:val="24"/>
          <w:szCs w:val="24"/>
        </w:rPr>
      </w:pPr>
    </w:p>
    <w:p w14:paraId="61E3BD4C" w14:textId="77777777" w:rsidR="00214351" w:rsidRDefault="00214351" w:rsidP="007F240D">
      <w:pPr>
        <w:contextualSpacing/>
        <w:jc w:val="both"/>
        <w:rPr>
          <w:rFonts w:ascii="Times New Roman" w:hAnsi="Times New Roman"/>
          <w:color w:val="000000" w:themeColor="text1"/>
          <w:sz w:val="24"/>
          <w:szCs w:val="24"/>
        </w:rPr>
      </w:pPr>
    </w:p>
    <w:p w14:paraId="0E2D11A0" w14:textId="77777777" w:rsidR="00214351" w:rsidRDefault="00214351" w:rsidP="007F240D">
      <w:pPr>
        <w:contextualSpacing/>
        <w:jc w:val="both"/>
        <w:rPr>
          <w:rFonts w:ascii="Times New Roman" w:hAnsi="Times New Roman"/>
          <w:color w:val="000000" w:themeColor="text1"/>
          <w:sz w:val="24"/>
          <w:szCs w:val="24"/>
        </w:rPr>
      </w:pPr>
    </w:p>
    <w:p w14:paraId="7E1722FF" w14:textId="77777777" w:rsidR="00214351" w:rsidRDefault="00214351" w:rsidP="007F240D">
      <w:pPr>
        <w:contextualSpacing/>
        <w:jc w:val="both"/>
        <w:rPr>
          <w:rFonts w:ascii="Times New Roman" w:hAnsi="Times New Roman"/>
          <w:color w:val="000000" w:themeColor="text1"/>
          <w:sz w:val="24"/>
          <w:szCs w:val="24"/>
        </w:rPr>
      </w:pPr>
    </w:p>
    <w:p w14:paraId="05DEFE96" w14:textId="77777777" w:rsidR="00214351" w:rsidRDefault="00214351" w:rsidP="007F240D">
      <w:pPr>
        <w:contextualSpacing/>
        <w:jc w:val="both"/>
        <w:rPr>
          <w:rFonts w:ascii="Times New Roman" w:hAnsi="Times New Roman"/>
          <w:color w:val="000000" w:themeColor="text1"/>
          <w:sz w:val="24"/>
          <w:szCs w:val="24"/>
        </w:rPr>
      </w:pPr>
    </w:p>
    <w:p w14:paraId="6D68781A" w14:textId="77777777" w:rsidR="00214351" w:rsidRDefault="00214351" w:rsidP="007F240D">
      <w:pPr>
        <w:contextualSpacing/>
        <w:jc w:val="both"/>
        <w:rPr>
          <w:rFonts w:ascii="Times New Roman" w:hAnsi="Times New Roman"/>
          <w:color w:val="000000" w:themeColor="text1"/>
          <w:sz w:val="24"/>
          <w:szCs w:val="24"/>
        </w:rPr>
      </w:pPr>
    </w:p>
    <w:p w14:paraId="003E8DFE" w14:textId="77777777" w:rsidR="00214351" w:rsidRDefault="00214351" w:rsidP="007F240D">
      <w:pPr>
        <w:contextualSpacing/>
        <w:jc w:val="both"/>
        <w:rPr>
          <w:rFonts w:ascii="Times New Roman" w:hAnsi="Times New Roman"/>
          <w:color w:val="000000" w:themeColor="text1"/>
          <w:sz w:val="24"/>
          <w:szCs w:val="24"/>
        </w:rPr>
      </w:pPr>
    </w:p>
    <w:p w14:paraId="167D520A" w14:textId="77777777" w:rsidR="00214351" w:rsidRDefault="00214351" w:rsidP="007F240D">
      <w:pPr>
        <w:contextualSpacing/>
        <w:jc w:val="both"/>
        <w:rPr>
          <w:rFonts w:ascii="Times New Roman" w:hAnsi="Times New Roman"/>
          <w:color w:val="000000" w:themeColor="text1"/>
          <w:sz w:val="24"/>
          <w:szCs w:val="24"/>
        </w:rPr>
      </w:pPr>
    </w:p>
    <w:p w14:paraId="69A08B7A" w14:textId="77777777" w:rsidR="00214351" w:rsidRDefault="00214351" w:rsidP="007F240D">
      <w:pPr>
        <w:contextualSpacing/>
        <w:jc w:val="both"/>
        <w:rPr>
          <w:rFonts w:ascii="Times New Roman" w:hAnsi="Times New Roman"/>
          <w:color w:val="000000" w:themeColor="text1"/>
          <w:sz w:val="24"/>
          <w:szCs w:val="24"/>
        </w:rPr>
      </w:pPr>
    </w:p>
    <w:p w14:paraId="40ACE176" w14:textId="77777777" w:rsidR="00214351" w:rsidRDefault="00214351" w:rsidP="007F240D">
      <w:pPr>
        <w:contextualSpacing/>
        <w:jc w:val="both"/>
        <w:rPr>
          <w:rFonts w:ascii="Times New Roman" w:hAnsi="Times New Roman"/>
          <w:color w:val="000000" w:themeColor="text1"/>
          <w:sz w:val="24"/>
          <w:szCs w:val="24"/>
        </w:rPr>
      </w:pPr>
    </w:p>
    <w:p w14:paraId="45FE45CA" w14:textId="77777777" w:rsidR="00214351" w:rsidRDefault="00214351" w:rsidP="007F240D">
      <w:pPr>
        <w:contextualSpacing/>
        <w:jc w:val="both"/>
        <w:rPr>
          <w:rFonts w:ascii="Times New Roman" w:hAnsi="Times New Roman"/>
          <w:color w:val="000000" w:themeColor="text1"/>
          <w:sz w:val="24"/>
          <w:szCs w:val="24"/>
        </w:rPr>
      </w:pPr>
    </w:p>
    <w:p w14:paraId="07ACDADE" w14:textId="77777777" w:rsidR="00214351" w:rsidRDefault="00214351" w:rsidP="007F240D">
      <w:pPr>
        <w:contextualSpacing/>
        <w:jc w:val="both"/>
        <w:rPr>
          <w:rFonts w:ascii="Times New Roman" w:hAnsi="Times New Roman"/>
          <w:color w:val="000000" w:themeColor="text1"/>
          <w:sz w:val="24"/>
          <w:szCs w:val="24"/>
        </w:rPr>
      </w:pPr>
    </w:p>
    <w:p w14:paraId="175A9E02" w14:textId="77777777" w:rsidR="00214351" w:rsidRDefault="00214351" w:rsidP="007F240D">
      <w:pPr>
        <w:contextualSpacing/>
        <w:jc w:val="both"/>
        <w:rPr>
          <w:rFonts w:ascii="Times New Roman" w:hAnsi="Times New Roman"/>
          <w:color w:val="000000" w:themeColor="text1"/>
          <w:sz w:val="24"/>
          <w:szCs w:val="24"/>
        </w:rPr>
      </w:pPr>
    </w:p>
    <w:p w14:paraId="7B1B3040" w14:textId="77777777" w:rsidR="00214351" w:rsidRDefault="00214351" w:rsidP="007F240D">
      <w:pPr>
        <w:contextualSpacing/>
        <w:jc w:val="both"/>
        <w:rPr>
          <w:rFonts w:ascii="Times New Roman" w:hAnsi="Times New Roman"/>
          <w:color w:val="000000" w:themeColor="text1"/>
          <w:sz w:val="24"/>
          <w:szCs w:val="24"/>
        </w:rPr>
      </w:pPr>
    </w:p>
    <w:p w14:paraId="55E211C5" w14:textId="77777777" w:rsidR="00214351" w:rsidRDefault="00214351" w:rsidP="007F240D">
      <w:pPr>
        <w:contextualSpacing/>
        <w:jc w:val="both"/>
        <w:rPr>
          <w:rFonts w:ascii="Times New Roman" w:hAnsi="Times New Roman"/>
          <w:color w:val="000000" w:themeColor="text1"/>
          <w:sz w:val="24"/>
          <w:szCs w:val="24"/>
        </w:rPr>
      </w:pPr>
    </w:p>
    <w:p w14:paraId="46CFAD27" w14:textId="77777777" w:rsidR="00214351" w:rsidRDefault="00214351" w:rsidP="007F240D">
      <w:pPr>
        <w:contextualSpacing/>
        <w:jc w:val="both"/>
        <w:rPr>
          <w:rFonts w:ascii="Times New Roman" w:hAnsi="Times New Roman"/>
          <w:color w:val="000000" w:themeColor="text1"/>
          <w:sz w:val="24"/>
          <w:szCs w:val="24"/>
        </w:rPr>
      </w:pPr>
    </w:p>
    <w:p w14:paraId="364DBA6D" w14:textId="77777777" w:rsidR="00214351" w:rsidRDefault="00214351" w:rsidP="007F240D">
      <w:pPr>
        <w:contextualSpacing/>
        <w:jc w:val="both"/>
        <w:rPr>
          <w:rFonts w:ascii="Times New Roman" w:hAnsi="Times New Roman"/>
          <w:color w:val="000000" w:themeColor="text1"/>
          <w:sz w:val="24"/>
          <w:szCs w:val="24"/>
        </w:rPr>
      </w:pPr>
    </w:p>
    <w:p w14:paraId="1244B74E" w14:textId="77777777" w:rsidR="00214351" w:rsidRDefault="00214351" w:rsidP="007F240D">
      <w:pPr>
        <w:contextualSpacing/>
        <w:jc w:val="both"/>
        <w:rPr>
          <w:rFonts w:ascii="Times New Roman" w:hAnsi="Times New Roman"/>
          <w:color w:val="000000" w:themeColor="text1"/>
          <w:sz w:val="24"/>
          <w:szCs w:val="24"/>
        </w:rPr>
      </w:pPr>
    </w:p>
    <w:p w14:paraId="30C820B5" w14:textId="77777777" w:rsidR="00214351" w:rsidRDefault="00214351" w:rsidP="007F240D">
      <w:pPr>
        <w:contextualSpacing/>
        <w:jc w:val="both"/>
        <w:rPr>
          <w:rFonts w:ascii="Times New Roman" w:hAnsi="Times New Roman"/>
          <w:color w:val="000000" w:themeColor="text1"/>
          <w:sz w:val="24"/>
          <w:szCs w:val="24"/>
        </w:rPr>
      </w:pPr>
    </w:p>
    <w:p w14:paraId="50669BAC" w14:textId="77777777" w:rsidR="00214351" w:rsidRDefault="00214351" w:rsidP="007F240D">
      <w:pPr>
        <w:contextualSpacing/>
        <w:jc w:val="both"/>
        <w:rPr>
          <w:rFonts w:ascii="Times New Roman" w:hAnsi="Times New Roman"/>
          <w:color w:val="000000" w:themeColor="text1"/>
          <w:sz w:val="24"/>
          <w:szCs w:val="24"/>
        </w:rPr>
      </w:pPr>
    </w:p>
    <w:p w14:paraId="39F713CA" w14:textId="77777777" w:rsidR="00214351" w:rsidRDefault="00214351" w:rsidP="007F240D">
      <w:pPr>
        <w:contextualSpacing/>
        <w:jc w:val="both"/>
        <w:rPr>
          <w:rFonts w:ascii="Times New Roman" w:hAnsi="Times New Roman"/>
          <w:color w:val="000000" w:themeColor="text1"/>
          <w:sz w:val="24"/>
          <w:szCs w:val="24"/>
        </w:rPr>
      </w:pPr>
    </w:p>
    <w:p w14:paraId="7A1C41D7" w14:textId="77777777" w:rsidR="00214351" w:rsidRDefault="00214351" w:rsidP="007F240D">
      <w:pPr>
        <w:contextualSpacing/>
        <w:jc w:val="both"/>
        <w:rPr>
          <w:rFonts w:ascii="Times New Roman" w:hAnsi="Times New Roman"/>
          <w:color w:val="000000" w:themeColor="text1"/>
          <w:sz w:val="24"/>
          <w:szCs w:val="24"/>
        </w:rPr>
      </w:pPr>
    </w:p>
    <w:p w14:paraId="6B6C902B" w14:textId="77777777" w:rsidR="00214351" w:rsidRDefault="00214351" w:rsidP="007F240D">
      <w:pPr>
        <w:contextualSpacing/>
        <w:jc w:val="both"/>
        <w:rPr>
          <w:rFonts w:ascii="Times New Roman" w:hAnsi="Times New Roman"/>
          <w:color w:val="000000" w:themeColor="text1"/>
          <w:sz w:val="24"/>
          <w:szCs w:val="24"/>
        </w:rPr>
      </w:pPr>
    </w:p>
    <w:p w14:paraId="162CFDE4" w14:textId="77777777" w:rsidR="00A25F67" w:rsidRDefault="00A25F67" w:rsidP="007F240D">
      <w:pPr>
        <w:contextualSpacing/>
        <w:jc w:val="both"/>
        <w:rPr>
          <w:rFonts w:ascii="Times New Roman" w:hAnsi="Times New Roman"/>
          <w:color w:val="000000" w:themeColor="text1"/>
          <w:sz w:val="24"/>
          <w:szCs w:val="24"/>
        </w:rPr>
      </w:pPr>
    </w:p>
    <w:p w14:paraId="539C0818" w14:textId="77777777" w:rsidR="00A25F67" w:rsidRDefault="00A25F67" w:rsidP="007F240D">
      <w:pPr>
        <w:contextualSpacing/>
        <w:jc w:val="both"/>
        <w:rPr>
          <w:rFonts w:ascii="Times New Roman" w:hAnsi="Times New Roman"/>
          <w:color w:val="000000" w:themeColor="text1"/>
          <w:sz w:val="24"/>
          <w:szCs w:val="24"/>
        </w:rPr>
      </w:pPr>
    </w:p>
    <w:p w14:paraId="2FE7F7D4" w14:textId="77777777" w:rsidR="00A25F67" w:rsidRDefault="00A25F67" w:rsidP="007F240D">
      <w:pPr>
        <w:contextualSpacing/>
        <w:jc w:val="both"/>
        <w:rPr>
          <w:rFonts w:ascii="Times New Roman" w:hAnsi="Times New Roman"/>
          <w:color w:val="000000" w:themeColor="text1"/>
          <w:sz w:val="24"/>
          <w:szCs w:val="24"/>
        </w:rPr>
      </w:pPr>
    </w:p>
    <w:p w14:paraId="2342AF23" w14:textId="23EF56F7" w:rsidR="00955BF6" w:rsidRDefault="00955BF6" w:rsidP="007F240D">
      <w:pPr>
        <w:contextualSpacing/>
        <w:jc w:val="both"/>
        <w:rPr>
          <w:rFonts w:ascii="Times New Roman" w:hAnsi="Times New Roman"/>
          <w:color w:val="000000" w:themeColor="text1"/>
          <w:sz w:val="24"/>
          <w:szCs w:val="24"/>
        </w:rPr>
      </w:pPr>
      <w:bookmarkStart w:id="0" w:name="_GoBack"/>
      <w:bookmarkEnd w:id="0"/>
      <w:r w:rsidRPr="007F240D">
        <w:rPr>
          <w:rFonts w:ascii="Times New Roman" w:hAnsi="Times New Roman"/>
          <w:color w:val="000000" w:themeColor="text1"/>
          <w:sz w:val="24"/>
          <w:szCs w:val="24"/>
        </w:rPr>
        <w:lastRenderedPageBreak/>
        <w:t>Introdução</w:t>
      </w:r>
    </w:p>
    <w:p w14:paraId="41283DA4" w14:textId="3FD18DF3" w:rsidR="00214351" w:rsidRDefault="00214351" w:rsidP="007F240D">
      <w:pPr>
        <w:contextualSpacing/>
        <w:jc w:val="both"/>
        <w:rPr>
          <w:rFonts w:ascii="Times New Roman" w:hAnsi="Times New Roman"/>
          <w:color w:val="000000" w:themeColor="text1"/>
          <w:sz w:val="24"/>
          <w:szCs w:val="24"/>
        </w:rPr>
      </w:pPr>
    </w:p>
    <w:p w14:paraId="653F8728" w14:textId="77777777" w:rsidR="00214351" w:rsidRPr="007F240D" w:rsidRDefault="00214351" w:rsidP="007F240D">
      <w:pPr>
        <w:contextualSpacing/>
        <w:jc w:val="both"/>
        <w:rPr>
          <w:rFonts w:ascii="Times New Roman" w:hAnsi="Times New Roman"/>
          <w:color w:val="000000" w:themeColor="text1"/>
          <w:sz w:val="24"/>
          <w:szCs w:val="24"/>
        </w:rPr>
      </w:pPr>
    </w:p>
    <w:p w14:paraId="7B220992" w14:textId="5130E83D" w:rsidR="00391E4E" w:rsidRPr="007F240D" w:rsidRDefault="005E7F4A" w:rsidP="00214351">
      <w:pPr>
        <w:ind w:firstLine="567"/>
        <w:contextualSpacing/>
        <w:jc w:val="both"/>
        <w:rPr>
          <w:rFonts w:ascii="Times New Roman" w:hAnsi="Times New Roman"/>
          <w:sz w:val="24"/>
          <w:szCs w:val="24"/>
        </w:rPr>
      </w:pPr>
      <w:r w:rsidRPr="007F240D">
        <w:rPr>
          <w:rFonts w:ascii="Times New Roman" w:hAnsi="Times New Roman"/>
          <w:sz w:val="24"/>
          <w:szCs w:val="24"/>
        </w:rPr>
        <w:t xml:space="preserve">A </w:t>
      </w:r>
      <w:r w:rsidR="0035778F" w:rsidRPr="007F240D">
        <w:rPr>
          <w:rFonts w:ascii="Times New Roman" w:hAnsi="Times New Roman"/>
          <w:sz w:val="24"/>
          <w:szCs w:val="24"/>
        </w:rPr>
        <w:t xml:space="preserve">investigação no enquadramento da </w:t>
      </w:r>
      <w:r w:rsidR="00883E53" w:rsidRPr="007F240D">
        <w:rPr>
          <w:rFonts w:ascii="Times New Roman" w:hAnsi="Times New Roman"/>
          <w:sz w:val="24"/>
          <w:szCs w:val="24"/>
        </w:rPr>
        <w:t xml:space="preserve">teoria das Abordagens dos Estudantes à Aprendizagem (do inglês, </w:t>
      </w:r>
      <w:r w:rsidR="00883E53" w:rsidRPr="007F240D">
        <w:rPr>
          <w:rFonts w:ascii="Times New Roman" w:hAnsi="Times New Roman"/>
          <w:i/>
          <w:sz w:val="24"/>
          <w:szCs w:val="24"/>
        </w:rPr>
        <w:t>Students’ Approaches to Learning</w:t>
      </w:r>
      <w:r w:rsidR="00883E53" w:rsidRPr="007F240D">
        <w:rPr>
          <w:rFonts w:ascii="Times New Roman" w:hAnsi="Times New Roman"/>
          <w:sz w:val="24"/>
          <w:szCs w:val="24"/>
        </w:rPr>
        <w:t xml:space="preserve"> - </w:t>
      </w:r>
      <w:r w:rsidR="00883E53" w:rsidRPr="007F240D">
        <w:rPr>
          <w:rFonts w:ascii="Times New Roman" w:hAnsi="Times New Roman"/>
          <w:i/>
          <w:sz w:val="24"/>
          <w:szCs w:val="24"/>
        </w:rPr>
        <w:t>SAL</w:t>
      </w:r>
      <w:r w:rsidR="00883E53" w:rsidRPr="007F240D">
        <w:rPr>
          <w:rFonts w:ascii="Times New Roman" w:hAnsi="Times New Roman"/>
          <w:sz w:val="24"/>
          <w:szCs w:val="24"/>
        </w:rPr>
        <w:t>)</w:t>
      </w:r>
      <w:r w:rsidR="00391E4E" w:rsidRPr="007F240D">
        <w:rPr>
          <w:rFonts w:ascii="Times New Roman" w:hAnsi="Times New Roman"/>
          <w:sz w:val="24"/>
          <w:szCs w:val="24"/>
        </w:rPr>
        <w:t xml:space="preserve">, </w:t>
      </w:r>
      <w:r w:rsidR="00E753CB" w:rsidRPr="007F240D">
        <w:rPr>
          <w:rFonts w:ascii="Times New Roman" w:hAnsi="Times New Roman"/>
          <w:sz w:val="24"/>
          <w:szCs w:val="24"/>
        </w:rPr>
        <w:t xml:space="preserve"> </w:t>
      </w:r>
      <w:r w:rsidR="0035778F" w:rsidRPr="007F240D">
        <w:rPr>
          <w:rFonts w:ascii="Times New Roman" w:hAnsi="Times New Roman"/>
          <w:sz w:val="24"/>
          <w:szCs w:val="24"/>
        </w:rPr>
        <w:t xml:space="preserve">tem vindo a </w:t>
      </w:r>
      <w:r w:rsidR="003C62FF" w:rsidRPr="007F240D">
        <w:rPr>
          <w:rFonts w:ascii="Times New Roman" w:hAnsi="Times New Roman"/>
          <w:sz w:val="24"/>
          <w:szCs w:val="24"/>
        </w:rPr>
        <w:t xml:space="preserve">evidenciar </w:t>
      </w:r>
      <w:r w:rsidR="00391E4E" w:rsidRPr="007F240D">
        <w:rPr>
          <w:rFonts w:ascii="Times New Roman" w:hAnsi="Times New Roman"/>
          <w:sz w:val="24"/>
          <w:szCs w:val="24"/>
        </w:rPr>
        <w:t>a</w:t>
      </w:r>
      <w:r w:rsidR="006B58AE" w:rsidRPr="007F240D">
        <w:rPr>
          <w:rFonts w:ascii="Times New Roman" w:hAnsi="Times New Roman"/>
          <w:sz w:val="24"/>
          <w:szCs w:val="24"/>
        </w:rPr>
        <w:t>quela</w:t>
      </w:r>
      <w:r w:rsidR="00391E4E" w:rsidRPr="007F240D">
        <w:rPr>
          <w:rFonts w:ascii="Times New Roman" w:hAnsi="Times New Roman"/>
          <w:sz w:val="24"/>
          <w:szCs w:val="24"/>
        </w:rPr>
        <w:t xml:space="preserve"> aprendizagem como um processo composto (abordagem à aprendizagem), tanto afetivo (motivacional) como cognitivo (estratégico) que, conduzindo a determinados resultados (</w:t>
      </w:r>
      <w:r w:rsidR="00AC1F0F" w:rsidRPr="007F240D">
        <w:rPr>
          <w:rFonts w:ascii="Times New Roman" w:hAnsi="Times New Roman"/>
          <w:sz w:val="24"/>
          <w:szCs w:val="24"/>
        </w:rPr>
        <w:t xml:space="preserve">e.g., </w:t>
      </w:r>
      <w:r w:rsidR="00391E4E" w:rsidRPr="007F240D">
        <w:rPr>
          <w:rFonts w:ascii="Times New Roman" w:hAnsi="Times New Roman"/>
          <w:sz w:val="24"/>
          <w:szCs w:val="24"/>
        </w:rPr>
        <w:t xml:space="preserve">notas, </w:t>
      </w:r>
      <w:r w:rsidR="006D5CD3" w:rsidRPr="007F240D">
        <w:rPr>
          <w:rFonts w:ascii="Times New Roman" w:hAnsi="Times New Roman"/>
          <w:sz w:val="24"/>
          <w:szCs w:val="24"/>
        </w:rPr>
        <w:t>qualidade do produto de aprendizagem</w:t>
      </w:r>
      <w:r w:rsidR="00391E4E" w:rsidRPr="007F240D">
        <w:rPr>
          <w:rFonts w:ascii="Times New Roman" w:hAnsi="Times New Roman"/>
          <w:sz w:val="24"/>
          <w:szCs w:val="24"/>
        </w:rPr>
        <w:t>), é influenciado tanto pelas características  dos estudantes (</w:t>
      </w:r>
      <w:r w:rsidR="004F01A9" w:rsidRPr="007F240D">
        <w:rPr>
          <w:rFonts w:ascii="Times New Roman" w:hAnsi="Times New Roman"/>
          <w:sz w:val="24"/>
          <w:szCs w:val="24"/>
        </w:rPr>
        <w:t xml:space="preserve">e.g. </w:t>
      </w:r>
      <w:r w:rsidR="00391E4E" w:rsidRPr="007F240D">
        <w:rPr>
          <w:rFonts w:ascii="Times New Roman" w:hAnsi="Times New Roman"/>
          <w:sz w:val="24"/>
          <w:szCs w:val="24"/>
        </w:rPr>
        <w:t xml:space="preserve"> </w:t>
      </w:r>
      <w:r w:rsidR="00CC2091" w:rsidRPr="007F240D">
        <w:rPr>
          <w:rFonts w:ascii="Times New Roman" w:hAnsi="Times New Roman"/>
          <w:sz w:val="24"/>
          <w:szCs w:val="24"/>
        </w:rPr>
        <w:t xml:space="preserve">nível </w:t>
      </w:r>
      <w:r w:rsidR="00391E4E" w:rsidRPr="007F240D">
        <w:rPr>
          <w:rFonts w:ascii="Times New Roman" w:hAnsi="Times New Roman"/>
          <w:sz w:val="24"/>
          <w:szCs w:val="24"/>
        </w:rPr>
        <w:t>cognitivo) como pelo contexto de aprendizagem (</w:t>
      </w:r>
      <w:r w:rsidR="00BA33FF" w:rsidRPr="007F240D">
        <w:rPr>
          <w:rFonts w:ascii="Times New Roman" w:hAnsi="Times New Roman"/>
          <w:sz w:val="24"/>
          <w:szCs w:val="24"/>
        </w:rPr>
        <w:t xml:space="preserve">e.g., </w:t>
      </w:r>
      <w:r w:rsidR="00391E4E" w:rsidRPr="007F240D">
        <w:rPr>
          <w:rFonts w:ascii="Times New Roman" w:hAnsi="Times New Roman"/>
          <w:sz w:val="24"/>
          <w:szCs w:val="24"/>
        </w:rPr>
        <w:t>método de ensino</w:t>
      </w:r>
      <w:r w:rsidR="002111BF" w:rsidRPr="007F240D">
        <w:rPr>
          <w:rFonts w:ascii="Times New Roman" w:hAnsi="Times New Roman"/>
          <w:sz w:val="24"/>
          <w:szCs w:val="24"/>
        </w:rPr>
        <w:t xml:space="preserve"> (</w:t>
      </w:r>
      <w:proofErr w:type="spellStart"/>
      <w:r w:rsidR="002111BF" w:rsidRPr="007F240D">
        <w:rPr>
          <w:rFonts w:ascii="Times New Roman" w:hAnsi="Times New Roman"/>
          <w:sz w:val="24"/>
          <w:szCs w:val="24"/>
        </w:rPr>
        <w:t>Biggs</w:t>
      </w:r>
      <w:proofErr w:type="spellEnd"/>
      <w:r w:rsidR="002111BF" w:rsidRPr="007F240D">
        <w:rPr>
          <w:rFonts w:ascii="Times New Roman" w:hAnsi="Times New Roman"/>
          <w:sz w:val="24"/>
          <w:szCs w:val="24"/>
        </w:rPr>
        <w:t>, 1987; Entwistle, 2015; Marton &amp; Säljö, 2005</w:t>
      </w:r>
      <w:r w:rsidR="00F02F60" w:rsidRPr="007F240D">
        <w:rPr>
          <w:rFonts w:ascii="Times New Roman" w:hAnsi="Times New Roman"/>
          <w:sz w:val="24"/>
          <w:szCs w:val="24"/>
        </w:rPr>
        <w:t>; Richardson, 2015</w:t>
      </w:r>
      <w:r w:rsidR="002111BF" w:rsidRPr="007F240D">
        <w:rPr>
          <w:rFonts w:ascii="Times New Roman" w:hAnsi="Times New Roman"/>
          <w:sz w:val="24"/>
          <w:szCs w:val="24"/>
        </w:rPr>
        <w:t>)</w:t>
      </w:r>
      <w:r w:rsidR="00391E4E" w:rsidRPr="007F240D">
        <w:rPr>
          <w:rFonts w:ascii="Times New Roman" w:hAnsi="Times New Roman"/>
          <w:sz w:val="24"/>
          <w:szCs w:val="24"/>
        </w:rPr>
        <w:t xml:space="preserve">. </w:t>
      </w:r>
      <w:r w:rsidR="005578B4" w:rsidRPr="007F240D">
        <w:rPr>
          <w:rFonts w:ascii="Times New Roman" w:hAnsi="Times New Roman"/>
          <w:color w:val="000000" w:themeColor="text1"/>
          <w:sz w:val="24"/>
          <w:szCs w:val="24"/>
        </w:rPr>
        <w:t xml:space="preserve"> Especificamente, </w:t>
      </w:r>
      <w:r w:rsidR="00E11A3B" w:rsidRPr="007F240D">
        <w:rPr>
          <w:rFonts w:ascii="Times New Roman" w:hAnsi="Times New Roman"/>
          <w:color w:val="000000" w:themeColor="text1"/>
          <w:sz w:val="24"/>
          <w:szCs w:val="24"/>
        </w:rPr>
        <w:t xml:space="preserve">de </w:t>
      </w:r>
      <w:r w:rsidR="005578B4" w:rsidRPr="007F240D">
        <w:rPr>
          <w:rFonts w:ascii="Times New Roman" w:hAnsi="Times New Roman"/>
          <w:color w:val="000000" w:themeColor="text1"/>
          <w:sz w:val="24"/>
          <w:szCs w:val="24"/>
        </w:rPr>
        <w:t>a</w:t>
      </w:r>
      <w:r w:rsidR="00E11A3B" w:rsidRPr="007F240D">
        <w:rPr>
          <w:rFonts w:ascii="Times New Roman" w:hAnsi="Times New Roman"/>
          <w:color w:val="000000" w:themeColor="text1"/>
          <w:sz w:val="24"/>
          <w:szCs w:val="24"/>
        </w:rPr>
        <w:t xml:space="preserve">cordo com </w:t>
      </w:r>
      <w:r w:rsidR="003C62FF" w:rsidRPr="007F240D">
        <w:rPr>
          <w:rFonts w:ascii="Times New Roman" w:hAnsi="Times New Roman"/>
          <w:color w:val="000000" w:themeColor="text1"/>
          <w:sz w:val="24"/>
          <w:szCs w:val="24"/>
        </w:rPr>
        <w:t>aquela</w:t>
      </w:r>
      <w:r w:rsidR="00E11A3B" w:rsidRPr="007F240D">
        <w:rPr>
          <w:rFonts w:ascii="Times New Roman" w:hAnsi="Times New Roman"/>
          <w:color w:val="000000" w:themeColor="text1"/>
          <w:sz w:val="24"/>
          <w:szCs w:val="24"/>
        </w:rPr>
        <w:t xml:space="preserve"> investigação</w:t>
      </w:r>
      <w:r w:rsidR="003C0288" w:rsidRPr="007F240D">
        <w:rPr>
          <w:rFonts w:ascii="Times New Roman" w:hAnsi="Times New Roman"/>
          <w:color w:val="000000" w:themeColor="text1"/>
          <w:sz w:val="24"/>
          <w:szCs w:val="24"/>
        </w:rPr>
        <w:t xml:space="preserve">, </w:t>
      </w:r>
      <w:r w:rsidR="00F02F60" w:rsidRPr="007F240D">
        <w:rPr>
          <w:rFonts w:ascii="Times New Roman" w:hAnsi="Times New Roman"/>
          <w:color w:val="000000" w:themeColor="text1"/>
          <w:sz w:val="24"/>
          <w:szCs w:val="24"/>
        </w:rPr>
        <w:t>a</w:t>
      </w:r>
      <w:r w:rsidR="005578B4" w:rsidRPr="007F240D">
        <w:rPr>
          <w:rFonts w:ascii="Times New Roman" w:hAnsi="Times New Roman"/>
          <w:color w:val="000000" w:themeColor="text1"/>
          <w:sz w:val="24"/>
          <w:szCs w:val="24"/>
        </w:rPr>
        <w:t xml:space="preserve"> </w:t>
      </w:r>
      <w:r w:rsidR="00391E4E" w:rsidRPr="007F240D">
        <w:rPr>
          <w:rFonts w:ascii="Times New Roman" w:hAnsi="Times New Roman"/>
          <w:color w:val="000000" w:themeColor="text1"/>
          <w:sz w:val="24"/>
          <w:szCs w:val="24"/>
        </w:rPr>
        <w:t xml:space="preserve">componente motivacional </w:t>
      </w:r>
      <w:r w:rsidR="004400FB" w:rsidRPr="007F240D">
        <w:rPr>
          <w:rFonts w:ascii="Times New Roman" w:hAnsi="Times New Roman"/>
          <w:color w:val="000000" w:themeColor="text1"/>
          <w:sz w:val="24"/>
          <w:szCs w:val="24"/>
        </w:rPr>
        <w:t xml:space="preserve">da abordagem à aprendizagem </w:t>
      </w:r>
      <w:r w:rsidR="00B36F3E" w:rsidRPr="007F240D">
        <w:rPr>
          <w:rFonts w:ascii="Times New Roman" w:hAnsi="Times New Roman"/>
          <w:color w:val="000000" w:themeColor="text1"/>
          <w:sz w:val="24"/>
          <w:szCs w:val="24"/>
        </w:rPr>
        <w:t>diferencia-se</w:t>
      </w:r>
      <w:r w:rsidR="00391E4E" w:rsidRPr="007F240D">
        <w:rPr>
          <w:rFonts w:ascii="Times New Roman" w:hAnsi="Times New Roman"/>
          <w:color w:val="000000" w:themeColor="text1"/>
          <w:sz w:val="24"/>
          <w:szCs w:val="24"/>
        </w:rPr>
        <w:t xml:space="preserve"> em</w:t>
      </w:r>
      <w:r w:rsidR="00C672A5" w:rsidRPr="007F240D">
        <w:rPr>
          <w:rFonts w:ascii="Times New Roman" w:hAnsi="Times New Roman"/>
          <w:color w:val="000000" w:themeColor="text1"/>
          <w:sz w:val="24"/>
          <w:szCs w:val="24"/>
        </w:rPr>
        <w:t>:</w:t>
      </w:r>
      <w:r w:rsidR="00391E4E" w:rsidRPr="007F240D">
        <w:rPr>
          <w:rFonts w:ascii="Times New Roman" w:hAnsi="Times New Roman"/>
          <w:color w:val="000000" w:themeColor="text1"/>
          <w:sz w:val="24"/>
          <w:szCs w:val="24"/>
        </w:rPr>
        <w:t xml:space="preserve"> </w:t>
      </w:r>
      <w:r w:rsidR="00391E4E" w:rsidRPr="007F240D">
        <w:rPr>
          <w:rFonts w:ascii="Times New Roman" w:hAnsi="Times New Roman"/>
          <w:i/>
          <w:color w:val="000000" w:themeColor="text1"/>
          <w:sz w:val="24"/>
          <w:szCs w:val="24"/>
        </w:rPr>
        <w:t>motivação instrumental</w:t>
      </w:r>
      <w:r w:rsidR="001A20F9" w:rsidRPr="007F240D">
        <w:rPr>
          <w:rFonts w:ascii="Times New Roman" w:hAnsi="Times New Roman"/>
          <w:color w:val="000000" w:themeColor="text1"/>
          <w:sz w:val="24"/>
          <w:szCs w:val="24"/>
        </w:rPr>
        <w:t xml:space="preserve"> (intenção de evitamento do fracasso, através de uma correspondência mínima às exigências, considerando o conteúdo da aprendizagem como desinteressante, sem relação com os interesses pessoais e imposto exteriormente</w:t>
      </w:r>
      <w:r w:rsidR="0096471D" w:rsidRPr="007F240D">
        <w:rPr>
          <w:rFonts w:ascii="Times New Roman" w:hAnsi="Times New Roman"/>
          <w:color w:val="000000" w:themeColor="text1"/>
          <w:sz w:val="24"/>
          <w:szCs w:val="24"/>
        </w:rPr>
        <w:t>)</w:t>
      </w:r>
      <w:r w:rsidR="00985A01" w:rsidRPr="007F240D">
        <w:rPr>
          <w:rFonts w:ascii="Times New Roman" w:hAnsi="Times New Roman"/>
          <w:color w:val="000000" w:themeColor="text1"/>
          <w:sz w:val="24"/>
          <w:szCs w:val="24"/>
        </w:rPr>
        <w:t>;</w:t>
      </w:r>
      <w:r w:rsidR="00391E4E" w:rsidRPr="007F240D">
        <w:rPr>
          <w:rFonts w:ascii="Times New Roman" w:hAnsi="Times New Roman"/>
          <w:color w:val="000000" w:themeColor="text1"/>
          <w:sz w:val="24"/>
          <w:szCs w:val="24"/>
        </w:rPr>
        <w:t xml:space="preserve"> </w:t>
      </w:r>
      <w:r w:rsidR="00985A01" w:rsidRPr="007F240D">
        <w:rPr>
          <w:rFonts w:ascii="Times New Roman" w:hAnsi="Times New Roman"/>
          <w:color w:val="000000" w:themeColor="text1"/>
          <w:sz w:val="24"/>
          <w:szCs w:val="24"/>
        </w:rPr>
        <w:t xml:space="preserve">motivação </w:t>
      </w:r>
      <w:r w:rsidR="00391E4E" w:rsidRPr="007F240D">
        <w:rPr>
          <w:rFonts w:ascii="Times New Roman" w:hAnsi="Times New Roman"/>
          <w:i/>
          <w:color w:val="000000" w:themeColor="text1"/>
          <w:sz w:val="24"/>
          <w:szCs w:val="24"/>
        </w:rPr>
        <w:t>intrínseca</w:t>
      </w:r>
      <w:r w:rsidR="00391E4E" w:rsidRPr="007F240D">
        <w:rPr>
          <w:rFonts w:ascii="Times New Roman" w:hAnsi="Times New Roman"/>
          <w:color w:val="000000" w:themeColor="text1"/>
          <w:sz w:val="24"/>
          <w:szCs w:val="24"/>
        </w:rPr>
        <w:t xml:space="preserve"> </w:t>
      </w:r>
      <w:r w:rsidR="0096471D" w:rsidRPr="007F240D">
        <w:rPr>
          <w:rFonts w:ascii="Times New Roman" w:hAnsi="Times New Roman"/>
          <w:color w:val="000000" w:themeColor="text1"/>
          <w:sz w:val="24"/>
          <w:szCs w:val="24"/>
        </w:rPr>
        <w:t>(envolvimento na aprendizagem em função da satisfação em relação a ela própria, tida como forma de atualização de interesses e/ou competências e de desenvolvimento pessoal)</w:t>
      </w:r>
      <w:r w:rsidR="0006515E" w:rsidRPr="007F240D">
        <w:rPr>
          <w:rFonts w:ascii="Times New Roman" w:hAnsi="Times New Roman"/>
          <w:color w:val="000000" w:themeColor="text1"/>
          <w:sz w:val="24"/>
          <w:szCs w:val="24"/>
        </w:rPr>
        <w:t>;</w:t>
      </w:r>
      <w:r w:rsidR="0096471D" w:rsidRPr="007F240D">
        <w:rPr>
          <w:rFonts w:ascii="Times New Roman" w:hAnsi="Times New Roman"/>
          <w:color w:val="000000" w:themeColor="text1"/>
          <w:sz w:val="24"/>
          <w:szCs w:val="24"/>
        </w:rPr>
        <w:t xml:space="preserve"> </w:t>
      </w:r>
      <w:r w:rsidR="00391E4E" w:rsidRPr="007F240D">
        <w:rPr>
          <w:rFonts w:ascii="Times New Roman" w:hAnsi="Times New Roman"/>
          <w:color w:val="000000" w:themeColor="text1"/>
          <w:sz w:val="24"/>
          <w:szCs w:val="24"/>
        </w:rPr>
        <w:t xml:space="preserve">e </w:t>
      </w:r>
      <w:r w:rsidR="0006515E" w:rsidRPr="007F240D">
        <w:rPr>
          <w:rFonts w:ascii="Times New Roman" w:hAnsi="Times New Roman"/>
          <w:color w:val="000000" w:themeColor="text1"/>
          <w:sz w:val="24"/>
          <w:szCs w:val="24"/>
        </w:rPr>
        <w:t xml:space="preserve">motivação </w:t>
      </w:r>
      <w:r w:rsidR="00391E4E" w:rsidRPr="007F240D">
        <w:rPr>
          <w:rFonts w:ascii="Times New Roman" w:hAnsi="Times New Roman"/>
          <w:i/>
          <w:color w:val="000000" w:themeColor="text1"/>
          <w:sz w:val="24"/>
          <w:szCs w:val="24"/>
        </w:rPr>
        <w:t>de realização</w:t>
      </w:r>
      <w:r w:rsidR="00391E4E" w:rsidRPr="007F240D">
        <w:rPr>
          <w:rFonts w:ascii="Times New Roman" w:hAnsi="Times New Roman"/>
          <w:color w:val="000000" w:themeColor="text1"/>
          <w:sz w:val="24"/>
          <w:szCs w:val="24"/>
        </w:rPr>
        <w:t xml:space="preserve"> </w:t>
      </w:r>
      <w:r w:rsidR="0096471D" w:rsidRPr="007F240D">
        <w:rPr>
          <w:rFonts w:ascii="Times New Roman" w:hAnsi="Times New Roman"/>
          <w:color w:val="000000" w:themeColor="text1"/>
          <w:sz w:val="24"/>
          <w:szCs w:val="24"/>
        </w:rPr>
        <w:t>(procura de obtenção de resultados elevados, no sentido de fortalecer o autoconceito acadêmico através da exibição da excelência pessoal</w:t>
      </w:r>
      <w:r w:rsidR="00391E4E" w:rsidRPr="007F240D">
        <w:rPr>
          <w:rFonts w:ascii="Times New Roman" w:hAnsi="Times New Roman"/>
          <w:color w:val="000000" w:themeColor="text1"/>
          <w:sz w:val="24"/>
          <w:szCs w:val="24"/>
        </w:rPr>
        <w:t>). Por sua vez, a componente estratégica</w:t>
      </w:r>
      <w:r w:rsidR="0079414B" w:rsidRPr="007F240D">
        <w:rPr>
          <w:rFonts w:ascii="Times New Roman" w:hAnsi="Times New Roman"/>
          <w:color w:val="000000" w:themeColor="text1"/>
          <w:sz w:val="24"/>
          <w:szCs w:val="24"/>
        </w:rPr>
        <w:t xml:space="preserve"> da abordagem à aprendizagem varia em termos de</w:t>
      </w:r>
      <w:r w:rsidR="00C672A5" w:rsidRPr="007F240D">
        <w:rPr>
          <w:rFonts w:ascii="Times New Roman" w:hAnsi="Times New Roman"/>
          <w:color w:val="000000" w:themeColor="text1"/>
          <w:sz w:val="24"/>
          <w:szCs w:val="24"/>
        </w:rPr>
        <w:t>:</w:t>
      </w:r>
      <w:r w:rsidR="00391E4E" w:rsidRPr="007F240D">
        <w:rPr>
          <w:rFonts w:ascii="Times New Roman" w:hAnsi="Times New Roman"/>
          <w:color w:val="000000" w:themeColor="text1"/>
          <w:sz w:val="24"/>
          <w:szCs w:val="24"/>
        </w:rPr>
        <w:t xml:space="preserve"> </w:t>
      </w:r>
      <w:r w:rsidR="0079414B" w:rsidRPr="007F240D">
        <w:rPr>
          <w:rFonts w:ascii="Times New Roman" w:hAnsi="Times New Roman"/>
          <w:color w:val="000000" w:themeColor="text1"/>
          <w:sz w:val="24"/>
          <w:szCs w:val="24"/>
        </w:rPr>
        <w:t xml:space="preserve">uma </w:t>
      </w:r>
      <w:r w:rsidR="00391E4E" w:rsidRPr="007F240D">
        <w:rPr>
          <w:rFonts w:ascii="Times New Roman" w:hAnsi="Times New Roman"/>
          <w:i/>
          <w:color w:val="000000" w:themeColor="text1"/>
          <w:sz w:val="24"/>
          <w:szCs w:val="24"/>
        </w:rPr>
        <w:t>estratégia de superfície</w:t>
      </w:r>
      <w:r w:rsidR="0096471D" w:rsidRPr="007F240D">
        <w:rPr>
          <w:rFonts w:ascii="Times New Roman" w:hAnsi="Times New Roman"/>
          <w:color w:val="000000" w:themeColor="text1"/>
          <w:sz w:val="24"/>
          <w:szCs w:val="24"/>
        </w:rPr>
        <w:t xml:space="preserve"> (memorização mecânica dos assuntos,  reproduzi</w:t>
      </w:r>
      <w:r w:rsidR="00E0105D" w:rsidRPr="007F240D">
        <w:rPr>
          <w:rFonts w:ascii="Times New Roman" w:hAnsi="Times New Roman"/>
          <w:color w:val="000000" w:themeColor="text1"/>
          <w:sz w:val="24"/>
          <w:szCs w:val="24"/>
        </w:rPr>
        <w:t>do-os</w:t>
      </w:r>
      <w:r w:rsidR="0096471D" w:rsidRPr="007F240D">
        <w:rPr>
          <w:rFonts w:ascii="Times New Roman" w:hAnsi="Times New Roman"/>
          <w:color w:val="000000" w:themeColor="text1"/>
          <w:sz w:val="24"/>
          <w:szCs w:val="24"/>
        </w:rPr>
        <w:t xml:space="preserve"> de forma literal, sequencial e acrítica)</w:t>
      </w:r>
      <w:r w:rsidR="00E0105D" w:rsidRPr="007F240D">
        <w:rPr>
          <w:rFonts w:ascii="Times New Roman" w:hAnsi="Times New Roman"/>
          <w:color w:val="000000" w:themeColor="text1"/>
          <w:sz w:val="24"/>
          <w:szCs w:val="24"/>
        </w:rPr>
        <w:t xml:space="preserve">; </w:t>
      </w:r>
      <w:r w:rsidR="00AB55C3" w:rsidRPr="007F240D">
        <w:rPr>
          <w:rFonts w:ascii="Times New Roman" w:hAnsi="Times New Roman"/>
          <w:color w:val="000000" w:themeColor="text1"/>
          <w:sz w:val="24"/>
          <w:szCs w:val="24"/>
        </w:rPr>
        <w:t xml:space="preserve">uma estratégia </w:t>
      </w:r>
      <w:r w:rsidR="00391E4E" w:rsidRPr="007F240D">
        <w:rPr>
          <w:rFonts w:ascii="Times New Roman" w:hAnsi="Times New Roman"/>
          <w:i/>
          <w:color w:val="000000" w:themeColor="text1"/>
          <w:sz w:val="24"/>
          <w:szCs w:val="24"/>
        </w:rPr>
        <w:t>de profundidade</w:t>
      </w:r>
      <w:r w:rsidR="00391E4E" w:rsidRPr="007F240D">
        <w:rPr>
          <w:rFonts w:ascii="Times New Roman" w:hAnsi="Times New Roman"/>
          <w:color w:val="000000" w:themeColor="text1"/>
          <w:sz w:val="24"/>
          <w:szCs w:val="24"/>
        </w:rPr>
        <w:t xml:space="preserve"> </w:t>
      </w:r>
      <w:r w:rsidR="0096471D" w:rsidRPr="007F240D">
        <w:rPr>
          <w:rFonts w:ascii="Times New Roman" w:hAnsi="Times New Roman"/>
          <w:color w:val="000000" w:themeColor="text1"/>
          <w:sz w:val="24"/>
          <w:szCs w:val="24"/>
        </w:rPr>
        <w:t xml:space="preserve">(compreensão e análise crítica </w:t>
      </w:r>
      <w:r w:rsidR="00354700" w:rsidRPr="007F240D">
        <w:rPr>
          <w:rFonts w:ascii="Times New Roman" w:hAnsi="Times New Roman"/>
          <w:color w:val="000000" w:themeColor="text1"/>
          <w:sz w:val="24"/>
          <w:szCs w:val="24"/>
        </w:rPr>
        <w:t>d</w:t>
      </w:r>
      <w:r w:rsidR="0096471D" w:rsidRPr="007F240D">
        <w:rPr>
          <w:rFonts w:ascii="Times New Roman" w:hAnsi="Times New Roman"/>
          <w:color w:val="000000" w:themeColor="text1"/>
          <w:sz w:val="24"/>
          <w:szCs w:val="24"/>
        </w:rPr>
        <w:t>o significado do que está sendo aprendido,  considerando tanto as suas partes como  a sua globalidade, além de  relacioná-lo com outros assuntos e conhecimentos adquiridos em outras circunstâncias, ocasionando assim novas representações)</w:t>
      </w:r>
      <w:r w:rsidR="00AB55C3" w:rsidRPr="007F240D">
        <w:rPr>
          <w:rFonts w:ascii="Times New Roman" w:hAnsi="Times New Roman"/>
          <w:color w:val="000000" w:themeColor="text1"/>
          <w:sz w:val="24"/>
          <w:szCs w:val="24"/>
        </w:rPr>
        <w:t>;</w:t>
      </w:r>
      <w:r w:rsidR="00354700" w:rsidRPr="007F240D">
        <w:rPr>
          <w:rFonts w:ascii="Times New Roman" w:hAnsi="Times New Roman"/>
          <w:color w:val="000000" w:themeColor="text1"/>
          <w:sz w:val="24"/>
          <w:szCs w:val="24"/>
        </w:rPr>
        <w:t xml:space="preserve"> </w:t>
      </w:r>
      <w:r w:rsidR="00391E4E" w:rsidRPr="007F240D">
        <w:rPr>
          <w:rFonts w:ascii="Times New Roman" w:hAnsi="Times New Roman"/>
          <w:color w:val="000000" w:themeColor="text1"/>
          <w:sz w:val="24"/>
          <w:szCs w:val="24"/>
        </w:rPr>
        <w:t xml:space="preserve">e </w:t>
      </w:r>
      <w:r w:rsidR="00391E4E" w:rsidRPr="007F240D">
        <w:rPr>
          <w:rFonts w:ascii="Times New Roman" w:hAnsi="Times New Roman"/>
          <w:i/>
          <w:color w:val="000000" w:themeColor="text1"/>
          <w:sz w:val="24"/>
          <w:szCs w:val="24"/>
        </w:rPr>
        <w:t xml:space="preserve">de </w:t>
      </w:r>
      <w:r w:rsidR="00AB55C3" w:rsidRPr="007F240D">
        <w:rPr>
          <w:rFonts w:ascii="Times New Roman" w:hAnsi="Times New Roman"/>
          <w:color w:val="000000" w:themeColor="text1"/>
          <w:sz w:val="24"/>
          <w:szCs w:val="24"/>
        </w:rPr>
        <w:t xml:space="preserve">uma estratégia de </w:t>
      </w:r>
      <w:r w:rsidR="00391E4E" w:rsidRPr="007F240D">
        <w:rPr>
          <w:rFonts w:ascii="Times New Roman" w:hAnsi="Times New Roman"/>
          <w:i/>
          <w:color w:val="000000" w:themeColor="text1"/>
          <w:sz w:val="24"/>
          <w:szCs w:val="24"/>
        </w:rPr>
        <w:t>organização</w:t>
      </w:r>
      <w:r w:rsidR="00354700" w:rsidRPr="007F240D">
        <w:rPr>
          <w:rFonts w:ascii="Times New Roman" w:hAnsi="Times New Roman"/>
          <w:color w:val="000000" w:themeColor="text1"/>
          <w:sz w:val="24"/>
          <w:szCs w:val="24"/>
        </w:rPr>
        <w:t xml:space="preserve"> ( organização disciplinada da aprendizagem no sentido de planejar os materiais e trabalhos pessoais, baseando-se na administração estruturada do contexto temporal, do conteúdo a ser aprendido e do local de estudo visando excelência pessoal). </w:t>
      </w:r>
      <w:r w:rsidR="00717311" w:rsidRPr="007F240D">
        <w:rPr>
          <w:rFonts w:ascii="Times New Roman" w:hAnsi="Times New Roman"/>
          <w:sz w:val="24"/>
          <w:szCs w:val="24"/>
        </w:rPr>
        <w:t xml:space="preserve">A investigação </w:t>
      </w:r>
      <w:r w:rsidR="002274F2" w:rsidRPr="007F240D">
        <w:rPr>
          <w:rFonts w:ascii="Times New Roman" w:hAnsi="Times New Roman"/>
          <w:i/>
          <w:sz w:val="24"/>
          <w:szCs w:val="24"/>
        </w:rPr>
        <w:t>SAL</w:t>
      </w:r>
      <w:r w:rsidR="002274F2" w:rsidRPr="007F240D">
        <w:rPr>
          <w:rFonts w:ascii="Times New Roman" w:hAnsi="Times New Roman"/>
          <w:sz w:val="24"/>
          <w:szCs w:val="24"/>
        </w:rPr>
        <w:t xml:space="preserve"> </w:t>
      </w:r>
      <w:r w:rsidR="00717311" w:rsidRPr="007F240D">
        <w:rPr>
          <w:rFonts w:ascii="Times New Roman" w:hAnsi="Times New Roman"/>
          <w:sz w:val="24"/>
          <w:szCs w:val="24"/>
        </w:rPr>
        <w:t>(e.g.,</w:t>
      </w:r>
      <w:r w:rsidR="00391E4E" w:rsidRPr="007F240D">
        <w:rPr>
          <w:rFonts w:ascii="Times New Roman" w:hAnsi="Times New Roman"/>
          <w:sz w:val="24"/>
          <w:szCs w:val="24"/>
        </w:rPr>
        <w:t xml:space="preserve"> Biggs</w:t>
      </w:r>
      <w:r w:rsidR="00717311" w:rsidRPr="007F240D">
        <w:rPr>
          <w:rFonts w:ascii="Times New Roman" w:hAnsi="Times New Roman"/>
          <w:sz w:val="24"/>
          <w:szCs w:val="24"/>
        </w:rPr>
        <w:t>,</w:t>
      </w:r>
      <w:r w:rsidR="00391E4E" w:rsidRPr="007F240D">
        <w:rPr>
          <w:rFonts w:ascii="Times New Roman" w:hAnsi="Times New Roman"/>
          <w:sz w:val="24"/>
          <w:szCs w:val="24"/>
        </w:rPr>
        <w:t>1987)</w:t>
      </w:r>
      <w:r w:rsidR="00717311" w:rsidRPr="007F240D">
        <w:rPr>
          <w:rFonts w:ascii="Times New Roman" w:hAnsi="Times New Roman"/>
          <w:sz w:val="24"/>
          <w:szCs w:val="24"/>
        </w:rPr>
        <w:t xml:space="preserve"> tem vindo </w:t>
      </w:r>
      <w:r w:rsidR="002274F2" w:rsidRPr="007F240D">
        <w:rPr>
          <w:rFonts w:ascii="Times New Roman" w:hAnsi="Times New Roman"/>
          <w:sz w:val="24"/>
          <w:szCs w:val="24"/>
        </w:rPr>
        <w:t xml:space="preserve">ainda </w:t>
      </w:r>
      <w:r w:rsidR="00717311" w:rsidRPr="007F240D">
        <w:rPr>
          <w:rFonts w:ascii="Times New Roman" w:hAnsi="Times New Roman"/>
          <w:sz w:val="24"/>
          <w:szCs w:val="24"/>
        </w:rPr>
        <w:t xml:space="preserve">a evidenciar </w:t>
      </w:r>
      <w:r w:rsidR="00321595" w:rsidRPr="007F240D">
        <w:rPr>
          <w:rFonts w:ascii="Times New Roman" w:hAnsi="Times New Roman"/>
          <w:sz w:val="24"/>
          <w:szCs w:val="24"/>
        </w:rPr>
        <w:t xml:space="preserve">um cruzamento entre </w:t>
      </w:r>
      <w:r w:rsidR="00391E4E" w:rsidRPr="007F240D">
        <w:rPr>
          <w:rFonts w:ascii="Times New Roman" w:hAnsi="Times New Roman"/>
          <w:sz w:val="24"/>
          <w:szCs w:val="24"/>
        </w:rPr>
        <w:t xml:space="preserve">a </w:t>
      </w:r>
      <w:r w:rsidR="00391E4E" w:rsidRPr="007F240D">
        <w:rPr>
          <w:rFonts w:ascii="Times New Roman" w:hAnsi="Times New Roman"/>
          <w:i/>
          <w:sz w:val="24"/>
          <w:szCs w:val="24"/>
        </w:rPr>
        <w:t>motivação instrumental</w:t>
      </w:r>
      <w:r w:rsidR="00391E4E" w:rsidRPr="007F240D">
        <w:rPr>
          <w:rFonts w:ascii="Times New Roman" w:hAnsi="Times New Roman"/>
          <w:sz w:val="24"/>
          <w:szCs w:val="24"/>
        </w:rPr>
        <w:t xml:space="preserve"> </w:t>
      </w:r>
      <w:r w:rsidR="00321595" w:rsidRPr="007F240D">
        <w:rPr>
          <w:rFonts w:ascii="Times New Roman" w:hAnsi="Times New Roman"/>
          <w:sz w:val="24"/>
          <w:szCs w:val="24"/>
        </w:rPr>
        <w:t>e</w:t>
      </w:r>
      <w:r w:rsidR="00391E4E" w:rsidRPr="007F240D">
        <w:rPr>
          <w:rFonts w:ascii="Times New Roman" w:hAnsi="Times New Roman"/>
          <w:sz w:val="24"/>
          <w:szCs w:val="24"/>
        </w:rPr>
        <w:t xml:space="preserve"> a </w:t>
      </w:r>
      <w:r w:rsidR="00391E4E" w:rsidRPr="007F240D">
        <w:rPr>
          <w:rFonts w:ascii="Times New Roman" w:hAnsi="Times New Roman"/>
          <w:i/>
          <w:sz w:val="24"/>
          <w:szCs w:val="24"/>
        </w:rPr>
        <w:t>estratégia de superfície</w:t>
      </w:r>
      <w:r w:rsidR="00C66E1E" w:rsidRPr="007F240D">
        <w:rPr>
          <w:rFonts w:ascii="Times New Roman" w:hAnsi="Times New Roman"/>
          <w:i/>
          <w:sz w:val="24"/>
          <w:szCs w:val="24"/>
        </w:rPr>
        <w:t xml:space="preserve"> </w:t>
      </w:r>
      <w:r w:rsidR="00D612FF" w:rsidRPr="007F240D">
        <w:rPr>
          <w:rFonts w:ascii="Times New Roman" w:hAnsi="Times New Roman"/>
          <w:sz w:val="24"/>
          <w:szCs w:val="24"/>
        </w:rPr>
        <w:t>(</w:t>
      </w:r>
      <w:r w:rsidR="00391E4E" w:rsidRPr="007F240D">
        <w:rPr>
          <w:rFonts w:ascii="Times New Roman" w:hAnsi="Times New Roman"/>
          <w:i/>
          <w:sz w:val="24"/>
          <w:szCs w:val="24"/>
        </w:rPr>
        <w:t>abordagem de superfície</w:t>
      </w:r>
      <w:r w:rsidR="00D612FF" w:rsidRPr="007F240D">
        <w:rPr>
          <w:rFonts w:ascii="Times New Roman" w:hAnsi="Times New Roman"/>
          <w:sz w:val="24"/>
          <w:szCs w:val="24"/>
        </w:rPr>
        <w:t>)</w:t>
      </w:r>
      <w:r w:rsidR="00391E4E" w:rsidRPr="007F240D">
        <w:rPr>
          <w:rFonts w:ascii="Times New Roman" w:hAnsi="Times New Roman"/>
          <w:sz w:val="24"/>
          <w:szCs w:val="24"/>
        </w:rPr>
        <w:t xml:space="preserve">, </w:t>
      </w:r>
      <w:r w:rsidR="00255214" w:rsidRPr="007F240D">
        <w:rPr>
          <w:rFonts w:ascii="Times New Roman" w:hAnsi="Times New Roman"/>
          <w:sz w:val="24"/>
          <w:szCs w:val="24"/>
        </w:rPr>
        <w:t xml:space="preserve">entre </w:t>
      </w:r>
      <w:r w:rsidR="00391E4E" w:rsidRPr="007F240D">
        <w:rPr>
          <w:rFonts w:ascii="Times New Roman" w:hAnsi="Times New Roman"/>
          <w:sz w:val="24"/>
          <w:szCs w:val="24"/>
        </w:rPr>
        <w:t xml:space="preserve">a </w:t>
      </w:r>
      <w:r w:rsidR="00391E4E" w:rsidRPr="007F240D">
        <w:rPr>
          <w:rFonts w:ascii="Times New Roman" w:hAnsi="Times New Roman"/>
          <w:i/>
          <w:sz w:val="24"/>
          <w:szCs w:val="24"/>
        </w:rPr>
        <w:t>motivação intrínseca</w:t>
      </w:r>
      <w:r w:rsidR="00391E4E" w:rsidRPr="007F240D">
        <w:rPr>
          <w:rFonts w:ascii="Times New Roman" w:hAnsi="Times New Roman"/>
          <w:sz w:val="24"/>
          <w:szCs w:val="24"/>
        </w:rPr>
        <w:t xml:space="preserve"> </w:t>
      </w:r>
      <w:r w:rsidR="00255214" w:rsidRPr="007F240D">
        <w:rPr>
          <w:rFonts w:ascii="Times New Roman" w:hAnsi="Times New Roman"/>
          <w:sz w:val="24"/>
          <w:szCs w:val="24"/>
        </w:rPr>
        <w:t xml:space="preserve">e a </w:t>
      </w:r>
      <w:r w:rsidR="00391E4E" w:rsidRPr="007F240D">
        <w:rPr>
          <w:rFonts w:ascii="Times New Roman" w:hAnsi="Times New Roman"/>
          <w:i/>
          <w:sz w:val="24"/>
          <w:szCs w:val="24"/>
        </w:rPr>
        <w:t>estratégia de profundidade</w:t>
      </w:r>
      <w:r w:rsidR="00391E4E" w:rsidRPr="007F240D">
        <w:rPr>
          <w:rFonts w:ascii="Times New Roman" w:hAnsi="Times New Roman"/>
          <w:sz w:val="24"/>
          <w:szCs w:val="24"/>
        </w:rPr>
        <w:t xml:space="preserve"> </w:t>
      </w:r>
      <w:r w:rsidR="00255214" w:rsidRPr="007F240D">
        <w:rPr>
          <w:rFonts w:ascii="Times New Roman" w:hAnsi="Times New Roman"/>
          <w:sz w:val="24"/>
          <w:szCs w:val="24"/>
        </w:rPr>
        <w:t>(</w:t>
      </w:r>
      <w:r w:rsidR="00391E4E" w:rsidRPr="007F240D">
        <w:rPr>
          <w:rFonts w:ascii="Times New Roman" w:hAnsi="Times New Roman"/>
          <w:i/>
          <w:sz w:val="24"/>
          <w:szCs w:val="24"/>
        </w:rPr>
        <w:t>abordagem de profundidade</w:t>
      </w:r>
      <w:r w:rsidR="00255214" w:rsidRPr="007F240D">
        <w:rPr>
          <w:rFonts w:ascii="Times New Roman" w:hAnsi="Times New Roman"/>
          <w:sz w:val="24"/>
          <w:szCs w:val="24"/>
        </w:rPr>
        <w:t>)</w:t>
      </w:r>
      <w:r w:rsidR="00391E4E" w:rsidRPr="007F240D">
        <w:rPr>
          <w:rFonts w:ascii="Times New Roman" w:hAnsi="Times New Roman"/>
          <w:sz w:val="24"/>
          <w:szCs w:val="24"/>
        </w:rPr>
        <w:t xml:space="preserve"> e </w:t>
      </w:r>
      <w:r w:rsidR="002A15AA" w:rsidRPr="007F240D">
        <w:rPr>
          <w:rFonts w:ascii="Times New Roman" w:hAnsi="Times New Roman"/>
          <w:sz w:val="24"/>
          <w:szCs w:val="24"/>
        </w:rPr>
        <w:t xml:space="preserve">entre </w:t>
      </w:r>
      <w:r w:rsidR="00391E4E" w:rsidRPr="007F240D">
        <w:rPr>
          <w:rFonts w:ascii="Times New Roman" w:hAnsi="Times New Roman"/>
          <w:sz w:val="24"/>
          <w:szCs w:val="24"/>
        </w:rPr>
        <w:t xml:space="preserve">a </w:t>
      </w:r>
      <w:r w:rsidR="00391E4E" w:rsidRPr="007F240D">
        <w:rPr>
          <w:rFonts w:ascii="Times New Roman" w:hAnsi="Times New Roman"/>
          <w:i/>
          <w:sz w:val="24"/>
          <w:szCs w:val="24"/>
        </w:rPr>
        <w:t>motivação de realização</w:t>
      </w:r>
      <w:r w:rsidR="00391E4E" w:rsidRPr="007F240D">
        <w:rPr>
          <w:rFonts w:ascii="Times New Roman" w:hAnsi="Times New Roman"/>
          <w:sz w:val="24"/>
          <w:szCs w:val="24"/>
        </w:rPr>
        <w:t xml:space="preserve"> </w:t>
      </w:r>
      <w:r w:rsidR="002A15AA" w:rsidRPr="007F240D">
        <w:rPr>
          <w:rFonts w:ascii="Times New Roman" w:hAnsi="Times New Roman"/>
          <w:sz w:val="24"/>
          <w:szCs w:val="24"/>
        </w:rPr>
        <w:t xml:space="preserve">e a </w:t>
      </w:r>
      <w:r w:rsidR="00391E4E" w:rsidRPr="007F240D">
        <w:rPr>
          <w:rFonts w:ascii="Times New Roman" w:hAnsi="Times New Roman"/>
          <w:i/>
          <w:sz w:val="24"/>
          <w:szCs w:val="24"/>
        </w:rPr>
        <w:t>estratégia de organização</w:t>
      </w:r>
      <w:r w:rsidR="00391E4E" w:rsidRPr="007F240D">
        <w:rPr>
          <w:rFonts w:ascii="Times New Roman" w:hAnsi="Times New Roman"/>
          <w:sz w:val="24"/>
          <w:szCs w:val="24"/>
        </w:rPr>
        <w:t xml:space="preserve"> </w:t>
      </w:r>
      <w:r w:rsidR="002A15AA" w:rsidRPr="007F240D">
        <w:rPr>
          <w:rFonts w:ascii="Times New Roman" w:hAnsi="Times New Roman"/>
          <w:sz w:val="24"/>
          <w:szCs w:val="24"/>
        </w:rPr>
        <w:t>(</w:t>
      </w:r>
      <w:r w:rsidR="00391E4E" w:rsidRPr="007F240D">
        <w:rPr>
          <w:rFonts w:ascii="Times New Roman" w:hAnsi="Times New Roman"/>
          <w:i/>
          <w:sz w:val="24"/>
          <w:szCs w:val="24"/>
        </w:rPr>
        <w:t>abordagem de sucesso</w:t>
      </w:r>
      <w:r w:rsidR="002A15AA" w:rsidRPr="007F240D">
        <w:rPr>
          <w:rFonts w:ascii="Times New Roman" w:hAnsi="Times New Roman"/>
          <w:sz w:val="24"/>
          <w:szCs w:val="24"/>
        </w:rPr>
        <w:t>)</w:t>
      </w:r>
      <w:r w:rsidR="00391E4E" w:rsidRPr="007F240D">
        <w:rPr>
          <w:rFonts w:ascii="Times New Roman" w:hAnsi="Times New Roman"/>
          <w:sz w:val="24"/>
          <w:szCs w:val="24"/>
        </w:rPr>
        <w:t>.</w:t>
      </w:r>
    </w:p>
    <w:p w14:paraId="6131CDB7" w14:textId="6C771ABA" w:rsidR="003710EE" w:rsidRPr="007F240D" w:rsidRDefault="00B46A0D" w:rsidP="00214351">
      <w:pPr>
        <w:pStyle w:val="PargrafodaLista"/>
        <w:ind w:left="0" w:firstLine="567"/>
        <w:jc w:val="both"/>
        <w:rPr>
          <w:color w:val="000000" w:themeColor="text1"/>
        </w:rPr>
      </w:pPr>
      <w:r w:rsidRPr="007F240D">
        <w:rPr>
          <w:color w:val="000000" w:themeColor="text1"/>
        </w:rPr>
        <w:t xml:space="preserve">Embora os estudantes possam ter uma predisposição para adotar mais consistentemente uma </w:t>
      </w:r>
      <w:r w:rsidR="00550AD4" w:rsidRPr="007F240D">
        <w:rPr>
          <w:color w:val="000000" w:themeColor="text1"/>
        </w:rPr>
        <w:t xml:space="preserve">das três abordagens à aprendizagem </w:t>
      </w:r>
      <w:r w:rsidRPr="007F240D">
        <w:rPr>
          <w:color w:val="000000" w:themeColor="text1"/>
        </w:rPr>
        <w:t xml:space="preserve">também adotam níveis variáveis ​​de cada abordagem, dependendo de sua perceção da situação em que a aprendizagem ocorre (Pandey &amp; Zimitat, 2007). Por outro lado, Leung, Ginns e Kember (2008) identificaram uma </w:t>
      </w:r>
      <w:r w:rsidRPr="007F240D">
        <w:rPr>
          <w:i/>
          <w:color w:val="000000" w:themeColor="text1"/>
        </w:rPr>
        <w:t>abordagem intermédia</w:t>
      </w:r>
      <w:r w:rsidR="005A7403" w:rsidRPr="007F240D">
        <w:rPr>
          <w:color w:val="000000" w:themeColor="text1"/>
        </w:rPr>
        <w:t>,</w:t>
      </w:r>
      <w:r w:rsidRPr="007F240D">
        <w:rPr>
          <w:color w:val="000000" w:themeColor="text1"/>
        </w:rPr>
        <w:t xml:space="preserve"> caracterizada por combinar memorização e compreensão</w:t>
      </w:r>
      <w:r w:rsidR="00D15EDB" w:rsidRPr="007F240D">
        <w:rPr>
          <w:color w:val="000000" w:themeColor="text1"/>
        </w:rPr>
        <w:t>:</w:t>
      </w:r>
      <w:r w:rsidRPr="007F240D">
        <w:rPr>
          <w:color w:val="000000" w:themeColor="text1"/>
        </w:rPr>
        <w:t xml:space="preserve"> aquilo que é compreendido </w:t>
      </w:r>
      <w:r w:rsidR="00C34734" w:rsidRPr="007F240D">
        <w:rPr>
          <w:color w:val="000000" w:themeColor="text1"/>
        </w:rPr>
        <w:t>é depois</w:t>
      </w:r>
      <w:r w:rsidRPr="007F240D">
        <w:rPr>
          <w:color w:val="000000" w:themeColor="text1"/>
        </w:rPr>
        <w:t xml:space="preserve"> memorizado, ou memoriza-se primeiro para posteriormente </w:t>
      </w:r>
      <w:r w:rsidR="00C34734" w:rsidRPr="007F240D">
        <w:rPr>
          <w:color w:val="000000" w:themeColor="text1"/>
        </w:rPr>
        <w:t xml:space="preserve">se </w:t>
      </w:r>
      <w:r w:rsidRPr="007F240D">
        <w:rPr>
          <w:color w:val="000000" w:themeColor="text1"/>
        </w:rPr>
        <w:t>compreender.</w:t>
      </w:r>
      <w:bookmarkStart w:id="1" w:name="_Toc422505543"/>
    </w:p>
    <w:p w14:paraId="56B48C27" w14:textId="05168588" w:rsidR="00D27D35" w:rsidRPr="007F240D" w:rsidRDefault="003710EE" w:rsidP="00214351">
      <w:pPr>
        <w:pStyle w:val="Ttulo"/>
        <w:tabs>
          <w:tab w:val="left" w:pos="709"/>
        </w:tabs>
        <w:spacing w:line="240" w:lineRule="auto"/>
        <w:ind w:firstLine="567"/>
        <w:contextualSpacing/>
        <w:jc w:val="both"/>
        <w:rPr>
          <w:rFonts w:ascii="Times New Roman" w:hAnsi="Times New Roman"/>
          <w:color w:val="000000" w:themeColor="text1"/>
          <w:sz w:val="24"/>
          <w:szCs w:val="24"/>
          <w:lang w:val="pt-PT"/>
        </w:rPr>
      </w:pPr>
      <w:r w:rsidRPr="007F240D">
        <w:rPr>
          <w:rFonts w:ascii="Times New Roman" w:hAnsi="Times New Roman"/>
          <w:color w:val="000000" w:themeColor="text1"/>
          <w:sz w:val="24"/>
          <w:szCs w:val="24"/>
        </w:rPr>
        <w:t xml:space="preserve">Diferentes abordagens à aprendizagem conduzem a </w:t>
      </w:r>
      <w:r w:rsidR="00D44EDD" w:rsidRPr="007F240D">
        <w:rPr>
          <w:rFonts w:ascii="Times New Roman" w:hAnsi="Times New Roman"/>
          <w:color w:val="000000" w:themeColor="text1"/>
          <w:sz w:val="24"/>
          <w:szCs w:val="24"/>
        </w:rPr>
        <w:t>variados</w:t>
      </w:r>
      <w:r w:rsidRPr="007F240D">
        <w:rPr>
          <w:rFonts w:ascii="Times New Roman" w:hAnsi="Times New Roman"/>
          <w:color w:val="000000" w:themeColor="text1"/>
          <w:sz w:val="24"/>
          <w:szCs w:val="24"/>
        </w:rPr>
        <w:t xml:space="preserve"> produtos de aprendizagem</w:t>
      </w:r>
      <w:r w:rsidR="008D3D06" w:rsidRPr="007F240D">
        <w:rPr>
          <w:rFonts w:ascii="Times New Roman" w:hAnsi="Times New Roman"/>
          <w:color w:val="000000" w:themeColor="text1"/>
          <w:sz w:val="24"/>
          <w:szCs w:val="24"/>
        </w:rPr>
        <w:t>, express</w:t>
      </w:r>
      <w:r w:rsidR="006E0180" w:rsidRPr="007F240D">
        <w:rPr>
          <w:rFonts w:ascii="Times New Roman" w:hAnsi="Times New Roman"/>
          <w:color w:val="000000" w:themeColor="text1"/>
          <w:sz w:val="24"/>
          <w:szCs w:val="24"/>
        </w:rPr>
        <w:t>os</w:t>
      </w:r>
      <w:r w:rsidR="008D3D06" w:rsidRPr="007F240D">
        <w:rPr>
          <w:rFonts w:ascii="Times New Roman" w:hAnsi="Times New Roman"/>
          <w:color w:val="000000" w:themeColor="text1"/>
          <w:sz w:val="24"/>
          <w:szCs w:val="24"/>
        </w:rPr>
        <w:t xml:space="preserve"> que em termos</w:t>
      </w:r>
      <w:r w:rsidRPr="007F240D">
        <w:rPr>
          <w:rFonts w:ascii="Times New Roman" w:hAnsi="Times New Roman"/>
          <w:color w:val="000000" w:themeColor="text1"/>
          <w:sz w:val="24"/>
          <w:szCs w:val="24"/>
        </w:rPr>
        <w:t xml:space="preserve"> </w:t>
      </w:r>
      <w:r w:rsidR="006E0180" w:rsidRPr="007F240D">
        <w:rPr>
          <w:rFonts w:ascii="Times New Roman" w:hAnsi="Times New Roman"/>
          <w:color w:val="000000" w:themeColor="text1"/>
          <w:sz w:val="24"/>
          <w:szCs w:val="24"/>
        </w:rPr>
        <w:t>d</w:t>
      </w:r>
      <w:r w:rsidR="000D7C8B" w:rsidRPr="007F240D">
        <w:rPr>
          <w:rFonts w:ascii="Times New Roman" w:hAnsi="Times New Roman"/>
          <w:color w:val="000000" w:themeColor="text1"/>
          <w:sz w:val="24"/>
          <w:szCs w:val="24"/>
        </w:rPr>
        <w:t>o rendimento escolar q</w:t>
      </w:r>
      <w:r w:rsidR="00D44EDD" w:rsidRPr="007F240D">
        <w:rPr>
          <w:rFonts w:ascii="Times New Roman" w:hAnsi="Times New Roman"/>
          <w:color w:val="000000" w:themeColor="text1"/>
          <w:sz w:val="24"/>
          <w:szCs w:val="24"/>
        </w:rPr>
        <w:t>uer</w:t>
      </w:r>
      <w:r w:rsidR="006E0180" w:rsidRPr="007F240D">
        <w:rPr>
          <w:rFonts w:ascii="Times New Roman" w:hAnsi="Times New Roman"/>
          <w:color w:val="000000" w:themeColor="text1"/>
          <w:sz w:val="24"/>
          <w:szCs w:val="24"/>
        </w:rPr>
        <w:t xml:space="preserve"> da qualidade </w:t>
      </w:r>
      <w:r w:rsidR="00A9682F" w:rsidRPr="007F240D">
        <w:rPr>
          <w:rFonts w:ascii="Times New Roman" w:hAnsi="Times New Roman"/>
          <w:color w:val="000000" w:themeColor="text1"/>
          <w:sz w:val="24"/>
          <w:szCs w:val="24"/>
        </w:rPr>
        <w:t xml:space="preserve">do que é aprendido </w:t>
      </w:r>
      <w:r w:rsidRPr="007F240D">
        <w:rPr>
          <w:rFonts w:ascii="Times New Roman" w:hAnsi="Times New Roman"/>
          <w:color w:val="000000" w:themeColor="text1"/>
          <w:sz w:val="24"/>
          <w:szCs w:val="24"/>
        </w:rPr>
        <w:t>(</w:t>
      </w:r>
      <w:proofErr w:type="spellStart"/>
      <w:r w:rsidRPr="007F240D">
        <w:rPr>
          <w:rFonts w:ascii="Times New Roman" w:hAnsi="Times New Roman"/>
          <w:color w:val="000000" w:themeColor="text1"/>
          <w:sz w:val="24"/>
          <w:szCs w:val="24"/>
        </w:rPr>
        <w:t>Biggs</w:t>
      </w:r>
      <w:proofErr w:type="spellEnd"/>
      <w:r w:rsidRPr="007F240D">
        <w:rPr>
          <w:rFonts w:ascii="Times New Roman" w:hAnsi="Times New Roman"/>
          <w:color w:val="000000" w:themeColor="text1"/>
          <w:sz w:val="24"/>
          <w:szCs w:val="24"/>
        </w:rPr>
        <w:t xml:space="preserve">, 1987). </w:t>
      </w:r>
      <w:r w:rsidR="00B35B50" w:rsidRPr="007F240D">
        <w:rPr>
          <w:rFonts w:ascii="Times New Roman" w:hAnsi="Times New Roman"/>
          <w:color w:val="000000"/>
          <w:sz w:val="24"/>
          <w:szCs w:val="24"/>
        </w:rPr>
        <w:t>Operacionalizando-se o rendimento escolar em termos das notas escolares</w:t>
      </w:r>
      <w:r w:rsidR="001C6F3C" w:rsidRPr="007F240D">
        <w:rPr>
          <w:rFonts w:ascii="Times New Roman" w:hAnsi="Times New Roman"/>
          <w:color w:val="000000"/>
          <w:sz w:val="24"/>
          <w:szCs w:val="24"/>
        </w:rPr>
        <w:t xml:space="preserve">, </w:t>
      </w:r>
      <w:r w:rsidR="001C6F3C" w:rsidRPr="007F240D">
        <w:rPr>
          <w:rFonts w:ascii="Times New Roman" w:hAnsi="Times New Roman"/>
          <w:bCs/>
          <w:color w:val="000000"/>
          <w:sz w:val="24"/>
          <w:szCs w:val="24"/>
        </w:rPr>
        <w:t>n</w:t>
      </w:r>
      <w:r w:rsidR="00936525" w:rsidRPr="007F240D">
        <w:rPr>
          <w:rFonts w:ascii="Times New Roman" w:hAnsi="Times New Roman"/>
          <w:bCs/>
          <w:color w:val="000000"/>
          <w:sz w:val="24"/>
          <w:szCs w:val="24"/>
        </w:rPr>
        <w:t>o</w:t>
      </w:r>
      <w:r w:rsidR="00214351">
        <w:rPr>
          <w:rFonts w:ascii="Times New Roman" w:hAnsi="Times New Roman"/>
          <w:bCs/>
          <w:color w:val="000000"/>
          <w:sz w:val="24"/>
          <w:szCs w:val="24"/>
        </w:rPr>
        <w:t xml:space="preserve"> </w:t>
      </w:r>
      <w:proofErr w:type="spellStart"/>
      <w:r w:rsidRPr="007F240D">
        <w:rPr>
          <w:rFonts w:ascii="Times New Roman" w:hAnsi="Times New Roman"/>
          <w:bCs/>
          <w:color w:val="000000"/>
          <w:sz w:val="24"/>
          <w:szCs w:val="24"/>
        </w:rPr>
        <w:t>enquadramento</w:t>
      </w:r>
      <w:proofErr w:type="spellEnd"/>
      <w:r w:rsidRPr="007F240D">
        <w:rPr>
          <w:rFonts w:ascii="Times New Roman" w:hAnsi="Times New Roman"/>
          <w:bCs/>
          <w:color w:val="000000"/>
          <w:sz w:val="24"/>
          <w:szCs w:val="24"/>
        </w:rPr>
        <w:t xml:space="preserve"> da </w:t>
      </w:r>
      <w:proofErr w:type="spellStart"/>
      <w:r w:rsidRPr="007F240D">
        <w:rPr>
          <w:rFonts w:ascii="Times New Roman" w:hAnsi="Times New Roman"/>
          <w:bCs/>
          <w:color w:val="000000"/>
          <w:sz w:val="24"/>
          <w:szCs w:val="24"/>
        </w:rPr>
        <w:t>teoria</w:t>
      </w:r>
      <w:proofErr w:type="spellEnd"/>
      <w:r w:rsidRPr="007F240D">
        <w:rPr>
          <w:rFonts w:ascii="Times New Roman" w:hAnsi="Times New Roman"/>
          <w:bCs/>
          <w:color w:val="000000"/>
          <w:sz w:val="24"/>
          <w:szCs w:val="24"/>
        </w:rPr>
        <w:t xml:space="preserve"> </w:t>
      </w:r>
      <w:r w:rsidRPr="007F240D">
        <w:rPr>
          <w:rFonts w:ascii="Times New Roman" w:hAnsi="Times New Roman"/>
          <w:bCs/>
          <w:i/>
          <w:color w:val="000000"/>
          <w:sz w:val="24"/>
          <w:szCs w:val="24"/>
        </w:rPr>
        <w:t>SAL</w:t>
      </w:r>
      <w:r w:rsidR="001C6F3C" w:rsidRPr="007F240D">
        <w:rPr>
          <w:rFonts w:ascii="Times New Roman" w:hAnsi="Times New Roman"/>
          <w:bCs/>
          <w:color w:val="000000"/>
          <w:sz w:val="24"/>
          <w:szCs w:val="24"/>
        </w:rPr>
        <w:t>,</w:t>
      </w:r>
      <w:r w:rsidR="00214351">
        <w:rPr>
          <w:rFonts w:ascii="Times New Roman" w:hAnsi="Times New Roman"/>
          <w:bCs/>
          <w:color w:val="000000"/>
          <w:sz w:val="24"/>
          <w:szCs w:val="24"/>
        </w:rPr>
        <w:t xml:space="preserve"> </w:t>
      </w:r>
      <w:r w:rsidR="001C6F3C" w:rsidRPr="007F240D">
        <w:rPr>
          <w:rFonts w:ascii="Times New Roman" w:hAnsi="Times New Roman"/>
          <w:bCs/>
          <w:color w:val="000000"/>
          <w:sz w:val="24"/>
          <w:szCs w:val="24"/>
        </w:rPr>
        <w:t>a</w:t>
      </w:r>
      <w:r w:rsidR="00214351">
        <w:rPr>
          <w:rFonts w:ascii="Times New Roman" w:hAnsi="Times New Roman"/>
          <w:bCs/>
          <w:color w:val="000000"/>
          <w:sz w:val="24"/>
          <w:szCs w:val="24"/>
        </w:rPr>
        <w:t xml:space="preserve"> </w:t>
      </w:r>
      <w:proofErr w:type="spellStart"/>
      <w:r w:rsidR="001C6F3C" w:rsidRPr="007F240D">
        <w:rPr>
          <w:rFonts w:ascii="Times New Roman" w:hAnsi="Times New Roman"/>
          <w:bCs/>
          <w:color w:val="000000"/>
          <w:sz w:val="24"/>
          <w:szCs w:val="24"/>
        </w:rPr>
        <w:t>qualidade</w:t>
      </w:r>
      <w:proofErr w:type="spellEnd"/>
      <w:r w:rsidR="001C6F3C" w:rsidRPr="007F240D">
        <w:rPr>
          <w:rFonts w:ascii="Times New Roman" w:hAnsi="Times New Roman"/>
          <w:bCs/>
          <w:color w:val="000000"/>
          <w:sz w:val="24"/>
          <w:szCs w:val="24"/>
        </w:rPr>
        <w:t xml:space="preserve"> da </w:t>
      </w:r>
      <w:proofErr w:type="spellStart"/>
      <w:r w:rsidR="001C6F3C" w:rsidRPr="007F240D">
        <w:rPr>
          <w:rFonts w:ascii="Times New Roman" w:hAnsi="Times New Roman"/>
          <w:bCs/>
          <w:color w:val="000000"/>
          <w:sz w:val="24"/>
          <w:szCs w:val="24"/>
        </w:rPr>
        <w:t>aprendizagem</w:t>
      </w:r>
      <w:proofErr w:type="spellEnd"/>
      <w:r w:rsidR="001C6F3C" w:rsidRPr="007F240D">
        <w:rPr>
          <w:rFonts w:ascii="Times New Roman" w:hAnsi="Times New Roman"/>
          <w:bCs/>
          <w:color w:val="000000"/>
          <w:sz w:val="24"/>
          <w:szCs w:val="24"/>
        </w:rPr>
        <w:t xml:space="preserve"> </w:t>
      </w:r>
      <w:proofErr w:type="spellStart"/>
      <w:r w:rsidR="00383DB9" w:rsidRPr="007F240D">
        <w:rPr>
          <w:rFonts w:ascii="Times New Roman" w:hAnsi="Times New Roman"/>
          <w:bCs/>
          <w:color w:val="000000"/>
          <w:sz w:val="24"/>
          <w:szCs w:val="24"/>
        </w:rPr>
        <w:t>tem</w:t>
      </w:r>
      <w:proofErr w:type="spellEnd"/>
      <w:r w:rsidR="00383DB9" w:rsidRPr="007F240D">
        <w:rPr>
          <w:rFonts w:ascii="Times New Roman" w:hAnsi="Times New Roman"/>
          <w:bCs/>
          <w:color w:val="000000"/>
          <w:sz w:val="24"/>
          <w:szCs w:val="24"/>
        </w:rPr>
        <w:t xml:space="preserve"> sido </w:t>
      </w:r>
      <w:proofErr w:type="spellStart"/>
      <w:r w:rsidR="00383DB9" w:rsidRPr="007F240D">
        <w:rPr>
          <w:rFonts w:ascii="Times New Roman" w:hAnsi="Times New Roman"/>
          <w:bCs/>
          <w:color w:val="000000"/>
          <w:sz w:val="24"/>
          <w:szCs w:val="24"/>
        </w:rPr>
        <w:t>sobretudo</w:t>
      </w:r>
      <w:proofErr w:type="spellEnd"/>
      <w:r w:rsidR="00383DB9" w:rsidRPr="007F240D">
        <w:rPr>
          <w:rFonts w:ascii="Times New Roman" w:hAnsi="Times New Roman"/>
          <w:bCs/>
          <w:color w:val="000000"/>
          <w:sz w:val="24"/>
          <w:szCs w:val="24"/>
        </w:rPr>
        <w:t xml:space="preserve"> operacionalizada </w:t>
      </w:r>
      <w:r w:rsidR="0066241C" w:rsidRPr="007F240D">
        <w:rPr>
          <w:rFonts w:ascii="Times New Roman" w:hAnsi="Times New Roman"/>
          <w:bCs/>
          <w:color w:val="000000"/>
          <w:sz w:val="24"/>
          <w:szCs w:val="24"/>
        </w:rPr>
        <w:t xml:space="preserve">em termos da </w:t>
      </w:r>
      <w:r w:rsidR="00936525" w:rsidRPr="007F240D">
        <w:rPr>
          <w:rFonts w:ascii="Times New Roman" w:hAnsi="Times New Roman"/>
          <w:bCs/>
          <w:color w:val="000000"/>
          <w:sz w:val="24"/>
          <w:szCs w:val="24"/>
        </w:rPr>
        <w:t xml:space="preserve"> </w:t>
      </w:r>
      <w:proofErr w:type="spellStart"/>
      <w:r w:rsidR="00936525" w:rsidRPr="007F240D">
        <w:rPr>
          <w:rFonts w:ascii="Times New Roman" w:hAnsi="Times New Roman"/>
          <w:bCs/>
          <w:color w:val="000000"/>
          <w:sz w:val="24"/>
          <w:szCs w:val="24"/>
        </w:rPr>
        <w:t>complexidade</w:t>
      </w:r>
      <w:proofErr w:type="spellEnd"/>
      <w:r w:rsidR="00936525" w:rsidRPr="007F240D">
        <w:rPr>
          <w:rFonts w:ascii="Times New Roman" w:hAnsi="Times New Roman"/>
          <w:bCs/>
          <w:color w:val="000000"/>
          <w:sz w:val="24"/>
          <w:szCs w:val="24"/>
        </w:rPr>
        <w:t xml:space="preserve"> estrutural </w:t>
      </w:r>
      <w:r w:rsidR="00663635" w:rsidRPr="007F240D">
        <w:rPr>
          <w:rFonts w:ascii="Times New Roman" w:hAnsi="Times New Roman"/>
          <w:bCs/>
          <w:color w:val="000000"/>
          <w:sz w:val="24"/>
          <w:szCs w:val="24"/>
        </w:rPr>
        <w:t>do produto da aprendizagem</w:t>
      </w:r>
      <w:r w:rsidR="0025636B" w:rsidRPr="007F240D">
        <w:rPr>
          <w:rFonts w:ascii="Times New Roman" w:hAnsi="Times New Roman"/>
          <w:bCs/>
          <w:color w:val="000000"/>
          <w:sz w:val="24"/>
          <w:szCs w:val="24"/>
        </w:rPr>
        <w:t xml:space="preserve"> (</w:t>
      </w:r>
      <w:proofErr w:type="spellStart"/>
      <w:r w:rsidR="0025636B" w:rsidRPr="007F240D">
        <w:rPr>
          <w:rFonts w:ascii="Times New Roman" w:hAnsi="Times New Roman"/>
          <w:bCs/>
          <w:color w:val="000000"/>
          <w:sz w:val="24"/>
          <w:szCs w:val="24"/>
        </w:rPr>
        <w:t>e.g</w:t>
      </w:r>
      <w:proofErr w:type="spellEnd"/>
      <w:r w:rsidR="0025636B" w:rsidRPr="007F240D">
        <w:rPr>
          <w:rFonts w:ascii="Times New Roman" w:hAnsi="Times New Roman"/>
          <w:bCs/>
          <w:color w:val="000000"/>
          <w:sz w:val="24"/>
          <w:szCs w:val="24"/>
        </w:rPr>
        <w:t xml:space="preserve">., </w:t>
      </w:r>
      <w:proofErr w:type="spellStart"/>
      <w:r w:rsidR="0025636B" w:rsidRPr="007F240D">
        <w:rPr>
          <w:rFonts w:ascii="Times New Roman" w:hAnsi="Times New Roman"/>
          <w:bCs/>
          <w:color w:val="000000"/>
          <w:sz w:val="24"/>
          <w:szCs w:val="24"/>
        </w:rPr>
        <w:t>resposta</w:t>
      </w:r>
      <w:proofErr w:type="spellEnd"/>
      <w:r w:rsidR="0025636B" w:rsidRPr="007F240D">
        <w:rPr>
          <w:rFonts w:ascii="Times New Roman" w:hAnsi="Times New Roman"/>
          <w:bCs/>
          <w:color w:val="000000"/>
          <w:sz w:val="24"/>
          <w:szCs w:val="24"/>
        </w:rPr>
        <w:t xml:space="preserve"> a </w:t>
      </w:r>
      <w:proofErr w:type="spellStart"/>
      <w:r w:rsidR="0025636B" w:rsidRPr="007F240D">
        <w:rPr>
          <w:rFonts w:ascii="Times New Roman" w:hAnsi="Times New Roman"/>
          <w:bCs/>
          <w:color w:val="000000"/>
          <w:sz w:val="24"/>
          <w:szCs w:val="24"/>
        </w:rPr>
        <w:t>uma</w:t>
      </w:r>
      <w:proofErr w:type="spellEnd"/>
      <w:r w:rsidR="0025636B" w:rsidRPr="007F240D">
        <w:rPr>
          <w:rFonts w:ascii="Times New Roman" w:hAnsi="Times New Roman"/>
          <w:bCs/>
          <w:color w:val="000000"/>
          <w:sz w:val="24"/>
          <w:szCs w:val="24"/>
        </w:rPr>
        <w:t xml:space="preserve"> </w:t>
      </w:r>
      <w:proofErr w:type="spellStart"/>
      <w:r w:rsidR="0025636B" w:rsidRPr="007F240D">
        <w:rPr>
          <w:rFonts w:ascii="Times New Roman" w:hAnsi="Times New Roman"/>
          <w:bCs/>
          <w:color w:val="000000"/>
          <w:sz w:val="24"/>
          <w:szCs w:val="24"/>
        </w:rPr>
        <w:t>questão</w:t>
      </w:r>
      <w:proofErr w:type="spellEnd"/>
      <w:r w:rsidR="0025636B" w:rsidRPr="007F240D">
        <w:rPr>
          <w:rFonts w:ascii="Times New Roman" w:hAnsi="Times New Roman"/>
          <w:bCs/>
          <w:color w:val="000000"/>
          <w:sz w:val="24"/>
          <w:szCs w:val="24"/>
        </w:rPr>
        <w:t xml:space="preserve"> sobre </w:t>
      </w:r>
      <w:proofErr w:type="spellStart"/>
      <w:r w:rsidR="0025636B" w:rsidRPr="007F240D">
        <w:rPr>
          <w:rFonts w:ascii="Times New Roman" w:hAnsi="Times New Roman"/>
          <w:bCs/>
          <w:color w:val="000000"/>
          <w:sz w:val="24"/>
          <w:szCs w:val="24"/>
        </w:rPr>
        <w:t>um</w:t>
      </w:r>
      <w:proofErr w:type="spellEnd"/>
      <w:r w:rsidR="0025636B" w:rsidRPr="007F240D">
        <w:rPr>
          <w:rFonts w:ascii="Times New Roman" w:hAnsi="Times New Roman"/>
          <w:bCs/>
          <w:color w:val="000000"/>
          <w:sz w:val="24"/>
          <w:szCs w:val="24"/>
        </w:rPr>
        <w:t xml:space="preserve"> </w:t>
      </w:r>
      <w:proofErr w:type="spellStart"/>
      <w:r w:rsidR="0025636B" w:rsidRPr="007F240D">
        <w:rPr>
          <w:rFonts w:ascii="Times New Roman" w:hAnsi="Times New Roman"/>
          <w:bCs/>
          <w:color w:val="000000"/>
          <w:sz w:val="24"/>
          <w:szCs w:val="24"/>
        </w:rPr>
        <w:t>conteúdo</w:t>
      </w:r>
      <w:proofErr w:type="spellEnd"/>
      <w:r w:rsidR="0025636B" w:rsidRPr="007F240D">
        <w:rPr>
          <w:rFonts w:ascii="Times New Roman" w:hAnsi="Times New Roman"/>
          <w:bCs/>
          <w:color w:val="000000"/>
          <w:sz w:val="24"/>
          <w:szCs w:val="24"/>
        </w:rPr>
        <w:t xml:space="preserve"> aprendido)</w:t>
      </w:r>
      <w:r w:rsidR="0094198F" w:rsidRPr="007F240D">
        <w:rPr>
          <w:rFonts w:ascii="Times New Roman" w:hAnsi="Times New Roman"/>
          <w:bCs/>
          <w:color w:val="000000"/>
          <w:sz w:val="24"/>
          <w:szCs w:val="24"/>
        </w:rPr>
        <w:t xml:space="preserve">, </w:t>
      </w:r>
      <w:proofErr w:type="spellStart"/>
      <w:r w:rsidR="0094198F" w:rsidRPr="007F240D">
        <w:rPr>
          <w:rFonts w:ascii="Times New Roman" w:hAnsi="Times New Roman"/>
          <w:bCs/>
          <w:color w:val="000000"/>
          <w:sz w:val="24"/>
          <w:szCs w:val="24"/>
        </w:rPr>
        <w:t>expressa</w:t>
      </w:r>
      <w:proofErr w:type="spellEnd"/>
      <w:r w:rsidR="0094198F" w:rsidRPr="007F240D">
        <w:rPr>
          <w:rFonts w:ascii="Times New Roman" w:hAnsi="Times New Roman"/>
          <w:bCs/>
          <w:color w:val="000000"/>
          <w:sz w:val="24"/>
          <w:szCs w:val="24"/>
        </w:rPr>
        <w:t xml:space="preserve"> nos</w:t>
      </w:r>
      <w:r w:rsidR="00663635" w:rsidRPr="007F240D">
        <w:rPr>
          <w:rFonts w:ascii="Times New Roman" w:hAnsi="Times New Roman"/>
          <w:bCs/>
          <w:color w:val="000000"/>
          <w:sz w:val="24"/>
          <w:szCs w:val="24"/>
        </w:rPr>
        <w:t xml:space="preserve"> </w:t>
      </w:r>
      <w:proofErr w:type="spellStart"/>
      <w:r w:rsidR="00936525" w:rsidRPr="007F240D">
        <w:rPr>
          <w:rFonts w:ascii="Times New Roman" w:hAnsi="Times New Roman"/>
          <w:bCs/>
          <w:color w:val="000000"/>
          <w:sz w:val="24"/>
          <w:szCs w:val="24"/>
        </w:rPr>
        <w:t>níveis</w:t>
      </w:r>
      <w:proofErr w:type="spellEnd"/>
      <w:r w:rsidR="00936525" w:rsidRPr="007F240D">
        <w:rPr>
          <w:rFonts w:ascii="Times New Roman" w:hAnsi="Times New Roman"/>
          <w:bCs/>
          <w:color w:val="000000"/>
          <w:sz w:val="24"/>
          <w:szCs w:val="24"/>
        </w:rPr>
        <w:t xml:space="preserve"> da designada</w:t>
      </w:r>
      <w:r w:rsidR="00CB6290" w:rsidRPr="007F240D">
        <w:rPr>
          <w:rFonts w:ascii="Times New Roman" w:hAnsi="Times New Roman"/>
          <w:bCs/>
          <w:color w:val="000000"/>
          <w:sz w:val="24"/>
          <w:szCs w:val="24"/>
        </w:rPr>
        <w:t xml:space="preserve"> </w:t>
      </w:r>
      <w:r w:rsidR="00936525" w:rsidRPr="007F240D">
        <w:rPr>
          <w:rFonts w:ascii="Times New Roman" w:hAnsi="Times New Roman"/>
          <w:bCs/>
          <w:color w:val="000000"/>
          <w:sz w:val="24"/>
          <w:szCs w:val="24"/>
        </w:rPr>
        <w:t>“</w:t>
      </w:r>
      <w:proofErr w:type="spellStart"/>
      <w:r w:rsidRPr="007F240D">
        <w:rPr>
          <w:rFonts w:ascii="Times New Roman" w:hAnsi="Times New Roman"/>
          <w:bCs/>
          <w:color w:val="000000"/>
          <w:sz w:val="24"/>
          <w:szCs w:val="24"/>
        </w:rPr>
        <w:t>taxonomia</w:t>
      </w:r>
      <w:proofErr w:type="spellEnd"/>
      <w:r w:rsidRPr="007F240D">
        <w:rPr>
          <w:rFonts w:ascii="Times New Roman" w:hAnsi="Times New Roman"/>
          <w:bCs/>
          <w:color w:val="000000"/>
          <w:sz w:val="24"/>
          <w:szCs w:val="24"/>
        </w:rPr>
        <w:t xml:space="preserve"> SOLO</w:t>
      </w:r>
      <w:r w:rsidR="00801025" w:rsidRPr="007F240D">
        <w:rPr>
          <w:rFonts w:ascii="Times New Roman" w:hAnsi="Times New Roman"/>
          <w:bCs/>
          <w:color w:val="000000"/>
          <w:sz w:val="24"/>
          <w:szCs w:val="24"/>
        </w:rPr>
        <w:t>”</w:t>
      </w:r>
      <w:r w:rsidRPr="007F240D">
        <w:rPr>
          <w:rFonts w:ascii="Times New Roman" w:hAnsi="Times New Roman"/>
          <w:bCs/>
          <w:color w:val="000000"/>
          <w:sz w:val="24"/>
          <w:szCs w:val="24"/>
        </w:rPr>
        <w:t xml:space="preserve"> </w:t>
      </w:r>
      <w:r w:rsidR="00801025" w:rsidRPr="007F240D">
        <w:rPr>
          <w:rFonts w:ascii="Times New Roman" w:hAnsi="Times New Roman"/>
          <w:bCs/>
          <w:color w:val="000000"/>
          <w:sz w:val="24"/>
          <w:szCs w:val="24"/>
        </w:rPr>
        <w:t xml:space="preserve">(do </w:t>
      </w:r>
      <w:proofErr w:type="spellStart"/>
      <w:r w:rsidR="00801025" w:rsidRPr="007F240D">
        <w:rPr>
          <w:rFonts w:ascii="Times New Roman" w:hAnsi="Times New Roman"/>
          <w:bCs/>
          <w:color w:val="000000"/>
          <w:sz w:val="24"/>
          <w:szCs w:val="24"/>
        </w:rPr>
        <w:t>inglês</w:t>
      </w:r>
      <w:proofErr w:type="spellEnd"/>
      <w:r w:rsidR="00801025" w:rsidRPr="007F240D">
        <w:rPr>
          <w:rFonts w:ascii="Times New Roman" w:hAnsi="Times New Roman"/>
          <w:bCs/>
          <w:color w:val="000000"/>
          <w:sz w:val="24"/>
          <w:szCs w:val="24"/>
        </w:rPr>
        <w:t xml:space="preserve">, </w:t>
      </w:r>
      <w:proofErr w:type="spellStart"/>
      <w:r w:rsidRPr="007F240D">
        <w:rPr>
          <w:rFonts w:ascii="Times New Roman" w:hAnsi="Times New Roman"/>
          <w:bCs/>
          <w:i/>
          <w:color w:val="000000"/>
          <w:sz w:val="24"/>
          <w:szCs w:val="24"/>
        </w:rPr>
        <w:t>Structure</w:t>
      </w:r>
      <w:proofErr w:type="spellEnd"/>
      <w:r w:rsidRPr="007F240D">
        <w:rPr>
          <w:rFonts w:ascii="Times New Roman" w:hAnsi="Times New Roman"/>
          <w:bCs/>
          <w:i/>
          <w:color w:val="000000"/>
          <w:sz w:val="24"/>
          <w:szCs w:val="24"/>
        </w:rPr>
        <w:t xml:space="preserve"> </w:t>
      </w:r>
      <w:proofErr w:type="spellStart"/>
      <w:r w:rsidRPr="007F240D">
        <w:rPr>
          <w:rFonts w:ascii="Times New Roman" w:hAnsi="Times New Roman"/>
          <w:bCs/>
          <w:i/>
          <w:color w:val="000000"/>
          <w:sz w:val="24"/>
          <w:szCs w:val="24"/>
        </w:rPr>
        <w:t>of</w:t>
      </w:r>
      <w:proofErr w:type="spellEnd"/>
      <w:r w:rsidRPr="007F240D">
        <w:rPr>
          <w:rFonts w:ascii="Times New Roman" w:hAnsi="Times New Roman"/>
          <w:bCs/>
          <w:i/>
          <w:color w:val="000000"/>
          <w:sz w:val="24"/>
          <w:szCs w:val="24"/>
        </w:rPr>
        <w:t xml:space="preserve"> </w:t>
      </w:r>
      <w:proofErr w:type="spellStart"/>
      <w:r w:rsidRPr="007F240D">
        <w:rPr>
          <w:rFonts w:ascii="Times New Roman" w:hAnsi="Times New Roman"/>
          <w:bCs/>
          <w:i/>
          <w:color w:val="000000"/>
          <w:sz w:val="24"/>
          <w:szCs w:val="24"/>
        </w:rPr>
        <w:t>the</w:t>
      </w:r>
      <w:proofErr w:type="spellEnd"/>
      <w:r w:rsidRPr="007F240D">
        <w:rPr>
          <w:rFonts w:ascii="Times New Roman" w:hAnsi="Times New Roman"/>
          <w:bCs/>
          <w:i/>
          <w:color w:val="000000"/>
          <w:sz w:val="24"/>
          <w:szCs w:val="24"/>
        </w:rPr>
        <w:t xml:space="preserve"> </w:t>
      </w:r>
      <w:proofErr w:type="spellStart"/>
      <w:r w:rsidR="00936525" w:rsidRPr="007F240D">
        <w:rPr>
          <w:rFonts w:ascii="Times New Roman" w:hAnsi="Times New Roman"/>
          <w:bCs/>
          <w:i/>
          <w:color w:val="000000"/>
          <w:sz w:val="24"/>
          <w:szCs w:val="24"/>
        </w:rPr>
        <w:t>O</w:t>
      </w:r>
      <w:r w:rsidRPr="007F240D">
        <w:rPr>
          <w:rFonts w:ascii="Times New Roman" w:hAnsi="Times New Roman"/>
          <w:bCs/>
          <w:i/>
          <w:color w:val="000000"/>
          <w:sz w:val="24"/>
          <w:szCs w:val="24"/>
        </w:rPr>
        <w:t>bserved</w:t>
      </w:r>
      <w:proofErr w:type="spellEnd"/>
      <w:r w:rsidRPr="007F240D">
        <w:rPr>
          <w:rFonts w:ascii="Times New Roman" w:hAnsi="Times New Roman"/>
          <w:bCs/>
          <w:i/>
          <w:color w:val="000000"/>
          <w:sz w:val="24"/>
          <w:szCs w:val="24"/>
        </w:rPr>
        <w:t xml:space="preserve"> </w:t>
      </w:r>
      <w:proofErr w:type="spellStart"/>
      <w:r w:rsidR="00936525" w:rsidRPr="007F240D">
        <w:rPr>
          <w:rFonts w:ascii="Times New Roman" w:hAnsi="Times New Roman"/>
          <w:bCs/>
          <w:i/>
          <w:color w:val="000000"/>
          <w:sz w:val="24"/>
          <w:szCs w:val="24"/>
        </w:rPr>
        <w:t>L</w:t>
      </w:r>
      <w:r w:rsidRPr="007F240D">
        <w:rPr>
          <w:rFonts w:ascii="Times New Roman" w:hAnsi="Times New Roman"/>
          <w:bCs/>
          <w:i/>
          <w:color w:val="000000"/>
          <w:sz w:val="24"/>
          <w:szCs w:val="24"/>
        </w:rPr>
        <w:t>earning</w:t>
      </w:r>
      <w:proofErr w:type="spellEnd"/>
      <w:r w:rsidRPr="007F240D">
        <w:rPr>
          <w:rFonts w:ascii="Times New Roman" w:hAnsi="Times New Roman"/>
          <w:bCs/>
          <w:i/>
          <w:color w:val="000000"/>
          <w:sz w:val="24"/>
          <w:szCs w:val="24"/>
        </w:rPr>
        <w:t xml:space="preserve"> </w:t>
      </w:r>
      <w:proofErr w:type="spellStart"/>
      <w:r w:rsidR="00936525" w:rsidRPr="007F240D">
        <w:rPr>
          <w:rFonts w:ascii="Times New Roman" w:hAnsi="Times New Roman"/>
          <w:bCs/>
          <w:i/>
          <w:color w:val="000000"/>
          <w:sz w:val="24"/>
          <w:szCs w:val="24"/>
        </w:rPr>
        <w:t>O</w:t>
      </w:r>
      <w:r w:rsidRPr="007F240D">
        <w:rPr>
          <w:rFonts w:ascii="Times New Roman" w:hAnsi="Times New Roman"/>
          <w:bCs/>
          <w:i/>
          <w:color w:val="000000"/>
          <w:sz w:val="24"/>
          <w:szCs w:val="24"/>
        </w:rPr>
        <w:t>utcome</w:t>
      </w:r>
      <w:proofErr w:type="spellEnd"/>
      <w:r w:rsidR="00801025" w:rsidRPr="007F240D">
        <w:rPr>
          <w:rFonts w:ascii="Times New Roman" w:hAnsi="Times New Roman"/>
          <w:bCs/>
          <w:color w:val="000000"/>
          <w:sz w:val="24"/>
          <w:szCs w:val="24"/>
        </w:rPr>
        <w:t>)</w:t>
      </w:r>
      <w:r w:rsidRPr="007F240D">
        <w:rPr>
          <w:rFonts w:ascii="Times New Roman" w:hAnsi="Times New Roman"/>
          <w:bCs/>
          <w:color w:val="000000"/>
          <w:sz w:val="24"/>
          <w:szCs w:val="24"/>
        </w:rPr>
        <w:t xml:space="preserve"> </w:t>
      </w:r>
      <w:r w:rsidR="00D765EB" w:rsidRPr="007F240D">
        <w:rPr>
          <w:rFonts w:ascii="Times New Roman" w:hAnsi="Times New Roman"/>
          <w:bCs/>
          <w:color w:val="000000"/>
          <w:sz w:val="24"/>
          <w:szCs w:val="24"/>
        </w:rPr>
        <w:t xml:space="preserve">de </w:t>
      </w:r>
      <w:proofErr w:type="spellStart"/>
      <w:r w:rsidRPr="007F240D">
        <w:rPr>
          <w:rFonts w:ascii="Times New Roman" w:hAnsi="Times New Roman"/>
          <w:bCs/>
          <w:color w:val="000000"/>
          <w:sz w:val="24"/>
          <w:szCs w:val="24"/>
        </w:rPr>
        <w:t>Biggs</w:t>
      </w:r>
      <w:proofErr w:type="spellEnd"/>
      <w:r w:rsidRPr="007F240D">
        <w:rPr>
          <w:rFonts w:ascii="Times New Roman" w:hAnsi="Times New Roman"/>
          <w:bCs/>
          <w:color w:val="000000"/>
          <w:sz w:val="24"/>
          <w:szCs w:val="24"/>
        </w:rPr>
        <w:t xml:space="preserve"> </w:t>
      </w:r>
      <w:r w:rsidR="00D765EB" w:rsidRPr="007F240D">
        <w:rPr>
          <w:rFonts w:ascii="Times New Roman" w:hAnsi="Times New Roman"/>
          <w:bCs/>
          <w:color w:val="000000"/>
          <w:sz w:val="24"/>
          <w:szCs w:val="24"/>
        </w:rPr>
        <w:t>e</w:t>
      </w:r>
      <w:r w:rsidRPr="007F240D">
        <w:rPr>
          <w:rFonts w:ascii="Times New Roman" w:hAnsi="Times New Roman"/>
          <w:bCs/>
          <w:color w:val="000000"/>
          <w:sz w:val="24"/>
          <w:szCs w:val="24"/>
        </w:rPr>
        <w:t xml:space="preserve"> </w:t>
      </w:r>
      <w:proofErr w:type="spellStart"/>
      <w:r w:rsidRPr="007F240D">
        <w:rPr>
          <w:rFonts w:ascii="Times New Roman" w:hAnsi="Times New Roman"/>
          <w:bCs/>
          <w:color w:val="000000"/>
          <w:sz w:val="24"/>
          <w:szCs w:val="24"/>
        </w:rPr>
        <w:t>Collis</w:t>
      </w:r>
      <w:proofErr w:type="spellEnd"/>
      <w:r w:rsidRPr="007F240D">
        <w:rPr>
          <w:rFonts w:ascii="Times New Roman" w:hAnsi="Times New Roman"/>
          <w:bCs/>
          <w:color w:val="000000"/>
          <w:sz w:val="24"/>
          <w:szCs w:val="24"/>
        </w:rPr>
        <w:t xml:space="preserve"> </w:t>
      </w:r>
      <w:r w:rsidR="00D765EB" w:rsidRPr="007F240D">
        <w:rPr>
          <w:rFonts w:ascii="Times New Roman" w:hAnsi="Times New Roman"/>
          <w:bCs/>
          <w:color w:val="000000"/>
          <w:sz w:val="24"/>
          <w:szCs w:val="24"/>
        </w:rPr>
        <w:t>(</w:t>
      </w:r>
      <w:r w:rsidRPr="007F240D">
        <w:rPr>
          <w:rFonts w:ascii="Times New Roman" w:hAnsi="Times New Roman"/>
          <w:bCs/>
          <w:color w:val="000000"/>
          <w:sz w:val="24"/>
          <w:szCs w:val="24"/>
        </w:rPr>
        <w:t>1982</w:t>
      </w:r>
      <w:r w:rsidR="007C0326" w:rsidRPr="007F240D">
        <w:rPr>
          <w:rFonts w:ascii="Times New Roman" w:hAnsi="Times New Roman"/>
          <w:bCs/>
          <w:color w:val="000000"/>
          <w:sz w:val="24"/>
          <w:szCs w:val="24"/>
        </w:rPr>
        <w:t>)</w:t>
      </w:r>
      <w:r w:rsidR="00D765EB" w:rsidRPr="007F240D">
        <w:rPr>
          <w:rFonts w:ascii="Times New Roman" w:hAnsi="Times New Roman"/>
          <w:bCs/>
          <w:color w:val="000000"/>
          <w:sz w:val="24"/>
          <w:szCs w:val="24"/>
        </w:rPr>
        <w:t xml:space="preserve"> (</w:t>
      </w:r>
      <w:r w:rsidR="00D765EB" w:rsidRPr="007F240D">
        <w:rPr>
          <w:rFonts w:ascii="Times New Roman" w:hAnsi="Times New Roman"/>
          <w:color w:val="000000" w:themeColor="text1"/>
          <w:sz w:val="24"/>
          <w:szCs w:val="24"/>
        </w:rPr>
        <w:t>Ama</w:t>
      </w:r>
      <w:r w:rsidR="00D765EB" w:rsidRPr="007F240D">
        <w:rPr>
          <w:rFonts w:ascii="Times New Roman" w:hAnsi="Times New Roman"/>
          <w:sz w:val="24"/>
          <w:szCs w:val="24"/>
        </w:rPr>
        <w:t xml:space="preserve">ntes &amp; Borges, 2008; </w:t>
      </w:r>
      <w:proofErr w:type="spellStart"/>
      <w:r w:rsidR="00D765EB" w:rsidRPr="007F240D">
        <w:rPr>
          <w:rFonts w:ascii="Times New Roman" w:hAnsi="Times New Roman"/>
          <w:sz w:val="24"/>
          <w:szCs w:val="24"/>
        </w:rPr>
        <w:t>Leung</w:t>
      </w:r>
      <w:proofErr w:type="spellEnd"/>
      <w:r w:rsidR="00D765EB" w:rsidRPr="007F240D">
        <w:rPr>
          <w:rFonts w:ascii="Times New Roman" w:hAnsi="Times New Roman"/>
          <w:sz w:val="24"/>
          <w:szCs w:val="24"/>
        </w:rPr>
        <w:t>, 2000)</w:t>
      </w:r>
      <w:r w:rsidR="002F619A" w:rsidRPr="007F240D">
        <w:rPr>
          <w:rFonts w:ascii="Times New Roman" w:hAnsi="Times New Roman"/>
          <w:sz w:val="24"/>
          <w:szCs w:val="24"/>
        </w:rPr>
        <w:t xml:space="preserve">: </w:t>
      </w:r>
      <w:proofErr w:type="spellStart"/>
      <w:r w:rsidR="002F619A" w:rsidRPr="007F240D">
        <w:rPr>
          <w:rFonts w:ascii="Times New Roman" w:hAnsi="Times New Roman"/>
          <w:i/>
          <w:sz w:val="24"/>
          <w:szCs w:val="24"/>
        </w:rPr>
        <w:t>pré-estrutural</w:t>
      </w:r>
      <w:proofErr w:type="spellEnd"/>
      <w:r w:rsidR="002F619A" w:rsidRPr="007F240D">
        <w:rPr>
          <w:rFonts w:ascii="Times New Roman" w:hAnsi="Times New Roman"/>
          <w:sz w:val="24"/>
          <w:szCs w:val="24"/>
        </w:rPr>
        <w:t xml:space="preserve"> (i.e., </w:t>
      </w:r>
      <w:proofErr w:type="spellStart"/>
      <w:r w:rsidR="002F619A" w:rsidRPr="007F240D">
        <w:rPr>
          <w:rFonts w:ascii="Times New Roman" w:hAnsi="Times New Roman"/>
          <w:color w:val="000000" w:themeColor="text1"/>
          <w:sz w:val="24"/>
          <w:szCs w:val="24"/>
        </w:rPr>
        <w:t>ausência</w:t>
      </w:r>
      <w:proofErr w:type="spellEnd"/>
      <w:r w:rsidR="002F619A" w:rsidRPr="007F240D">
        <w:rPr>
          <w:rFonts w:ascii="Times New Roman" w:hAnsi="Times New Roman"/>
          <w:color w:val="000000" w:themeColor="text1"/>
          <w:sz w:val="24"/>
          <w:szCs w:val="24"/>
        </w:rPr>
        <w:t xml:space="preserve"> de elementos </w:t>
      </w:r>
      <w:proofErr w:type="spellStart"/>
      <w:r w:rsidR="002F619A" w:rsidRPr="007F240D">
        <w:rPr>
          <w:rFonts w:ascii="Times New Roman" w:hAnsi="Times New Roman"/>
          <w:color w:val="000000" w:themeColor="text1"/>
          <w:sz w:val="24"/>
          <w:szCs w:val="24"/>
        </w:rPr>
        <w:t>corretos</w:t>
      </w:r>
      <w:proofErr w:type="spellEnd"/>
      <w:r w:rsidR="002F619A" w:rsidRPr="007F240D">
        <w:rPr>
          <w:rFonts w:ascii="Times New Roman" w:hAnsi="Times New Roman"/>
          <w:color w:val="000000" w:themeColor="text1"/>
          <w:sz w:val="24"/>
          <w:szCs w:val="24"/>
        </w:rPr>
        <w:t xml:space="preserve"> </w:t>
      </w:r>
      <w:proofErr w:type="spellStart"/>
      <w:r w:rsidR="002F619A" w:rsidRPr="007F240D">
        <w:rPr>
          <w:rFonts w:ascii="Times New Roman" w:hAnsi="Times New Roman"/>
          <w:color w:val="000000" w:themeColor="text1"/>
          <w:sz w:val="24"/>
          <w:szCs w:val="24"/>
        </w:rPr>
        <w:t>na</w:t>
      </w:r>
      <w:proofErr w:type="spellEnd"/>
      <w:r w:rsidR="002F619A" w:rsidRPr="007F240D">
        <w:rPr>
          <w:rFonts w:ascii="Times New Roman" w:hAnsi="Times New Roman"/>
          <w:color w:val="000000" w:themeColor="text1"/>
          <w:sz w:val="24"/>
          <w:szCs w:val="24"/>
        </w:rPr>
        <w:t xml:space="preserve"> </w:t>
      </w:r>
      <w:proofErr w:type="spellStart"/>
      <w:r w:rsidR="002F619A" w:rsidRPr="007F240D">
        <w:rPr>
          <w:rFonts w:ascii="Times New Roman" w:hAnsi="Times New Roman"/>
          <w:color w:val="000000" w:themeColor="text1"/>
          <w:sz w:val="24"/>
          <w:szCs w:val="24"/>
        </w:rPr>
        <w:t>resposta</w:t>
      </w:r>
      <w:proofErr w:type="spellEnd"/>
      <w:r w:rsidR="002F619A" w:rsidRPr="007F240D">
        <w:rPr>
          <w:rFonts w:ascii="Times New Roman" w:hAnsi="Times New Roman"/>
          <w:color w:val="000000" w:themeColor="text1"/>
          <w:sz w:val="24"/>
          <w:szCs w:val="24"/>
        </w:rPr>
        <w:t xml:space="preserve">); </w:t>
      </w:r>
      <w:proofErr w:type="spellStart"/>
      <w:r w:rsidR="002F619A" w:rsidRPr="007F240D">
        <w:rPr>
          <w:rFonts w:ascii="Times New Roman" w:hAnsi="Times New Roman"/>
          <w:i/>
          <w:color w:val="000000" w:themeColor="text1"/>
          <w:sz w:val="24"/>
          <w:szCs w:val="24"/>
        </w:rPr>
        <w:t>uni-estrutural</w:t>
      </w:r>
      <w:proofErr w:type="spellEnd"/>
      <w:r w:rsidR="002F619A" w:rsidRPr="007F240D">
        <w:rPr>
          <w:rFonts w:ascii="Times New Roman" w:hAnsi="Times New Roman"/>
          <w:color w:val="000000" w:themeColor="text1"/>
          <w:sz w:val="24"/>
          <w:szCs w:val="24"/>
        </w:rPr>
        <w:t xml:space="preserve"> (i.e., </w:t>
      </w:r>
      <w:proofErr w:type="spellStart"/>
      <w:r w:rsidR="00DF6844" w:rsidRPr="007F240D">
        <w:rPr>
          <w:rFonts w:ascii="Times New Roman" w:hAnsi="Times New Roman"/>
          <w:color w:val="000000" w:themeColor="text1"/>
          <w:sz w:val="24"/>
          <w:szCs w:val="24"/>
        </w:rPr>
        <w:t>presença</w:t>
      </w:r>
      <w:proofErr w:type="spellEnd"/>
      <w:r w:rsidR="00DF6844" w:rsidRPr="007F240D">
        <w:rPr>
          <w:rFonts w:ascii="Times New Roman" w:hAnsi="Times New Roman"/>
          <w:color w:val="000000" w:themeColor="text1"/>
          <w:sz w:val="24"/>
          <w:szCs w:val="24"/>
        </w:rPr>
        <w:t xml:space="preserve"> </w:t>
      </w:r>
      <w:r w:rsidR="00DF6844" w:rsidRPr="007F240D">
        <w:rPr>
          <w:rFonts w:ascii="Times New Roman" w:hAnsi="Times New Roman"/>
          <w:sz w:val="24"/>
          <w:szCs w:val="24"/>
        </w:rPr>
        <w:t xml:space="preserve">de </w:t>
      </w:r>
      <w:r w:rsidR="002F619A" w:rsidRPr="007F240D">
        <w:rPr>
          <w:rFonts w:ascii="Times New Roman" w:hAnsi="Times New Roman"/>
          <w:sz w:val="24"/>
          <w:szCs w:val="24"/>
        </w:rPr>
        <w:t xml:space="preserve">apenas </w:t>
      </w:r>
      <w:proofErr w:type="spellStart"/>
      <w:r w:rsidR="002F619A" w:rsidRPr="007F240D">
        <w:rPr>
          <w:rFonts w:ascii="Times New Roman" w:hAnsi="Times New Roman"/>
          <w:sz w:val="24"/>
          <w:szCs w:val="24"/>
        </w:rPr>
        <w:t>um</w:t>
      </w:r>
      <w:proofErr w:type="spellEnd"/>
      <w:r w:rsidR="002F619A" w:rsidRPr="007F240D">
        <w:rPr>
          <w:rFonts w:ascii="Times New Roman" w:hAnsi="Times New Roman"/>
          <w:sz w:val="24"/>
          <w:szCs w:val="24"/>
        </w:rPr>
        <w:t xml:space="preserve"> elemento </w:t>
      </w:r>
      <w:proofErr w:type="spellStart"/>
      <w:r w:rsidR="002F619A" w:rsidRPr="007F240D">
        <w:rPr>
          <w:rFonts w:ascii="Times New Roman" w:hAnsi="Times New Roman"/>
          <w:sz w:val="24"/>
          <w:szCs w:val="24"/>
        </w:rPr>
        <w:t>correto</w:t>
      </w:r>
      <w:proofErr w:type="spellEnd"/>
      <w:r w:rsidR="002F619A" w:rsidRPr="007F240D">
        <w:rPr>
          <w:rFonts w:ascii="Times New Roman" w:hAnsi="Times New Roman"/>
          <w:sz w:val="24"/>
          <w:szCs w:val="24"/>
        </w:rPr>
        <w:t xml:space="preserve"> e relevante);</w:t>
      </w:r>
      <w:r w:rsidR="00214351">
        <w:rPr>
          <w:rFonts w:ascii="Times New Roman" w:hAnsi="Times New Roman"/>
          <w:sz w:val="24"/>
          <w:szCs w:val="24"/>
        </w:rPr>
        <w:t xml:space="preserve"> </w:t>
      </w:r>
      <w:proofErr w:type="spellStart"/>
      <w:r w:rsidR="002F619A" w:rsidRPr="007F240D">
        <w:rPr>
          <w:rFonts w:ascii="Times New Roman" w:hAnsi="Times New Roman"/>
          <w:i/>
          <w:sz w:val="24"/>
          <w:szCs w:val="24"/>
        </w:rPr>
        <w:t>multi-estrutural</w:t>
      </w:r>
      <w:proofErr w:type="spellEnd"/>
      <w:r w:rsidR="002F619A" w:rsidRPr="007F240D">
        <w:rPr>
          <w:rFonts w:ascii="Times New Roman" w:hAnsi="Times New Roman"/>
          <w:sz w:val="24"/>
          <w:szCs w:val="24"/>
        </w:rPr>
        <w:t xml:space="preserve"> (i.e.,</w:t>
      </w:r>
      <w:r w:rsidR="00214351">
        <w:rPr>
          <w:rFonts w:ascii="Times New Roman" w:hAnsi="Times New Roman"/>
          <w:sz w:val="24"/>
          <w:szCs w:val="24"/>
        </w:rPr>
        <w:t xml:space="preserve"> </w:t>
      </w:r>
      <w:r w:rsidR="002F619A" w:rsidRPr="007F240D">
        <w:rPr>
          <w:rFonts w:ascii="Times New Roman" w:hAnsi="Times New Roman"/>
          <w:sz w:val="24"/>
          <w:szCs w:val="24"/>
        </w:rPr>
        <w:t xml:space="preserve">diversos elementos </w:t>
      </w:r>
      <w:proofErr w:type="spellStart"/>
      <w:r w:rsidR="002F619A" w:rsidRPr="007F240D">
        <w:rPr>
          <w:rFonts w:ascii="Times New Roman" w:hAnsi="Times New Roman"/>
          <w:sz w:val="24"/>
          <w:szCs w:val="24"/>
        </w:rPr>
        <w:t>corretos</w:t>
      </w:r>
      <w:proofErr w:type="spellEnd"/>
      <w:r w:rsidR="002F619A" w:rsidRPr="007F240D">
        <w:rPr>
          <w:rFonts w:ascii="Times New Roman" w:hAnsi="Times New Roman"/>
          <w:sz w:val="24"/>
          <w:szCs w:val="24"/>
        </w:rPr>
        <w:t xml:space="preserve"> e relevantes, mas sem integração entre eles, podendo apresentar inconsistências); </w:t>
      </w:r>
      <w:r w:rsidR="002F619A" w:rsidRPr="007F240D">
        <w:rPr>
          <w:rFonts w:ascii="Times New Roman" w:hAnsi="Times New Roman"/>
          <w:i/>
          <w:sz w:val="24"/>
          <w:szCs w:val="24"/>
        </w:rPr>
        <w:t>relacional</w:t>
      </w:r>
      <w:r w:rsidR="002F619A" w:rsidRPr="007F240D">
        <w:rPr>
          <w:rFonts w:ascii="Times New Roman" w:hAnsi="Times New Roman"/>
          <w:sz w:val="24"/>
          <w:szCs w:val="24"/>
        </w:rPr>
        <w:t xml:space="preserve"> (i.e., </w:t>
      </w:r>
      <w:proofErr w:type="spellStart"/>
      <w:r w:rsidR="001361A6" w:rsidRPr="007F240D">
        <w:rPr>
          <w:rFonts w:ascii="Times New Roman" w:hAnsi="Times New Roman"/>
          <w:sz w:val="24"/>
          <w:szCs w:val="24"/>
        </w:rPr>
        <w:t>integração</w:t>
      </w:r>
      <w:proofErr w:type="spellEnd"/>
      <w:r w:rsidR="001361A6" w:rsidRPr="007F240D">
        <w:rPr>
          <w:rFonts w:ascii="Times New Roman" w:hAnsi="Times New Roman"/>
          <w:sz w:val="24"/>
          <w:szCs w:val="24"/>
        </w:rPr>
        <w:t xml:space="preserve"> de </w:t>
      </w:r>
      <w:proofErr w:type="spellStart"/>
      <w:r w:rsidR="001361A6" w:rsidRPr="007F240D">
        <w:rPr>
          <w:rFonts w:ascii="Times New Roman" w:hAnsi="Times New Roman"/>
          <w:sz w:val="24"/>
          <w:szCs w:val="24"/>
        </w:rPr>
        <w:t>vários</w:t>
      </w:r>
      <w:proofErr w:type="spellEnd"/>
      <w:r w:rsidR="002F619A" w:rsidRPr="007F240D">
        <w:rPr>
          <w:rFonts w:ascii="Times New Roman" w:hAnsi="Times New Roman"/>
          <w:sz w:val="24"/>
          <w:szCs w:val="24"/>
        </w:rPr>
        <w:t xml:space="preserve"> elementos em </w:t>
      </w:r>
      <w:proofErr w:type="spellStart"/>
      <w:r w:rsidR="002F619A" w:rsidRPr="007F240D">
        <w:rPr>
          <w:rFonts w:ascii="Times New Roman" w:hAnsi="Times New Roman"/>
          <w:sz w:val="24"/>
          <w:szCs w:val="24"/>
        </w:rPr>
        <w:t>uma</w:t>
      </w:r>
      <w:proofErr w:type="spellEnd"/>
      <w:r w:rsidR="002F619A" w:rsidRPr="007F240D">
        <w:rPr>
          <w:rFonts w:ascii="Times New Roman" w:hAnsi="Times New Roman"/>
          <w:sz w:val="24"/>
          <w:szCs w:val="24"/>
        </w:rPr>
        <w:t xml:space="preserve"> </w:t>
      </w:r>
      <w:proofErr w:type="spellStart"/>
      <w:r w:rsidR="002F619A" w:rsidRPr="007F240D">
        <w:rPr>
          <w:rFonts w:ascii="Times New Roman" w:hAnsi="Times New Roman"/>
          <w:sz w:val="24"/>
          <w:szCs w:val="24"/>
        </w:rPr>
        <w:t>estrutura</w:t>
      </w:r>
      <w:proofErr w:type="spellEnd"/>
      <w:r w:rsidR="002F619A" w:rsidRPr="007F240D">
        <w:rPr>
          <w:rFonts w:ascii="Times New Roman" w:hAnsi="Times New Roman"/>
          <w:sz w:val="24"/>
          <w:szCs w:val="24"/>
        </w:rPr>
        <w:t xml:space="preserve"> </w:t>
      </w:r>
      <w:proofErr w:type="spellStart"/>
      <w:r w:rsidR="002F619A" w:rsidRPr="007F240D">
        <w:rPr>
          <w:rFonts w:ascii="Times New Roman" w:hAnsi="Times New Roman"/>
          <w:sz w:val="24"/>
          <w:szCs w:val="24"/>
        </w:rPr>
        <w:t>coerente</w:t>
      </w:r>
      <w:proofErr w:type="spellEnd"/>
      <w:r w:rsidR="002F619A" w:rsidRPr="007F240D">
        <w:rPr>
          <w:rFonts w:ascii="Times New Roman" w:hAnsi="Times New Roman"/>
          <w:sz w:val="24"/>
          <w:szCs w:val="24"/>
        </w:rPr>
        <w:t>,</w:t>
      </w:r>
      <w:r w:rsidR="00214351">
        <w:rPr>
          <w:rFonts w:ascii="Times New Roman" w:hAnsi="Times New Roman"/>
          <w:sz w:val="24"/>
          <w:szCs w:val="24"/>
        </w:rPr>
        <w:t xml:space="preserve"> </w:t>
      </w:r>
      <w:proofErr w:type="spellStart"/>
      <w:r w:rsidR="002F619A" w:rsidRPr="007F240D">
        <w:rPr>
          <w:rFonts w:ascii="Times New Roman" w:hAnsi="Times New Roman"/>
          <w:color w:val="000000" w:themeColor="text1"/>
          <w:sz w:val="24"/>
          <w:szCs w:val="24"/>
        </w:rPr>
        <w:t>mas</w:t>
      </w:r>
      <w:proofErr w:type="spellEnd"/>
      <w:r w:rsidR="00214351">
        <w:rPr>
          <w:rFonts w:ascii="Times New Roman" w:hAnsi="Times New Roman"/>
          <w:color w:val="000000" w:themeColor="text1"/>
          <w:sz w:val="24"/>
          <w:szCs w:val="24"/>
        </w:rPr>
        <w:t xml:space="preserve"> </w:t>
      </w:r>
      <w:proofErr w:type="spellStart"/>
      <w:r w:rsidR="00554A11" w:rsidRPr="007F240D">
        <w:rPr>
          <w:rFonts w:ascii="Times New Roman" w:hAnsi="Times New Roman"/>
          <w:color w:val="000000" w:themeColor="text1"/>
          <w:sz w:val="24"/>
          <w:szCs w:val="24"/>
        </w:rPr>
        <w:t>sem</w:t>
      </w:r>
      <w:proofErr w:type="spellEnd"/>
      <w:r w:rsidR="00554A11" w:rsidRPr="007F240D">
        <w:rPr>
          <w:rFonts w:ascii="Times New Roman" w:hAnsi="Times New Roman"/>
          <w:color w:val="000000" w:themeColor="text1"/>
          <w:sz w:val="24"/>
          <w:szCs w:val="24"/>
        </w:rPr>
        <w:t xml:space="preserve"> </w:t>
      </w:r>
      <w:proofErr w:type="spellStart"/>
      <w:r w:rsidR="00ED6C16" w:rsidRPr="007F240D">
        <w:rPr>
          <w:rFonts w:ascii="Times New Roman" w:hAnsi="Times New Roman"/>
          <w:color w:val="000000" w:themeColor="text1"/>
          <w:sz w:val="24"/>
          <w:szCs w:val="24"/>
        </w:rPr>
        <w:t>generaliza</w:t>
      </w:r>
      <w:r w:rsidR="00554A11" w:rsidRPr="007F240D">
        <w:rPr>
          <w:rFonts w:ascii="Times New Roman" w:hAnsi="Times New Roman"/>
          <w:color w:val="000000" w:themeColor="text1"/>
          <w:sz w:val="24"/>
          <w:szCs w:val="24"/>
        </w:rPr>
        <w:t>ção</w:t>
      </w:r>
      <w:proofErr w:type="spellEnd"/>
      <w:r w:rsidR="003471BC" w:rsidRPr="007F240D">
        <w:rPr>
          <w:rFonts w:ascii="Times New Roman" w:hAnsi="Times New Roman"/>
          <w:color w:val="000000" w:themeColor="text1"/>
          <w:sz w:val="24"/>
          <w:szCs w:val="24"/>
        </w:rPr>
        <w:t xml:space="preserve"> para </w:t>
      </w:r>
      <w:proofErr w:type="spellStart"/>
      <w:r w:rsidR="00554A11" w:rsidRPr="007F240D">
        <w:rPr>
          <w:rFonts w:ascii="Times New Roman" w:hAnsi="Times New Roman"/>
          <w:color w:val="000000" w:themeColor="text1"/>
          <w:sz w:val="24"/>
          <w:szCs w:val="24"/>
        </w:rPr>
        <w:t>outros</w:t>
      </w:r>
      <w:proofErr w:type="spellEnd"/>
      <w:r w:rsidR="003471BC" w:rsidRPr="007F240D">
        <w:rPr>
          <w:rFonts w:ascii="Times New Roman" w:hAnsi="Times New Roman"/>
          <w:color w:val="000000" w:themeColor="text1"/>
          <w:sz w:val="24"/>
          <w:szCs w:val="24"/>
        </w:rPr>
        <w:t xml:space="preserve"> </w:t>
      </w:r>
      <w:proofErr w:type="spellStart"/>
      <w:r w:rsidR="003471BC" w:rsidRPr="007F240D">
        <w:rPr>
          <w:rFonts w:ascii="Times New Roman" w:hAnsi="Times New Roman"/>
          <w:color w:val="000000" w:themeColor="text1"/>
          <w:sz w:val="24"/>
          <w:szCs w:val="24"/>
        </w:rPr>
        <w:t>domínio</w:t>
      </w:r>
      <w:r w:rsidR="00554A11" w:rsidRPr="007F240D">
        <w:rPr>
          <w:rFonts w:ascii="Times New Roman" w:hAnsi="Times New Roman"/>
          <w:color w:val="000000" w:themeColor="text1"/>
          <w:sz w:val="24"/>
          <w:szCs w:val="24"/>
        </w:rPr>
        <w:t>s</w:t>
      </w:r>
      <w:proofErr w:type="spellEnd"/>
      <w:r w:rsidR="003471BC" w:rsidRPr="007F240D">
        <w:rPr>
          <w:rFonts w:ascii="Times New Roman" w:hAnsi="Times New Roman"/>
          <w:color w:val="000000" w:themeColor="text1"/>
          <w:sz w:val="24"/>
          <w:szCs w:val="24"/>
        </w:rPr>
        <w:t xml:space="preserve"> do </w:t>
      </w:r>
      <w:proofErr w:type="spellStart"/>
      <w:r w:rsidR="003471BC" w:rsidRPr="007F240D">
        <w:rPr>
          <w:rFonts w:ascii="Times New Roman" w:hAnsi="Times New Roman"/>
          <w:color w:val="000000" w:themeColor="text1"/>
          <w:sz w:val="24"/>
          <w:szCs w:val="24"/>
        </w:rPr>
        <w:t>conhecimento</w:t>
      </w:r>
      <w:proofErr w:type="spellEnd"/>
      <w:r w:rsidR="002F619A" w:rsidRPr="007F240D">
        <w:rPr>
          <w:rFonts w:ascii="Times New Roman" w:hAnsi="Times New Roman"/>
          <w:color w:val="000000" w:themeColor="text1"/>
          <w:sz w:val="24"/>
          <w:szCs w:val="24"/>
        </w:rPr>
        <w:t xml:space="preserve">); e </w:t>
      </w:r>
      <w:r w:rsidR="002F619A" w:rsidRPr="007F240D">
        <w:rPr>
          <w:rFonts w:ascii="Times New Roman" w:hAnsi="Times New Roman"/>
          <w:i/>
          <w:color w:val="000000" w:themeColor="text1"/>
          <w:sz w:val="24"/>
          <w:szCs w:val="24"/>
        </w:rPr>
        <w:t>a</w:t>
      </w:r>
      <w:r w:rsidR="002F619A" w:rsidRPr="007F240D">
        <w:rPr>
          <w:rFonts w:ascii="Times New Roman" w:hAnsi="Times New Roman"/>
          <w:i/>
          <w:sz w:val="24"/>
          <w:szCs w:val="24"/>
        </w:rPr>
        <w:t>bstrato</w:t>
      </w:r>
      <w:r w:rsidR="002F619A" w:rsidRPr="007F240D">
        <w:rPr>
          <w:rFonts w:ascii="Times New Roman" w:hAnsi="Times New Roman"/>
          <w:sz w:val="24"/>
          <w:szCs w:val="24"/>
        </w:rPr>
        <w:t xml:space="preserve"> (i.e., </w:t>
      </w:r>
      <w:proofErr w:type="spellStart"/>
      <w:r w:rsidR="00214351">
        <w:rPr>
          <w:rFonts w:ascii="Times New Roman" w:hAnsi="Times New Roman"/>
          <w:sz w:val="24"/>
          <w:szCs w:val="24"/>
        </w:rPr>
        <w:t>estrutura</w:t>
      </w:r>
      <w:proofErr w:type="spellEnd"/>
      <w:r w:rsidR="00214351">
        <w:rPr>
          <w:rFonts w:ascii="Times New Roman" w:hAnsi="Times New Roman"/>
          <w:sz w:val="24"/>
          <w:szCs w:val="24"/>
        </w:rPr>
        <w:t xml:space="preserve"> </w:t>
      </w:r>
      <w:proofErr w:type="spellStart"/>
      <w:r w:rsidR="002F619A" w:rsidRPr="007F240D">
        <w:rPr>
          <w:rFonts w:ascii="Times New Roman" w:hAnsi="Times New Roman"/>
          <w:sz w:val="24"/>
          <w:szCs w:val="24"/>
        </w:rPr>
        <w:t>coerente</w:t>
      </w:r>
      <w:proofErr w:type="spellEnd"/>
      <w:r w:rsidR="002F619A" w:rsidRPr="007F240D">
        <w:rPr>
          <w:rFonts w:ascii="Times New Roman" w:hAnsi="Times New Roman"/>
          <w:sz w:val="24"/>
          <w:szCs w:val="24"/>
        </w:rPr>
        <w:t xml:space="preserve"> </w:t>
      </w:r>
      <w:r w:rsidR="008344EA" w:rsidRPr="007F240D">
        <w:rPr>
          <w:rFonts w:ascii="Times New Roman" w:hAnsi="Times New Roman"/>
          <w:sz w:val="24"/>
          <w:szCs w:val="24"/>
        </w:rPr>
        <w:t>e</w:t>
      </w:r>
      <w:r w:rsidR="002F619A" w:rsidRPr="007F240D">
        <w:rPr>
          <w:rFonts w:ascii="Times New Roman" w:hAnsi="Times New Roman"/>
          <w:sz w:val="24"/>
          <w:szCs w:val="24"/>
        </w:rPr>
        <w:t xml:space="preserve"> generalizada para </w:t>
      </w:r>
      <w:proofErr w:type="spellStart"/>
      <w:r w:rsidR="00757AE7" w:rsidRPr="007F240D">
        <w:rPr>
          <w:rFonts w:ascii="Times New Roman" w:hAnsi="Times New Roman"/>
          <w:sz w:val="24"/>
          <w:szCs w:val="24"/>
        </w:rPr>
        <w:t>outros</w:t>
      </w:r>
      <w:proofErr w:type="spellEnd"/>
      <w:r w:rsidR="002F619A" w:rsidRPr="007F240D">
        <w:rPr>
          <w:rFonts w:ascii="Times New Roman" w:hAnsi="Times New Roman"/>
          <w:sz w:val="24"/>
          <w:szCs w:val="24"/>
        </w:rPr>
        <w:t xml:space="preserve"> </w:t>
      </w:r>
      <w:proofErr w:type="spellStart"/>
      <w:r w:rsidR="002F619A" w:rsidRPr="007F240D">
        <w:rPr>
          <w:rFonts w:ascii="Times New Roman" w:hAnsi="Times New Roman"/>
          <w:sz w:val="24"/>
          <w:szCs w:val="24"/>
        </w:rPr>
        <w:t>domínio</w:t>
      </w:r>
      <w:r w:rsidR="00757AE7" w:rsidRPr="007F240D">
        <w:rPr>
          <w:rFonts w:ascii="Times New Roman" w:hAnsi="Times New Roman"/>
          <w:sz w:val="24"/>
          <w:szCs w:val="24"/>
        </w:rPr>
        <w:t>s</w:t>
      </w:r>
      <w:proofErr w:type="spellEnd"/>
      <w:r w:rsidR="002F619A" w:rsidRPr="007F240D">
        <w:rPr>
          <w:rFonts w:ascii="Times New Roman" w:hAnsi="Times New Roman"/>
          <w:sz w:val="24"/>
          <w:szCs w:val="24"/>
        </w:rPr>
        <w:t xml:space="preserve"> do </w:t>
      </w:r>
      <w:proofErr w:type="spellStart"/>
      <w:r w:rsidR="002F619A" w:rsidRPr="007F240D">
        <w:rPr>
          <w:rFonts w:ascii="Times New Roman" w:hAnsi="Times New Roman"/>
          <w:sz w:val="24"/>
          <w:szCs w:val="24"/>
        </w:rPr>
        <w:t>conhecimento</w:t>
      </w:r>
      <w:proofErr w:type="spellEnd"/>
      <w:r w:rsidR="002F619A" w:rsidRPr="007F240D">
        <w:rPr>
          <w:rFonts w:ascii="Times New Roman" w:hAnsi="Times New Roman"/>
          <w:sz w:val="24"/>
          <w:szCs w:val="24"/>
        </w:rPr>
        <w:t>).</w:t>
      </w:r>
      <w:r w:rsidR="00D27D35" w:rsidRPr="007F240D">
        <w:rPr>
          <w:rFonts w:ascii="Times New Roman" w:hAnsi="Times New Roman"/>
          <w:color w:val="000000" w:themeColor="text1"/>
          <w:sz w:val="24"/>
          <w:szCs w:val="24"/>
          <w:lang w:val="pt-PT"/>
        </w:rPr>
        <w:t xml:space="preserve">  </w:t>
      </w:r>
    </w:p>
    <w:bookmarkEnd w:id="1"/>
    <w:p w14:paraId="674B77C5" w14:textId="3A885E5A" w:rsidR="00C63D2D" w:rsidRPr="007F240D" w:rsidRDefault="003710EE" w:rsidP="00214351">
      <w:pPr>
        <w:ind w:firstLine="567"/>
        <w:contextualSpacing/>
        <w:jc w:val="both"/>
        <w:rPr>
          <w:rFonts w:ascii="Times New Roman" w:hAnsi="Times New Roman"/>
          <w:color w:val="000000" w:themeColor="text1"/>
          <w:sz w:val="24"/>
          <w:szCs w:val="24"/>
        </w:rPr>
      </w:pPr>
      <w:r w:rsidRPr="007F240D">
        <w:rPr>
          <w:rFonts w:ascii="Times New Roman" w:hAnsi="Times New Roman"/>
          <w:color w:val="000000" w:themeColor="text1"/>
          <w:sz w:val="24"/>
          <w:szCs w:val="24"/>
        </w:rPr>
        <w:t xml:space="preserve"> </w:t>
      </w:r>
      <w:r w:rsidR="00815B4E" w:rsidRPr="007F240D">
        <w:rPr>
          <w:rFonts w:ascii="Times New Roman" w:hAnsi="Times New Roman"/>
          <w:color w:val="000000" w:themeColor="text1"/>
          <w:sz w:val="24"/>
          <w:szCs w:val="24"/>
        </w:rPr>
        <w:t xml:space="preserve">Considerando as </w:t>
      </w:r>
      <w:r w:rsidR="009509EF" w:rsidRPr="007F240D">
        <w:rPr>
          <w:rFonts w:ascii="Times New Roman" w:hAnsi="Times New Roman"/>
          <w:color w:val="000000" w:themeColor="text1"/>
          <w:sz w:val="24"/>
          <w:szCs w:val="24"/>
        </w:rPr>
        <w:t>notas</w:t>
      </w:r>
      <w:r w:rsidR="00815B4E" w:rsidRPr="007F240D">
        <w:rPr>
          <w:rFonts w:ascii="Times New Roman" w:hAnsi="Times New Roman"/>
          <w:color w:val="000000" w:themeColor="text1"/>
          <w:sz w:val="24"/>
          <w:szCs w:val="24"/>
        </w:rPr>
        <w:t xml:space="preserve"> escolares</w:t>
      </w:r>
      <w:r w:rsidR="00C63D2D" w:rsidRPr="007F240D">
        <w:rPr>
          <w:rFonts w:ascii="Times New Roman" w:hAnsi="Times New Roman"/>
          <w:color w:val="000000" w:themeColor="text1"/>
          <w:sz w:val="24"/>
          <w:szCs w:val="24"/>
        </w:rPr>
        <w:t xml:space="preserve">, os estudos de uma maneira geral </w:t>
      </w:r>
      <w:r w:rsidR="00815B4E" w:rsidRPr="007F240D">
        <w:rPr>
          <w:rFonts w:ascii="Times New Roman" w:hAnsi="Times New Roman"/>
          <w:color w:val="000000" w:themeColor="text1"/>
          <w:sz w:val="24"/>
          <w:szCs w:val="24"/>
        </w:rPr>
        <w:t xml:space="preserve">apontam </w:t>
      </w:r>
      <w:r w:rsidR="00C63D2D" w:rsidRPr="007F240D">
        <w:rPr>
          <w:rFonts w:ascii="Times New Roman" w:hAnsi="Times New Roman"/>
          <w:color w:val="000000" w:themeColor="text1"/>
          <w:sz w:val="24"/>
          <w:szCs w:val="24"/>
        </w:rPr>
        <w:t xml:space="preserve">que a </w:t>
      </w:r>
      <w:r w:rsidR="00C63D2D" w:rsidRPr="007F240D">
        <w:rPr>
          <w:rFonts w:ascii="Times New Roman" w:hAnsi="Times New Roman"/>
          <w:i/>
          <w:color w:val="000000" w:themeColor="text1"/>
          <w:sz w:val="24"/>
          <w:szCs w:val="24"/>
        </w:rPr>
        <w:t>abordagem de superfície</w:t>
      </w:r>
      <w:r w:rsidR="00C63D2D" w:rsidRPr="007F240D">
        <w:rPr>
          <w:rFonts w:ascii="Times New Roman" w:hAnsi="Times New Roman"/>
          <w:color w:val="000000" w:themeColor="text1"/>
          <w:sz w:val="24"/>
          <w:szCs w:val="24"/>
        </w:rPr>
        <w:t xml:space="preserve"> est</w:t>
      </w:r>
      <w:r w:rsidR="00815B4E" w:rsidRPr="007F240D">
        <w:rPr>
          <w:rFonts w:ascii="Times New Roman" w:hAnsi="Times New Roman"/>
          <w:color w:val="000000" w:themeColor="text1"/>
          <w:sz w:val="24"/>
          <w:szCs w:val="24"/>
        </w:rPr>
        <w:t>á</w:t>
      </w:r>
      <w:r w:rsidR="00C63D2D" w:rsidRPr="007F240D">
        <w:rPr>
          <w:rFonts w:ascii="Times New Roman" w:hAnsi="Times New Roman"/>
          <w:color w:val="000000" w:themeColor="text1"/>
          <w:sz w:val="24"/>
          <w:szCs w:val="24"/>
        </w:rPr>
        <w:t xml:space="preserve"> relacionada com classificações mais baixas e a </w:t>
      </w:r>
      <w:r w:rsidR="00C63D2D" w:rsidRPr="007F240D">
        <w:rPr>
          <w:rFonts w:ascii="Times New Roman" w:hAnsi="Times New Roman"/>
          <w:i/>
          <w:color w:val="000000" w:themeColor="text1"/>
          <w:sz w:val="24"/>
          <w:szCs w:val="24"/>
        </w:rPr>
        <w:t>abordagem de profundidade</w:t>
      </w:r>
      <w:r w:rsidR="00C63D2D" w:rsidRPr="007F240D">
        <w:rPr>
          <w:rFonts w:ascii="Times New Roman" w:hAnsi="Times New Roman"/>
          <w:color w:val="000000" w:themeColor="text1"/>
          <w:sz w:val="24"/>
          <w:szCs w:val="24"/>
        </w:rPr>
        <w:t xml:space="preserve"> com classificações mais altas (Ak, 2008; Donnison &amp; Edwards, 2012; Duff, Boyle, Dunleavy &amp; Ferguson, 2004; Gijbels, Dochy, Van den Bossche &amp; Segers, 2005; Solomonides &amp; Swanell, 1995; Valadas, </w:t>
      </w:r>
      <w:r w:rsidR="00C63D2D" w:rsidRPr="007F240D">
        <w:rPr>
          <w:rFonts w:ascii="Times New Roman" w:hAnsi="Times New Roman"/>
          <w:color w:val="000000" w:themeColor="text1"/>
          <w:sz w:val="24"/>
          <w:szCs w:val="24"/>
        </w:rPr>
        <w:lastRenderedPageBreak/>
        <w:t xml:space="preserve">2014). </w:t>
      </w:r>
      <w:r w:rsidR="00C973DA" w:rsidRPr="007F240D">
        <w:rPr>
          <w:rFonts w:ascii="Times New Roman" w:hAnsi="Times New Roman"/>
          <w:color w:val="000000" w:themeColor="text1"/>
          <w:sz w:val="24"/>
          <w:szCs w:val="24"/>
        </w:rPr>
        <w:t>De particular relevância aqui, o</w:t>
      </w:r>
      <w:r w:rsidR="0058282D" w:rsidRPr="007F240D">
        <w:rPr>
          <w:rFonts w:ascii="Times New Roman" w:hAnsi="Times New Roman"/>
          <w:color w:val="000000" w:themeColor="text1"/>
          <w:sz w:val="24"/>
          <w:szCs w:val="24"/>
        </w:rPr>
        <w:t xml:space="preserve"> estudo de Biggs (1982)</w:t>
      </w:r>
      <w:r w:rsidR="00C973DA" w:rsidRPr="007F240D">
        <w:rPr>
          <w:rFonts w:ascii="Times New Roman" w:hAnsi="Times New Roman"/>
          <w:color w:val="000000" w:themeColor="text1"/>
          <w:sz w:val="24"/>
          <w:szCs w:val="24"/>
        </w:rPr>
        <w:t xml:space="preserve">, que </w:t>
      </w:r>
      <w:r w:rsidR="0058282D" w:rsidRPr="007F240D">
        <w:rPr>
          <w:rFonts w:ascii="Times New Roman" w:hAnsi="Times New Roman"/>
          <w:color w:val="000000" w:themeColor="text1"/>
          <w:sz w:val="24"/>
          <w:szCs w:val="24"/>
        </w:rPr>
        <w:t>compar</w:t>
      </w:r>
      <w:r w:rsidR="00C973DA" w:rsidRPr="007F240D">
        <w:rPr>
          <w:rFonts w:ascii="Times New Roman" w:hAnsi="Times New Roman"/>
          <w:color w:val="000000" w:themeColor="text1"/>
          <w:sz w:val="24"/>
          <w:szCs w:val="24"/>
        </w:rPr>
        <w:t>ou</w:t>
      </w:r>
      <w:r w:rsidR="0058282D" w:rsidRPr="007F240D">
        <w:rPr>
          <w:rFonts w:ascii="Times New Roman" w:hAnsi="Times New Roman"/>
          <w:color w:val="000000" w:themeColor="text1"/>
          <w:sz w:val="24"/>
          <w:szCs w:val="24"/>
        </w:rPr>
        <w:t xml:space="preserve"> estudantes de </w:t>
      </w:r>
      <w:r w:rsidR="00C973DA" w:rsidRPr="007F240D">
        <w:rPr>
          <w:rFonts w:ascii="Times New Roman" w:hAnsi="Times New Roman"/>
          <w:color w:val="000000" w:themeColor="text1"/>
          <w:sz w:val="24"/>
          <w:szCs w:val="24"/>
        </w:rPr>
        <w:t>“</w:t>
      </w:r>
      <w:r w:rsidR="0058282D" w:rsidRPr="007F240D">
        <w:rPr>
          <w:rFonts w:ascii="Times New Roman" w:hAnsi="Times New Roman"/>
          <w:color w:val="000000" w:themeColor="text1"/>
          <w:sz w:val="24"/>
          <w:szCs w:val="24"/>
        </w:rPr>
        <w:t>colégios de educação avançada</w:t>
      </w:r>
      <w:r w:rsidR="00C973DA" w:rsidRPr="007F240D">
        <w:rPr>
          <w:rFonts w:ascii="Times New Roman" w:hAnsi="Times New Roman"/>
          <w:color w:val="000000" w:themeColor="text1"/>
          <w:sz w:val="24"/>
          <w:szCs w:val="24"/>
        </w:rPr>
        <w:t>”</w:t>
      </w:r>
      <w:r w:rsidR="0058282D" w:rsidRPr="007F240D">
        <w:rPr>
          <w:rFonts w:ascii="Times New Roman" w:hAnsi="Times New Roman"/>
          <w:color w:val="000000" w:themeColor="text1"/>
          <w:sz w:val="24"/>
          <w:szCs w:val="24"/>
        </w:rPr>
        <w:t xml:space="preserve"> (</w:t>
      </w:r>
      <w:r w:rsidR="00C973DA" w:rsidRPr="007F240D">
        <w:rPr>
          <w:rFonts w:ascii="Times New Roman" w:hAnsi="Times New Roman"/>
          <w:color w:val="000000" w:themeColor="text1"/>
          <w:sz w:val="24"/>
          <w:szCs w:val="24"/>
        </w:rPr>
        <w:t xml:space="preserve">i.e., </w:t>
      </w:r>
      <w:r w:rsidR="0058282D" w:rsidRPr="007F240D">
        <w:rPr>
          <w:rFonts w:ascii="Times New Roman" w:hAnsi="Times New Roman"/>
          <w:color w:val="000000" w:themeColor="text1"/>
          <w:sz w:val="24"/>
          <w:szCs w:val="24"/>
        </w:rPr>
        <w:t>ensino técnico) com estudantes universitários</w:t>
      </w:r>
      <w:r w:rsidR="00C973DA" w:rsidRPr="007F240D">
        <w:rPr>
          <w:rFonts w:ascii="Times New Roman" w:hAnsi="Times New Roman"/>
          <w:color w:val="000000" w:themeColor="text1"/>
          <w:sz w:val="24"/>
          <w:szCs w:val="24"/>
        </w:rPr>
        <w:t xml:space="preserve">, </w:t>
      </w:r>
      <w:r w:rsidR="0013554B" w:rsidRPr="007F240D">
        <w:rPr>
          <w:rFonts w:ascii="Times New Roman" w:hAnsi="Times New Roman"/>
          <w:color w:val="000000" w:themeColor="text1"/>
          <w:sz w:val="24"/>
          <w:szCs w:val="24"/>
        </w:rPr>
        <w:t>dete</w:t>
      </w:r>
      <w:r w:rsidR="002C3455" w:rsidRPr="007F240D">
        <w:rPr>
          <w:rFonts w:ascii="Times New Roman" w:hAnsi="Times New Roman"/>
          <w:color w:val="000000" w:themeColor="text1"/>
          <w:sz w:val="24"/>
          <w:szCs w:val="24"/>
        </w:rPr>
        <w:t>c</w:t>
      </w:r>
      <w:r w:rsidR="0013554B" w:rsidRPr="007F240D">
        <w:rPr>
          <w:rFonts w:ascii="Times New Roman" w:hAnsi="Times New Roman"/>
          <w:color w:val="000000" w:themeColor="text1"/>
          <w:sz w:val="24"/>
          <w:szCs w:val="24"/>
        </w:rPr>
        <w:t>t</w:t>
      </w:r>
      <w:r w:rsidR="002615D9" w:rsidRPr="007F240D">
        <w:rPr>
          <w:rFonts w:ascii="Times New Roman" w:hAnsi="Times New Roman"/>
          <w:color w:val="000000" w:themeColor="text1"/>
          <w:sz w:val="24"/>
          <w:szCs w:val="24"/>
        </w:rPr>
        <w:t>ou</w:t>
      </w:r>
      <w:r w:rsidR="0013554B" w:rsidRPr="007F240D">
        <w:rPr>
          <w:rFonts w:ascii="Times New Roman" w:hAnsi="Times New Roman"/>
          <w:color w:val="000000" w:themeColor="text1"/>
          <w:sz w:val="24"/>
          <w:szCs w:val="24"/>
        </w:rPr>
        <w:t xml:space="preserve"> nestes</w:t>
      </w:r>
      <w:r w:rsidR="0058282D" w:rsidRPr="007F240D">
        <w:rPr>
          <w:rFonts w:ascii="Times New Roman" w:hAnsi="Times New Roman"/>
          <w:color w:val="000000" w:themeColor="text1"/>
          <w:sz w:val="24"/>
          <w:szCs w:val="24"/>
        </w:rPr>
        <w:t xml:space="preserve"> </w:t>
      </w:r>
      <w:r w:rsidR="0013554B" w:rsidRPr="007F240D">
        <w:rPr>
          <w:rFonts w:ascii="Times New Roman" w:hAnsi="Times New Roman"/>
          <w:color w:val="000000" w:themeColor="text1"/>
          <w:sz w:val="24"/>
          <w:szCs w:val="24"/>
        </w:rPr>
        <w:t xml:space="preserve">uma relação entre a </w:t>
      </w:r>
      <w:r w:rsidR="002C3455" w:rsidRPr="007F240D">
        <w:rPr>
          <w:rFonts w:ascii="Times New Roman" w:hAnsi="Times New Roman"/>
          <w:color w:val="000000" w:themeColor="text1"/>
          <w:sz w:val="24"/>
          <w:szCs w:val="24"/>
        </w:rPr>
        <w:t>nota escolar</w:t>
      </w:r>
      <w:r w:rsidR="0013554B" w:rsidRPr="007F240D">
        <w:rPr>
          <w:rFonts w:ascii="Times New Roman" w:hAnsi="Times New Roman"/>
          <w:color w:val="000000" w:themeColor="text1"/>
          <w:sz w:val="24"/>
          <w:szCs w:val="24"/>
        </w:rPr>
        <w:t xml:space="preserve"> </w:t>
      </w:r>
      <w:r w:rsidR="0058282D" w:rsidRPr="007F240D">
        <w:rPr>
          <w:rFonts w:ascii="Times New Roman" w:hAnsi="Times New Roman"/>
          <w:color w:val="000000" w:themeColor="text1"/>
          <w:sz w:val="24"/>
          <w:szCs w:val="24"/>
        </w:rPr>
        <w:t xml:space="preserve">"excelente" </w:t>
      </w:r>
      <w:r w:rsidR="0013554B" w:rsidRPr="007F240D">
        <w:rPr>
          <w:rFonts w:ascii="Times New Roman" w:hAnsi="Times New Roman"/>
          <w:color w:val="000000" w:themeColor="text1"/>
          <w:sz w:val="24"/>
          <w:szCs w:val="24"/>
        </w:rPr>
        <w:t xml:space="preserve">e a </w:t>
      </w:r>
      <w:r w:rsidR="0058282D" w:rsidRPr="007F240D">
        <w:rPr>
          <w:rFonts w:ascii="Times New Roman" w:hAnsi="Times New Roman"/>
          <w:i/>
          <w:color w:val="000000" w:themeColor="text1"/>
          <w:sz w:val="24"/>
          <w:szCs w:val="24"/>
        </w:rPr>
        <w:t>motivação intrínseca</w:t>
      </w:r>
      <w:r w:rsidR="0013554B" w:rsidRPr="007F240D">
        <w:rPr>
          <w:rFonts w:ascii="Times New Roman" w:hAnsi="Times New Roman"/>
          <w:color w:val="000000" w:themeColor="text1"/>
          <w:sz w:val="24"/>
          <w:szCs w:val="24"/>
        </w:rPr>
        <w:t xml:space="preserve"> e, nos primeiros, uma relação da mesma classificação com a </w:t>
      </w:r>
      <w:r w:rsidR="0058282D" w:rsidRPr="007F240D">
        <w:rPr>
          <w:rFonts w:ascii="Times New Roman" w:hAnsi="Times New Roman"/>
          <w:i/>
          <w:color w:val="000000" w:themeColor="text1"/>
          <w:sz w:val="24"/>
          <w:szCs w:val="24"/>
        </w:rPr>
        <w:t>estratégia de organização</w:t>
      </w:r>
      <w:r w:rsidR="0058282D" w:rsidRPr="007F240D">
        <w:rPr>
          <w:rFonts w:ascii="Times New Roman" w:hAnsi="Times New Roman"/>
          <w:color w:val="000000" w:themeColor="text1"/>
          <w:sz w:val="24"/>
          <w:szCs w:val="24"/>
        </w:rPr>
        <w:t xml:space="preserve">. </w:t>
      </w:r>
      <w:r w:rsidR="00C63D2D" w:rsidRPr="007F240D">
        <w:rPr>
          <w:rFonts w:ascii="Times New Roman" w:hAnsi="Times New Roman"/>
          <w:color w:val="000000" w:themeColor="text1"/>
          <w:sz w:val="24"/>
          <w:szCs w:val="24"/>
        </w:rPr>
        <w:t>No entanto, a relação entre abordagens à aprendizagem e classificações nem sempre ocorre de forma linear conforme apresentado nos estudos anteriores</w:t>
      </w:r>
      <w:r w:rsidR="0013554B" w:rsidRPr="007F240D">
        <w:rPr>
          <w:rFonts w:ascii="Times New Roman" w:hAnsi="Times New Roman"/>
          <w:color w:val="000000" w:themeColor="text1"/>
          <w:sz w:val="24"/>
          <w:szCs w:val="24"/>
        </w:rPr>
        <w:t>. Efetivamente, e</w:t>
      </w:r>
      <w:r w:rsidR="00C63D2D" w:rsidRPr="007F240D">
        <w:rPr>
          <w:rFonts w:ascii="Times New Roman" w:hAnsi="Times New Roman"/>
          <w:color w:val="000000" w:themeColor="text1"/>
          <w:sz w:val="24"/>
          <w:szCs w:val="24"/>
        </w:rPr>
        <w:t xml:space="preserve">m níveis de ensino mais inferiores ou quando a natureza de determinada atividade exige um tipo específico de abordagem, não necessariamente a </w:t>
      </w:r>
      <w:r w:rsidR="00C63D2D" w:rsidRPr="007F240D">
        <w:rPr>
          <w:rFonts w:ascii="Times New Roman" w:hAnsi="Times New Roman"/>
          <w:i/>
          <w:color w:val="000000" w:themeColor="text1"/>
          <w:sz w:val="24"/>
          <w:szCs w:val="24"/>
        </w:rPr>
        <w:t>abordagem de profundidade</w:t>
      </w:r>
      <w:r w:rsidR="00C63D2D" w:rsidRPr="007F240D">
        <w:rPr>
          <w:rFonts w:ascii="Times New Roman" w:hAnsi="Times New Roman"/>
          <w:color w:val="000000" w:themeColor="text1"/>
          <w:sz w:val="24"/>
          <w:szCs w:val="24"/>
        </w:rPr>
        <w:t xml:space="preserve"> </w:t>
      </w:r>
      <w:r w:rsidR="0013554B" w:rsidRPr="007F240D">
        <w:rPr>
          <w:rFonts w:ascii="Times New Roman" w:hAnsi="Times New Roman"/>
          <w:color w:val="000000" w:themeColor="text1"/>
          <w:sz w:val="24"/>
          <w:szCs w:val="24"/>
        </w:rPr>
        <w:t>estará associada a</w:t>
      </w:r>
      <w:r w:rsidR="00C63D2D" w:rsidRPr="007F240D">
        <w:rPr>
          <w:rFonts w:ascii="Times New Roman" w:hAnsi="Times New Roman"/>
          <w:color w:val="000000" w:themeColor="text1"/>
          <w:sz w:val="24"/>
          <w:szCs w:val="24"/>
        </w:rPr>
        <w:t xml:space="preserve"> classificações mais </w:t>
      </w:r>
      <w:r w:rsidR="0013554B" w:rsidRPr="007F240D">
        <w:rPr>
          <w:rFonts w:ascii="Times New Roman" w:hAnsi="Times New Roman"/>
          <w:color w:val="000000" w:themeColor="text1"/>
          <w:sz w:val="24"/>
          <w:szCs w:val="24"/>
        </w:rPr>
        <w:t xml:space="preserve">elevadas </w:t>
      </w:r>
      <w:r w:rsidR="00C63D2D" w:rsidRPr="007F240D">
        <w:rPr>
          <w:rFonts w:ascii="Times New Roman" w:hAnsi="Times New Roman"/>
          <w:color w:val="000000" w:themeColor="text1"/>
          <w:sz w:val="24"/>
          <w:szCs w:val="24"/>
        </w:rPr>
        <w:t xml:space="preserve">e a </w:t>
      </w:r>
      <w:r w:rsidR="00C63D2D" w:rsidRPr="007F240D">
        <w:rPr>
          <w:rFonts w:ascii="Times New Roman" w:hAnsi="Times New Roman"/>
          <w:i/>
          <w:color w:val="000000" w:themeColor="text1"/>
          <w:sz w:val="24"/>
          <w:szCs w:val="24"/>
        </w:rPr>
        <w:t>abordagem de superfície</w:t>
      </w:r>
      <w:r w:rsidR="00C63D2D" w:rsidRPr="007F240D">
        <w:rPr>
          <w:rFonts w:ascii="Times New Roman" w:hAnsi="Times New Roman"/>
          <w:color w:val="000000" w:themeColor="text1"/>
          <w:sz w:val="24"/>
          <w:szCs w:val="24"/>
        </w:rPr>
        <w:t xml:space="preserve"> </w:t>
      </w:r>
      <w:r w:rsidR="0013554B" w:rsidRPr="007F240D">
        <w:rPr>
          <w:rFonts w:ascii="Times New Roman" w:hAnsi="Times New Roman"/>
          <w:color w:val="000000" w:themeColor="text1"/>
          <w:sz w:val="24"/>
          <w:szCs w:val="24"/>
        </w:rPr>
        <w:t xml:space="preserve">a </w:t>
      </w:r>
      <w:r w:rsidR="00C63D2D" w:rsidRPr="007F240D">
        <w:rPr>
          <w:rFonts w:ascii="Times New Roman" w:hAnsi="Times New Roman"/>
          <w:color w:val="000000" w:themeColor="text1"/>
          <w:sz w:val="24"/>
          <w:szCs w:val="24"/>
        </w:rPr>
        <w:t xml:space="preserve">classificações mais </w:t>
      </w:r>
      <w:r w:rsidR="0013554B" w:rsidRPr="007F240D">
        <w:rPr>
          <w:rFonts w:ascii="Times New Roman" w:hAnsi="Times New Roman"/>
          <w:color w:val="000000" w:themeColor="text1"/>
          <w:sz w:val="24"/>
          <w:szCs w:val="24"/>
        </w:rPr>
        <w:t>reduzidas</w:t>
      </w:r>
      <w:r w:rsidR="00C63D2D" w:rsidRPr="007F240D">
        <w:rPr>
          <w:rFonts w:ascii="Times New Roman" w:hAnsi="Times New Roman"/>
          <w:color w:val="000000" w:themeColor="text1"/>
          <w:sz w:val="24"/>
          <w:szCs w:val="24"/>
        </w:rPr>
        <w:t xml:space="preserve"> (Sinapuelas &amp; Stacy, 2015).</w:t>
      </w:r>
      <w:r w:rsidR="000139C5" w:rsidRPr="007F240D">
        <w:rPr>
          <w:rFonts w:ascii="Times New Roman" w:hAnsi="Times New Roman"/>
          <w:color w:val="000000" w:themeColor="text1"/>
          <w:sz w:val="24"/>
          <w:szCs w:val="24"/>
        </w:rPr>
        <w:t xml:space="preserve"> </w:t>
      </w:r>
      <w:r w:rsidR="00C63D2D" w:rsidRPr="007F240D">
        <w:rPr>
          <w:rFonts w:ascii="Times New Roman" w:hAnsi="Times New Roman"/>
          <w:color w:val="000000" w:themeColor="text1"/>
          <w:sz w:val="24"/>
          <w:szCs w:val="24"/>
        </w:rPr>
        <w:t xml:space="preserve">Há </w:t>
      </w:r>
      <w:r w:rsidR="0013554B" w:rsidRPr="007F240D">
        <w:rPr>
          <w:rFonts w:ascii="Times New Roman" w:hAnsi="Times New Roman"/>
          <w:color w:val="000000" w:themeColor="text1"/>
          <w:sz w:val="24"/>
          <w:szCs w:val="24"/>
        </w:rPr>
        <w:t xml:space="preserve">mesmo </w:t>
      </w:r>
      <w:r w:rsidR="00C63D2D" w:rsidRPr="007F240D">
        <w:rPr>
          <w:rFonts w:ascii="Times New Roman" w:hAnsi="Times New Roman"/>
          <w:color w:val="000000" w:themeColor="text1"/>
          <w:sz w:val="24"/>
          <w:szCs w:val="24"/>
        </w:rPr>
        <w:t xml:space="preserve">casos em que a </w:t>
      </w:r>
      <w:r w:rsidR="00C63D2D" w:rsidRPr="007F240D">
        <w:rPr>
          <w:rFonts w:ascii="Times New Roman" w:hAnsi="Times New Roman"/>
          <w:i/>
          <w:color w:val="000000" w:themeColor="text1"/>
          <w:sz w:val="24"/>
          <w:szCs w:val="24"/>
        </w:rPr>
        <w:t>abordagem de profundidade</w:t>
      </w:r>
      <w:r w:rsidR="00C63D2D" w:rsidRPr="007F240D">
        <w:rPr>
          <w:rFonts w:ascii="Times New Roman" w:hAnsi="Times New Roman"/>
          <w:color w:val="000000" w:themeColor="text1"/>
          <w:sz w:val="24"/>
          <w:szCs w:val="24"/>
        </w:rPr>
        <w:t xml:space="preserve"> está associada a piores resultados, principalmente quando utilizada em excesso </w:t>
      </w:r>
      <w:r w:rsidR="0013554B" w:rsidRPr="007F240D">
        <w:rPr>
          <w:rFonts w:ascii="Times New Roman" w:hAnsi="Times New Roman"/>
          <w:color w:val="000000" w:themeColor="text1"/>
          <w:sz w:val="24"/>
          <w:szCs w:val="24"/>
        </w:rPr>
        <w:t xml:space="preserve">e face a </w:t>
      </w:r>
      <w:r w:rsidR="00C63D2D" w:rsidRPr="007F240D">
        <w:rPr>
          <w:rFonts w:ascii="Times New Roman" w:hAnsi="Times New Roman"/>
          <w:color w:val="000000" w:themeColor="text1"/>
          <w:sz w:val="24"/>
          <w:szCs w:val="24"/>
        </w:rPr>
        <w:t>testes tradicionais ou que possuem objetivos de nível cognitivo reduzido (Duarte, 2002).</w:t>
      </w:r>
      <w:r w:rsidR="0013554B" w:rsidRPr="007F240D">
        <w:rPr>
          <w:rFonts w:ascii="Times New Roman" w:hAnsi="Times New Roman"/>
          <w:color w:val="000000" w:themeColor="text1"/>
          <w:sz w:val="24"/>
          <w:szCs w:val="24"/>
        </w:rPr>
        <w:t xml:space="preserve"> Por exemplo,</w:t>
      </w:r>
      <w:r w:rsidR="00D57AF5" w:rsidRPr="007F240D">
        <w:rPr>
          <w:rFonts w:ascii="Times New Roman" w:hAnsi="Times New Roman"/>
          <w:color w:val="000000" w:themeColor="text1"/>
          <w:sz w:val="24"/>
          <w:szCs w:val="24"/>
        </w:rPr>
        <w:t xml:space="preserve"> </w:t>
      </w:r>
      <w:r w:rsidR="0013554B" w:rsidRPr="007F240D">
        <w:rPr>
          <w:rFonts w:ascii="Times New Roman" w:hAnsi="Times New Roman"/>
          <w:color w:val="000000" w:themeColor="text1"/>
          <w:sz w:val="24"/>
          <w:szCs w:val="24"/>
        </w:rPr>
        <w:t xml:space="preserve">o estudo </w:t>
      </w:r>
      <w:r w:rsidR="00C63D2D" w:rsidRPr="007F240D">
        <w:rPr>
          <w:rFonts w:ascii="Times New Roman" w:hAnsi="Times New Roman"/>
          <w:color w:val="000000" w:themeColor="text1"/>
          <w:sz w:val="24"/>
          <w:szCs w:val="24"/>
        </w:rPr>
        <w:t xml:space="preserve">de Beyaztaş e Senemoğlu (2015) </w:t>
      </w:r>
      <w:r w:rsidR="0013554B" w:rsidRPr="007F240D">
        <w:rPr>
          <w:rFonts w:ascii="Times New Roman" w:hAnsi="Times New Roman"/>
          <w:color w:val="000000" w:themeColor="text1"/>
          <w:sz w:val="24"/>
          <w:szCs w:val="24"/>
        </w:rPr>
        <w:t xml:space="preserve">indicou </w:t>
      </w:r>
      <w:r w:rsidR="00C63D2D" w:rsidRPr="007F240D">
        <w:rPr>
          <w:rFonts w:ascii="Times New Roman" w:hAnsi="Times New Roman"/>
          <w:color w:val="000000" w:themeColor="text1"/>
          <w:sz w:val="24"/>
          <w:szCs w:val="24"/>
        </w:rPr>
        <w:t xml:space="preserve">que </w:t>
      </w:r>
      <w:r w:rsidR="0013554B" w:rsidRPr="007F240D">
        <w:rPr>
          <w:rFonts w:ascii="Times New Roman" w:hAnsi="Times New Roman"/>
          <w:color w:val="000000" w:themeColor="text1"/>
          <w:sz w:val="24"/>
          <w:szCs w:val="24"/>
        </w:rPr>
        <w:t xml:space="preserve">a influência da </w:t>
      </w:r>
      <w:r w:rsidR="00C63D2D" w:rsidRPr="007F240D">
        <w:rPr>
          <w:rFonts w:ascii="Times New Roman" w:hAnsi="Times New Roman"/>
          <w:color w:val="000000" w:themeColor="text1"/>
          <w:sz w:val="24"/>
          <w:szCs w:val="24"/>
        </w:rPr>
        <w:t xml:space="preserve">abordagem </w:t>
      </w:r>
      <w:r w:rsidR="0013554B" w:rsidRPr="007F240D">
        <w:rPr>
          <w:rFonts w:ascii="Times New Roman" w:hAnsi="Times New Roman"/>
          <w:color w:val="000000" w:themeColor="text1"/>
          <w:sz w:val="24"/>
          <w:szCs w:val="24"/>
        </w:rPr>
        <w:t>à aprendizagem</w:t>
      </w:r>
      <w:r w:rsidR="00C63D2D" w:rsidRPr="007F240D">
        <w:rPr>
          <w:rFonts w:ascii="Times New Roman" w:hAnsi="Times New Roman"/>
          <w:color w:val="000000" w:themeColor="text1"/>
          <w:sz w:val="24"/>
          <w:szCs w:val="24"/>
        </w:rPr>
        <w:t xml:space="preserve"> </w:t>
      </w:r>
      <w:r w:rsidR="0013554B" w:rsidRPr="007F240D">
        <w:rPr>
          <w:rFonts w:ascii="Times New Roman" w:hAnsi="Times New Roman"/>
          <w:color w:val="000000" w:themeColor="text1"/>
          <w:sz w:val="24"/>
          <w:szCs w:val="24"/>
        </w:rPr>
        <w:t xml:space="preserve">na </w:t>
      </w:r>
      <w:r w:rsidR="00C63D2D" w:rsidRPr="007F240D">
        <w:rPr>
          <w:rFonts w:ascii="Times New Roman" w:hAnsi="Times New Roman"/>
          <w:color w:val="000000" w:themeColor="text1"/>
          <w:sz w:val="24"/>
          <w:szCs w:val="24"/>
        </w:rPr>
        <w:t>classificação depend</w:t>
      </w:r>
      <w:r w:rsidR="0013554B" w:rsidRPr="007F240D">
        <w:rPr>
          <w:rFonts w:ascii="Times New Roman" w:hAnsi="Times New Roman"/>
          <w:color w:val="000000" w:themeColor="text1"/>
          <w:sz w:val="24"/>
          <w:szCs w:val="24"/>
        </w:rPr>
        <w:t>ia</w:t>
      </w:r>
      <w:r w:rsidR="00C63D2D" w:rsidRPr="007F240D">
        <w:rPr>
          <w:rFonts w:ascii="Times New Roman" w:hAnsi="Times New Roman"/>
          <w:color w:val="000000" w:themeColor="text1"/>
          <w:sz w:val="24"/>
          <w:szCs w:val="24"/>
        </w:rPr>
        <w:t xml:space="preserve"> do tipo de avaliação aplicado. Finalmente, há estudos que não encontraram relações entre abordagem à aprendizagem e classificações </w:t>
      </w:r>
      <w:r w:rsidR="00FA2BDE" w:rsidRPr="007F240D">
        <w:rPr>
          <w:rFonts w:ascii="Times New Roman" w:hAnsi="Times New Roman"/>
          <w:color w:val="000000" w:themeColor="text1"/>
          <w:sz w:val="24"/>
          <w:szCs w:val="24"/>
        </w:rPr>
        <w:t>e</w:t>
      </w:r>
      <w:r w:rsidR="00C301C0" w:rsidRPr="007F240D">
        <w:rPr>
          <w:rFonts w:ascii="Times New Roman" w:hAnsi="Times New Roman"/>
          <w:color w:val="000000" w:themeColor="text1"/>
          <w:sz w:val="24"/>
          <w:szCs w:val="24"/>
        </w:rPr>
        <w:t>s</w:t>
      </w:r>
      <w:r w:rsidR="00FA2BDE" w:rsidRPr="007F240D">
        <w:rPr>
          <w:rFonts w:ascii="Times New Roman" w:hAnsi="Times New Roman"/>
          <w:color w:val="000000" w:themeColor="text1"/>
          <w:sz w:val="24"/>
          <w:szCs w:val="24"/>
        </w:rPr>
        <w:t xml:space="preserve">colares </w:t>
      </w:r>
      <w:r w:rsidR="00C63D2D" w:rsidRPr="007F240D">
        <w:rPr>
          <w:rFonts w:ascii="Times New Roman" w:hAnsi="Times New Roman"/>
          <w:color w:val="000000" w:themeColor="text1"/>
          <w:sz w:val="24"/>
          <w:szCs w:val="24"/>
        </w:rPr>
        <w:t xml:space="preserve">(Karagiannopoulou &amp; Milienos, 2015; Sadeghi, 2015; Trigwell, </w:t>
      </w:r>
      <w:proofErr w:type="spellStart"/>
      <w:r w:rsidR="00C63D2D" w:rsidRPr="007F240D">
        <w:rPr>
          <w:rFonts w:ascii="Times New Roman" w:hAnsi="Times New Roman"/>
          <w:color w:val="000000" w:themeColor="text1"/>
          <w:sz w:val="24"/>
          <w:szCs w:val="24"/>
        </w:rPr>
        <w:t>Ashwin</w:t>
      </w:r>
      <w:proofErr w:type="spellEnd"/>
      <w:r w:rsidR="00C63D2D" w:rsidRPr="007F240D">
        <w:rPr>
          <w:rFonts w:ascii="Times New Roman" w:hAnsi="Times New Roman"/>
          <w:color w:val="000000" w:themeColor="text1"/>
          <w:sz w:val="24"/>
          <w:szCs w:val="24"/>
        </w:rPr>
        <w:t xml:space="preserve"> </w:t>
      </w:r>
      <w:r w:rsidR="002A7220" w:rsidRPr="007F240D">
        <w:rPr>
          <w:rFonts w:ascii="Times New Roman" w:hAnsi="Times New Roman"/>
          <w:color w:val="000000" w:themeColor="text1"/>
          <w:sz w:val="24"/>
          <w:szCs w:val="24"/>
        </w:rPr>
        <w:t>&amp;</w:t>
      </w:r>
      <w:r w:rsidR="00C63D2D" w:rsidRPr="007F240D">
        <w:rPr>
          <w:rFonts w:ascii="Times New Roman" w:hAnsi="Times New Roman"/>
          <w:color w:val="000000" w:themeColor="text1"/>
          <w:sz w:val="24"/>
          <w:szCs w:val="24"/>
        </w:rPr>
        <w:t xml:space="preserve"> </w:t>
      </w:r>
      <w:proofErr w:type="spellStart"/>
      <w:r w:rsidR="00C63D2D" w:rsidRPr="007F240D">
        <w:rPr>
          <w:rFonts w:ascii="Times New Roman" w:hAnsi="Times New Roman"/>
          <w:color w:val="000000" w:themeColor="text1"/>
          <w:sz w:val="24"/>
          <w:szCs w:val="24"/>
        </w:rPr>
        <w:t>Millan</w:t>
      </w:r>
      <w:proofErr w:type="spellEnd"/>
      <w:r w:rsidR="00C63D2D" w:rsidRPr="007F240D">
        <w:rPr>
          <w:rFonts w:ascii="Times New Roman" w:hAnsi="Times New Roman"/>
          <w:color w:val="000000" w:themeColor="text1"/>
          <w:sz w:val="24"/>
          <w:szCs w:val="24"/>
        </w:rPr>
        <w:t xml:space="preserve"> 2013).</w:t>
      </w:r>
    </w:p>
    <w:p w14:paraId="332F50D7" w14:textId="5F6F2BF8" w:rsidR="008342E7" w:rsidRPr="007F240D" w:rsidRDefault="004A5B88" w:rsidP="00214351">
      <w:pPr>
        <w:ind w:firstLine="567"/>
        <w:contextualSpacing/>
        <w:jc w:val="both"/>
        <w:rPr>
          <w:rFonts w:ascii="Times New Roman" w:hAnsi="Times New Roman"/>
          <w:color w:val="000000" w:themeColor="text1"/>
          <w:sz w:val="24"/>
          <w:szCs w:val="24"/>
        </w:rPr>
      </w:pPr>
      <w:r w:rsidRPr="007F240D">
        <w:rPr>
          <w:rFonts w:ascii="Times New Roman" w:hAnsi="Times New Roman"/>
          <w:color w:val="000000" w:themeColor="text1"/>
          <w:sz w:val="24"/>
          <w:szCs w:val="24"/>
        </w:rPr>
        <w:t xml:space="preserve">Paralelamente, </w:t>
      </w:r>
      <w:r w:rsidR="00C63D2D" w:rsidRPr="007F240D">
        <w:rPr>
          <w:rFonts w:ascii="Times New Roman" w:hAnsi="Times New Roman"/>
          <w:color w:val="000000" w:themeColor="text1"/>
          <w:sz w:val="24"/>
          <w:szCs w:val="24"/>
        </w:rPr>
        <w:t xml:space="preserve">a complexidade estrutural </w:t>
      </w:r>
      <w:r w:rsidR="00F04EAB" w:rsidRPr="007F240D">
        <w:rPr>
          <w:rFonts w:ascii="Times New Roman" w:hAnsi="Times New Roman"/>
          <w:color w:val="000000" w:themeColor="text1"/>
          <w:sz w:val="24"/>
          <w:szCs w:val="24"/>
        </w:rPr>
        <w:t xml:space="preserve">do </w:t>
      </w:r>
      <w:r w:rsidR="005E6C29" w:rsidRPr="007F240D">
        <w:rPr>
          <w:rFonts w:ascii="Times New Roman" w:hAnsi="Times New Roman"/>
          <w:color w:val="000000" w:themeColor="text1"/>
          <w:sz w:val="24"/>
          <w:szCs w:val="24"/>
        </w:rPr>
        <w:t xml:space="preserve">produto </w:t>
      </w:r>
      <w:r w:rsidR="00FC65F0" w:rsidRPr="007F240D">
        <w:rPr>
          <w:rFonts w:ascii="Times New Roman" w:hAnsi="Times New Roman"/>
          <w:color w:val="000000" w:themeColor="text1"/>
          <w:sz w:val="24"/>
          <w:szCs w:val="24"/>
        </w:rPr>
        <w:t xml:space="preserve">de aprendizagem </w:t>
      </w:r>
      <w:r w:rsidR="005E6C29" w:rsidRPr="007F240D">
        <w:rPr>
          <w:rFonts w:ascii="Times New Roman" w:hAnsi="Times New Roman"/>
          <w:color w:val="000000" w:themeColor="text1"/>
          <w:sz w:val="24"/>
          <w:szCs w:val="24"/>
        </w:rPr>
        <w:t xml:space="preserve">tende a </w:t>
      </w:r>
      <w:r w:rsidR="00C63D2D" w:rsidRPr="007F240D">
        <w:rPr>
          <w:rFonts w:ascii="Times New Roman" w:hAnsi="Times New Roman"/>
          <w:color w:val="000000" w:themeColor="text1"/>
          <w:sz w:val="24"/>
          <w:szCs w:val="24"/>
        </w:rPr>
        <w:t xml:space="preserve">ser menor </w:t>
      </w:r>
      <w:r w:rsidR="005E6C29" w:rsidRPr="007F240D">
        <w:rPr>
          <w:rFonts w:ascii="Times New Roman" w:hAnsi="Times New Roman"/>
          <w:color w:val="000000" w:themeColor="text1"/>
          <w:sz w:val="24"/>
          <w:szCs w:val="24"/>
        </w:rPr>
        <w:t xml:space="preserve">com </w:t>
      </w:r>
      <w:r w:rsidR="00C63D2D" w:rsidRPr="007F240D">
        <w:rPr>
          <w:rFonts w:ascii="Times New Roman" w:hAnsi="Times New Roman"/>
          <w:color w:val="000000" w:themeColor="text1"/>
          <w:sz w:val="24"/>
          <w:szCs w:val="24"/>
        </w:rPr>
        <w:t xml:space="preserve">a utilização da </w:t>
      </w:r>
      <w:r w:rsidR="00C63D2D" w:rsidRPr="007F240D">
        <w:rPr>
          <w:rFonts w:ascii="Times New Roman" w:hAnsi="Times New Roman"/>
          <w:i/>
          <w:color w:val="000000" w:themeColor="text1"/>
          <w:sz w:val="24"/>
          <w:szCs w:val="24"/>
        </w:rPr>
        <w:t>abordagem de superfície</w:t>
      </w:r>
      <w:r w:rsidR="00C63D2D" w:rsidRPr="007F240D">
        <w:rPr>
          <w:rFonts w:ascii="Times New Roman" w:hAnsi="Times New Roman"/>
          <w:color w:val="000000" w:themeColor="text1"/>
          <w:sz w:val="24"/>
          <w:szCs w:val="24"/>
        </w:rPr>
        <w:t xml:space="preserve">, </w:t>
      </w:r>
      <w:r w:rsidR="005E6C29" w:rsidRPr="007F240D">
        <w:rPr>
          <w:rFonts w:ascii="Times New Roman" w:hAnsi="Times New Roman"/>
          <w:color w:val="000000" w:themeColor="text1"/>
          <w:sz w:val="24"/>
          <w:szCs w:val="24"/>
        </w:rPr>
        <w:t xml:space="preserve">que condiciona uma </w:t>
      </w:r>
      <w:r w:rsidR="00C63D2D" w:rsidRPr="007F240D">
        <w:rPr>
          <w:rFonts w:ascii="Times New Roman" w:hAnsi="Times New Roman"/>
          <w:color w:val="000000" w:themeColor="text1"/>
          <w:sz w:val="24"/>
          <w:szCs w:val="24"/>
        </w:rPr>
        <w:t xml:space="preserve">reprodução </w:t>
      </w:r>
      <w:r w:rsidR="005E6C29" w:rsidRPr="007F240D">
        <w:rPr>
          <w:rFonts w:ascii="Times New Roman" w:hAnsi="Times New Roman"/>
          <w:color w:val="000000" w:themeColor="text1"/>
          <w:sz w:val="24"/>
          <w:szCs w:val="24"/>
        </w:rPr>
        <w:t xml:space="preserve">pouco </w:t>
      </w:r>
      <w:r w:rsidR="00C63D2D" w:rsidRPr="007F240D">
        <w:rPr>
          <w:rFonts w:ascii="Times New Roman" w:hAnsi="Times New Roman"/>
          <w:color w:val="000000" w:themeColor="text1"/>
          <w:sz w:val="24"/>
          <w:szCs w:val="24"/>
        </w:rPr>
        <w:t>elabora</w:t>
      </w:r>
      <w:r w:rsidR="005E6C29" w:rsidRPr="007F240D">
        <w:rPr>
          <w:rFonts w:ascii="Times New Roman" w:hAnsi="Times New Roman"/>
          <w:color w:val="000000" w:themeColor="text1"/>
          <w:sz w:val="24"/>
          <w:szCs w:val="24"/>
        </w:rPr>
        <w:t>da</w:t>
      </w:r>
      <w:r w:rsidR="00C63D2D" w:rsidRPr="007F240D">
        <w:rPr>
          <w:rFonts w:ascii="Times New Roman" w:hAnsi="Times New Roman"/>
          <w:color w:val="000000" w:themeColor="text1"/>
          <w:sz w:val="24"/>
          <w:szCs w:val="24"/>
        </w:rPr>
        <w:t xml:space="preserve">, </w:t>
      </w:r>
      <w:r w:rsidR="005E6C29" w:rsidRPr="007F240D">
        <w:rPr>
          <w:rFonts w:ascii="Times New Roman" w:hAnsi="Times New Roman"/>
          <w:color w:val="000000" w:themeColor="text1"/>
          <w:sz w:val="24"/>
          <w:szCs w:val="24"/>
        </w:rPr>
        <w:t>de reduzida</w:t>
      </w:r>
      <w:r w:rsidR="00C63D2D" w:rsidRPr="007F240D">
        <w:rPr>
          <w:rFonts w:ascii="Times New Roman" w:hAnsi="Times New Roman"/>
          <w:color w:val="000000" w:themeColor="text1"/>
          <w:sz w:val="24"/>
          <w:szCs w:val="24"/>
        </w:rPr>
        <w:t xml:space="preserve"> integra</w:t>
      </w:r>
      <w:r w:rsidR="005E6C29" w:rsidRPr="007F240D">
        <w:rPr>
          <w:rFonts w:ascii="Times New Roman" w:hAnsi="Times New Roman"/>
          <w:color w:val="000000" w:themeColor="text1"/>
          <w:sz w:val="24"/>
          <w:szCs w:val="24"/>
        </w:rPr>
        <w:t>ção</w:t>
      </w:r>
      <w:r w:rsidR="00C63D2D" w:rsidRPr="007F240D">
        <w:rPr>
          <w:rFonts w:ascii="Times New Roman" w:hAnsi="Times New Roman"/>
          <w:color w:val="000000" w:themeColor="text1"/>
          <w:sz w:val="24"/>
          <w:szCs w:val="24"/>
        </w:rPr>
        <w:t xml:space="preserve"> e abstração (Duarte, 2002)</w:t>
      </w:r>
      <w:r w:rsidR="005E6C29" w:rsidRPr="007F240D">
        <w:rPr>
          <w:rFonts w:ascii="Times New Roman" w:hAnsi="Times New Roman"/>
          <w:color w:val="000000" w:themeColor="text1"/>
          <w:sz w:val="24"/>
          <w:szCs w:val="24"/>
        </w:rPr>
        <w:t xml:space="preserve">. </w:t>
      </w:r>
      <w:r w:rsidR="000C6AEE" w:rsidRPr="007F240D">
        <w:rPr>
          <w:rFonts w:ascii="Times New Roman" w:hAnsi="Times New Roman"/>
          <w:color w:val="000000" w:themeColor="text1"/>
          <w:sz w:val="24"/>
          <w:szCs w:val="24"/>
        </w:rPr>
        <w:t xml:space="preserve">No mesmo sentido, </w:t>
      </w:r>
      <w:r w:rsidR="008342E7" w:rsidRPr="007F240D">
        <w:rPr>
          <w:rFonts w:ascii="Times New Roman" w:hAnsi="Times New Roman"/>
          <w:color w:val="000000" w:themeColor="text1"/>
          <w:sz w:val="24"/>
          <w:szCs w:val="24"/>
        </w:rPr>
        <w:t>Choy e Delahaye (2012)</w:t>
      </w:r>
      <w:r w:rsidR="00824C27" w:rsidRPr="007F240D">
        <w:rPr>
          <w:rFonts w:ascii="Times New Roman" w:hAnsi="Times New Roman"/>
          <w:color w:val="000000" w:themeColor="text1"/>
          <w:sz w:val="24"/>
          <w:szCs w:val="24"/>
        </w:rPr>
        <w:t xml:space="preserve">, que </w:t>
      </w:r>
      <w:r w:rsidR="008342E7" w:rsidRPr="007F240D">
        <w:rPr>
          <w:rFonts w:ascii="Times New Roman" w:hAnsi="Times New Roman"/>
          <w:color w:val="000000" w:themeColor="text1"/>
          <w:sz w:val="24"/>
          <w:szCs w:val="24"/>
        </w:rPr>
        <w:t>investig</w:t>
      </w:r>
      <w:r w:rsidR="00516678" w:rsidRPr="007F240D">
        <w:rPr>
          <w:rFonts w:ascii="Times New Roman" w:hAnsi="Times New Roman"/>
          <w:color w:val="000000" w:themeColor="text1"/>
          <w:sz w:val="24"/>
          <w:szCs w:val="24"/>
        </w:rPr>
        <w:t>aram</w:t>
      </w:r>
      <w:r w:rsidR="008342E7" w:rsidRPr="007F240D">
        <w:rPr>
          <w:rFonts w:ascii="Times New Roman" w:hAnsi="Times New Roman"/>
          <w:color w:val="000000" w:themeColor="text1"/>
          <w:sz w:val="24"/>
          <w:szCs w:val="24"/>
        </w:rPr>
        <w:t xml:space="preserve"> estudantes </w:t>
      </w:r>
      <w:r w:rsidR="00516678" w:rsidRPr="007F240D">
        <w:rPr>
          <w:rFonts w:ascii="Times New Roman" w:hAnsi="Times New Roman"/>
          <w:color w:val="000000" w:themeColor="text1"/>
          <w:sz w:val="24"/>
          <w:szCs w:val="24"/>
        </w:rPr>
        <w:t>de “</w:t>
      </w:r>
      <w:r w:rsidR="008342E7" w:rsidRPr="007F240D">
        <w:rPr>
          <w:rFonts w:ascii="Times New Roman" w:hAnsi="Times New Roman"/>
          <w:color w:val="000000" w:themeColor="text1"/>
          <w:sz w:val="24"/>
          <w:szCs w:val="24"/>
        </w:rPr>
        <w:t>Institutos de Educação Técnica e Avançada (TAFE)</w:t>
      </w:r>
      <w:r w:rsidR="00516678" w:rsidRPr="007F240D">
        <w:rPr>
          <w:rFonts w:ascii="Times New Roman" w:hAnsi="Times New Roman"/>
          <w:color w:val="000000" w:themeColor="text1"/>
          <w:sz w:val="24"/>
          <w:szCs w:val="24"/>
        </w:rPr>
        <w:t>”</w:t>
      </w:r>
      <w:r w:rsidR="000C6AEE" w:rsidRPr="007F240D">
        <w:rPr>
          <w:rFonts w:ascii="Times New Roman" w:hAnsi="Times New Roman"/>
          <w:color w:val="000000" w:themeColor="text1"/>
          <w:sz w:val="24"/>
          <w:szCs w:val="24"/>
        </w:rPr>
        <w:t>,</w:t>
      </w:r>
      <w:r w:rsidR="008342E7" w:rsidRPr="007F240D">
        <w:rPr>
          <w:rFonts w:ascii="Times New Roman" w:hAnsi="Times New Roman"/>
          <w:color w:val="000000" w:themeColor="text1"/>
          <w:sz w:val="24"/>
          <w:szCs w:val="24"/>
        </w:rPr>
        <w:t xml:space="preserve"> </w:t>
      </w:r>
      <w:r w:rsidR="00516678" w:rsidRPr="007F240D">
        <w:rPr>
          <w:rFonts w:ascii="Times New Roman" w:hAnsi="Times New Roman"/>
          <w:color w:val="000000" w:themeColor="text1"/>
          <w:sz w:val="24"/>
          <w:szCs w:val="24"/>
        </w:rPr>
        <w:t xml:space="preserve">lembram que a </w:t>
      </w:r>
      <w:r w:rsidR="008342E7" w:rsidRPr="007F240D">
        <w:rPr>
          <w:rFonts w:ascii="Times New Roman" w:hAnsi="Times New Roman"/>
          <w:i/>
          <w:color w:val="000000" w:themeColor="text1"/>
          <w:sz w:val="24"/>
          <w:szCs w:val="24"/>
        </w:rPr>
        <w:t>abordagem de profu</w:t>
      </w:r>
      <w:r w:rsidR="00516678" w:rsidRPr="007F240D">
        <w:rPr>
          <w:rFonts w:ascii="Times New Roman" w:hAnsi="Times New Roman"/>
          <w:i/>
          <w:color w:val="000000" w:themeColor="text1"/>
          <w:sz w:val="24"/>
          <w:szCs w:val="24"/>
        </w:rPr>
        <w:t>n</w:t>
      </w:r>
      <w:r w:rsidR="008342E7" w:rsidRPr="007F240D">
        <w:rPr>
          <w:rFonts w:ascii="Times New Roman" w:hAnsi="Times New Roman"/>
          <w:i/>
          <w:color w:val="000000" w:themeColor="text1"/>
          <w:sz w:val="24"/>
          <w:szCs w:val="24"/>
        </w:rPr>
        <w:t>didade</w:t>
      </w:r>
      <w:r w:rsidR="008342E7" w:rsidRPr="007F240D">
        <w:rPr>
          <w:rFonts w:ascii="Times New Roman" w:hAnsi="Times New Roman"/>
          <w:color w:val="000000" w:themeColor="text1"/>
          <w:sz w:val="24"/>
          <w:szCs w:val="24"/>
        </w:rPr>
        <w:t xml:space="preserve"> permite que</w:t>
      </w:r>
      <w:r w:rsidR="00516678" w:rsidRPr="007F240D">
        <w:rPr>
          <w:rFonts w:ascii="Times New Roman" w:hAnsi="Times New Roman"/>
          <w:color w:val="000000" w:themeColor="text1"/>
          <w:sz w:val="24"/>
          <w:szCs w:val="24"/>
        </w:rPr>
        <w:t xml:space="preserve"> os alunos</w:t>
      </w:r>
      <w:r w:rsidR="008342E7" w:rsidRPr="007F240D">
        <w:rPr>
          <w:rFonts w:ascii="Times New Roman" w:hAnsi="Times New Roman"/>
          <w:color w:val="000000" w:themeColor="text1"/>
          <w:sz w:val="24"/>
          <w:szCs w:val="24"/>
        </w:rPr>
        <w:t xml:space="preserve"> operem em um nível elevado ou abstrato de conceituação, e reflitam meta-cognitivamente sobre o que é para ser feito (Biggs &amp; Moore, 1993, cit. </w:t>
      </w:r>
      <w:proofErr w:type="spellStart"/>
      <w:r w:rsidR="008342E7" w:rsidRPr="007F240D">
        <w:rPr>
          <w:rFonts w:ascii="Times New Roman" w:hAnsi="Times New Roman"/>
          <w:color w:val="000000" w:themeColor="text1"/>
          <w:sz w:val="24"/>
          <w:szCs w:val="24"/>
        </w:rPr>
        <w:t>Choy</w:t>
      </w:r>
      <w:proofErr w:type="spellEnd"/>
      <w:r w:rsidR="008342E7" w:rsidRPr="007F240D">
        <w:rPr>
          <w:rFonts w:ascii="Times New Roman" w:hAnsi="Times New Roman"/>
          <w:color w:val="000000" w:themeColor="text1"/>
          <w:sz w:val="24"/>
          <w:szCs w:val="24"/>
        </w:rPr>
        <w:t xml:space="preserve"> &amp; </w:t>
      </w:r>
      <w:proofErr w:type="spellStart"/>
      <w:r w:rsidR="008342E7" w:rsidRPr="007F240D">
        <w:rPr>
          <w:rFonts w:ascii="Times New Roman" w:hAnsi="Times New Roman"/>
          <w:color w:val="000000" w:themeColor="text1"/>
          <w:sz w:val="24"/>
          <w:szCs w:val="24"/>
        </w:rPr>
        <w:t>Delahaye</w:t>
      </w:r>
      <w:proofErr w:type="spellEnd"/>
      <w:r w:rsidR="008342E7" w:rsidRPr="007F240D">
        <w:rPr>
          <w:rFonts w:ascii="Times New Roman" w:hAnsi="Times New Roman"/>
          <w:color w:val="000000" w:themeColor="text1"/>
          <w:sz w:val="24"/>
          <w:szCs w:val="24"/>
        </w:rPr>
        <w:t>, 2012)</w:t>
      </w:r>
      <w:r w:rsidR="00516678" w:rsidRPr="007F240D">
        <w:rPr>
          <w:rFonts w:ascii="Times New Roman" w:hAnsi="Times New Roman"/>
          <w:color w:val="000000" w:themeColor="text1"/>
          <w:sz w:val="24"/>
          <w:szCs w:val="24"/>
        </w:rPr>
        <w:t>,</w:t>
      </w:r>
      <w:r w:rsidR="008342E7" w:rsidRPr="007F240D">
        <w:rPr>
          <w:rFonts w:ascii="Times New Roman" w:hAnsi="Times New Roman"/>
          <w:color w:val="000000" w:themeColor="text1"/>
          <w:sz w:val="24"/>
          <w:szCs w:val="24"/>
        </w:rPr>
        <w:t xml:space="preserve"> leva</w:t>
      </w:r>
      <w:r w:rsidR="00516678" w:rsidRPr="007F240D">
        <w:rPr>
          <w:rFonts w:ascii="Times New Roman" w:hAnsi="Times New Roman"/>
          <w:color w:val="000000" w:themeColor="text1"/>
          <w:sz w:val="24"/>
          <w:szCs w:val="24"/>
        </w:rPr>
        <w:t xml:space="preserve">ndo-os </w:t>
      </w:r>
      <w:r w:rsidR="008342E7" w:rsidRPr="007F240D">
        <w:rPr>
          <w:rFonts w:ascii="Times New Roman" w:hAnsi="Times New Roman"/>
          <w:color w:val="000000" w:themeColor="text1"/>
          <w:sz w:val="24"/>
          <w:szCs w:val="24"/>
        </w:rPr>
        <w:t xml:space="preserve">a resultados qualitativos mais elevados (Trigwell &amp; Posser, 1991, cit. Choy &amp; Delahaye, 2012). </w:t>
      </w:r>
    </w:p>
    <w:p w14:paraId="54A4CEC3" w14:textId="4E2AB4B0" w:rsidR="00B66CCA" w:rsidRPr="007F240D" w:rsidRDefault="00B66CCA" w:rsidP="00214351">
      <w:pPr>
        <w:ind w:firstLine="567"/>
        <w:contextualSpacing/>
        <w:jc w:val="both"/>
        <w:rPr>
          <w:rFonts w:ascii="Times New Roman" w:hAnsi="Times New Roman"/>
          <w:sz w:val="24"/>
          <w:szCs w:val="24"/>
        </w:rPr>
      </w:pPr>
      <w:r w:rsidRPr="007F240D">
        <w:rPr>
          <w:rFonts w:ascii="Times New Roman" w:hAnsi="Times New Roman"/>
          <w:color w:val="000000" w:themeColor="text1"/>
          <w:sz w:val="24"/>
          <w:szCs w:val="24"/>
        </w:rPr>
        <w:t>O estudo empírico a seguir apresentado tem enfoque nas inter-relações entre as orientações motivacionais, as estratégias de aprendizagem, as abordagens à aprendizagem e o desempenho académico (i.e., o sucesso escolar e a qualidade da aprendizagem) de estudantes de ensino técnico no Brasil, na perspectiva da teoria</w:t>
      </w:r>
      <w:r w:rsidR="00C82B0B" w:rsidRPr="007F240D">
        <w:rPr>
          <w:rFonts w:ascii="Times New Roman" w:hAnsi="Times New Roman"/>
          <w:color w:val="000000" w:themeColor="text1"/>
          <w:sz w:val="24"/>
          <w:szCs w:val="24"/>
        </w:rPr>
        <w:t xml:space="preserve"> </w:t>
      </w:r>
      <w:r w:rsidR="00C82B0B" w:rsidRPr="007F240D">
        <w:rPr>
          <w:rFonts w:ascii="Times New Roman" w:hAnsi="Times New Roman"/>
          <w:i/>
          <w:color w:val="000000" w:themeColor="text1"/>
          <w:sz w:val="24"/>
          <w:szCs w:val="24"/>
        </w:rPr>
        <w:t>SAL</w:t>
      </w:r>
      <w:r w:rsidRPr="007F240D">
        <w:rPr>
          <w:rFonts w:ascii="Times New Roman" w:hAnsi="Times New Roman"/>
          <w:color w:val="000000" w:themeColor="text1"/>
          <w:sz w:val="24"/>
          <w:szCs w:val="24"/>
        </w:rPr>
        <w:t xml:space="preserve">.O estudo da inter-relação daquelas variáveis contribuirá para a testagem da replicação da teoria </w:t>
      </w:r>
      <w:r w:rsidRPr="007F240D">
        <w:rPr>
          <w:rFonts w:ascii="Times New Roman" w:hAnsi="Times New Roman"/>
          <w:i/>
          <w:color w:val="000000" w:themeColor="text1"/>
          <w:sz w:val="24"/>
          <w:szCs w:val="24"/>
        </w:rPr>
        <w:t>SAL</w:t>
      </w:r>
      <w:r w:rsidRPr="007F240D">
        <w:rPr>
          <w:rFonts w:ascii="Times New Roman" w:hAnsi="Times New Roman"/>
          <w:color w:val="000000" w:themeColor="text1"/>
          <w:sz w:val="24"/>
          <w:szCs w:val="24"/>
        </w:rPr>
        <w:t xml:space="preserve"> no contexto do </w:t>
      </w:r>
      <w:r w:rsidR="00C419F6" w:rsidRPr="007F240D">
        <w:rPr>
          <w:rFonts w:ascii="Times New Roman" w:hAnsi="Times New Roman"/>
          <w:color w:val="000000" w:themeColor="text1"/>
          <w:sz w:val="24"/>
          <w:szCs w:val="24"/>
        </w:rPr>
        <w:t>E</w:t>
      </w:r>
      <w:r w:rsidRPr="007F240D">
        <w:rPr>
          <w:rFonts w:ascii="Times New Roman" w:hAnsi="Times New Roman"/>
          <w:color w:val="000000" w:themeColor="text1"/>
          <w:sz w:val="24"/>
          <w:szCs w:val="24"/>
        </w:rPr>
        <w:t xml:space="preserve">nsino </w:t>
      </w:r>
      <w:r w:rsidR="00C419F6" w:rsidRPr="007F240D">
        <w:rPr>
          <w:rFonts w:ascii="Times New Roman" w:hAnsi="Times New Roman"/>
          <w:color w:val="000000" w:themeColor="text1"/>
          <w:sz w:val="24"/>
          <w:szCs w:val="24"/>
        </w:rPr>
        <w:t>T</w:t>
      </w:r>
      <w:r w:rsidRPr="007F240D">
        <w:rPr>
          <w:rFonts w:ascii="Times New Roman" w:hAnsi="Times New Roman"/>
          <w:color w:val="000000" w:themeColor="text1"/>
          <w:sz w:val="24"/>
          <w:szCs w:val="24"/>
        </w:rPr>
        <w:t>écnico e no contexto brasileiro, no que toca à relação crítica, por ela considerada, entre processo e produto de aprendizagem, conce</w:t>
      </w:r>
      <w:r w:rsidR="00DA7B06" w:rsidRPr="007F240D">
        <w:rPr>
          <w:rFonts w:ascii="Times New Roman" w:hAnsi="Times New Roman"/>
          <w:color w:val="000000" w:themeColor="text1"/>
          <w:sz w:val="24"/>
          <w:szCs w:val="24"/>
        </w:rPr>
        <w:t>i</w:t>
      </w:r>
      <w:r w:rsidRPr="007F240D">
        <w:rPr>
          <w:rFonts w:ascii="Times New Roman" w:hAnsi="Times New Roman"/>
          <w:color w:val="000000" w:themeColor="text1"/>
          <w:sz w:val="24"/>
          <w:szCs w:val="24"/>
        </w:rPr>
        <w:t xml:space="preserve">tualizado tanto em termos de </w:t>
      </w:r>
      <w:r w:rsidR="00DA7B06" w:rsidRPr="007F240D">
        <w:rPr>
          <w:rFonts w:ascii="Times New Roman" w:hAnsi="Times New Roman"/>
          <w:color w:val="000000" w:themeColor="text1"/>
          <w:sz w:val="24"/>
          <w:szCs w:val="24"/>
        </w:rPr>
        <w:t>notas escolares</w:t>
      </w:r>
      <w:r w:rsidRPr="007F240D">
        <w:rPr>
          <w:rFonts w:ascii="Times New Roman" w:hAnsi="Times New Roman"/>
          <w:color w:val="000000" w:themeColor="text1"/>
          <w:sz w:val="24"/>
          <w:szCs w:val="24"/>
        </w:rPr>
        <w:t xml:space="preserve"> (Asikainen, 2014; Betoret &amp; Artiga, 2011; Karagiannopoulou </w:t>
      </w:r>
      <w:r w:rsidR="00C4697A" w:rsidRPr="007F240D">
        <w:rPr>
          <w:rFonts w:ascii="Times New Roman" w:hAnsi="Times New Roman"/>
          <w:color w:val="000000" w:themeColor="text1"/>
          <w:sz w:val="24"/>
          <w:szCs w:val="24"/>
        </w:rPr>
        <w:t xml:space="preserve">&amp; </w:t>
      </w:r>
      <w:r w:rsidRPr="007F240D">
        <w:rPr>
          <w:rFonts w:ascii="Times New Roman" w:hAnsi="Times New Roman"/>
          <w:color w:val="000000" w:themeColor="text1"/>
          <w:sz w:val="24"/>
          <w:szCs w:val="24"/>
        </w:rPr>
        <w:t xml:space="preserve">Milienos, 2015; Valadas, 2014), como de qualidade dessa aprendizagem (Noor, 2010; Paiva, 2007; Trigwell, Ashwin </w:t>
      </w:r>
      <w:r w:rsidR="00C4697A" w:rsidRPr="007F240D">
        <w:rPr>
          <w:rFonts w:ascii="Times New Roman" w:hAnsi="Times New Roman"/>
          <w:color w:val="000000" w:themeColor="text1"/>
          <w:sz w:val="24"/>
          <w:szCs w:val="24"/>
        </w:rPr>
        <w:t xml:space="preserve">&amp; </w:t>
      </w:r>
      <w:r w:rsidRPr="007F240D">
        <w:rPr>
          <w:rFonts w:ascii="Times New Roman" w:hAnsi="Times New Roman"/>
          <w:color w:val="000000" w:themeColor="text1"/>
          <w:sz w:val="24"/>
          <w:szCs w:val="24"/>
        </w:rPr>
        <w:t xml:space="preserve">Millan, 2013).  </w:t>
      </w:r>
      <w:r w:rsidR="00DA7B06" w:rsidRPr="007F240D">
        <w:rPr>
          <w:rFonts w:ascii="Times New Roman" w:hAnsi="Times New Roman"/>
          <w:color w:val="000000" w:themeColor="text1"/>
          <w:sz w:val="24"/>
          <w:szCs w:val="24"/>
        </w:rPr>
        <w:t>Efetivamente, as investigações sobre a aprendizagem são escassas dentro deste nível de ensino (</w:t>
      </w:r>
      <w:r w:rsidR="00C419F6" w:rsidRPr="007F240D">
        <w:rPr>
          <w:rFonts w:ascii="Times New Roman" w:hAnsi="Times New Roman"/>
          <w:color w:val="000000" w:themeColor="text1"/>
          <w:sz w:val="24"/>
          <w:szCs w:val="24"/>
        </w:rPr>
        <w:t>Scacchetti, Oliveira, &amp; Rufini</w:t>
      </w:r>
      <w:r w:rsidR="00DA7B06" w:rsidRPr="007F240D">
        <w:rPr>
          <w:rFonts w:ascii="Times New Roman" w:hAnsi="Times New Roman"/>
          <w:color w:val="000000" w:themeColor="text1"/>
          <w:sz w:val="24"/>
          <w:szCs w:val="24"/>
        </w:rPr>
        <w:t xml:space="preserve">, 2014) e são também escassas neste contexto quando consideramos o referencial teórico escolhido. São conhecidos dentro da teoria </w:t>
      </w:r>
      <w:r w:rsidR="00DA7B06" w:rsidRPr="007F240D">
        <w:rPr>
          <w:rFonts w:ascii="Times New Roman" w:hAnsi="Times New Roman"/>
          <w:i/>
          <w:color w:val="000000" w:themeColor="text1"/>
          <w:sz w:val="24"/>
          <w:szCs w:val="24"/>
        </w:rPr>
        <w:t>SAL</w:t>
      </w:r>
      <w:r w:rsidR="00DA7B06" w:rsidRPr="007F240D">
        <w:rPr>
          <w:rFonts w:ascii="Times New Roman" w:hAnsi="Times New Roman"/>
          <w:color w:val="000000" w:themeColor="text1"/>
          <w:sz w:val="24"/>
          <w:szCs w:val="24"/>
        </w:rPr>
        <w:t xml:space="preserve"> os estudos </w:t>
      </w:r>
      <w:r w:rsidR="003A59DB" w:rsidRPr="007F240D">
        <w:rPr>
          <w:rFonts w:ascii="Times New Roman" w:hAnsi="Times New Roman"/>
          <w:color w:val="000000" w:themeColor="text1"/>
          <w:sz w:val="24"/>
          <w:szCs w:val="24"/>
        </w:rPr>
        <w:t xml:space="preserve">brasileiros </w:t>
      </w:r>
      <w:r w:rsidR="00DA7B06" w:rsidRPr="007F240D">
        <w:rPr>
          <w:rFonts w:ascii="Times New Roman" w:hAnsi="Times New Roman"/>
          <w:color w:val="000000" w:themeColor="text1"/>
          <w:sz w:val="24"/>
          <w:szCs w:val="24"/>
        </w:rPr>
        <w:t xml:space="preserve">de Gomes (2010, 2011, 2013); Gomes e Golino (2012); Gomes, Golino, Pinheiro, Miranda e Soares (2011); Galvão, Câmara e Jordão (2012); e Costa, Pfeuti e Nova (2014). </w:t>
      </w:r>
      <w:r w:rsidR="003A59DB" w:rsidRPr="007F240D">
        <w:rPr>
          <w:rFonts w:ascii="Times New Roman" w:hAnsi="Times New Roman"/>
          <w:color w:val="000000" w:themeColor="text1"/>
          <w:sz w:val="24"/>
          <w:szCs w:val="24"/>
        </w:rPr>
        <w:t>No entanto, n</w:t>
      </w:r>
      <w:r w:rsidR="00DA7B06" w:rsidRPr="007F240D">
        <w:rPr>
          <w:rFonts w:ascii="Times New Roman" w:hAnsi="Times New Roman"/>
          <w:color w:val="000000" w:themeColor="text1"/>
          <w:sz w:val="24"/>
          <w:szCs w:val="24"/>
        </w:rPr>
        <w:t xml:space="preserve">ão encontramos estudos nesta área dirigidos especificamente para o Ensino Técnico brasileiro, onde se registra uma elevada taxa de abandono </w:t>
      </w:r>
      <w:r w:rsidR="00280164" w:rsidRPr="007F240D">
        <w:rPr>
          <w:rFonts w:ascii="Times New Roman" w:hAnsi="Times New Roman"/>
          <w:color w:val="000000" w:themeColor="text1"/>
          <w:sz w:val="24"/>
          <w:szCs w:val="24"/>
        </w:rPr>
        <w:t>escolar (Linke &amp; Nogueira, 2017; Lüscher &amp; Dore, 2011; Meira</w:t>
      </w:r>
      <w:r w:rsidR="00DA7B06" w:rsidRPr="007F240D">
        <w:rPr>
          <w:rFonts w:ascii="Times New Roman" w:hAnsi="Times New Roman"/>
          <w:color w:val="000000" w:themeColor="text1"/>
          <w:sz w:val="24"/>
          <w:szCs w:val="24"/>
        </w:rPr>
        <w:t>, 2015</w:t>
      </w:r>
      <w:r w:rsidR="00C419F6" w:rsidRPr="007F240D">
        <w:rPr>
          <w:rFonts w:ascii="Times New Roman" w:hAnsi="Times New Roman"/>
          <w:color w:val="000000" w:themeColor="text1"/>
          <w:sz w:val="24"/>
          <w:szCs w:val="24"/>
        </w:rPr>
        <w:t xml:space="preserve">) </w:t>
      </w:r>
      <w:r w:rsidRPr="007F240D">
        <w:rPr>
          <w:rFonts w:ascii="Times New Roman" w:hAnsi="Times New Roman"/>
          <w:color w:val="000000" w:themeColor="text1"/>
          <w:sz w:val="24"/>
          <w:szCs w:val="24"/>
        </w:rPr>
        <w:t>e</w:t>
      </w:r>
      <w:r w:rsidR="005561DF" w:rsidRPr="007F240D">
        <w:rPr>
          <w:rFonts w:ascii="Times New Roman" w:hAnsi="Times New Roman"/>
          <w:color w:val="000000" w:themeColor="text1"/>
          <w:sz w:val="24"/>
          <w:szCs w:val="24"/>
        </w:rPr>
        <w:t>,</w:t>
      </w:r>
      <w:r w:rsidRPr="007F240D">
        <w:rPr>
          <w:rFonts w:ascii="Times New Roman" w:hAnsi="Times New Roman"/>
          <w:color w:val="000000" w:themeColor="text1"/>
          <w:sz w:val="24"/>
          <w:szCs w:val="24"/>
        </w:rPr>
        <w:t xml:space="preserve"> </w:t>
      </w:r>
      <w:r w:rsidR="005561DF" w:rsidRPr="007F240D">
        <w:rPr>
          <w:rFonts w:ascii="Times New Roman" w:hAnsi="Times New Roman"/>
          <w:sz w:val="24"/>
          <w:szCs w:val="24"/>
        </w:rPr>
        <w:t xml:space="preserve">em alguns estados </w:t>
      </w:r>
      <w:r w:rsidRPr="007F240D">
        <w:rPr>
          <w:rFonts w:ascii="Times New Roman" w:hAnsi="Times New Roman"/>
          <w:sz w:val="24"/>
          <w:szCs w:val="24"/>
        </w:rPr>
        <w:t xml:space="preserve">uma taxa de evasão </w:t>
      </w:r>
      <w:r w:rsidR="004038BF" w:rsidRPr="007F240D">
        <w:rPr>
          <w:rFonts w:ascii="Times New Roman" w:hAnsi="Times New Roman"/>
          <w:sz w:val="24"/>
          <w:szCs w:val="24"/>
        </w:rPr>
        <w:t xml:space="preserve">que pode ir até aos </w:t>
      </w:r>
      <w:r w:rsidRPr="007F240D">
        <w:rPr>
          <w:rFonts w:ascii="Times New Roman" w:hAnsi="Times New Roman"/>
          <w:sz w:val="24"/>
          <w:szCs w:val="24"/>
        </w:rPr>
        <w:t xml:space="preserve">35% (Bruno, 2013). </w:t>
      </w:r>
      <w:r w:rsidRPr="007F240D">
        <w:rPr>
          <w:rFonts w:ascii="Times New Roman" w:hAnsi="Times New Roman"/>
          <w:color w:val="000000" w:themeColor="text1"/>
          <w:sz w:val="24"/>
          <w:szCs w:val="24"/>
        </w:rPr>
        <w:t xml:space="preserve">Pensa-se concorrer assim para o alargamento da compreensão e reflexão do fenômeno da aprendizagem no </w:t>
      </w:r>
      <w:r w:rsidR="00C419F6" w:rsidRPr="007F240D">
        <w:rPr>
          <w:rFonts w:ascii="Times New Roman" w:hAnsi="Times New Roman"/>
          <w:color w:val="000000" w:themeColor="text1"/>
          <w:sz w:val="24"/>
          <w:szCs w:val="24"/>
        </w:rPr>
        <w:t>E</w:t>
      </w:r>
      <w:r w:rsidRPr="007F240D">
        <w:rPr>
          <w:rFonts w:ascii="Times New Roman" w:hAnsi="Times New Roman"/>
          <w:color w:val="000000" w:themeColor="text1"/>
          <w:sz w:val="24"/>
          <w:szCs w:val="24"/>
        </w:rPr>
        <w:t xml:space="preserve">nsino </w:t>
      </w:r>
      <w:r w:rsidR="00C419F6" w:rsidRPr="007F240D">
        <w:rPr>
          <w:rFonts w:ascii="Times New Roman" w:hAnsi="Times New Roman"/>
          <w:color w:val="000000" w:themeColor="text1"/>
          <w:sz w:val="24"/>
          <w:szCs w:val="24"/>
        </w:rPr>
        <w:t>T</w:t>
      </w:r>
      <w:r w:rsidRPr="007F240D">
        <w:rPr>
          <w:rFonts w:ascii="Times New Roman" w:hAnsi="Times New Roman"/>
          <w:color w:val="000000" w:themeColor="text1"/>
          <w:sz w:val="24"/>
          <w:szCs w:val="24"/>
        </w:rPr>
        <w:t xml:space="preserve">écnico (e particularmente no contexto brasileiro), na sua vertente afetiva e cognitiva, trazendo um contributo para uma fundamentação de um planejamento mais eficaz de ações educativas neste contexto. </w:t>
      </w:r>
    </w:p>
    <w:p w14:paraId="477558D6" w14:textId="4E806937" w:rsidR="00B66CCA" w:rsidRPr="007F240D" w:rsidRDefault="00593C02" w:rsidP="00214351">
      <w:pPr>
        <w:ind w:firstLine="567"/>
        <w:contextualSpacing/>
        <w:jc w:val="both"/>
        <w:rPr>
          <w:rFonts w:ascii="Times New Roman" w:hAnsi="Times New Roman"/>
          <w:color w:val="000000" w:themeColor="text1"/>
          <w:sz w:val="24"/>
          <w:szCs w:val="24"/>
        </w:rPr>
      </w:pPr>
      <w:r w:rsidRPr="007F240D">
        <w:rPr>
          <w:rFonts w:ascii="Times New Roman" w:hAnsi="Times New Roman"/>
          <w:color w:val="000000" w:themeColor="text1"/>
          <w:sz w:val="24"/>
          <w:szCs w:val="24"/>
        </w:rPr>
        <w:t>O</w:t>
      </w:r>
      <w:r w:rsidR="00B66CCA" w:rsidRPr="007F240D">
        <w:rPr>
          <w:rFonts w:ascii="Times New Roman" w:hAnsi="Times New Roman"/>
          <w:color w:val="000000" w:themeColor="text1"/>
          <w:sz w:val="24"/>
          <w:szCs w:val="24"/>
        </w:rPr>
        <w:t xml:space="preserve"> objetivo do estudo foi </w:t>
      </w:r>
      <w:r w:rsidRPr="007F240D">
        <w:rPr>
          <w:rFonts w:ascii="Times New Roman" w:hAnsi="Times New Roman"/>
          <w:color w:val="000000" w:themeColor="text1"/>
          <w:sz w:val="24"/>
          <w:szCs w:val="24"/>
        </w:rPr>
        <w:t xml:space="preserve">assim </w:t>
      </w:r>
      <w:r w:rsidR="00B66CCA" w:rsidRPr="007F240D">
        <w:rPr>
          <w:rFonts w:ascii="Times New Roman" w:hAnsi="Times New Roman"/>
          <w:color w:val="000000" w:themeColor="text1"/>
          <w:sz w:val="24"/>
          <w:szCs w:val="24"/>
        </w:rPr>
        <w:t xml:space="preserve">o de explorar as relações entre as orientações motivacionais, as estratégias de aprendizagem, as abordagens à aprendizagem </w:t>
      </w:r>
      <w:r w:rsidR="00B2217F" w:rsidRPr="007F240D">
        <w:rPr>
          <w:rFonts w:ascii="Times New Roman" w:hAnsi="Times New Roman"/>
          <w:color w:val="000000" w:themeColor="text1"/>
          <w:sz w:val="24"/>
          <w:szCs w:val="24"/>
        </w:rPr>
        <w:t xml:space="preserve">e </w:t>
      </w:r>
      <w:r w:rsidR="00B66CCA" w:rsidRPr="007F240D">
        <w:rPr>
          <w:rFonts w:ascii="Times New Roman" w:hAnsi="Times New Roman"/>
          <w:color w:val="000000" w:themeColor="text1"/>
          <w:sz w:val="24"/>
          <w:szCs w:val="24"/>
        </w:rPr>
        <w:t xml:space="preserve">o desempenho académico (i.e., o sucesso escolar e a qualidade da aprendizagem) de estudantes de Ensino Técnico no Brasil, na perspectiva da teoria </w:t>
      </w:r>
      <w:r w:rsidR="00B66CCA" w:rsidRPr="007F240D">
        <w:rPr>
          <w:rFonts w:ascii="Times New Roman" w:hAnsi="Times New Roman"/>
          <w:i/>
          <w:color w:val="000000" w:themeColor="text1"/>
          <w:sz w:val="24"/>
          <w:szCs w:val="24"/>
        </w:rPr>
        <w:t>SAL</w:t>
      </w:r>
      <w:r w:rsidR="00B66CCA" w:rsidRPr="007F240D">
        <w:rPr>
          <w:rFonts w:ascii="Times New Roman" w:hAnsi="Times New Roman"/>
          <w:color w:val="000000" w:themeColor="text1"/>
          <w:sz w:val="24"/>
          <w:szCs w:val="24"/>
        </w:rPr>
        <w:t>.</w:t>
      </w:r>
      <w:r w:rsidR="00C419F6" w:rsidRPr="007F240D">
        <w:rPr>
          <w:rFonts w:ascii="Times New Roman" w:hAnsi="Times New Roman"/>
          <w:color w:val="000000" w:themeColor="text1"/>
          <w:sz w:val="24"/>
          <w:szCs w:val="24"/>
        </w:rPr>
        <w:t xml:space="preserve"> </w:t>
      </w:r>
      <w:r w:rsidR="00B66CCA" w:rsidRPr="007F240D">
        <w:rPr>
          <w:rFonts w:ascii="Times New Roman" w:hAnsi="Times New Roman"/>
          <w:color w:val="000000" w:themeColor="text1"/>
          <w:sz w:val="24"/>
          <w:szCs w:val="24"/>
        </w:rPr>
        <w:t xml:space="preserve">Como objetivos específicos pretendeu-se estudar as </w:t>
      </w:r>
      <w:r w:rsidR="00393CB3" w:rsidRPr="007F240D">
        <w:rPr>
          <w:rFonts w:ascii="Times New Roman" w:hAnsi="Times New Roman"/>
          <w:color w:val="000000" w:themeColor="text1"/>
          <w:sz w:val="24"/>
          <w:szCs w:val="24"/>
        </w:rPr>
        <w:t>inter-</w:t>
      </w:r>
      <w:r w:rsidR="00B66CCA" w:rsidRPr="007F240D">
        <w:rPr>
          <w:rFonts w:ascii="Times New Roman" w:hAnsi="Times New Roman"/>
          <w:color w:val="000000" w:themeColor="text1"/>
          <w:sz w:val="24"/>
          <w:szCs w:val="24"/>
        </w:rPr>
        <w:t xml:space="preserve">relações: das orientações motivacionais com as estratégias de aprendizagem (eventualmente constituindo abordagens à aprendizagem); das orientações motivacionais, das estratégias de aprendizagem e das eventuais abordagens à aprendizagem com as </w:t>
      </w:r>
      <w:r w:rsidR="00C419F6" w:rsidRPr="007F240D">
        <w:rPr>
          <w:rFonts w:ascii="Times New Roman" w:hAnsi="Times New Roman"/>
          <w:color w:val="000000" w:themeColor="text1"/>
          <w:sz w:val="24"/>
          <w:szCs w:val="24"/>
        </w:rPr>
        <w:t>notas escolares</w:t>
      </w:r>
      <w:r w:rsidR="00B66CCA" w:rsidRPr="007F240D">
        <w:rPr>
          <w:rFonts w:ascii="Times New Roman" w:hAnsi="Times New Roman"/>
          <w:color w:val="000000" w:themeColor="text1"/>
          <w:sz w:val="24"/>
          <w:szCs w:val="24"/>
        </w:rPr>
        <w:t xml:space="preserve"> e a qualidade da aprendizagem</w:t>
      </w:r>
      <w:r w:rsidR="00006395" w:rsidRPr="007F240D">
        <w:rPr>
          <w:rFonts w:ascii="Times New Roman" w:hAnsi="Times New Roman"/>
          <w:color w:val="000000" w:themeColor="text1"/>
          <w:sz w:val="24"/>
          <w:szCs w:val="24"/>
        </w:rPr>
        <w:t>, operacionalizada em termos da taxonomia SOLO</w:t>
      </w:r>
      <w:r w:rsidR="00B66CCA" w:rsidRPr="007F240D">
        <w:rPr>
          <w:rFonts w:ascii="Times New Roman" w:hAnsi="Times New Roman"/>
          <w:color w:val="000000" w:themeColor="text1"/>
          <w:sz w:val="24"/>
          <w:szCs w:val="24"/>
        </w:rPr>
        <w:t>.</w:t>
      </w:r>
    </w:p>
    <w:p w14:paraId="54BCF059" w14:textId="6F5D74A0" w:rsidR="00C52744" w:rsidRPr="007F240D" w:rsidRDefault="00C52744" w:rsidP="007F240D">
      <w:pPr>
        <w:ind w:firstLine="284"/>
        <w:contextualSpacing/>
        <w:jc w:val="both"/>
        <w:rPr>
          <w:rFonts w:ascii="Times New Roman" w:hAnsi="Times New Roman"/>
          <w:color w:val="000000" w:themeColor="text1"/>
          <w:sz w:val="24"/>
          <w:szCs w:val="24"/>
        </w:rPr>
      </w:pPr>
    </w:p>
    <w:p w14:paraId="22C09BCC" w14:textId="77777777" w:rsidR="00214351" w:rsidRDefault="00214351" w:rsidP="007F240D">
      <w:pPr>
        <w:contextualSpacing/>
        <w:jc w:val="both"/>
        <w:rPr>
          <w:rFonts w:ascii="Times New Roman" w:hAnsi="Times New Roman"/>
          <w:color w:val="000000" w:themeColor="text1"/>
          <w:sz w:val="24"/>
          <w:szCs w:val="24"/>
        </w:rPr>
      </w:pPr>
    </w:p>
    <w:p w14:paraId="6F500659" w14:textId="6F1C10E2" w:rsidR="00C52744" w:rsidRPr="007F240D" w:rsidRDefault="00C52744" w:rsidP="007F240D">
      <w:pPr>
        <w:contextualSpacing/>
        <w:jc w:val="both"/>
        <w:rPr>
          <w:rFonts w:ascii="Times New Roman" w:hAnsi="Times New Roman"/>
          <w:color w:val="000000" w:themeColor="text1"/>
          <w:sz w:val="24"/>
          <w:szCs w:val="24"/>
        </w:rPr>
      </w:pPr>
      <w:r w:rsidRPr="007F240D">
        <w:rPr>
          <w:rFonts w:ascii="Times New Roman" w:hAnsi="Times New Roman"/>
          <w:color w:val="000000" w:themeColor="text1"/>
          <w:sz w:val="24"/>
          <w:szCs w:val="24"/>
        </w:rPr>
        <w:t>Método</w:t>
      </w:r>
    </w:p>
    <w:p w14:paraId="0C0ED320" w14:textId="77777777" w:rsidR="00214351" w:rsidRDefault="00214351" w:rsidP="007F240D">
      <w:pPr>
        <w:contextualSpacing/>
        <w:rPr>
          <w:rFonts w:ascii="Times New Roman" w:hAnsi="Times New Roman"/>
          <w:color w:val="000000" w:themeColor="text1"/>
          <w:sz w:val="24"/>
          <w:szCs w:val="24"/>
        </w:rPr>
      </w:pPr>
    </w:p>
    <w:p w14:paraId="776958B9" w14:textId="5225B7F3" w:rsidR="00C52744" w:rsidRPr="007F240D" w:rsidRDefault="00C52744" w:rsidP="007F240D">
      <w:pPr>
        <w:contextualSpacing/>
        <w:rPr>
          <w:rFonts w:ascii="Times New Roman" w:hAnsi="Times New Roman"/>
          <w:color w:val="000000" w:themeColor="text1"/>
          <w:sz w:val="24"/>
          <w:szCs w:val="24"/>
        </w:rPr>
      </w:pPr>
      <w:r w:rsidRPr="007F240D">
        <w:rPr>
          <w:rFonts w:ascii="Times New Roman" w:hAnsi="Times New Roman"/>
          <w:color w:val="000000" w:themeColor="text1"/>
          <w:sz w:val="24"/>
          <w:szCs w:val="24"/>
        </w:rPr>
        <w:t>Participantes</w:t>
      </w:r>
    </w:p>
    <w:p w14:paraId="6154323C" w14:textId="77777777" w:rsidR="00214351" w:rsidRDefault="00214351" w:rsidP="007F240D">
      <w:pPr>
        <w:ind w:firstLine="284"/>
        <w:contextualSpacing/>
        <w:jc w:val="both"/>
        <w:rPr>
          <w:rFonts w:ascii="Times New Roman" w:hAnsi="Times New Roman"/>
          <w:color w:val="000000" w:themeColor="text1"/>
          <w:sz w:val="24"/>
          <w:szCs w:val="24"/>
        </w:rPr>
      </w:pPr>
    </w:p>
    <w:p w14:paraId="61837BB6" w14:textId="2FC6310B" w:rsidR="0069729D" w:rsidRPr="007F240D" w:rsidRDefault="0069729D" w:rsidP="00214351">
      <w:pPr>
        <w:ind w:firstLine="567"/>
        <w:contextualSpacing/>
        <w:jc w:val="both"/>
        <w:rPr>
          <w:rFonts w:ascii="Times New Roman" w:hAnsi="Times New Roman"/>
          <w:color w:val="000000" w:themeColor="text1"/>
          <w:sz w:val="24"/>
          <w:szCs w:val="24"/>
        </w:rPr>
      </w:pPr>
      <w:r w:rsidRPr="007F240D">
        <w:rPr>
          <w:rFonts w:ascii="Times New Roman" w:hAnsi="Times New Roman"/>
          <w:color w:val="000000" w:themeColor="text1"/>
          <w:sz w:val="24"/>
          <w:szCs w:val="24"/>
        </w:rPr>
        <w:t>O estudo envolveu 20 estudantes, 10 de sexo feminino e outros 10 de sexo masculino, com idades entre os 16 e os 18 anos (</w:t>
      </w:r>
      <w:r w:rsidRPr="007F240D">
        <w:rPr>
          <w:rFonts w:ascii="Times New Roman" w:hAnsi="Times New Roman"/>
          <w:i/>
          <w:color w:val="000000" w:themeColor="text1"/>
          <w:sz w:val="24"/>
          <w:szCs w:val="24"/>
        </w:rPr>
        <w:t>M</w:t>
      </w:r>
      <w:r w:rsidRPr="007F240D">
        <w:rPr>
          <w:rFonts w:ascii="Times New Roman" w:hAnsi="Times New Roman"/>
          <w:color w:val="000000" w:themeColor="text1"/>
          <w:sz w:val="24"/>
          <w:szCs w:val="24"/>
        </w:rPr>
        <w:t xml:space="preserve">=16,5; </w:t>
      </w:r>
      <w:r w:rsidRPr="007F240D">
        <w:rPr>
          <w:rFonts w:ascii="Times New Roman" w:hAnsi="Times New Roman"/>
          <w:i/>
          <w:color w:val="000000" w:themeColor="text1"/>
          <w:sz w:val="24"/>
          <w:szCs w:val="24"/>
        </w:rPr>
        <w:t>DP</w:t>
      </w:r>
      <w:r w:rsidRPr="007F240D">
        <w:rPr>
          <w:rFonts w:ascii="Times New Roman" w:hAnsi="Times New Roman"/>
          <w:color w:val="000000" w:themeColor="text1"/>
          <w:sz w:val="24"/>
          <w:szCs w:val="24"/>
        </w:rPr>
        <w:t>=0,77). Estes estudantes frequentavam o primeiro ano (segundo período) do Ensino Médio</w:t>
      </w:r>
      <w:r w:rsidR="00C66E1E" w:rsidRPr="007F240D">
        <w:rPr>
          <w:rFonts w:ascii="Times New Roman" w:hAnsi="Times New Roman"/>
          <w:color w:val="000000" w:themeColor="text1"/>
          <w:sz w:val="24"/>
          <w:szCs w:val="24"/>
        </w:rPr>
        <w:t xml:space="preserve"> Técnico</w:t>
      </w:r>
      <w:r w:rsidRPr="007F240D">
        <w:rPr>
          <w:rFonts w:ascii="Times New Roman" w:hAnsi="Times New Roman"/>
          <w:color w:val="000000" w:themeColor="text1"/>
          <w:sz w:val="24"/>
          <w:szCs w:val="24"/>
        </w:rPr>
        <w:t xml:space="preserve">, frequentando os cursos de Alimentos (20%), Biotecnologia (20%), Farmácia (20%), Meio-Ambiente (20%) </w:t>
      </w:r>
      <w:proofErr w:type="gramStart"/>
      <w:r w:rsidRPr="007F240D">
        <w:rPr>
          <w:rFonts w:ascii="Times New Roman" w:hAnsi="Times New Roman"/>
          <w:color w:val="000000" w:themeColor="text1"/>
          <w:sz w:val="24"/>
          <w:szCs w:val="24"/>
        </w:rPr>
        <w:t>e</w:t>
      </w:r>
      <w:r w:rsidR="00CB204E" w:rsidRPr="007F240D">
        <w:rPr>
          <w:rFonts w:ascii="Times New Roman" w:hAnsi="Times New Roman"/>
          <w:color w:val="000000" w:themeColor="text1"/>
          <w:sz w:val="24"/>
          <w:szCs w:val="24"/>
        </w:rPr>
        <w:t xml:space="preserve"> </w:t>
      </w:r>
      <w:r w:rsidRPr="007F240D">
        <w:rPr>
          <w:rFonts w:ascii="Times New Roman" w:hAnsi="Times New Roman"/>
          <w:color w:val="000000" w:themeColor="text1"/>
          <w:sz w:val="24"/>
          <w:szCs w:val="24"/>
        </w:rPr>
        <w:t>Química</w:t>
      </w:r>
      <w:proofErr w:type="gramEnd"/>
      <w:r w:rsidRPr="007F240D">
        <w:rPr>
          <w:rFonts w:ascii="Times New Roman" w:hAnsi="Times New Roman"/>
          <w:color w:val="000000" w:themeColor="text1"/>
          <w:sz w:val="24"/>
          <w:szCs w:val="24"/>
        </w:rPr>
        <w:t xml:space="preserve"> (20%). No sentido de hipoteticamente aumentar a variabilidade das respostas dos participantes entrevistados, tentou-se diversificá-los no que diz respeito ao sucesso escolar, considerando que este tende a variar com a motivação para a aprendizagem</w:t>
      </w:r>
      <w:r w:rsidR="00DC4893" w:rsidRPr="007F240D">
        <w:rPr>
          <w:rFonts w:ascii="Times New Roman" w:hAnsi="Times New Roman"/>
          <w:color w:val="000000" w:themeColor="text1"/>
          <w:sz w:val="24"/>
          <w:szCs w:val="24"/>
        </w:rPr>
        <w:t xml:space="preserve"> e a estratégia de aprendizagem</w:t>
      </w:r>
      <w:r w:rsidRPr="007F240D">
        <w:rPr>
          <w:rFonts w:ascii="Times New Roman" w:hAnsi="Times New Roman"/>
          <w:color w:val="000000" w:themeColor="text1"/>
          <w:sz w:val="24"/>
          <w:szCs w:val="24"/>
        </w:rPr>
        <w:t xml:space="preserve"> (Donnison &amp; Edwards, 2012; Gijbels, Dochy, Van den Bossche &amp; Segers, 2005; Valadas</w:t>
      </w:r>
      <w:r w:rsidRPr="007F240D">
        <w:rPr>
          <w:rFonts w:ascii="Times New Roman" w:hAnsi="Times New Roman"/>
          <w:caps/>
          <w:color w:val="000000" w:themeColor="text1"/>
          <w:sz w:val="24"/>
          <w:szCs w:val="24"/>
        </w:rPr>
        <w:t>, 2014</w:t>
      </w:r>
      <w:r w:rsidRPr="007F240D">
        <w:rPr>
          <w:rFonts w:ascii="Times New Roman" w:hAnsi="Times New Roman"/>
          <w:color w:val="000000" w:themeColor="text1"/>
          <w:sz w:val="24"/>
          <w:szCs w:val="24"/>
        </w:rPr>
        <w:t>): 13  foram os alunos do curso com as médias escolares mais elevadas no período anterior (</w:t>
      </w:r>
      <w:r w:rsidRPr="007F240D">
        <w:rPr>
          <w:rFonts w:ascii="Times New Roman" w:hAnsi="Times New Roman"/>
          <w:i/>
          <w:color w:val="000000" w:themeColor="text1"/>
          <w:sz w:val="24"/>
          <w:szCs w:val="24"/>
        </w:rPr>
        <w:t>M</w:t>
      </w:r>
      <w:r w:rsidRPr="007F240D">
        <w:rPr>
          <w:rFonts w:ascii="Times New Roman" w:hAnsi="Times New Roman"/>
          <w:color w:val="000000" w:themeColor="text1"/>
          <w:sz w:val="24"/>
          <w:szCs w:val="24"/>
        </w:rPr>
        <w:t>=8,2 numa escala de 0 a 10) e sete  foram os alunos do curso com as médias escolares mais reduzidas no mesmo período  (</w:t>
      </w:r>
      <w:r w:rsidRPr="007F240D">
        <w:rPr>
          <w:rFonts w:ascii="Times New Roman" w:hAnsi="Times New Roman"/>
          <w:i/>
          <w:color w:val="000000" w:themeColor="text1"/>
          <w:sz w:val="24"/>
          <w:szCs w:val="24"/>
        </w:rPr>
        <w:t>M</w:t>
      </w:r>
      <w:r w:rsidRPr="007F240D">
        <w:rPr>
          <w:rFonts w:ascii="Times New Roman" w:hAnsi="Times New Roman"/>
          <w:color w:val="000000" w:themeColor="text1"/>
          <w:sz w:val="24"/>
          <w:szCs w:val="24"/>
        </w:rPr>
        <w:t>=4.5).</w:t>
      </w:r>
    </w:p>
    <w:p w14:paraId="157CB1B7" w14:textId="0DF5C836" w:rsidR="00C52744" w:rsidRPr="007F240D" w:rsidRDefault="00CE53A5" w:rsidP="00AC29B6">
      <w:pPr>
        <w:ind w:firstLine="567"/>
        <w:contextualSpacing/>
        <w:jc w:val="both"/>
        <w:rPr>
          <w:rFonts w:ascii="Times New Roman" w:hAnsi="Times New Roman"/>
          <w:color w:val="000000" w:themeColor="text1"/>
          <w:sz w:val="24"/>
          <w:szCs w:val="24"/>
        </w:rPr>
      </w:pPr>
      <w:r w:rsidRPr="007F240D">
        <w:rPr>
          <w:rFonts w:ascii="Times New Roman" w:hAnsi="Times New Roman"/>
          <w:color w:val="000000" w:themeColor="text1"/>
          <w:sz w:val="24"/>
          <w:szCs w:val="24"/>
        </w:rPr>
        <w:t>Com base numa análise documental das matrizes curriculares e regimentos</w:t>
      </w:r>
      <w:r w:rsidR="00C66E1E" w:rsidRPr="007F240D">
        <w:rPr>
          <w:rFonts w:ascii="Times New Roman" w:hAnsi="Times New Roman"/>
          <w:color w:val="000000" w:themeColor="text1"/>
          <w:sz w:val="24"/>
          <w:szCs w:val="24"/>
        </w:rPr>
        <w:t xml:space="preserve"> </w:t>
      </w:r>
      <w:r w:rsidR="00C32577" w:rsidRPr="007F240D">
        <w:rPr>
          <w:rFonts w:ascii="Times New Roman" w:hAnsi="Times New Roman"/>
          <w:color w:val="000000" w:themeColor="text1"/>
          <w:sz w:val="24"/>
          <w:szCs w:val="24"/>
        </w:rPr>
        <w:t xml:space="preserve">da instituição de </w:t>
      </w:r>
      <w:r w:rsidR="00C66E1E" w:rsidRPr="007F240D">
        <w:rPr>
          <w:rFonts w:ascii="Times New Roman" w:hAnsi="Times New Roman"/>
          <w:color w:val="000000" w:themeColor="text1"/>
          <w:sz w:val="24"/>
          <w:szCs w:val="24"/>
        </w:rPr>
        <w:t>pertencimento</w:t>
      </w:r>
      <w:r w:rsidR="00C32577" w:rsidRPr="007F240D">
        <w:rPr>
          <w:rFonts w:ascii="Times New Roman" w:hAnsi="Times New Roman"/>
          <w:color w:val="000000" w:themeColor="text1"/>
          <w:sz w:val="24"/>
          <w:szCs w:val="24"/>
        </w:rPr>
        <w:t xml:space="preserve"> dos participantes</w:t>
      </w:r>
      <w:r w:rsidRPr="007F240D">
        <w:rPr>
          <w:rFonts w:ascii="Times New Roman" w:hAnsi="Times New Roman"/>
          <w:color w:val="000000" w:themeColor="text1"/>
          <w:sz w:val="24"/>
          <w:szCs w:val="24"/>
        </w:rPr>
        <w:t xml:space="preserve">, assim como de uma entrevista à sua diretora, procurou-se caracterizar o contexto de aprendizagem dos participantes. Os objetivos educacionais são os de formar pessoas críticas, avaliadoras de alternativas em seus trabalhos, com conhecimento bem fundamentado, reflexivas, com responsabilidade e ética e capazes de aplicar o conhecimento ao seu trabalho, em paralelo com a compreensão daquilo que está sendo feito. A </w:t>
      </w:r>
      <w:proofErr w:type="spellStart"/>
      <w:r w:rsidRPr="007F240D">
        <w:rPr>
          <w:rFonts w:ascii="Times New Roman" w:hAnsi="Times New Roman"/>
          <w:color w:val="000000" w:themeColor="text1"/>
          <w:sz w:val="24"/>
          <w:szCs w:val="24"/>
        </w:rPr>
        <w:t>concepção</w:t>
      </w:r>
      <w:proofErr w:type="spellEnd"/>
      <w:r w:rsidRPr="007F240D">
        <w:rPr>
          <w:rFonts w:ascii="Times New Roman" w:hAnsi="Times New Roman"/>
          <w:color w:val="000000" w:themeColor="text1"/>
          <w:sz w:val="24"/>
          <w:szCs w:val="24"/>
        </w:rPr>
        <w:t xml:space="preserve"> de aprendizagem vigente no contexto representa aquela como compreensão e memorização de informação através da aplicação refletida do conhecimento. A expectativa da escola sobre o processo de aprendizagem dos seus alunos envolve a aspiração de que aquele se opere pela experiência prática, no sentido da compreensão</w:t>
      </w:r>
      <w:r w:rsidR="00DC4893" w:rsidRPr="007F240D">
        <w:rPr>
          <w:rFonts w:ascii="Times New Roman" w:hAnsi="Times New Roman"/>
          <w:color w:val="000000" w:themeColor="text1"/>
          <w:sz w:val="24"/>
          <w:szCs w:val="24"/>
        </w:rPr>
        <w:t>.</w:t>
      </w:r>
    </w:p>
    <w:p w14:paraId="7B085638" w14:textId="13C249D0" w:rsidR="00DC4893" w:rsidRPr="007F240D" w:rsidRDefault="00DC4893" w:rsidP="00AC29B6">
      <w:pPr>
        <w:ind w:firstLine="567"/>
        <w:contextualSpacing/>
        <w:jc w:val="both"/>
        <w:rPr>
          <w:rFonts w:ascii="Times New Roman" w:hAnsi="Times New Roman"/>
          <w:color w:val="000000" w:themeColor="text1"/>
          <w:sz w:val="24"/>
          <w:szCs w:val="24"/>
        </w:rPr>
      </w:pPr>
      <w:r w:rsidRPr="007F240D">
        <w:rPr>
          <w:rFonts w:ascii="Times New Roman" w:hAnsi="Times New Roman"/>
          <w:color w:val="000000" w:themeColor="text1"/>
          <w:sz w:val="24"/>
          <w:szCs w:val="24"/>
        </w:rPr>
        <w:t>A coleta da amostra foi por conveniência e o critério de amostragem para determinação da sua amplitude foi o da saturação das categorias emergentes da análise de conteúdo temática realizada às respostas da entrevista.</w:t>
      </w:r>
    </w:p>
    <w:p w14:paraId="6BBA7559" w14:textId="56BA85BA" w:rsidR="00C52744" w:rsidRPr="007F240D" w:rsidRDefault="002B1501" w:rsidP="007F240D">
      <w:pPr>
        <w:contextualSpacing/>
        <w:rPr>
          <w:rFonts w:ascii="Times New Roman" w:hAnsi="Times New Roman"/>
          <w:color w:val="000000" w:themeColor="text1"/>
          <w:sz w:val="24"/>
          <w:szCs w:val="24"/>
        </w:rPr>
      </w:pPr>
      <w:r w:rsidRPr="007F240D">
        <w:rPr>
          <w:rFonts w:ascii="Times New Roman" w:hAnsi="Times New Roman"/>
          <w:color w:val="000000" w:themeColor="text1"/>
          <w:sz w:val="24"/>
          <w:szCs w:val="24"/>
        </w:rPr>
        <w:t>Método de coleta de dados</w:t>
      </w:r>
    </w:p>
    <w:p w14:paraId="51489AE9" w14:textId="1388C58C" w:rsidR="00C52744" w:rsidRPr="007F240D" w:rsidRDefault="00C52744" w:rsidP="00AC29B6">
      <w:pPr>
        <w:ind w:firstLine="567"/>
        <w:contextualSpacing/>
        <w:jc w:val="both"/>
        <w:rPr>
          <w:rFonts w:ascii="Times New Roman" w:hAnsi="Times New Roman"/>
          <w:color w:val="000000" w:themeColor="text1"/>
          <w:sz w:val="24"/>
          <w:szCs w:val="24"/>
        </w:rPr>
      </w:pPr>
      <w:r w:rsidRPr="007F240D">
        <w:rPr>
          <w:rFonts w:ascii="Times New Roman" w:hAnsi="Times New Roman"/>
          <w:color w:val="000000" w:themeColor="text1"/>
          <w:sz w:val="24"/>
          <w:szCs w:val="24"/>
        </w:rPr>
        <w:t xml:space="preserve">As orientações motivacionais foram avaliadas por entrevista semiestruturada realizada individualmente, com um </w:t>
      </w:r>
      <w:r w:rsidR="002B1501" w:rsidRPr="007F240D">
        <w:rPr>
          <w:rFonts w:ascii="Times New Roman" w:hAnsi="Times New Roman"/>
          <w:color w:val="000000" w:themeColor="text1"/>
          <w:sz w:val="24"/>
          <w:szCs w:val="24"/>
        </w:rPr>
        <w:t>roteiro</w:t>
      </w:r>
      <w:r w:rsidRPr="007F240D">
        <w:rPr>
          <w:rFonts w:ascii="Times New Roman" w:hAnsi="Times New Roman"/>
          <w:color w:val="000000" w:themeColor="text1"/>
          <w:sz w:val="24"/>
          <w:szCs w:val="24"/>
        </w:rPr>
        <w:t xml:space="preserve"> com enfoque em seis dimensões da orientação motivacional consideradas pela perspectiva </w:t>
      </w:r>
      <w:r w:rsidRPr="007F240D">
        <w:rPr>
          <w:rFonts w:ascii="Times New Roman" w:hAnsi="Times New Roman"/>
          <w:i/>
          <w:color w:val="000000" w:themeColor="text1"/>
          <w:sz w:val="24"/>
          <w:szCs w:val="24"/>
        </w:rPr>
        <w:t>SAL:</w:t>
      </w:r>
      <w:r w:rsidRPr="007F240D">
        <w:rPr>
          <w:rFonts w:ascii="Times New Roman" w:hAnsi="Times New Roman"/>
          <w:color w:val="000000" w:themeColor="text1"/>
          <w:sz w:val="24"/>
          <w:szCs w:val="24"/>
        </w:rPr>
        <w:t xml:space="preserve"> Intenção (motivos pessoais da aprendizagem no ensino técnico), Investimento (quantidade de energia normalmente empregue na aprendizagem no ensino técnico), Percepção da tarefa (percepção usual das tarefas de aprendizagem no ensino técnico), Avaliação do tempo (valorização habitual do tempo empregue na aprendizagem no ensino técnico), Satisfação (grau usual de satisfação com a aprendizagem no ensino técnico) e Contexto preferido (contexto preferido de aprendizagem no ensino técnico).  As respostas à entrevista foram sujeitas a uma análise de conteúdo temática com segmentação dedutiva das respostas, em função das dimensões e categorização indutiva das unidades segmentadas, validada pelo método dos juízes (acordo médio de 85.54% para segmentação e 93.55% para categorização, para as seis dimensões consideradas). As meta-categorias encontradas para a dimensão Intenção foram: </w:t>
      </w:r>
      <w:r w:rsidRPr="007F240D">
        <w:rPr>
          <w:rFonts w:ascii="Times New Roman" w:hAnsi="Times New Roman"/>
          <w:i/>
          <w:color w:val="000000" w:themeColor="text1"/>
          <w:sz w:val="24"/>
          <w:szCs w:val="24"/>
        </w:rPr>
        <w:t xml:space="preserve">motivação instrumental </w:t>
      </w:r>
      <w:r w:rsidRPr="007F240D">
        <w:rPr>
          <w:rFonts w:ascii="Times New Roman" w:hAnsi="Times New Roman"/>
          <w:color w:val="000000" w:themeColor="text1"/>
          <w:sz w:val="24"/>
          <w:szCs w:val="24"/>
        </w:rPr>
        <w:t>(i.e., intenção de evitamento do fracasso, através de uma correspondência mínima às exigências, considerando o conteúdo da aprendizagem como desinteressante, sem relação com os interesses pessoais e imposto exteriormente)</w:t>
      </w:r>
      <w:r w:rsidRPr="007F240D">
        <w:rPr>
          <w:rFonts w:ascii="Times New Roman" w:hAnsi="Times New Roman"/>
          <w:i/>
          <w:color w:val="000000" w:themeColor="text1"/>
          <w:sz w:val="24"/>
          <w:szCs w:val="24"/>
        </w:rPr>
        <w:t xml:space="preserve">; motivação intrínseca </w:t>
      </w:r>
      <w:r w:rsidRPr="007F240D">
        <w:rPr>
          <w:rFonts w:ascii="Times New Roman" w:hAnsi="Times New Roman"/>
          <w:color w:val="000000" w:themeColor="text1"/>
          <w:sz w:val="24"/>
          <w:szCs w:val="24"/>
        </w:rPr>
        <w:t>(i.e., envolvimento na aprendizagem em função da satisfação em relação a ela, tida como forma de atualização de interesses de desenvolvimento pessoal)</w:t>
      </w:r>
      <w:r w:rsidRPr="007F240D">
        <w:rPr>
          <w:rFonts w:ascii="Times New Roman" w:hAnsi="Times New Roman"/>
          <w:i/>
          <w:color w:val="000000" w:themeColor="text1"/>
          <w:sz w:val="24"/>
          <w:szCs w:val="24"/>
        </w:rPr>
        <w:t>; motivação de realização</w:t>
      </w:r>
      <w:r w:rsidRPr="007F240D">
        <w:rPr>
          <w:rFonts w:ascii="Times New Roman" w:hAnsi="Times New Roman"/>
          <w:color w:val="000000" w:themeColor="text1"/>
          <w:sz w:val="24"/>
          <w:szCs w:val="24"/>
        </w:rPr>
        <w:t xml:space="preserve"> (i.e., procura de classificações ou resultados elevados, no sentido de fortalecer o autoconceito acadêmico através da exibição da excelência pessoal);</w:t>
      </w:r>
      <w:r w:rsidRPr="007F240D">
        <w:rPr>
          <w:rFonts w:ascii="Times New Roman" w:hAnsi="Times New Roman"/>
          <w:i/>
          <w:color w:val="000000" w:themeColor="text1"/>
          <w:sz w:val="24"/>
          <w:szCs w:val="24"/>
        </w:rPr>
        <w:t xml:space="preserve"> e padrão degradado de motivação</w:t>
      </w:r>
      <w:r w:rsidRPr="007F240D">
        <w:rPr>
          <w:rFonts w:ascii="Times New Roman" w:hAnsi="Times New Roman"/>
          <w:color w:val="000000" w:themeColor="text1"/>
          <w:sz w:val="24"/>
          <w:szCs w:val="24"/>
        </w:rPr>
        <w:t xml:space="preserve"> (i.e.,  motivação deslocada da aprendizagem, no sentido  do convívio e  do abandono  escolar).  A meta-categoria </w:t>
      </w:r>
      <w:r w:rsidRPr="007F240D">
        <w:rPr>
          <w:rFonts w:ascii="Times New Roman" w:hAnsi="Times New Roman"/>
          <w:i/>
          <w:color w:val="000000" w:themeColor="text1"/>
          <w:sz w:val="24"/>
          <w:szCs w:val="24"/>
        </w:rPr>
        <w:t>motivação intrínseca</w:t>
      </w:r>
      <w:r w:rsidRPr="007F240D">
        <w:rPr>
          <w:rFonts w:ascii="Times New Roman" w:hAnsi="Times New Roman"/>
          <w:color w:val="000000" w:themeColor="text1"/>
          <w:sz w:val="24"/>
          <w:szCs w:val="24"/>
        </w:rPr>
        <w:t xml:space="preserve"> compreende duas categorias: </w:t>
      </w:r>
      <w:r w:rsidRPr="007F240D">
        <w:rPr>
          <w:rFonts w:ascii="Times New Roman" w:hAnsi="Times New Roman"/>
          <w:i/>
          <w:color w:val="000000" w:themeColor="text1"/>
          <w:sz w:val="24"/>
          <w:szCs w:val="24"/>
        </w:rPr>
        <w:t xml:space="preserve">aplicar </w:t>
      </w:r>
      <w:r w:rsidRPr="007F240D">
        <w:rPr>
          <w:rFonts w:ascii="Times New Roman" w:hAnsi="Times New Roman"/>
          <w:color w:val="000000" w:themeColor="text1"/>
          <w:sz w:val="24"/>
          <w:szCs w:val="24"/>
        </w:rPr>
        <w:t>(i.e., motivação para aplicação na prática das aprendizagens realizadas)</w:t>
      </w:r>
      <w:r w:rsidRPr="007F240D">
        <w:rPr>
          <w:rFonts w:ascii="Times New Roman" w:hAnsi="Times New Roman"/>
          <w:i/>
          <w:color w:val="000000" w:themeColor="text1"/>
          <w:sz w:val="24"/>
          <w:szCs w:val="24"/>
        </w:rPr>
        <w:t xml:space="preserve">; retirar prazer da aprendizagem </w:t>
      </w:r>
      <w:r w:rsidRPr="007F240D">
        <w:rPr>
          <w:rFonts w:ascii="Times New Roman" w:hAnsi="Times New Roman"/>
          <w:color w:val="000000" w:themeColor="text1"/>
          <w:sz w:val="24"/>
          <w:szCs w:val="24"/>
        </w:rPr>
        <w:t>(i.e., motivação de retirada de prazer da aprendizagem)</w:t>
      </w:r>
      <w:r w:rsidRPr="007F240D">
        <w:rPr>
          <w:rFonts w:ascii="Times New Roman" w:hAnsi="Times New Roman"/>
          <w:i/>
          <w:color w:val="000000" w:themeColor="text1"/>
          <w:sz w:val="24"/>
          <w:szCs w:val="24"/>
        </w:rPr>
        <w:t>. A meta-categoria motivação de realização</w:t>
      </w:r>
      <w:r w:rsidRPr="007F240D">
        <w:rPr>
          <w:rFonts w:ascii="Times New Roman" w:hAnsi="Times New Roman"/>
          <w:color w:val="000000" w:themeColor="text1"/>
          <w:sz w:val="24"/>
          <w:szCs w:val="24"/>
        </w:rPr>
        <w:t xml:space="preserve"> compreende cinco categorias:</w:t>
      </w:r>
      <w:r w:rsidRPr="007F240D">
        <w:rPr>
          <w:rFonts w:ascii="Times New Roman" w:hAnsi="Times New Roman"/>
          <w:i/>
          <w:color w:val="000000" w:themeColor="text1"/>
          <w:sz w:val="24"/>
          <w:szCs w:val="24"/>
        </w:rPr>
        <w:t xml:space="preserve"> superior </w:t>
      </w:r>
      <w:r w:rsidRPr="007F240D">
        <w:rPr>
          <w:rFonts w:ascii="Times New Roman" w:hAnsi="Times New Roman"/>
          <w:color w:val="000000" w:themeColor="text1"/>
          <w:sz w:val="24"/>
          <w:szCs w:val="24"/>
        </w:rPr>
        <w:t>(i.e.,</w:t>
      </w:r>
      <w:r w:rsidRPr="007F240D">
        <w:rPr>
          <w:rFonts w:ascii="Times New Roman" w:hAnsi="Times New Roman"/>
          <w:i/>
          <w:color w:val="000000" w:themeColor="text1"/>
          <w:sz w:val="24"/>
          <w:szCs w:val="24"/>
        </w:rPr>
        <w:t xml:space="preserve"> </w:t>
      </w:r>
      <w:r w:rsidRPr="007F240D">
        <w:rPr>
          <w:rFonts w:ascii="Times New Roman" w:hAnsi="Times New Roman"/>
          <w:color w:val="000000" w:themeColor="text1"/>
          <w:sz w:val="24"/>
          <w:szCs w:val="24"/>
        </w:rPr>
        <w:t>motivação de prosseguimento para o Ensino Superior)</w:t>
      </w:r>
      <w:r w:rsidRPr="007F240D">
        <w:rPr>
          <w:rFonts w:ascii="Times New Roman" w:hAnsi="Times New Roman"/>
          <w:i/>
          <w:color w:val="000000" w:themeColor="text1"/>
          <w:sz w:val="24"/>
          <w:szCs w:val="24"/>
        </w:rPr>
        <w:t xml:space="preserve">; </w:t>
      </w:r>
      <w:r w:rsidRPr="007F240D">
        <w:rPr>
          <w:rFonts w:ascii="Times New Roman" w:hAnsi="Times New Roman"/>
          <w:i/>
          <w:color w:val="000000" w:themeColor="text1"/>
          <w:sz w:val="24"/>
          <w:szCs w:val="24"/>
        </w:rPr>
        <w:lastRenderedPageBreak/>
        <w:t xml:space="preserve">trabalho </w:t>
      </w:r>
      <w:r w:rsidRPr="007F240D">
        <w:rPr>
          <w:rFonts w:ascii="Times New Roman" w:hAnsi="Times New Roman"/>
          <w:color w:val="000000" w:themeColor="text1"/>
          <w:sz w:val="24"/>
          <w:szCs w:val="24"/>
        </w:rPr>
        <w:t>(i.e.,</w:t>
      </w:r>
      <w:r w:rsidRPr="007F240D">
        <w:rPr>
          <w:rFonts w:ascii="Times New Roman" w:hAnsi="Times New Roman"/>
          <w:i/>
          <w:color w:val="000000" w:themeColor="text1"/>
          <w:sz w:val="24"/>
          <w:szCs w:val="24"/>
        </w:rPr>
        <w:t xml:space="preserve"> </w:t>
      </w:r>
      <w:r w:rsidRPr="007F240D">
        <w:rPr>
          <w:rFonts w:ascii="Times New Roman" w:hAnsi="Times New Roman"/>
          <w:color w:val="000000" w:themeColor="text1"/>
          <w:sz w:val="24"/>
          <w:szCs w:val="24"/>
        </w:rPr>
        <w:t>motivação para ingresso no mercado de trabalho)</w:t>
      </w:r>
      <w:r w:rsidRPr="007F240D">
        <w:rPr>
          <w:rFonts w:ascii="Times New Roman" w:hAnsi="Times New Roman"/>
          <w:i/>
          <w:color w:val="000000" w:themeColor="text1"/>
          <w:sz w:val="24"/>
          <w:szCs w:val="24"/>
        </w:rPr>
        <w:t xml:space="preserve">; realização </w:t>
      </w:r>
      <w:r w:rsidRPr="007F240D">
        <w:rPr>
          <w:rFonts w:ascii="Times New Roman" w:hAnsi="Times New Roman"/>
          <w:color w:val="000000" w:themeColor="text1"/>
          <w:sz w:val="24"/>
          <w:szCs w:val="24"/>
        </w:rPr>
        <w:t>(i.e.,</w:t>
      </w:r>
      <w:r w:rsidRPr="007F240D">
        <w:rPr>
          <w:rFonts w:ascii="Times New Roman" w:hAnsi="Times New Roman"/>
          <w:i/>
          <w:color w:val="000000" w:themeColor="text1"/>
          <w:sz w:val="24"/>
          <w:szCs w:val="24"/>
        </w:rPr>
        <w:t xml:space="preserve"> </w:t>
      </w:r>
      <w:r w:rsidRPr="007F240D">
        <w:rPr>
          <w:rFonts w:ascii="Times New Roman" w:hAnsi="Times New Roman"/>
          <w:color w:val="000000" w:themeColor="text1"/>
          <w:sz w:val="24"/>
          <w:szCs w:val="24"/>
        </w:rPr>
        <w:t>motivação de superação de dificuldades na aprendizagem</w:t>
      </w:r>
      <w:r w:rsidRPr="007F240D">
        <w:rPr>
          <w:rFonts w:ascii="Times New Roman" w:hAnsi="Times New Roman"/>
          <w:i/>
          <w:color w:val="000000" w:themeColor="text1"/>
          <w:sz w:val="24"/>
          <w:szCs w:val="24"/>
        </w:rPr>
        <w:t xml:space="preserve">); classificações </w:t>
      </w:r>
      <w:r w:rsidRPr="007F240D">
        <w:rPr>
          <w:rFonts w:ascii="Times New Roman" w:hAnsi="Times New Roman"/>
          <w:color w:val="000000" w:themeColor="text1"/>
          <w:sz w:val="24"/>
          <w:szCs w:val="24"/>
        </w:rPr>
        <w:t>(i.e.,</w:t>
      </w:r>
      <w:r w:rsidRPr="007F240D">
        <w:rPr>
          <w:rFonts w:ascii="Times New Roman" w:hAnsi="Times New Roman"/>
          <w:i/>
          <w:color w:val="000000" w:themeColor="text1"/>
          <w:sz w:val="24"/>
          <w:szCs w:val="24"/>
        </w:rPr>
        <w:t xml:space="preserve"> </w:t>
      </w:r>
      <w:r w:rsidRPr="007F240D">
        <w:rPr>
          <w:rFonts w:ascii="Times New Roman" w:hAnsi="Times New Roman"/>
          <w:color w:val="000000" w:themeColor="text1"/>
          <w:sz w:val="24"/>
          <w:szCs w:val="24"/>
        </w:rPr>
        <w:t>motivação para classificações elevadas)</w:t>
      </w:r>
      <w:r w:rsidRPr="007F240D">
        <w:rPr>
          <w:rFonts w:ascii="Times New Roman" w:hAnsi="Times New Roman"/>
          <w:i/>
          <w:color w:val="000000" w:themeColor="text1"/>
          <w:sz w:val="24"/>
          <w:szCs w:val="24"/>
        </w:rPr>
        <w:t xml:space="preserve">; certificação </w:t>
      </w:r>
      <w:r w:rsidRPr="007F240D">
        <w:rPr>
          <w:rFonts w:ascii="Times New Roman" w:hAnsi="Times New Roman"/>
          <w:color w:val="000000" w:themeColor="text1"/>
          <w:sz w:val="24"/>
          <w:szCs w:val="24"/>
        </w:rPr>
        <w:t>(i.e.,</w:t>
      </w:r>
      <w:r w:rsidRPr="007F240D">
        <w:rPr>
          <w:rFonts w:ascii="Times New Roman" w:hAnsi="Times New Roman"/>
          <w:i/>
          <w:color w:val="000000" w:themeColor="text1"/>
          <w:sz w:val="24"/>
          <w:szCs w:val="24"/>
        </w:rPr>
        <w:t xml:space="preserve"> </w:t>
      </w:r>
      <w:r w:rsidRPr="007F240D">
        <w:rPr>
          <w:rFonts w:ascii="Times New Roman" w:hAnsi="Times New Roman"/>
          <w:color w:val="000000" w:themeColor="text1"/>
          <w:sz w:val="24"/>
          <w:szCs w:val="24"/>
        </w:rPr>
        <w:t xml:space="preserve">motivação para obtenção de uma certificação acadêmica). A meta-categoria </w:t>
      </w:r>
      <w:r w:rsidRPr="007F240D">
        <w:rPr>
          <w:rFonts w:ascii="Times New Roman" w:hAnsi="Times New Roman"/>
          <w:i/>
          <w:color w:val="000000" w:themeColor="text1"/>
          <w:sz w:val="24"/>
          <w:szCs w:val="24"/>
        </w:rPr>
        <w:t xml:space="preserve">motivação instrumental </w:t>
      </w:r>
      <w:r w:rsidRPr="007F240D">
        <w:rPr>
          <w:rFonts w:ascii="Times New Roman" w:hAnsi="Times New Roman"/>
          <w:color w:val="000000" w:themeColor="text1"/>
          <w:sz w:val="24"/>
          <w:szCs w:val="24"/>
        </w:rPr>
        <w:t>compreende três categorias</w:t>
      </w:r>
      <w:r w:rsidRPr="007F240D">
        <w:rPr>
          <w:rFonts w:ascii="Times New Roman" w:hAnsi="Times New Roman"/>
          <w:i/>
          <w:color w:val="000000" w:themeColor="text1"/>
          <w:sz w:val="24"/>
          <w:szCs w:val="24"/>
        </w:rPr>
        <w:t xml:space="preserve">: indicação </w:t>
      </w:r>
      <w:r w:rsidRPr="007F240D">
        <w:rPr>
          <w:rFonts w:ascii="Times New Roman" w:hAnsi="Times New Roman"/>
          <w:color w:val="000000" w:themeColor="text1"/>
          <w:sz w:val="24"/>
          <w:szCs w:val="24"/>
        </w:rPr>
        <w:t>(i.e.,</w:t>
      </w:r>
      <w:r w:rsidRPr="007F240D">
        <w:rPr>
          <w:rFonts w:ascii="Times New Roman" w:hAnsi="Times New Roman"/>
          <w:i/>
          <w:color w:val="000000" w:themeColor="text1"/>
          <w:sz w:val="24"/>
          <w:szCs w:val="24"/>
        </w:rPr>
        <w:t xml:space="preserve"> </w:t>
      </w:r>
      <w:r w:rsidRPr="007F240D">
        <w:rPr>
          <w:rFonts w:ascii="Times New Roman" w:hAnsi="Times New Roman"/>
          <w:color w:val="000000" w:themeColor="text1"/>
          <w:sz w:val="24"/>
          <w:szCs w:val="24"/>
        </w:rPr>
        <w:t>aquiescência à sugestão externa para estudar no Ensino Técnico)</w:t>
      </w:r>
      <w:r w:rsidRPr="007F240D">
        <w:rPr>
          <w:rFonts w:ascii="Times New Roman" w:hAnsi="Times New Roman"/>
          <w:i/>
          <w:color w:val="000000" w:themeColor="text1"/>
          <w:sz w:val="24"/>
          <w:szCs w:val="24"/>
        </w:rPr>
        <w:t xml:space="preserve">; exemplo </w:t>
      </w:r>
      <w:r w:rsidRPr="007F240D">
        <w:rPr>
          <w:rFonts w:ascii="Times New Roman" w:hAnsi="Times New Roman"/>
          <w:color w:val="000000" w:themeColor="text1"/>
          <w:sz w:val="24"/>
          <w:szCs w:val="24"/>
        </w:rPr>
        <w:t>(i.e.,</w:t>
      </w:r>
      <w:r w:rsidRPr="007F240D">
        <w:rPr>
          <w:rFonts w:ascii="Times New Roman" w:hAnsi="Times New Roman"/>
          <w:i/>
          <w:color w:val="000000" w:themeColor="text1"/>
          <w:sz w:val="24"/>
          <w:szCs w:val="24"/>
        </w:rPr>
        <w:t xml:space="preserve"> </w:t>
      </w:r>
      <w:r w:rsidRPr="007F240D">
        <w:rPr>
          <w:rFonts w:ascii="Times New Roman" w:hAnsi="Times New Roman"/>
          <w:color w:val="000000" w:themeColor="text1"/>
          <w:sz w:val="24"/>
          <w:szCs w:val="24"/>
        </w:rPr>
        <w:t>seguimento do exemplo de alguém na família que estuda ou estudou no Ensino Técnico)</w:t>
      </w:r>
      <w:r w:rsidRPr="007F240D">
        <w:rPr>
          <w:rFonts w:ascii="Times New Roman" w:hAnsi="Times New Roman"/>
          <w:i/>
          <w:color w:val="000000" w:themeColor="text1"/>
          <w:sz w:val="24"/>
          <w:szCs w:val="24"/>
        </w:rPr>
        <w:t xml:space="preserve">; evitar insucesso </w:t>
      </w:r>
      <w:r w:rsidRPr="007F240D">
        <w:rPr>
          <w:rFonts w:ascii="Times New Roman" w:hAnsi="Times New Roman"/>
          <w:color w:val="000000" w:themeColor="text1"/>
          <w:sz w:val="24"/>
          <w:szCs w:val="24"/>
        </w:rPr>
        <w:t>(i.e.,</w:t>
      </w:r>
      <w:r w:rsidRPr="007F240D">
        <w:rPr>
          <w:rFonts w:ascii="Times New Roman" w:hAnsi="Times New Roman"/>
          <w:i/>
          <w:color w:val="000000" w:themeColor="text1"/>
          <w:sz w:val="24"/>
          <w:szCs w:val="24"/>
        </w:rPr>
        <w:t xml:space="preserve"> </w:t>
      </w:r>
      <w:r w:rsidRPr="007F240D">
        <w:rPr>
          <w:rFonts w:ascii="Times New Roman" w:hAnsi="Times New Roman"/>
          <w:color w:val="000000" w:themeColor="text1"/>
          <w:sz w:val="24"/>
          <w:szCs w:val="24"/>
        </w:rPr>
        <w:t>motivação para a</w:t>
      </w:r>
      <w:r w:rsidRPr="007F240D">
        <w:rPr>
          <w:rFonts w:ascii="Times New Roman" w:hAnsi="Times New Roman"/>
          <w:i/>
          <w:color w:val="000000" w:themeColor="text1"/>
          <w:sz w:val="24"/>
          <w:szCs w:val="24"/>
        </w:rPr>
        <w:t xml:space="preserve"> </w:t>
      </w:r>
      <w:r w:rsidRPr="007F240D">
        <w:rPr>
          <w:rFonts w:ascii="Times New Roman" w:hAnsi="Times New Roman"/>
          <w:color w:val="000000" w:themeColor="text1"/>
          <w:sz w:val="24"/>
          <w:szCs w:val="24"/>
        </w:rPr>
        <w:t xml:space="preserve">obtenção de classificações que permitam evitar o insucesso). A meta-categoria </w:t>
      </w:r>
      <w:r w:rsidRPr="007F240D">
        <w:rPr>
          <w:rFonts w:ascii="Times New Roman" w:hAnsi="Times New Roman"/>
          <w:i/>
          <w:color w:val="000000" w:themeColor="text1"/>
          <w:sz w:val="24"/>
          <w:szCs w:val="24"/>
        </w:rPr>
        <w:t xml:space="preserve">padrão degradado de motivação </w:t>
      </w:r>
      <w:r w:rsidRPr="007F240D">
        <w:rPr>
          <w:rFonts w:ascii="Times New Roman" w:hAnsi="Times New Roman"/>
          <w:color w:val="000000" w:themeColor="text1"/>
          <w:sz w:val="24"/>
          <w:szCs w:val="24"/>
        </w:rPr>
        <w:t>compreende duas categorias</w:t>
      </w:r>
      <w:r w:rsidRPr="007F240D">
        <w:rPr>
          <w:rFonts w:ascii="Times New Roman" w:hAnsi="Times New Roman"/>
          <w:i/>
          <w:color w:val="000000" w:themeColor="text1"/>
          <w:sz w:val="24"/>
          <w:szCs w:val="24"/>
        </w:rPr>
        <w:t xml:space="preserve">: convívio </w:t>
      </w:r>
      <w:r w:rsidRPr="007F240D">
        <w:rPr>
          <w:rFonts w:ascii="Times New Roman" w:hAnsi="Times New Roman"/>
          <w:color w:val="000000" w:themeColor="text1"/>
          <w:sz w:val="24"/>
          <w:szCs w:val="24"/>
        </w:rPr>
        <w:t>(i.e.,</w:t>
      </w:r>
      <w:r w:rsidRPr="007F240D">
        <w:rPr>
          <w:rFonts w:ascii="Times New Roman" w:hAnsi="Times New Roman"/>
          <w:i/>
          <w:color w:val="000000" w:themeColor="text1"/>
          <w:sz w:val="24"/>
          <w:szCs w:val="24"/>
        </w:rPr>
        <w:t xml:space="preserve"> </w:t>
      </w:r>
      <w:r w:rsidRPr="007F240D">
        <w:rPr>
          <w:rFonts w:ascii="Times New Roman" w:hAnsi="Times New Roman"/>
          <w:color w:val="000000" w:themeColor="text1"/>
          <w:sz w:val="24"/>
          <w:szCs w:val="24"/>
        </w:rPr>
        <w:t>motivação para o convívio social com outras pessoas no colégio)</w:t>
      </w:r>
      <w:r w:rsidRPr="007F240D">
        <w:rPr>
          <w:rFonts w:ascii="Times New Roman" w:hAnsi="Times New Roman"/>
          <w:i/>
          <w:color w:val="000000" w:themeColor="text1"/>
          <w:sz w:val="24"/>
          <w:szCs w:val="24"/>
        </w:rPr>
        <w:t xml:space="preserve">; abandono </w:t>
      </w:r>
      <w:r w:rsidRPr="007F240D">
        <w:rPr>
          <w:rFonts w:ascii="Times New Roman" w:hAnsi="Times New Roman"/>
          <w:color w:val="000000" w:themeColor="text1"/>
          <w:sz w:val="24"/>
          <w:szCs w:val="24"/>
        </w:rPr>
        <w:t>(i.e.,</w:t>
      </w:r>
      <w:r w:rsidRPr="007F240D">
        <w:rPr>
          <w:rFonts w:ascii="Times New Roman" w:hAnsi="Times New Roman"/>
          <w:i/>
          <w:color w:val="000000" w:themeColor="text1"/>
          <w:sz w:val="24"/>
          <w:szCs w:val="24"/>
        </w:rPr>
        <w:t xml:space="preserve"> </w:t>
      </w:r>
      <w:r w:rsidRPr="007F240D">
        <w:rPr>
          <w:rFonts w:ascii="Times New Roman" w:hAnsi="Times New Roman"/>
          <w:color w:val="000000" w:themeColor="text1"/>
          <w:sz w:val="24"/>
          <w:szCs w:val="24"/>
        </w:rPr>
        <w:t>motivação para abandonar a escola). As categorias encontradas para a dimensão Investimento foram:</w:t>
      </w:r>
      <w:r w:rsidRPr="007F240D">
        <w:rPr>
          <w:rFonts w:ascii="Times New Roman" w:hAnsi="Times New Roman"/>
          <w:i/>
          <w:color w:val="000000" w:themeColor="text1"/>
          <w:sz w:val="24"/>
          <w:szCs w:val="24"/>
        </w:rPr>
        <w:t xml:space="preserve"> elevado </w:t>
      </w:r>
      <w:r w:rsidRPr="007F240D">
        <w:rPr>
          <w:rFonts w:ascii="Times New Roman" w:hAnsi="Times New Roman"/>
          <w:color w:val="000000" w:themeColor="text1"/>
          <w:sz w:val="24"/>
          <w:szCs w:val="24"/>
        </w:rPr>
        <w:t>(i.e.,</w:t>
      </w:r>
      <w:r w:rsidRPr="007F240D">
        <w:rPr>
          <w:rFonts w:ascii="Times New Roman" w:hAnsi="Times New Roman"/>
          <w:i/>
          <w:color w:val="000000" w:themeColor="text1"/>
          <w:sz w:val="24"/>
          <w:szCs w:val="24"/>
        </w:rPr>
        <w:t xml:space="preserve"> </w:t>
      </w:r>
      <w:r w:rsidRPr="007F240D">
        <w:rPr>
          <w:rFonts w:ascii="Times New Roman" w:hAnsi="Times New Roman"/>
          <w:color w:val="000000" w:themeColor="text1"/>
          <w:sz w:val="24"/>
          <w:szCs w:val="24"/>
        </w:rPr>
        <w:t>elevado investimento de energia na aprendizagem)</w:t>
      </w:r>
      <w:r w:rsidRPr="007F240D">
        <w:rPr>
          <w:rFonts w:ascii="Times New Roman" w:hAnsi="Times New Roman"/>
          <w:i/>
          <w:color w:val="000000" w:themeColor="text1"/>
          <w:sz w:val="24"/>
          <w:szCs w:val="24"/>
        </w:rPr>
        <w:t xml:space="preserve">; mediano </w:t>
      </w:r>
      <w:r w:rsidRPr="007F240D">
        <w:rPr>
          <w:rFonts w:ascii="Times New Roman" w:hAnsi="Times New Roman"/>
          <w:color w:val="000000" w:themeColor="text1"/>
          <w:sz w:val="24"/>
          <w:szCs w:val="24"/>
        </w:rPr>
        <w:t>(i.e.,</w:t>
      </w:r>
      <w:r w:rsidRPr="007F240D">
        <w:rPr>
          <w:rFonts w:ascii="Times New Roman" w:hAnsi="Times New Roman"/>
          <w:i/>
          <w:color w:val="000000" w:themeColor="text1"/>
          <w:sz w:val="24"/>
          <w:szCs w:val="24"/>
        </w:rPr>
        <w:t xml:space="preserve"> </w:t>
      </w:r>
      <w:r w:rsidRPr="007F240D">
        <w:rPr>
          <w:rFonts w:ascii="Times New Roman" w:hAnsi="Times New Roman"/>
          <w:color w:val="000000" w:themeColor="text1"/>
          <w:sz w:val="24"/>
          <w:szCs w:val="24"/>
        </w:rPr>
        <w:t>mediano investimento de energia na aprendizagem)</w:t>
      </w:r>
      <w:r w:rsidRPr="007F240D">
        <w:rPr>
          <w:rFonts w:ascii="Times New Roman" w:hAnsi="Times New Roman"/>
          <w:i/>
          <w:color w:val="000000" w:themeColor="text1"/>
          <w:sz w:val="24"/>
          <w:szCs w:val="24"/>
        </w:rPr>
        <w:t xml:space="preserve">; reduzido </w:t>
      </w:r>
      <w:r w:rsidRPr="007F240D">
        <w:rPr>
          <w:rFonts w:ascii="Times New Roman" w:hAnsi="Times New Roman"/>
          <w:color w:val="000000" w:themeColor="text1"/>
          <w:sz w:val="24"/>
          <w:szCs w:val="24"/>
        </w:rPr>
        <w:t>(i.e.,</w:t>
      </w:r>
      <w:r w:rsidRPr="007F240D">
        <w:rPr>
          <w:rFonts w:ascii="Times New Roman" w:hAnsi="Times New Roman"/>
          <w:i/>
          <w:color w:val="000000" w:themeColor="text1"/>
          <w:sz w:val="24"/>
          <w:szCs w:val="24"/>
        </w:rPr>
        <w:t xml:space="preserve"> </w:t>
      </w:r>
      <w:r w:rsidRPr="007F240D">
        <w:rPr>
          <w:rFonts w:ascii="Times New Roman" w:hAnsi="Times New Roman"/>
          <w:color w:val="000000" w:themeColor="text1"/>
          <w:sz w:val="24"/>
          <w:szCs w:val="24"/>
        </w:rPr>
        <w:t>reduzido investimento de energia na aprendizagem)</w:t>
      </w:r>
      <w:r w:rsidRPr="007F240D">
        <w:rPr>
          <w:rFonts w:ascii="Times New Roman" w:hAnsi="Times New Roman"/>
          <w:i/>
          <w:color w:val="000000" w:themeColor="text1"/>
          <w:sz w:val="24"/>
          <w:szCs w:val="24"/>
        </w:rPr>
        <w:t xml:space="preserve">. </w:t>
      </w:r>
      <w:r w:rsidRPr="007F240D">
        <w:rPr>
          <w:rFonts w:ascii="Times New Roman" w:hAnsi="Times New Roman"/>
          <w:color w:val="000000" w:themeColor="text1"/>
          <w:sz w:val="24"/>
          <w:szCs w:val="24"/>
        </w:rPr>
        <w:t>As categorias encontradas para a dimensão Percepção da tarefa foram:</w:t>
      </w:r>
      <w:r w:rsidRPr="007F240D">
        <w:rPr>
          <w:rFonts w:ascii="Times New Roman" w:hAnsi="Times New Roman"/>
          <w:i/>
          <w:color w:val="000000" w:themeColor="text1"/>
          <w:sz w:val="24"/>
          <w:szCs w:val="24"/>
        </w:rPr>
        <w:t xml:space="preserve"> positiva </w:t>
      </w:r>
      <w:r w:rsidRPr="007F240D">
        <w:rPr>
          <w:rFonts w:ascii="Times New Roman" w:hAnsi="Times New Roman"/>
          <w:color w:val="000000" w:themeColor="text1"/>
          <w:sz w:val="24"/>
          <w:szCs w:val="24"/>
        </w:rPr>
        <w:t>(i.e.,</w:t>
      </w:r>
      <w:r w:rsidRPr="007F240D">
        <w:rPr>
          <w:rFonts w:ascii="Times New Roman" w:hAnsi="Times New Roman"/>
          <w:i/>
          <w:color w:val="000000" w:themeColor="text1"/>
          <w:sz w:val="24"/>
          <w:szCs w:val="24"/>
        </w:rPr>
        <w:t xml:space="preserve"> </w:t>
      </w:r>
      <w:r w:rsidRPr="007F240D">
        <w:rPr>
          <w:rFonts w:ascii="Times New Roman" w:hAnsi="Times New Roman"/>
          <w:color w:val="000000" w:themeColor="text1"/>
          <w:sz w:val="24"/>
          <w:szCs w:val="24"/>
        </w:rPr>
        <w:t>percepção positiva das tarefas de aprendizagem)</w:t>
      </w:r>
      <w:r w:rsidRPr="007F240D">
        <w:rPr>
          <w:rFonts w:ascii="Times New Roman" w:hAnsi="Times New Roman"/>
          <w:i/>
          <w:color w:val="000000" w:themeColor="text1"/>
          <w:sz w:val="24"/>
          <w:szCs w:val="24"/>
        </w:rPr>
        <w:t xml:space="preserve">; negativa </w:t>
      </w:r>
      <w:r w:rsidRPr="007F240D">
        <w:rPr>
          <w:rFonts w:ascii="Times New Roman" w:hAnsi="Times New Roman"/>
          <w:color w:val="000000" w:themeColor="text1"/>
          <w:sz w:val="24"/>
          <w:szCs w:val="24"/>
        </w:rPr>
        <w:t>(i.e.,</w:t>
      </w:r>
      <w:r w:rsidRPr="007F240D">
        <w:rPr>
          <w:rFonts w:ascii="Times New Roman" w:hAnsi="Times New Roman"/>
          <w:i/>
          <w:color w:val="000000" w:themeColor="text1"/>
          <w:sz w:val="24"/>
          <w:szCs w:val="24"/>
        </w:rPr>
        <w:t xml:space="preserve"> </w:t>
      </w:r>
      <w:r w:rsidRPr="007F240D">
        <w:rPr>
          <w:rFonts w:ascii="Times New Roman" w:hAnsi="Times New Roman"/>
          <w:color w:val="000000" w:themeColor="text1"/>
          <w:sz w:val="24"/>
          <w:szCs w:val="24"/>
        </w:rPr>
        <w:t>percepção negativa das tarefas de aprendizagem)</w:t>
      </w:r>
      <w:r w:rsidRPr="007F240D">
        <w:rPr>
          <w:rFonts w:ascii="Times New Roman" w:hAnsi="Times New Roman"/>
          <w:i/>
          <w:color w:val="000000" w:themeColor="text1"/>
          <w:sz w:val="24"/>
          <w:szCs w:val="24"/>
        </w:rPr>
        <w:t xml:space="preserve">. </w:t>
      </w:r>
      <w:r w:rsidRPr="007F240D">
        <w:rPr>
          <w:rFonts w:ascii="Times New Roman" w:hAnsi="Times New Roman"/>
          <w:color w:val="000000" w:themeColor="text1"/>
          <w:sz w:val="24"/>
          <w:szCs w:val="24"/>
        </w:rPr>
        <w:t>As categorias encontradas para a dimensão Avaliação do tempo foram:</w:t>
      </w:r>
      <w:r w:rsidRPr="007F240D">
        <w:rPr>
          <w:rFonts w:ascii="Times New Roman" w:hAnsi="Times New Roman"/>
          <w:i/>
          <w:color w:val="000000" w:themeColor="text1"/>
          <w:sz w:val="24"/>
          <w:szCs w:val="24"/>
        </w:rPr>
        <w:t xml:space="preserve"> acelerado </w:t>
      </w:r>
      <w:r w:rsidRPr="007F240D">
        <w:rPr>
          <w:rFonts w:ascii="Times New Roman" w:hAnsi="Times New Roman"/>
          <w:color w:val="000000" w:themeColor="text1"/>
          <w:sz w:val="24"/>
          <w:szCs w:val="24"/>
        </w:rPr>
        <w:t>(i.e.,</w:t>
      </w:r>
      <w:r w:rsidRPr="007F240D">
        <w:rPr>
          <w:rFonts w:ascii="Times New Roman" w:hAnsi="Times New Roman"/>
          <w:i/>
          <w:color w:val="000000" w:themeColor="text1"/>
          <w:sz w:val="24"/>
          <w:szCs w:val="24"/>
        </w:rPr>
        <w:t xml:space="preserve"> </w:t>
      </w:r>
      <w:r w:rsidRPr="007F240D">
        <w:rPr>
          <w:rFonts w:ascii="Times New Roman" w:hAnsi="Times New Roman"/>
          <w:color w:val="000000" w:themeColor="text1"/>
          <w:sz w:val="24"/>
          <w:szCs w:val="24"/>
        </w:rPr>
        <w:t>percepção do tempo investido na aprendizagem como passando rápido)</w:t>
      </w:r>
      <w:r w:rsidRPr="007F240D">
        <w:rPr>
          <w:rFonts w:ascii="Times New Roman" w:hAnsi="Times New Roman"/>
          <w:i/>
          <w:color w:val="000000" w:themeColor="text1"/>
          <w:sz w:val="24"/>
          <w:szCs w:val="24"/>
        </w:rPr>
        <w:t xml:space="preserve">; lento </w:t>
      </w:r>
      <w:r w:rsidRPr="007F240D">
        <w:rPr>
          <w:rFonts w:ascii="Times New Roman" w:hAnsi="Times New Roman"/>
          <w:color w:val="000000" w:themeColor="text1"/>
          <w:sz w:val="24"/>
          <w:szCs w:val="24"/>
        </w:rPr>
        <w:t>(i.e.,</w:t>
      </w:r>
      <w:r w:rsidRPr="007F240D">
        <w:rPr>
          <w:rFonts w:ascii="Times New Roman" w:hAnsi="Times New Roman"/>
          <w:i/>
          <w:color w:val="000000" w:themeColor="text1"/>
          <w:sz w:val="24"/>
          <w:szCs w:val="24"/>
        </w:rPr>
        <w:t xml:space="preserve"> </w:t>
      </w:r>
      <w:r w:rsidRPr="007F240D">
        <w:rPr>
          <w:rFonts w:ascii="Times New Roman" w:hAnsi="Times New Roman"/>
          <w:color w:val="000000" w:themeColor="text1"/>
          <w:sz w:val="24"/>
          <w:szCs w:val="24"/>
        </w:rPr>
        <w:t>percepção do tempo investido na aprendizagem como passando devagar)</w:t>
      </w:r>
      <w:r w:rsidRPr="007F240D">
        <w:rPr>
          <w:rFonts w:ascii="Times New Roman" w:hAnsi="Times New Roman"/>
          <w:i/>
          <w:color w:val="000000" w:themeColor="text1"/>
          <w:sz w:val="24"/>
          <w:szCs w:val="24"/>
        </w:rPr>
        <w:t xml:space="preserve">. </w:t>
      </w:r>
      <w:r w:rsidRPr="007F240D">
        <w:rPr>
          <w:rFonts w:ascii="Times New Roman" w:hAnsi="Times New Roman"/>
          <w:color w:val="000000" w:themeColor="text1"/>
          <w:sz w:val="24"/>
          <w:szCs w:val="24"/>
        </w:rPr>
        <w:t xml:space="preserve">As categorias encontradas para a dimensão Satisfação foram: </w:t>
      </w:r>
      <w:r w:rsidRPr="007F240D">
        <w:rPr>
          <w:rFonts w:ascii="Times New Roman" w:hAnsi="Times New Roman"/>
          <w:i/>
          <w:color w:val="000000" w:themeColor="text1"/>
          <w:sz w:val="24"/>
          <w:szCs w:val="24"/>
        </w:rPr>
        <w:t xml:space="preserve">alta </w:t>
      </w:r>
      <w:r w:rsidRPr="007F240D">
        <w:rPr>
          <w:rFonts w:ascii="Times New Roman" w:hAnsi="Times New Roman"/>
          <w:color w:val="000000" w:themeColor="text1"/>
          <w:sz w:val="24"/>
          <w:szCs w:val="24"/>
        </w:rPr>
        <w:t>(i.e.,</w:t>
      </w:r>
      <w:r w:rsidRPr="007F240D">
        <w:rPr>
          <w:rFonts w:ascii="Times New Roman" w:hAnsi="Times New Roman"/>
          <w:i/>
          <w:color w:val="000000" w:themeColor="text1"/>
          <w:sz w:val="24"/>
          <w:szCs w:val="24"/>
        </w:rPr>
        <w:t xml:space="preserve"> </w:t>
      </w:r>
      <w:r w:rsidRPr="007F240D">
        <w:rPr>
          <w:rFonts w:ascii="Times New Roman" w:hAnsi="Times New Roman"/>
          <w:color w:val="000000" w:themeColor="text1"/>
          <w:sz w:val="24"/>
          <w:szCs w:val="24"/>
        </w:rPr>
        <w:t>nível alto de satisfação com a aprendizagem)</w:t>
      </w:r>
      <w:r w:rsidRPr="007F240D">
        <w:rPr>
          <w:rFonts w:ascii="Times New Roman" w:hAnsi="Times New Roman"/>
          <w:i/>
          <w:color w:val="000000" w:themeColor="text1"/>
          <w:sz w:val="24"/>
          <w:szCs w:val="24"/>
        </w:rPr>
        <w:t xml:space="preserve">; média-alta </w:t>
      </w:r>
      <w:r w:rsidRPr="007F240D">
        <w:rPr>
          <w:rFonts w:ascii="Times New Roman" w:hAnsi="Times New Roman"/>
          <w:color w:val="000000" w:themeColor="text1"/>
          <w:sz w:val="24"/>
          <w:szCs w:val="24"/>
        </w:rPr>
        <w:t>(i.e.,</w:t>
      </w:r>
      <w:r w:rsidRPr="007F240D">
        <w:rPr>
          <w:rFonts w:ascii="Times New Roman" w:hAnsi="Times New Roman"/>
          <w:i/>
          <w:color w:val="000000" w:themeColor="text1"/>
          <w:sz w:val="24"/>
          <w:szCs w:val="24"/>
        </w:rPr>
        <w:t xml:space="preserve"> </w:t>
      </w:r>
      <w:r w:rsidRPr="007F240D">
        <w:rPr>
          <w:rFonts w:ascii="Times New Roman" w:hAnsi="Times New Roman"/>
          <w:color w:val="000000" w:themeColor="text1"/>
          <w:sz w:val="24"/>
          <w:szCs w:val="24"/>
        </w:rPr>
        <w:t>nível médio-alto de satisfação com a aprendizagem)</w:t>
      </w:r>
      <w:r w:rsidRPr="007F240D">
        <w:rPr>
          <w:rFonts w:ascii="Times New Roman" w:hAnsi="Times New Roman"/>
          <w:i/>
          <w:color w:val="000000" w:themeColor="text1"/>
          <w:sz w:val="24"/>
          <w:szCs w:val="24"/>
        </w:rPr>
        <w:t xml:space="preserve">; média </w:t>
      </w:r>
      <w:r w:rsidRPr="007F240D">
        <w:rPr>
          <w:rFonts w:ascii="Times New Roman" w:hAnsi="Times New Roman"/>
          <w:color w:val="000000" w:themeColor="text1"/>
          <w:sz w:val="24"/>
          <w:szCs w:val="24"/>
        </w:rPr>
        <w:t>(i.e.,</w:t>
      </w:r>
      <w:r w:rsidRPr="007F240D">
        <w:rPr>
          <w:rFonts w:ascii="Times New Roman" w:hAnsi="Times New Roman"/>
          <w:i/>
          <w:color w:val="000000" w:themeColor="text1"/>
          <w:sz w:val="24"/>
          <w:szCs w:val="24"/>
        </w:rPr>
        <w:t xml:space="preserve"> </w:t>
      </w:r>
      <w:r w:rsidRPr="007F240D">
        <w:rPr>
          <w:rFonts w:ascii="Times New Roman" w:hAnsi="Times New Roman"/>
          <w:color w:val="000000" w:themeColor="text1"/>
          <w:sz w:val="24"/>
          <w:szCs w:val="24"/>
        </w:rPr>
        <w:t>nível médio de satisfação com a aprendizagem)</w:t>
      </w:r>
      <w:r w:rsidRPr="007F240D">
        <w:rPr>
          <w:rFonts w:ascii="Times New Roman" w:hAnsi="Times New Roman"/>
          <w:i/>
          <w:color w:val="000000" w:themeColor="text1"/>
          <w:sz w:val="24"/>
          <w:szCs w:val="24"/>
        </w:rPr>
        <w:t xml:space="preserve">; baixa </w:t>
      </w:r>
      <w:r w:rsidRPr="007F240D">
        <w:rPr>
          <w:rFonts w:ascii="Times New Roman" w:hAnsi="Times New Roman"/>
          <w:color w:val="000000" w:themeColor="text1"/>
          <w:sz w:val="24"/>
          <w:szCs w:val="24"/>
        </w:rPr>
        <w:t>(i.e.,</w:t>
      </w:r>
      <w:r w:rsidRPr="007F240D">
        <w:rPr>
          <w:rFonts w:ascii="Times New Roman" w:hAnsi="Times New Roman"/>
          <w:i/>
          <w:color w:val="000000" w:themeColor="text1"/>
          <w:sz w:val="24"/>
          <w:szCs w:val="24"/>
        </w:rPr>
        <w:t xml:space="preserve"> </w:t>
      </w:r>
      <w:r w:rsidRPr="007F240D">
        <w:rPr>
          <w:rFonts w:ascii="Times New Roman" w:hAnsi="Times New Roman"/>
          <w:color w:val="000000" w:themeColor="text1"/>
          <w:sz w:val="24"/>
          <w:szCs w:val="24"/>
        </w:rPr>
        <w:t>nível baixo de satisfação com a aprendizagem). As categorias encontradas para a dimensão Contexto preferido foram:</w:t>
      </w:r>
      <w:r w:rsidRPr="007F240D">
        <w:rPr>
          <w:rFonts w:ascii="Times New Roman" w:hAnsi="Times New Roman"/>
          <w:i/>
          <w:color w:val="000000" w:themeColor="text1"/>
          <w:sz w:val="24"/>
          <w:szCs w:val="24"/>
        </w:rPr>
        <w:t xml:space="preserve"> seminário </w:t>
      </w:r>
      <w:r w:rsidRPr="007F240D">
        <w:rPr>
          <w:rFonts w:ascii="Times New Roman" w:hAnsi="Times New Roman"/>
          <w:color w:val="000000" w:themeColor="text1"/>
          <w:sz w:val="24"/>
          <w:szCs w:val="24"/>
        </w:rPr>
        <w:t>(i.e.,</w:t>
      </w:r>
      <w:r w:rsidRPr="007F240D">
        <w:rPr>
          <w:rFonts w:ascii="Times New Roman" w:hAnsi="Times New Roman"/>
          <w:i/>
          <w:color w:val="000000" w:themeColor="text1"/>
          <w:sz w:val="24"/>
          <w:szCs w:val="24"/>
        </w:rPr>
        <w:t xml:space="preserve"> </w:t>
      </w:r>
      <w:r w:rsidRPr="007F240D">
        <w:rPr>
          <w:rFonts w:ascii="Times New Roman" w:hAnsi="Times New Roman"/>
          <w:color w:val="000000" w:themeColor="text1"/>
          <w:sz w:val="24"/>
          <w:szCs w:val="24"/>
        </w:rPr>
        <w:t>preferência por aprendizagem em seminários)</w:t>
      </w:r>
      <w:r w:rsidRPr="007F240D">
        <w:rPr>
          <w:rFonts w:ascii="Times New Roman" w:hAnsi="Times New Roman"/>
          <w:i/>
          <w:color w:val="000000" w:themeColor="text1"/>
          <w:sz w:val="24"/>
          <w:szCs w:val="24"/>
        </w:rPr>
        <w:t xml:space="preserve">; teórico </w:t>
      </w:r>
      <w:r w:rsidRPr="007F240D">
        <w:rPr>
          <w:rFonts w:ascii="Times New Roman" w:hAnsi="Times New Roman"/>
          <w:color w:val="000000" w:themeColor="text1"/>
          <w:sz w:val="24"/>
          <w:szCs w:val="24"/>
        </w:rPr>
        <w:t>(i.e.,</w:t>
      </w:r>
      <w:r w:rsidRPr="007F240D">
        <w:rPr>
          <w:rFonts w:ascii="Times New Roman" w:hAnsi="Times New Roman"/>
          <w:i/>
          <w:color w:val="000000" w:themeColor="text1"/>
          <w:sz w:val="24"/>
          <w:szCs w:val="24"/>
        </w:rPr>
        <w:t xml:space="preserve"> </w:t>
      </w:r>
      <w:r w:rsidRPr="007F240D">
        <w:rPr>
          <w:rFonts w:ascii="Times New Roman" w:hAnsi="Times New Roman"/>
          <w:color w:val="000000" w:themeColor="text1"/>
          <w:sz w:val="24"/>
          <w:szCs w:val="24"/>
        </w:rPr>
        <w:t>preferência por aprendizagem em aulas teóricas)</w:t>
      </w:r>
      <w:r w:rsidRPr="007F240D">
        <w:rPr>
          <w:rFonts w:ascii="Times New Roman" w:hAnsi="Times New Roman"/>
          <w:i/>
          <w:color w:val="000000" w:themeColor="text1"/>
          <w:sz w:val="24"/>
          <w:szCs w:val="24"/>
        </w:rPr>
        <w:t xml:space="preserve">; prático </w:t>
      </w:r>
      <w:r w:rsidRPr="007F240D">
        <w:rPr>
          <w:rFonts w:ascii="Times New Roman" w:hAnsi="Times New Roman"/>
          <w:color w:val="000000" w:themeColor="text1"/>
          <w:sz w:val="24"/>
          <w:szCs w:val="24"/>
        </w:rPr>
        <w:t>(i.e.,</w:t>
      </w:r>
      <w:r w:rsidRPr="007F240D">
        <w:rPr>
          <w:rFonts w:ascii="Times New Roman" w:hAnsi="Times New Roman"/>
          <w:i/>
          <w:color w:val="000000" w:themeColor="text1"/>
          <w:sz w:val="24"/>
          <w:szCs w:val="24"/>
        </w:rPr>
        <w:t xml:space="preserve"> </w:t>
      </w:r>
      <w:r w:rsidRPr="007F240D">
        <w:rPr>
          <w:rFonts w:ascii="Times New Roman" w:hAnsi="Times New Roman"/>
          <w:color w:val="000000" w:themeColor="text1"/>
          <w:sz w:val="24"/>
          <w:szCs w:val="24"/>
        </w:rPr>
        <w:t>preferência por aprendizagem em aulas práticas)</w:t>
      </w:r>
      <w:r w:rsidRPr="007F240D">
        <w:rPr>
          <w:rFonts w:ascii="Times New Roman" w:hAnsi="Times New Roman"/>
          <w:i/>
          <w:color w:val="000000" w:themeColor="text1"/>
          <w:sz w:val="24"/>
          <w:szCs w:val="24"/>
        </w:rPr>
        <w:t xml:space="preserve">; teórico-prático </w:t>
      </w:r>
      <w:r w:rsidRPr="007F240D">
        <w:rPr>
          <w:rFonts w:ascii="Times New Roman" w:hAnsi="Times New Roman"/>
          <w:color w:val="000000" w:themeColor="text1"/>
          <w:sz w:val="24"/>
          <w:szCs w:val="24"/>
        </w:rPr>
        <w:t>(i.e.,</w:t>
      </w:r>
      <w:r w:rsidRPr="007F240D">
        <w:rPr>
          <w:rFonts w:ascii="Times New Roman" w:hAnsi="Times New Roman"/>
          <w:i/>
          <w:color w:val="000000" w:themeColor="text1"/>
          <w:sz w:val="24"/>
          <w:szCs w:val="24"/>
        </w:rPr>
        <w:t xml:space="preserve"> </w:t>
      </w:r>
      <w:r w:rsidRPr="007F240D">
        <w:rPr>
          <w:rFonts w:ascii="Times New Roman" w:hAnsi="Times New Roman"/>
          <w:color w:val="000000" w:themeColor="text1"/>
          <w:sz w:val="24"/>
          <w:szCs w:val="24"/>
        </w:rPr>
        <w:t xml:space="preserve">preferência por aprendizagem em aulas teórico-práticas).     </w:t>
      </w:r>
    </w:p>
    <w:p w14:paraId="696BC2B2" w14:textId="77777777" w:rsidR="00C52744" w:rsidRPr="007F240D" w:rsidRDefault="00C52744" w:rsidP="00AC29B6">
      <w:pPr>
        <w:ind w:firstLine="567"/>
        <w:contextualSpacing/>
        <w:jc w:val="both"/>
        <w:rPr>
          <w:rFonts w:ascii="Times New Roman" w:hAnsi="Times New Roman"/>
          <w:color w:val="000000" w:themeColor="text1"/>
          <w:sz w:val="24"/>
          <w:szCs w:val="24"/>
        </w:rPr>
      </w:pPr>
      <w:r w:rsidRPr="007F240D">
        <w:rPr>
          <w:rFonts w:ascii="Times New Roman" w:hAnsi="Times New Roman"/>
          <w:color w:val="000000" w:themeColor="text1"/>
          <w:sz w:val="24"/>
          <w:szCs w:val="24"/>
        </w:rPr>
        <w:t xml:space="preserve">Por sua vez, as estratégias de aprendizagem foram igualmente avaliadas por entrevista semiestruturada individual, com base num guião centrado em quatro dimensões da estratégia de aprendizagem consideradas pela perspectiva </w:t>
      </w:r>
      <w:r w:rsidRPr="007F240D">
        <w:rPr>
          <w:rFonts w:ascii="Times New Roman" w:hAnsi="Times New Roman"/>
          <w:i/>
          <w:color w:val="000000" w:themeColor="text1"/>
          <w:sz w:val="24"/>
          <w:szCs w:val="24"/>
        </w:rPr>
        <w:t>SAL</w:t>
      </w:r>
      <w:r w:rsidRPr="007F240D">
        <w:rPr>
          <w:rFonts w:ascii="Times New Roman" w:hAnsi="Times New Roman"/>
          <w:color w:val="000000" w:themeColor="text1"/>
          <w:sz w:val="24"/>
          <w:szCs w:val="24"/>
        </w:rPr>
        <w:t xml:space="preserve">: Intenção (o que se procura fazer para aprender no ensino técnico), Atenção (o enfoque habitual da atenção quando se aprende no ensino técnico), Modo (a maneira habitual de aprendizagem no ensino técnico) e Crítica (o grau de análise crítica normalmente empregada na aprendizagem no ensino técnico). As respostas à entrevista foram igualmente sujeitas a uma análise do conteúdo temática com segmentação dedutiva das respostas, em função das dimensões e categorização indutiva das unidades segmentadas, e as mesmas foram validadas pelo método dos juízes (acordo médio de 83.34% para segmentação e 87.53% para categorização de acordo médio, para as quatro dimensões consideradas).  As meta-categorias encontradas foram: </w:t>
      </w:r>
      <w:r w:rsidRPr="007F240D">
        <w:rPr>
          <w:rFonts w:ascii="Times New Roman" w:hAnsi="Times New Roman"/>
          <w:i/>
          <w:color w:val="000000" w:themeColor="text1"/>
          <w:sz w:val="24"/>
          <w:szCs w:val="24"/>
        </w:rPr>
        <w:t xml:space="preserve">estratégia de superfície </w:t>
      </w:r>
      <w:r w:rsidRPr="007F240D">
        <w:rPr>
          <w:rFonts w:ascii="Times New Roman" w:hAnsi="Times New Roman"/>
          <w:color w:val="000000" w:themeColor="text1"/>
          <w:sz w:val="24"/>
          <w:szCs w:val="24"/>
        </w:rPr>
        <w:t>(i.e., estratégia passiva onde os conteúdos são aprendidos de forma sequencial e desintegrados de outros conhecimentos e com atenção focada no símbolo ao invés do significado.)</w:t>
      </w:r>
      <w:r w:rsidRPr="007F240D">
        <w:rPr>
          <w:rFonts w:ascii="Times New Roman" w:hAnsi="Times New Roman"/>
          <w:i/>
          <w:color w:val="000000" w:themeColor="text1"/>
          <w:sz w:val="24"/>
          <w:szCs w:val="24"/>
        </w:rPr>
        <w:t xml:space="preserve">; estratégia de profundidade </w:t>
      </w:r>
      <w:r w:rsidRPr="007F240D">
        <w:rPr>
          <w:rFonts w:ascii="Times New Roman" w:hAnsi="Times New Roman"/>
          <w:color w:val="000000" w:themeColor="text1"/>
          <w:sz w:val="24"/>
          <w:szCs w:val="24"/>
        </w:rPr>
        <w:t>(i.e., comportamento ativo diante do conteúdo e compreensão e análise crítica do significado, e relacionação com outros conhecimentos adquiridos);</w:t>
      </w:r>
      <w:r w:rsidRPr="007F240D">
        <w:rPr>
          <w:rFonts w:ascii="Times New Roman" w:hAnsi="Times New Roman"/>
          <w:i/>
          <w:color w:val="000000" w:themeColor="text1"/>
          <w:sz w:val="24"/>
          <w:szCs w:val="24"/>
        </w:rPr>
        <w:t xml:space="preserve"> estratégia intermédia</w:t>
      </w:r>
      <w:r w:rsidRPr="007F240D">
        <w:rPr>
          <w:rFonts w:ascii="Times New Roman" w:hAnsi="Times New Roman"/>
          <w:color w:val="000000" w:themeColor="text1"/>
          <w:sz w:val="24"/>
          <w:szCs w:val="24"/>
        </w:rPr>
        <w:t xml:space="preserve"> (i.e., conjugação da compreensão e memorização em diferentes possibilidades) e estratégia de organização (i.e., investigação a priori do que é necessário para alcançar uma avaliação de sucesso, direcionando a atenção sobre os critérios e conteúdos da avaliação).</w:t>
      </w:r>
      <w:r w:rsidRPr="007F240D">
        <w:rPr>
          <w:rFonts w:ascii="Times New Roman" w:hAnsi="Times New Roman"/>
          <w:i/>
          <w:color w:val="000000" w:themeColor="text1"/>
          <w:sz w:val="24"/>
          <w:szCs w:val="24"/>
        </w:rPr>
        <w:t xml:space="preserve"> </w:t>
      </w:r>
      <w:r w:rsidRPr="007F240D">
        <w:rPr>
          <w:rFonts w:ascii="Times New Roman" w:hAnsi="Times New Roman"/>
          <w:color w:val="000000" w:themeColor="text1"/>
          <w:sz w:val="24"/>
          <w:szCs w:val="24"/>
        </w:rPr>
        <w:t xml:space="preserve">A meta-categoria </w:t>
      </w:r>
      <w:r w:rsidRPr="007F240D">
        <w:rPr>
          <w:rFonts w:ascii="Times New Roman" w:hAnsi="Times New Roman"/>
          <w:i/>
          <w:color w:val="000000" w:themeColor="text1"/>
          <w:sz w:val="24"/>
          <w:szCs w:val="24"/>
        </w:rPr>
        <w:t>estratégia de superfície</w:t>
      </w:r>
      <w:r w:rsidRPr="007F240D">
        <w:rPr>
          <w:rFonts w:ascii="Times New Roman" w:hAnsi="Times New Roman"/>
          <w:color w:val="000000" w:themeColor="text1"/>
          <w:sz w:val="24"/>
          <w:szCs w:val="24"/>
        </w:rPr>
        <w:t xml:space="preserve"> encontrada para a dimensão Intenção compreende duas categorias: </w:t>
      </w:r>
      <w:r w:rsidRPr="007F240D">
        <w:rPr>
          <w:rFonts w:ascii="Times New Roman" w:hAnsi="Times New Roman"/>
          <w:i/>
          <w:color w:val="000000" w:themeColor="text1"/>
          <w:sz w:val="24"/>
          <w:szCs w:val="24"/>
        </w:rPr>
        <w:t xml:space="preserve">memorizar </w:t>
      </w:r>
      <w:r w:rsidRPr="007F240D">
        <w:rPr>
          <w:rFonts w:ascii="Times New Roman" w:hAnsi="Times New Roman"/>
          <w:color w:val="000000" w:themeColor="text1"/>
          <w:sz w:val="24"/>
          <w:szCs w:val="24"/>
        </w:rPr>
        <w:t xml:space="preserve">(i.e., memorizar os conteúdos a serem aprendidos) e </w:t>
      </w:r>
      <w:r w:rsidRPr="007F240D">
        <w:rPr>
          <w:rFonts w:ascii="Times New Roman" w:hAnsi="Times New Roman"/>
          <w:i/>
          <w:color w:val="000000" w:themeColor="text1"/>
          <w:sz w:val="24"/>
          <w:szCs w:val="24"/>
        </w:rPr>
        <w:t xml:space="preserve">automatizar </w:t>
      </w:r>
      <w:r w:rsidRPr="007F240D">
        <w:rPr>
          <w:rFonts w:ascii="Times New Roman" w:hAnsi="Times New Roman"/>
          <w:color w:val="000000" w:themeColor="text1"/>
          <w:sz w:val="24"/>
          <w:szCs w:val="24"/>
        </w:rPr>
        <w:t xml:space="preserve">(i.e., automatização dos procedimentos a serem aprendidos). A meta-categoria </w:t>
      </w:r>
      <w:r w:rsidRPr="007F240D">
        <w:rPr>
          <w:rFonts w:ascii="Times New Roman" w:hAnsi="Times New Roman"/>
          <w:i/>
          <w:color w:val="000000" w:themeColor="text1"/>
          <w:sz w:val="24"/>
          <w:szCs w:val="24"/>
        </w:rPr>
        <w:t xml:space="preserve">estratégia de profundidade </w:t>
      </w:r>
      <w:r w:rsidRPr="007F240D">
        <w:rPr>
          <w:rFonts w:ascii="Times New Roman" w:hAnsi="Times New Roman"/>
          <w:color w:val="000000" w:themeColor="text1"/>
          <w:sz w:val="24"/>
          <w:szCs w:val="24"/>
        </w:rPr>
        <w:t>encontrada para a dimensão Intenção</w:t>
      </w:r>
      <w:r w:rsidRPr="007F240D">
        <w:rPr>
          <w:rFonts w:ascii="Times New Roman" w:hAnsi="Times New Roman"/>
          <w:i/>
          <w:color w:val="000000" w:themeColor="text1"/>
          <w:sz w:val="24"/>
          <w:szCs w:val="24"/>
        </w:rPr>
        <w:t xml:space="preserve"> </w:t>
      </w:r>
      <w:r w:rsidRPr="007F240D">
        <w:rPr>
          <w:rFonts w:ascii="Times New Roman" w:hAnsi="Times New Roman"/>
          <w:color w:val="000000" w:themeColor="text1"/>
          <w:sz w:val="24"/>
          <w:szCs w:val="24"/>
        </w:rPr>
        <w:t xml:space="preserve">compreende cinco categorias: </w:t>
      </w:r>
      <w:r w:rsidRPr="007F240D">
        <w:rPr>
          <w:rFonts w:ascii="Times New Roman" w:hAnsi="Times New Roman"/>
          <w:i/>
          <w:color w:val="000000" w:themeColor="text1"/>
          <w:sz w:val="24"/>
          <w:szCs w:val="24"/>
        </w:rPr>
        <w:t xml:space="preserve">compreender </w:t>
      </w:r>
      <w:r w:rsidRPr="007F240D">
        <w:rPr>
          <w:rFonts w:ascii="Times New Roman" w:hAnsi="Times New Roman"/>
          <w:color w:val="000000" w:themeColor="text1"/>
          <w:sz w:val="24"/>
          <w:szCs w:val="24"/>
        </w:rPr>
        <w:t xml:space="preserve">(i.e., compreensão dos conteúdos);  </w:t>
      </w:r>
      <w:r w:rsidRPr="007F240D">
        <w:rPr>
          <w:rFonts w:ascii="Times New Roman" w:hAnsi="Times New Roman"/>
          <w:i/>
          <w:color w:val="000000" w:themeColor="text1"/>
          <w:sz w:val="24"/>
          <w:szCs w:val="24"/>
        </w:rPr>
        <w:t xml:space="preserve">compreender relacionando </w:t>
      </w:r>
      <w:r w:rsidRPr="007F240D">
        <w:rPr>
          <w:rFonts w:ascii="Times New Roman" w:hAnsi="Times New Roman"/>
          <w:color w:val="000000" w:themeColor="text1"/>
          <w:sz w:val="24"/>
          <w:szCs w:val="24"/>
        </w:rPr>
        <w:t xml:space="preserve">(i.e., compreensão dos conteúdos relacionando-os entre si); </w:t>
      </w:r>
      <w:r w:rsidRPr="007F240D">
        <w:rPr>
          <w:rFonts w:ascii="Times New Roman" w:hAnsi="Times New Roman"/>
          <w:i/>
          <w:color w:val="000000" w:themeColor="text1"/>
          <w:sz w:val="24"/>
          <w:szCs w:val="24"/>
        </w:rPr>
        <w:t xml:space="preserve">compreender entendendo o processo </w:t>
      </w:r>
      <w:r w:rsidRPr="007F240D">
        <w:rPr>
          <w:rFonts w:ascii="Times New Roman" w:hAnsi="Times New Roman"/>
          <w:color w:val="000000" w:themeColor="text1"/>
          <w:sz w:val="24"/>
          <w:szCs w:val="24"/>
        </w:rPr>
        <w:t xml:space="preserve">(i.e., compreensão dos conteúdos entendendo aos processos da sua construção); </w:t>
      </w:r>
      <w:r w:rsidRPr="007F240D">
        <w:rPr>
          <w:rFonts w:ascii="Times New Roman" w:hAnsi="Times New Roman"/>
          <w:i/>
          <w:color w:val="000000" w:themeColor="text1"/>
          <w:sz w:val="24"/>
          <w:szCs w:val="24"/>
        </w:rPr>
        <w:t>compreender por organizadores avançados</w:t>
      </w:r>
      <w:r w:rsidRPr="007F240D">
        <w:rPr>
          <w:rFonts w:ascii="Times New Roman" w:hAnsi="Times New Roman"/>
          <w:color w:val="000000" w:themeColor="text1"/>
          <w:sz w:val="24"/>
          <w:szCs w:val="24"/>
        </w:rPr>
        <w:t xml:space="preserve"> (i.e., compreensão dos conteúdos adquirindo alguma informação prévia sobre eles); compreender e sintetizar (i.e., compreensão dos conteúdos resumindo-os). A meta-categoria </w:t>
      </w:r>
      <w:r w:rsidRPr="007F240D">
        <w:rPr>
          <w:rFonts w:ascii="Times New Roman" w:hAnsi="Times New Roman"/>
          <w:i/>
          <w:color w:val="000000" w:themeColor="text1"/>
          <w:sz w:val="24"/>
          <w:szCs w:val="24"/>
        </w:rPr>
        <w:t xml:space="preserve">estratégia intermédia </w:t>
      </w:r>
      <w:r w:rsidRPr="007F240D">
        <w:rPr>
          <w:rFonts w:ascii="Times New Roman" w:hAnsi="Times New Roman"/>
          <w:color w:val="000000" w:themeColor="text1"/>
          <w:sz w:val="24"/>
          <w:szCs w:val="24"/>
        </w:rPr>
        <w:t>encontrada para a dimensão Intenção</w:t>
      </w:r>
      <w:r w:rsidRPr="007F240D">
        <w:rPr>
          <w:rFonts w:ascii="Times New Roman" w:hAnsi="Times New Roman"/>
          <w:i/>
          <w:color w:val="000000" w:themeColor="text1"/>
          <w:sz w:val="24"/>
          <w:szCs w:val="24"/>
        </w:rPr>
        <w:t xml:space="preserve"> </w:t>
      </w:r>
      <w:r w:rsidRPr="007F240D">
        <w:rPr>
          <w:rFonts w:ascii="Times New Roman" w:hAnsi="Times New Roman"/>
          <w:color w:val="000000" w:themeColor="text1"/>
          <w:sz w:val="24"/>
          <w:szCs w:val="24"/>
        </w:rPr>
        <w:t xml:space="preserve">compreende duas categorias: </w:t>
      </w:r>
      <w:r w:rsidRPr="007F240D">
        <w:rPr>
          <w:rFonts w:ascii="Times New Roman" w:hAnsi="Times New Roman"/>
          <w:i/>
          <w:color w:val="000000" w:themeColor="text1"/>
          <w:sz w:val="24"/>
          <w:szCs w:val="24"/>
        </w:rPr>
        <w:t xml:space="preserve">compreender e memorizar </w:t>
      </w:r>
      <w:r w:rsidRPr="007F240D">
        <w:rPr>
          <w:rFonts w:ascii="Times New Roman" w:hAnsi="Times New Roman"/>
          <w:color w:val="000000" w:themeColor="text1"/>
          <w:sz w:val="24"/>
          <w:szCs w:val="24"/>
        </w:rPr>
        <w:t xml:space="preserve">(i.e., compreensão dos conteúdos para posterior memorização); </w:t>
      </w:r>
      <w:r w:rsidRPr="007F240D">
        <w:rPr>
          <w:rFonts w:ascii="Times New Roman" w:hAnsi="Times New Roman"/>
          <w:i/>
          <w:color w:val="000000" w:themeColor="text1"/>
          <w:sz w:val="24"/>
          <w:szCs w:val="24"/>
        </w:rPr>
        <w:t xml:space="preserve">compreender ou memorizar </w:t>
      </w:r>
      <w:r w:rsidRPr="007F240D">
        <w:rPr>
          <w:rFonts w:ascii="Times New Roman" w:hAnsi="Times New Roman"/>
          <w:color w:val="000000" w:themeColor="text1"/>
          <w:sz w:val="24"/>
          <w:szCs w:val="24"/>
        </w:rPr>
        <w:t xml:space="preserve">(i.e., compreensão ou memorização dos conteúdos em função da necessidade). A meta-categoria </w:t>
      </w:r>
      <w:r w:rsidRPr="007F240D">
        <w:rPr>
          <w:rFonts w:ascii="Times New Roman" w:hAnsi="Times New Roman"/>
          <w:i/>
          <w:color w:val="000000" w:themeColor="text1"/>
          <w:sz w:val="24"/>
          <w:szCs w:val="24"/>
        </w:rPr>
        <w:t>estratégia de superfície</w:t>
      </w:r>
      <w:r w:rsidRPr="007F240D">
        <w:rPr>
          <w:rFonts w:ascii="Times New Roman" w:hAnsi="Times New Roman"/>
          <w:color w:val="000000" w:themeColor="text1"/>
          <w:sz w:val="24"/>
          <w:szCs w:val="24"/>
        </w:rPr>
        <w:t xml:space="preserve"> encontrada para a </w:t>
      </w:r>
      <w:r w:rsidRPr="007F240D">
        <w:rPr>
          <w:rFonts w:ascii="Times New Roman" w:hAnsi="Times New Roman"/>
          <w:color w:val="000000" w:themeColor="text1"/>
          <w:sz w:val="24"/>
          <w:szCs w:val="24"/>
        </w:rPr>
        <w:lastRenderedPageBreak/>
        <w:t xml:space="preserve">dimensão Atenção compreende a categoria </w:t>
      </w:r>
      <w:r w:rsidRPr="007F240D">
        <w:rPr>
          <w:rFonts w:ascii="Times New Roman" w:hAnsi="Times New Roman"/>
          <w:i/>
          <w:color w:val="000000" w:themeColor="text1"/>
          <w:sz w:val="24"/>
          <w:szCs w:val="24"/>
        </w:rPr>
        <w:t>forma</w:t>
      </w:r>
      <w:r w:rsidRPr="007F240D">
        <w:rPr>
          <w:rFonts w:ascii="Times New Roman" w:hAnsi="Times New Roman"/>
          <w:color w:val="000000" w:themeColor="text1"/>
          <w:sz w:val="24"/>
          <w:szCs w:val="24"/>
        </w:rPr>
        <w:t xml:space="preserve"> (i.e., atenção às palavras literais da fonte de informação). A meta-categoria </w:t>
      </w:r>
      <w:r w:rsidRPr="007F240D">
        <w:rPr>
          <w:rFonts w:ascii="Times New Roman" w:hAnsi="Times New Roman"/>
          <w:i/>
          <w:color w:val="000000" w:themeColor="text1"/>
          <w:sz w:val="24"/>
          <w:szCs w:val="24"/>
        </w:rPr>
        <w:t xml:space="preserve">estratégia de profundidade </w:t>
      </w:r>
      <w:r w:rsidRPr="007F240D">
        <w:rPr>
          <w:rFonts w:ascii="Times New Roman" w:hAnsi="Times New Roman"/>
          <w:color w:val="000000" w:themeColor="text1"/>
          <w:sz w:val="24"/>
          <w:szCs w:val="24"/>
        </w:rPr>
        <w:t>encontrada para a dimensão Atenção</w:t>
      </w:r>
      <w:r w:rsidRPr="007F240D">
        <w:rPr>
          <w:rFonts w:ascii="Times New Roman" w:hAnsi="Times New Roman"/>
          <w:i/>
          <w:color w:val="000000" w:themeColor="text1"/>
          <w:sz w:val="24"/>
          <w:szCs w:val="24"/>
        </w:rPr>
        <w:t xml:space="preserve"> </w:t>
      </w:r>
      <w:r w:rsidRPr="007F240D">
        <w:rPr>
          <w:rFonts w:ascii="Times New Roman" w:hAnsi="Times New Roman"/>
          <w:color w:val="000000" w:themeColor="text1"/>
          <w:sz w:val="24"/>
          <w:szCs w:val="24"/>
        </w:rPr>
        <w:t xml:space="preserve">compreende a categoria </w:t>
      </w:r>
      <w:r w:rsidRPr="007F240D">
        <w:rPr>
          <w:rFonts w:ascii="Times New Roman" w:hAnsi="Times New Roman"/>
          <w:i/>
          <w:color w:val="000000" w:themeColor="text1"/>
          <w:sz w:val="24"/>
          <w:szCs w:val="24"/>
        </w:rPr>
        <w:t>conteúdo</w:t>
      </w:r>
      <w:r w:rsidRPr="007F240D">
        <w:rPr>
          <w:rFonts w:ascii="Times New Roman" w:hAnsi="Times New Roman"/>
          <w:color w:val="000000" w:themeColor="text1"/>
          <w:sz w:val="24"/>
          <w:szCs w:val="24"/>
        </w:rPr>
        <w:t xml:space="preserve"> (i.e., atenção ao conteúdo-mensagem da fonte de informação). A meta-categoria </w:t>
      </w:r>
      <w:r w:rsidRPr="007F240D">
        <w:rPr>
          <w:rFonts w:ascii="Times New Roman" w:hAnsi="Times New Roman"/>
          <w:i/>
          <w:color w:val="000000" w:themeColor="text1"/>
          <w:sz w:val="24"/>
          <w:szCs w:val="24"/>
        </w:rPr>
        <w:t xml:space="preserve">estratégia intermédia </w:t>
      </w:r>
      <w:r w:rsidRPr="007F240D">
        <w:rPr>
          <w:rFonts w:ascii="Times New Roman" w:hAnsi="Times New Roman"/>
          <w:color w:val="000000" w:themeColor="text1"/>
          <w:sz w:val="24"/>
          <w:szCs w:val="24"/>
        </w:rPr>
        <w:t>encontrada para a dimensão Atenção</w:t>
      </w:r>
      <w:r w:rsidRPr="007F240D">
        <w:rPr>
          <w:rFonts w:ascii="Times New Roman" w:hAnsi="Times New Roman"/>
          <w:i/>
          <w:color w:val="000000" w:themeColor="text1"/>
          <w:sz w:val="24"/>
          <w:szCs w:val="24"/>
        </w:rPr>
        <w:t xml:space="preserve"> </w:t>
      </w:r>
      <w:r w:rsidRPr="007F240D">
        <w:rPr>
          <w:rFonts w:ascii="Times New Roman" w:hAnsi="Times New Roman"/>
          <w:color w:val="000000" w:themeColor="text1"/>
          <w:sz w:val="24"/>
          <w:szCs w:val="24"/>
        </w:rPr>
        <w:t xml:space="preserve">compreende duas categorias: </w:t>
      </w:r>
      <w:r w:rsidRPr="007F240D">
        <w:rPr>
          <w:rFonts w:ascii="Times New Roman" w:hAnsi="Times New Roman"/>
          <w:i/>
          <w:color w:val="000000" w:themeColor="text1"/>
          <w:sz w:val="24"/>
          <w:szCs w:val="24"/>
        </w:rPr>
        <w:t xml:space="preserve">forma e conteúdo </w:t>
      </w:r>
      <w:r w:rsidRPr="007F240D">
        <w:rPr>
          <w:rFonts w:ascii="Times New Roman" w:hAnsi="Times New Roman"/>
          <w:color w:val="000000" w:themeColor="text1"/>
          <w:sz w:val="24"/>
          <w:szCs w:val="24"/>
        </w:rPr>
        <w:t xml:space="preserve">(i.e., atenção aos termos literais e ao conteúdo-mensagem da fonte de informação); </w:t>
      </w:r>
      <w:r w:rsidRPr="007F240D">
        <w:rPr>
          <w:rFonts w:ascii="Times New Roman" w:hAnsi="Times New Roman"/>
          <w:i/>
          <w:color w:val="000000" w:themeColor="text1"/>
          <w:sz w:val="24"/>
          <w:szCs w:val="24"/>
        </w:rPr>
        <w:t xml:space="preserve">forma ou conteúdo </w:t>
      </w:r>
      <w:r w:rsidRPr="007F240D">
        <w:rPr>
          <w:rFonts w:ascii="Times New Roman" w:hAnsi="Times New Roman"/>
          <w:color w:val="000000" w:themeColor="text1"/>
          <w:sz w:val="24"/>
          <w:szCs w:val="24"/>
        </w:rPr>
        <w:t xml:space="preserve">(i.e., atenção aos termos literais ou ao conteúdo-mensagem da fonte de informação dependentemente do assunto). A meta-categoria </w:t>
      </w:r>
      <w:r w:rsidRPr="007F240D">
        <w:rPr>
          <w:rFonts w:ascii="Times New Roman" w:hAnsi="Times New Roman"/>
          <w:i/>
          <w:color w:val="000000" w:themeColor="text1"/>
          <w:sz w:val="24"/>
          <w:szCs w:val="24"/>
        </w:rPr>
        <w:t>estratégia de superfície</w:t>
      </w:r>
      <w:r w:rsidRPr="007F240D">
        <w:rPr>
          <w:rFonts w:ascii="Times New Roman" w:hAnsi="Times New Roman"/>
          <w:color w:val="000000" w:themeColor="text1"/>
          <w:sz w:val="24"/>
          <w:szCs w:val="24"/>
        </w:rPr>
        <w:t xml:space="preserve"> encontrada para a dimensão Modo compreende três categorias: </w:t>
      </w:r>
      <w:r w:rsidRPr="007F240D">
        <w:rPr>
          <w:rFonts w:ascii="Times New Roman" w:hAnsi="Times New Roman"/>
          <w:i/>
          <w:color w:val="000000" w:themeColor="text1"/>
          <w:sz w:val="24"/>
          <w:szCs w:val="24"/>
        </w:rPr>
        <w:t xml:space="preserve">anotar passivamente </w:t>
      </w:r>
      <w:r w:rsidRPr="007F240D">
        <w:rPr>
          <w:rFonts w:ascii="Times New Roman" w:hAnsi="Times New Roman"/>
          <w:color w:val="000000" w:themeColor="text1"/>
          <w:sz w:val="24"/>
          <w:szCs w:val="24"/>
        </w:rPr>
        <w:t xml:space="preserve">(i.e., anotar literalmente a informação); </w:t>
      </w:r>
      <w:r w:rsidRPr="007F240D">
        <w:rPr>
          <w:rFonts w:ascii="Times New Roman" w:hAnsi="Times New Roman"/>
          <w:i/>
          <w:color w:val="000000" w:themeColor="text1"/>
          <w:sz w:val="24"/>
          <w:szCs w:val="24"/>
        </w:rPr>
        <w:t>exercitar</w:t>
      </w:r>
      <w:r w:rsidRPr="007F240D">
        <w:rPr>
          <w:rFonts w:ascii="Times New Roman" w:hAnsi="Times New Roman"/>
          <w:color w:val="000000" w:themeColor="text1"/>
          <w:sz w:val="24"/>
          <w:szCs w:val="24"/>
        </w:rPr>
        <w:t xml:space="preserve"> (i.e., realizar exercícios) e </w:t>
      </w:r>
      <w:r w:rsidRPr="007F240D">
        <w:rPr>
          <w:rFonts w:ascii="Times New Roman" w:hAnsi="Times New Roman"/>
          <w:i/>
          <w:color w:val="000000" w:themeColor="text1"/>
          <w:sz w:val="24"/>
          <w:szCs w:val="24"/>
        </w:rPr>
        <w:t xml:space="preserve">memorizar </w:t>
      </w:r>
      <w:r w:rsidRPr="007F240D">
        <w:rPr>
          <w:rFonts w:ascii="Times New Roman" w:hAnsi="Times New Roman"/>
          <w:color w:val="000000" w:themeColor="text1"/>
          <w:sz w:val="24"/>
          <w:szCs w:val="24"/>
        </w:rPr>
        <w:t xml:space="preserve">(i.e., memorizar os conteúdos). A meta-categoria </w:t>
      </w:r>
      <w:r w:rsidRPr="007F240D">
        <w:rPr>
          <w:rFonts w:ascii="Times New Roman" w:hAnsi="Times New Roman"/>
          <w:i/>
          <w:color w:val="000000" w:themeColor="text1"/>
          <w:sz w:val="24"/>
          <w:szCs w:val="24"/>
        </w:rPr>
        <w:t xml:space="preserve">estratégia de profundidade </w:t>
      </w:r>
      <w:r w:rsidRPr="007F240D">
        <w:rPr>
          <w:rFonts w:ascii="Times New Roman" w:hAnsi="Times New Roman"/>
          <w:color w:val="000000" w:themeColor="text1"/>
          <w:sz w:val="24"/>
          <w:szCs w:val="24"/>
        </w:rPr>
        <w:t>encontrada para a dimensão Modo</w:t>
      </w:r>
      <w:r w:rsidRPr="007F240D">
        <w:rPr>
          <w:rFonts w:ascii="Times New Roman" w:hAnsi="Times New Roman"/>
          <w:i/>
          <w:color w:val="000000" w:themeColor="text1"/>
          <w:sz w:val="24"/>
          <w:szCs w:val="24"/>
        </w:rPr>
        <w:t xml:space="preserve"> </w:t>
      </w:r>
      <w:r w:rsidRPr="007F240D">
        <w:rPr>
          <w:rFonts w:ascii="Times New Roman" w:hAnsi="Times New Roman"/>
          <w:color w:val="000000" w:themeColor="text1"/>
          <w:sz w:val="24"/>
          <w:szCs w:val="24"/>
        </w:rPr>
        <w:t xml:space="preserve">compreende cinco categorias: </w:t>
      </w:r>
      <w:r w:rsidRPr="007F240D">
        <w:rPr>
          <w:rFonts w:ascii="Times New Roman" w:hAnsi="Times New Roman"/>
          <w:i/>
          <w:color w:val="000000" w:themeColor="text1"/>
          <w:sz w:val="24"/>
          <w:szCs w:val="24"/>
        </w:rPr>
        <w:t xml:space="preserve">anotar activamente </w:t>
      </w:r>
      <w:r w:rsidRPr="007F240D">
        <w:rPr>
          <w:rFonts w:ascii="Times New Roman" w:hAnsi="Times New Roman"/>
          <w:color w:val="000000" w:themeColor="text1"/>
          <w:sz w:val="24"/>
          <w:szCs w:val="24"/>
        </w:rPr>
        <w:t xml:space="preserve">(i.e., anotar activamente o que pretende aprender); </w:t>
      </w:r>
      <w:r w:rsidRPr="007F240D">
        <w:rPr>
          <w:rFonts w:ascii="Times New Roman" w:hAnsi="Times New Roman"/>
          <w:i/>
          <w:color w:val="000000" w:themeColor="text1"/>
          <w:sz w:val="24"/>
          <w:szCs w:val="24"/>
        </w:rPr>
        <w:t xml:space="preserve">ler activamente </w:t>
      </w:r>
      <w:r w:rsidRPr="007F240D">
        <w:rPr>
          <w:rFonts w:ascii="Times New Roman" w:hAnsi="Times New Roman"/>
          <w:color w:val="000000" w:themeColor="text1"/>
          <w:sz w:val="24"/>
          <w:szCs w:val="24"/>
        </w:rPr>
        <w:t xml:space="preserve">(i.e., ler activamente o conteúdo); </w:t>
      </w:r>
      <w:r w:rsidRPr="007F240D">
        <w:rPr>
          <w:rFonts w:ascii="Times New Roman" w:hAnsi="Times New Roman"/>
          <w:i/>
          <w:color w:val="000000" w:themeColor="text1"/>
          <w:sz w:val="24"/>
          <w:szCs w:val="24"/>
        </w:rPr>
        <w:t xml:space="preserve">pesquisar </w:t>
      </w:r>
      <w:r w:rsidRPr="007F240D">
        <w:rPr>
          <w:rFonts w:ascii="Times New Roman" w:hAnsi="Times New Roman"/>
          <w:color w:val="000000" w:themeColor="text1"/>
          <w:sz w:val="24"/>
          <w:szCs w:val="24"/>
        </w:rPr>
        <w:t xml:space="preserve">(i.e., aprender pesquisando); </w:t>
      </w:r>
      <w:r w:rsidRPr="007F240D">
        <w:rPr>
          <w:rFonts w:ascii="Times New Roman" w:hAnsi="Times New Roman"/>
          <w:i/>
          <w:color w:val="000000" w:themeColor="text1"/>
          <w:sz w:val="24"/>
          <w:szCs w:val="24"/>
        </w:rPr>
        <w:t xml:space="preserve">compreender </w:t>
      </w:r>
      <w:r w:rsidRPr="007F240D">
        <w:rPr>
          <w:rFonts w:ascii="Times New Roman" w:hAnsi="Times New Roman"/>
          <w:color w:val="000000" w:themeColor="text1"/>
          <w:sz w:val="24"/>
          <w:szCs w:val="24"/>
        </w:rPr>
        <w:t xml:space="preserve">(i.e., aprender compreendendo o conteúdo); questionar (i.e., aprender questionando e esclarecendo dúvidas). A meta-categoria </w:t>
      </w:r>
      <w:r w:rsidRPr="007F240D">
        <w:rPr>
          <w:rFonts w:ascii="Times New Roman" w:hAnsi="Times New Roman"/>
          <w:i/>
          <w:color w:val="000000" w:themeColor="text1"/>
          <w:sz w:val="24"/>
          <w:szCs w:val="24"/>
        </w:rPr>
        <w:t xml:space="preserve">estratégia intermédia </w:t>
      </w:r>
      <w:r w:rsidRPr="007F240D">
        <w:rPr>
          <w:rFonts w:ascii="Times New Roman" w:hAnsi="Times New Roman"/>
          <w:color w:val="000000" w:themeColor="text1"/>
          <w:sz w:val="24"/>
          <w:szCs w:val="24"/>
        </w:rPr>
        <w:t>encontrada para a dimensão Modo</w:t>
      </w:r>
      <w:r w:rsidRPr="007F240D">
        <w:rPr>
          <w:rFonts w:ascii="Times New Roman" w:hAnsi="Times New Roman"/>
          <w:i/>
          <w:color w:val="000000" w:themeColor="text1"/>
          <w:sz w:val="24"/>
          <w:szCs w:val="24"/>
        </w:rPr>
        <w:t xml:space="preserve"> </w:t>
      </w:r>
      <w:r w:rsidRPr="007F240D">
        <w:rPr>
          <w:rFonts w:ascii="Times New Roman" w:hAnsi="Times New Roman"/>
          <w:color w:val="000000" w:themeColor="text1"/>
          <w:sz w:val="24"/>
          <w:szCs w:val="24"/>
        </w:rPr>
        <w:t xml:space="preserve">compreende três categorias: </w:t>
      </w:r>
      <w:r w:rsidRPr="007F240D">
        <w:rPr>
          <w:rFonts w:ascii="Times New Roman" w:hAnsi="Times New Roman"/>
          <w:i/>
          <w:color w:val="000000" w:themeColor="text1"/>
          <w:sz w:val="24"/>
          <w:szCs w:val="24"/>
        </w:rPr>
        <w:t xml:space="preserve">compreender e memorizar </w:t>
      </w:r>
      <w:r w:rsidRPr="007F240D">
        <w:rPr>
          <w:rFonts w:ascii="Times New Roman" w:hAnsi="Times New Roman"/>
          <w:color w:val="000000" w:themeColor="text1"/>
          <w:sz w:val="24"/>
          <w:szCs w:val="24"/>
        </w:rPr>
        <w:t xml:space="preserve">(i.e., compreender e memorizar informação); </w:t>
      </w:r>
      <w:r w:rsidRPr="007F240D">
        <w:rPr>
          <w:rFonts w:ascii="Times New Roman" w:hAnsi="Times New Roman"/>
          <w:i/>
          <w:color w:val="000000" w:themeColor="text1"/>
          <w:sz w:val="24"/>
          <w:szCs w:val="24"/>
        </w:rPr>
        <w:t xml:space="preserve">compreender e exercitar </w:t>
      </w:r>
      <w:r w:rsidRPr="007F240D">
        <w:rPr>
          <w:rFonts w:ascii="Times New Roman" w:hAnsi="Times New Roman"/>
          <w:color w:val="000000" w:themeColor="text1"/>
          <w:sz w:val="24"/>
          <w:szCs w:val="24"/>
        </w:rPr>
        <w:t xml:space="preserve">(i.e., compreender e exercitar procedimentos). A meta-categoria </w:t>
      </w:r>
      <w:r w:rsidRPr="007F240D">
        <w:rPr>
          <w:rFonts w:ascii="Times New Roman" w:hAnsi="Times New Roman"/>
          <w:i/>
          <w:color w:val="000000" w:themeColor="text1"/>
          <w:sz w:val="24"/>
          <w:szCs w:val="24"/>
        </w:rPr>
        <w:t xml:space="preserve">estratégia de organização </w:t>
      </w:r>
      <w:r w:rsidRPr="007F240D">
        <w:rPr>
          <w:rFonts w:ascii="Times New Roman" w:hAnsi="Times New Roman"/>
          <w:color w:val="000000" w:themeColor="text1"/>
          <w:sz w:val="24"/>
          <w:szCs w:val="24"/>
        </w:rPr>
        <w:t>encontrada para a dimensão Modo</w:t>
      </w:r>
      <w:r w:rsidRPr="007F240D">
        <w:rPr>
          <w:rFonts w:ascii="Times New Roman" w:hAnsi="Times New Roman"/>
          <w:i/>
          <w:color w:val="000000" w:themeColor="text1"/>
          <w:sz w:val="24"/>
          <w:szCs w:val="24"/>
        </w:rPr>
        <w:t xml:space="preserve"> </w:t>
      </w:r>
      <w:r w:rsidRPr="007F240D">
        <w:rPr>
          <w:rFonts w:ascii="Times New Roman" w:hAnsi="Times New Roman"/>
          <w:color w:val="000000" w:themeColor="text1"/>
          <w:sz w:val="24"/>
          <w:szCs w:val="24"/>
        </w:rPr>
        <w:t xml:space="preserve">compreende a categoria </w:t>
      </w:r>
      <w:r w:rsidRPr="007F240D">
        <w:rPr>
          <w:rFonts w:ascii="Times New Roman" w:hAnsi="Times New Roman"/>
          <w:i/>
          <w:color w:val="000000" w:themeColor="text1"/>
          <w:sz w:val="24"/>
          <w:szCs w:val="24"/>
        </w:rPr>
        <w:t>focando alvos de avaliação</w:t>
      </w:r>
      <w:r w:rsidRPr="007F240D">
        <w:rPr>
          <w:rFonts w:ascii="Times New Roman" w:hAnsi="Times New Roman"/>
          <w:color w:val="000000" w:themeColor="text1"/>
          <w:sz w:val="24"/>
          <w:szCs w:val="24"/>
        </w:rPr>
        <w:t xml:space="preserve"> (i.e., focar o estudo nos conteúdos que serão avaliados).  A meta-categoria </w:t>
      </w:r>
      <w:r w:rsidRPr="007F240D">
        <w:rPr>
          <w:rFonts w:ascii="Times New Roman" w:hAnsi="Times New Roman"/>
          <w:i/>
          <w:color w:val="000000" w:themeColor="text1"/>
          <w:sz w:val="24"/>
          <w:szCs w:val="24"/>
        </w:rPr>
        <w:t>estratégia de superfície</w:t>
      </w:r>
      <w:r w:rsidRPr="007F240D">
        <w:rPr>
          <w:rFonts w:ascii="Times New Roman" w:hAnsi="Times New Roman"/>
          <w:color w:val="000000" w:themeColor="text1"/>
          <w:sz w:val="24"/>
          <w:szCs w:val="24"/>
        </w:rPr>
        <w:t xml:space="preserve"> encontrada para a dimensão Crítica compreende duas categorias: não </w:t>
      </w:r>
      <w:r w:rsidRPr="007F240D">
        <w:rPr>
          <w:rFonts w:ascii="Times New Roman" w:hAnsi="Times New Roman"/>
          <w:i/>
          <w:color w:val="000000" w:themeColor="text1"/>
          <w:sz w:val="24"/>
          <w:szCs w:val="24"/>
        </w:rPr>
        <w:t>crítico</w:t>
      </w:r>
      <w:r w:rsidRPr="007F240D">
        <w:rPr>
          <w:rFonts w:ascii="Times New Roman" w:hAnsi="Times New Roman"/>
          <w:color w:val="000000" w:themeColor="text1"/>
          <w:sz w:val="24"/>
          <w:szCs w:val="24"/>
        </w:rPr>
        <w:t xml:space="preserve"> (i.e., grau nulo de crítica empregado na aprendizagem) e </w:t>
      </w:r>
      <w:r w:rsidRPr="007F240D">
        <w:rPr>
          <w:rFonts w:ascii="Times New Roman" w:hAnsi="Times New Roman"/>
          <w:i/>
          <w:color w:val="000000" w:themeColor="text1"/>
          <w:sz w:val="24"/>
          <w:szCs w:val="24"/>
        </w:rPr>
        <w:t>pouco crítico</w:t>
      </w:r>
      <w:r w:rsidRPr="007F240D">
        <w:rPr>
          <w:rFonts w:ascii="Times New Roman" w:hAnsi="Times New Roman"/>
          <w:color w:val="000000" w:themeColor="text1"/>
          <w:sz w:val="24"/>
          <w:szCs w:val="24"/>
        </w:rPr>
        <w:t xml:space="preserve"> (i.e., grau baixo de crítica empregado na aprendizagem). A meta-categoria </w:t>
      </w:r>
      <w:r w:rsidRPr="007F240D">
        <w:rPr>
          <w:rFonts w:ascii="Times New Roman" w:hAnsi="Times New Roman"/>
          <w:i/>
          <w:color w:val="000000" w:themeColor="text1"/>
          <w:sz w:val="24"/>
          <w:szCs w:val="24"/>
        </w:rPr>
        <w:t xml:space="preserve">estratégia de profundidade </w:t>
      </w:r>
      <w:r w:rsidRPr="007F240D">
        <w:rPr>
          <w:rFonts w:ascii="Times New Roman" w:hAnsi="Times New Roman"/>
          <w:color w:val="000000" w:themeColor="text1"/>
          <w:sz w:val="24"/>
          <w:szCs w:val="24"/>
        </w:rPr>
        <w:t>encontrada para a dimensão Crítica</w:t>
      </w:r>
      <w:r w:rsidRPr="007F240D">
        <w:rPr>
          <w:rFonts w:ascii="Times New Roman" w:hAnsi="Times New Roman"/>
          <w:i/>
          <w:color w:val="000000" w:themeColor="text1"/>
          <w:sz w:val="24"/>
          <w:szCs w:val="24"/>
        </w:rPr>
        <w:t xml:space="preserve"> </w:t>
      </w:r>
      <w:r w:rsidRPr="007F240D">
        <w:rPr>
          <w:rFonts w:ascii="Times New Roman" w:hAnsi="Times New Roman"/>
          <w:color w:val="000000" w:themeColor="text1"/>
          <w:sz w:val="24"/>
          <w:szCs w:val="24"/>
        </w:rPr>
        <w:t xml:space="preserve">compreende duas categorias: </w:t>
      </w:r>
      <w:r w:rsidRPr="007F240D">
        <w:rPr>
          <w:rFonts w:ascii="Times New Roman" w:hAnsi="Times New Roman"/>
          <w:i/>
          <w:color w:val="000000" w:themeColor="text1"/>
          <w:sz w:val="24"/>
          <w:szCs w:val="24"/>
        </w:rPr>
        <w:t>crítico</w:t>
      </w:r>
      <w:r w:rsidRPr="007F240D">
        <w:rPr>
          <w:rFonts w:ascii="Times New Roman" w:hAnsi="Times New Roman"/>
          <w:color w:val="000000" w:themeColor="text1"/>
          <w:sz w:val="24"/>
          <w:szCs w:val="24"/>
        </w:rPr>
        <w:t xml:space="preserve"> (i.e., grau elevado de crítica empregado na aprendizagem) e </w:t>
      </w:r>
      <w:r w:rsidRPr="007F240D">
        <w:rPr>
          <w:rFonts w:ascii="Times New Roman" w:hAnsi="Times New Roman"/>
          <w:i/>
          <w:color w:val="000000" w:themeColor="text1"/>
          <w:sz w:val="24"/>
          <w:szCs w:val="24"/>
        </w:rPr>
        <w:t>bastante crítico</w:t>
      </w:r>
      <w:r w:rsidRPr="007F240D">
        <w:rPr>
          <w:rFonts w:ascii="Times New Roman" w:hAnsi="Times New Roman"/>
          <w:color w:val="000000" w:themeColor="text1"/>
          <w:sz w:val="24"/>
          <w:szCs w:val="24"/>
        </w:rPr>
        <w:t xml:space="preserve"> (i.e., grau elevado de crítica empregado na aprendizagem).</w:t>
      </w:r>
    </w:p>
    <w:p w14:paraId="66190FA3" w14:textId="0EEC8E32" w:rsidR="00C52744" w:rsidRPr="007F240D" w:rsidRDefault="00C52744" w:rsidP="00AC29B6">
      <w:pPr>
        <w:ind w:firstLine="567"/>
        <w:contextualSpacing/>
        <w:jc w:val="both"/>
        <w:rPr>
          <w:rFonts w:ascii="Times New Roman" w:hAnsi="Times New Roman"/>
          <w:sz w:val="24"/>
          <w:szCs w:val="24"/>
        </w:rPr>
      </w:pPr>
      <w:r w:rsidRPr="007F240D">
        <w:rPr>
          <w:rFonts w:ascii="Times New Roman" w:hAnsi="Times New Roman"/>
          <w:color w:val="000000" w:themeColor="text1"/>
          <w:sz w:val="24"/>
          <w:szCs w:val="24"/>
        </w:rPr>
        <w:t>Tentou-se constituir, sem sucesso, a variável conce</w:t>
      </w:r>
      <w:r w:rsidR="008A0AA3" w:rsidRPr="007F240D">
        <w:rPr>
          <w:rFonts w:ascii="Times New Roman" w:hAnsi="Times New Roman"/>
          <w:color w:val="000000" w:themeColor="text1"/>
          <w:sz w:val="24"/>
          <w:szCs w:val="24"/>
        </w:rPr>
        <w:t>i</w:t>
      </w:r>
      <w:r w:rsidRPr="007F240D">
        <w:rPr>
          <w:rFonts w:ascii="Times New Roman" w:hAnsi="Times New Roman"/>
          <w:color w:val="000000" w:themeColor="text1"/>
          <w:sz w:val="24"/>
          <w:szCs w:val="24"/>
        </w:rPr>
        <w:t xml:space="preserve">tualizada como abordagem à aprendizagem a partir dos resultados do cruzamento previsto, por meio de tabelas de contingência, entre orientações motivacionais com estratégias de aprendizagem dos dados relativos às meta-categorias e categorias das orientações motivacionais com as meta-categorias e categorias das estratégias de aprendizagem.   Na sequência desta impossibilidade, a abordagem à aprendizagem foi constituída com base num critério teórico, atendendo ao tipo de coocorrências das meta-categorias relevantes das orientações motivacionais e das estratégias de aprendizagem que prefiguram as três abordagens à aprendizagem consideradas pela teoria: </w:t>
      </w:r>
      <w:r w:rsidRPr="007F240D">
        <w:rPr>
          <w:rFonts w:ascii="Times New Roman" w:hAnsi="Times New Roman"/>
          <w:i/>
          <w:color w:val="000000" w:themeColor="text1"/>
          <w:sz w:val="24"/>
          <w:szCs w:val="24"/>
        </w:rPr>
        <w:t>abordagem de superfície</w:t>
      </w:r>
      <w:r w:rsidRPr="007F240D">
        <w:rPr>
          <w:rFonts w:ascii="Times New Roman" w:hAnsi="Times New Roman"/>
          <w:color w:val="000000" w:themeColor="text1"/>
          <w:sz w:val="24"/>
          <w:szCs w:val="24"/>
        </w:rPr>
        <w:t xml:space="preserve"> (</w:t>
      </w:r>
      <w:r w:rsidRPr="007F240D">
        <w:rPr>
          <w:rFonts w:ascii="Times New Roman" w:hAnsi="Times New Roman"/>
          <w:i/>
          <w:color w:val="000000" w:themeColor="text1"/>
          <w:sz w:val="24"/>
          <w:szCs w:val="24"/>
        </w:rPr>
        <w:t>motivação instrumental</w:t>
      </w:r>
      <w:r w:rsidRPr="007F240D">
        <w:rPr>
          <w:rFonts w:ascii="Times New Roman" w:hAnsi="Times New Roman"/>
          <w:color w:val="000000" w:themeColor="text1"/>
          <w:sz w:val="24"/>
          <w:szCs w:val="24"/>
        </w:rPr>
        <w:t xml:space="preserve"> e </w:t>
      </w:r>
      <w:r w:rsidRPr="007F240D">
        <w:rPr>
          <w:rFonts w:ascii="Times New Roman" w:hAnsi="Times New Roman"/>
          <w:i/>
          <w:color w:val="000000" w:themeColor="text1"/>
          <w:sz w:val="24"/>
          <w:szCs w:val="24"/>
        </w:rPr>
        <w:t>estratégia de superfície</w:t>
      </w:r>
      <w:r w:rsidRPr="007F240D">
        <w:rPr>
          <w:rFonts w:ascii="Times New Roman" w:hAnsi="Times New Roman"/>
          <w:color w:val="000000" w:themeColor="text1"/>
          <w:sz w:val="24"/>
          <w:szCs w:val="24"/>
        </w:rPr>
        <w:t xml:space="preserve">); </w:t>
      </w:r>
      <w:r w:rsidRPr="007F240D">
        <w:rPr>
          <w:rFonts w:ascii="Times New Roman" w:hAnsi="Times New Roman"/>
          <w:i/>
          <w:color w:val="000000" w:themeColor="text1"/>
          <w:sz w:val="24"/>
          <w:szCs w:val="24"/>
        </w:rPr>
        <w:t>abordagem de profundidade</w:t>
      </w:r>
      <w:r w:rsidRPr="007F240D">
        <w:rPr>
          <w:rFonts w:ascii="Times New Roman" w:hAnsi="Times New Roman"/>
          <w:color w:val="000000" w:themeColor="text1"/>
          <w:sz w:val="24"/>
          <w:szCs w:val="24"/>
        </w:rPr>
        <w:t xml:space="preserve"> (</w:t>
      </w:r>
      <w:r w:rsidRPr="007F240D">
        <w:rPr>
          <w:rFonts w:ascii="Times New Roman" w:hAnsi="Times New Roman"/>
          <w:i/>
          <w:color w:val="000000" w:themeColor="text1"/>
          <w:sz w:val="24"/>
          <w:szCs w:val="24"/>
        </w:rPr>
        <w:t>motivação intrínseca</w:t>
      </w:r>
      <w:r w:rsidRPr="007F240D">
        <w:rPr>
          <w:rFonts w:ascii="Times New Roman" w:hAnsi="Times New Roman"/>
          <w:color w:val="000000" w:themeColor="text1"/>
          <w:sz w:val="24"/>
          <w:szCs w:val="24"/>
        </w:rPr>
        <w:t xml:space="preserve"> e </w:t>
      </w:r>
      <w:r w:rsidRPr="007F240D">
        <w:rPr>
          <w:rFonts w:ascii="Times New Roman" w:hAnsi="Times New Roman"/>
          <w:i/>
          <w:color w:val="000000" w:themeColor="text1"/>
          <w:sz w:val="24"/>
          <w:szCs w:val="24"/>
        </w:rPr>
        <w:t>estratégia de profundidade</w:t>
      </w:r>
      <w:r w:rsidRPr="007F240D">
        <w:rPr>
          <w:rFonts w:ascii="Times New Roman" w:hAnsi="Times New Roman"/>
          <w:color w:val="000000" w:themeColor="text1"/>
          <w:sz w:val="24"/>
          <w:szCs w:val="24"/>
        </w:rPr>
        <w:t xml:space="preserve">) e </w:t>
      </w:r>
      <w:r w:rsidRPr="007F240D">
        <w:rPr>
          <w:rFonts w:ascii="Times New Roman" w:hAnsi="Times New Roman"/>
          <w:i/>
          <w:color w:val="000000" w:themeColor="text1"/>
          <w:sz w:val="24"/>
          <w:szCs w:val="24"/>
        </w:rPr>
        <w:t>abordagem de realização</w:t>
      </w:r>
      <w:r w:rsidRPr="007F240D">
        <w:rPr>
          <w:rFonts w:ascii="Times New Roman" w:hAnsi="Times New Roman"/>
          <w:color w:val="000000" w:themeColor="text1"/>
          <w:sz w:val="24"/>
          <w:szCs w:val="24"/>
        </w:rPr>
        <w:t xml:space="preserve">  (</w:t>
      </w:r>
      <w:r w:rsidRPr="007F240D">
        <w:rPr>
          <w:rFonts w:ascii="Times New Roman" w:hAnsi="Times New Roman"/>
          <w:i/>
          <w:color w:val="000000" w:themeColor="text1"/>
          <w:sz w:val="24"/>
          <w:szCs w:val="24"/>
        </w:rPr>
        <w:t>motivação de realização</w:t>
      </w:r>
      <w:r w:rsidRPr="007F240D">
        <w:rPr>
          <w:rFonts w:ascii="Times New Roman" w:hAnsi="Times New Roman"/>
          <w:color w:val="000000" w:themeColor="text1"/>
          <w:sz w:val="24"/>
          <w:szCs w:val="24"/>
        </w:rPr>
        <w:t xml:space="preserve"> e </w:t>
      </w:r>
      <w:r w:rsidRPr="007F240D">
        <w:rPr>
          <w:rFonts w:ascii="Times New Roman" w:hAnsi="Times New Roman"/>
          <w:i/>
          <w:color w:val="000000" w:themeColor="text1"/>
          <w:sz w:val="24"/>
          <w:szCs w:val="24"/>
        </w:rPr>
        <w:t>estratégia de organização</w:t>
      </w:r>
      <w:r w:rsidRPr="007F240D">
        <w:rPr>
          <w:rFonts w:ascii="Times New Roman" w:hAnsi="Times New Roman"/>
          <w:color w:val="000000" w:themeColor="text1"/>
          <w:sz w:val="24"/>
          <w:szCs w:val="24"/>
        </w:rPr>
        <w:t xml:space="preserve">).   </w:t>
      </w:r>
    </w:p>
    <w:p w14:paraId="6A79CC69" w14:textId="0408DF39" w:rsidR="00C52744" w:rsidRPr="007F240D" w:rsidRDefault="00C52744" w:rsidP="00AC29B6">
      <w:pPr>
        <w:ind w:firstLine="567"/>
        <w:contextualSpacing/>
        <w:jc w:val="both"/>
        <w:rPr>
          <w:rFonts w:ascii="Times New Roman" w:hAnsi="Times New Roman"/>
          <w:color w:val="000000" w:themeColor="text1"/>
          <w:sz w:val="24"/>
          <w:szCs w:val="24"/>
        </w:rPr>
      </w:pPr>
      <w:r w:rsidRPr="007F240D">
        <w:rPr>
          <w:rFonts w:ascii="Times New Roman" w:hAnsi="Times New Roman"/>
          <w:sz w:val="24"/>
          <w:szCs w:val="24"/>
        </w:rPr>
        <w:t>O desempenho acad</w:t>
      </w:r>
      <w:r w:rsidR="006946EF" w:rsidRPr="007F240D">
        <w:rPr>
          <w:rFonts w:ascii="Times New Roman" w:hAnsi="Times New Roman"/>
          <w:sz w:val="24"/>
          <w:szCs w:val="24"/>
        </w:rPr>
        <w:t>ê</w:t>
      </w:r>
      <w:r w:rsidRPr="007F240D">
        <w:rPr>
          <w:rFonts w:ascii="Times New Roman" w:hAnsi="Times New Roman"/>
          <w:sz w:val="24"/>
          <w:szCs w:val="24"/>
        </w:rPr>
        <w:t xml:space="preserve">mico foi avaliado considerando duas das suas dimensões: </w:t>
      </w:r>
      <w:r w:rsidR="008A0AA3" w:rsidRPr="007F240D">
        <w:rPr>
          <w:rFonts w:ascii="Times New Roman" w:hAnsi="Times New Roman"/>
          <w:sz w:val="24"/>
          <w:szCs w:val="24"/>
        </w:rPr>
        <w:t>notas</w:t>
      </w:r>
      <w:r w:rsidRPr="007F240D">
        <w:rPr>
          <w:rFonts w:ascii="Times New Roman" w:hAnsi="Times New Roman"/>
          <w:sz w:val="24"/>
          <w:szCs w:val="24"/>
        </w:rPr>
        <w:t xml:space="preserve"> escolar e qualidade da aprendizagem. A constituição da primeira variável foi efetuada com base na consulta dos regist</w:t>
      </w:r>
      <w:r w:rsidR="006946EF" w:rsidRPr="007F240D">
        <w:rPr>
          <w:rFonts w:ascii="Times New Roman" w:hAnsi="Times New Roman"/>
          <w:sz w:val="24"/>
          <w:szCs w:val="24"/>
        </w:rPr>
        <w:t>r</w:t>
      </w:r>
      <w:r w:rsidRPr="007F240D">
        <w:rPr>
          <w:rFonts w:ascii="Times New Roman" w:hAnsi="Times New Roman"/>
          <w:sz w:val="24"/>
          <w:szCs w:val="24"/>
        </w:rPr>
        <w:t>os individuais dos participantes, na secretaria da sua instituição escolar</w:t>
      </w:r>
      <w:r w:rsidR="009535F2" w:rsidRPr="007F240D">
        <w:rPr>
          <w:rFonts w:ascii="Times New Roman" w:hAnsi="Times New Roman"/>
          <w:sz w:val="24"/>
          <w:szCs w:val="24"/>
        </w:rPr>
        <w:t>,</w:t>
      </w:r>
      <w:r w:rsidRPr="007F240D">
        <w:rPr>
          <w:rFonts w:ascii="Times New Roman" w:hAnsi="Times New Roman"/>
          <w:sz w:val="24"/>
          <w:szCs w:val="24"/>
        </w:rPr>
        <w:t xml:space="preserve"> em termos da média das </w:t>
      </w:r>
      <w:r w:rsidR="008A0AA3" w:rsidRPr="007F240D">
        <w:rPr>
          <w:rFonts w:ascii="Times New Roman" w:hAnsi="Times New Roman"/>
          <w:sz w:val="24"/>
          <w:szCs w:val="24"/>
        </w:rPr>
        <w:t>notas</w:t>
      </w:r>
      <w:r w:rsidRPr="007F240D">
        <w:rPr>
          <w:rFonts w:ascii="Times New Roman" w:hAnsi="Times New Roman"/>
          <w:sz w:val="24"/>
          <w:szCs w:val="24"/>
        </w:rPr>
        <w:t xml:space="preserve"> finais das disciplinas do período letivo. Por seu lado, a qualidade da aprendizagem foi avaliada através de dois instrumentos construídos para o efeito e aplicados correspondentemente aos estudantes participantes e aos seus professores. </w:t>
      </w:r>
      <w:r w:rsidR="006B42D3" w:rsidRPr="007F240D">
        <w:rPr>
          <w:rFonts w:ascii="Times New Roman" w:hAnsi="Times New Roman"/>
          <w:sz w:val="24"/>
          <w:szCs w:val="24"/>
        </w:rPr>
        <w:t>Através do</w:t>
      </w:r>
      <w:r w:rsidRPr="007F240D">
        <w:rPr>
          <w:rFonts w:ascii="Times New Roman" w:hAnsi="Times New Roman"/>
          <w:sz w:val="24"/>
          <w:szCs w:val="24"/>
        </w:rPr>
        <w:t xml:space="preserve"> primeiro </w:t>
      </w:r>
      <w:r w:rsidRPr="007F240D">
        <w:rPr>
          <w:rFonts w:ascii="Times New Roman" w:hAnsi="Times New Roman"/>
          <w:color w:val="000000" w:themeColor="text1"/>
          <w:sz w:val="24"/>
          <w:szCs w:val="24"/>
        </w:rPr>
        <w:t>destes</w:t>
      </w:r>
      <w:r w:rsidR="00F5214B" w:rsidRPr="007F240D">
        <w:rPr>
          <w:rFonts w:ascii="Times New Roman" w:hAnsi="Times New Roman"/>
          <w:color w:val="000000" w:themeColor="text1"/>
          <w:sz w:val="24"/>
          <w:szCs w:val="24"/>
        </w:rPr>
        <w:t xml:space="preserve"> </w:t>
      </w:r>
      <w:r w:rsidR="008B7C20" w:rsidRPr="007F240D">
        <w:rPr>
          <w:rFonts w:ascii="Times New Roman" w:hAnsi="Times New Roman"/>
          <w:color w:val="000000" w:themeColor="text1"/>
          <w:sz w:val="24"/>
          <w:szCs w:val="24"/>
        </w:rPr>
        <w:t>instrumentos</w:t>
      </w:r>
      <w:r w:rsidR="00F86333" w:rsidRPr="007F240D">
        <w:rPr>
          <w:rFonts w:ascii="Times New Roman" w:hAnsi="Times New Roman"/>
          <w:color w:val="000000" w:themeColor="text1"/>
          <w:sz w:val="24"/>
          <w:szCs w:val="24"/>
        </w:rPr>
        <w:t xml:space="preserve"> </w:t>
      </w:r>
      <w:r w:rsidR="004F4CE1" w:rsidRPr="007F240D">
        <w:rPr>
          <w:rFonts w:ascii="Times New Roman" w:hAnsi="Times New Roman"/>
          <w:color w:val="000000" w:themeColor="text1"/>
          <w:sz w:val="24"/>
          <w:szCs w:val="24"/>
        </w:rPr>
        <w:t>solicit</w:t>
      </w:r>
      <w:r w:rsidR="00075112" w:rsidRPr="007F240D">
        <w:rPr>
          <w:rFonts w:ascii="Times New Roman" w:hAnsi="Times New Roman"/>
          <w:color w:val="000000" w:themeColor="text1"/>
          <w:sz w:val="24"/>
          <w:szCs w:val="24"/>
        </w:rPr>
        <w:t>ou-se</w:t>
      </w:r>
      <w:r w:rsidR="004F4CE1" w:rsidRPr="007F240D">
        <w:rPr>
          <w:rFonts w:ascii="Times New Roman" w:hAnsi="Times New Roman"/>
          <w:color w:val="000000" w:themeColor="text1"/>
          <w:sz w:val="24"/>
          <w:szCs w:val="24"/>
        </w:rPr>
        <w:t xml:space="preserve"> a cada </w:t>
      </w:r>
      <w:r w:rsidRPr="007F240D">
        <w:rPr>
          <w:rFonts w:ascii="Times New Roman" w:hAnsi="Times New Roman"/>
          <w:color w:val="000000" w:themeColor="text1"/>
          <w:sz w:val="24"/>
          <w:szCs w:val="24"/>
        </w:rPr>
        <w:t xml:space="preserve">estudante </w:t>
      </w:r>
      <w:r w:rsidR="004F4CE1" w:rsidRPr="007F240D">
        <w:rPr>
          <w:rFonts w:ascii="Times New Roman" w:hAnsi="Times New Roman"/>
          <w:color w:val="000000" w:themeColor="text1"/>
          <w:sz w:val="24"/>
          <w:szCs w:val="24"/>
        </w:rPr>
        <w:t xml:space="preserve">que este </w:t>
      </w:r>
      <w:r w:rsidRPr="007F240D">
        <w:rPr>
          <w:rFonts w:ascii="Times New Roman" w:hAnsi="Times New Roman"/>
          <w:color w:val="000000" w:themeColor="text1"/>
          <w:sz w:val="24"/>
          <w:szCs w:val="24"/>
        </w:rPr>
        <w:t>caracteriza</w:t>
      </w:r>
      <w:r w:rsidR="00075112" w:rsidRPr="007F240D">
        <w:rPr>
          <w:rFonts w:ascii="Times New Roman" w:hAnsi="Times New Roman"/>
          <w:color w:val="000000" w:themeColor="text1"/>
          <w:sz w:val="24"/>
          <w:szCs w:val="24"/>
        </w:rPr>
        <w:t>sse</w:t>
      </w:r>
      <w:r w:rsidRPr="007F240D">
        <w:rPr>
          <w:rFonts w:ascii="Times New Roman" w:hAnsi="Times New Roman"/>
          <w:color w:val="000000" w:themeColor="text1"/>
          <w:sz w:val="24"/>
          <w:szCs w:val="24"/>
        </w:rPr>
        <w:t xml:space="preserve"> a qualidade habitual dos seus produtos de aprendizagem em geral e para cada uma das </w:t>
      </w:r>
      <w:r w:rsidR="00DB03B1" w:rsidRPr="007F240D">
        <w:rPr>
          <w:rFonts w:ascii="Times New Roman" w:hAnsi="Times New Roman"/>
          <w:color w:val="000000" w:themeColor="text1"/>
          <w:sz w:val="24"/>
          <w:szCs w:val="24"/>
        </w:rPr>
        <w:t>dez</w:t>
      </w:r>
      <w:r w:rsidRPr="007F240D">
        <w:rPr>
          <w:rFonts w:ascii="Times New Roman" w:hAnsi="Times New Roman"/>
          <w:color w:val="000000" w:themeColor="text1"/>
          <w:sz w:val="24"/>
          <w:szCs w:val="24"/>
        </w:rPr>
        <w:t xml:space="preserve"> disciplinas que frequenta (i.e., Arte, Biologia, Filosofia, Física, Educação Física, Geografia, Língua Portuguesa, Matemática, Sociologia, Química). Essa caracterização dos produtos de aprendizagem </w:t>
      </w:r>
      <w:r w:rsidR="00075112" w:rsidRPr="007F240D">
        <w:rPr>
          <w:rFonts w:ascii="Times New Roman" w:hAnsi="Times New Roman"/>
          <w:color w:val="000000" w:themeColor="text1"/>
          <w:sz w:val="24"/>
          <w:szCs w:val="24"/>
        </w:rPr>
        <w:t>foi</w:t>
      </w:r>
      <w:r w:rsidR="00F5214B" w:rsidRPr="007F240D">
        <w:rPr>
          <w:rFonts w:ascii="Times New Roman" w:hAnsi="Times New Roman"/>
          <w:color w:val="000000" w:themeColor="text1"/>
          <w:sz w:val="24"/>
          <w:szCs w:val="24"/>
        </w:rPr>
        <w:t xml:space="preserve"> </w:t>
      </w:r>
      <w:r w:rsidRPr="007F240D">
        <w:rPr>
          <w:rFonts w:ascii="Times New Roman" w:hAnsi="Times New Roman"/>
          <w:color w:val="000000" w:themeColor="text1"/>
          <w:sz w:val="24"/>
          <w:szCs w:val="24"/>
        </w:rPr>
        <w:t xml:space="preserve">efetuada numa escala ascendente com os </w:t>
      </w:r>
      <w:r w:rsidR="00DB03B1" w:rsidRPr="007F240D">
        <w:rPr>
          <w:rFonts w:ascii="Times New Roman" w:hAnsi="Times New Roman"/>
          <w:color w:val="000000" w:themeColor="text1"/>
          <w:sz w:val="24"/>
          <w:szCs w:val="24"/>
        </w:rPr>
        <w:t>cinco</w:t>
      </w:r>
      <w:r w:rsidRPr="007F240D">
        <w:rPr>
          <w:rFonts w:ascii="Times New Roman" w:hAnsi="Times New Roman"/>
          <w:color w:val="000000" w:themeColor="text1"/>
          <w:sz w:val="24"/>
          <w:szCs w:val="24"/>
        </w:rPr>
        <w:t xml:space="preserve"> níveis da taxonomia SOLO (</w:t>
      </w:r>
      <w:proofErr w:type="spellStart"/>
      <w:r w:rsidRPr="007F240D">
        <w:rPr>
          <w:rFonts w:ascii="Times New Roman" w:hAnsi="Times New Roman"/>
          <w:color w:val="000000" w:themeColor="text1"/>
          <w:sz w:val="24"/>
          <w:szCs w:val="24"/>
        </w:rPr>
        <w:t>Biggs</w:t>
      </w:r>
      <w:proofErr w:type="spellEnd"/>
      <w:r w:rsidRPr="007F240D">
        <w:rPr>
          <w:rFonts w:ascii="Times New Roman" w:hAnsi="Times New Roman"/>
          <w:color w:val="000000" w:themeColor="text1"/>
          <w:sz w:val="24"/>
          <w:szCs w:val="24"/>
        </w:rPr>
        <w:t xml:space="preserve"> &amp; </w:t>
      </w:r>
      <w:proofErr w:type="spellStart"/>
      <w:r w:rsidRPr="007F240D">
        <w:rPr>
          <w:rFonts w:ascii="Times New Roman" w:hAnsi="Times New Roman"/>
          <w:color w:val="000000" w:themeColor="text1"/>
          <w:sz w:val="24"/>
          <w:szCs w:val="24"/>
        </w:rPr>
        <w:t>Collis</w:t>
      </w:r>
      <w:proofErr w:type="spellEnd"/>
      <w:r w:rsidRPr="007F240D">
        <w:rPr>
          <w:rFonts w:ascii="Times New Roman" w:hAnsi="Times New Roman"/>
          <w:color w:val="000000" w:themeColor="text1"/>
          <w:sz w:val="24"/>
          <w:szCs w:val="24"/>
        </w:rPr>
        <w:t>, 1982)</w:t>
      </w:r>
      <w:r w:rsidR="00F867EA" w:rsidRPr="007F240D">
        <w:rPr>
          <w:rFonts w:ascii="Times New Roman" w:hAnsi="Times New Roman"/>
          <w:color w:val="000000" w:themeColor="text1"/>
          <w:sz w:val="24"/>
          <w:szCs w:val="24"/>
        </w:rPr>
        <w:t>,</w:t>
      </w:r>
      <w:r w:rsidR="006946EF" w:rsidRPr="007F240D">
        <w:rPr>
          <w:rFonts w:ascii="Times New Roman" w:hAnsi="Times New Roman"/>
          <w:color w:val="000000" w:themeColor="text1"/>
          <w:sz w:val="24"/>
          <w:szCs w:val="24"/>
        </w:rPr>
        <w:t xml:space="preserve"> </w:t>
      </w:r>
      <w:r w:rsidR="00F867EA" w:rsidRPr="007F240D">
        <w:rPr>
          <w:rFonts w:ascii="Times New Roman" w:hAnsi="Times New Roman"/>
          <w:color w:val="000000" w:themeColor="text1"/>
          <w:sz w:val="24"/>
          <w:szCs w:val="24"/>
        </w:rPr>
        <w:t>referidos</w:t>
      </w:r>
      <w:r w:rsidR="006946EF" w:rsidRPr="007F240D">
        <w:rPr>
          <w:rFonts w:ascii="Times New Roman" w:hAnsi="Times New Roman"/>
          <w:color w:val="000000" w:themeColor="text1"/>
          <w:sz w:val="24"/>
          <w:szCs w:val="24"/>
        </w:rPr>
        <w:t xml:space="preserve"> na Introdução deste artigo. </w:t>
      </w:r>
      <w:r w:rsidRPr="007F240D">
        <w:rPr>
          <w:rFonts w:ascii="Times New Roman" w:hAnsi="Times New Roman"/>
          <w:color w:val="000000" w:themeColor="text1"/>
          <w:sz w:val="24"/>
          <w:szCs w:val="24"/>
        </w:rPr>
        <w:t xml:space="preserve">Por </w:t>
      </w:r>
      <w:r w:rsidR="00311083" w:rsidRPr="007F240D">
        <w:rPr>
          <w:rFonts w:ascii="Times New Roman" w:hAnsi="Times New Roman"/>
          <w:color w:val="000000" w:themeColor="text1"/>
          <w:sz w:val="24"/>
          <w:szCs w:val="24"/>
        </w:rPr>
        <w:t xml:space="preserve">outro </w:t>
      </w:r>
      <w:r w:rsidRPr="007F240D">
        <w:rPr>
          <w:rFonts w:ascii="Times New Roman" w:hAnsi="Times New Roman"/>
          <w:color w:val="000000" w:themeColor="text1"/>
          <w:sz w:val="24"/>
          <w:szCs w:val="24"/>
        </w:rPr>
        <w:t xml:space="preserve">lado, </w:t>
      </w:r>
      <w:r w:rsidR="00311083" w:rsidRPr="007F240D">
        <w:rPr>
          <w:rFonts w:ascii="Times New Roman" w:hAnsi="Times New Roman"/>
          <w:color w:val="000000" w:themeColor="text1"/>
          <w:sz w:val="24"/>
          <w:szCs w:val="24"/>
        </w:rPr>
        <w:t>através d</w:t>
      </w:r>
      <w:r w:rsidRPr="007F240D">
        <w:rPr>
          <w:rFonts w:ascii="Times New Roman" w:hAnsi="Times New Roman"/>
          <w:color w:val="000000" w:themeColor="text1"/>
          <w:sz w:val="24"/>
          <w:szCs w:val="24"/>
        </w:rPr>
        <w:t xml:space="preserve">o segundo dos </w:t>
      </w:r>
      <w:r w:rsidR="008B7C20" w:rsidRPr="007F240D">
        <w:rPr>
          <w:rFonts w:ascii="Times New Roman" w:hAnsi="Times New Roman"/>
          <w:color w:val="000000" w:themeColor="text1"/>
          <w:sz w:val="24"/>
          <w:szCs w:val="24"/>
        </w:rPr>
        <w:t>instrumentos</w:t>
      </w:r>
      <w:r w:rsidR="00AE4B27" w:rsidRPr="007F240D">
        <w:rPr>
          <w:rFonts w:ascii="Times New Roman" w:hAnsi="Times New Roman"/>
          <w:color w:val="000000" w:themeColor="text1"/>
          <w:sz w:val="24"/>
          <w:szCs w:val="24"/>
        </w:rPr>
        <w:t>, com</w:t>
      </w:r>
      <w:r w:rsidRPr="007F240D">
        <w:rPr>
          <w:rFonts w:ascii="Times New Roman" w:hAnsi="Times New Roman"/>
          <w:color w:val="000000" w:themeColor="text1"/>
          <w:sz w:val="24"/>
          <w:szCs w:val="24"/>
        </w:rPr>
        <w:t xml:space="preserve"> </w:t>
      </w:r>
      <w:r w:rsidR="006B42D3" w:rsidRPr="007F240D">
        <w:rPr>
          <w:rFonts w:ascii="Times New Roman" w:hAnsi="Times New Roman"/>
          <w:color w:val="000000" w:themeColor="text1"/>
          <w:sz w:val="24"/>
          <w:szCs w:val="24"/>
        </w:rPr>
        <w:t xml:space="preserve">dez </w:t>
      </w:r>
      <w:r w:rsidRPr="007F240D">
        <w:rPr>
          <w:rFonts w:ascii="Times New Roman" w:hAnsi="Times New Roman"/>
          <w:color w:val="000000" w:themeColor="text1"/>
          <w:sz w:val="24"/>
          <w:szCs w:val="24"/>
        </w:rPr>
        <w:t>variantes (uma para cada das referidas disciplinas)</w:t>
      </w:r>
      <w:r w:rsidR="00E67B77" w:rsidRPr="007F240D">
        <w:rPr>
          <w:rFonts w:ascii="Times New Roman" w:hAnsi="Times New Roman"/>
          <w:color w:val="000000" w:themeColor="text1"/>
          <w:sz w:val="24"/>
          <w:szCs w:val="24"/>
        </w:rPr>
        <w:t>,</w:t>
      </w:r>
      <w:r w:rsidRPr="007F240D">
        <w:rPr>
          <w:rFonts w:ascii="Times New Roman" w:hAnsi="Times New Roman"/>
          <w:color w:val="000000" w:themeColor="text1"/>
          <w:sz w:val="24"/>
          <w:szCs w:val="24"/>
        </w:rPr>
        <w:t xml:space="preserve"> </w:t>
      </w:r>
      <w:r w:rsidR="00E67B77" w:rsidRPr="007F240D">
        <w:rPr>
          <w:rFonts w:ascii="Times New Roman" w:hAnsi="Times New Roman"/>
          <w:color w:val="000000" w:themeColor="text1"/>
          <w:sz w:val="24"/>
          <w:szCs w:val="24"/>
        </w:rPr>
        <w:t>solicitou-se aos</w:t>
      </w:r>
      <w:r w:rsidRPr="007F240D">
        <w:rPr>
          <w:rFonts w:ascii="Times New Roman" w:hAnsi="Times New Roman"/>
          <w:color w:val="000000" w:themeColor="text1"/>
          <w:sz w:val="24"/>
          <w:szCs w:val="24"/>
        </w:rPr>
        <w:t xml:space="preserve"> professor</w:t>
      </w:r>
      <w:r w:rsidR="00E67B77" w:rsidRPr="007F240D">
        <w:rPr>
          <w:rFonts w:ascii="Times New Roman" w:hAnsi="Times New Roman"/>
          <w:color w:val="000000" w:themeColor="text1"/>
          <w:sz w:val="24"/>
          <w:szCs w:val="24"/>
        </w:rPr>
        <w:t>es</w:t>
      </w:r>
      <w:r w:rsidR="00C66E1E" w:rsidRPr="007F240D">
        <w:rPr>
          <w:rFonts w:ascii="Times New Roman" w:hAnsi="Times New Roman"/>
          <w:color w:val="000000" w:themeColor="text1"/>
          <w:sz w:val="24"/>
          <w:szCs w:val="24"/>
        </w:rPr>
        <w:t xml:space="preserve"> </w:t>
      </w:r>
      <w:r w:rsidRPr="007F240D">
        <w:rPr>
          <w:rFonts w:ascii="Times New Roman" w:hAnsi="Times New Roman"/>
          <w:color w:val="000000" w:themeColor="text1"/>
          <w:sz w:val="24"/>
          <w:szCs w:val="24"/>
        </w:rPr>
        <w:t xml:space="preserve">das disciplinas </w:t>
      </w:r>
      <w:r w:rsidR="001C30B8" w:rsidRPr="007F240D">
        <w:rPr>
          <w:rFonts w:ascii="Times New Roman" w:hAnsi="Times New Roman"/>
          <w:color w:val="000000" w:themeColor="text1"/>
          <w:sz w:val="24"/>
          <w:szCs w:val="24"/>
        </w:rPr>
        <w:t>(N</w:t>
      </w:r>
      <w:r w:rsidR="001C30B8" w:rsidRPr="007F240D">
        <w:rPr>
          <w:rFonts w:ascii="Times New Roman" w:hAnsi="Times New Roman"/>
          <w:sz w:val="24"/>
          <w:szCs w:val="24"/>
        </w:rPr>
        <w:t xml:space="preserve">= 35) que </w:t>
      </w:r>
      <w:r w:rsidRPr="007F240D">
        <w:rPr>
          <w:rFonts w:ascii="Times New Roman" w:hAnsi="Times New Roman"/>
          <w:sz w:val="24"/>
          <w:szCs w:val="24"/>
        </w:rPr>
        <w:t>caracteriza</w:t>
      </w:r>
      <w:r w:rsidR="001C30B8" w:rsidRPr="007F240D">
        <w:rPr>
          <w:rFonts w:ascii="Times New Roman" w:hAnsi="Times New Roman"/>
          <w:sz w:val="24"/>
          <w:szCs w:val="24"/>
        </w:rPr>
        <w:t>ssem</w:t>
      </w:r>
      <w:r w:rsidRPr="007F240D">
        <w:rPr>
          <w:rFonts w:ascii="Times New Roman" w:hAnsi="Times New Roman"/>
          <w:sz w:val="24"/>
          <w:szCs w:val="24"/>
        </w:rPr>
        <w:t xml:space="preserve"> a qualidade habitual dos produtos de aprendizagem dos seus alunos. Essa caracterização </w:t>
      </w:r>
      <w:r w:rsidR="001C30B8" w:rsidRPr="007F240D">
        <w:rPr>
          <w:rFonts w:ascii="Times New Roman" w:hAnsi="Times New Roman"/>
          <w:sz w:val="24"/>
          <w:szCs w:val="24"/>
        </w:rPr>
        <w:t>foi</w:t>
      </w:r>
      <w:r w:rsidR="00F5214B" w:rsidRPr="007F240D">
        <w:rPr>
          <w:rFonts w:ascii="Times New Roman" w:hAnsi="Times New Roman"/>
          <w:sz w:val="24"/>
          <w:szCs w:val="24"/>
        </w:rPr>
        <w:t xml:space="preserve"> </w:t>
      </w:r>
      <w:r w:rsidRPr="007F240D">
        <w:rPr>
          <w:rFonts w:ascii="Times New Roman" w:hAnsi="Times New Roman"/>
          <w:sz w:val="24"/>
          <w:szCs w:val="24"/>
        </w:rPr>
        <w:t xml:space="preserve">efetuada na mesma escala de </w:t>
      </w:r>
      <w:r w:rsidR="001C30B8" w:rsidRPr="007F240D">
        <w:rPr>
          <w:rFonts w:ascii="Times New Roman" w:hAnsi="Times New Roman"/>
          <w:sz w:val="24"/>
          <w:szCs w:val="24"/>
        </w:rPr>
        <w:t>cinco</w:t>
      </w:r>
      <w:r w:rsidRPr="007F240D">
        <w:rPr>
          <w:rFonts w:ascii="Times New Roman" w:hAnsi="Times New Roman"/>
          <w:sz w:val="24"/>
          <w:szCs w:val="24"/>
        </w:rPr>
        <w:t xml:space="preserve"> níveis da taxonomia SOLO. </w:t>
      </w:r>
      <w:r w:rsidR="00AD64FC" w:rsidRPr="007F240D">
        <w:rPr>
          <w:rFonts w:ascii="Times New Roman" w:hAnsi="Times New Roman"/>
          <w:sz w:val="24"/>
          <w:szCs w:val="24"/>
        </w:rPr>
        <w:t>Há exemplos contidos em cada um dos instrumentos que</w:t>
      </w:r>
      <w:r w:rsidRPr="007F240D">
        <w:rPr>
          <w:rFonts w:ascii="Times New Roman" w:hAnsi="Times New Roman"/>
          <w:sz w:val="24"/>
          <w:szCs w:val="24"/>
        </w:rPr>
        <w:t xml:space="preserve"> foram validados </w:t>
      </w:r>
      <w:r w:rsidR="008B7C20" w:rsidRPr="007F240D">
        <w:rPr>
          <w:rFonts w:ascii="Times New Roman" w:hAnsi="Times New Roman"/>
          <w:color w:val="000000" w:themeColor="text1"/>
          <w:sz w:val="24"/>
          <w:szCs w:val="24"/>
        </w:rPr>
        <w:t>por 20 professores do E</w:t>
      </w:r>
      <w:r w:rsidRPr="007F240D">
        <w:rPr>
          <w:rFonts w:ascii="Times New Roman" w:hAnsi="Times New Roman"/>
          <w:color w:val="000000" w:themeColor="text1"/>
          <w:sz w:val="24"/>
          <w:szCs w:val="24"/>
        </w:rPr>
        <w:t xml:space="preserve">nsino </w:t>
      </w:r>
      <w:r w:rsidR="008B7C20" w:rsidRPr="007F240D">
        <w:rPr>
          <w:rFonts w:ascii="Times New Roman" w:hAnsi="Times New Roman"/>
          <w:color w:val="000000" w:themeColor="text1"/>
          <w:sz w:val="24"/>
          <w:szCs w:val="24"/>
        </w:rPr>
        <w:t>T</w:t>
      </w:r>
      <w:r w:rsidRPr="007F240D">
        <w:rPr>
          <w:rFonts w:ascii="Times New Roman" w:hAnsi="Times New Roman"/>
          <w:color w:val="000000" w:themeColor="text1"/>
          <w:sz w:val="24"/>
          <w:szCs w:val="24"/>
        </w:rPr>
        <w:t xml:space="preserve">écnico. As primeiras versões dos dois instrumentos foram pré-testadas com dez estudantes e dez professores do </w:t>
      </w:r>
      <w:r w:rsidR="008B7C20" w:rsidRPr="007F240D">
        <w:rPr>
          <w:rFonts w:ascii="Times New Roman" w:hAnsi="Times New Roman"/>
          <w:color w:val="000000" w:themeColor="text1"/>
          <w:sz w:val="24"/>
          <w:szCs w:val="24"/>
        </w:rPr>
        <w:t>Ensino T</w:t>
      </w:r>
      <w:r w:rsidRPr="007F240D">
        <w:rPr>
          <w:rFonts w:ascii="Times New Roman" w:hAnsi="Times New Roman"/>
          <w:color w:val="000000" w:themeColor="text1"/>
          <w:sz w:val="24"/>
          <w:szCs w:val="24"/>
        </w:rPr>
        <w:t xml:space="preserve">écnico. A correlação (Spearman r) entre as médias dos valores reportados para todas as disciplinas pelos estudantes e pelos seus professores é de .80 (p=.00), pelos estudantes e avaliação geral dos estudantes é de .71 (p=.00), e </w:t>
      </w:r>
      <w:r w:rsidRPr="007F240D">
        <w:rPr>
          <w:rFonts w:ascii="Times New Roman" w:hAnsi="Times New Roman"/>
          <w:color w:val="000000" w:themeColor="text1"/>
          <w:sz w:val="24"/>
          <w:szCs w:val="24"/>
        </w:rPr>
        <w:lastRenderedPageBreak/>
        <w:t xml:space="preserve">pelos professores e avaliação geral dos alunos é de .78 (p = .00). Sendo assim, a variável qualidade da aprendizagem foi constituída em termos da média das médias dos valores reportados para todas as disciplinas pelos estudantes, pelos seus professores e pelo valor avaliado pelos estudantes no item “geral”. Todas as avaliações foram efetuadas sob consentimento informado dos participantes (e dos </w:t>
      </w:r>
      <w:r w:rsidR="00AD64FC" w:rsidRPr="007F240D">
        <w:rPr>
          <w:rFonts w:ascii="Times New Roman" w:hAnsi="Times New Roman"/>
          <w:color w:val="000000" w:themeColor="text1"/>
          <w:sz w:val="24"/>
          <w:szCs w:val="24"/>
        </w:rPr>
        <w:t>pais ou responsáveis</w:t>
      </w:r>
      <w:r w:rsidRPr="007F240D">
        <w:rPr>
          <w:rFonts w:ascii="Times New Roman" w:hAnsi="Times New Roman"/>
          <w:color w:val="000000" w:themeColor="text1"/>
          <w:sz w:val="24"/>
          <w:szCs w:val="24"/>
        </w:rPr>
        <w:t xml:space="preserve"> dos estudantes), tendo sido sublinhada a confidencialidade em relação aos dados.  O estudo foi aprovado pela Comissão de Deontologia da Faculdade de </w:t>
      </w:r>
      <w:r w:rsidR="007D0E2C" w:rsidRPr="007F240D">
        <w:rPr>
          <w:rFonts w:ascii="Times New Roman" w:hAnsi="Times New Roman"/>
          <w:color w:val="000000" w:themeColor="text1"/>
          <w:sz w:val="24"/>
          <w:szCs w:val="24"/>
        </w:rPr>
        <w:t>uma</w:t>
      </w:r>
      <w:r w:rsidRPr="007F240D">
        <w:rPr>
          <w:rFonts w:ascii="Times New Roman" w:hAnsi="Times New Roman"/>
          <w:color w:val="000000" w:themeColor="text1"/>
          <w:sz w:val="24"/>
          <w:szCs w:val="24"/>
        </w:rPr>
        <w:t xml:space="preserve"> Universidade. </w:t>
      </w:r>
    </w:p>
    <w:p w14:paraId="6D994F13" w14:textId="77777777" w:rsidR="00C52744" w:rsidRPr="007F240D" w:rsidRDefault="00C52744" w:rsidP="007F240D">
      <w:pPr>
        <w:ind w:firstLine="284"/>
        <w:contextualSpacing/>
        <w:jc w:val="both"/>
        <w:rPr>
          <w:rFonts w:ascii="Times New Roman" w:hAnsi="Times New Roman"/>
          <w:i/>
          <w:color w:val="000000" w:themeColor="text1"/>
          <w:sz w:val="24"/>
          <w:szCs w:val="24"/>
        </w:rPr>
      </w:pPr>
    </w:p>
    <w:p w14:paraId="7619E162" w14:textId="77777777" w:rsidR="00AC29B6" w:rsidRDefault="00AC29B6" w:rsidP="007F240D">
      <w:pPr>
        <w:contextualSpacing/>
        <w:jc w:val="both"/>
        <w:rPr>
          <w:rFonts w:ascii="Times New Roman" w:hAnsi="Times New Roman"/>
          <w:color w:val="000000" w:themeColor="text1"/>
          <w:sz w:val="24"/>
          <w:szCs w:val="24"/>
        </w:rPr>
      </w:pPr>
    </w:p>
    <w:p w14:paraId="2D7B8F8E" w14:textId="624116F0" w:rsidR="00C52744" w:rsidRPr="007F240D" w:rsidRDefault="00C52744" w:rsidP="007F240D">
      <w:pPr>
        <w:contextualSpacing/>
        <w:jc w:val="both"/>
        <w:rPr>
          <w:rFonts w:ascii="Times New Roman" w:hAnsi="Times New Roman"/>
          <w:color w:val="000000" w:themeColor="text1"/>
          <w:sz w:val="24"/>
          <w:szCs w:val="24"/>
        </w:rPr>
      </w:pPr>
      <w:r w:rsidRPr="007F240D">
        <w:rPr>
          <w:rFonts w:ascii="Times New Roman" w:hAnsi="Times New Roman"/>
          <w:color w:val="000000" w:themeColor="text1"/>
          <w:sz w:val="24"/>
          <w:szCs w:val="24"/>
        </w:rPr>
        <w:t>Método de análise dos dados</w:t>
      </w:r>
    </w:p>
    <w:p w14:paraId="408C9BA8" w14:textId="77777777" w:rsidR="00AC29B6" w:rsidRDefault="00AC29B6" w:rsidP="007F240D">
      <w:pPr>
        <w:ind w:firstLine="284"/>
        <w:contextualSpacing/>
        <w:jc w:val="both"/>
        <w:rPr>
          <w:rFonts w:ascii="Times New Roman" w:hAnsi="Times New Roman"/>
          <w:color w:val="000000" w:themeColor="text1"/>
          <w:sz w:val="24"/>
          <w:szCs w:val="24"/>
        </w:rPr>
      </w:pPr>
    </w:p>
    <w:p w14:paraId="14AA02DC" w14:textId="593C725C" w:rsidR="00C653B2" w:rsidRPr="00C653B2" w:rsidRDefault="00C52744" w:rsidP="00C653B2">
      <w:pPr>
        <w:ind w:firstLine="567"/>
        <w:contextualSpacing/>
        <w:jc w:val="both"/>
        <w:rPr>
          <w:rFonts w:ascii="Times New Roman" w:hAnsi="Times New Roman"/>
          <w:sz w:val="24"/>
          <w:szCs w:val="24"/>
        </w:rPr>
      </w:pPr>
      <w:r w:rsidRPr="007F240D">
        <w:rPr>
          <w:rFonts w:ascii="Times New Roman" w:hAnsi="Times New Roman"/>
          <w:color w:val="000000" w:themeColor="text1"/>
          <w:sz w:val="24"/>
          <w:szCs w:val="24"/>
        </w:rPr>
        <w:t xml:space="preserve">Para a análise da relação das orientações motivacionais com as estratégias de aprendizagem, foi realizado o estudo da coocorrência das meta-categorias e das categorias relativas àquelas variáveis no discurso dos participantes (contabilizou-se a presença de cada categoria e meta-categoria no discurso de cada participante considerando apenas uma incidência da respectiva categoria e meta-categoria, independente do número de vezes em que elas estiveram </w:t>
      </w:r>
      <w:proofErr w:type="gramStart"/>
      <w:r w:rsidRPr="007F240D">
        <w:rPr>
          <w:rFonts w:ascii="Times New Roman" w:hAnsi="Times New Roman"/>
          <w:color w:val="000000" w:themeColor="text1"/>
          <w:sz w:val="24"/>
          <w:szCs w:val="24"/>
        </w:rPr>
        <w:t>presente</w:t>
      </w:r>
      <w:proofErr w:type="gramEnd"/>
      <w:r w:rsidRPr="007F240D">
        <w:rPr>
          <w:rFonts w:ascii="Times New Roman" w:hAnsi="Times New Roman"/>
          <w:color w:val="000000" w:themeColor="text1"/>
          <w:sz w:val="24"/>
          <w:szCs w:val="24"/>
        </w:rPr>
        <w:t xml:space="preserve"> naquele discurso). Esta análise foi efetuada por meio de tabelas de contingência e teste de Qui-quadrado de independência ou teste de Fisher (para os casos em que nalguma das células se esperava uma contagem menor que cinco devido ao tamanho da amostra).</w:t>
      </w:r>
      <w:r w:rsidR="00AD64FC" w:rsidRPr="007F240D">
        <w:rPr>
          <w:rFonts w:ascii="Times New Roman" w:hAnsi="Times New Roman"/>
          <w:color w:val="000000" w:themeColor="text1"/>
          <w:sz w:val="24"/>
          <w:szCs w:val="24"/>
        </w:rPr>
        <w:t xml:space="preserve"> </w:t>
      </w:r>
      <w:r w:rsidRPr="007F240D">
        <w:rPr>
          <w:rFonts w:ascii="Times New Roman" w:hAnsi="Times New Roman"/>
          <w:color w:val="000000" w:themeColor="text1"/>
          <w:sz w:val="24"/>
          <w:szCs w:val="24"/>
        </w:rPr>
        <w:t xml:space="preserve">Para a análise da relação das orientações motivacionais e estratégias de aprendizagem com o sucesso escolar (média das </w:t>
      </w:r>
      <w:r w:rsidR="00AD64FC" w:rsidRPr="007F240D">
        <w:rPr>
          <w:rFonts w:ascii="Times New Roman" w:hAnsi="Times New Roman"/>
          <w:color w:val="000000" w:themeColor="text1"/>
          <w:sz w:val="24"/>
          <w:szCs w:val="24"/>
        </w:rPr>
        <w:t>notas escolares</w:t>
      </w:r>
      <w:r w:rsidRPr="007F240D">
        <w:rPr>
          <w:rFonts w:ascii="Times New Roman" w:hAnsi="Times New Roman"/>
          <w:color w:val="000000" w:themeColor="text1"/>
          <w:sz w:val="24"/>
          <w:szCs w:val="24"/>
        </w:rPr>
        <w:t xml:space="preserve">) realizou-se o teste não paramétrico de </w:t>
      </w:r>
      <w:r w:rsidR="00AC29B6">
        <w:rPr>
          <w:rFonts w:ascii="Times New Roman" w:hAnsi="Times New Roman"/>
          <w:i/>
          <w:color w:val="000000" w:themeColor="text1"/>
          <w:sz w:val="24"/>
          <w:szCs w:val="24"/>
        </w:rPr>
        <w:t xml:space="preserve">Mann </w:t>
      </w:r>
      <w:proofErr w:type="spellStart"/>
      <w:r w:rsidR="00AC29B6">
        <w:rPr>
          <w:rFonts w:ascii="Times New Roman" w:hAnsi="Times New Roman"/>
          <w:i/>
          <w:color w:val="000000" w:themeColor="text1"/>
          <w:sz w:val="24"/>
          <w:szCs w:val="24"/>
        </w:rPr>
        <w:t>Whitney</w:t>
      </w:r>
      <w:proofErr w:type="spellEnd"/>
      <w:r w:rsidR="00AC29B6">
        <w:rPr>
          <w:rFonts w:ascii="Times New Roman" w:hAnsi="Times New Roman"/>
          <w:i/>
          <w:color w:val="000000" w:themeColor="text1"/>
          <w:sz w:val="24"/>
          <w:szCs w:val="24"/>
        </w:rPr>
        <w:t xml:space="preserve"> </w:t>
      </w:r>
      <w:r w:rsidRPr="007F240D">
        <w:rPr>
          <w:rFonts w:ascii="Times New Roman" w:hAnsi="Times New Roman"/>
          <w:color w:val="000000" w:themeColor="text1"/>
          <w:sz w:val="24"/>
          <w:szCs w:val="24"/>
        </w:rPr>
        <w:t>para duas amostras independentes.</w:t>
      </w:r>
      <w:r w:rsidR="00AD64FC" w:rsidRPr="007F240D">
        <w:rPr>
          <w:rFonts w:ascii="Times New Roman" w:hAnsi="Times New Roman"/>
          <w:color w:val="000000" w:themeColor="text1"/>
          <w:sz w:val="24"/>
          <w:szCs w:val="24"/>
        </w:rPr>
        <w:t xml:space="preserve"> </w:t>
      </w:r>
      <w:r w:rsidRPr="007F240D">
        <w:rPr>
          <w:rFonts w:ascii="Times New Roman" w:hAnsi="Times New Roman"/>
          <w:color w:val="000000" w:themeColor="text1"/>
          <w:sz w:val="24"/>
          <w:szCs w:val="24"/>
        </w:rPr>
        <w:t xml:space="preserve">Para a análise da relação entre as orientações motivacionais e as estratégias de aprendizagem com a qualidade da aprendizagem (média das avaliações dos estudantes e dos professores), também se realizou o teste não paramétrico de </w:t>
      </w:r>
      <w:r w:rsidR="00AC29B6" w:rsidRPr="00AC29B6">
        <w:rPr>
          <w:rFonts w:ascii="Times New Roman" w:hAnsi="Times New Roman"/>
          <w:i/>
          <w:color w:val="000000" w:themeColor="text1"/>
          <w:sz w:val="24"/>
          <w:szCs w:val="24"/>
        </w:rPr>
        <w:t xml:space="preserve">Mann </w:t>
      </w:r>
      <w:proofErr w:type="spellStart"/>
      <w:r w:rsidR="00AC29B6" w:rsidRPr="00AC29B6">
        <w:rPr>
          <w:rFonts w:ascii="Times New Roman" w:hAnsi="Times New Roman"/>
          <w:i/>
          <w:color w:val="000000" w:themeColor="text1"/>
          <w:sz w:val="24"/>
          <w:szCs w:val="24"/>
        </w:rPr>
        <w:t>Whitney</w:t>
      </w:r>
      <w:proofErr w:type="spellEnd"/>
      <w:r w:rsidR="00AC29B6">
        <w:rPr>
          <w:rFonts w:ascii="Times New Roman" w:hAnsi="Times New Roman"/>
          <w:color w:val="000000" w:themeColor="text1"/>
          <w:sz w:val="24"/>
          <w:szCs w:val="24"/>
        </w:rPr>
        <w:t xml:space="preserve"> </w:t>
      </w:r>
      <w:r w:rsidRPr="007F240D">
        <w:rPr>
          <w:rFonts w:ascii="Times New Roman" w:hAnsi="Times New Roman"/>
          <w:color w:val="000000" w:themeColor="text1"/>
          <w:sz w:val="24"/>
          <w:szCs w:val="24"/>
        </w:rPr>
        <w:t>para duas amostras independentes.</w:t>
      </w:r>
      <w:r w:rsidR="00AD64FC" w:rsidRPr="007F240D">
        <w:rPr>
          <w:rFonts w:ascii="Times New Roman" w:hAnsi="Times New Roman"/>
          <w:color w:val="000000" w:themeColor="text1"/>
          <w:sz w:val="24"/>
          <w:szCs w:val="24"/>
        </w:rPr>
        <w:t xml:space="preserve"> </w:t>
      </w:r>
      <w:r w:rsidRPr="007F240D">
        <w:rPr>
          <w:rFonts w:ascii="Times New Roman" w:hAnsi="Times New Roman"/>
          <w:color w:val="000000" w:themeColor="text1"/>
          <w:sz w:val="24"/>
          <w:szCs w:val="24"/>
        </w:rPr>
        <w:t xml:space="preserve">Finalmente, para a análise da relação entre os tipos de abordagens à aprendizagem encontrados com o sucesso escolar (média das </w:t>
      </w:r>
      <w:r w:rsidR="00AD64FC" w:rsidRPr="007F240D">
        <w:rPr>
          <w:rFonts w:ascii="Times New Roman" w:hAnsi="Times New Roman"/>
          <w:color w:val="000000" w:themeColor="text1"/>
          <w:sz w:val="24"/>
          <w:szCs w:val="24"/>
        </w:rPr>
        <w:t>notas escolares</w:t>
      </w:r>
      <w:r w:rsidRPr="007F240D">
        <w:rPr>
          <w:rFonts w:ascii="Times New Roman" w:hAnsi="Times New Roman"/>
          <w:color w:val="000000" w:themeColor="text1"/>
          <w:sz w:val="24"/>
          <w:szCs w:val="24"/>
        </w:rPr>
        <w:t xml:space="preserve">) e com a qualidade da aprendizagem (média das avaliações dos estudantes e dos professores) realizou-se igualmente o teste não paramétrico de </w:t>
      </w:r>
      <w:r w:rsidR="00AC29B6" w:rsidRPr="00AC29B6">
        <w:rPr>
          <w:rFonts w:ascii="Times New Roman" w:hAnsi="Times New Roman"/>
          <w:i/>
          <w:color w:val="000000" w:themeColor="text1"/>
          <w:sz w:val="24"/>
          <w:szCs w:val="24"/>
        </w:rPr>
        <w:t xml:space="preserve">Mann </w:t>
      </w:r>
      <w:proofErr w:type="spellStart"/>
      <w:r w:rsidR="00AC29B6" w:rsidRPr="00AC29B6">
        <w:rPr>
          <w:rFonts w:ascii="Times New Roman" w:hAnsi="Times New Roman"/>
          <w:i/>
          <w:color w:val="000000" w:themeColor="text1"/>
          <w:sz w:val="24"/>
          <w:szCs w:val="24"/>
        </w:rPr>
        <w:t>Whitney</w:t>
      </w:r>
      <w:proofErr w:type="spellEnd"/>
      <w:r w:rsidR="00AC29B6">
        <w:rPr>
          <w:rFonts w:ascii="Times New Roman" w:hAnsi="Times New Roman"/>
          <w:color w:val="000000" w:themeColor="text1"/>
          <w:sz w:val="24"/>
          <w:szCs w:val="24"/>
        </w:rPr>
        <w:t xml:space="preserve"> </w:t>
      </w:r>
      <w:r w:rsidRPr="007F240D">
        <w:rPr>
          <w:rFonts w:ascii="Times New Roman" w:hAnsi="Times New Roman"/>
          <w:color w:val="000000" w:themeColor="text1"/>
          <w:sz w:val="24"/>
          <w:szCs w:val="24"/>
        </w:rPr>
        <w:t>para duas amostras independentes.</w:t>
      </w:r>
      <w:r w:rsidR="00AD64FC" w:rsidRPr="007F240D">
        <w:rPr>
          <w:rFonts w:ascii="Times New Roman" w:hAnsi="Times New Roman"/>
          <w:color w:val="000000" w:themeColor="text1"/>
          <w:sz w:val="24"/>
          <w:szCs w:val="24"/>
        </w:rPr>
        <w:t xml:space="preserve"> </w:t>
      </w:r>
      <w:r w:rsidRPr="007F240D">
        <w:rPr>
          <w:rFonts w:ascii="Times New Roman" w:hAnsi="Times New Roman"/>
          <w:sz w:val="24"/>
          <w:szCs w:val="24"/>
        </w:rPr>
        <w:t>Todos os cálculos foram realizados com o apoio do programa informático SPSS – versão 24.</w:t>
      </w:r>
    </w:p>
    <w:p w14:paraId="0C5FBB3A" w14:textId="7EFC155A" w:rsidR="00D31CE6" w:rsidRDefault="00D31CE6" w:rsidP="007F240D">
      <w:pPr>
        <w:pStyle w:val="Ttulo1"/>
        <w:contextualSpacing/>
        <w:rPr>
          <w:rFonts w:ascii="Times New Roman" w:hAnsi="Times New Roman"/>
          <w:b w:val="0"/>
          <w:color w:val="auto"/>
          <w:sz w:val="24"/>
          <w:szCs w:val="24"/>
        </w:rPr>
      </w:pPr>
      <w:bookmarkStart w:id="2" w:name="_Toc422505546"/>
      <w:r w:rsidRPr="007F240D">
        <w:rPr>
          <w:rFonts w:ascii="Times New Roman" w:hAnsi="Times New Roman"/>
          <w:b w:val="0"/>
          <w:color w:val="auto"/>
          <w:sz w:val="24"/>
          <w:szCs w:val="24"/>
        </w:rPr>
        <w:t>Resultados</w:t>
      </w:r>
      <w:bookmarkEnd w:id="2"/>
    </w:p>
    <w:p w14:paraId="27CC070C" w14:textId="77777777" w:rsidR="00C653B2" w:rsidRPr="00C653B2" w:rsidRDefault="00C653B2" w:rsidP="00C653B2"/>
    <w:p w14:paraId="0193BAAB" w14:textId="6C651608" w:rsidR="00D31CE6" w:rsidRPr="007F240D" w:rsidRDefault="00AD64FC" w:rsidP="00C653B2">
      <w:pPr>
        <w:ind w:firstLine="567"/>
        <w:contextualSpacing/>
        <w:jc w:val="both"/>
        <w:rPr>
          <w:rFonts w:ascii="Times New Roman" w:hAnsi="Times New Roman"/>
          <w:color w:val="000000" w:themeColor="text1"/>
          <w:sz w:val="24"/>
          <w:szCs w:val="24"/>
        </w:rPr>
      </w:pPr>
      <w:bookmarkStart w:id="3" w:name="_Toc422505551"/>
      <w:r w:rsidRPr="007F240D">
        <w:rPr>
          <w:rFonts w:ascii="Times New Roman" w:hAnsi="Times New Roman"/>
          <w:color w:val="000000" w:themeColor="text1"/>
          <w:sz w:val="24"/>
          <w:szCs w:val="24"/>
        </w:rPr>
        <w:t>N</w:t>
      </w:r>
      <w:r w:rsidR="00D31CE6" w:rsidRPr="007F240D">
        <w:rPr>
          <w:rFonts w:ascii="Times New Roman" w:hAnsi="Times New Roman"/>
          <w:color w:val="000000" w:themeColor="text1"/>
          <w:sz w:val="24"/>
          <w:szCs w:val="24"/>
        </w:rPr>
        <w:t>ão foram encontradas relações significativas e “positivas” (i.e., quando a presença de ambas as categorias possu</w:t>
      </w:r>
      <w:r w:rsidR="00C653B2">
        <w:rPr>
          <w:rFonts w:ascii="Times New Roman" w:hAnsi="Times New Roman"/>
          <w:color w:val="000000" w:themeColor="text1"/>
          <w:sz w:val="24"/>
          <w:szCs w:val="24"/>
        </w:rPr>
        <w:t>em</w:t>
      </w:r>
      <w:r w:rsidR="00D31CE6" w:rsidRPr="007F240D">
        <w:rPr>
          <w:rFonts w:ascii="Times New Roman" w:hAnsi="Times New Roman"/>
          <w:color w:val="000000" w:themeColor="text1"/>
          <w:sz w:val="24"/>
          <w:szCs w:val="24"/>
        </w:rPr>
        <w:t xml:space="preserve"> percentagem maioritária) entre as categorias/meta-categorias da orientação motivacional e da estratégia de aprendizagem, não tendo assim sido possível constituir desta forma, como já referido anteriormente, a variável conce</w:t>
      </w:r>
      <w:r w:rsidRPr="007F240D">
        <w:rPr>
          <w:rFonts w:ascii="Times New Roman" w:hAnsi="Times New Roman"/>
          <w:color w:val="000000" w:themeColor="text1"/>
          <w:sz w:val="24"/>
          <w:szCs w:val="24"/>
        </w:rPr>
        <w:t>i</w:t>
      </w:r>
      <w:r w:rsidR="00D31CE6" w:rsidRPr="007F240D">
        <w:rPr>
          <w:rFonts w:ascii="Times New Roman" w:hAnsi="Times New Roman"/>
          <w:color w:val="000000" w:themeColor="text1"/>
          <w:sz w:val="24"/>
          <w:szCs w:val="24"/>
        </w:rPr>
        <w:t xml:space="preserve">tualizada como abordagem à aprendizagem.  </w:t>
      </w:r>
    </w:p>
    <w:bookmarkEnd w:id="3"/>
    <w:p w14:paraId="3AD20FF8" w14:textId="31C6AC94" w:rsidR="00BF47C4" w:rsidRPr="007F240D" w:rsidRDefault="007B3556" w:rsidP="00C653B2">
      <w:pPr>
        <w:ind w:firstLine="567"/>
        <w:contextualSpacing/>
        <w:jc w:val="both"/>
        <w:rPr>
          <w:rFonts w:ascii="Times New Roman" w:hAnsi="Times New Roman"/>
          <w:color w:val="000000" w:themeColor="text1"/>
          <w:sz w:val="24"/>
          <w:szCs w:val="24"/>
        </w:rPr>
      </w:pPr>
      <w:r w:rsidRPr="007F240D">
        <w:rPr>
          <w:rFonts w:ascii="Times New Roman" w:hAnsi="Times New Roman"/>
          <w:color w:val="000000" w:themeColor="text1"/>
          <w:sz w:val="24"/>
          <w:szCs w:val="24"/>
        </w:rPr>
        <w:t>Considerando a relação das orientações motivacionais</w:t>
      </w:r>
      <w:r w:rsidR="00C653B2">
        <w:rPr>
          <w:rFonts w:ascii="Times New Roman" w:hAnsi="Times New Roman"/>
          <w:color w:val="000000" w:themeColor="text1"/>
          <w:sz w:val="24"/>
          <w:szCs w:val="24"/>
        </w:rPr>
        <w:t xml:space="preserve"> </w:t>
      </w:r>
      <w:r w:rsidRPr="007F240D">
        <w:rPr>
          <w:rFonts w:ascii="Times New Roman" w:hAnsi="Times New Roman"/>
          <w:color w:val="000000" w:themeColor="text1"/>
          <w:sz w:val="24"/>
          <w:szCs w:val="24"/>
        </w:rPr>
        <w:t xml:space="preserve">com o desempenho acadêmico </w:t>
      </w:r>
      <w:r w:rsidR="008F6628" w:rsidRPr="007F240D">
        <w:rPr>
          <w:rFonts w:ascii="Times New Roman" w:hAnsi="Times New Roman"/>
          <w:color w:val="000000" w:themeColor="text1"/>
          <w:sz w:val="24"/>
          <w:szCs w:val="24"/>
        </w:rPr>
        <w:t>f</w:t>
      </w:r>
      <w:r w:rsidR="00EA468E" w:rsidRPr="007F240D">
        <w:rPr>
          <w:rFonts w:ascii="Times New Roman" w:hAnsi="Times New Roman"/>
          <w:color w:val="000000" w:themeColor="text1"/>
          <w:sz w:val="24"/>
          <w:szCs w:val="24"/>
        </w:rPr>
        <w:t>oi constatado que</w:t>
      </w:r>
      <w:r w:rsidR="00D31CE6" w:rsidRPr="007F240D">
        <w:rPr>
          <w:rFonts w:ascii="Times New Roman" w:hAnsi="Times New Roman"/>
          <w:color w:val="000000" w:themeColor="text1"/>
          <w:sz w:val="24"/>
          <w:szCs w:val="24"/>
        </w:rPr>
        <w:t xml:space="preserve"> os estudantes com </w:t>
      </w:r>
      <w:r w:rsidR="00D31CE6" w:rsidRPr="007F240D">
        <w:rPr>
          <w:rFonts w:ascii="Times New Roman" w:hAnsi="Times New Roman"/>
          <w:i/>
          <w:color w:val="000000" w:themeColor="text1"/>
          <w:sz w:val="24"/>
          <w:szCs w:val="24"/>
        </w:rPr>
        <w:t xml:space="preserve">motivação instrumental </w:t>
      </w:r>
      <w:r w:rsidR="00D31CE6" w:rsidRPr="007F240D">
        <w:rPr>
          <w:rFonts w:ascii="Times New Roman" w:hAnsi="Times New Roman"/>
          <w:color w:val="000000" w:themeColor="text1"/>
          <w:sz w:val="24"/>
          <w:szCs w:val="24"/>
        </w:rPr>
        <w:t>(i.e., intenção de evitamento do fracasso, através de uma correspondência mínima às exigências, considerando o conteúdo da aprendizagem como desinteressante, sem relação com os interesses pessoais e imposto exteriormente)</w:t>
      </w:r>
      <w:r w:rsidR="00D31CE6" w:rsidRPr="007F240D">
        <w:rPr>
          <w:rFonts w:ascii="Times New Roman" w:hAnsi="Times New Roman"/>
          <w:i/>
          <w:color w:val="000000" w:themeColor="text1"/>
          <w:sz w:val="24"/>
          <w:szCs w:val="24"/>
        </w:rPr>
        <w:t xml:space="preserve"> </w:t>
      </w:r>
      <w:r w:rsidR="00D31CE6" w:rsidRPr="007F240D">
        <w:rPr>
          <w:rFonts w:ascii="Times New Roman" w:hAnsi="Times New Roman"/>
          <w:color w:val="000000" w:themeColor="text1"/>
          <w:sz w:val="24"/>
          <w:szCs w:val="24"/>
        </w:rPr>
        <w:t xml:space="preserve">obtiveram </w:t>
      </w:r>
      <w:r w:rsidR="00F5214B" w:rsidRPr="007F240D">
        <w:rPr>
          <w:rFonts w:ascii="Times New Roman" w:hAnsi="Times New Roman"/>
          <w:color w:val="000000" w:themeColor="text1"/>
          <w:sz w:val="24"/>
          <w:szCs w:val="24"/>
        </w:rPr>
        <w:t>notas</w:t>
      </w:r>
      <w:r w:rsidR="00D31CE6" w:rsidRPr="007F240D">
        <w:rPr>
          <w:rFonts w:ascii="Times New Roman" w:hAnsi="Times New Roman"/>
          <w:color w:val="000000" w:themeColor="text1"/>
          <w:sz w:val="24"/>
          <w:szCs w:val="24"/>
        </w:rPr>
        <w:t xml:space="preserve"> significativamente menores (</w:t>
      </w:r>
      <w:proofErr w:type="spellStart"/>
      <w:r w:rsidR="00882AEE" w:rsidRPr="007F240D">
        <w:rPr>
          <w:rFonts w:ascii="Times New Roman" w:hAnsi="Times New Roman"/>
          <w:i/>
          <w:color w:val="000000" w:themeColor="text1"/>
          <w:sz w:val="24"/>
          <w:szCs w:val="24"/>
        </w:rPr>
        <w:t>M</w:t>
      </w:r>
      <w:r w:rsidR="008973B2" w:rsidRPr="007F240D">
        <w:rPr>
          <w:rFonts w:ascii="Times New Roman" w:hAnsi="Times New Roman"/>
          <w:i/>
          <w:color w:val="000000" w:themeColor="text1"/>
          <w:sz w:val="24"/>
          <w:szCs w:val="24"/>
        </w:rPr>
        <w:t>ed</w:t>
      </w:r>
      <w:proofErr w:type="spellEnd"/>
      <w:r w:rsidR="00737873" w:rsidRPr="007F240D">
        <w:rPr>
          <w:rFonts w:ascii="Times New Roman" w:hAnsi="Times New Roman"/>
          <w:color w:val="000000" w:themeColor="text1"/>
          <w:sz w:val="24"/>
          <w:szCs w:val="24"/>
        </w:rPr>
        <w:t>=</w:t>
      </w:r>
      <w:r w:rsidR="00D31CE6" w:rsidRPr="007F240D">
        <w:rPr>
          <w:rFonts w:ascii="Times New Roman" w:hAnsi="Times New Roman"/>
          <w:color w:val="000000" w:themeColor="text1"/>
          <w:sz w:val="24"/>
          <w:szCs w:val="24"/>
        </w:rPr>
        <w:t xml:space="preserve">3.00) que os estudantes sem esse tipo de motivação (11.82) (U=3.00; p=.008). Os estudantes com </w:t>
      </w:r>
      <w:r w:rsidR="00D31CE6" w:rsidRPr="007F240D">
        <w:rPr>
          <w:rFonts w:ascii="Times New Roman" w:hAnsi="Times New Roman"/>
          <w:i/>
          <w:color w:val="000000" w:themeColor="text1"/>
          <w:sz w:val="24"/>
          <w:szCs w:val="24"/>
        </w:rPr>
        <w:t>indicação</w:t>
      </w:r>
      <w:r w:rsidR="00D31CE6" w:rsidRPr="007F240D">
        <w:rPr>
          <w:rFonts w:ascii="Times New Roman" w:hAnsi="Times New Roman"/>
          <w:color w:val="000000" w:themeColor="text1"/>
          <w:sz w:val="24"/>
          <w:szCs w:val="24"/>
        </w:rPr>
        <w:t xml:space="preserve"> (i.e., aquiescência à sugestão externa para estudar no ensino técnico) obtiveram também </w:t>
      </w:r>
      <w:r w:rsidR="00F5214B" w:rsidRPr="007F240D">
        <w:rPr>
          <w:rFonts w:ascii="Times New Roman" w:hAnsi="Times New Roman"/>
          <w:color w:val="000000" w:themeColor="text1"/>
          <w:sz w:val="24"/>
          <w:szCs w:val="24"/>
        </w:rPr>
        <w:t>notas</w:t>
      </w:r>
      <w:r w:rsidR="00D31CE6" w:rsidRPr="007F240D">
        <w:rPr>
          <w:rFonts w:ascii="Times New Roman" w:hAnsi="Times New Roman"/>
          <w:color w:val="000000" w:themeColor="text1"/>
          <w:sz w:val="24"/>
          <w:szCs w:val="24"/>
        </w:rPr>
        <w:t xml:space="preserve"> significativamente menores (</w:t>
      </w:r>
      <w:proofErr w:type="spellStart"/>
      <w:r w:rsidR="00F5214B" w:rsidRPr="007F240D">
        <w:rPr>
          <w:rFonts w:ascii="Times New Roman" w:hAnsi="Times New Roman"/>
          <w:i/>
          <w:color w:val="000000" w:themeColor="text1"/>
          <w:sz w:val="24"/>
          <w:szCs w:val="24"/>
        </w:rPr>
        <w:t>M</w:t>
      </w:r>
      <w:r w:rsidR="00C66E1E" w:rsidRPr="007F240D">
        <w:rPr>
          <w:rFonts w:ascii="Times New Roman" w:hAnsi="Times New Roman"/>
          <w:i/>
          <w:color w:val="000000" w:themeColor="text1"/>
          <w:sz w:val="24"/>
          <w:szCs w:val="24"/>
        </w:rPr>
        <w:t>ed</w:t>
      </w:r>
      <w:proofErr w:type="spellEnd"/>
      <w:r w:rsidR="00F5214B" w:rsidRPr="007F240D">
        <w:rPr>
          <w:rFonts w:ascii="Times New Roman" w:hAnsi="Times New Roman"/>
          <w:color w:val="000000" w:themeColor="text1"/>
          <w:sz w:val="24"/>
          <w:szCs w:val="24"/>
        </w:rPr>
        <w:t>=</w:t>
      </w:r>
      <w:r w:rsidR="00D31CE6" w:rsidRPr="007F240D">
        <w:rPr>
          <w:rFonts w:ascii="Times New Roman" w:hAnsi="Times New Roman"/>
          <w:color w:val="000000" w:themeColor="text1"/>
          <w:sz w:val="24"/>
          <w:szCs w:val="24"/>
        </w:rPr>
        <w:t xml:space="preserve">3.00) do que os estudantes sem ela (11.82) (U=3.00; p=.008).  Os estudantes que apresentaram </w:t>
      </w:r>
      <w:r w:rsidR="00D31CE6" w:rsidRPr="007F240D">
        <w:rPr>
          <w:rFonts w:ascii="Times New Roman" w:hAnsi="Times New Roman"/>
          <w:i/>
          <w:color w:val="000000" w:themeColor="text1"/>
          <w:sz w:val="24"/>
          <w:szCs w:val="24"/>
        </w:rPr>
        <w:t>acelerado</w:t>
      </w:r>
      <w:r w:rsidR="00D31CE6" w:rsidRPr="007F240D">
        <w:rPr>
          <w:rFonts w:ascii="Times New Roman" w:hAnsi="Times New Roman"/>
          <w:color w:val="000000" w:themeColor="text1"/>
          <w:sz w:val="24"/>
          <w:szCs w:val="24"/>
        </w:rPr>
        <w:t xml:space="preserve"> (i.e., percepção do tempo investido na aprendizagem como passando rápido) obtiveram </w:t>
      </w:r>
      <w:r w:rsidR="00F5214B" w:rsidRPr="007F240D">
        <w:rPr>
          <w:rFonts w:ascii="Times New Roman" w:hAnsi="Times New Roman"/>
          <w:color w:val="000000" w:themeColor="text1"/>
          <w:sz w:val="24"/>
          <w:szCs w:val="24"/>
        </w:rPr>
        <w:t>notas</w:t>
      </w:r>
      <w:r w:rsidR="00D31CE6" w:rsidRPr="007F240D">
        <w:rPr>
          <w:rFonts w:ascii="Times New Roman" w:hAnsi="Times New Roman"/>
          <w:color w:val="000000" w:themeColor="text1"/>
          <w:sz w:val="24"/>
          <w:szCs w:val="24"/>
        </w:rPr>
        <w:t xml:space="preserve"> significativamente maiores (</w:t>
      </w:r>
      <w:proofErr w:type="spellStart"/>
      <w:r w:rsidR="00C66E1E" w:rsidRPr="007F240D">
        <w:rPr>
          <w:rFonts w:ascii="Times New Roman" w:hAnsi="Times New Roman"/>
          <w:i/>
          <w:color w:val="000000" w:themeColor="text1"/>
          <w:sz w:val="24"/>
          <w:szCs w:val="24"/>
        </w:rPr>
        <w:t>Med</w:t>
      </w:r>
      <w:proofErr w:type="spellEnd"/>
      <w:r w:rsidR="00881C08" w:rsidRPr="007F240D">
        <w:rPr>
          <w:rFonts w:ascii="Times New Roman" w:hAnsi="Times New Roman"/>
          <w:color w:val="000000" w:themeColor="text1"/>
          <w:sz w:val="24"/>
          <w:szCs w:val="24"/>
        </w:rPr>
        <w:t>=</w:t>
      </w:r>
      <w:r w:rsidR="00D31CE6" w:rsidRPr="007F240D">
        <w:rPr>
          <w:rFonts w:ascii="Times New Roman" w:hAnsi="Times New Roman"/>
          <w:color w:val="000000" w:themeColor="text1"/>
          <w:sz w:val="24"/>
          <w:szCs w:val="24"/>
        </w:rPr>
        <w:t>11.82) do que os estudantes sem ela (</w:t>
      </w:r>
      <w:proofErr w:type="spellStart"/>
      <w:r w:rsidR="00C66E1E" w:rsidRPr="007F240D">
        <w:rPr>
          <w:rFonts w:ascii="Times New Roman" w:hAnsi="Times New Roman"/>
          <w:i/>
          <w:color w:val="000000" w:themeColor="text1"/>
          <w:sz w:val="24"/>
          <w:szCs w:val="24"/>
        </w:rPr>
        <w:t>Med</w:t>
      </w:r>
      <w:proofErr w:type="spellEnd"/>
      <w:r w:rsidR="00AD6037" w:rsidRPr="007F240D">
        <w:rPr>
          <w:rFonts w:ascii="Times New Roman" w:hAnsi="Times New Roman"/>
          <w:color w:val="000000" w:themeColor="text1"/>
          <w:sz w:val="24"/>
          <w:szCs w:val="24"/>
        </w:rPr>
        <w:t>=</w:t>
      </w:r>
      <w:r w:rsidR="00D31CE6" w:rsidRPr="007F240D">
        <w:rPr>
          <w:rFonts w:ascii="Times New Roman" w:hAnsi="Times New Roman"/>
          <w:color w:val="000000" w:themeColor="text1"/>
          <w:sz w:val="24"/>
          <w:szCs w:val="24"/>
        </w:rPr>
        <w:t xml:space="preserve">3.00) (U=3.00; p=.008). </w:t>
      </w:r>
      <w:r w:rsidR="009E58A5" w:rsidRPr="007F240D">
        <w:rPr>
          <w:rFonts w:ascii="Times New Roman" w:hAnsi="Times New Roman"/>
          <w:color w:val="000000" w:themeColor="text1"/>
          <w:sz w:val="24"/>
          <w:szCs w:val="24"/>
        </w:rPr>
        <w:t>O</w:t>
      </w:r>
      <w:r w:rsidR="00D31CE6" w:rsidRPr="007F240D">
        <w:rPr>
          <w:rFonts w:ascii="Times New Roman" w:hAnsi="Times New Roman"/>
          <w:color w:val="000000" w:themeColor="text1"/>
          <w:sz w:val="24"/>
          <w:szCs w:val="24"/>
        </w:rPr>
        <w:t xml:space="preserve">s estudantes com </w:t>
      </w:r>
      <w:r w:rsidR="00D31CE6" w:rsidRPr="007F240D">
        <w:rPr>
          <w:rFonts w:ascii="Times New Roman" w:hAnsi="Times New Roman"/>
          <w:i/>
          <w:color w:val="000000" w:themeColor="text1"/>
          <w:sz w:val="24"/>
          <w:szCs w:val="24"/>
        </w:rPr>
        <w:t xml:space="preserve">negativa </w:t>
      </w:r>
      <w:r w:rsidR="00D31CE6" w:rsidRPr="007F240D">
        <w:rPr>
          <w:rFonts w:ascii="Times New Roman" w:hAnsi="Times New Roman"/>
          <w:color w:val="000000" w:themeColor="text1"/>
          <w:sz w:val="24"/>
          <w:szCs w:val="24"/>
        </w:rPr>
        <w:t xml:space="preserve">(i.e., percepção negativa das tarefas de aprendizagem) também obtiveram </w:t>
      </w:r>
      <w:r w:rsidR="00F5214B" w:rsidRPr="007F240D">
        <w:rPr>
          <w:rFonts w:ascii="Times New Roman" w:hAnsi="Times New Roman"/>
          <w:color w:val="000000" w:themeColor="text1"/>
          <w:sz w:val="24"/>
          <w:szCs w:val="24"/>
        </w:rPr>
        <w:t>notas</w:t>
      </w:r>
      <w:r w:rsidR="00C66E1E" w:rsidRPr="007F240D">
        <w:rPr>
          <w:rFonts w:ascii="Times New Roman" w:hAnsi="Times New Roman"/>
          <w:color w:val="000000" w:themeColor="text1"/>
          <w:sz w:val="24"/>
          <w:szCs w:val="24"/>
        </w:rPr>
        <w:t xml:space="preserve"> </w:t>
      </w:r>
      <w:r w:rsidR="00D31CE6" w:rsidRPr="007F240D">
        <w:rPr>
          <w:rFonts w:ascii="Times New Roman" w:hAnsi="Times New Roman"/>
          <w:color w:val="000000" w:themeColor="text1"/>
          <w:sz w:val="24"/>
          <w:szCs w:val="24"/>
        </w:rPr>
        <w:t>significativamente maiores (</w:t>
      </w:r>
      <w:proofErr w:type="spellStart"/>
      <w:r w:rsidR="00C66E1E" w:rsidRPr="007F240D">
        <w:rPr>
          <w:rFonts w:ascii="Times New Roman" w:hAnsi="Times New Roman"/>
          <w:i/>
          <w:color w:val="000000" w:themeColor="text1"/>
          <w:sz w:val="24"/>
          <w:szCs w:val="24"/>
        </w:rPr>
        <w:t>Med</w:t>
      </w:r>
      <w:proofErr w:type="spellEnd"/>
      <w:r w:rsidR="00F5214B" w:rsidRPr="007F240D">
        <w:rPr>
          <w:rFonts w:ascii="Times New Roman" w:hAnsi="Times New Roman"/>
          <w:color w:val="000000" w:themeColor="text1"/>
          <w:sz w:val="24"/>
          <w:szCs w:val="24"/>
        </w:rPr>
        <w:t>=</w:t>
      </w:r>
      <w:r w:rsidR="00D31CE6" w:rsidRPr="007F240D">
        <w:rPr>
          <w:rFonts w:ascii="Times New Roman" w:hAnsi="Times New Roman"/>
          <w:color w:val="000000" w:themeColor="text1"/>
          <w:sz w:val="24"/>
          <w:szCs w:val="24"/>
        </w:rPr>
        <w:t>12.58) do que os estudantes sem ela (</w:t>
      </w:r>
      <w:proofErr w:type="spellStart"/>
      <w:r w:rsidR="00C66E1E" w:rsidRPr="007F240D">
        <w:rPr>
          <w:rFonts w:ascii="Times New Roman" w:hAnsi="Times New Roman"/>
          <w:i/>
          <w:color w:val="000000" w:themeColor="text1"/>
          <w:sz w:val="24"/>
          <w:szCs w:val="24"/>
        </w:rPr>
        <w:t>Med</w:t>
      </w:r>
      <w:proofErr w:type="spellEnd"/>
      <w:r w:rsidR="00F5214B" w:rsidRPr="007F240D">
        <w:rPr>
          <w:rFonts w:ascii="Times New Roman" w:hAnsi="Times New Roman"/>
          <w:color w:val="000000" w:themeColor="text1"/>
          <w:sz w:val="24"/>
          <w:szCs w:val="24"/>
        </w:rPr>
        <w:t>=</w:t>
      </w:r>
      <w:r w:rsidR="00D31CE6" w:rsidRPr="007F240D">
        <w:rPr>
          <w:rFonts w:ascii="Times New Roman" w:hAnsi="Times New Roman"/>
          <w:color w:val="000000" w:themeColor="text1"/>
          <w:sz w:val="24"/>
          <w:szCs w:val="24"/>
        </w:rPr>
        <w:t>7.38) (U=23.00; p=.033).</w:t>
      </w:r>
      <w:r w:rsidR="00BF47C4" w:rsidRPr="007F240D">
        <w:rPr>
          <w:rFonts w:ascii="Times New Roman" w:hAnsi="Times New Roman"/>
          <w:color w:val="000000" w:themeColor="text1"/>
          <w:sz w:val="24"/>
          <w:szCs w:val="24"/>
        </w:rPr>
        <w:t xml:space="preserve"> </w:t>
      </w:r>
      <w:r w:rsidR="009E58A5" w:rsidRPr="007F240D">
        <w:rPr>
          <w:rFonts w:ascii="Times New Roman" w:hAnsi="Times New Roman"/>
          <w:color w:val="000000" w:themeColor="text1"/>
          <w:sz w:val="24"/>
          <w:szCs w:val="24"/>
        </w:rPr>
        <w:t xml:space="preserve">Finalmente </w:t>
      </w:r>
      <w:r w:rsidR="00D31CE6" w:rsidRPr="007F240D">
        <w:rPr>
          <w:rFonts w:ascii="Times New Roman" w:hAnsi="Times New Roman"/>
          <w:color w:val="000000" w:themeColor="text1"/>
          <w:sz w:val="24"/>
          <w:szCs w:val="24"/>
        </w:rPr>
        <w:t xml:space="preserve">os estudantes com a categoria </w:t>
      </w:r>
      <w:r w:rsidR="00D31CE6" w:rsidRPr="007F240D">
        <w:rPr>
          <w:rFonts w:ascii="Times New Roman" w:hAnsi="Times New Roman"/>
          <w:i/>
          <w:color w:val="000000" w:themeColor="text1"/>
          <w:sz w:val="24"/>
          <w:szCs w:val="24"/>
        </w:rPr>
        <w:t xml:space="preserve">elevado </w:t>
      </w:r>
      <w:r w:rsidR="00D31CE6" w:rsidRPr="007F240D">
        <w:rPr>
          <w:rFonts w:ascii="Times New Roman" w:hAnsi="Times New Roman"/>
          <w:color w:val="000000" w:themeColor="text1"/>
          <w:sz w:val="24"/>
          <w:szCs w:val="24"/>
        </w:rPr>
        <w:t>(i.e.,</w:t>
      </w:r>
      <w:r w:rsidR="00D31CE6" w:rsidRPr="007F240D">
        <w:rPr>
          <w:rFonts w:ascii="Times New Roman" w:hAnsi="Times New Roman"/>
          <w:i/>
          <w:color w:val="000000" w:themeColor="text1"/>
          <w:sz w:val="24"/>
          <w:szCs w:val="24"/>
        </w:rPr>
        <w:t xml:space="preserve"> </w:t>
      </w:r>
      <w:r w:rsidR="00D31CE6" w:rsidRPr="007F240D">
        <w:rPr>
          <w:rFonts w:ascii="Times New Roman" w:hAnsi="Times New Roman"/>
          <w:color w:val="000000" w:themeColor="text1"/>
          <w:sz w:val="24"/>
          <w:szCs w:val="24"/>
        </w:rPr>
        <w:t>elevado investimento de energia na aprendizagem) apresentam uma qualidade de aprendizagem (medida pela Taxonomia SOLO) significativamente menor (</w:t>
      </w:r>
      <w:proofErr w:type="spellStart"/>
      <w:r w:rsidR="00C66E1E" w:rsidRPr="007F240D">
        <w:rPr>
          <w:rFonts w:ascii="Times New Roman" w:hAnsi="Times New Roman"/>
          <w:i/>
          <w:color w:val="000000" w:themeColor="text1"/>
          <w:sz w:val="24"/>
          <w:szCs w:val="24"/>
        </w:rPr>
        <w:t>Med</w:t>
      </w:r>
      <w:proofErr w:type="spellEnd"/>
      <w:r w:rsidR="00F5214B" w:rsidRPr="007F240D">
        <w:rPr>
          <w:rFonts w:ascii="Times New Roman" w:hAnsi="Times New Roman"/>
          <w:color w:val="000000" w:themeColor="text1"/>
          <w:sz w:val="24"/>
          <w:szCs w:val="24"/>
        </w:rPr>
        <w:t>=</w:t>
      </w:r>
      <w:r w:rsidR="00D31CE6" w:rsidRPr="007F240D">
        <w:rPr>
          <w:rFonts w:ascii="Times New Roman" w:hAnsi="Times New Roman"/>
          <w:color w:val="000000" w:themeColor="text1"/>
          <w:sz w:val="24"/>
          <w:szCs w:val="24"/>
        </w:rPr>
        <w:t>7.83) que os estudantes que não apresentaram esta categoria (</w:t>
      </w:r>
      <w:proofErr w:type="spellStart"/>
      <w:r w:rsidR="00C66E1E" w:rsidRPr="007F240D">
        <w:rPr>
          <w:rFonts w:ascii="Times New Roman" w:hAnsi="Times New Roman"/>
          <w:i/>
          <w:color w:val="000000" w:themeColor="text1"/>
          <w:sz w:val="24"/>
          <w:szCs w:val="24"/>
        </w:rPr>
        <w:t>Med</w:t>
      </w:r>
      <w:proofErr w:type="spellEnd"/>
      <w:r w:rsidR="00F5214B" w:rsidRPr="007F240D">
        <w:rPr>
          <w:rFonts w:ascii="Times New Roman" w:hAnsi="Times New Roman"/>
          <w:color w:val="000000" w:themeColor="text1"/>
          <w:sz w:val="24"/>
          <w:szCs w:val="24"/>
        </w:rPr>
        <w:t>=</w:t>
      </w:r>
      <w:r w:rsidR="00D31CE6" w:rsidRPr="007F240D">
        <w:rPr>
          <w:rFonts w:ascii="Times New Roman" w:hAnsi="Times New Roman"/>
          <w:color w:val="000000" w:themeColor="text1"/>
          <w:sz w:val="24"/>
          <w:szCs w:val="24"/>
        </w:rPr>
        <w:t>14.50) (U=16.00; p=.013).</w:t>
      </w:r>
    </w:p>
    <w:p w14:paraId="2D167FEB" w14:textId="6242AF99" w:rsidR="00D31CE6" w:rsidRPr="007F240D" w:rsidRDefault="008F4AEB" w:rsidP="00C653B2">
      <w:pPr>
        <w:ind w:firstLine="567"/>
        <w:contextualSpacing/>
        <w:jc w:val="both"/>
        <w:rPr>
          <w:rFonts w:ascii="Times New Roman" w:hAnsi="Times New Roman"/>
          <w:color w:val="000000" w:themeColor="text1"/>
          <w:sz w:val="24"/>
          <w:szCs w:val="24"/>
        </w:rPr>
      </w:pPr>
      <w:r w:rsidRPr="007F240D">
        <w:rPr>
          <w:rFonts w:ascii="Times New Roman" w:hAnsi="Times New Roman"/>
          <w:color w:val="000000" w:themeColor="text1"/>
          <w:sz w:val="24"/>
          <w:szCs w:val="24"/>
        </w:rPr>
        <w:t xml:space="preserve">Por outro lado, considerando a relação das estratégias de aprendizagem com o desempenho acadêmico, </w:t>
      </w:r>
      <w:r w:rsidR="00A80A44" w:rsidRPr="007F240D">
        <w:rPr>
          <w:rFonts w:ascii="Times New Roman" w:hAnsi="Times New Roman"/>
          <w:color w:val="000000" w:themeColor="text1"/>
          <w:sz w:val="24"/>
          <w:szCs w:val="24"/>
        </w:rPr>
        <w:t xml:space="preserve"> a</w:t>
      </w:r>
      <w:r w:rsidR="004D0024" w:rsidRPr="007F240D">
        <w:rPr>
          <w:rFonts w:ascii="Times New Roman" w:hAnsi="Times New Roman"/>
          <w:color w:val="000000" w:themeColor="text1"/>
          <w:sz w:val="24"/>
          <w:szCs w:val="24"/>
        </w:rPr>
        <w:t xml:space="preserve"> </w:t>
      </w:r>
      <w:r w:rsidR="00A80A44" w:rsidRPr="007F240D">
        <w:rPr>
          <w:rFonts w:ascii="Times New Roman" w:hAnsi="Times New Roman"/>
          <w:color w:val="000000" w:themeColor="text1"/>
          <w:sz w:val="24"/>
          <w:szCs w:val="24"/>
        </w:rPr>
        <w:t xml:space="preserve">única relação significativa </w:t>
      </w:r>
      <w:r w:rsidR="004D0024" w:rsidRPr="007F240D">
        <w:rPr>
          <w:rFonts w:ascii="Times New Roman" w:hAnsi="Times New Roman"/>
          <w:color w:val="000000" w:themeColor="text1"/>
          <w:sz w:val="24"/>
          <w:szCs w:val="24"/>
        </w:rPr>
        <w:t xml:space="preserve">apurada é </w:t>
      </w:r>
      <w:r w:rsidR="00AA1FD9" w:rsidRPr="007F240D">
        <w:rPr>
          <w:rFonts w:ascii="Times New Roman" w:hAnsi="Times New Roman"/>
          <w:color w:val="000000" w:themeColor="text1"/>
          <w:sz w:val="24"/>
          <w:szCs w:val="24"/>
        </w:rPr>
        <w:t>entre</w:t>
      </w:r>
      <w:r w:rsidR="00D31CE6" w:rsidRPr="007F240D">
        <w:rPr>
          <w:rFonts w:ascii="Times New Roman" w:hAnsi="Times New Roman"/>
          <w:color w:val="000000" w:themeColor="text1"/>
          <w:sz w:val="24"/>
          <w:szCs w:val="24"/>
        </w:rPr>
        <w:t xml:space="preserve"> </w:t>
      </w:r>
      <w:r w:rsidR="00D31CE6" w:rsidRPr="007F240D">
        <w:rPr>
          <w:rFonts w:ascii="Times New Roman" w:hAnsi="Times New Roman"/>
          <w:i/>
          <w:color w:val="000000" w:themeColor="text1"/>
          <w:sz w:val="24"/>
          <w:szCs w:val="24"/>
        </w:rPr>
        <w:t xml:space="preserve">compreender ou memorizar </w:t>
      </w:r>
      <w:r w:rsidR="00D31CE6" w:rsidRPr="007F240D">
        <w:rPr>
          <w:rFonts w:ascii="Times New Roman" w:hAnsi="Times New Roman"/>
          <w:color w:val="000000" w:themeColor="text1"/>
          <w:sz w:val="24"/>
          <w:szCs w:val="24"/>
        </w:rPr>
        <w:t xml:space="preserve">(i.e., </w:t>
      </w:r>
      <w:r w:rsidR="00D31CE6" w:rsidRPr="007F240D">
        <w:rPr>
          <w:rFonts w:ascii="Times New Roman" w:hAnsi="Times New Roman"/>
          <w:color w:val="000000" w:themeColor="text1"/>
          <w:sz w:val="24"/>
          <w:szCs w:val="24"/>
        </w:rPr>
        <w:lastRenderedPageBreak/>
        <w:t xml:space="preserve">compreensão ou memorização dos conteúdos em função da necessidade) </w:t>
      </w:r>
      <w:r w:rsidR="002C73BF" w:rsidRPr="007F240D">
        <w:rPr>
          <w:rFonts w:ascii="Times New Roman" w:hAnsi="Times New Roman"/>
          <w:color w:val="000000" w:themeColor="text1"/>
          <w:sz w:val="24"/>
          <w:szCs w:val="24"/>
        </w:rPr>
        <w:t>e a</w:t>
      </w:r>
      <w:r w:rsidR="00D31CE6" w:rsidRPr="007F240D">
        <w:rPr>
          <w:rFonts w:ascii="Times New Roman" w:hAnsi="Times New Roman"/>
          <w:color w:val="000000" w:themeColor="text1"/>
          <w:sz w:val="24"/>
          <w:szCs w:val="24"/>
        </w:rPr>
        <w:t xml:space="preserve"> qualidade de aprendizagem (medida pela da Taxonomia SOLO)</w:t>
      </w:r>
      <w:r w:rsidR="00105D16" w:rsidRPr="007F240D">
        <w:rPr>
          <w:rFonts w:ascii="Times New Roman" w:hAnsi="Times New Roman"/>
          <w:color w:val="000000" w:themeColor="text1"/>
          <w:sz w:val="24"/>
          <w:szCs w:val="24"/>
        </w:rPr>
        <w:t>,</w:t>
      </w:r>
      <w:r w:rsidR="00D31CE6" w:rsidRPr="007F240D">
        <w:rPr>
          <w:rFonts w:ascii="Times New Roman" w:hAnsi="Times New Roman"/>
          <w:color w:val="000000" w:themeColor="text1"/>
          <w:sz w:val="24"/>
          <w:szCs w:val="24"/>
        </w:rPr>
        <w:t xml:space="preserve"> </w:t>
      </w:r>
      <w:r w:rsidR="009131DF" w:rsidRPr="007F240D">
        <w:rPr>
          <w:rFonts w:ascii="Times New Roman" w:hAnsi="Times New Roman"/>
          <w:color w:val="000000" w:themeColor="text1"/>
          <w:sz w:val="24"/>
          <w:szCs w:val="24"/>
        </w:rPr>
        <w:t xml:space="preserve">que </w:t>
      </w:r>
      <w:r w:rsidR="00307117" w:rsidRPr="007F240D">
        <w:rPr>
          <w:rFonts w:ascii="Times New Roman" w:hAnsi="Times New Roman"/>
          <w:color w:val="000000" w:themeColor="text1"/>
          <w:sz w:val="24"/>
          <w:szCs w:val="24"/>
        </w:rPr>
        <w:t xml:space="preserve">é </w:t>
      </w:r>
      <w:r w:rsidR="00D31CE6" w:rsidRPr="007F240D">
        <w:rPr>
          <w:rFonts w:ascii="Times New Roman" w:hAnsi="Times New Roman"/>
          <w:color w:val="000000" w:themeColor="text1"/>
          <w:sz w:val="24"/>
          <w:szCs w:val="24"/>
        </w:rPr>
        <w:t xml:space="preserve">significativamente menor </w:t>
      </w:r>
      <w:r w:rsidR="009131DF" w:rsidRPr="007F240D">
        <w:rPr>
          <w:rFonts w:ascii="Times New Roman" w:hAnsi="Times New Roman"/>
          <w:color w:val="000000" w:themeColor="text1"/>
          <w:sz w:val="24"/>
          <w:szCs w:val="24"/>
        </w:rPr>
        <w:t xml:space="preserve">nos estudantes que apresentam </w:t>
      </w:r>
      <w:r w:rsidR="00307117" w:rsidRPr="007F240D">
        <w:rPr>
          <w:rFonts w:ascii="Times New Roman" w:hAnsi="Times New Roman"/>
          <w:color w:val="000000" w:themeColor="text1"/>
          <w:sz w:val="24"/>
          <w:szCs w:val="24"/>
        </w:rPr>
        <w:t xml:space="preserve">aquela estratégia </w:t>
      </w:r>
      <w:r w:rsidR="00D31CE6" w:rsidRPr="007F240D">
        <w:rPr>
          <w:rFonts w:ascii="Times New Roman" w:hAnsi="Times New Roman"/>
          <w:color w:val="000000" w:themeColor="text1"/>
          <w:sz w:val="24"/>
          <w:szCs w:val="24"/>
        </w:rPr>
        <w:t>(</w:t>
      </w:r>
      <w:proofErr w:type="spellStart"/>
      <w:r w:rsidR="00C66E1E" w:rsidRPr="007F240D">
        <w:rPr>
          <w:rFonts w:ascii="Times New Roman" w:hAnsi="Times New Roman"/>
          <w:i/>
          <w:color w:val="000000" w:themeColor="text1"/>
          <w:sz w:val="24"/>
          <w:szCs w:val="24"/>
        </w:rPr>
        <w:t>Med</w:t>
      </w:r>
      <w:proofErr w:type="spellEnd"/>
      <w:r w:rsidR="00C66E1E" w:rsidRPr="007F240D">
        <w:rPr>
          <w:rFonts w:ascii="Times New Roman" w:hAnsi="Times New Roman"/>
          <w:color w:val="000000" w:themeColor="text1"/>
          <w:sz w:val="24"/>
          <w:szCs w:val="24"/>
        </w:rPr>
        <w:t>=</w:t>
      </w:r>
      <w:r w:rsidR="00D31CE6" w:rsidRPr="007F240D">
        <w:rPr>
          <w:rFonts w:ascii="Times New Roman" w:hAnsi="Times New Roman"/>
          <w:color w:val="000000" w:themeColor="text1"/>
          <w:sz w:val="24"/>
          <w:szCs w:val="24"/>
        </w:rPr>
        <w:t xml:space="preserve">5.90)  </w:t>
      </w:r>
      <w:r w:rsidR="00EC2AE2" w:rsidRPr="007F240D">
        <w:rPr>
          <w:rFonts w:ascii="Times New Roman" w:hAnsi="Times New Roman"/>
          <w:color w:val="000000" w:themeColor="text1"/>
          <w:sz w:val="24"/>
          <w:szCs w:val="24"/>
        </w:rPr>
        <w:t xml:space="preserve">comparativamente como </w:t>
      </w:r>
      <w:r w:rsidR="00D31CE6" w:rsidRPr="007F240D">
        <w:rPr>
          <w:rFonts w:ascii="Times New Roman" w:hAnsi="Times New Roman"/>
          <w:color w:val="000000" w:themeColor="text1"/>
          <w:sz w:val="24"/>
          <w:szCs w:val="24"/>
        </w:rPr>
        <w:t xml:space="preserve">os estudantes que não </w:t>
      </w:r>
      <w:r w:rsidR="00EC2AE2" w:rsidRPr="007F240D">
        <w:rPr>
          <w:rFonts w:ascii="Times New Roman" w:hAnsi="Times New Roman"/>
          <w:color w:val="000000" w:themeColor="text1"/>
          <w:sz w:val="24"/>
          <w:szCs w:val="24"/>
        </w:rPr>
        <w:t xml:space="preserve">a </w:t>
      </w:r>
      <w:r w:rsidR="00D31CE6" w:rsidRPr="007F240D">
        <w:rPr>
          <w:rFonts w:ascii="Times New Roman" w:hAnsi="Times New Roman"/>
          <w:color w:val="000000" w:themeColor="text1"/>
          <w:sz w:val="24"/>
          <w:szCs w:val="24"/>
        </w:rPr>
        <w:t>apresentam  (</w:t>
      </w:r>
      <w:proofErr w:type="spellStart"/>
      <w:r w:rsidR="00C66E1E" w:rsidRPr="007F240D">
        <w:rPr>
          <w:rFonts w:ascii="Times New Roman" w:hAnsi="Times New Roman"/>
          <w:i/>
          <w:color w:val="000000" w:themeColor="text1"/>
          <w:sz w:val="24"/>
          <w:szCs w:val="24"/>
        </w:rPr>
        <w:t>Med</w:t>
      </w:r>
      <w:proofErr w:type="spellEnd"/>
      <w:r w:rsidR="00F5214B" w:rsidRPr="007F240D">
        <w:rPr>
          <w:rFonts w:ascii="Times New Roman" w:hAnsi="Times New Roman"/>
          <w:color w:val="000000" w:themeColor="text1"/>
          <w:sz w:val="24"/>
          <w:szCs w:val="24"/>
        </w:rPr>
        <w:t>=</w:t>
      </w:r>
      <w:r w:rsidR="00D31CE6" w:rsidRPr="007F240D">
        <w:rPr>
          <w:rFonts w:ascii="Times New Roman" w:hAnsi="Times New Roman"/>
          <w:color w:val="000000" w:themeColor="text1"/>
          <w:sz w:val="24"/>
          <w:szCs w:val="24"/>
        </w:rPr>
        <w:t>12.03) (U=14.50; p=.044).</w:t>
      </w:r>
    </w:p>
    <w:p w14:paraId="365654C4" w14:textId="1506A394" w:rsidR="00D31CE6" w:rsidRPr="007F240D" w:rsidRDefault="00E173C2" w:rsidP="00C653B2">
      <w:pPr>
        <w:ind w:firstLine="567"/>
        <w:contextualSpacing/>
        <w:jc w:val="both"/>
        <w:rPr>
          <w:rFonts w:ascii="Times New Roman" w:hAnsi="Times New Roman"/>
          <w:color w:val="000000" w:themeColor="text1"/>
          <w:sz w:val="24"/>
          <w:szCs w:val="24"/>
        </w:rPr>
      </w:pPr>
      <w:r w:rsidRPr="007F240D">
        <w:rPr>
          <w:rFonts w:ascii="Times New Roman" w:hAnsi="Times New Roman"/>
          <w:color w:val="000000" w:themeColor="text1"/>
          <w:sz w:val="24"/>
          <w:szCs w:val="24"/>
        </w:rPr>
        <w:t xml:space="preserve">Finalmente, considerando a relação das abordagens à aprendizagem com </w:t>
      </w:r>
      <w:r w:rsidR="00F50BAB" w:rsidRPr="007F240D">
        <w:rPr>
          <w:rFonts w:ascii="Times New Roman" w:hAnsi="Times New Roman"/>
          <w:color w:val="000000" w:themeColor="text1"/>
          <w:sz w:val="24"/>
          <w:szCs w:val="24"/>
        </w:rPr>
        <w:t>o desempenho acadêmico, f</w:t>
      </w:r>
      <w:r w:rsidR="00EA468E" w:rsidRPr="007F240D">
        <w:rPr>
          <w:rFonts w:ascii="Times New Roman" w:hAnsi="Times New Roman"/>
          <w:color w:val="000000" w:themeColor="text1"/>
          <w:sz w:val="24"/>
          <w:szCs w:val="24"/>
        </w:rPr>
        <w:t>oi constatado que</w:t>
      </w:r>
      <w:r w:rsidR="00D31CE6" w:rsidRPr="007F240D">
        <w:rPr>
          <w:rFonts w:ascii="Times New Roman" w:hAnsi="Times New Roman"/>
          <w:color w:val="000000" w:themeColor="text1"/>
          <w:sz w:val="24"/>
          <w:szCs w:val="24"/>
        </w:rPr>
        <w:t xml:space="preserve"> não há diferenças no sucesso escolar </w:t>
      </w:r>
      <w:r w:rsidR="00BF47C4" w:rsidRPr="007F240D">
        <w:rPr>
          <w:rFonts w:ascii="Times New Roman" w:hAnsi="Times New Roman"/>
          <w:color w:val="000000" w:themeColor="text1"/>
          <w:sz w:val="24"/>
          <w:szCs w:val="24"/>
        </w:rPr>
        <w:t xml:space="preserve">e na qualidade da aprendizagem </w:t>
      </w:r>
      <w:r w:rsidR="00D31CE6" w:rsidRPr="007F240D">
        <w:rPr>
          <w:rFonts w:ascii="Times New Roman" w:hAnsi="Times New Roman"/>
          <w:color w:val="000000" w:themeColor="text1"/>
          <w:sz w:val="24"/>
          <w:szCs w:val="24"/>
        </w:rPr>
        <w:t xml:space="preserve">em função </w:t>
      </w:r>
      <w:r w:rsidR="00891D53" w:rsidRPr="007F240D">
        <w:rPr>
          <w:rFonts w:ascii="Times New Roman" w:hAnsi="Times New Roman"/>
          <w:color w:val="000000" w:themeColor="text1"/>
          <w:sz w:val="24"/>
          <w:szCs w:val="24"/>
        </w:rPr>
        <w:t xml:space="preserve">daquelas </w:t>
      </w:r>
      <w:r w:rsidR="00D31CE6" w:rsidRPr="007F240D">
        <w:rPr>
          <w:rFonts w:ascii="Times New Roman" w:hAnsi="Times New Roman"/>
          <w:color w:val="000000" w:themeColor="text1"/>
          <w:sz w:val="24"/>
          <w:szCs w:val="24"/>
        </w:rPr>
        <w:t>abordagens.</w:t>
      </w:r>
    </w:p>
    <w:p w14:paraId="753F5BF7" w14:textId="77777777" w:rsidR="00C653B2" w:rsidRDefault="006E6392" w:rsidP="007F240D">
      <w:pPr>
        <w:pStyle w:val="Ttulo1"/>
        <w:contextualSpacing/>
        <w:jc w:val="both"/>
        <w:rPr>
          <w:rFonts w:ascii="Times New Roman" w:hAnsi="Times New Roman"/>
          <w:b w:val="0"/>
          <w:color w:val="auto"/>
          <w:sz w:val="24"/>
          <w:szCs w:val="24"/>
        </w:rPr>
      </w:pPr>
      <w:bookmarkStart w:id="4" w:name="_Toc435724027"/>
      <w:r w:rsidRPr="007F240D">
        <w:rPr>
          <w:rFonts w:ascii="Times New Roman" w:hAnsi="Times New Roman"/>
          <w:b w:val="0"/>
          <w:color w:val="auto"/>
          <w:sz w:val="24"/>
          <w:szCs w:val="24"/>
        </w:rPr>
        <w:t>Discussão</w:t>
      </w:r>
      <w:bookmarkEnd w:id="4"/>
    </w:p>
    <w:p w14:paraId="26C259A5" w14:textId="3020CC03" w:rsidR="009A1FA5" w:rsidRPr="007F240D" w:rsidRDefault="006E6392" w:rsidP="007F240D">
      <w:pPr>
        <w:pStyle w:val="Ttulo1"/>
        <w:contextualSpacing/>
        <w:jc w:val="both"/>
        <w:rPr>
          <w:rFonts w:ascii="Times New Roman" w:hAnsi="Times New Roman"/>
          <w:b w:val="0"/>
          <w:color w:val="auto"/>
          <w:sz w:val="24"/>
          <w:szCs w:val="24"/>
        </w:rPr>
      </w:pPr>
      <w:r w:rsidRPr="007F240D">
        <w:rPr>
          <w:rFonts w:ascii="Times New Roman" w:hAnsi="Times New Roman"/>
          <w:b w:val="0"/>
          <w:color w:val="auto"/>
          <w:sz w:val="24"/>
          <w:szCs w:val="24"/>
        </w:rPr>
        <w:t xml:space="preserve"> </w:t>
      </w:r>
    </w:p>
    <w:p w14:paraId="0C895D25" w14:textId="35ED7A27" w:rsidR="009A1FA5" w:rsidRPr="007F240D" w:rsidRDefault="009A1FA5" w:rsidP="00C653B2">
      <w:pPr>
        <w:ind w:firstLine="567"/>
        <w:contextualSpacing/>
        <w:jc w:val="both"/>
        <w:rPr>
          <w:rFonts w:ascii="Times New Roman" w:hAnsi="Times New Roman"/>
          <w:color w:val="000000" w:themeColor="text1"/>
          <w:sz w:val="24"/>
          <w:szCs w:val="24"/>
        </w:rPr>
      </w:pPr>
      <w:r w:rsidRPr="007F240D">
        <w:rPr>
          <w:rFonts w:ascii="Times New Roman" w:hAnsi="Times New Roman"/>
          <w:color w:val="000000" w:themeColor="text1"/>
          <w:sz w:val="24"/>
          <w:szCs w:val="24"/>
        </w:rPr>
        <w:t xml:space="preserve">   O fato de que tanto os estudantes com </w:t>
      </w:r>
      <w:r w:rsidRPr="007F240D">
        <w:rPr>
          <w:rFonts w:ascii="Times New Roman" w:hAnsi="Times New Roman"/>
          <w:i/>
          <w:color w:val="000000" w:themeColor="text1"/>
          <w:sz w:val="24"/>
          <w:szCs w:val="24"/>
        </w:rPr>
        <w:t xml:space="preserve">motivação instrumental </w:t>
      </w:r>
      <w:r w:rsidRPr="007F240D">
        <w:rPr>
          <w:rFonts w:ascii="Times New Roman" w:hAnsi="Times New Roman"/>
          <w:color w:val="000000" w:themeColor="text1"/>
          <w:sz w:val="24"/>
          <w:szCs w:val="24"/>
        </w:rPr>
        <w:t xml:space="preserve">(i.e., intenção de evitamento do fracasso, através de uma correspondência mínima às exigências, considerando o conteúdo da aprendizagem como desinteressante, sem relação com os interesses pessoais e imposto exteriormente), como os estudantes com </w:t>
      </w:r>
      <w:r w:rsidRPr="007F240D">
        <w:rPr>
          <w:rFonts w:ascii="Times New Roman" w:hAnsi="Times New Roman"/>
          <w:i/>
          <w:color w:val="000000" w:themeColor="text1"/>
          <w:sz w:val="24"/>
          <w:szCs w:val="24"/>
        </w:rPr>
        <w:t>indicação</w:t>
      </w:r>
      <w:r w:rsidRPr="007F240D">
        <w:rPr>
          <w:rFonts w:ascii="Times New Roman" w:hAnsi="Times New Roman"/>
          <w:color w:val="000000" w:themeColor="text1"/>
          <w:sz w:val="24"/>
          <w:szCs w:val="24"/>
        </w:rPr>
        <w:t xml:space="preserve"> (i.e., aquiescência à sugestão externa para estudar no ensino técnico)</w:t>
      </w:r>
      <w:r w:rsidRPr="007F240D">
        <w:rPr>
          <w:rFonts w:ascii="Times New Roman" w:hAnsi="Times New Roman"/>
          <w:i/>
          <w:color w:val="000000" w:themeColor="text1"/>
          <w:sz w:val="24"/>
          <w:szCs w:val="24"/>
        </w:rPr>
        <w:t xml:space="preserve"> </w:t>
      </w:r>
      <w:r w:rsidRPr="007F240D">
        <w:rPr>
          <w:rFonts w:ascii="Times New Roman" w:hAnsi="Times New Roman"/>
          <w:color w:val="000000" w:themeColor="text1"/>
          <w:sz w:val="24"/>
          <w:szCs w:val="24"/>
        </w:rPr>
        <w:t>terem</w:t>
      </w:r>
      <w:r w:rsidRPr="007F240D">
        <w:rPr>
          <w:rFonts w:ascii="Times New Roman" w:hAnsi="Times New Roman"/>
          <w:i/>
          <w:color w:val="000000" w:themeColor="text1"/>
          <w:sz w:val="24"/>
          <w:szCs w:val="24"/>
        </w:rPr>
        <w:t xml:space="preserve"> </w:t>
      </w:r>
      <w:r w:rsidRPr="007F240D">
        <w:rPr>
          <w:rFonts w:ascii="Times New Roman" w:hAnsi="Times New Roman"/>
          <w:color w:val="000000" w:themeColor="text1"/>
          <w:sz w:val="24"/>
          <w:szCs w:val="24"/>
        </w:rPr>
        <w:t xml:space="preserve">obtido classificações significativamente menores que os estudantes sem este tipo de motivação é condizente com os resultados de outros estudos da teoria </w:t>
      </w:r>
      <w:r w:rsidRPr="007F240D">
        <w:rPr>
          <w:rFonts w:ascii="Times New Roman" w:hAnsi="Times New Roman"/>
          <w:i/>
          <w:color w:val="000000" w:themeColor="text1"/>
          <w:sz w:val="24"/>
          <w:szCs w:val="24"/>
        </w:rPr>
        <w:t>SAL</w:t>
      </w:r>
      <w:r w:rsidRPr="007F240D">
        <w:rPr>
          <w:rFonts w:ascii="Times New Roman" w:hAnsi="Times New Roman"/>
          <w:color w:val="000000" w:themeColor="text1"/>
          <w:sz w:val="24"/>
          <w:szCs w:val="24"/>
        </w:rPr>
        <w:t xml:space="preserve">, de que uma </w:t>
      </w:r>
      <w:r w:rsidRPr="007F240D">
        <w:rPr>
          <w:rFonts w:ascii="Times New Roman" w:hAnsi="Times New Roman"/>
          <w:i/>
          <w:color w:val="000000" w:themeColor="text1"/>
          <w:sz w:val="24"/>
          <w:szCs w:val="24"/>
        </w:rPr>
        <w:t>abordagem de superfície</w:t>
      </w:r>
      <w:r w:rsidRPr="007F240D">
        <w:rPr>
          <w:rFonts w:ascii="Times New Roman" w:hAnsi="Times New Roman"/>
          <w:color w:val="000000" w:themeColor="text1"/>
          <w:sz w:val="24"/>
          <w:szCs w:val="24"/>
        </w:rPr>
        <w:t xml:space="preserve"> (que compreende uma </w:t>
      </w:r>
      <w:r w:rsidRPr="007F240D">
        <w:rPr>
          <w:rFonts w:ascii="Times New Roman" w:hAnsi="Times New Roman"/>
          <w:i/>
          <w:color w:val="000000" w:themeColor="text1"/>
          <w:sz w:val="24"/>
          <w:szCs w:val="24"/>
        </w:rPr>
        <w:t>motivação instrumental</w:t>
      </w:r>
      <w:r w:rsidRPr="007F240D">
        <w:rPr>
          <w:rFonts w:ascii="Times New Roman" w:hAnsi="Times New Roman"/>
          <w:color w:val="000000" w:themeColor="text1"/>
          <w:sz w:val="24"/>
          <w:szCs w:val="24"/>
        </w:rPr>
        <w:t xml:space="preserve">) se associa a classificações escolares inferiores (Biggs, 1982; Donnison &amp; Edwards, 2012; Duff, Boyle, Dunleavy &amp; Ferguson, 2004; Gijbels, Dochy, Van den Bossche &amp; Segers, 2005; Gomes, 2010; Sinapuelas &amp; Stacy, 2015).  </w:t>
      </w:r>
    </w:p>
    <w:p w14:paraId="0CC707D8" w14:textId="2FF94BCA" w:rsidR="009A1FA5" w:rsidRPr="007F240D" w:rsidRDefault="009A1FA5" w:rsidP="00C653B2">
      <w:pPr>
        <w:ind w:firstLine="567"/>
        <w:contextualSpacing/>
        <w:jc w:val="both"/>
        <w:rPr>
          <w:rFonts w:ascii="Times New Roman" w:hAnsi="Times New Roman"/>
          <w:color w:val="000000" w:themeColor="text1"/>
          <w:sz w:val="24"/>
          <w:szCs w:val="24"/>
        </w:rPr>
      </w:pPr>
      <w:r w:rsidRPr="007F240D">
        <w:rPr>
          <w:rFonts w:ascii="Times New Roman" w:hAnsi="Times New Roman"/>
          <w:color w:val="000000" w:themeColor="text1"/>
          <w:sz w:val="24"/>
          <w:szCs w:val="24"/>
        </w:rPr>
        <w:t xml:space="preserve">O fato dos estudantes que apresentaram </w:t>
      </w:r>
      <w:r w:rsidRPr="007F240D">
        <w:rPr>
          <w:rFonts w:ascii="Times New Roman" w:hAnsi="Times New Roman"/>
          <w:i/>
          <w:color w:val="000000" w:themeColor="text1"/>
          <w:sz w:val="24"/>
          <w:szCs w:val="24"/>
        </w:rPr>
        <w:t>acelerado</w:t>
      </w:r>
      <w:r w:rsidRPr="007F240D">
        <w:rPr>
          <w:rFonts w:ascii="Times New Roman" w:hAnsi="Times New Roman"/>
          <w:color w:val="000000" w:themeColor="text1"/>
          <w:sz w:val="24"/>
          <w:szCs w:val="24"/>
        </w:rPr>
        <w:t xml:space="preserve"> (i.e., percepção do tempo investido na aprendizagem como passando rápido) terem obtido classificações significativamente maiores do que os estudantes sem aquela percepção pode significar que ela resulta de um maior envolvimento e interesse pelos conteúdos aprendidos, que também resultarão num melhor aproveitamento escolar. Um maior envolvimento com o conteúdo da aprendizagem é característico da </w:t>
      </w:r>
      <w:r w:rsidRPr="007F240D">
        <w:rPr>
          <w:rFonts w:ascii="Times New Roman" w:hAnsi="Times New Roman"/>
          <w:i/>
          <w:color w:val="000000" w:themeColor="text1"/>
          <w:sz w:val="24"/>
          <w:szCs w:val="24"/>
        </w:rPr>
        <w:t>motivação intrínseca</w:t>
      </w:r>
      <w:r w:rsidRPr="007F240D">
        <w:rPr>
          <w:rFonts w:ascii="Times New Roman" w:hAnsi="Times New Roman"/>
          <w:color w:val="000000" w:themeColor="text1"/>
          <w:sz w:val="24"/>
          <w:szCs w:val="24"/>
        </w:rPr>
        <w:t xml:space="preserve">, que se relaciona com classificações escolares mais elevadas (Donnison &amp; Edwards, 2012; Duff, Boyle, Dunleavy &amp; Ferguson, 2004; Gijbels, Dochy, Van den Bossche &amp; Segers, 2005; Gomes, 2010; Sinapuelas &amp; Stacy, 2015). </w:t>
      </w:r>
    </w:p>
    <w:p w14:paraId="4A84B42C" w14:textId="414DCE99" w:rsidR="009A1FA5" w:rsidRPr="007F240D" w:rsidRDefault="009A1FA5" w:rsidP="00C653B2">
      <w:pPr>
        <w:ind w:firstLine="567"/>
        <w:contextualSpacing/>
        <w:jc w:val="both"/>
        <w:rPr>
          <w:rFonts w:ascii="Times New Roman" w:hAnsi="Times New Roman"/>
          <w:color w:val="00B050"/>
          <w:sz w:val="24"/>
          <w:szCs w:val="24"/>
        </w:rPr>
      </w:pPr>
      <w:r w:rsidRPr="007F240D">
        <w:rPr>
          <w:rFonts w:ascii="Times New Roman" w:hAnsi="Times New Roman"/>
          <w:color w:val="000000" w:themeColor="text1"/>
          <w:sz w:val="24"/>
          <w:szCs w:val="24"/>
        </w:rPr>
        <w:t xml:space="preserve">O fato de que os estudantes com </w:t>
      </w:r>
      <w:r w:rsidRPr="007F240D">
        <w:rPr>
          <w:rFonts w:ascii="Times New Roman" w:hAnsi="Times New Roman"/>
          <w:i/>
          <w:color w:val="000000" w:themeColor="text1"/>
          <w:sz w:val="24"/>
          <w:szCs w:val="24"/>
        </w:rPr>
        <w:t xml:space="preserve">negativa </w:t>
      </w:r>
      <w:r w:rsidRPr="007F240D">
        <w:rPr>
          <w:rFonts w:ascii="Times New Roman" w:hAnsi="Times New Roman"/>
          <w:color w:val="000000" w:themeColor="text1"/>
          <w:sz w:val="24"/>
          <w:szCs w:val="24"/>
        </w:rPr>
        <w:t xml:space="preserve">(i.e., percepção negativa das tarefas de aprendizagem) obtiveram classificações significativamente maiores do que os estudantes sem ela não vai ao encontro ao esperado, considerando que uma percepção negativa das tarefas de aprendizagem corresponde a uma </w:t>
      </w:r>
      <w:r w:rsidRPr="007F240D">
        <w:rPr>
          <w:rFonts w:ascii="Times New Roman" w:hAnsi="Times New Roman"/>
          <w:i/>
          <w:color w:val="000000" w:themeColor="text1"/>
          <w:sz w:val="24"/>
          <w:szCs w:val="24"/>
        </w:rPr>
        <w:t>motivação instrumental</w:t>
      </w:r>
      <w:r w:rsidRPr="007F240D">
        <w:rPr>
          <w:rFonts w:ascii="Times New Roman" w:hAnsi="Times New Roman"/>
          <w:color w:val="000000" w:themeColor="text1"/>
          <w:sz w:val="24"/>
          <w:szCs w:val="24"/>
        </w:rPr>
        <w:t>, normalmente associada a resultados mais reduzidos (Ak, 2008; Donnison &amp; Edwards, 2012; Duff, Boyle, Dunleavy &amp; Ferguson, 2004; Gijbels, Dochy, Van den Bossche &amp; Segers, 2005; Valadas, 2014).</w:t>
      </w:r>
      <w:r w:rsidRPr="007F240D" w:rsidDel="005D4789">
        <w:rPr>
          <w:rFonts w:ascii="Times New Roman" w:hAnsi="Times New Roman"/>
          <w:color w:val="000000" w:themeColor="text1"/>
          <w:sz w:val="24"/>
          <w:szCs w:val="24"/>
        </w:rPr>
        <w:t xml:space="preserve"> </w:t>
      </w:r>
      <w:r w:rsidRPr="007F240D">
        <w:rPr>
          <w:rFonts w:ascii="Times New Roman" w:hAnsi="Times New Roman"/>
          <w:color w:val="000000" w:themeColor="text1"/>
          <w:sz w:val="24"/>
          <w:szCs w:val="24"/>
        </w:rPr>
        <w:t xml:space="preserve">É, no entanto, importante lembrar que todos os estudantes apresentaram, simultaneamente, uma percepção positiva das tarefas de aprendizagem, que corresponde a uma </w:t>
      </w:r>
      <w:r w:rsidRPr="007F240D">
        <w:rPr>
          <w:rFonts w:ascii="Times New Roman" w:hAnsi="Times New Roman"/>
          <w:i/>
          <w:color w:val="000000" w:themeColor="text1"/>
          <w:sz w:val="24"/>
          <w:szCs w:val="24"/>
        </w:rPr>
        <w:t>motivação intrínseca</w:t>
      </w:r>
      <w:r w:rsidRPr="007F240D">
        <w:rPr>
          <w:rFonts w:ascii="Times New Roman" w:hAnsi="Times New Roman"/>
          <w:color w:val="000000" w:themeColor="text1"/>
          <w:sz w:val="24"/>
          <w:szCs w:val="24"/>
        </w:rPr>
        <w:t>. Para além disso a relação entre abordagens à aprendizagem e classificações nem sempre ocorre de forma linear, ou seja, em níveis de ensino mais inferiores (como o primeiro ano do ensino técnico, frequentado pelos participantes) ou face a conteúdos (e.g.,</w:t>
      </w:r>
      <w:r w:rsidR="00EA4CFC" w:rsidRPr="007F240D">
        <w:rPr>
          <w:rFonts w:ascii="Times New Roman" w:hAnsi="Times New Roman"/>
          <w:color w:val="000000" w:themeColor="text1"/>
          <w:sz w:val="24"/>
          <w:szCs w:val="24"/>
        </w:rPr>
        <w:t xml:space="preserve"> </w:t>
      </w:r>
      <w:r w:rsidRPr="007F240D">
        <w:rPr>
          <w:rFonts w:ascii="Times New Roman" w:hAnsi="Times New Roman"/>
          <w:color w:val="000000" w:themeColor="text1"/>
          <w:sz w:val="24"/>
          <w:szCs w:val="24"/>
        </w:rPr>
        <w:t xml:space="preserve">fórmulas matemáticas; nomes de partes do corpo humano) mais conducentes a uma memorização mecânica (como alguns conteúdos do ensino técnico), nem a </w:t>
      </w:r>
      <w:r w:rsidRPr="007F240D">
        <w:rPr>
          <w:rFonts w:ascii="Times New Roman" w:hAnsi="Times New Roman"/>
          <w:i/>
          <w:color w:val="000000" w:themeColor="text1"/>
          <w:sz w:val="24"/>
          <w:szCs w:val="24"/>
        </w:rPr>
        <w:t>abordagem de profundidade</w:t>
      </w:r>
      <w:r w:rsidRPr="007F240D">
        <w:rPr>
          <w:rFonts w:ascii="Times New Roman" w:hAnsi="Times New Roman"/>
          <w:color w:val="000000" w:themeColor="text1"/>
          <w:sz w:val="24"/>
          <w:szCs w:val="24"/>
        </w:rPr>
        <w:t xml:space="preserve"> produzirá necessariamente classificações mais elevadas, nem a </w:t>
      </w:r>
      <w:r w:rsidRPr="007F240D">
        <w:rPr>
          <w:rFonts w:ascii="Times New Roman" w:hAnsi="Times New Roman"/>
          <w:i/>
          <w:color w:val="000000" w:themeColor="text1"/>
          <w:sz w:val="24"/>
          <w:szCs w:val="24"/>
        </w:rPr>
        <w:t>abordagem de superfície</w:t>
      </w:r>
      <w:r w:rsidRPr="007F240D">
        <w:rPr>
          <w:rFonts w:ascii="Times New Roman" w:hAnsi="Times New Roman"/>
          <w:color w:val="000000" w:themeColor="text1"/>
          <w:sz w:val="24"/>
          <w:szCs w:val="24"/>
        </w:rPr>
        <w:t xml:space="preserve"> produzirá necessariamente classificações mais reduzidas (Duarte, 2002). </w:t>
      </w:r>
    </w:p>
    <w:p w14:paraId="1FC29AA9" w14:textId="09DD4E7E" w:rsidR="009A1FA5" w:rsidRPr="007F240D" w:rsidRDefault="009A1FA5" w:rsidP="00C653B2">
      <w:pPr>
        <w:ind w:firstLine="567"/>
        <w:contextualSpacing/>
        <w:jc w:val="both"/>
        <w:rPr>
          <w:rFonts w:ascii="Times New Roman" w:hAnsi="Times New Roman"/>
          <w:color w:val="000000" w:themeColor="text1"/>
          <w:sz w:val="24"/>
          <w:szCs w:val="24"/>
        </w:rPr>
      </w:pPr>
      <w:r w:rsidRPr="007F240D">
        <w:rPr>
          <w:rFonts w:ascii="Times New Roman" w:hAnsi="Times New Roman"/>
          <w:color w:val="000000" w:themeColor="text1"/>
          <w:sz w:val="24"/>
          <w:szCs w:val="24"/>
        </w:rPr>
        <w:t xml:space="preserve">O fato dos estudantes com </w:t>
      </w:r>
      <w:r w:rsidRPr="007F240D">
        <w:rPr>
          <w:rFonts w:ascii="Times New Roman" w:hAnsi="Times New Roman"/>
          <w:i/>
          <w:color w:val="000000" w:themeColor="text1"/>
          <w:sz w:val="24"/>
          <w:szCs w:val="24"/>
        </w:rPr>
        <w:t xml:space="preserve">elevado </w:t>
      </w:r>
      <w:r w:rsidRPr="007F240D">
        <w:rPr>
          <w:rFonts w:ascii="Times New Roman" w:hAnsi="Times New Roman"/>
          <w:color w:val="000000" w:themeColor="text1"/>
          <w:sz w:val="24"/>
          <w:szCs w:val="24"/>
        </w:rPr>
        <w:t>(i.e.,</w:t>
      </w:r>
      <w:r w:rsidRPr="007F240D">
        <w:rPr>
          <w:rFonts w:ascii="Times New Roman" w:hAnsi="Times New Roman"/>
          <w:i/>
          <w:color w:val="000000" w:themeColor="text1"/>
          <w:sz w:val="24"/>
          <w:szCs w:val="24"/>
        </w:rPr>
        <w:t xml:space="preserve"> </w:t>
      </w:r>
      <w:r w:rsidRPr="007F240D">
        <w:rPr>
          <w:rFonts w:ascii="Times New Roman" w:hAnsi="Times New Roman"/>
          <w:color w:val="000000" w:themeColor="text1"/>
          <w:sz w:val="24"/>
          <w:szCs w:val="24"/>
        </w:rPr>
        <w:t xml:space="preserve">elevado investimento de energia na aprendizagem) apresentarem uma qualidade de aprendizagem significativamente menor que os estudantes que não apresentaram esta orientação não confirma o esperado, no sentido de que um elevado investimento de energia na aprendizagem tende a corresponder a uma </w:t>
      </w:r>
      <w:r w:rsidRPr="007F240D">
        <w:rPr>
          <w:rFonts w:ascii="Times New Roman" w:hAnsi="Times New Roman"/>
          <w:i/>
          <w:color w:val="000000" w:themeColor="text1"/>
          <w:sz w:val="24"/>
          <w:szCs w:val="24"/>
        </w:rPr>
        <w:t>motivação intrínseca</w:t>
      </w:r>
      <w:r w:rsidRPr="007F240D">
        <w:rPr>
          <w:rFonts w:ascii="Times New Roman" w:hAnsi="Times New Roman"/>
          <w:color w:val="000000" w:themeColor="text1"/>
          <w:sz w:val="24"/>
          <w:szCs w:val="24"/>
        </w:rPr>
        <w:t xml:space="preserve">, que se relaciona positiva e significativamente com uma qualidade superior de aprendizagem (Betoret &amp; Artiga, 2011; Asikainen, 2014).  Talvez na amostra inquirida o elevado investimento de energia não corresponda necessariamente a uma </w:t>
      </w:r>
      <w:r w:rsidRPr="007F240D">
        <w:rPr>
          <w:rFonts w:ascii="Times New Roman" w:hAnsi="Times New Roman"/>
          <w:i/>
          <w:color w:val="000000" w:themeColor="text1"/>
          <w:sz w:val="24"/>
          <w:szCs w:val="24"/>
        </w:rPr>
        <w:t>abordagem de profundidade</w:t>
      </w:r>
      <w:r w:rsidRPr="007F240D">
        <w:rPr>
          <w:rFonts w:ascii="Times New Roman" w:hAnsi="Times New Roman"/>
          <w:color w:val="00B050"/>
          <w:sz w:val="24"/>
          <w:szCs w:val="24"/>
        </w:rPr>
        <w:t xml:space="preserve">, </w:t>
      </w:r>
      <w:r w:rsidRPr="007F240D">
        <w:rPr>
          <w:rFonts w:ascii="Times New Roman" w:hAnsi="Times New Roman"/>
          <w:color w:val="000000" w:themeColor="text1"/>
          <w:sz w:val="24"/>
          <w:szCs w:val="24"/>
        </w:rPr>
        <w:t xml:space="preserve">eventualmente devido à grande carga de trabalho e à pressão de avaliação a que os seus participantes estão sujeitos. </w:t>
      </w:r>
    </w:p>
    <w:p w14:paraId="033B216C" w14:textId="0A18DD8A" w:rsidR="009A1FA5" w:rsidRPr="007F240D" w:rsidRDefault="009A1FA5" w:rsidP="00C653B2">
      <w:pPr>
        <w:ind w:firstLine="567"/>
        <w:contextualSpacing/>
        <w:jc w:val="both"/>
        <w:rPr>
          <w:rFonts w:ascii="Times New Roman" w:hAnsi="Times New Roman"/>
          <w:color w:val="000000" w:themeColor="text1"/>
          <w:sz w:val="24"/>
          <w:szCs w:val="24"/>
        </w:rPr>
      </w:pPr>
      <w:r w:rsidRPr="007F240D">
        <w:rPr>
          <w:rFonts w:ascii="Times New Roman" w:hAnsi="Times New Roman"/>
          <w:color w:val="000000" w:themeColor="text1"/>
          <w:sz w:val="24"/>
          <w:szCs w:val="24"/>
        </w:rPr>
        <w:t xml:space="preserve">O fato de não ter havido evidências de que há diferenças no sucesso escolar em função das estratégias de aprendizagem pode talvez ser explicado pelo reduzido número de respostas, já que a amostra selecionada foi reduzida.  Lembremos ainda que este resultado não é único, considerando </w:t>
      </w:r>
      <w:r w:rsidRPr="007F240D">
        <w:rPr>
          <w:rFonts w:ascii="Times New Roman" w:hAnsi="Times New Roman"/>
          <w:color w:val="000000" w:themeColor="text1"/>
          <w:sz w:val="24"/>
          <w:szCs w:val="24"/>
        </w:rPr>
        <w:lastRenderedPageBreak/>
        <w:t xml:space="preserve">que alguns estudos da teoria </w:t>
      </w:r>
      <w:r w:rsidRPr="007F240D">
        <w:rPr>
          <w:rFonts w:ascii="Times New Roman" w:hAnsi="Times New Roman"/>
          <w:i/>
          <w:color w:val="000000" w:themeColor="text1"/>
          <w:sz w:val="24"/>
          <w:szCs w:val="24"/>
        </w:rPr>
        <w:t>SAL</w:t>
      </w:r>
      <w:r w:rsidRPr="007F240D">
        <w:rPr>
          <w:rFonts w:ascii="Times New Roman" w:hAnsi="Times New Roman"/>
          <w:color w:val="000000" w:themeColor="text1"/>
          <w:sz w:val="24"/>
          <w:szCs w:val="24"/>
        </w:rPr>
        <w:t xml:space="preserve"> também não encontraram relação entre as abordagens à aprendizagem (que envolvem as estratégias de aprendizagem) com o sucesso escolar (Karagiannopoulou &amp; Milienos, 2015; Sadeghi, 2015; Trigwell, Ashwin &amp; Millan, 2013).</w:t>
      </w:r>
    </w:p>
    <w:p w14:paraId="0AA67EE6" w14:textId="6F5A8D19" w:rsidR="00BE34AE" w:rsidRPr="007F240D" w:rsidRDefault="009A1FA5" w:rsidP="00C653B2">
      <w:pPr>
        <w:ind w:firstLine="567"/>
        <w:contextualSpacing/>
        <w:jc w:val="both"/>
        <w:rPr>
          <w:rFonts w:ascii="Times New Roman" w:hAnsi="Times New Roman"/>
          <w:color w:val="000000" w:themeColor="text1"/>
          <w:sz w:val="24"/>
          <w:szCs w:val="24"/>
        </w:rPr>
      </w:pPr>
      <w:r w:rsidRPr="007F240D">
        <w:rPr>
          <w:rFonts w:ascii="Times New Roman" w:hAnsi="Times New Roman"/>
          <w:color w:val="000000" w:themeColor="text1"/>
          <w:sz w:val="24"/>
          <w:szCs w:val="24"/>
        </w:rPr>
        <w:t xml:space="preserve">O fato dos estudantes com </w:t>
      </w:r>
      <w:r w:rsidRPr="007F240D">
        <w:rPr>
          <w:rFonts w:ascii="Times New Roman" w:hAnsi="Times New Roman"/>
          <w:i/>
          <w:color w:val="000000" w:themeColor="text1"/>
          <w:sz w:val="24"/>
          <w:szCs w:val="24"/>
        </w:rPr>
        <w:t xml:space="preserve">compreender ou memorizar </w:t>
      </w:r>
      <w:r w:rsidRPr="007F240D">
        <w:rPr>
          <w:rFonts w:ascii="Times New Roman" w:hAnsi="Times New Roman"/>
          <w:color w:val="000000" w:themeColor="text1"/>
          <w:sz w:val="24"/>
          <w:szCs w:val="24"/>
        </w:rPr>
        <w:t xml:space="preserve">(i.e., compreensão ou memorização dos conteúdos em função da necessidade) apresentarem uma qualidade de aprendizagem significativamente menor que os estudantes que não apresentaram esta estratégia pode significar que estes estudantes, embora tentem, não saibam quando utilizar cada uma das estratégias para aprender da forma mais adequada, </w:t>
      </w:r>
      <w:proofErr w:type="gramStart"/>
      <w:r w:rsidRPr="007F240D">
        <w:rPr>
          <w:rFonts w:ascii="Times New Roman" w:hAnsi="Times New Roman"/>
          <w:color w:val="000000" w:themeColor="text1"/>
          <w:sz w:val="24"/>
          <w:szCs w:val="24"/>
        </w:rPr>
        <w:t>causando</w:t>
      </w:r>
      <w:proofErr w:type="gramEnd"/>
      <w:r w:rsidRPr="007F240D">
        <w:rPr>
          <w:rFonts w:ascii="Times New Roman" w:hAnsi="Times New Roman"/>
          <w:color w:val="000000" w:themeColor="text1"/>
          <w:sz w:val="24"/>
          <w:szCs w:val="24"/>
        </w:rPr>
        <w:t xml:space="preserve"> portanto, prejuízos na qualidade da aprendizagem. Ou ainda, pode ser que dentro da escolha entre compreender ou memorizar, acabem por utilizar mais a memorização, que se alinha com uma qualidade de aprendizagem inferior (Entwistle, Tait &amp; McCune, 2000).</w:t>
      </w:r>
    </w:p>
    <w:p w14:paraId="6EDD9534" w14:textId="197DD023" w:rsidR="009A1FA5" w:rsidRPr="007F240D" w:rsidRDefault="009A1FA5" w:rsidP="00C653B2">
      <w:pPr>
        <w:ind w:firstLine="567"/>
        <w:contextualSpacing/>
        <w:jc w:val="both"/>
        <w:rPr>
          <w:rFonts w:ascii="Times New Roman" w:hAnsi="Times New Roman"/>
          <w:color w:val="000000" w:themeColor="text1"/>
          <w:sz w:val="24"/>
          <w:szCs w:val="24"/>
        </w:rPr>
      </w:pPr>
      <w:r w:rsidRPr="007F240D">
        <w:rPr>
          <w:rFonts w:ascii="Times New Roman" w:hAnsi="Times New Roman"/>
          <w:color w:val="000000" w:themeColor="text1"/>
          <w:sz w:val="24"/>
          <w:szCs w:val="24"/>
        </w:rPr>
        <w:t xml:space="preserve">A ausência de evidências de diferenças no sucesso escolar em função das abordagens à aprendizagem pode igualmente ser explicada pela reduzida dimensão da amostra selecionada. Paralelamente, este resultado não é único, visto que alguns estudos da teoria </w:t>
      </w:r>
      <w:r w:rsidRPr="007F240D">
        <w:rPr>
          <w:rFonts w:ascii="Times New Roman" w:hAnsi="Times New Roman"/>
          <w:i/>
          <w:color w:val="000000" w:themeColor="text1"/>
          <w:sz w:val="24"/>
          <w:szCs w:val="24"/>
        </w:rPr>
        <w:t>SAL</w:t>
      </w:r>
      <w:r w:rsidRPr="007F240D">
        <w:rPr>
          <w:rFonts w:ascii="Times New Roman" w:hAnsi="Times New Roman"/>
          <w:color w:val="000000" w:themeColor="text1"/>
          <w:sz w:val="24"/>
          <w:szCs w:val="24"/>
        </w:rPr>
        <w:t xml:space="preserve"> também não encontraram relação entre abordagens à aprendizagem e sucesso escolar (Karagiannopoulou &amp; Milienos, 2015; Sadeghi, 2015; Trigwell, Ashwin e Millan 2013).</w:t>
      </w:r>
    </w:p>
    <w:p w14:paraId="483571B3" w14:textId="405878A3" w:rsidR="009A1FA5" w:rsidRPr="007F240D" w:rsidRDefault="009A1FA5" w:rsidP="00C653B2">
      <w:pPr>
        <w:ind w:firstLine="567"/>
        <w:contextualSpacing/>
        <w:jc w:val="both"/>
        <w:rPr>
          <w:rFonts w:ascii="Times New Roman" w:hAnsi="Times New Roman"/>
          <w:color w:val="000000" w:themeColor="text1"/>
          <w:sz w:val="24"/>
          <w:szCs w:val="24"/>
        </w:rPr>
      </w:pPr>
      <w:r w:rsidRPr="007F240D">
        <w:rPr>
          <w:rFonts w:ascii="Times New Roman" w:hAnsi="Times New Roman"/>
          <w:color w:val="000000" w:themeColor="text1"/>
          <w:sz w:val="24"/>
          <w:szCs w:val="24"/>
        </w:rPr>
        <w:t>A ausência de evidências de diferenças na qualidade da aprendizagem em função das abordagens à aprendizagem contraria a maior parte dos estudos que relacionam abordagens à aprendizagem com a qualidade da aprendizagem (Alamdarloo, Moradi &amp; Deshiri, 2012; Noor, 2010; Otunuku, Brown &amp; Arini, 2013). No entanto, o resultado em causa não é único.  Newton e Martin (2013), por exemplo, também não encontraram relação entre as abordagens à aprendizagem com os níveis da taxonomia SOLO, provavelmente pelo fato de terem igualmente trabalhado com uma pequena amostra e da distribuição de respostas dos participantes não ter abarcado todos os níveis da taxonomia.</w:t>
      </w:r>
    </w:p>
    <w:p w14:paraId="31B9CBA6" w14:textId="68ECAB7B" w:rsidR="004D652B" w:rsidRPr="007F240D" w:rsidRDefault="00B1749A" w:rsidP="00C653B2">
      <w:pPr>
        <w:ind w:firstLine="567"/>
        <w:contextualSpacing/>
        <w:jc w:val="both"/>
        <w:rPr>
          <w:rFonts w:ascii="Times New Roman" w:hAnsi="Times New Roman"/>
          <w:color w:val="000000" w:themeColor="text1"/>
          <w:sz w:val="24"/>
          <w:szCs w:val="24"/>
        </w:rPr>
      </w:pPr>
      <w:r w:rsidRPr="007F240D">
        <w:rPr>
          <w:rFonts w:ascii="Times New Roman" w:hAnsi="Times New Roman"/>
          <w:color w:val="000000" w:themeColor="text1"/>
          <w:sz w:val="24"/>
          <w:szCs w:val="24"/>
        </w:rPr>
        <w:t xml:space="preserve">  Concluindo, no que toca à relação entre os processos de aprendizagem avaliados </w:t>
      </w:r>
      <w:r w:rsidR="002510A4" w:rsidRPr="007F240D">
        <w:rPr>
          <w:rFonts w:ascii="Times New Roman" w:hAnsi="Times New Roman"/>
          <w:color w:val="000000" w:themeColor="text1"/>
          <w:sz w:val="24"/>
          <w:szCs w:val="24"/>
        </w:rPr>
        <w:t xml:space="preserve">(motivação para a aprendizagem, estratégias de aprendizagem e abordagens à aprendizagem) </w:t>
      </w:r>
      <w:r w:rsidRPr="007F240D">
        <w:rPr>
          <w:rFonts w:ascii="Times New Roman" w:hAnsi="Times New Roman"/>
          <w:color w:val="000000" w:themeColor="text1"/>
          <w:sz w:val="24"/>
          <w:szCs w:val="24"/>
        </w:rPr>
        <w:t xml:space="preserve">e os produtos de aprendizagem </w:t>
      </w:r>
      <w:r w:rsidR="002510A4" w:rsidRPr="007F240D">
        <w:rPr>
          <w:rFonts w:ascii="Times New Roman" w:hAnsi="Times New Roman"/>
          <w:color w:val="000000" w:themeColor="text1"/>
          <w:sz w:val="24"/>
          <w:szCs w:val="24"/>
        </w:rPr>
        <w:t xml:space="preserve">(sucesso escolar e qualidade de aprendizagem) </w:t>
      </w:r>
      <w:r w:rsidRPr="007F240D">
        <w:rPr>
          <w:rFonts w:ascii="Times New Roman" w:hAnsi="Times New Roman"/>
          <w:color w:val="000000" w:themeColor="text1"/>
          <w:sz w:val="24"/>
          <w:szCs w:val="24"/>
        </w:rPr>
        <w:t xml:space="preserve">considerados, destaca-se a replicação, nos estudantes de </w:t>
      </w:r>
      <w:r w:rsidR="004D652B" w:rsidRPr="007F240D">
        <w:rPr>
          <w:rFonts w:ascii="Times New Roman" w:hAnsi="Times New Roman"/>
          <w:color w:val="000000" w:themeColor="text1"/>
          <w:sz w:val="24"/>
          <w:szCs w:val="24"/>
        </w:rPr>
        <w:t>E</w:t>
      </w:r>
      <w:r w:rsidRPr="007F240D">
        <w:rPr>
          <w:rFonts w:ascii="Times New Roman" w:hAnsi="Times New Roman"/>
          <w:color w:val="000000" w:themeColor="text1"/>
          <w:sz w:val="24"/>
          <w:szCs w:val="24"/>
        </w:rPr>
        <w:t xml:space="preserve">nsino </w:t>
      </w:r>
      <w:r w:rsidR="004D652B" w:rsidRPr="007F240D">
        <w:rPr>
          <w:rFonts w:ascii="Times New Roman" w:hAnsi="Times New Roman"/>
          <w:color w:val="000000" w:themeColor="text1"/>
          <w:sz w:val="24"/>
          <w:szCs w:val="24"/>
        </w:rPr>
        <w:t>T</w:t>
      </w:r>
      <w:r w:rsidRPr="007F240D">
        <w:rPr>
          <w:rFonts w:ascii="Times New Roman" w:hAnsi="Times New Roman"/>
          <w:color w:val="000000" w:themeColor="text1"/>
          <w:sz w:val="24"/>
          <w:szCs w:val="24"/>
        </w:rPr>
        <w:t xml:space="preserve">écnico brasileiro inquiridos, de uma associação entre a </w:t>
      </w:r>
      <w:r w:rsidRPr="007F240D">
        <w:rPr>
          <w:rFonts w:ascii="Times New Roman" w:hAnsi="Times New Roman"/>
          <w:i/>
          <w:color w:val="000000" w:themeColor="text1"/>
          <w:sz w:val="24"/>
          <w:szCs w:val="24"/>
        </w:rPr>
        <w:t xml:space="preserve">motivação instrumental </w:t>
      </w:r>
      <w:r w:rsidRPr="007F240D">
        <w:rPr>
          <w:rFonts w:ascii="Times New Roman" w:hAnsi="Times New Roman"/>
          <w:color w:val="000000" w:themeColor="text1"/>
          <w:sz w:val="24"/>
          <w:szCs w:val="24"/>
        </w:rPr>
        <w:t xml:space="preserve">e </w:t>
      </w:r>
      <w:r w:rsidR="00F5214B" w:rsidRPr="007F240D">
        <w:rPr>
          <w:rFonts w:ascii="Times New Roman" w:hAnsi="Times New Roman"/>
          <w:color w:val="000000" w:themeColor="text1"/>
          <w:sz w:val="24"/>
          <w:szCs w:val="24"/>
        </w:rPr>
        <w:t>notas</w:t>
      </w:r>
      <w:r w:rsidRPr="007F240D">
        <w:rPr>
          <w:rFonts w:ascii="Times New Roman" w:hAnsi="Times New Roman"/>
          <w:color w:val="000000" w:themeColor="text1"/>
          <w:sz w:val="24"/>
          <w:szCs w:val="24"/>
        </w:rPr>
        <w:t xml:space="preserve"> escolares mais reduzidas e entre uma </w:t>
      </w:r>
      <w:r w:rsidRPr="007F240D">
        <w:rPr>
          <w:rFonts w:ascii="Times New Roman" w:hAnsi="Times New Roman"/>
          <w:i/>
          <w:color w:val="000000" w:themeColor="text1"/>
          <w:sz w:val="24"/>
          <w:szCs w:val="24"/>
        </w:rPr>
        <w:t>motivação intrínseca</w:t>
      </w:r>
      <w:r w:rsidRPr="007F240D">
        <w:rPr>
          <w:rFonts w:ascii="Times New Roman" w:hAnsi="Times New Roman"/>
          <w:color w:val="000000" w:themeColor="text1"/>
          <w:sz w:val="24"/>
          <w:szCs w:val="24"/>
        </w:rPr>
        <w:t xml:space="preserve"> e </w:t>
      </w:r>
      <w:r w:rsidR="00F5214B" w:rsidRPr="007F240D">
        <w:rPr>
          <w:rFonts w:ascii="Times New Roman" w:hAnsi="Times New Roman"/>
          <w:color w:val="000000" w:themeColor="text1"/>
          <w:sz w:val="24"/>
          <w:szCs w:val="24"/>
        </w:rPr>
        <w:t>notas</w:t>
      </w:r>
      <w:r w:rsidRPr="007F240D">
        <w:rPr>
          <w:rFonts w:ascii="Times New Roman" w:hAnsi="Times New Roman"/>
          <w:color w:val="000000" w:themeColor="text1"/>
          <w:sz w:val="24"/>
          <w:szCs w:val="24"/>
        </w:rPr>
        <w:t xml:space="preserve"> escolares mais elevadas.</w:t>
      </w:r>
      <w:r w:rsidR="004D652B" w:rsidRPr="007F240D">
        <w:rPr>
          <w:rFonts w:ascii="Times New Roman" w:hAnsi="Times New Roman"/>
          <w:color w:val="000000" w:themeColor="text1"/>
          <w:sz w:val="24"/>
          <w:szCs w:val="24"/>
        </w:rPr>
        <w:t xml:space="preserve"> </w:t>
      </w:r>
      <w:r w:rsidR="000131C4" w:rsidRPr="007F240D">
        <w:rPr>
          <w:rFonts w:ascii="Times New Roman" w:hAnsi="Times New Roman"/>
          <w:color w:val="000000" w:themeColor="text1"/>
          <w:sz w:val="24"/>
          <w:szCs w:val="24"/>
        </w:rPr>
        <w:t xml:space="preserve">Além de </w:t>
      </w:r>
      <w:r w:rsidR="004D652B" w:rsidRPr="007F240D">
        <w:rPr>
          <w:rFonts w:ascii="Times New Roman" w:hAnsi="Times New Roman"/>
          <w:color w:val="000000" w:themeColor="text1"/>
          <w:sz w:val="24"/>
          <w:szCs w:val="24"/>
        </w:rPr>
        <w:t>uma associação entre uma menor qualidade de aprendizagem e um elevado investimento de energia na aprendizagem, como uma estratégia de compreensão ou memorização dos conteúdos em função da necessidade.</w:t>
      </w:r>
    </w:p>
    <w:p w14:paraId="38FA186C" w14:textId="5288E69D" w:rsidR="00622822" w:rsidRPr="007F240D" w:rsidRDefault="00622822" w:rsidP="00C653B2">
      <w:pPr>
        <w:ind w:firstLine="567"/>
        <w:contextualSpacing/>
        <w:jc w:val="both"/>
        <w:rPr>
          <w:rFonts w:ascii="Times New Roman" w:hAnsi="Times New Roman"/>
          <w:color w:val="000000" w:themeColor="text1"/>
          <w:sz w:val="24"/>
          <w:szCs w:val="24"/>
        </w:rPr>
      </w:pPr>
      <w:r w:rsidRPr="007F240D">
        <w:rPr>
          <w:rFonts w:ascii="Times New Roman" w:hAnsi="Times New Roman"/>
          <w:color w:val="000000" w:themeColor="text1"/>
          <w:sz w:val="24"/>
          <w:szCs w:val="24"/>
        </w:rPr>
        <w:t>Estes resultados devem ser considerados com cautela, tendo em conta as limitações</w:t>
      </w:r>
      <w:r w:rsidR="00A43CCA" w:rsidRPr="007F240D">
        <w:rPr>
          <w:rFonts w:ascii="Times New Roman" w:hAnsi="Times New Roman"/>
          <w:color w:val="000000" w:themeColor="text1"/>
          <w:sz w:val="24"/>
          <w:szCs w:val="24"/>
        </w:rPr>
        <w:t xml:space="preserve"> do estudo</w:t>
      </w:r>
      <w:r w:rsidRPr="007F240D">
        <w:rPr>
          <w:rFonts w:ascii="Times New Roman" w:hAnsi="Times New Roman"/>
          <w:color w:val="000000" w:themeColor="text1"/>
          <w:sz w:val="24"/>
          <w:szCs w:val="24"/>
        </w:rPr>
        <w:t xml:space="preserve">, sobretudo relacionadas com a reduzida amostra de participantes, que cursavam um período de um único ano de escolaridade, e numa mesma instituição. É de se acrescentar que no que diz respeito à motivação e à estratégia de aprendizagem estes participantes foram avaliados através das suas auto-observações e reflexões. A generalização dos resultados encontrados não pode assim ser efetuada para a população, mas sim para a teoria. Portanto, são necessários estudos futuros sobre a orientação motivacional e estratégia de aprendizagem e suas relações com o (in)sucesso escolar e qualidade de aprendizagem dos estudantes de ensino técnico com amostras mais amplas e diversificadas. Para além disso, podem ser sugeridos estudos longitudinais, que investiguem a variação dos tipos de motivação e estratégia de aprendizagem ao longo do Ensino Técnico; estudos comparativos, que diferenciem os tipos de motivação e estratégia de aprendizagem de estudantes deste contexto com diferentes níveis de aproveitamento; estudos que testem o efeito de intervenções dirigidas à modificação da motivação e estratégia de aprendizagem no </w:t>
      </w:r>
      <w:r w:rsidR="004F5192" w:rsidRPr="007F240D">
        <w:rPr>
          <w:rFonts w:ascii="Times New Roman" w:hAnsi="Times New Roman"/>
          <w:color w:val="000000" w:themeColor="text1"/>
          <w:sz w:val="24"/>
          <w:szCs w:val="24"/>
        </w:rPr>
        <w:t>E</w:t>
      </w:r>
      <w:r w:rsidRPr="007F240D">
        <w:rPr>
          <w:rFonts w:ascii="Times New Roman" w:hAnsi="Times New Roman"/>
          <w:color w:val="000000" w:themeColor="text1"/>
          <w:sz w:val="24"/>
          <w:szCs w:val="24"/>
        </w:rPr>
        <w:t xml:space="preserve">nsino </w:t>
      </w:r>
      <w:r w:rsidR="004F5192" w:rsidRPr="007F240D">
        <w:rPr>
          <w:rFonts w:ascii="Times New Roman" w:hAnsi="Times New Roman"/>
          <w:color w:val="000000" w:themeColor="text1"/>
          <w:sz w:val="24"/>
          <w:szCs w:val="24"/>
        </w:rPr>
        <w:t>T</w:t>
      </w:r>
      <w:r w:rsidRPr="007F240D">
        <w:rPr>
          <w:rFonts w:ascii="Times New Roman" w:hAnsi="Times New Roman"/>
          <w:color w:val="000000" w:themeColor="text1"/>
          <w:sz w:val="24"/>
          <w:szCs w:val="24"/>
        </w:rPr>
        <w:t>écnico; e estudos focados em estudantes com dificuldades de aprendizagem.</w:t>
      </w:r>
    </w:p>
    <w:p w14:paraId="41E0C408" w14:textId="696A616C" w:rsidR="00622822" w:rsidRPr="007F240D" w:rsidRDefault="00622822" w:rsidP="00C653B2">
      <w:pPr>
        <w:ind w:firstLine="567"/>
        <w:contextualSpacing/>
        <w:jc w:val="both"/>
        <w:rPr>
          <w:rFonts w:ascii="Times New Roman" w:hAnsi="Times New Roman"/>
          <w:color w:val="000000" w:themeColor="text1"/>
          <w:sz w:val="24"/>
          <w:szCs w:val="24"/>
        </w:rPr>
      </w:pPr>
      <w:r w:rsidRPr="007F240D">
        <w:rPr>
          <w:rFonts w:ascii="Times New Roman" w:hAnsi="Times New Roman"/>
          <w:color w:val="000000" w:themeColor="text1"/>
          <w:sz w:val="24"/>
          <w:szCs w:val="24"/>
        </w:rPr>
        <w:t>Do ponto de vista das implicações práticas, esta investigação sugere a necessidade</w:t>
      </w:r>
      <w:r w:rsidR="00F53858" w:rsidRPr="007F240D">
        <w:rPr>
          <w:rFonts w:ascii="Times New Roman" w:hAnsi="Times New Roman"/>
          <w:color w:val="000000" w:themeColor="text1"/>
          <w:sz w:val="24"/>
          <w:szCs w:val="24"/>
        </w:rPr>
        <w:t xml:space="preserve"> </w:t>
      </w:r>
      <w:r w:rsidR="003321BD" w:rsidRPr="007F240D">
        <w:rPr>
          <w:rFonts w:ascii="Times New Roman" w:hAnsi="Times New Roman"/>
          <w:color w:val="000000" w:themeColor="text1"/>
          <w:sz w:val="24"/>
          <w:szCs w:val="24"/>
        </w:rPr>
        <w:t xml:space="preserve">de </w:t>
      </w:r>
      <w:r w:rsidR="000766BF" w:rsidRPr="007F240D">
        <w:rPr>
          <w:rFonts w:ascii="Times New Roman" w:hAnsi="Times New Roman"/>
          <w:color w:val="000000" w:themeColor="text1"/>
          <w:sz w:val="24"/>
          <w:szCs w:val="24"/>
        </w:rPr>
        <w:t xml:space="preserve">promover nos estudantes do </w:t>
      </w:r>
      <w:r w:rsidR="003321BD" w:rsidRPr="007F240D">
        <w:rPr>
          <w:rFonts w:ascii="Times New Roman" w:hAnsi="Times New Roman"/>
          <w:color w:val="000000" w:themeColor="text1"/>
          <w:sz w:val="24"/>
          <w:szCs w:val="24"/>
        </w:rPr>
        <w:t>E</w:t>
      </w:r>
      <w:r w:rsidR="000766BF" w:rsidRPr="007F240D">
        <w:rPr>
          <w:rFonts w:ascii="Times New Roman" w:hAnsi="Times New Roman"/>
          <w:color w:val="000000" w:themeColor="text1"/>
          <w:sz w:val="24"/>
          <w:szCs w:val="24"/>
        </w:rPr>
        <w:t xml:space="preserve">nsino </w:t>
      </w:r>
      <w:r w:rsidR="003321BD" w:rsidRPr="007F240D">
        <w:rPr>
          <w:rFonts w:ascii="Times New Roman" w:hAnsi="Times New Roman"/>
          <w:color w:val="000000" w:themeColor="text1"/>
          <w:sz w:val="24"/>
          <w:szCs w:val="24"/>
        </w:rPr>
        <w:t>T</w:t>
      </w:r>
      <w:r w:rsidR="000766BF" w:rsidRPr="007F240D">
        <w:rPr>
          <w:rFonts w:ascii="Times New Roman" w:hAnsi="Times New Roman"/>
          <w:color w:val="000000" w:themeColor="text1"/>
          <w:sz w:val="24"/>
          <w:szCs w:val="24"/>
        </w:rPr>
        <w:t xml:space="preserve">écnico a reflexão tanto sobre a </w:t>
      </w:r>
      <w:r w:rsidR="004C13DB" w:rsidRPr="007F240D">
        <w:rPr>
          <w:rFonts w:ascii="Times New Roman" w:hAnsi="Times New Roman"/>
          <w:color w:val="000000" w:themeColor="text1"/>
          <w:sz w:val="24"/>
          <w:szCs w:val="24"/>
        </w:rPr>
        <w:t xml:space="preserve">relação da </w:t>
      </w:r>
      <w:r w:rsidR="000766BF" w:rsidRPr="007F240D">
        <w:rPr>
          <w:rFonts w:ascii="Times New Roman" w:hAnsi="Times New Roman"/>
          <w:color w:val="000000" w:themeColor="text1"/>
          <w:sz w:val="24"/>
          <w:szCs w:val="24"/>
        </w:rPr>
        <w:t xml:space="preserve">motivação </w:t>
      </w:r>
      <w:r w:rsidR="00FF1320" w:rsidRPr="007F240D">
        <w:rPr>
          <w:rFonts w:ascii="Times New Roman" w:hAnsi="Times New Roman"/>
          <w:color w:val="000000" w:themeColor="text1"/>
          <w:sz w:val="24"/>
          <w:szCs w:val="24"/>
        </w:rPr>
        <w:t xml:space="preserve">com a </w:t>
      </w:r>
      <w:r w:rsidR="000766BF" w:rsidRPr="007F240D">
        <w:rPr>
          <w:rFonts w:ascii="Times New Roman" w:hAnsi="Times New Roman"/>
          <w:color w:val="000000" w:themeColor="text1"/>
          <w:sz w:val="24"/>
          <w:szCs w:val="24"/>
        </w:rPr>
        <w:t>estratégia de aprendizagem</w:t>
      </w:r>
      <w:r w:rsidR="00FF1320" w:rsidRPr="007F240D">
        <w:rPr>
          <w:rFonts w:ascii="Times New Roman" w:hAnsi="Times New Roman"/>
          <w:color w:val="000000" w:themeColor="text1"/>
          <w:sz w:val="24"/>
          <w:szCs w:val="24"/>
        </w:rPr>
        <w:t>,</w:t>
      </w:r>
      <w:r w:rsidR="000766BF" w:rsidRPr="007F240D">
        <w:rPr>
          <w:rFonts w:ascii="Times New Roman" w:hAnsi="Times New Roman"/>
          <w:color w:val="000000" w:themeColor="text1"/>
          <w:sz w:val="24"/>
          <w:szCs w:val="24"/>
        </w:rPr>
        <w:t xml:space="preserve"> </w:t>
      </w:r>
      <w:r w:rsidR="009C5F25" w:rsidRPr="007F240D">
        <w:rPr>
          <w:rFonts w:ascii="Times New Roman" w:hAnsi="Times New Roman"/>
          <w:color w:val="000000" w:themeColor="text1"/>
          <w:sz w:val="24"/>
          <w:szCs w:val="24"/>
        </w:rPr>
        <w:t xml:space="preserve">como a das </w:t>
      </w:r>
      <w:r w:rsidR="000766BF" w:rsidRPr="007F240D">
        <w:rPr>
          <w:rFonts w:ascii="Times New Roman" w:hAnsi="Times New Roman"/>
          <w:color w:val="000000" w:themeColor="text1"/>
          <w:sz w:val="24"/>
          <w:szCs w:val="24"/>
        </w:rPr>
        <w:t xml:space="preserve">relações </w:t>
      </w:r>
      <w:r w:rsidR="009C5F25" w:rsidRPr="007F240D">
        <w:rPr>
          <w:rFonts w:ascii="Times New Roman" w:hAnsi="Times New Roman"/>
          <w:color w:val="000000" w:themeColor="text1"/>
          <w:sz w:val="24"/>
          <w:szCs w:val="24"/>
        </w:rPr>
        <w:t xml:space="preserve">destas </w:t>
      </w:r>
      <w:r w:rsidR="000766BF" w:rsidRPr="007F240D">
        <w:rPr>
          <w:rFonts w:ascii="Times New Roman" w:hAnsi="Times New Roman"/>
          <w:color w:val="000000" w:themeColor="text1"/>
          <w:sz w:val="24"/>
          <w:szCs w:val="24"/>
        </w:rPr>
        <w:t xml:space="preserve">com o produto de aprendizagem. </w:t>
      </w:r>
      <w:r w:rsidR="003321BD" w:rsidRPr="007F240D">
        <w:rPr>
          <w:rFonts w:ascii="Times New Roman" w:hAnsi="Times New Roman"/>
          <w:color w:val="000000" w:themeColor="text1"/>
          <w:sz w:val="24"/>
          <w:szCs w:val="24"/>
        </w:rPr>
        <w:t>Abre</w:t>
      </w:r>
      <w:r w:rsidR="000766BF" w:rsidRPr="007F240D">
        <w:rPr>
          <w:rFonts w:ascii="Times New Roman" w:hAnsi="Times New Roman"/>
          <w:color w:val="000000" w:themeColor="text1"/>
          <w:sz w:val="24"/>
          <w:szCs w:val="24"/>
        </w:rPr>
        <w:t xml:space="preserve"> </w:t>
      </w:r>
      <w:r w:rsidR="007812C5" w:rsidRPr="007F240D">
        <w:rPr>
          <w:rFonts w:ascii="Times New Roman" w:hAnsi="Times New Roman"/>
          <w:color w:val="000000" w:themeColor="text1"/>
          <w:sz w:val="24"/>
          <w:szCs w:val="24"/>
        </w:rPr>
        <w:t xml:space="preserve">ainda </w:t>
      </w:r>
      <w:proofErr w:type="spellStart"/>
      <w:r w:rsidR="000766BF" w:rsidRPr="007F240D">
        <w:rPr>
          <w:rFonts w:ascii="Times New Roman" w:hAnsi="Times New Roman"/>
          <w:color w:val="000000" w:themeColor="text1"/>
          <w:sz w:val="24"/>
          <w:szCs w:val="24"/>
        </w:rPr>
        <w:t>perspe</w:t>
      </w:r>
      <w:r w:rsidR="003321BD" w:rsidRPr="007F240D">
        <w:rPr>
          <w:rFonts w:ascii="Times New Roman" w:hAnsi="Times New Roman"/>
          <w:color w:val="000000" w:themeColor="text1"/>
          <w:sz w:val="24"/>
          <w:szCs w:val="24"/>
        </w:rPr>
        <w:t>c</w:t>
      </w:r>
      <w:r w:rsidR="000766BF" w:rsidRPr="007F240D">
        <w:rPr>
          <w:rFonts w:ascii="Times New Roman" w:hAnsi="Times New Roman"/>
          <w:color w:val="000000" w:themeColor="text1"/>
          <w:sz w:val="24"/>
          <w:szCs w:val="24"/>
        </w:rPr>
        <w:t>tivas</w:t>
      </w:r>
      <w:proofErr w:type="spellEnd"/>
      <w:r w:rsidR="000766BF" w:rsidRPr="007F240D">
        <w:rPr>
          <w:rFonts w:ascii="Times New Roman" w:hAnsi="Times New Roman"/>
          <w:color w:val="000000" w:themeColor="text1"/>
          <w:sz w:val="24"/>
          <w:szCs w:val="24"/>
        </w:rPr>
        <w:t xml:space="preserve"> para um</w:t>
      </w:r>
      <w:r w:rsidR="00E836DE" w:rsidRPr="007F240D">
        <w:rPr>
          <w:rFonts w:ascii="Times New Roman" w:hAnsi="Times New Roman"/>
          <w:color w:val="000000" w:themeColor="text1"/>
          <w:sz w:val="24"/>
          <w:szCs w:val="24"/>
        </w:rPr>
        <w:t>a</w:t>
      </w:r>
      <w:r w:rsidR="000766BF" w:rsidRPr="007F240D">
        <w:rPr>
          <w:rFonts w:ascii="Times New Roman" w:hAnsi="Times New Roman"/>
          <w:color w:val="000000" w:themeColor="text1"/>
          <w:sz w:val="24"/>
          <w:szCs w:val="24"/>
        </w:rPr>
        <w:t xml:space="preserve"> </w:t>
      </w:r>
      <w:r w:rsidR="00E836DE" w:rsidRPr="007F240D">
        <w:rPr>
          <w:rFonts w:ascii="Times New Roman" w:hAnsi="Times New Roman"/>
          <w:color w:val="000000" w:themeColor="text1"/>
          <w:sz w:val="24"/>
          <w:szCs w:val="24"/>
        </w:rPr>
        <w:t>intervenção dirigida ao</w:t>
      </w:r>
      <w:r w:rsidR="000766BF" w:rsidRPr="007F240D">
        <w:rPr>
          <w:rFonts w:ascii="Times New Roman" w:hAnsi="Times New Roman"/>
          <w:color w:val="000000" w:themeColor="text1"/>
          <w:sz w:val="24"/>
          <w:szCs w:val="24"/>
        </w:rPr>
        <w:t xml:space="preserve"> </w:t>
      </w:r>
      <w:r w:rsidR="003321BD" w:rsidRPr="007F240D">
        <w:rPr>
          <w:rFonts w:ascii="Times New Roman" w:hAnsi="Times New Roman"/>
          <w:color w:val="000000" w:themeColor="text1"/>
          <w:sz w:val="24"/>
          <w:szCs w:val="24"/>
        </w:rPr>
        <w:t>E</w:t>
      </w:r>
      <w:r w:rsidR="000766BF" w:rsidRPr="007F240D">
        <w:rPr>
          <w:rFonts w:ascii="Times New Roman" w:hAnsi="Times New Roman"/>
          <w:color w:val="000000" w:themeColor="text1"/>
          <w:sz w:val="24"/>
          <w:szCs w:val="24"/>
        </w:rPr>
        <w:t xml:space="preserve">nsino </w:t>
      </w:r>
      <w:r w:rsidR="003321BD" w:rsidRPr="007F240D">
        <w:rPr>
          <w:rFonts w:ascii="Times New Roman" w:hAnsi="Times New Roman"/>
          <w:color w:val="000000" w:themeColor="text1"/>
          <w:sz w:val="24"/>
          <w:szCs w:val="24"/>
        </w:rPr>
        <w:t>T</w:t>
      </w:r>
      <w:r w:rsidR="000766BF" w:rsidRPr="007F240D">
        <w:rPr>
          <w:rFonts w:ascii="Times New Roman" w:hAnsi="Times New Roman"/>
          <w:color w:val="000000" w:themeColor="text1"/>
          <w:sz w:val="24"/>
          <w:szCs w:val="24"/>
        </w:rPr>
        <w:t>écnico centrad</w:t>
      </w:r>
      <w:r w:rsidR="005875EE" w:rsidRPr="007F240D">
        <w:rPr>
          <w:rFonts w:ascii="Times New Roman" w:hAnsi="Times New Roman"/>
          <w:color w:val="000000" w:themeColor="text1"/>
          <w:sz w:val="24"/>
          <w:szCs w:val="24"/>
        </w:rPr>
        <w:t>a</w:t>
      </w:r>
      <w:r w:rsidR="000766BF" w:rsidRPr="007F240D">
        <w:rPr>
          <w:rFonts w:ascii="Times New Roman" w:hAnsi="Times New Roman"/>
          <w:color w:val="000000" w:themeColor="text1"/>
          <w:sz w:val="24"/>
          <w:szCs w:val="24"/>
        </w:rPr>
        <w:t xml:space="preserve"> nas abordagens à aprendizagem</w:t>
      </w:r>
      <w:r w:rsidR="005875EE" w:rsidRPr="007F240D">
        <w:rPr>
          <w:rFonts w:ascii="Times New Roman" w:hAnsi="Times New Roman"/>
          <w:color w:val="000000" w:themeColor="text1"/>
          <w:sz w:val="24"/>
          <w:szCs w:val="24"/>
        </w:rPr>
        <w:t xml:space="preserve"> dos seus estudantes</w:t>
      </w:r>
      <w:r w:rsidR="000766BF" w:rsidRPr="007F240D">
        <w:rPr>
          <w:rFonts w:ascii="Times New Roman" w:hAnsi="Times New Roman"/>
          <w:color w:val="000000" w:themeColor="text1"/>
          <w:sz w:val="24"/>
          <w:szCs w:val="24"/>
        </w:rPr>
        <w:t>. Em particular, considera-se a possibilidade</w:t>
      </w:r>
      <w:r w:rsidR="00A8138D" w:rsidRPr="007F240D">
        <w:rPr>
          <w:rFonts w:ascii="Times New Roman" w:hAnsi="Times New Roman"/>
          <w:color w:val="000000" w:themeColor="text1"/>
          <w:sz w:val="24"/>
          <w:szCs w:val="24"/>
        </w:rPr>
        <w:t xml:space="preserve"> </w:t>
      </w:r>
      <w:proofErr w:type="gramStart"/>
      <w:r w:rsidR="000766BF" w:rsidRPr="007F240D">
        <w:rPr>
          <w:rFonts w:ascii="Times New Roman" w:hAnsi="Times New Roman"/>
          <w:color w:val="000000" w:themeColor="text1"/>
          <w:sz w:val="24"/>
          <w:szCs w:val="24"/>
        </w:rPr>
        <w:t>da</w:t>
      </w:r>
      <w:proofErr w:type="gramEnd"/>
      <w:r w:rsidR="000766BF" w:rsidRPr="007F240D">
        <w:rPr>
          <w:rFonts w:ascii="Times New Roman" w:hAnsi="Times New Roman"/>
          <w:color w:val="000000" w:themeColor="text1"/>
          <w:sz w:val="24"/>
          <w:szCs w:val="24"/>
        </w:rPr>
        <w:t xml:space="preserve"> avaliação pedagógica incluir, neste contexto, um critério </w:t>
      </w:r>
      <w:r w:rsidR="006C243B" w:rsidRPr="007F240D">
        <w:rPr>
          <w:rFonts w:ascii="Times New Roman" w:hAnsi="Times New Roman"/>
          <w:color w:val="000000" w:themeColor="text1"/>
          <w:sz w:val="24"/>
          <w:szCs w:val="24"/>
        </w:rPr>
        <w:t xml:space="preserve">relativo à </w:t>
      </w:r>
      <w:r w:rsidR="000766BF" w:rsidRPr="007F240D">
        <w:rPr>
          <w:rFonts w:ascii="Times New Roman" w:hAnsi="Times New Roman"/>
          <w:color w:val="000000" w:themeColor="text1"/>
          <w:sz w:val="24"/>
          <w:szCs w:val="24"/>
        </w:rPr>
        <w:t xml:space="preserve">qualidade da aprendizagem exibida pelas respostas dos alunos, que pode ser avaliada nos termos da taxonomia SOLO utilizada </w:t>
      </w:r>
      <w:r w:rsidR="006C243B" w:rsidRPr="007F240D">
        <w:rPr>
          <w:rFonts w:ascii="Times New Roman" w:hAnsi="Times New Roman"/>
          <w:color w:val="000000" w:themeColor="text1"/>
          <w:sz w:val="24"/>
          <w:szCs w:val="24"/>
        </w:rPr>
        <w:t>neste estudo</w:t>
      </w:r>
      <w:r w:rsidR="000766BF" w:rsidRPr="007F240D">
        <w:rPr>
          <w:rFonts w:ascii="Times New Roman" w:hAnsi="Times New Roman"/>
          <w:color w:val="000000" w:themeColor="text1"/>
          <w:sz w:val="24"/>
          <w:szCs w:val="24"/>
        </w:rPr>
        <w:t>.</w:t>
      </w:r>
      <w:r w:rsidR="003321BD" w:rsidRPr="007F240D">
        <w:rPr>
          <w:rFonts w:ascii="Times New Roman" w:hAnsi="Times New Roman"/>
          <w:color w:val="000000" w:themeColor="text1"/>
          <w:sz w:val="24"/>
          <w:szCs w:val="24"/>
        </w:rPr>
        <w:t xml:space="preserve"> </w:t>
      </w:r>
      <w:proofErr w:type="spellStart"/>
      <w:r w:rsidR="003456F5" w:rsidRPr="007F240D">
        <w:rPr>
          <w:rFonts w:ascii="Times New Roman" w:hAnsi="Times New Roman"/>
          <w:color w:val="000000" w:themeColor="text1"/>
          <w:sz w:val="24"/>
          <w:szCs w:val="24"/>
        </w:rPr>
        <w:t>P</w:t>
      </w:r>
      <w:r w:rsidR="000766BF" w:rsidRPr="007F240D">
        <w:rPr>
          <w:rFonts w:ascii="Times New Roman" w:hAnsi="Times New Roman"/>
          <w:color w:val="000000" w:themeColor="text1"/>
          <w:sz w:val="24"/>
          <w:szCs w:val="24"/>
        </w:rPr>
        <w:t>erspe</w:t>
      </w:r>
      <w:r w:rsidR="00CB204E" w:rsidRPr="007F240D">
        <w:rPr>
          <w:rFonts w:ascii="Times New Roman" w:hAnsi="Times New Roman"/>
          <w:color w:val="000000" w:themeColor="text1"/>
          <w:sz w:val="24"/>
          <w:szCs w:val="24"/>
        </w:rPr>
        <w:t>c</w:t>
      </w:r>
      <w:r w:rsidR="000766BF" w:rsidRPr="007F240D">
        <w:rPr>
          <w:rFonts w:ascii="Times New Roman" w:hAnsi="Times New Roman"/>
          <w:color w:val="000000" w:themeColor="text1"/>
          <w:sz w:val="24"/>
          <w:szCs w:val="24"/>
        </w:rPr>
        <w:t>tiva</w:t>
      </w:r>
      <w:r w:rsidR="003456F5" w:rsidRPr="007F240D">
        <w:rPr>
          <w:rFonts w:ascii="Times New Roman" w:hAnsi="Times New Roman"/>
          <w:color w:val="000000" w:themeColor="text1"/>
          <w:sz w:val="24"/>
          <w:szCs w:val="24"/>
        </w:rPr>
        <w:t>-se</w:t>
      </w:r>
      <w:proofErr w:type="spellEnd"/>
      <w:r w:rsidR="000766BF" w:rsidRPr="007F240D">
        <w:rPr>
          <w:rFonts w:ascii="Times New Roman" w:hAnsi="Times New Roman"/>
          <w:color w:val="000000" w:themeColor="text1"/>
          <w:sz w:val="24"/>
          <w:szCs w:val="24"/>
        </w:rPr>
        <w:t xml:space="preserve"> ainda uma </w:t>
      </w:r>
      <w:r w:rsidR="000766BF" w:rsidRPr="007F240D">
        <w:rPr>
          <w:rFonts w:ascii="Times New Roman" w:hAnsi="Times New Roman"/>
          <w:color w:val="000000" w:themeColor="text1"/>
          <w:sz w:val="24"/>
          <w:szCs w:val="24"/>
        </w:rPr>
        <w:lastRenderedPageBreak/>
        <w:t xml:space="preserve">formação dos professores do </w:t>
      </w:r>
      <w:r w:rsidR="003321BD" w:rsidRPr="007F240D">
        <w:rPr>
          <w:rFonts w:ascii="Times New Roman" w:hAnsi="Times New Roman"/>
          <w:color w:val="000000" w:themeColor="text1"/>
          <w:sz w:val="24"/>
          <w:szCs w:val="24"/>
        </w:rPr>
        <w:t>E</w:t>
      </w:r>
      <w:r w:rsidR="000766BF" w:rsidRPr="007F240D">
        <w:rPr>
          <w:rFonts w:ascii="Times New Roman" w:hAnsi="Times New Roman"/>
          <w:color w:val="000000" w:themeColor="text1"/>
          <w:sz w:val="24"/>
          <w:szCs w:val="24"/>
        </w:rPr>
        <w:t xml:space="preserve">nsino </w:t>
      </w:r>
      <w:r w:rsidR="003321BD" w:rsidRPr="007F240D">
        <w:rPr>
          <w:rFonts w:ascii="Times New Roman" w:hAnsi="Times New Roman"/>
          <w:color w:val="000000" w:themeColor="text1"/>
          <w:sz w:val="24"/>
          <w:szCs w:val="24"/>
        </w:rPr>
        <w:t>T</w:t>
      </w:r>
      <w:r w:rsidR="000766BF" w:rsidRPr="007F240D">
        <w:rPr>
          <w:rFonts w:ascii="Times New Roman" w:hAnsi="Times New Roman"/>
          <w:color w:val="000000" w:themeColor="text1"/>
          <w:sz w:val="24"/>
          <w:szCs w:val="24"/>
        </w:rPr>
        <w:t xml:space="preserve">écnico brasileiro que lhes permita conhecer </w:t>
      </w:r>
      <w:r w:rsidR="00991A3C" w:rsidRPr="007F240D">
        <w:rPr>
          <w:rFonts w:ascii="Times New Roman" w:hAnsi="Times New Roman"/>
          <w:color w:val="000000" w:themeColor="text1"/>
          <w:sz w:val="24"/>
          <w:szCs w:val="24"/>
        </w:rPr>
        <w:t>a relação</w:t>
      </w:r>
      <w:r w:rsidR="003D37C6" w:rsidRPr="007F240D">
        <w:rPr>
          <w:rFonts w:ascii="Times New Roman" w:hAnsi="Times New Roman"/>
          <w:color w:val="000000" w:themeColor="text1"/>
          <w:sz w:val="24"/>
          <w:szCs w:val="24"/>
        </w:rPr>
        <w:t>,</w:t>
      </w:r>
      <w:r w:rsidR="00991A3C" w:rsidRPr="007F240D">
        <w:rPr>
          <w:rFonts w:ascii="Times New Roman" w:hAnsi="Times New Roman"/>
          <w:color w:val="000000" w:themeColor="text1"/>
          <w:sz w:val="24"/>
          <w:szCs w:val="24"/>
        </w:rPr>
        <w:t xml:space="preserve"> </w:t>
      </w:r>
      <w:r w:rsidR="00EE3AE6" w:rsidRPr="007F240D">
        <w:rPr>
          <w:rFonts w:ascii="Times New Roman" w:hAnsi="Times New Roman"/>
          <w:color w:val="000000" w:themeColor="text1"/>
          <w:sz w:val="24"/>
          <w:szCs w:val="24"/>
        </w:rPr>
        <w:t xml:space="preserve">quer </w:t>
      </w:r>
      <w:r w:rsidR="00991A3C" w:rsidRPr="007F240D">
        <w:rPr>
          <w:rFonts w:ascii="Times New Roman" w:hAnsi="Times New Roman"/>
          <w:color w:val="000000" w:themeColor="text1"/>
          <w:sz w:val="24"/>
          <w:szCs w:val="24"/>
        </w:rPr>
        <w:t>entre</w:t>
      </w:r>
      <w:r w:rsidR="000766BF" w:rsidRPr="007F240D">
        <w:rPr>
          <w:rFonts w:ascii="Times New Roman" w:hAnsi="Times New Roman"/>
          <w:color w:val="000000" w:themeColor="text1"/>
          <w:sz w:val="24"/>
          <w:szCs w:val="24"/>
        </w:rPr>
        <w:t xml:space="preserve"> motivação e estratégia de aprendizagem dos seus alunos, quer </w:t>
      </w:r>
      <w:r w:rsidR="00A54480" w:rsidRPr="007F240D">
        <w:rPr>
          <w:rFonts w:ascii="Times New Roman" w:hAnsi="Times New Roman"/>
          <w:color w:val="000000" w:themeColor="text1"/>
          <w:sz w:val="24"/>
          <w:szCs w:val="24"/>
        </w:rPr>
        <w:t>entre estas e</w:t>
      </w:r>
      <w:r w:rsidR="000766BF" w:rsidRPr="007F240D">
        <w:rPr>
          <w:rFonts w:ascii="Times New Roman" w:hAnsi="Times New Roman"/>
          <w:color w:val="000000" w:themeColor="text1"/>
          <w:sz w:val="24"/>
          <w:szCs w:val="24"/>
        </w:rPr>
        <w:t xml:space="preserve"> o</w:t>
      </w:r>
      <w:r w:rsidR="00A54480" w:rsidRPr="007F240D">
        <w:rPr>
          <w:rFonts w:ascii="Times New Roman" w:hAnsi="Times New Roman"/>
          <w:color w:val="000000" w:themeColor="text1"/>
          <w:sz w:val="24"/>
          <w:szCs w:val="24"/>
        </w:rPr>
        <w:t>s</w:t>
      </w:r>
      <w:r w:rsidR="000766BF" w:rsidRPr="007F240D">
        <w:rPr>
          <w:rFonts w:ascii="Times New Roman" w:hAnsi="Times New Roman"/>
          <w:color w:val="000000" w:themeColor="text1"/>
          <w:sz w:val="24"/>
          <w:szCs w:val="24"/>
        </w:rPr>
        <w:t xml:space="preserve"> produto</w:t>
      </w:r>
      <w:r w:rsidR="00A54480" w:rsidRPr="007F240D">
        <w:rPr>
          <w:rFonts w:ascii="Times New Roman" w:hAnsi="Times New Roman"/>
          <w:color w:val="000000" w:themeColor="text1"/>
          <w:sz w:val="24"/>
          <w:szCs w:val="24"/>
        </w:rPr>
        <w:t>s</w:t>
      </w:r>
      <w:r w:rsidR="000766BF" w:rsidRPr="007F240D">
        <w:rPr>
          <w:rFonts w:ascii="Times New Roman" w:hAnsi="Times New Roman"/>
          <w:color w:val="000000" w:themeColor="text1"/>
          <w:sz w:val="24"/>
          <w:szCs w:val="24"/>
        </w:rPr>
        <w:t xml:space="preserve"> de aprendizagem </w:t>
      </w:r>
      <w:r w:rsidR="00A54480" w:rsidRPr="007F240D">
        <w:rPr>
          <w:rFonts w:ascii="Times New Roman" w:hAnsi="Times New Roman"/>
          <w:color w:val="000000" w:themeColor="text1"/>
          <w:sz w:val="24"/>
          <w:szCs w:val="24"/>
        </w:rPr>
        <w:t>daqueles alunos</w:t>
      </w:r>
      <w:r w:rsidR="00436B3C" w:rsidRPr="007F240D">
        <w:rPr>
          <w:rFonts w:ascii="Times New Roman" w:hAnsi="Times New Roman"/>
          <w:color w:val="000000" w:themeColor="text1"/>
          <w:sz w:val="24"/>
          <w:szCs w:val="24"/>
        </w:rPr>
        <w:t xml:space="preserve">, assim como </w:t>
      </w:r>
      <w:r w:rsidR="000766BF" w:rsidRPr="007F240D">
        <w:rPr>
          <w:rFonts w:ascii="Times New Roman" w:hAnsi="Times New Roman"/>
          <w:color w:val="000000" w:themeColor="text1"/>
          <w:sz w:val="24"/>
          <w:szCs w:val="24"/>
        </w:rPr>
        <w:t xml:space="preserve">com o ensino a que estes estão expostos. </w:t>
      </w:r>
      <w:r w:rsidR="00B17429" w:rsidRPr="007F240D">
        <w:rPr>
          <w:rFonts w:ascii="Times New Roman" w:hAnsi="Times New Roman"/>
          <w:color w:val="000000" w:themeColor="text1"/>
          <w:sz w:val="24"/>
          <w:szCs w:val="24"/>
        </w:rPr>
        <w:t>Este</w:t>
      </w:r>
      <w:r w:rsidR="000766BF" w:rsidRPr="007F240D">
        <w:rPr>
          <w:rFonts w:ascii="Times New Roman" w:hAnsi="Times New Roman"/>
          <w:color w:val="000000" w:themeColor="text1"/>
          <w:sz w:val="24"/>
          <w:szCs w:val="24"/>
        </w:rPr>
        <w:t xml:space="preserve"> conhecimento poderá ter importantes implicações, no sentido em que possibilitará ao professor organizar </w:t>
      </w:r>
      <w:r w:rsidR="00F272CC" w:rsidRPr="007F240D">
        <w:rPr>
          <w:rFonts w:ascii="Times New Roman" w:hAnsi="Times New Roman"/>
          <w:color w:val="000000" w:themeColor="text1"/>
          <w:sz w:val="24"/>
          <w:szCs w:val="24"/>
        </w:rPr>
        <w:t xml:space="preserve">o seu ensino </w:t>
      </w:r>
      <w:r w:rsidR="000766BF" w:rsidRPr="007F240D">
        <w:rPr>
          <w:rFonts w:ascii="Times New Roman" w:hAnsi="Times New Roman"/>
          <w:color w:val="000000" w:themeColor="text1"/>
          <w:sz w:val="24"/>
          <w:szCs w:val="24"/>
        </w:rPr>
        <w:t>de modo a promover um melhor sucesso e qualidade de aprendizagem dos seus alunos.</w:t>
      </w:r>
    </w:p>
    <w:p w14:paraId="5453E1DD" w14:textId="67FB0AD3" w:rsidR="009A1FA5" w:rsidRDefault="009A1FA5" w:rsidP="007F240D">
      <w:pPr>
        <w:contextualSpacing/>
        <w:jc w:val="both"/>
        <w:rPr>
          <w:rFonts w:ascii="Times New Roman" w:hAnsi="Times New Roman"/>
          <w:color w:val="C0504D" w:themeColor="accent2"/>
          <w:sz w:val="24"/>
          <w:szCs w:val="24"/>
        </w:rPr>
      </w:pPr>
    </w:p>
    <w:p w14:paraId="24DB322C" w14:textId="77777777" w:rsidR="00C653B2" w:rsidRPr="007F240D" w:rsidRDefault="00C653B2" w:rsidP="007F240D">
      <w:pPr>
        <w:contextualSpacing/>
        <w:jc w:val="both"/>
        <w:rPr>
          <w:rFonts w:ascii="Times New Roman" w:hAnsi="Times New Roman"/>
          <w:color w:val="C0504D" w:themeColor="accent2"/>
          <w:sz w:val="24"/>
          <w:szCs w:val="24"/>
        </w:rPr>
      </w:pPr>
    </w:p>
    <w:p w14:paraId="37881522" w14:textId="08207C95" w:rsidR="00CA4C82" w:rsidRDefault="00BE34AE" w:rsidP="007F240D">
      <w:pPr>
        <w:contextualSpacing/>
        <w:rPr>
          <w:rFonts w:ascii="Times New Roman" w:hAnsi="Times New Roman"/>
          <w:sz w:val="24"/>
          <w:szCs w:val="24"/>
          <w:lang w:val="en-GB"/>
        </w:rPr>
      </w:pPr>
      <w:proofErr w:type="spellStart"/>
      <w:r w:rsidRPr="007F240D">
        <w:rPr>
          <w:rFonts w:ascii="Times New Roman" w:hAnsi="Times New Roman"/>
          <w:sz w:val="24"/>
          <w:szCs w:val="24"/>
          <w:lang w:val="en-GB"/>
        </w:rPr>
        <w:t>Referências</w:t>
      </w:r>
      <w:proofErr w:type="spellEnd"/>
    </w:p>
    <w:p w14:paraId="61581540" w14:textId="77777777" w:rsidR="00C653B2" w:rsidRPr="007F240D" w:rsidRDefault="00C653B2" w:rsidP="007F240D">
      <w:pPr>
        <w:contextualSpacing/>
        <w:rPr>
          <w:rFonts w:ascii="Times New Roman" w:hAnsi="Times New Roman"/>
          <w:sz w:val="24"/>
          <w:szCs w:val="24"/>
          <w:lang w:val="en-GB"/>
        </w:rPr>
      </w:pPr>
    </w:p>
    <w:p w14:paraId="79EED028" w14:textId="3FE39A90" w:rsidR="00CA4C82" w:rsidRPr="007F240D" w:rsidRDefault="00CA4C82" w:rsidP="007F240D">
      <w:pPr>
        <w:contextualSpacing/>
        <w:jc w:val="both"/>
        <w:rPr>
          <w:rFonts w:ascii="Times New Roman" w:hAnsi="Times New Roman"/>
          <w:color w:val="000000" w:themeColor="text1"/>
          <w:sz w:val="24"/>
          <w:szCs w:val="24"/>
          <w:lang w:val="en-GB"/>
        </w:rPr>
      </w:pPr>
      <w:r w:rsidRPr="007F240D">
        <w:rPr>
          <w:rFonts w:ascii="Times New Roman" w:hAnsi="Times New Roman"/>
          <w:color w:val="000000" w:themeColor="text1"/>
          <w:sz w:val="24"/>
          <w:szCs w:val="24"/>
          <w:lang w:val="en-GB"/>
        </w:rPr>
        <w:t xml:space="preserve">Ak, S. (2008). A conceptual analysis on the approaches to learning. </w:t>
      </w:r>
      <w:r w:rsidRPr="007F240D">
        <w:rPr>
          <w:rFonts w:ascii="Times New Roman" w:hAnsi="Times New Roman"/>
          <w:i/>
          <w:color w:val="000000" w:themeColor="text1"/>
          <w:sz w:val="24"/>
          <w:szCs w:val="24"/>
          <w:lang w:val="en-GB"/>
        </w:rPr>
        <w:t>Educational Sciences: Theory &amp; Practice, 8</w:t>
      </w:r>
      <w:r w:rsidRPr="007F240D">
        <w:rPr>
          <w:rFonts w:ascii="Times New Roman" w:hAnsi="Times New Roman"/>
          <w:color w:val="000000" w:themeColor="text1"/>
          <w:sz w:val="24"/>
          <w:szCs w:val="24"/>
          <w:lang w:val="en-GB"/>
        </w:rPr>
        <w:t xml:space="preserve">(3), 707-720. </w:t>
      </w:r>
    </w:p>
    <w:p w14:paraId="19AD6FBD" w14:textId="77777777" w:rsidR="00565163" w:rsidRPr="007F240D" w:rsidRDefault="00565163" w:rsidP="007F240D">
      <w:pPr>
        <w:contextualSpacing/>
        <w:jc w:val="both"/>
        <w:rPr>
          <w:rFonts w:ascii="Times New Roman" w:hAnsi="Times New Roman"/>
          <w:color w:val="000000" w:themeColor="text1"/>
          <w:sz w:val="24"/>
          <w:szCs w:val="24"/>
          <w:lang w:val="en-GB"/>
        </w:rPr>
      </w:pPr>
    </w:p>
    <w:p w14:paraId="58F8BDF2" w14:textId="77E7F3C6" w:rsidR="008F6A5E" w:rsidRPr="007F240D" w:rsidRDefault="008F6A5E" w:rsidP="007F240D">
      <w:pPr>
        <w:spacing w:afterLines="160" w:after="384"/>
        <w:contextualSpacing/>
        <w:jc w:val="both"/>
        <w:rPr>
          <w:rFonts w:ascii="Times New Roman" w:hAnsi="Times New Roman"/>
          <w:color w:val="000000" w:themeColor="text1"/>
          <w:sz w:val="24"/>
          <w:szCs w:val="24"/>
        </w:rPr>
      </w:pPr>
      <w:proofErr w:type="spellStart"/>
      <w:r w:rsidRPr="007F240D">
        <w:rPr>
          <w:rFonts w:ascii="Times New Roman" w:hAnsi="Times New Roman"/>
          <w:color w:val="000000" w:themeColor="text1"/>
          <w:sz w:val="24"/>
          <w:szCs w:val="24"/>
          <w:lang w:val="en-GB"/>
        </w:rPr>
        <w:t>Alamdarloo</w:t>
      </w:r>
      <w:proofErr w:type="spellEnd"/>
      <w:r w:rsidRPr="007F240D">
        <w:rPr>
          <w:rFonts w:ascii="Times New Roman" w:hAnsi="Times New Roman"/>
          <w:color w:val="000000" w:themeColor="text1"/>
          <w:sz w:val="24"/>
          <w:szCs w:val="24"/>
          <w:lang w:val="en-GB"/>
        </w:rPr>
        <w:t xml:space="preserve">, G. H., Moradi, S., &amp; </w:t>
      </w:r>
      <w:proofErr w:type="spellStart"/>
      <w:r w:rsidRPr="007F240D">
        <w:rPr>
          <w:rFonts w:ascii="Times New Roman" w:hAnsi="Times New Roman"/>
          <w:color w:val="000000" w:themeColor="text1"/>
          <w:sz w:val="24"/>
          <w:szCs w:val="24"/>
          <w:lang w:val="en-GB"/>
        </w:rPr>
        <w:t>Dehshiri</w:t>
      </w:r>
      <w:proofErr w:type="spellEnd"/>
      <w:r w:rsidRPr="007F240D">
        <w:rPr>
          <w:rFonts w:ascii="Times New Roman" w:hAnsi="Times New Roman"/>
          <w:color w:val="000000" w:themeColor="text1"/>
          <w:sz w:val="24"/>
          <w:szCs w:val="24"/>
          <w:lang w:val="en-GB"/>
        </w:rPr>
        <w:t xml:space="preserve">, G. R. (2013). </w:t>
      </w:r>
      <w:r w:rsidRPr="007F240D">
        <w:rPr>
          <w:rFonts w:ascii="Times New Roman" w:hAnsi="Times New Roman"/>
          <w:color w:val="000000" w:themeColor="text1"/>
          <w:sz w:val="24"/>
          <w:szCs w:val="24"/>
          <w:lang w:val="en-US"/>
        </w:rPr>
        <w:t xml:space="preserve">The Relationship between students’ conceptions of learning and their academic achievement. </w:t>
      </w:r>
      <w:proofErr w:type="spellStart"/>
      <w:r w:rsidRPr="007F240D">
        <w:rPr>
          <w:rFonts w:ascii="Times New Roman" w:hAnsi="Times New Roman"/>
          <w:i/>
          <w:color w:val="000000" w:themeColor="text1"/>
          <w:sz w:val="24"/>
          <w:szCs w:val="24"/>
        </w:rPr>
        <w:t>Psychology</w:t>
      </w:r>
      <w:proofErr w:type="spellEnd"/>
      <w:r w:rsidRPr="007F240D">
        <w:rPr>
          <w:rFonts w:ascii="Times New Roman" w:hAnsi="Times New Roman"/>
          <w:i/>
          <w:color w:val="000000" w:themeColor="text1"/>
          <w:sz w:val="24"/>
          <w:szCs w:val="24"/>
        </w:rPr>
        <w:t>, 4</w:t>
      </w:r>
      <w:r w:rsidRPr="007F240D">
        <w:rPr>
          <w:rFonts w:ascii="Times New Roman" w:hAnsi="Times New Roman"/>
          <w:color w:val="000000" w:themeColor="text1"/>
          <w:sz w:val="24"/>
          <w:szCs w:val="24"/>
        </w:rPr>
        <w:t>, 44-49.</w:t>
      </w:r>
    </w:p>
    <w:p w14:paraId="187FE127" w14:textId="77777777" w:rsidR="00917388" w:rsidRPr="007F240D" w:rsidRDefault="00917388" w:rsidP="007F240D">
      <w:pPr>
        <w:spacing w:afterLines="160" w:after="384"/>
        <w:contextualSpacing/>
        <w:jc w:val="both"/>
        <w:rPr>
          <w:rFonts w:ascii="Times New Roman" w:hAnsi="Times New Roman"/>
          <w:color w:val="000000" w:themeColor="text1"/>
          <w:sz w:val="24"/>
          <w:szCs w:val="24"/>
        </w:rPr>
      </w:pPr>
    </w:p>
    <w:p w14:paraId="5D0C57AC" w14:textId="7CED5022" w:rsidR="008F6A5E" w:rsidRPr="007F240D" w:rsidRDefault="008F6A5E" w:rsidP="007F240D">
      <w:pPr>
        <w:spacing w:afterLines="160" w:after="384"/>
        <w:contextualSpacing/>
        <w:jc w:val="both"/>
        <w:rPr>
          <w:rFonts w:ascii="Times New Roman" w:hAnsi="Times New Roman"/>
          <w:color w:val="000000" w:themeColor="text1"/>
          <w:sz w:val="24"/>
          <w:szCs w:val="24"/>
        </w:rPr>
      </w:pPr>
      <w:r w:rsidRPr="007F240D">
        <w:rPr>
          <w:rFonts w:ascii="Times New Roman" w:hAnsi="Times New Roman"/>
          <w:color w:val="000000" w:themeColor="text1"/>
          <w:sz w:val="24"/>
          <w:szCs w:val="24"/>
        </w:rPr>
        <w:t xml:space="preserve">Amantes, A., &amp; Borges, O. (2008). Uso da taxonomia SOLO como ferramenta metodológica na pesquisa educacional. </w:t>
      </w:r>
      <w:r w:rsidRPr="007F240D">
        <w:rPr>
          <w:rFonts w:ascii="Times New Roman" w:hAnsi="Times New Roman"/>
          <w:i/>
          <w:color w:val="000000" w:themeColor="text1"/>
          <w:sz w:val="24"/>
          <w:szCs w:val="24"/>
        </w:rPr>
        <w:t>Anais do 6 Encontro Nacional de Pesquisa em Educação em Ciências</w:t>
      </w:r>
      <w:r w:rsidRPr="007F240D">
        <w:rPr>
          <w:rFonts w:ascii="Times New Roman" w:hAnsi="Times New Roman"/>
          <w:color w:val="000000" w:themeColor="text1"/>
          <w:sz w:val="24"/>
          <w:szCs w:val="24"/>
        </w:rPr>
        <w:t>, Florianópolis.</w:t>
      </w:r>
    </w:p>
    <w:p w14:paraId="372826AE" w14:textId="77777777" w:rsidR="00917388" w:rsidRPr="007F240D" w:rsidRDefault="00917388" w:rsidP="007F240D">
      <w:pPr>
        <w:spacing w:afterLines="160" w:after="384"/>
        <w:contextualSpacing/>
        <w:jc w:val="both"/>
        <w:rPr>
          <w:rFonts w:ascii="Times New Roman" w:hAnsi="Times New Roman"/>
          <w:color w:val="000000" w:themeColor="text1"/>
          <w:sz w:val="24"/>
          <w:szCs w:val="24"/>
        </w:rPr>
      </w:pPr>
    </w:p>
    <w:p w14:paraId="009C26FC" w14:textId="1A60C4A5" w:rsidR="00497845" w:rsidRPr="007F240D" w:rsidRDefault="00497845" w:rsidP="007F240D">
      <w:pPr>
        <w:contextualSpacing/>
        <w:jc w:val="both"/>
        <w:rPr>
          <w:rFonts w:ascii="Times New Roman" w:hAnsi="Times New Roman"/>
          <w:color w:val="000000" w:themeColor="text1"/>
          <w:sz w:val="24"/>
          <w:szCs w:val="24"/>
        </w:rPr>
      </w:pPr>
      <w:proofErr w:type="spellStart"/>
      <w:r w:rsidRPr="007F240D">
        <w:rPr>
          <w:rFonts w:ascii="Times New Roman" w:hAnsi="Times New Roman"/>
          <w:color w:val="000000" w:themeColor="text1"/>
          <w:sz w:val="24"/>
          <w:szCs w:val="24"/>
          <w:lang w:val="en-GB"/>
        </w:rPr>
        <w:t>Asikainen</w:t>
      </w:r>
      <w:proofErr w:type="spellEnd"/>
      <w:r w:rsidRPr="007F240D">
        <w:rPr>
          <w:rFonts w:ascii="Times New Roman" w:hAnsi="Times New Roman"/>
          <w:color w:val="000000" w:themeColor="text1"/>
          <w:sz w:val="24"/>
          <w:szCs w:val="24"/>
          <w:lang w:val="en-GB"/>
        </w:rPr>
        <w:t xml:space="preserve">, H. (2014). </w:t>
      </w:r>
      <w:r w:rsidRPr="007F240D">
        <w:rPr>
          <w:rFonts w:ascii="Times New Roman" w:hAnsi="Times New Roman"/>
          <w:i/>
          <w:color w:val="000000" w:themeColor="text1"/>
          <w:sz w:val="24"/>
          <w:szCs w:val="24"/>
          <w:lang w:val="en-GB"/>
        </w:rPr>
        <w:t>Successful Learning and Studying in Biosciences</w:t>
      </w:r>
      <w:r w:rsidRPr="007F240D">
        <w:rPr>
          <w:rFonts w:ascii="Times New Roman" w:hAnsi="Times New Roman"/>
          <w:color w:val="000000" w:themeColor="text1"/>
          <w:sz w:val="24"/>
          <w:szCs w:val="24"/>
          <w:lang w:val="en-GB"/>
        </w:rPr>
        <w:t xml:space="preserve">. </w:t>
      </w:r>
      <w:r w:rsidRPr="007F240D">
        <w:rPr>
          <w:rFonts w:ascii="Times New Roman" w:hAnsi="Times New Roman"/>
          <w:color w:val="000000" w:themeColor="text1"/>
          <w:sz w:val="24"/>
          <w:szCs w:val="24"/>
        </w:rPr>
        <w:t xml:space="preserve">Tese de Doutoramento, Universidade de Helsínquia, Finlândia. </w:t>
      </w:r>
    </w:p>
    <w:p w14:paraId="0D64A2D8" w14:textId="77777777" w:rsidR="00917388" w:rsidRPr="007F240D" w:rsidRDefault="00917388" w:rsidP="007F240D">
      <w:pPr>
        <w:contextualSpacing/>
        <w:jc w:val="both"/>
        <w:rPr>
          <w:rFonts w:ascii="Times New Roman" w:hAnsi="Times New Roman"/>
          <w:color w:val="000000" w:themeColor="text1"/>
          <w:sz w:val="24"/>
          <w:szCs w:val="24"/>
        </w:rPr>
      </w:pPr>
    </w:p>
    <w:p w14:paraId="09D1E7A5" w14:textId="77777777" w:rsidR="00497845" w:rsidRPr="007F240D" w:rsidRDefault="00497845" w:rsidP="007F240D">
      <w:pPr>
        <w:contextualSpacing/>
        <w:jc w:val="both"/>
        <w:rPr>
          <w:rFonts w:ascii="Times New Roman" w:hAnsi="Times New Roman"/>
          <w:color w:val="000000" w:themeColor="text1"/>
          <w:sz w:val="24"/>
          <w:szCs w:val="24"/>
          <w:lang w:val="en-GB"/>
        </w:rPr>
      </w:pPr>
      <w:proofErr w:type="spellStart"/>
      <w:r w:rsidRPr="007F240D">
        <w:rPr>
          <w:rFonts w:ascii="Times New Roman" w:hAnsi="Times New Roman"/>
          <w:color w:val="000000" w:themeColor="text1"/>
          <w:sz w:val="24"/>
          <w:szCs w:val="24"/>
        </w:rPr>
        <w:t>Betoret</w:t>
      </w:r>
      <w:proofErr w:type="spellEnd"/>
      <w:r w:rsidRPr="007F240D">
        <w:rPr>
          <w:rFonts w:ascii="Times New Roman" w:hAnsi="Times New Roman"/>
          <w:color w:val="000000" w:themeColor="text1"/>
          <w:sz w:val="24"/>
          <w:szCs w:val="24"/>
        </w:rPr>
        <w:t xml:space="preserve">, F. &amp; </w:t>
      </w:r>
      <w:proofErr w:type="spellStart"/>
      <w:r w:rsidRPr="007F240D">
        <w:rPr>
          <w:rFonts w:ascii="Times New Roman" w:hAnsi="Times New Roman"/>
          <w:color w:val="000000" w:themeColor="text1"/>
          <w:sz w:val="24"/>
          <w:szCs w:val="24"/>
        </w:rPr>
        <w:t>Gómez</w:t>
      </w:r>
      <w:proofErr w:type="spellEnd"/>
      <w:r w:rsidRPr="007F240D">
        <w:rPr>
          <w:rFonts w:ascii="Times New Roman" w:hAnsi="Times New Roman"/>
          <w:color w:val="000000" w:themeColor="text1"/>
          <w:sz w:val="24"/>
          <w:szCs w:val="24"/>
        </w:rPr>
        <w:t xml:space="preserve">-Artiga, A. (2011). </w:t>
      </w:r>
      <w:r w:rsidRPr="007F240D">
        <w:rPr>
          <w:rFonts w:ascii="Times New Roman" w:hAnsi="Times New Roman"/>
          <w:color w:val="000000" w:themeColor="text1"/>
          <w:sz w:val="24"/>
          <w:szCs w:val="24"/>
          <w:lang w:val="en-GB"/>
        </w:rPr>
        <w:t xml:space="preserve">The relationship among student psychological Need Satisfaction, Approaches to Learning, Reporting of Avoidance Strategies and Achievement. </w:t>
      </w:r>
      <w:proofErr w:type="spellStart"/>
      <w:r w:rsidRPr="007F240D">
        <w:rPr>
          <w:rFonts w:ascii="Times New Roman" w:hAnsi="Times New Roman"/>
          <w:i/>
          <w:color w:val="000000" w:themeColor="text1"/>
          <w:sz w:val="24"/>
          <w:szCs w:val="24"/>
          <w:lang w:val="en-GB"/>
        </w:rPr>
        <w:t>Eletronic</w:t>
      </w:r>
      <w:proofErr w:type="spellEnd"/>
      <w:r w:rsidRPr="007F240D">
        <w:rPr>
          <w:rFonts w:ascii="Times New Roman" w:hAnsi="Times New Roman"/>
          <w:i/>
          <w:color w:val="000000" w:themeColor="text1"/>
          <w:sz w:val="24"/>
          <w:szCs w:val="24"/>
          <w:lang w:val="en-GB"/>
        </w:rPr>
        <w:t xml:space="preserve"> Journal of Research in Educational Psychology. 9(</w:t>
      </w:r>
      <w:r w:rsidRPr="007F240D">
        <w:rPr>
          <w:rFonts w:ascii="Times New Roman" w:hAnsi="Times New Roman"/>
          <w:color w:val="000000" w:themeColor="text1"/>
          <w:sz w:val="24"/>
          <w:szCs w:val="24"/>
          <w:lang w:val="en-GB"/>
        </w:rPr>
        <w:t xml:space="preserve">2), 463-496. </w:t>
      </w:r>
    </w:p>
    <w:p w14:paraId="54B06B00" w14:textId="77777777" w:rsidR="00497845" w:rsidRPr="007F240D" w:rsidRDefault="00497845" w:rsidP="007F240D">
      <w:pPr>
        <w:contextualSpacing/>
        <w:jc w:val="both"/>
        <w:rPr>
          <w:rFonts w:ascii="Times New Roman" w:hAnsi="Times New Roman"/>
          <w:color w:val="000000" w:themeColor="text1"/>
          <w:sz w:val="24"/>
          <w:szCs w:val="24"/>
          <w:lang w:val="en-GB"/>
        </w:rPr>
      </w:pPr>
    </w:p>
    <w:p w14:paraId="0F05B279" w14:textId="77777777" w:rsidR="00497845" w:rsidRPr="007F240D" w:rsidRDefault="00497845" w:rsidP="007F240D">
      <w:pPr>
        <w:contextualSpacing/>
        <w:jc w:val="both"/>
        <w:rPr>
          <w:rFonts w:ascii="Times New Roman" w:hAnsi="Times New Roman"/>
          <w:color w:val="000000" w:themeColor="text1"/>
          <w:sz w:val="24"/>
          <w:szCs w:val="24"/>
          <w:lang w:val="en-GB"/>
        </w:rPr>
      </w:pPr>
      <w:proofErr w:type="spellStart"/>
      <w:r w:rsidRPr="007F240D">
        <w:rPr>
          <w:rFonts w:ascii="Times New Roman" w:hAnsi="Times New Roman"/>
          <w:color w:val="000000" w:themeColor="text1"/>
          <w:sz w:val="24"/>
          <w:szCs w:val="24"/>
          <w:lang w:val="en-GB"/>
        </w:rPr>
        <w:t>Beyaztaş</w:t>
      </w:r>
      <w:proofErr w:type="spellEnd"/>
      <w:r w:rsidRPr="007F240D">
        <w:rPr>
          <w:rFonts w:ascii="Times New Roman" w:hAnsi="Times New Roman"/>
          <w:color w:val="000000" w:themeColor="text1"/>
          <w:sz w:val="24"/>
          <w:szCs w:val="24"/>
          <w:lang w:val="en-GB"/>
        </w:rPr>
        <w:t xml:space="preserve">, D., &amp; </w:t>
      </w:r>
      <w:proofErr w:type="spellStart"/>
      <w:r w:rsidRPr="007F240D">
        <w:rPr>
          <w:rFonts w:ascii="Times New Roman" w:hAnsi="Times New Roman"/>
          <w:color w:val="000000" w:themeColor="text1"/>
          <w:sz w:val="24"/>
          <w:szCs w:val="24"/>
          <w:lang w:val="en-GB"/>
        </w:rPr>
        <w:t>Senemoğlu</w:t>
      </w:r>
      <w:proofErr w:type="spellEnd"/>
      <w:r w:rsidRPr="007F240D">
        <w:rPr>
          <w:rFonts w:ascii="Times New Roman" w:hAnsi="Times New Roman"/>
          <w:color w:val="000000" w:themeColor="text1"/>
          <w:sz w:val="24"/>
          <w:szCs w:val="24"/>
          <w:lang w:val="en-GB"/>
        </w:rPr>
        <w:t xml:space="preserve">, N. (2015). Learning Approaches of </w:t>
      </w:r>
      <w:proofErr w:type="spellStart"/>
      <w:r w:rsidRPr="007F240D">
        <w:rPr>
          <w:rFonts w:ascii="Times New Roman" w:hAnsi="Times New Roman"/>
          <w:color w:val="000000" w:themeColor="text1"/>
          <w:sz w:val="24"/>
          <w:szCs w:val="24"/>
          <w:lang w:val="en-GB"/>
        </w:rPr>
        <w:t>Sucessful</w:t>
      </w:r>
      <w:proofErr w:type="spellEnd"/>
      <w:r w:rsidRPr="007F240D">
        <w:rPr>
          <w:rFonts w:ascii="Times New Roman" w:hAnsi="Times New Roman"/>
          <w:color w:val="000000" w:themeColor="text1"/>
          <w:sz w:val="24"/>
          <w:szCs w:val="24"/>
          <w:lang w:val="en-GB"/>
        </w:rPr>
        <w:t xml:space="preserve"> Students and Factors Affecting Their Learning Approaches. </w:t>
      </w:r>
      <w:r w:rsidRPr="007F240D">
        <w:rPr>
          <w:rFonts w:ascii="Times New Roman" w:hAnsi="Times New Roman"/>
          <w:i/>
          <w:color w:val="000000" w:themeColor="text1"/>
          <w:sz w:val="24"/>
          <w:szCs w:val="24"/>
          <w:lang w:val="en-GB"/>
        </w:rPr>
        <w:t>Education and Science 2015, 40</w:t>
      </w:r>
      <w:r w:rsidRPr="007F240D">
        <w:rPr>
          <w:rFonts w:ascii="Times New Roman" w:hAnsi="Times New Roman"/>
          <w:color w:val="000000" w:themeColor="text1"/>
          <w:sz w:val="24"/>
          <w:szCs w:val="24"/>
          <w:lang w:val="en-GB"/>
        </w:rPr>
        <w:t xml:space="preserve">(179), 193-216. </w:t>
      </w:r>
    </w:p>
    <w:p w14:paraId="689C8CC5" w14:textId="77777777" w:rsidR="00497845" w:rsidRPr="007F240D" w:rsidRDefault="00497845" w:rsidP="007F240D">
      <w:pPr>
        <w:contextualSpacing/>
        <w:jc w:val="both"/>
        <w:rPr>
          <w:rFonts w:ascii="Times New Roman" w:hAnsi="Times New Roman"/>
          <w:color w:val="000000" w:themeColor="text1"/>
          <w:sz w:val="24"/>
          <w:szCs w:val="24"/>
          <w:lang w:val="en-GB"/>
        </w:rPr>
      </w:pPr>
    </w:p>
    <w:p w14:paraId="5A1642C6" w14:textId="68C7F515" w:rsidR="008F6A5E" w:rsidRPr="007F240D" w:rsidRDefault="008F6A5E" w:rsidP="007F240D">
      <w:pPr>
        <w:spacing w:afterLines="160" w:after="384"/>
        <w:contextualSpacing/>
        <w:jc w:val="both"/>
        <w:rPr>
          <w:rFonts w:ascii="Times New Roman" w:hAnsi="Times New Roman"/>
          <w:color w:val="000000" w:themeColor="text1"/>
          <w:sz w:val="24"/>
          <w:szCs w:val="24"/>
          <w:lang w:val="en-US"/>
        </w:rPr>
      </w:pPr>
      <w:r w:rsidRPr="007F240D">
        <w:rPr>
          <w:rFonts w:ascii="Times New Roman" w:hAnsi="Times New Roman"/>
          <w:color w:val="000000" w:themeColor="text1"/>
          <w:sz w:val="24"/>
          <w:szCs w:val="24"/>
          <w:lang w:val="en-US"/>
        </w:rPr>
        <w:t xml:space="preserve">Biggs, J. B. (1982). Student motivation and study strategies in university and college of advanced education populations. </w:t>
      </w:r>
      <w:r w:rsidRPr="007F240D">
        <w:rPr>
          <w:rFonts w:ascii="Times New Roman" w:hAnsi="Times New Roman"/>
          <w:i/>
          <w:color w:val="000000" w:themeColor="text1"/>
          <w:sz w:val="24"/>
          <w:szCs w:val="24"/>
          <w:lang w:val="en-US"/>
        </w:rPr>
        <w:t>Higher Education Research &amp; Development, 1</w:t>
      </w:r>
      <w:r w:rsidRPr="007F240D">
        <w:rPr>
          <w:rFonts w:ascii="Times New Roman" w:hAnsi="Times New Roman"/>
          <w:color w:val="000000" w:themeColor="text1"/>
          <w:sz w:val="24"/>
          <w:szCs w:val="24"/>
          <w:lang w:val="en-US"/>
        </w:rPr>
        <w:t>(1), 33-55.</w:t>
      </w:r>
    </w:p>
    <w:p w14:paraId="5A1224CF" w14:textId="77777777" w:rsidR="00917388" w:rsidRPr="007F240D" w:rsidRDefault="00917388" w:rsidP="007F240D">
      <w:pPr>
        <w:spacing w:afterLines="160" w:after="384"/>
        <w:contextualSpacing/>
        <w:jc w:val="both"/>
        <w:rPr>
          <w:rFonts w:ascii="Times New Roman" w:hAnsi="Times New Roman"/>
          <w:color w:val="000000" w:themeColor="text1"/>
          <w:sz w:val="24"/>
          <w:szCs w:val="24"/>
          <w:lang w:val="en-US"/>
        </w:rPr>
      </w:pPr>
    </w:p>
    <w:p w14:paraId="3157DCB2" w14:textId="309B0BCE" w:rsidR="008F6A5E" w:rsidRPr="007F240D" w:rsidRDefault="008F6A5E" w:rsidP="007F240D">
      <w:pPr>
        <w:spacing w:afterLines="160" w:after="384"/>
        <w:contextualSpacing/>
        <w:jc w:val="both"/>
        <w:rPr>
          <w:rFonts w:ascii="Times New Roman" w:hAnsi="Times New Roman"/>
          <w:color w:val="000000" w:themeColor="text1"/>
          <w:sz w:val="24"/>
          <w:szCs w:val="24"/>
          <w:lang w:val="en-US"/>
        </w:rPr>
      </w:pPr>
      <w:r w:rsidRPr="007F240D">
        <w:rPr>
          <w:rFonts w:ascii="Times New Roman" w:hAnsi="Times New Roman"/>
          <w:color w:val="000000" w:themeColor="text1"/>
          <w:sz w:val="24"/>
          <w:szCs w:val="24"/>
          <w:lang w:val="en-US"/>
        </w:rPr>
        <w:t xml:space="preserve">Biggs, J. B. (1987). </w:t>
      </w:r>
      <w:r w:rsidRPr="007F240D">
        <w:rPr>
          <w:rFonts w:ascii="Times New Roman" w:hAnsi="Times New Roman"/>
          <w:i/>
          <w:color w:val="000000" w:themeColor="text1"/>
          <w:sz w:val="24"/>
          <w:szCs w:val="24"/>
          <w:lang w:val="en-US"/>
        </w:rPr>
        <w:t>Student approaches to learning and studying.</w:t>
      </w:r>
      <w:r w:rsidRPr="007F240D">
        <w:rPr>
          <w:rFonts w:ascii="Times New Roman" w:hAnsi="Times New Roman"/>
          <w:color w:val="000000" w:themeColor="text1"/>
          <w:sz w:val="24"/>
          <w:szCs w:val="24"/>
          <w:lang w:val="en-US"/>
        </w:rPr>
        <w:t xml:space="preserve"> Hawthorn: Australian Council for Educational Research Limited. </w:t>
      </w:r>
    </w:p>
    <w:p w14:paraId="753E2010" w14:textId="77777777" w:rsidR="00917388" w:rsidRPr="007F240D" w:rsidRDefault="00917388" w:rsidP="007F240D">
      <w:pPr>
        <w:spacing w:afterLines="160" w:after="384"/>
        <w:contextualSpacing/>
        <w:jc w:val="both"/>
        <w:rPr>
          <w:rFonts w:ascii="Times New Roman" w:hAnsi="Times New Roman"/>
          <w:color w:val="000000" w:themeColor="text1"/>
          <w:sz w:val="24"/>
          <w:szCs w:val="24"/>
          <w:lang w:val="en-US"/>
        </w:rPr>
      </w:pPr>
    </w:p>
    <w:p w14:paraId="7B11F328" w14:textId="051AEE8C" w:rsidR="008F6A5E" w:rsidRPr="007F240D" w:rsidRDefault="008F6A5E" w:rsidP="007F240D">
      <w:pPr>
        <w:spacing w:afterLines="160" w:after="384"/>
        <w:contextualSpacing/>
        <w:jc w:val="both"/>
        <w:rPr>
          <w:rFonts w:ascii="Times New Roman" w:hAnsi="Times New Roman"/>
          <w:color w:val="000000" w:themeColor="text1"/>
          <w:sz w:val="24"/>
          <w:szCs w:val="24"/>
        </w:rPr>
      </w:pPr>
      <w:r w:rsidRPr="007F240D">
        <w:rPr>
          <w:rFonts w:ascii="Times New Roman" w:hAnsi="Times New Roman"/>
          <w:color w:val="000000" w:themeColor="text1"/>
          <w:sz w:val="24"/>
          <w:szCs w:val="24"/>
          <w:lang w:val="en-US"/>
        </w:rPr>
        <w:t xml:space="preserve">Biggs, J. B., &amp; Collis, K. F. (1982). Evaluating the Quality of Learning – the SOLO Taxonomy. </w:t>
      </w:r>
      <w:r w:rsidRPr="007F240D">
        <w:rPr>
          <w:rFonts w:ascii="Times New Roman" w:hAnsi="Times New Roman"/>
          <w:color w:val="000000" w:themeColor="text1"/>
          <w:sz w:val="24"/>
          <w:szCs w:val="24"/>
        </w:rPr>
        <w:t xml:space="preserve">New York: </w:t>
      </w:r>
      <w:proofErr w:type="spellStart"/>
      <w:r w:rsidRPr="007F240D">
        <w:rPr>
          <w:rFonts w:ascii="Times New Roman" w:hAnsi="Times New Roman"/>
          <w:color w:val="000000" w:themeColor="text1"/>
          <w:sz w:val="24"/>
          <w:szCs w:val="24"/>
        </w:rPr>
        <w:t>Academic</w:t>
      </w:r>
      <w:proofErr w:type="spellEnd"/>
      <w:r w:rsidRPr="007F240D">
        <w:rPr>
          <w:rFonts w:ascii="Times New Roman" w:hAnsi="Times New Roman"/>
          <w:color w:val="000000" w:themeColor="text1"/>
          <w:sz w:val="24"/>
          <w:szCs w:val="24"/>
        </w:rPr>
        <w:t xml:space="preserve"> </w:t>
      </w:r>
      <w:proofErr w:type="spellStart"/>
      <w:r w:rsidRPr="007F240D">
        <w:rPr>
          <w:rFonts w:ascii="Times New Roman" w:hAnsi="Times New Roman"/>
          <w:color w:val="000000" w:themeColor="text1"/>
          <w:sz w:val="24"/>
          <w:szCs w:val="24"/>
        </w:rPr>
        <w:t>Press</w:t>
      </w:r>
      <w:proofErr w:type="spellEnd"/>
      <w:r w:rsidRPr="007F240D">
        <w:rPr>
          <w:rFonts w:ascii="Times New Roman" w:hAnsi="Times New Roman"/>
          <w:color w:val="000000" w:themeColor="text1"/>
          <w:sz w:val="24"/>
          <w:szCs w:val="24"/>
        </w:rPr>
        <w:t>.</w:t>
      </w:r>
    </w:p>
    <w:p w14:paraId="00EEFEB5" w14:textId="77777777" w:rsidR="00917388" w:rsidRPr="007F240D" w:rsidRDefault="00917388" w:rsidP="007F240D">
      <w:pPr>
        <w:spacing w:afterLines="160" w:after="384"/>
        <w:contextualSpacing/>
        <w:jc w:val="both"/>
        <w:rPr>
          <w:rFonts w:ascii="Times New Roman" w:hAnsi="Times New Roman"/>
          <w:color w:val="000000" w:themeColor="text1"/>
          <w:sz w:val="24"/>
          <w:szCs w:val="24"/>
        </w:rPr>
      </w:pPr>
    </w:p>
    <w:p w14:paraId="1AC47867" w14:textId="6B60F049" w:rsidR="00621859" w:rsidRPr="007F240D" w:rsidRDefault="00621859" w:rsidP="007F240D">
      <w:pPr>
        <w:spacing w:afterLines="160" w:after="384"/>
        <w:contextualSpacing/>
        <w:jc w:val="both"/>
        <w:rPr>
          <w:rFonts w:ascii="Times New Roman" w:hAnsi="Times New Roman"/>
          <w:color w:val="000000" w:themeColor="text1"/>
          <w:sz w:val="24"/>
          <w:szCs w:val="24"/>
        </w:rPr>
      </w:pPr>
      <w:r w:rsidRPr="007F240D">
        <w:rPr>
          <w:rFonts w:ascii="Times New Roman" w:hAnsi="Times New Roman"/>
          <w:color w:val="000000" w:themeColor="text1"/>
          <w:sz w:val="24"/>
          <w:szCs w:val="24"/>
        </w:rPr>
        <w:t xml:space="preserve">Bruno, C. (2013, </w:t>
      </w:r>
      <w:proofErr w:type="gramStart"/>
      <w:r w:rsidRPr="007F240D">
        <w:rPr>
          <w:rFonts w:ascii="Times New Roman" w:hAnsi="Times New Roman"/>
          <w:color w:val="000000" w:themeColor="text1"/>
          <w:sz w:val="24"/>
          <w:szCs w:val="24"/>
        </w:rPr>
        <w:t>Março</w:t>
      </w:r>
      <w:proofErr w:type="gramEnd"/>
      <w:r w:rsidRPr="007F240D">
        <w:rPr>
          <w:rFonts w:ascii="Times New Roman" w:hAnsi="Times New Roman"/>
          <w:color w:val="000000" w:themeColor="text1"/>
          <w:sz w:val="24"/>
          <w:szCs w:val="24"/>
        </w:rPr>
        <w:t>, 30). No Rio, abandono chega a 50%; goteiras e rachaduras são rotina</w:t>
      </w:r>
      <w:r w:rsidRPr="007F240D">
        <w:rPr>
          <w:rFonts w:ascii="Times New Roman" w:hAnsi="Times New Roman"/>
          <w:i/>
          <w:color w:val="000000" w:themeColor="text1"/>
          <w:sz w:val="24"/>
          <w:szCs w:val="24"/>
        </w:rPr>
        <w:t>. O Globo</w:t>
      </w:r>
      <w:r w:rsidRPr="007F240D">
        <w:rPr>
          <w:rFonts w:ascii="Times New Roman" w:hAnsi="Times New Roman"/>
          <w:color w:val="000000" w:themeColor="text1"/>
          <w:sz w:val="24"/>
          <w:szCs w:val="24"/>
        </w:rPr>
        <w:t xml:space="preserve">. Recuperado de: </w:t>
      </w:r>
      <w:hyperlink r:id="rId8" w:history="1">
        <w:r w:rsidRPr="007F240D">
          <w:rPr>
            <w:rStyle w:val="Hiperligao"/>
            <w:rFonts w:ascii="Times New Roman" w:hAnsi="Times New Roman"/>
            <w:color w:val="000000" w:themeColor="text1"/>
            <w:sz w:val="24"/>
            <w:szCs w:val="24"/>
          </w:rPr>
          <w:t>http://oglobo.globo.com/educacao/no-rio-abandono-chega-50-goteiras-rachaduras-sao-rotina-7985136</w:t>
        </w:r>
      </w:hyperlink>
    </w:p>
    <w:p w14:paraId="12E7E8A4" w14:textId="77777777" w:rsidR="00917388" w:rsidRPr="007F240D" w:rsidRDefault="00917388" w:rsidP="007F240D">
      <w:pPr>
        <w:contextualSpacing/>
        <w:jc w:val="both"/>
        <w:rPr>
          <w:rFonts w:ascii="Times New Roman" w:hAnsi="Times New Roman"/>
          <w:color w:val="000000" w:themeColor="text1"/>
          <w:sz w:val="24"/>
          <w:szCs w:val="24"/>
        </w:rPr>
      </w:pPr>
    </w:p>
    <w:p w14:paraId="0E092E0F" w14:textId="6BAE25AA" w:rsidR="00621859" w:rsidRPr="007F240D" w:rsidRDefault="00621859" w:rsidP="007F240D">
      <w:pPr>
        <w:contextualSpacing/>
        <w:jc w:val="both"/>
        <w:rPr>
          <w:rFonts w:ascii="Times New Roman" w:hAnsi="Times New Roman"/>
          <w:color w:val="000000" w:themeColor="text1"/>
          <w:sz w:val="24"/>
          <w:szCs w:val="24"/>
          <w:lang w:val="en-US"/>
        </w:rPr>
      </w:pPr>
      <w:r w:rsidRPr="007F240D">
        <w:rPr>
          <w:rFonts w:ascii="Times New Roman" w:hAnsi="Times New Roman"/>
          <w:color w:val="000000" w:themeColor="text1"/>
          <w:sz w:val="24"/>
          <w:szCs w:val="24"/>
          <w:lang w:val="en-US"/>
        </w:rPr>
        <w:t xml:space="preserve">Choy, S., &amp; </w:t>
      </w:r>
      <w:proofErr w:type="spellStart"/>
      <w:r w:rsidRPr="007F240D">
        <w:rPr>
          <w:rFonts w:ascii="Times New Roman" w:hAnsi="Times New Roman"/>
          <w:color w:val="000000" w:themeColor="text1"/>
          <w:sz w:val="24"/>
          <w:szCs w:val="24"/>
          <w:lang w:val="en-US"/>
        </w:rPr>
        <w:t>Delahaye</w:t>
      </w:r>
      <w:proofErr w:type="spellEnd"/>
      <w:r w:rsidRPr="007F240D">
        <w:rPr>
          <w:rFonts w:ascii="Times New Roman" w:hAnsi="Times New Roman"/>
          <w:color w:val="000000" w:themeColor="text1"/>
          <w:sz w:val="24"/>
          <w:szCs w:val="24"/>
          <w:lang w:val="en-US"/>
        </w:rPr>
        <w:t xml:space="preserve">, B. (2012, July). Learning approaches, study orientation and readiness for self-directed learning of youth in TAFE. In </w:t>
      </w:r>
      <w:r w:rsidRPr="007F240D">
        <w:rPr>
          <w:rFonts w:ascii="Times New Roman" w:hAnsi="Times New Roman"/>
          <w:i/>
          <w:color w:val="000000" w:themeColor="text1"/>
          <w:sz w:val="24"/>
          <w:szCs w:val="24"/>
          <w:lang w:val="en-US"/>
        </w:rPr>
        <w:t>Vocational Education and Training Research Conference</w:t>
      </w:r>
      <w:r w:rsidRPr="007F240D">
        <w:rPr>
          <w:rFonts w:ascii="Times New Roman" w:hAnsi="Times New Roman"/>
          <w:color w:val="000000" w:themeColor="text1"/>
          <w:sz w:val="24"/>
          <w:szCs w:val="24"/>
          <w:lang w:val="en-US"/>
        </w:rPr>
        <w:t xml:space="preserve">, Coffs </w:t>
      </w:r>
      <w:proofErr w:type="spellStart"/>
      <w:r w:rsidRPr="007F240D">
        <w:rPr>
          <w:rFonts w:ascii="Times New Roman" w:hAnsi="Times New Roman"/>
          <w:color w:val="000000" w:themeColor="text1"/>
          <w:sz w:val="24"/>
          <w:szCs w:val="24"/>
          <w:lang w:val="en-US"/>
        </w:rPr>
        <w:t>Harbour</w:t>
      </w:r>
      <w:proofErr w:type="spellEnd"/>
      <w:r w:rsidRPr="007F240D">
        <w:rPr>
          <w:rFonts w:ascii="Times New Roman" w:hAnsi="Times New Roman"/>
          <w:color w:val="000000" w:themeColor="text1"/>
          <w:sz w:val="24"/>
          <w:szCs w:val="24"/>
          <w:lang w:val="en-US"/>
        </w:rPr>
        <w:t>.</w:t>
      </w:r>
    </w:p>
    <w:p w14:paraId="33223476" w14:textId="77777777" w:rsidR="00621859" w:rsidRPr="007F240D" w:rsidRDefault="00621859" w:rsidP="007F240D">
      <w:pPr>
        <w:spacing w:afterLines="160" w:after="384"/>
        <w:contextualSpacing/>
        <w:jc w:val="both"/>
        <w:rPr>
          <w:rFonts w:ascii="Times New Roman" w:hAnsi="Times New Roman"/>
          <w:color w:val="000000" w:themeColor="text1"/>
          <w:sz w:val="24"/>
          <w:szCs w:val="24"/>
          <w:lang w:val="en-GB"/>
        </w:rPr>
      </w:pPr>
    </w:p>
    <w:p w14:paraId="57760955" w14:textId="29FB9224" w:rsidR="00621859" w:rsidRPr="007F240D" w:rsidRDefault="00621859" w:rsidP="007F240D">
      <w:pPr>
        <w:spacing w:afterLines="160" w:after="384"/>
        <w:contextualSpacing/>
        <w:jc w:val="both"/>
        <w:rPr>
          <w:rFonts w:ascii="Times New Roman" w:hAnsi="Times New Roman"/>
          <w:color w:val="000000" w:themeColor="text1"/>
          <w:sz w:val="24"/>
          <w:szCs w:val="24"/>
          <w:lang w:val="en-US"/>
        </w:rPr>
      </w:pPr>
      <w:r w:rsidRPr="007F240D">
        <w:rPr>
          <w:rFonts w:ascii="Times New Roman" w:hAnsi="Times New Roman"/>
          <w:color w:val="000000" w:themeColor="text1"/>
          <w:sz w:val="24"/>
          <w:szCs w:val="24"/>
          <w:lang w:val="en-GB"/>
        </w:rPr>
        <w:t xml:space="preserve">Costa, S. A., </w:t>
      </w:r>
      <w:proofErr w:type="spellStart"/>
      <w:r w:rsidRPr="007F240D">
        <w:rPr>
          <w:rFonts w:ascii="Times New Roman" w:hAnsi="Times New Roman"/>
          <w:color w:val="000000" w:themeColor="text1"/>
          <w:sz w:val="24"/>
          <w:szCs w:val="24"/>
          <w:lang w:val="en-GB"/>
        </w:rPr>
        <w:t>Pfeuti</w:t>
      </w:r>
      <w:proofErr w:type="spellEnd"/>
      <w:r w:rsidRPr="007F240D">
        <w:rPr>
          <w:rFonts w:ascii="Times New Roman" w:hAnsi="Times New Roman"/>
          <w:color w:val="000000" w:themeColor="text1"/>
          <w:sz w:val="24"/>
          <w:szCs w:val="24"/>
          <w:lang w:val="en-GB"/>
        </w:rPr>
        <w:t xml:space="preserve">, M. M., &amp; Nova, S. P. C. (2014). </w:t>
      </w:r>
      <w:r w:rsidRPr="007F240D">
        <w:rPr>
          <w:rFonts w:ascii="Times New Roman" w:hAnsi="Times New Roman"/>
          <w:color w:val="000000" w:themeColor="text1"/>
          <w:sz w:val="24"/>
          <w:szCs w:val="24"/>
        </w:rPr>
        <w:t xml:space="preserve">As estratégias de ensino-aprendizagem utilizadas pelos docentes e sua relação com o envolvimento dos alunos. </w:t>
      </w:r>
      <w:proofErr w:type="spellStart"/>
      <w:r w:rsidRPr="007F240D">
        <w:rPr>
          <w:rFonts w:ascii="Times New Roman" w:hAnsi="Times New Roman"/>
          <w:i/>
          <w:color w:val="000000" w:themeColor="text1"/>
          <w:sz w:val="24"/>
          <w:szCs w:val="24"/>
          <w:lang w:val="en-US"/>
        </w:rPr>
        <w:t>Revista</w:t>
      </w:r>
      <w:proofErr w:type="spellEnd"/>
      <w:r w:rsidRPr="007F240D">
        <w:rPr>
          <w:rFonts w:ascii="Times New Roman" w:hAnsi="Times New Roman"/>
          <w:i/>
          <w:color w:val="000000" w:themeColor="text1"/>
          <w:sz w:val="24"/>
          <w:szCs w:val="24"/>
          <w:lang w:val="en-US"/>
        </w:rPr>
        <w:t xml:space="preserve"> </w:t>
      </w:r>
      <w:proofErr w:type="spellStart"/>
      <w:r w:rsidRPr="007F240D">
        <w:rPr>
          <w:rFonts w:ascii="Times New Roman" w:hAnsi="Times New Roman"/>
          <w:i/>
          <w:color w:val="000000" w:themeColor="text1"/>
          <w:sz w:val="24"/>
          <w:szCs w:val="24"/>
          <w:lang w:val="en-US"/>
        </w:rPr>
        <w:t>Evidenciação</w:t>
      </w:r>
      <w:proofErr w:type="spellEnd"/>
      <w:r w:rsidRPr="007F240D">
        <w:rPr>
          <w:rFonts w:ascii="Times New Roman" w:hAnsi="Times New Roman"/>
          <w:i/>
          <w:color w:val="000000" w:themeColor="text1"/>
          <w:sz w:val="24"/>
          <w:szCs w:val="24"/>
          <w:lang w:val="en-US"/>
        </w:rPr>
        <w:t xml:space="preserve"> </w:t>
      </w:r>
      <w:proofErr w:type="spellStart"/>
      <w:r w:rsidRPr="007F240D">
        <w:rPr>
          <w:rFonts w:ascii="Times New Roman" w:hAnsi="Times New Roman"/>
          <w:i/>
          <w:color w:val="000000" w:themeColor="text1"/>
          <w:sz w:val="24"/>
          <w:szCs w:val="24"/>
          <w:lang w:val="en-US"/>
        </w:rPr>
        <w:t>Contábil</w:t>
      </w:r>
      <w:proofErr w:type="spellEnd"/>
      <w:r w:rsidRPr="007F240D">
        <w:rPr>
          <w:rFonts w:ascii="Times New Roman" w:hAnsi="Times New Roman"/>
          <w:i/>
          <w:color w:val="000000" w:themeColor="text1"/>
          <w:sz w:val="24"/>
          <w:szCs w:val="24"/>
          <w:lang w:val="en-US"/>
        </w:rPr>
        <w:t xml:space="preserve"> &amp; </w:t>
      </w:r>
      <w:proofErr w:type="spellStart"/>
      <w:r w:rsidRPr="007F240D">
        <w:rPr>
          <w:rFonts w:ascii="Times New Roman" w:hAnsi="Times New Roman"/>
          <w:i/>
          <w:color w:val="000000" w:themeColor="text1"/>
          <w:sz w:val="24"/>
          <w:szCs w:val="24"/>
          <w:lang w:val="en-US"/>
        </w:rPr>
        <w:t>Finanças</w:t>
      </w:r>
      <w:proofErr w:type="spellEnd"/>
      <w:r w:rsidRPr="007F240D">
        <w:rPr>
          <w:rFonts w:ascii="Times New Roman" w:hAnsi="Times New Roman"/>
          <w:i/>
          <w:color w:val="000000" w:themeColor="text1"/>
          <w:sz w:val="24"/>
          <w:szCs w:val="24"/>
          <w:lang w:val="en-US"/>
        </w:rPr>
        <w:t>, 2(</w:t>
      </w:r>
      <w:r w:rsidRPr="007F240D">
        <w:rPr>
          <w:rFonts w:ascii="Times New Roman" w:hAnsi="Times New Roman"/>
          <w:color w:val="000000" w:themeColor="text1"/>
          <w:sz w:val="24"/>
          <w:szCs w:val="24"/>
          <w:lang w:val="en-US"/>
        </w:rPr>
        <w:t>1), 59-74.</w:t>
      </w:r>
    </w:p>
    <w:p w14:paraId="29217F7F" w14:textId="77777777" w:rsidR="00917388" w:rsidRPr="007F240D" w:rsidRDefault="00917388" w:rsidP="007F240D">
      <w:pPr>
        <w:contextualSpacing/>
        <w:jc w:val="both"/>
        <w:rPr>
          <w:rFonts w:ascii="Times New Roman" w:hAnsi="Times New Roman"/>
          <w:color w:val="000000" w:themeColor="text1"/>
          <w:sz w:val="24"/>
          <w:szCs w:val="24"/>
          <w:lang w:val="en-GB"/>
        </w:rPr>
      </w:pPr>
    </w:p>
    <w:p w14:paraId="6A9B133C" w14:textId="65D4A096" w:rsidR="00CA4C82" w:rsidRPr="007F240D" w:rsidRDefault="00CA4C82" w:rsidP="007F240D">
      <w:pPr>
        <w:contextualSpacing/>
        <w:jc w:val="both"/>
        <w:rPr>
          <w:rFonts w:ascii="Times New Roman" w:hAnsi="Times New Roman"/>
          <w:color w:val="000000" w:themeColor="text1"/>
          <w:sz w:val="24"/>
          <w:szCs w:val="24"/>
          <w:lang w:val="en-GB"/>
        </w:rPr>
      </w:pPr>
      <w:proofErr w:type="spellStart"/>
      <w:r w:rsidRPr="007F240D">
        <w:rPr>
          <w:rFonts w:ascii="Times New Roman" w:hAnsi="Times New Roman"/>
          <w:color w:val="000000" w:themeColor="text1"/>
          <w:sz w:val="24"/>
          <w:szCs w:val="24"/>
          <w:lang w:val="en-GB"/>
        </w:rPr>
        <w:lastRenderedPageBreak/>
        <w:t>Donnison</w:t>
      </w:r>
      <w:proofErr w:type="spellEnd"/>
      <w:r w:rsidRPr="007F240D">
        <w:rPr>
          <w:rFonts w:ascii="Times New Roman" w:hAnsi="Times New Roman"/>
          <w:color w:val="000000" w:themeColor="text1"/>
          <w:sz w:val="24"/>
          <w:szCs w:val="24"/>
          <w:lang w:val="en-GB"/>
        </w:rPr>
        <w:t xml:space="preserve">, S. &amp; Edwards, S.P. (2012). Focusing on first year assessment: Surface or deep approaches to learning? </w:t>
      </w:r>
      <w:r w:rsidRPr="007F240D">
        <w:rPr>
          <w:rFonts w:ascii="Times New Roman" w:hAnsi="Times New Roman"/>
          <w:i/>
          <w:color w:val="000000" w:themeColor="text1"/>
          <w:sz w:val="24"/>
          <w:szCs w:val="24"/>
          <w:lang w:val="en-GB"/>
        </w:rPr>
        <w:t>The International Journal of the First Year in Higher Education, 3</w:t>
      </w:r>
      <w:r w:rsidRPr="007F240D">
        <w:rPr>
          <w:rFonts w:ascii="Times New Roman" w:hAnsi="Times New Roman"/>
          <w:color w:val="000000" w:themeColor="text1"/>
          <w:sz w:val="24"/>
          <w:szCs w:val="24"/>
          <w:lang w:val="en-GB"/>
        </w:rPr>
        <w:t xml:space="preserve">(2), 9-20. </w:t>
      </w:r>
    </w:p>
    <w:p w14:paraId="2893C127" w14:textId="4765B7DB" w:rsidR="00497845" w:rsidRPr="007F240D" w:rsidRDefault="00497845" w:rsidP="007F240D">
      <w:pPr>
        <w:contextualSpacing/>
        <w:jc w:val="both"/>
        <w:rPr>
          <w:rFonts w:ascii="Times New Roman" w:hAnsi="Times New Roman"/>
          <w:color w:val="000000" w:themeColor="text1"/>
          <w:sz w:val="24"/>
          <w:szCs w:val="24"/>
          <w:lang w:val="en-GB"/>
        </w:rPr>
      </w:pPr>
    </w:p>
    <w:p w14:paraId="7018BF3A" w14:textId="77777777" w:rsidR="00497845" w:rsidRPr="007F240D" w:rsidRDefault="00497845" w:rsidP="007F240D">
      <w:pPr>
        <w:contextualSpacing/>
        <w:jc w:val="both"/>
        <w:rPr>
          <w:rFonts w:ascii="Times New Roman" w:hAnsi="Times New Roman"/>
          <w:color w:val="000000" w:themeColor="text1"/>
          <w:sz w:val="24"/>
          <w:szCs w:val="24"/>
        </w:rPr>
      </w:pPr>
      <w:r w:rsidRPr="007F240D">
        <w:rPr>
          <w:rFonts w:ascii="Times New Roman" w:hAnsi="Times New Roman"/>
          <w:color w:val="000000" w:themeColor="text1"/>
          <w:sz w:val="24"/>
          <w:szCs w:val="24"/>
        </w:rPr>
        <w:t xml:space="preserve">Duarte, A. M. (2002). </w:t>
      </w:r>
      <w:r w:rsidRPr="007F240D">
        <w:rPr>
          <w:rFonts w:ascii="Times New Roman" w:hAnsi="Times New Roman"/>
          <w:i/>
          <w:color w:val="000000" w:themeColor="text1"/>
          <w:sz w:val="24"/>
          <w:szCs w:val="24"/>
        </w:rPr>
        <w:t>Aprendizagem, ensino e aconselhamento educacional – uma perspetiva cognitivo-motivacional</w:t>
      </w:r>
      <w:r w:rsidRPr="007F240D">
        <w:rPr>
          <w:rFonts w:ascii="Times New Roman" w:hAnsi="Times New Roman"/>
          <w:color w:val="000000" w:themeColor="text1"/>
          <w:sz w:val="24"/>
          <w:szCs w:val="24"/>
        </w:rPr>
        <w:t xml:space="preserve">. Porto: Porto Editora. </w:t>
      </w:r>
    </w:p>
    <w:p w14:paraId="5A3DC946" w14:textId="77777777" w:rsidR="00CA4C82" w:rsidRPr="007F240D" w:rsidRDefault="00CA4C82" w:rsidP="007F240D">
      <w:pPr>
        <w:contextualSpacing/>
        <w:jc w:val="both"/>
        <w:rPr>
          <w:rFonts w:ascii="Times New Roman" w:hAnsi="Times New Roman"/>
          <w:color w:val="000000" w:themeColor="text1"/>
          <w:sz w:val="24"/>
          <w:szCs w:val="24"/>
        </w:rPr>
      </w:pPr>
    </w:p>
    <w:p w14:paraId="0F5F7287" w14:textId="7062C01C" w:rsidR="00CA4C82" w:rsidRPr="007F240D" w:rsidRDefault="00CA4C82" w:rsidP="007F240D">
      <w:pPr>
        <w:contextualSpacing/>
        <w:jc w:val="both"/>
        <w:rPr>
          <w:rFonts w:ascii="Times New Roman" w:hAnsi="Times New Roman"/>
          <w:color w:val="000000" w:themeColor="text1"/>
          <w:sz w:val="24"/>
          <w:szCs w:val="24"/>
          <w:lang w:val="en-GB"/>
        </w:rPr>
      </w:pPr>
      <w:proofErr w:type="spellStart"/>
      <w:r w:rsidRPr="007F240D">
        <w:rPr>
          <w:rFonts w:ascii="Times New Roman" w:hAnsi="Times New Roman"/>
          <w:color w:val="000000" w:themeColor="text1"/>
          <w:sz w:val="24"/>
          <w:szCs w:val="24"/>
        </w:rPr>
        <w:t>Duff</w:t>
      </w:r>
      <w:proofErr w:type="spellEnd"/>
      <w:r w:rsidRPr="007F240D">
        <w:rPr>
          <w:rFonts w:ascii="Times New Roman" w:hAnsi="Times New Roman"/>
          <w:color w:val="000000" w:themeColor="text1"/>
          <w:sz w:val="24"/>
          <w:szCs w:val="24"/>
        </w:rPr>
        <w:t xml:space="preserve">, A., </w:t>
      </w:r>
      <w:proofErr w:type="spellStart"/>
      <w:r w:rsidRPr="007F240D">
        <w:rPr>
          <w:rFonts w:ascii="Times New Roman" w:hAnsi="Times New Roman"/>
          <w:color w:val="000000" w:themeColor="text1"/>
          <w:sz w:val="24"/>
          <w:szCs w:val="24"/>
        </w:rPr>
        <w:t>Boyle</w:t>
      </w:r>
      <w:proofErr w:type="spellEnd"/>
      <w:r w:rsidRPr="007F240D">
        <w:rPr>
          <w:rFonts w:ascii="Times New Roman" w:hAnsi="Times New Roman"/>
          <w:color w:val="000000" w:themeColor="text1"/>
          <w:sz w:val="24"/>
          <w:szCs w:val="24"/>
        </w:rPr>
        <w:t xml:space="preserve">, E., </w:t>
      </w:r>
      <w:proofErr w:type="spellStart"/>
      <w:r w:rsidRPr="007F240D">
        <w:rPr>
          <w:rFonts w:ascii="Times New Roman" w:hAnsi="Times New Roman"/>
          <w:color w:val="000000" w:themeColor="text1"/>
          <w:sz w:val="24"/>
          <w:szCs w:val="24"/>
        </w:rPr>
        <w:t>Dunleavy</w:t>
      </w:r>
      <w:proofErr w:type="spellEnd"/>
      <w:r w:rsidRPr="007F240D">
        <w:rPr>
          <w:rFonts w:ascii="Times New Roman" w:hAnsi="Times New Roman"/>
          <w:color w:val="000000" w:themeColor="text1"/>
          <w:sz w:val="24"/>
          <w:szCs w:val="24"/>
        </w:rPr>
        <w:t xml:space="preserve">, K., &amp; Ferguson, J. (2004). </w:t>
      </w:r>
      <w:r w:rsidRPr="007F240D">
        <w:rPr>
          <w:rFonts w:ascii="Times New Roman" w:hAnsi="Times New Roman"/>
          <w:color w:val="000000" w:themeColor="text1"/>
          <w:sz w:val="24"/>
          <w:szCs w:val="24"/>
          <w:lang w:val="en-GB"/>
        </w:rPr>
        <w:t xml:space="preserve">The relationship between personality, approach to learning and academic performance. </w:t>
      </w:r>
      <w:r w:rsidRPr="007F240D">
        <w:rPr>
          <w:rFonts w:ascii="Times New Roman" w:hAnsi="Times New Roman"/>
          <w:i/>
          <w:color w:val="000000" w:themeColor="text1"/>
          <w:sz w:val="24"/>
          <w:szCs w:val="24"/>
          <w:lang w:val="en-GB"/>
        </w:rPr>
        <w:t>Personality and Individual Differences, 36</w:t>
      </w:r>
      <w:r w:rsidRPr="007F240D">
        <w:rPr>
          <w:rFonts w:ascii="Times New Roman" w:hAnsi="Times New Roman"/>
          <w:color w:val="000000" w:themeColor="text1"/>
          <w:sz w:val="24"/>
          <w:szCs w:val="24"/>
          <w:lang w:val="en-GB"/>
        </w:rPr>
        <w:t>, 1907-1920</w:t>
      </w:r>
      <w:r w:rsidR="00AF247A" w:rsidRPr="007F240D">
        <w:rPr>
          <w:rFonts w:ascii="Times New Roman" w:hAnsi="Times New Roman"/>
          <w:color w:val="000000" w:themeColor="text1"/>
          <w:sz w:val="24"/>
          <w:szCs w:val="24"/>
          <w:lang w:val="en-GB"/>
        </w:rPr>
        <w:t>.</w:t>
      </w:r>
    </w:p>
    <w:p w14:paraId="1770ECC2" w14:textId="6237883F" w:rsidR="00AF247A" w:rsidRPr="007F240D" w:rsidRDefault="00AF247A" w:rsidP="007F240D">
      <w:pPr>
        <w:contextualSpacing/>
        <w:jc w:val="both"/>
        <w:rPr>
          <w:rFonts w:ascii="Times New Roman" w:hAnsi="Times New Roman"/>
          <w:color w:val="000000" w:themeColor="text1"/>
          <w:sz w:val="24"/>
          <w:szCs w:val="24"/>
          <w:lang w:val="en-GB"/>
        </w:rPr>
      </w:pPr>
    </w:p>
    <w:p w14:paraId="440008DF" w14:textId="77777777" w:rsidR="001929A1" w:rsidRPr="007F240D" w:rsidRDefault="001929A1" w:rsidP="007F240D">
      <w:pPr>
        <w:spacing w:afterLines="160" w:after="384"/>
        <w:contextualSpacing/>
        <w:jc w:val="both"/>
        <w:rPr>
          <w:rFonts w:ascii="Times New Roman" w:hAnsi="Times New Roman"/>
          <w:color w:val="000000" w:themeColor="text1"/>
          <w:sz w:val="24"/>
          <w:szCs w:val="24"/>
          <w:lang w:val="en-US"/>
        </w:rPr>
      </w:pPr>
      <w:r w:rsidRPr="007F240D">
        <w:rPr>
          <w:rFonts w:ascii="Times New Roman" w:hAnsi="Times New Roman"/>
          <w:color w:val="000000" w:themeColor="text1"/>
          <w:sz w:val="24"/>
          <w:szCs w:val="24"/>
          <w:lang w:val="en-US"/>
        </w:rPr>
        <w:t xml:space="preserve">Entwistle, N. (2015). The origins and evolution of the concept of ‘approaches to learning’. </w:t>
      </w:r>
      <w:r w:rsidRPr="007F240D">
        <w:rPr>
          <w:rFonts w:ascii="Times New Roman" w:hAnsi="Times New Roman"/>
          <w:i/>
          <w:color w:val="000000" w:themeColor="text1"/>
          <w:sz w:val="24"/>
          <w:szCs w:val="24"/>
          <w:lang w:val="en-US"/>
        </w:rPr>
        <w:t>The psychology of education review</w:t>
      </w:r>
      <w:r w:rsidRPr="007F240D">
        <w:rPr>
          <w:rFonts w:ascii="Times New Roman" w:hAnsi="Times New Roman"/>
          <w:color w:val="000000" w:themeColor="text1"/>
          <w:sz w:val="24"/>
          <w:szCs w:val="24"/>
          <w:lang w:val="en-US"/>
        </w:rPr>
        <w:t xml:space="preserve">, </w:t>
      </w:r>
      <w:r w:rsidRPr="007F240D">
        <w:rPr>
          <w:rFonts w:ascii="Times New Roman" w:hAnsi="Times New Roman"/>
          <w:i/>
          <w:color w:val="000000" w:themeColor="text1"/>
          <w:sz w:val="24"/>
          <w:szCs w:val="24"/>
          <w:lang w:val="en-US"/>
        </w:rPr>
        <w:t>39</w:t>
      </w:r>
      <w:r w:rsidRPr="007F240D">
        <w:rPr>
          <w:rFonts w:ascii="Times New Roman" w:hAnsi="Times New Roman"/>
          <w:color w:val="000000" w:themeColor="text1"/>
          <w:sz w:val="24"/>
          <w:szCs w:val="24"/>
          <w:lang w:val="en-US"/>
        </w:rPr>
        <w:t>(2), 9-14.</w:t>
      </w:r>
    </w:p>
    <w:p w14:paraId="0703BF6F" w14:textId="77777777" w:rsidR="00CA0339" w:rsidRPr="007F240D" w:rsidRDefault="00CA0339" w:rsidP="007F240D">
      <w:pPr>
        <w:contextualSpacing/>
        <w:jc w:val="both"/>
        <w:rPr>
          <w:rFonts w:ascii="Times New Roman" w:hAnsi="Times New Roman"/>
          <w:color w:val="000000" w:themeColor="text1"/>
          <w:sz w:val="24"/>
          <w:szCs w:val="24"/>
          <w:lang w:val="en-US"/>
        </w:rPr>
      </w:pPr>
    </w:p>
    <w:p w14:paraId="56817844" w14:textId="4B5B421A" w:rsidR="00AF247A" w:rsidRPr="007F240D" w:rsidRDefault="00AF247A" w:rsidP="007F240D">
      <w:pPr>
        <w:contextualSpacing/>
        <w:jc w:val="both"/>
        <w:rPr>
          <w:rFonts w:ascii="Times New Roman" w:hAnsi="Times New Roman"/>
          <w:color w:val="000000" w:themeColor="text1"/>
          <w:sz w:val="24"/>
          <w:szCs w:val="24"/>
          <w:lang w:val="en-GB"/>
        </w:rPr>
      </w:pPr>
      <w:r w:rsidRPr="007F240D">
        <w:rPr>
          <w:rFonts w:ascii="Times New Roman" w:hAnsi="Times New Roman"/>
          <w:color w:val="000000" w:themeColor="text1"/>
          <w:sz w:val="24"/>
          <w:szCs w:val="24"/>
          <w:lang w:val="en-US"/>
        </w:rPr>
        <w:t xml:space="preserve">Entwistle, N. J., Tait, H. &amp; McCune, V. (2000). </w:t>
      </w:r>
      <w:r w:rsidRPr="007F240D">
        <w:rPr>
          <w:rFonts w:ascii="Times New Roman" w:hAnsi="Times New Roman"/>
          <w:color w:val="000000" w:themeColor="text1"/>
          <w:sz w:val="24"/>
          <w:szCs w:val="24"/>
          <w:lang w:val="en-GB"/>
        </w:rPr>
        <w:t xml:space="preserve">Patterns of response to an </w:t>
      </w:r>
      <w:proofErr w:type="gramStart"/>
      <w:r w:rsidRPr="007F240D">
        <w:rPr>
          <w:rFonts w:ascii="Times New Roman" w:hAnsi="Times New Roman"/>
          <w:color w:val="000000" w:themeColor="text1"/>
          <w:sz w:val="24"/>
          <w:szCs w:val="24"/>
          <w:lang w:val="en-GB"/>
        </w:rPr>
        <w:t>approaches</w:t>
      </w:r>
      <w:proofErr w:type="gramEnd"/>
      <w:r w:rsidRPr="007F240D">
        <w:rPr>
          <w:rFonts w:ascii="Times New Roman" w:hAnsi="Times New Roman"/>
          <w:color w:val="000000" w:themeColor="text1"/>
          <w:sz w:val="24"/>
          <w:szCs w:val="24"/>
          <w:lang w:val="en-GB"/>
        </w:rPr>
        <w:t xml:space="preserve"> to stu</w:t>
      </w:r>
      <w:r w:rsidR="009F635B" w:rsidRPr="007F240D">
        <w:rPr>
          <w:rFonts w:ascii="Times New Roman" w:hAnsi="Times New Roman"/>
          <w:color w:val="000000" w:themeColor="text1"/>
          <w:sz w:val="24"/>
          <w:szCs w:val="24"/>
          <w:lang w:val="en-GB"/>
        </w:rPr>
        <w:t>d</w:t>
      </w:r>
      <w:r w:rsidRPr="007F240D">
        <w:rPr>
          <w:rFonts w:ascii="Times New Roman" w:hAnsi="Times New Roman"/>
          <w:color w:val="000000" w:themeColor="text1"/>
          <w:sz w:val="24"/>
          <w:szCs w:val="24"/>
          <w:lang w:val="en-GB"/>
        </w:rPr>
        <w:t xml:space="preserve">ying inventory across contrasting groups and contexts. </w:t>
      </w:r>
      <w:r w:rsidRPr="007F240D">
        <w:rPr>
          <w:rFonts w:ascii="Times New Roman" w:hAnsi="Times New Roman"/>
          <w:i/>
          <w:color w:val="000000" w:themeColor="text1"/>
          <w:sz w:val="24"/>
          <w:szCs w:val="24"/>
          <w:lang w:val="en-GB"/>
        </w:rPr>
        <w:t>European Journal of The Psychology of Education, 15</w:t>
      </w:r>
      <w:r w:rsidRPr="007F240D">
        <w:rPr>
          <w:rFonts w:ascii="Times New Roman" w:hAnsi="Times New Roman"/>
          <w:color w:val="000000" w:themeColor="text1"/>
          <w:sz w:val="24"/>
          <w:szCs w:val="24"/>
          <w:lang w:val="en-GB"/>
        </w:rPr>
        <w:t xml:space="preserve">, 33-48. </w:t>
      </w:r>
    </w:p>
    <w:p w14:paraId="5BB94E54" w14:textId="77777777" w:rsidR="00CA4C82" w:rsidRPr="007F240D" w:rsidRDefault="00CA4C82" w:rsidP="007F240D">
      <w:pPr>
        <w:contextualSpacing/>
        <w:jc w:val="both"/>
        <w:rPr>
          <w:rFonts w:ascii="Times New Roman" w:hAnsi="Times New Roman"/>
          <w:color w:val="000000" w:themeColor="text1"/>
          <w:sz w:val="24"/>
          <w:szCs w:val="24"/>
          <w:lang w:val="en-GB"/>
        </w:rPr>
      </w:pPr>
    </w:p>
    <w:p w14:paraId="16C085BE" w14:textId="77777777" w:rsidR="001929A1" w:rsidRPr="007F240D" w:rsidRDefault="001929A1" w:rsidP="007F240D">
      <w:pPr>
        <w:spacing w:afterLines="160" w:after="384"/>
        <w:contextualSpacing/>
        <w:jc w:val="both"/>
        <w:rPr>
          <w:rFonts w:ascii="Times New Roman" w:hAnsi="Times New Roman"/>
          <w:color w:val="000000" w:themeColor="text1"/>
          <w:sz w:val="24"/>
          <w:szCs w:val="24"/>
        </w:rPr>
      </w:pPr>
      <w:proofErr w:type="spellStart"/>
      <w:r w:rsidRPr="007F240D">
        <w:rPr>
          <w:rFonts w:ascii="Times New Roman" w:hAnsi="Times New Roman"/>
          <w:color w:val="000000" w:themeColor="text1"/>
          <w:sz w:val="24"/>
          <w:szCs w:val="24"/>
          <w:lang w:val="en-GB"/>
        </w:rPr>
        <w:t>Galvão</w:t>
      </w:r>
      <w:proofErr w:type="spellEnd"/>
      <w:r w:rsidRPr="007F240D">
        <w:rPr>
          <w:rFonts w:ascii="Times New Roman" w:hAnsi="Times New Roman"/>
          <w:color w:val="000000" w:themeColor="text1"/>
          <w:sz w:val="24"/>
          <w:szCs w:val="24"/>
          <w:lang w:val="en-GB"/>
        </w:rPr>
        <w:t xml:space="preserve">, A., </w:t>
      </w:r>
      <w:proofErr w:type="spellStart"/>
      <w:r w:rsidRPr="007F240D">
        <w:rPr>
          <w:rFonts w:ascii="Times New Roman" w:hAnsi="Times New Roman"/>
          <w:color w:val="000000" w:themeColor="text1"/>
          <w:sz w:val="24"/>
          <w:szCs w:val="24"/>
          <w:lang w:val="en-GB"/>
        </w:rPr>
        <w:t>Câmara</w:t>
      </w:r>
      <w:proofErr w:type="spellEnd"/>
      <w:r w:rsidRPr="007F240D">
        <w:rPr>
          <w:rFonts w:ascii="Times New Roman" w:hAnsi="Times New Roman"/>
          <w:color w:val="000000" w:themeColor="text1"/>
          <w:sz w:val="24"/>
          <w:szCs w:val="24"/>
          <w:lang w:val="en-GB"/>
        </w:rPr>
        <w:t xml:space="preserve">, J., &amp; </w:t>
      </w:r>
      <w:proofErr w:type="spellStart"/>
      <w:r w:rsidRPr="007F240D">
        <w:rPr>
          <w:rFonts w:ascii="Times New Roman" w:hAnsi="Times New Roman"/>
          <w:color w:val="000000" w:themeColor="text1"/>
          <w:sz w:val="24"/>
          <w:szCs w:val="24"/>
          <w:lang w:val="en-GB"/>
        </w:rPr>
        <w:t>Jordão</w:t>
      </w:r>
      <w:proofErr w:type="spellEnd"/>
      <w:r w:rsidRPr="007F240D">
        <w:rPr>
          <w:rFonts w:ascii="Times New Roman" w:hAnsi="Times New Roman"/>
          <w:color w:val="000000" w:themeColor="text1"/>
          <w:sz w:val="24"/>
          <w:szCs w:val="24"/>
          <w:lang w:val="en-GB"/>
        </w:rPr>
        <w:t xml:space="preserve">, M. (2012). </w:t>
      </w:r>
      <w:r w:rsidRPr="007F240D">
        <w:rPr>
          <w:rFonts w:ascii="Times New Roman" w:hAnsi="Times New Roman"/>
          <w:color w:val="000000" w:themeColor="text1"/>
          <w:sz w:val="24"/>
          <w:szCs w:val="24"/>
        </w:rPr>
        <w:t xml:space="preserve">Estratégias de aprendizagem: reflexões sobre universitários, </w:t>
      </w:r>
      <w:r w:rsidRPr="007F240D">
        <w:rPr>
          <w:rFonts w:ascii="Times New Roman" w:hAnsi="Times New Roman"/>
          <w:i/>
          <w:color w:val="000000" w:themeColor="text1"/>
          <w:sz w:val="24"/>
          <w:szCs w:val="24"/>
        </w:rPr>
        <w:t>Revista brasileira de estudos pedagógicos - Brasília</w:t>
      </w:r>
      <w:r w:rsidRPr="007F240D">
        <w:rPr>
          <w:rFonts w:ascii="Times New Roman" w:hAnsi="Times New Roman"/>
          <w:color w:val="000000" w:themeColor="text1"/>
          <w:sz w:val="24"/>
          <w:szCs w:val="24"/>
        </w:rPr>
        <w:t xml:space="preserve">, </w:t>
      </w:r>
      <w:r w:rsidRPr="007F240D">
        <w:rPr>
          <w:rFonts w:ascii="Times New Roman" w:hAnsi="Times New Roman"/>
          <w:i/>
          <w:color w:val="000000" w:themeColor="text1"/>
          <w:sz w:val="24"/>
          <w:szCs w:val="24"/>
        </w:rPr>
        <w:t>93</w:t>
      </w:r>
      <w:r w:rsidRPr="007F240D">
        <w:rPr>
          <w:rFonts w:ascii="Times New Roman" w:hAnsi="Times New Roman"/>
          <w:color w:val="000000" w:themeColor="text1"/>
          <w:sz w:val="24"/>
          <w:szCs w:val="24"/>
        </w:rPr>
        <w:t>(235), 627-644.</w:t>
      </w:r>
    </w:p>
    <w:p w14:paraId="77624651" w14:textId="77777777" w:rsidR="00917388" w:rsidRPr="007F240D" w:rsidRDefault="00917388" w:rsidP="007F240D">
      <w:pPr>
        <w:contextualSpacing/>
        <w:jc w:val="both"/>
        <w:rPr>
          <w:rFonts w:ascii="Times New Roman" w:hAnsi="Times New Roman"/>
          <w:color w:val="000000" w:themeColor="text1"/>
          <w:sz w:val="24"/>
          <w:szCs w:val="24"/>
        </w:rPr>
      </w:pPr>
    </w:p>
    <w:p w14:paraId="6EFEC993" w14:textId="0524FF49" w:rsidR="00CA4C82" w:rsidRPr="007F240D" w:rsidRDefault="00CA4C82" w:rsidP="007F240D">
      <w:pPr>
        <w:contextualSpacing/>
        <w:jc w:val="both"/>
        <w:rPr>
          <w:rFonts w:ascii="Times New Roman" w:hAnsi="Times New Roman"/>
          <w:color w:val="000000" w:themeColor="text1"/>
          <w:sz w:val="24"/>
          <w:szCs w:val="24"/>
        </w:rPr>
      </w:pPr>
      <w:proofErr w:type="spellStart"/>
      <w:r w:rsidRPr="007F240D">
        <w:rPr>
          <w:rFonts w:ascii="Times New Roman" w:hAnsi="Times New Roman"/>
          <w:color w:val="000000" w:themeColor="text1"/>
          <w:sz w:val="24"/>
          <w:szCs w:val="24"/>
          <w:lang w:val="en-GB"/>
        </w:rPr>
        <w:t>Gijbels</w:t>
      </w:r>
      <w:proofErr w:type="spellEnd"/>
      <w:r w:rsidRPr="007F240D">
        <w:rPr>
          <w:rFonts w:ascii="Times New Roman" w:hAnsi="Times New Roman"/>
          <w:color w:val="000000" w:themeColor="text1"/>
          <w:sz w:val="24"/>
          <w:szCs w:val="24"/>
          <w:lang w:val="en-GB"/>
        </w:rPr>
        <w:t xml:space="preserve">, D., </w:t>
      </w:r>
      <w:proofErr w:type="spellStart"/>
      <w:r w:rsidRPr="007F240D">
        <w:rPr>
          <w:rFonts w:ascii="Times New Roman" w:hAnsi="Times New Roman"/>
          <w:color w:val="000000" w:themeColor="text1"/>
          <w:sz w:val="24"/>
          <w:szCs w:val="24"/>
          <w:lang w:val="en-GB"/>
        </w:rPr>
        <w:t>Dochy</w:t>
      </w:r>
      <w:proofErr w:type="spellEnd"/>
      <w:r w:rsidRPr="007F240D">
        <w:rPr>
          <w:rFonts w:ascii="Times New Roman" w:hAnsi="Times New Roman"/>
          <w:color w:val="000000" w:themeColor="text1"/>
          <w:sz w:val="24"/>
          <w:szCs w:val="24"/>
          <w:lang w:val="en-GB"/>
        </w:rPr>
        <w:t xml:space="preserve">, F., Van den </w:t>
      </w:r>
      <w:proofErr w:type="spellStart"/>
      <w:r w:rsidRPr="007F240D">
        <w:rPr>
          <w:rFonts w:ascii="Times New Roman" w:hAnsi="Times New Roman"/>
          <w:color w:val="000000" w:themeColor="text1"/>
          <w:sz w:val="24"/>
          <w:szCs w:val="24"/>
          <w:lang w:val="en-GB"/>
        </w:rPr>
        <w:t>Bossche</w:t>
      </w:r>
      <w:proofErr w:type="spellEnd"/>
      <w:r w:rsidRPr="007F240D">
        <w:rPr>
          <w:rFonts w:ascii="Times New Roman" w:hAnsi="Times New Roman"/>
          <w:color w:val="000000" w:themeColor="text1"/>
          <w:sz w:val="24"/>
          <w:szCs w:val="24"/>
          <w:lang w:val="en-GB"/>
        </w:rPr>
        <w:t xml:space="preserve">, P., &amp; </w:t>
      </w:r>
      <w:proofErr w:type="spellStart"/>
      <w:r w:rsidRPr="007F240D">
        <w:rPr>
          <w:rFonts w:ascii="Times New Roman" w:hAnsi="Times New Roman"/>
          <w:color w:val="000000" w:themeColor="text1"/>
          <w:sz w:val="24"/>
          <w:szCs w:val="24"/>
          <w:lang w:val="en-GB"/>
        </w:rPr>
        <w:t>Segers</w:t>
      </w:r>
      <w:proofErr w:type="spellEnd"/>
      <w:r w:rsidRPr="007F240D">
        <w:rPr>
          <w:rFonts w:ascii="Times New Roman" w:hAnsi="Times New Roman"/>
          <w:color w:val="000000" w:themeColor="text1"/>
          <w:sz w:val="24"/>
          <w:szCs w:val="24"/>
          <w:lang w:val="en-GB"/>
        </w:rPr>
        <w:t xml:space="preserve">, M. (2005). Effects of </w:t>
      </w:r>
      <w:proofErr w:type="gramStart"/>
      <w:r w:rsidRPr="007F240D">
        <w:rPr>
          <w:rFonts w:ascii="Times New Roman" w:hAnsi="Times New Roman"/>
          <w:color w:val="000000" w:themeColor="text1"/>
          <w:sz w:val="24"/>
          <w:szCs w:val="24"/>
          <w:lang w:val="en-GB"/>
        </w:rPr>
        <w:t>problem based</w:t>
      </w:r>
      <w:proofErr w:type="gramEnd"/>
      <w:r w:rsidRPr="007F240D">
        <w:rPr>
          <w:rFonts w:ascii="Times New Roman" w:hAnsi="Times New Roman"/>
          <w:color w:val="000000" w:themeColor="text1"/>
          <w:sz w:val="24"/>
          <w:szCs w:val="24"/>
          <w:lang w:val="en-GB"/>
        </w:rPr>
        <w:t xml:space="preserve"> learning: A meta-analysis from the angle of assessment. </w:t>
      </w:r>
      <w:proofErr w:type="spellStart"/>
      <w:r w:rsidRPr="007F240D">
        <w:rPr>
          <w:rFonts w:ascii="Times New Roman" w:hAnsi="Times New Roman"/>
          <w:i/>
          <w:color w:val="000000" w:themeColor="text1"/>
          <w:sz w:val="24"/>
          <w:szCs w:val="24"/>
        </w:rPr>
        <w:t>Review</w:t>
      </w:r>
      <w:proofErr w:type="spellEnd"/>
      <w:r w:rsidRPr="007F240D">
        <w:rPr>
          <w:rFonts w:ascii="Times New Roman" w:hAnsi="Times New Roman"/>
          <w:i/>
          <w:color w:val="000000" w:themeColor="text1"/>
          <w:sz w:val="24"/>
          <w:szCs w:val="24"/>
        </w:rPr>
        <w:t xml:space="preserve"> </w:t>
      </w:r>
      <w:proofErr w:type="spellStart"/>
      <w:r w:rsidRPr="007F240D">
        <w:rPr>
          <w:rFonts w:ascii="Times New Roman" w:hAnsi="Times New Roman"/>
          <w:i/>
          <w:color w:val="000000" w:themeColor="text1"/>
          <w:sz w:val="24"/>
          <w:szCs w:val="24"/>
        </w:rPr>
        <w:t>of</w:t>
      </w:r>
      <w:proofErr w:type="spellEnd"/>
      <w:r w:rsidRPr="007F240D">
        <w:rPr>
          <w:rFonts w:ascii="Times New Roman" w:hAnsi="Times New Roman"/>
          <w:i/>
          <w:color w:val="000000" w:themeColor="text1"/>
          <w:sz w:val="24"/>
          <w:szCs w:val="24"/>
        </w:rPr>
        <w:t xml:space="preserve"> </w:t>
      </w:r>
      <w:proofErr w:type="spellStart"/>
      <w:r w:rsidRPr="007F240D">
        <w:rPr>
          <w:rFonts w:ascii="Times New Roman" w:hAnsi="Times New Roman"/>
          <w:i/>
          <w:color w:val="000000" w:themeColor="text1"/>
          <w:sz w:val="24"/>
          <w:szCs w:val="24"/>
        </w:rPr>
        <w:t>Educational</w:t>
      </w:r>
      <w:proofErr w:type="spellEnd"/>
      <w:r w:rsidRPr="007F240D">
        <w:rPr>
          <w:rFonts w:ascii="Times New Roman" w:hAnsi="Times New Roman"/>
          <w:i/>
          <w:color w:val="000000" w:themeColor="text1"/>
          <w:sz w:val="24"/>
          <w:szCs w:val="24"/>
        </w:rPr>
        <w:t xml:space="preserve"> Research, 75</w:t>
      </w:r>
      <w:r w:rsidRPr="007F240D">
        <w:rPr>
          <w:rFonts w:ascii="Times New Roman" w:hAnsi="Times New Roman"/>
          <w:color w:val="000000" w:themeColor="text1"/>
          <w:sz w:val="24"/>
          <w:szCs w:val="24"/>
        </w:rPr>
        <w:t xml:space="preserve">(1), 27-61. </w:t>
      </w:r>
    </w:p>
    <w:p w14:paraId="3F87FD2B" w14:textId="77777777" w:rsidR="00CA4C82" w:rsidRPr="007F240D" w:rsidRDefault="00CA4C82" w:rsidP="007F240D">
      <w:pPr>
        <w:contextualSpacing/>
        <w:jc w:val="both"/>
        <w:rPr>
          <w:rFonts w:ascii="Times New Roman" w:hAnsi="Times New Roman"/>
          <w:color w:val="000000" w:themeColor="text1"/>
          <w:sz w:val="24"/>
          <w:szCs w:val="24"/>
        </w:rPr>
      </w:pPr>
    </w:p>
    <w:p w14:paraId="5F0842B2" w14:textId="77A2CE0A" w:rsidR="00CA4C82" w:rsidRPr="007F240D" w:rsidRDefault="00CA4C82" w:rsidP="007F240D">
      <w:pPr>
        <w:contextualSpacing/>
        <w:jc w:val="both"/>
        <w:rPr>
          <w:rFonts w:ascii="Times New Roman" w:hAnsi="Times New Roman"/>
          <w:color w:val="000000" w:themeColor="text1"/>
          <w:sz w:val="24"/>
          <w:szCs w:val="24"/>
        </w:rPr>
      </w:pPr>
      <w:r w:rsidRPr="007F240D">
        <w:rPr>
          <w:rFonts w:ascii="Times New Roman" w:hAnsi="Times New Roman"/>
          <w:color w:val="000000" w:themeColor="text1"/>
          <w:sz w:val="24"/>
          <w:szCs w:val="24"/>
        </w:rPr>
        <w:t xml:space="preserve">Gomes, C. (2010). Perfis de estudantes e a relação entre abordagens de aprendizagem e rendimento escolar. </w:t>
      </w:r>
      <w:r w:rsidRPr="007F240D">
        <w:rPr>
          <w:rFonts w:ascii="Times New Roman" w:hAnsi="Times New Roman"/>
          <w:i/>
          <w:color w:val="000000" w:themeColor="text1"/>
          <w:sz w:val="24"/>
          <w:szCs w:val="24"/>
        </w:rPr>
        <w:t>Psico Porto Alegre, PUCRS; 40</w:t>
      </w:r>
      <w:r w:rsidRPr="007F240D">
        <w:rPr>
          <w:rFonts w:ascii="Times New Roman" w:hAnsi="Times New Roman"/>
          <w:color w:val="000000" w:themeColor="text1"/>
          <w:sz w:val="24"/>
          <w:szCs w:val="24"/>
        </w:rPr>
        <w:t xml:space="preserve">(4). 503-509. </w:t>
      </w:r>
    </w:p>
    <w:p w14:paraId="3BC758E8" w14:textId="69AA9F1C" w:rsidR="00565163" w:rsidRPr="007F240D" w:rsidRDefault="00565163" w:rsidP="007F240D">
      <w:pPr>
        <w:contextualSpacing/>
        <w:jc w:val="both"/>
        <w:rPr>
          <w:rFonts w:ascii="Times New Roman" w:hAnsi="Times New Roman"/>
          <w:color w:val="000000" w:themeColor="text1"/>
          <w:sz w:val="24"/>
          <w:szCs w:val="24"/>
        </w:rPr>
      </w:pPr>
    </w:p>
    <w:p w14:paraId="033C29F7" w14:textId="77777777" w:rsidR="001929A1" w:rsidRPr="007F240D" w:rsidRDefault="001929A1" w:rsidP="007F240D">
      <w:pPr>
        <w:spacing w:afterLines="160" w:after="384"/>
        <w:contextualSpacing/>
        <w:jc w:val="both"/>
        <w:rPr>
          <w:rFonts w:ascii="Times New Roman" w:hAnsi="Times New Roman"/>
          <w:color w:val="000000" w:themeColor="text1"/>
          <w:sz w:val="24"/>
          <w:szCs w:val="24"/>
        </w:rPr>
      </w:pPr>
      <w:r w:rsidRPr="007F240D">
        <w:rPr>
          <w:rFonts w:ascii="Times New Roman" w:hAnsi="Times New Roman"/>
          <w:color w:val="000000" w:themeColor="text1"/>
          <w:sz w:val="24"/>
          <w:szCs w:val="24"/>
        </w:rPr>
        <w:t xml:space="preserve">Gomes, C. M. A. (2013). A construção de uma medida em abordagens de aprendizagem. </w:t>
      </w:r>
      <w:proofErr w:type="spellStart"/>
      <w:r w:rsidRPr="007F240D">
        <w:rPr>
          <w:rFonts w:ascii="Times New Roman" w:hAnsi="Times New Roman"/>
          <w:i/>
          <w:color w:val="000000" w:themeColor="text1"/>
          <w:sz w:val="24"/>
          <w:szCs w:val="24"/>
        </w:rPr>
        <w:t>Psico</w:t>
      </w:r>
      <w:proofErr w:type="spellEnd"/>
      <w:r w:rsidRPr="007F240D">
        <w:rPr>
          <w:rFonts w:ascii="Times New Roman" w:hAnsi="Times New Roman"/>
          <w:i/>
          <w:color w:val="000000" w:themeColor="text1"/>
          <w:sz w:val="24"/>
          <w:szCs w:val="24"/>
        </w:rPr>
        <w:t>, 44(</w:t>
      </w:r>
      <w:r w:rsidRPr="007F240D">
        <w:rPr>
          <w:rFonts w:ascii="Times New Roman" w:hAnsi="Times New Roman"/>
          <w:color w:val="000000" w:themeColor="text1"/>
          <w:sz w:val="24"/>
          <w:szCs w:val="24"/>
        </w:rPr>
        <w:t>2), 193-203.</w:t>
      </w:r>
    </w:p>
    <w:p w14:paraId="332FD526" w14:textId="77777777" w:rsidR="00917388" w:rsidRPr="007F240D" w:rsidRDefault="00917388" w:rsidP="007F240D">
      <w:pPr>
        <w:spacing w:afterLines="160" w:after="384"/>
        <w:contextualSpacing/>
        <w:jc w:val="both"/>
        <w:rPr>
          <w:rFonts w:ascii="Times New Roman" w:hAnsi="Times New Roman"/>
          <w:color w:val="000000" w:themeColor="text1"/>
          <w:sz w:val="24"/>
          <w:szCs w:val="24"/>
        </w:rPr>
      </w:pPr>
    </w:p>
    <w:p w14:paraId="3622AC64" w14:textId="1030977A" w:rsidR="001929A1" w:rsidRPr="007F240D" w:rsidRDefault="001929A1" w:rsidP="007F240D">
      <w:pPr>
        <w:spacing w:afterLines="160" w:after="384"/>
        <w:contextualSpacing/>
        <w:jc w:val="both"/>
        <w:rPr>
          <w:rFonts w:ascii="Times New Roman" w:hAnsi="Times New Roman"/>
          <w:color w:val="000000" w:themeColor="text1"/>
          <w:sz w:val="24"/>
          <w:szCs w:val="24"/>
        </w:rPr>
      </w:pPr>
      <w:r w:rsidRPr="007F240D">
        <w:rPr>
          <w:rFonts w:ascii="Times New Roman" w:hAnsi="Times New Roman"/>
          <w:color w:val="000000" w:themeColor="text1"/>
          <w:sz w:val="24"/>
          <w:szCs w:val="24"/>
        </w:rPr>
        <w:t xml:space="preserve">Gomes, C. M. A. &amp; </w:t>
      </w:r>
      <w:proofErr w:type="spellStart"/>
      <w:r w:rsidRPr="007F240D">
        <w:rPr>
          <w:rFonts w:ascii="Times New Roman" w:hAnsi="Times New Roman"/>
          <w:color w:val="000000" w:themeColor="text1"/>
          <w:sz w:val="24"/>
          <w:szCs w:val="24"/>
        </w:rPr>
        <w:t>Golino</w:t>
      </w:r>
      <w:proofErr w:type="spellEnd"/>
      <w:r w:rsidRPr="007F240D">
        <w:rPr>
          <w:rFonts w:ascii="Times New Roman" w:hAnsi="Times New Roman"/>
          <w:color w:val="000000" w:themeColor="text1"/>
          <w:sz w:val="24"/>
          <w:szCs w:val="24"/>
        </w:rPr>
        <w:t xml:space="preserve">, H. F. (2012). Validade incremental da Escala de Abordagens de Aprendizagem (EABAP). </w:t>
      </w:r>
      <w:r w:rsidRPr="007F240D">
        <w:rPr>
          <w:rFonts w:ascii="Times New Roman" w:hAnsi="Times New Roman"/>
          <w:i/>
          <w:color w:val="000000" w:themeColor="text1"/>
          <w:sz w:val="24"/>
          <w:szCs w:val="24"/>
        </w:rPr>
        <w:t xml:space="preserve">Psicologia </w:t>
      </w:r>
      <w:proofErr w:type="spellStart"/>
      <w:r w:rsidRPr="007F240D">
        <w:rPr>
          <w:rFonts w:ascii="Times New Roman" w:hAnsi="Times New Roman"/>
          <w:i/>
          <w:color w:val="000000" w:themeColor="text1"/>
          <w:sz w:val="24"/>
          <w:szCs w:val="24"/>
        </w:rPr>
        <w:t>Reﬂexão</w:t>
      </w:r>
      <w:proofErr w:type="spellEnd"/>
      <w:r w:rsidRPr="007F240D">
        <w:rPr>
          <w:rFonts w:ascii="Times New Roman" w:hAnsi="Times New Roman"/>
          <w:i/>
          <w:color w:val="000000" w:themeColor="text1"/>
          <w:sz w:val="24"/>
          <w:szCs w:val="24"/>
        </w:rPr>
        <w:t xml:space="preserve"> e Crítica, 25</w:t>
      </w:r>
      <w:r w:rsidRPr="007F240D">
        <w:rPr>
          <w:rFonts w:ascii="Times New Roman" w:hAnsi="Times New Roman"/>
          <w:color w:val="000000" w:themeColor="text1"/>
          <w:sz w:val="24"/>
          <w:szCs w:val="24"/>
        </w:rPr>
        <w:t>(4), 623-633.</w:t>
      </w:r>
    </w:p>
    <w:p w14:paraId="1C1FB574" w14:textId="77777777" w:rsidR="00917388" w:rsidRPr="007F240D" w:rsidRDefault="00917388" w:rsidP="007F240D">
      <w:pPr>
        <w:spacing w:afterLines="160" w:after="384"/>
        <w:contextualSpacing/>
        <w:jc w:val="both"/>
        <w:rPr>
          <w:rFonts w:ascii="Times New Roman" w:hAnsi="Times New Roman"/>
          <w:color w:val="000000" w:themeColor="text1"/>
          <w:sz w:val="24"/>
          <w:szCs w:val="24"/>
        </w:rPr>
      </w:pPr>
    </w:p>
    <w:p w14:paraId="2AB6AB1A" w14:textId="4D10E4A0" w:rsidR="001929A1" w:rsidRPr="007F240D" w:rsidRDefault="001929A1" w:rsidP="007F240D">
      <w:pPr>
        <w:spacing w:afterLines="160" w:after="384"/>
        <w:contextualSpacing/>
        <w:jc w:val="both"/>
        <w:rPr>
          <w:rFonts w:ascii="Times New Roman" w:hAnsi="Times New Roman"/>
          <w:color w:val="000000" w:themeColor="text1"/>
          <w:sz w:val="24"/>
          <w:szCs w:val="24"/>
        </w:rPr>
      </w:pPr>
      <w:r w:rsidRPr="007F240D">
        <w:rPr>
          <w:rFonts w:ascii="Times New Roman" w:hAnsi="Times New Roman"/>
          <w:color w:val="000000" w:themeColor="text1"/>
          <w:sz w:val="24"/>
          <w:szCs w:val="24"/>
        </w:rPr>
        <w:t xml:space="preserve">Gomes, C. M. A., </w:t>
      </w:r>
      <w:proofErr w:type="spellStart"/>
      <w:r w:rsidRPr="007F240D">
        <w:rPr>
          <w:rFonts w:ascii="Times New Roman" w:hAnsi="Times New Roman"/>
          <w:color w:val="000000" w:themeColor="text1"/>
          <w:sz w:val="24"/>
          <w:szCs w:val="24"/>
        </w:rPr>
        <w:t>Golino</w:t>
      </w:r>
      <w:proofErr w:type="spellEnd"/>
      <w:r w:rsidRPr="007F240D">
        <w:rPr>
          <w:rFonts w:ascii="Times New Roman" w:hAnsi="Times New Roman"/>
          <w:color w:val="000000" w:themeColor="text1"/>
          <w:sz w:val="24"/>
          <w:szCs w:val="24"/>
        </w:rPr>
        <w:t xml:space="preserve">, H. F., Pinheiro, C. A. R., Miranda, G. R, &amp; Soares, J. M. T. (2011). Validação da escala de abordagens de aprendizagem (EABAP) em uma amostra brasileira. </w:t>
      </w:r>
      <w:r w:rsidRPr="007F240D">
        <w:rPr>
          <w:rFonts w:ascii="Times New Roman" w:hAnsi="Times New Roman"/>
          <w:i/>
          <w:color w:val="000000" w:themeColor="text1"/>
          <w:sz w:val="24"/>
          <w:szCs w:val="24"/>
        </w:rPr>
        <w:t>Psicologia: Reflexão e Crítica, 24</w:t>
      </w:r>
      <w:r w:rsidRPr="007F240D">
        <w:rPr>
          <w:rFonts w:ascii="Times New Roman" w:hAnsi="Times New Roman"/>
          <w:color w:val="000000" w:themeColor="text1"/>
          <w:sz w:val="24"/>
          <w:szCs w:val="24"/>
        </w:rPr>
        <w:t>(1), 19-27.</w:t>
      </w:r>
    </w:p>
    <w:p w14:paraId="777C3D20" w14:textId="77777777" w:rsidR="00917388" w:rsidRPr="007F240D" w:rsidRDefault="00917388" w:rsidP="007F240D">
      <w:pPr>
        <w:contextualSpacing/>
        <w:jc w:val="both"/>
        <w:rPr>
          <w:rFonts w:ascii="Times New Roman" w:hAnsi="Times New Roman"/>
          <w:color w:val="000000" w:themeColor="text1"/>
          <w:sz w:val="24"/>
          <w:szCs w:val="24"/>
        </w:rPr>
      </w:pPr>
    </w:p>
    <w:p w14:paraId="4C4D72BF" w14:textId="0780E921" w:rsidR="00CA4C82" w:rsidRPr="007F240D" w:rsidRDefault="00CA4C82" w:rsidP="007F240D">
      <w:pPr>
        <w:contextualSpacing/>
        <w:jc w:val="both"/>
        <w:rPr>
          <w:rFonts w:ascii="Times New Roman" w:hAnsi="Times New Roman"/>
          <w:color w:val="000000" w:themeColor="text1"/>
          <w:sz w:val="24"/>
          <w:szCs w:val="24"/>
          <w:lang w:val="en-GB"/>
        </w:rPr>
      </w:pPr>
      <w:r w:rsidRPr="007F240D">
        <w:rPr>
          <w:rFonts w:ascii="Times New Roman" w:hAnsi="Times New Roman"/>
          <w:color w:val="000000" w:themeColor="text1"/>
          <w:sz w:val="24"/>
          <w:szCs w:val="24"/>
        </w:rPr>
        <w:t xml:space="preserve">Gomes, A. &amp; Mauro, C. (2011). Abordagem Profunda e Abordagem superficial à aprendizagem: diferentes perspectivas do rendimento escolar. </w:t>
      </w:r>
      <w:proofErr w:type="spellStart"/>
      <w:r w:rsidRPr="007F240D">
        <w:rPr>
          <w:rFonts w:ascii="Times New Roman" w:hAnsi="Times New Roman"/>
          <w:i/>
          <w:color w:val="000000" w:themeColor="text1"/>
          <w:sz w:val="24"/>
          <w:szCs w:val="24"/>
          <w:lang w:val="en-GB"/>
        </w:rPr>
        <w:t>Psicologia</w:t>
      </w:r>
      <w:proofErr w:type="spellEnd"/>
      <w:r w:rsidRPr="007F240D">
        <w:rPr>
          <w:rFonts w:ascii="Times New Roman" w:hAnsi="Times New Roman"/>
          <w:i/>
          <w:color w:val="000000" w:themeColor="text1"/>
          <w:sz w:val="24"/>
          <w:szCs w:val="24"/>
          <w:lang w:val="en-GB"/>
        </w:rPr>
        <w:t xml:space="preserve">: </w:t>
      </w:r>
      <w:proofErr w:type="spellStart"/>
      <w:r w:rsidRPr="007F240D">
        <w:rPr>
          <w:rFonts w:ascii="Times New Roman" w:hAnsi="Times New Roman"/>
          <w:i/>
          <w:color w:val="000000" w:themeColor="text1"/>
          <w:sz w:val="24"/>
          <w:szCs w:val="24"/>
          <w:lang w:val="en-GB"/>
        </w:rPr>
        <w:t>Reflexão</w:t>
      </w:r>
      <w:proofErr w:type="spellEnd"/>
      <w:r w:rsidRPr="007F240D">
        <w:rPr>
          <w:rFonts w:ascii="Times New Roman" w:hAnsi="Times New Roman"/>
          <w:i/>
          <w:color w:val="000000" w:themeColor="text1"/>
          <w:sz w:val="24"/>
          <w:szCs w:val="24"/>
          <w:lang w:val="en-GB"/>
        </w:rPr>
        <w:t xml:space="preserve"> e </w:t>
      </w:r>
      <w:proofErr w:type="spellStart"/>
      <w:r w:rsidRPr="007F240D">
        <w:rPr>
          <w:rFonts w:ascii="Times New Roman" w:hAnsi="Times New Roman"/>
          <w:i/>
          <w:color w:val="000000" w:themeColor="text1"/>
          <w:sz w:val="24"/>
          <w:szCs w:val="24"/>
          <w:lang w:val="en-GB"/>
        </w:rPr>
        <w:t>Crítica</w:t>
      </w:r>
      <w:proofErr w:type="spellEnd"/>
      <w:r w:rsidRPr="007F240D">
        <w:rPr>
          <w:rFonts w:ascii="Times New Roman" w:hAnsi="Times New Roman"/>
          <w:i/>
          <w:color w:val="000000" w:themeColor="text1"/>
          <w:sz w:val="24"/>
          <w:szCs w:val="24"/>
          <w:lang w:val="en-GB"/>
        </w:rPr>
        <w:t>, 24</w:t>
      </w:r>
      <w:r w:rsidRPr="007F240D">
        <w:rPr>
          <w:rFonts w:ascii="Times New Roman" w:hAnsi="Times New Roman"/>
          <w:color w:val="000000" w:themeColor="text1"/>
          <w:sz w:val="24"/>
          <w:szCs w:val="24"/>
          <w:lang w:val="en-GB"/>
        </w:rPr>
        <w:t xml:space="preserve">(3), 438-447. </w:t>
      </w:r>
    </w:p>
    <w:p w14:paraId="5237F86E" w14:textId="77777777" w:rsidR="00CA4C82" w:rsidRPr="007F240D" w:rsidRDefault="00CA4C82" w:rsidP="007F240D">
      <w:pPr>
        <w:contextualSpacing/>
        <w:jc w:val="both"/>
        <w:rPr>
          <w:rFonts w:ascii="Times New Roman" w:hAnsi="Times New Roman"/>
          <w:color w:val="000000" w:themeColor="text1"/>
          <w:sz w:val="24"/>
          <w:szCs w:val="24"/>
          <w:lang w:val="en-GB"/>
        </w:rPr>
      </w:pPr>
    </w:p>
    <w:p w14:paraId="7BC813DD" w14:textId="5F3A6524" w:rsidR="00AF247A" w:rsidRPr="007F240D" w:rsidRDefault="00AF247A" w:rsidP="007F240D">
      <w:pPr>
        <w:contextualSpacing/>
        <w:jc w:val="both"/>
        <w:rPr>
          <w:rFonts w:ascii="Times New Roman" w:hAnsi="Times New Roman"/>
          <w:color w:val="000000" w:themeColor="text1"/>
          <w:sz w:val="24"/>
          <w:szCs w:val="24"/>
          <w:lang w:val="en-GB"/>
        </w:rPr>
      </w:pPr>
      <w:proofErr w:type="spellStart"/>
      <w:r w:rsidRPr="007F240D">
        <w:rPr>
          <w:rFonts w:ascii="Times New Roman" w:hAnsi="Times New Roman"/>
          <w:color w:val="000000" w:themeColor="text1"/>
          <w:sz w:val="24"/>
          <w:szCs w:val="24"/>
          <w:lang w:val="en-GB"/>
        </w:rPr>
        <w:t>Karagiannopoulou</w:t>
      </w:r>
      <w:proofErr w:type="spellEnd"/>
      <w:r w:rsidRPr="007F240D">
        <w:rPr>
          <w:rFonts w:ascii="Times New Roman" w:hAnsi="Times New Roman"/>
          <w:color w:val="000000" w:themeColor="text1"/>
          <w:sz w:val="24"/>
          <w:szCs w:val="24"/>
          <w:lang w:val="en-GB"/>
        </w:rPr>
        <w:t xml:space="preserve">, E. &amp; </w:t>
      </w:r>
      <w:proofErr w:type="spellStart"/>
      <w:r w:rsidRPr="007F240D">
        <w:rPr>
          <w:rFonts w:ascii="Times New Roman" w:hAnsi="Times New Roman"/>
          <w:color w:val="000000" w:themeColor="text1"/>
          <w:sz w:val="24"/>
          <w:szCs w:val="24"/>
          <w:lang w:val="en-GB"/>
        </w:rPr>
        <w:t>Milienos</w:t>
      </w:r>
      <w:proofErr w:type="spellEnd"/>
      <w:r w:rsidRPr="007F240D">
        <w:rPr>
          <w:rFonts w:ascii="Times New Roman" w:hAnsi="Times New Roman"/>
          <w:color w:val="000000" w:themeColor="text1"/>
          <w:sz w:val="24"/>
          <w:szCs w:val="24"/>
          <w:lang w:val="en-GB"/>
        </w:rPr>
        <w:t xml:space="preserve">, F.S. (2015). Testing two path models to explore relationships between students’ experiences of the teaching–learning environment, approaches to learning and academic achievement. </w:t>
      </w:r>
      <w:r w:rsidRPr="007F240D">
        <w:rPr>
          <w:rFonts w:ascii="Times New Roman" w:hAnsi="Times New Roman"/>
          <w:i/>
          <w:color w:val="000000" w:themeColor="text1"/>
          <w:sz w:val="24"/>
          <w:szCs w:val="24"/>
          <w:lang w:val="en-GB"/>
        </w:rPr>
        <w:t>Educational Psychology: An International Journal of Experimental Educational Psychology, 35</w:t>
      </w:r>
      <w:r w:rsidRPr="007F240D">
        <w:rPr>
          <w:rFonts w:ascii="Times New Roman" w:hAnsi="Times New Roman"/>
          <w:color w:val="000000" w:themeColor="text1"/>
          <w:sz w:val="24"/>
          <w:szCs w:val="24"/>
          <w:lang w:val="en-GB"/>
        </w:rPr>
        <w:t xml:space="preserve">(1), 26-52. </w:t>
      </w:r>
    </w:p>
    <w:p w14:paraId="5E47099E" w14:textId="6B423944" w:rsidR="00497845" w:rsidRPr="007F240D" w:rsidRDefault="00497845" w:rsidP="007F240D">
      <w:pPr>
        <w:contextualSpacing/>
        <w:jc w:val="both"/>
        <w:rPr>
          <w:rFonts w:ascii="Times New Roman" w:hAnsi="Times New Roman"/>
          <w:color w:val="000000" w:themeColor="text1"/>
          <w:sz w:val="24"/>
          <w:szCs w:val="24"/>
          <w:lang w:val="en-GB"/>
        </w:rPr>
      </w:pPr>
    </w:p>
    <w:p w14:paraId="14E45035" w14:textId="77777777" w:rsidR="001929A1" w:rsidRPr="007F240D" w:rsidRDefault="001929A1" w:rsidP="007F240D">
      <w:pPr>
        <w:spacing w:afterLines="160" w:after="384"/>
        <w:contextualSpacing/>
        <w:jc w:val="both"/>
        <w:rPr>
          <w:rFonts w:ascii="Times New Roman" w:hAnsi="Times New Roman"/>
          <w:color w:val="000000" w:themeColor="text1"/>
          <w:sz w:val="24"/>
          <w:szCs w:val="24"/>
          <w:lang w:val="en-US"/>
        </w:rPr>
      </w:pPr>
      <w:r w:rsidRPr="007F240D">
        <w:rPr>
          <w:rFonts w:ascii="Times New Roman" w:hAnsi="Times New Roman"/>
          <w:color w:val="000000" w:themeColor="text1"/>
          <w:sz w:val="24"/>
          <w:szCs w:val="24"/>
          <w:lang w:val="en-US"/>
        </w:rPr>
        <w:t xml:space="preserve">Leung, C. F. (2000). Assessment for learning: using Solo Taxonomy to measure design performance of Design &amp; Technology Students. </w:t>
      </w:r>
      <w:r w:rsidRPr="007F240D">
        <w:rPr>
          <w:rFonts w:ascii="Times New Roman" w:hAnsi="Times New Roman"/>
          <w:i/>
          <w:color w:val="000000" w:themeColor="text1"/>
          <w:sz w:val="24"/>
          <w:szCs w:val="24"/>
          <w:lang w:val="en-US"/>
        </w:rPr>
        <w:t>International Journal of Technology and Design Education,</w:t>
      </w:r>
      <w:r w:rsidRPr="007F240D">
        <w:rPr>
          <w:rFonts w:ascii="Times New Roman" w:hAnsi="Times New Roman"/>
          <w:color w:val="000000" w:themeColor="text1"/>
          <w:sz w:val="24"/>
          <w:szCs w:val="24"/>
          <w:lang w:val="en-US"/>
        </w:rPr>
        <w:t xml:space="preserve"> </w:t>
      </w:r>
      <w:r w:rsidRPr="007F240D">
        <w:rPr>
          <w:rFonts w:ascii="Times New Roman" w:hAnsi="Times New Roman"/>
          <w:i/>
          <w:color w:val="000000" w:themeColor="text1"/>
          <w:sz w:val="24"/>
          <w:szCs w:val="24"/>
          <w:lang w:val="en-US"/>
        </w:rPr>
        <w:t>10</w:t>
      </w:r>
      <w:r w:rsidRPr="007F240D">
        <w:rPr>
          <w:rFonts w:ascii="Times New Roman" w:hAnsi="Times New Roman"/>
          <w:color w:val="000000" w:themeColor="text1"/>
          <w:sz w:val="24"/>
          <w:szCs w:val="24"/>
          <w:lang w:val="en-US"/>
        </w:rPr>
        <w:t>(2),149-161.</w:t>
      </w:r>
    </w:p>
    <w:p w14:paraId="1E383EC6" w14:textId="77777777" w:rsidR="00917388" w:rsidRPr="007F240D" w:rsidRDefault="00917388" w:rsidP="007F240D">
      <w:pPr>
        <w:spacing w:afterLines="160" w:after="384"/>
        <w:contextualSpacing/>
        <w:jc w:val="both"/>
        <w:rPr>
          <w:rFonts w:ascii="Times New Roman" w:hAnsi="Times New Roman"/>
          <w:color w:val="000000" w:themeColor="text1"/>
          <w:sz w:val="24"/>
          <w:szCs w:val="24"/>
          <w:lang w:val="en-US"/>
        </w:rPr>
      </w:pPr>
    </w:p>
    <w:p w14:paraId="46DC58CD" w14:textId="7441DFEB" w:rsidR="001929A1" w:rsidRPr="007F240D" w:rsidRDefault="001929A1" w:rsidP="007F240D">
      <w:pPr>
        <w:spacing w:afterLines="160" w:after="384"/>
        <w:contextualSpacing/>
        <w:jc w:val="both"/>
        <w:rPr>
          <w:rFonts w:ascii="Times New Roman" w:hAnsi="Times New Roman"/>
          <w:color w:val="000000" w:themeColor="text1"/>
          <w:sz w:val="24"/>
          <w:szCs w:val="24"/>
          <w:lang w:val="en-US"/>
        </w:rPr>
      </w:pPr>
      <w:r w:rsidRPr="007F240D">
        <w:rPr>
          <w:rFonts w:ascii="Times New Roman" w:hAnsi="Times New Roman"/>
          <w:color w:val="000000" w:themeColor="text1"/>
          <w:sz w:val="24"/>
          <w:szCs w:val="24"/>
          <w:lang w:val="en-US"/>
        </w:rPr>
        <w:t xml:space="preserve">Leung, D. Y., </w:t>
      </w:r>
      <w:proofErr w:type="spellStart"/>
      <w:r w:rsidRPr="007F240D">
        <w:rPr>
          <w:rFonts w:ascii="Times New Roman" w:hAnsi="Times New Roman"/>
          <w:color w:val="000000" w:themeColor="text1"/>
          <w:sz w:val="24"/>
          <w:szCs w:val="24"/>
          <w:lang w:val="en-US"/>
        </w:rPr>
        <w:t>Ginns</w:t>
      </w:r>
      <w:proofErr w:type="spellEnd"/>
      <w:r w:rsidRPr="007F240D">
        <w:rPr>
          <w:rFonts w:ascii="Times New Roman" w:hAnsi="Times New Roman"/>
          <w:color w:val="000000" w:themeColor="text1"/>
          <w:sz w:val="24"/>
          <w:szCs w:val="24"/>
          <w:lang w:val="en-US"/>
        </w:rPr>
        <w:t xml:space="preserve">, P., &amp; </w:t>
      </w:r>
      <w:proofErr w:type="spellStart"/>
      <w:r w:rsidRPr="007F240D">
        <w:rPr>
          <w:rFonts w:ascii="Times New Roman" w:hAnsi="Times New Roman"/>
          <w:color w:val="000000" w:themeColor="text1"/>
          <w:sz w:val="24"/>
          <w:szCs w:val="24"/>
          <w:lang w:val="en-US"/>
        </w:rPr>
        <w:t>Kember</w:t>
      </w:r>
      <w:proofErr w:type="spellEnd"/>
      <w:r w:rsidRPr="007F240D">
        <w:rPr>
          <w:rFonts w:ascii="Times New Roman" w:hAnsi="Times New Roman"/>
          <w:color w:val="000000" w:themeColor="text1"/>
          <w:sz w:val="24"/>
          <w:szCs w:val="24"/>
          <w:lang w:val="en-US"/>
        </w:rPr>
        <w:t xml:space="preserve">, D. (2008). Examining the cultural </w:t>
      </w:r>
      <w:proofErr w:type="spellStart"/>
      <w:r w:rsidRPr="007F240D">
        <w:rPr>
          <w:rFonts w:ascii="Times New Roman" w:hAnsi="Times New Roman"/>
          <w:color w:val="000000" w:themeColor="text1"/>
          <w:sz w:val="24"/>
          <w:szCs w:val="24"/>
          <w:lang w:val="en-US"/>
        </w:rPr>
        <w:t>speci</w:t>
      </w:r>
      <w:proofErr w:type="spellEnd"/>
      <w:r w:rsidRPr="007F240D">
        <w:rPr>
          <w:rFonts w:ascii="Times New Roman" w:hAnsi="Times New Roman"/>
          <w:color w:val="000000" w:themeColor="text1"/>
          <w:sz w:val="24"/>
          <w:szCs w:val="24"/>
        </w:rPr>
        <w:t>ﬁ</w:t>
      </w:r>
      <w:r w:rsidRPr="007F240D">
        <w:rPr>
          <w:rFonts w:ascii="Times New Roman" w:hAnsi="Times New Roman"/>
          <w:color w:val="000000" w:themeColor="text1"/>
          <w:sz w:val="24"/>
          <w:szCs w:val="24"/>
          <w:lang w:val="en-US"/>
        </w:rPr>
        <w:t xml:space="preserve">city of approaches to learning in universities in Hong Kong and Sydney. </w:t>
      </w:r>
      <w:r w:rsidRPr="007F240D">
        <w:rPr>
          <w:rFonts w:ascii="Times New Roman" w:hAnsi="Times New Roman"/>
          <w:i/>
          <w:color w:val="000000" w:themeColor="text1"/>
          <w:sz w:val="24"/>
          <w:szCs w:val="24"/>
          <w:lang w:val="en-US"/>
        </w:rPr>
        <w:t>Journal of Cross-Cultural Psychology</w:t>
      </w:r>
      <w:r w:rsidRPr="007F240D">
        <w:rPr>
          <w:rFonts w:ascii="Times New Roman" w:hAnsi="Times New Roman"/>
          <w:color w:val="000000" w:themeColor="text1"/>
          <w:sz w:val="24"/>
          <w:szCs w:val="24"/>
          <w:lang w:val="en-US"/>
        </w:rPr>
        <w:t xml:space="preserve">, </w:t>
      </w:r>
      <w:r w:rsidRPr="007F240D">
        <w:rPr>
          <w:rFonts w:ascii="Times New Roman" w:hAnsi="Times New Roman"/>
          <w:i/>
          <w:color w:val="000000" w:themeColor="text1"/>
          <w:sz w:val="24"/>
          <w:szCs w:val="24"/>
          <w:lang w:val="en-US"/>
        </w:rPr>
        <w:t>39</w:t>
      </w:r>
      <w:r w:rsidRPr="007F240D">
        <w:rPr>
          <w:rFonts w:ascii="Times New Roman" w:hAnsi="Times New Roman"/>
          <w:color w:val="000000" w:themeColor="text1"/>
          <w:sz w:val="24"/>
          <w:szCs w:val="24"/>
          <w:lang w:val="en-US"/>
        </w:rPr>
        <w:t>(3), 251–266.</w:t>
      </w:r>
    </w:p>
    <w:p w14:paraId="45501B0A" w14:textId="77777777" w:rsidR="00917388" w:rsidRPr="007F240D" w:rsidRDefault="00917388" w:rsidP="007F240D">
      <w:pPr>
        <w:contextualSpacing/>
        <w:jc w:val="both"/>
        <w:rPr>
          <w:rFonts w:ascii="Times New Roman" w:hAnsi="Times New Roman"/>
          <w:color w:val="000000" w:themeColor="text1"/>
          <w:sz w:val="24"/>
          <w:szCs w:val="24"/>
          <w:lang w:val="en-GB"/>
        </w:rPr>
      </w:pPr>
    </w:p>
    <w:p w14:paraId="0CFDB628" w14:textId="0BCF6E81" w:rsidR="00DC0077" w:rsidRPr="007F240D" w:rsidRDefault="00DC0077" w:rsidP="007F240D">
      <w:pPr>
        <w:contextualSpacing/>
        <w:jc w:val="both"/>
        <w:rPr>
          <w:rFonts w:ascii="Times New Roman" w:hAnsi="Times New Roman"/>
          <w:color w:val="000000" w:themeColor="text1"/>
          <w:sz w:val="24"/>
          <w:szCs w:val="24"/>
        </w:rPr>
      </w:pPr>
      <w:proofErr w:type="spellStart"/>
      <w:r w:rsidRPr="007F240D">
        <w:rPr>
          <w:rFonts w:ascii="Times New Roman" w:hAnsi="Times New Roman"/>
          <w:color w:val="000000" w:themeColor="text1"/>
          <w:sz w:val="24"/>
          <w:szCs w:val="24"/>
          <w:lang w:val="en-GB"/>
        </w:rPr>
        <w:lastRenderedPageBreak/>
        <w:t>Linke</w:t>
      </w:r>
      <w:proofErr w:type="spellEnd"/>
      <w:r w:rsidRPr="007F240D">
        <w:rPr>
          <w:rFonts w:ascii="Times New Roman" w:hAnsi="Times New Roman"/>
          <w:color w:val="000000" w:themeColor="text1"/>
          <w:sz w:val="24"/>
          <w:szCs w:val="24"/>
          <w:lang w:val="en-GB"/>
        </w:rPr>
        <w:t xml:space="preserve">, E. C., &amp; Nogueira, B. C. (2017). </w:t>
      </w:r>
      <w:r w:rsidRPr="007F240D">
        <w:rPr>
          <w:rFonts w:ascii="Times New Roman" w:hAnsi="Times New Roman"/>
          <w:color w:val="000000" w:themeColor="text1"/>
          <w:sz w:val="24"/>
          <w:szCs w:val="24"/>
        </w:rPr>
        <w:t xml:space="preserve">A evasão escolar no ensino técnico profissionalizantes. In: Cruz Alta Anais, </w:t>
      </w:r>
      <w:r w:rsidRPr="007F240D">
        <w:rPr>
          <w:rFonts w:ascii="Times New Roman" w:hAnsi="Times New Roman"/>
          <w:i/>
          <w:color w:val="000000" w:themeColor="text1"/>
          <w:sz w:val="24"/>
          <w:szCs w:val="24"/>
        </w:rPr>
        <w:t xml:space="preserve">XXII </w:t>
      </w:r>
      <w:r w:rsidRPr="007F240D">
        <w:rPr>
          <w:rFonts w:ascii="Times New Roman" w:hAnsi="Times New Roman"/>
          <w:i/>
          <w:caps/>
          <w:color w:val="000000" w:themeColor="text1"/>
          <w:sz w:val="24"/>
          <w:szCs w:val="24"/>
        </w:rPr>
        <w:t>S</w:t>
      </w:r>
      <w:r w:rsidRPr="007F240D">
        <w:rPr>
          <w:rFonts w:ascii="Times New Roman" w:hAnsi="Times New Roman"/>
          <w:i/>
          <w:color w:val="000000" w:themeColor="text1"/>
          <w:sz w:val="24"/>
          <w:szCs w:val="24"/>
        </w:rPr>
        <w:t>eminário</w:t>
      </w:r>
      <w:r w:rsidRPr="007F240D">
        <w:rPr>
          <w:rFonts w:ascii="Times New Roman" w:hAnsi="Times New Roman"/>
          <w:i/>
          <w:caps/>
          <w:color w:val="000000" w:themeColor="text1"/>
          <w:sz w:val="24"/>
          <w:szCs w:val="24"/>
        </w:rPr>
        <w:t xml:space="preserve"> I</w:t>
      </w:r>
      <w:r w:rsidRPr="007F240D">
        <w:rPr>
          <w:rFonts w:ascii="Times New Roman" w:hAnsi="Times New Roman"/>
          <w:i/>
          <w:color w:val="000000" w:themeColor="text1"/>
          <w:sz w:val="24"/>
          <w:szCs w:val="24"/>
        </w:rPr>
        <w:t>nterinstitucional</w:t>
      </w:r>
      <w:r w:rsidRPr="007F240D">
        <w:rPr>
          <w:rFonts w:ascii="Times New Roman" w:hAnsi="Times New Roman"/>
          <w:i/>
          <w:caps/>
          <w:color w:val="000000" w:themeColor="text1"/>
          <w:sz w:val="24"/>
          <w:szCs w:val="24"/>
        </w:rPr>
        <w:t xml:space="preserve"> </w:t>
      </w:r>
      <w:r w:rsidRPr="007F240D">
        <w:rPr>
          <w:rFonts w:ascii="Times New Roman" w:hAnsi="Times New Roman"/>
          <w:i/>
          <w:color w:val="000000" w:themeColor="text1"/>
          <w:sz w:val="24"/>
          <w:szCs w:val="24"/>
        </w:rPr>
        <w:t>de Ensino, Pesquisa e Extensão</w:t>
      </w:r>
      <w:r w:rsidRPr="007F240D">
        <w:rPr>
          <w:rFonts w:ascii="Times New Roman" w:hAnsi="Times New Roman"/>
          <w:color w:val="000000" w:themeColor="text1"/>
          <w:sz w:val="24"/>
          <w:szCs w:val="24"/>
        </w:rPr>
        <w:t xml:space="preserve">. Cruz Alta: </w:t>
      </w:r>
      <w:proofErr w:type="spellStart"/>
      <w:r w:rsidRPr="007F240D">
        <w:rPr>
          <w:rFonts w:ascii="Times New Roman" w:hAnsi="Times New Roman"/>
          <w:color w:val="000000" w:themeColor="text1"/>
          <w:sz w:val="24"/>
          <w:szCs w:val="24"/>
        </w:rPr>
        <w:t>Unicruz</w:t>
      </w:r>
      <w:proofErr w:type="spellEnd"/>
      <w:r w:rsidRPr="007F240D">
        <w:rPr>
          <w:rFonts w:ascii="Times New Roman" w:hAnsi="Times New Roman"/>
          <w:color w:val="000000" w:themeColor="text1"/>
          <w:sz w:val="24"/>
          <w:szCs w:val="24"/>
        </w:rPr>
        <w:t>.</w:t>
      </w:r>
    </w:p>
    <w:p w14:paraId="2FCF0861" w14:textId="77777777" w:rsidR="00CD4697" w:rsidRPr="007F240D" w:rsidRDefault="00CD4697" w:rsidP="007F240D">
      <w:pPr>
        <w:contextualSpacing/>
        <w:jc w:val="both"/>
        <w:rPr>
          <w:rFonts w:ascii="Times New Roman" w:hAnsi="Times New Roman"/>
          <w:color w:val="000000" w:themeColor="text1"/>
          <w:sz w:val="24"/>
          <w:szCs w:val="24"/>
        </w:rPr>
      </w:pPr>
    </w:p>
    <w:p w14:paraId="2A7B3DBF" w14:textId="77777777" w:rsidR="001929A1" w:rsidRPr="007F240D" w:rsidRDefault="001929A1" w:rsidP="007F240D">
      <w:pPr>
        <w:contextualSpacing/>
        <w:jc w:val="both"/>
        <w:rPr>
          <w:rFonts w:ascii="Times New Roman" w:hAnsi="Times New Roman"/>
          <w:color w:val="000000" w:themeColor="text1"/>
          <w:sz w:val="24"/>
          <w:szCs w:val="24"/>
          <w:lang w:val="en-GB"/>
        </w:rPr>
      </w:pPr>
      <w:proofErr w:type="spellStart"/>
      <w:r w:rsidRPr="007F240D">
        <w:rPr>
          <w:rFonts w:ascii="Times New Roman" w:hAnsi="Times New Roman"/>
          <w:color w:val="000000" w:themeColor="text1"/>
          <w:sz w:val="24"/>
          <w:szCs w:val="24"/>
        </w:rPr>
        <w:t>Luscher</w:t>
      </w:r>
      <w:proofErr w:type="spellEnd"/>
      <w:r w:rsidRPr="007F240D">
        <w:rPr>
          <w:rFonts w:ascii="Times New Roman" w:hAnsi="Times New Roman"/>
          <w:color w:val="000000" w:themeColor="text1"/>
          <w:sz w:val="24"/>
          <w:szCs w:val="24"/>
        </w:rPr>
        <w:t xml:space="preserve">, A. Z &amp; Dore, R. (2011). Política educacional no Brasil: educação técnica e abandono escolar. </w:t>
      </w:r>
      <w:r w:rsidRPr="007F240D">
        <w:rPr>
          <w:rFonts w:ascii="Times New Roman" w:hAnsi="Times New Roman"/>
          <w:i/>
          <w:color w:val="000000" w:themeColor="text1"/>
          <w:sz w:val="24"/>
          <w:szCs w:val="24"/>
          <w:lang w:val="en-GB"/>
        </w:rPr>
        <w:t>RBPG, 1</w:t>
      </w:r>
      <w:r w:rsidRPr="007F240D">
        <w:rPr>
          <w:rFonts w:ascii="Times New Roman" w:hAnsi="Times New Roman"/>
          <w:color w:val="000000" w:themeColor="text1"/>
          <w:sz w:val="24"/>
          <w:szCs w:val="24"/>
          <w:lang w:val="en-GB"/>
        </w:rPr>
        <w:t>(8), 147-176.</w:t>
      </w:r>
    </w:p>
    <w:p w14:paraId="462E7251" w14:textId="77777777" w:rsidR="00917388" w:rsidRPr="007F240D" w:rsidRDefault="00917388" w:rsidP="007F240D">
      <w:pPr>
        <w:spacing w:afterLines="160" w:after="384"/>
        <w:contextualSpacing/>
        <w:jc w:val="both"/>
        <w:rPr>
          <w:rFonts w:ascii="Times New Roman" w:hAnsi="Times New Roman"/>
          <w:color w:val="000000" w:themeColor="text1"/>
          <w:sz w:val="24"/>
          <w:szCs w:val="24"/>
          <w:lang w:val="en-US"/>
        </w:rPr>
      </w:pPr>
    </w:p>
    <w:p w14:paraId="040F7BA9" w14:textId="2D2A2DDE" w:rsidR="001929A1" w:rsidRPr="007F240D" w:rsidRDefault="001929A1" w:rsidP="007F240D">
      <w:pPr>
        <w:spacing w:afterLines="160" w:after="384"/>
        <w:contextualSpacing/>
        <w:jc w:val="both"/>
        <w:rPr>
          <w:rFonts w:ascii="Times New Roman" w:hAnsi="Times New Roman"/>
          <w:color w:val="000000" w:themeColor="text1"/>
          <w:sz w:val="24"/>
          <w:szCs w:val="24"/>
          <w:lang w:val="en-US"/>
        </w:rPr>
      </w:pPr>
      <w:proofErr w:type="spellStart"/>
      <w:r w:rsidRPr="007F240D">
        <w:rPr>
          <w:rFonts w:ascii="Times New Roman" w:hAnsi="Times New Roman"/>
          <w:color w:val="000000" w:themeColor="text1"/>
          <w:sz w:val="24"/>
          <w:szCs w:val="24"/>
          <w:lang w:val="en-US"/>
        </w:rPr>
        <w:t>Marton</w:t>
      </w:r>
      <w:proofErr w:type="spellEnd"/>
      <w:r w:rsidRPr="007F240D">
        <w:rPr>
          <w:rFonts w:ascii="Times New Roman" w:hAnsi="Times New Roman"/>
          <w:color w:val="000000" w:themeColor="text1"/>
          <w:sz w:val="24"/>
          <w:szCs w:val="24"/>
          <w:lang w:val="en-US"/>
        </w:rPr>
        <w:t xml:space="preserve">, F., &amp; </w:t>
      </w:r>
      <w:proofErr w:type="spellStart"/>
      <w:r w:rsidRPr="007F240D">
        <w:rPr>
          <w:rFonts w:ascii="Times New Roman" w:hAnsi="Times New Roman"/>
          <w:color w:val="000000" w:themeColor="text1"/>
          <w:sz w:val="24"/>
          <w:szCs w:val="24"/>
          <w:lang w:val="en-US"/>
        </w:rPr>
        <w:t>Säljö</w:t>
      </w:r>
      <w:proofErr w:type="spellEnd"/>
      <w:r w:rsidRPr="007F240D">
        <w:rPr>
          <w:rFonts w:ascii="Times New Roman" w:hAnsi="Times New Roman"/>
          <w:color w:val="000000" w:themeColor="text1"/>
          <w:sz w:val="24"/>
          <w:szCs w:val="24"/>
          <w:lang w:val="en-US"/>
        </w:rPr>
        <w:t xml:space="preserve">, R. (2005). Approaches to learning. In F. </w:t>
      </w:r>
      <w:proofErr w:type="spellStart"/>
      <w:r w:rsidRPr="007F240D">
        <w:rPr>
          <w:rFonts w:ascii="Times New Roman" w:hAnsi="Times New Roman"/>
          <w:color w:val="000000" w:themeColor="text1"/>
          <w:sz w:val="24"/>
          <w:szCs w:val="24"/>
          <w:lang w:val="en-US"/>
        </w:rPr>
        <w:t>Marton</w:t>
      </w:r>
      <w:proofErr w:type="spellEnd"/>
      <w:r w:rsidRPr="007F240D">
        <w:rPr>
          <w:rFonts w:ascii="Times New Roman" w:hAnsi="Times New Roman"/>
          <w:color w:val="000000" w:themeColor="text1"/>
          <w:sz w:val="24"/>
          <w:szCs w:val="24"/>
          <w:lang w:val="en-US"/>
        </w:rPr>
        <w:t xml:space="preserve">, D. Hounsell, &amp; N. Entwistle (Eds.), </w:t>
      </w:r>
      <w:r w:rsidRPr="007F240D">
        <w:rPr>
          <w:rFonts w:ascii="Times New Roman" w:hAnsi="Times New Roman"/>
          <w:i/>
          <w:color w:val="000000" w:themeColor="text1"/>
          <w:sz w:val="24"/>
          <w:szCs w:val="24"/>
          <w:lang w:val="en-US"/>
        </w:rPr>
        <w:t>The experience of learning</w:t>
      </w:r>
      <w:r w:rsidRPr="007F240D">
        <w:rPr>
          <w:rFonts w:ascii="Times New Roman" w:hAnsi="Times New Roman"/>
          <w:color w:val="000000" w:themeColor="text1"/>
          <w:sz w:val="24"/>
          <w:szCs w:val="24"/>
          <w:lang w:val="en-US"/>
        </w:rPr>
        <w:t xml:space="preserve"> (3ª ed., pp. 39–58). Edinburgh: Centre for Teaching, Learning and Assessment.</w:t>
      </w:r>
    </w:p>
    <w:p w14:paraId="1CD01C91" w14:textId="77777777" w:rsidR="00917388" w:rsidRPr="007F240D" w:rsidRDefault="00917388" w:rsidP="007F240D">
      <w:pPr>
        <w:contextualSpacing/>
        <w:jc w:val="both"/>
        <w:rPr>
          <w:rFonts w:ascii="Times New Roman" w:hAnsi="Times New Roman"/>
          <w:color w:val="000000" w:themeColor="text1"/>
          <w:sz w:val="24"/>
          <w:szCs w:val="24"/>
          <w:lang w:val="en-GB"/>
        </w:rPr>
      </w:pPr>
    </w:p>
    <w:p w14:paraId="012AB521" w14:textId="7EE47101" w:rsidR="00D36F42" w:rsidRPr="007F240D" w:rsidRDefault="00D36F42" w:rsidP="007F240D">
      <w:pPr>
        <w:contextualSpacing/>
        <w:jc w:val="both"/>
        <w:rPr>
          <w:rFonts w:ascii="Times New Roman" w:hAnsi="Times New Roman"/>
          <w:color w:val="000000" w:themeColor="text1"/>
          <w:sz w:val="24"/>
          <w:szCs w:val="24"/>
        </w:rPr>
      </w:pPr>
      <w:proofErr w:type="spellStart"/>
      <w:r w:rsidRPr="007F240D">
        <w:rPr>
          <w:rFonts w:ascii="Times New Roman" w:hAnsi="Times New Roman"/>
          <w:color w:val="000000" w:themeColor="text1"/>
          <w:sz w:val="24"/>
          <w:szCs w:val="24"/>
          <w:lang w:val="en-GB"/>
        </w:rPr>
        <w:t>Meira</w:t>
      </w:r>
      <w:proofErr w:type="spellEnd"/>
      <w:r w:rsidRPr="007F240D">
        <w:rPr>
          <w:rFonts w:ascii="Times New Roman" w:hAnsi="Times New Roman"/>
          <w:color w:val="000000" w:themeColor="text1"/>
          <w:sz w:val="24"/>
          <w:szCs w:val="24"/>
          <w:lang w:val="en-GB"/>
        </w:rPr>
        <w:t xml:space="preserve">. C. A. (2015). </w:t>
      </w:r>
      <w:r w:rsidRPr="007F240D">
        <w:rPr>
          <w:rFonts w:ascii="Times New Roman" w:hAnsi="Times New Roman"/>
          <w:i/>
          <w:color w:val="000000" w:themeColor="text1"/>
          <w:sz w:val="24"/>
          <w:szCs w:val="24"/>
        </w:rPr>
        <w:t>A evasão escolar no ensino técnico profissionalizante. (</w:t>
      </w:r>
      <w:r w:rsidRPr="007F240D">
        <w:rPr>
          <w:rFonts w:ascii="Times New Roman" w:hAnsi="Times New Roman"/>
          <w:color w:val="000000" w:themeColor="text1"/>
          <w:sz w:val="24"/>
          <w:szCs w:val="24"/>
        </w:rPr>
        <w:t>Tese de Doutorado). Universidade Federal do Espírito Santo centro de ciências jurídicas e econômicas programa de pós-graduação em gestão pública, Vitória.</w:t>
      </w:r>
    </w:p>
    <w:p w14:paraId="1840DFC1" w14:textId="0BD4BE8A" w:rsidR="00565163" w:rsidRPr="007F240D" w:rsidRDefault="00565163" w:rsidP="007F240D">
      <w:pPr>
        <w:contextualSpacing/>
        <w:jc w:val="both"/>
        <w:rPr>
          <w:rFonts w:ascii="Times New Roman" w:hAnsi="Times New Roman"/>
          <w:color w:val="000000" w:themeColor="text1"/>
          <w:sz w:val="24"/>
          <w:szCs w:val="24"/>
        </w:rPr>
      </w:pPr>
    </w:p>
    <w:p w14:paraId="788FC6A2" w14:textId="77777777" w:rsidR="001929A1" w:rsidRPr="007F240D" w:rsidRDefault="001929A1" w:rsidP="007F240D">
      <w:pPr>
        <w:spacing w:afterLines="160" w:after="384"/>
        <w:contextualSpacing/>
        <w:jc w:val="both"/>
        <w:rPr>
          <w:rFonts w:ascii="Times New Roman" w:hAnsi="Times New Roman"/>
          <w:color w:val="000000" w:themeColor="text1"/>
          <w:sz w:val="24"/>
          <w:szCs w:val="24"/>
          <w:lang w:val="en-US"/>
        </w:rPr>
      </w:pPr>
      <w:r w:rsidRPr="007F240D">
        <w:rPr>
          <w:rFonts w:ascii="Times New Roman" w:hAnsi="Times New Roman"/>
          <w:color w:val="000000" w:themeColor="text1"/>
          <w:sz w:val="24"/>
          <w:szCs w:val="24"/>
          <w:lang w:val="en-US"/>
        </w:rPr>
        <w:t xml:space="preserve">Newton, G., &amp; Martin, E. (2013). Blooming, SOLO Taxonomy, and Phenomenography as assessment strategies in undergraduate science education. </w:t>
      </w:r>
      <w:r w:rsidRPr="007F240D">
        <w:rPr>
          <w:rFonts w:ascii="Times New Roman" w:hAnsi="Times New Roman"/>
          <w:i/>
          <w:color w:val="000000" w:themeColor="text1"/>
          <w:sz w:val="24"/>
          <w:szCs w:val="24"/>
          <w:lang w:val="en-US"/>
        </w:rPr>
        <w:t>Journal of College Science Teaching</w:t>
      </w:r>
      <w:r w:rsidRPr="007F240D">
        <w:rPr>
          <w:rFonts w:ascii="Times New Roman" w:hAnsi="Times New Roman"/>
          <w:color w:val="000000" w:themeColor="text1"/>
          <w:sz w:val="24"/>
          <w:szCs w:val="24"/>
          <w:lang w:val="en-US"/>
        </w:rPr>
        <w:t xml:space="preserve">, </w:t>
      </w:r>
      <w:r w:rsidRPr="007F240D">
        <w:rPr>
          <w:rFonts w:ascii="Times New Roman" w:hAnsi="Times New Roman"/>
          <w:i/>
          <w:color w:val="000000" w:themeColor="text1"/>
          <w:sz w:val="24"/>
          <w:szCs w:val="24"/>
          <w:lang w:val="en-US"/>
        </w:rPr>
        <w:t>43</w:t>
      </w:r>
      <w:r w:rsidRPr="007F240D">
        <w:rPr>
          <w:rFonts w:ascii="Times New Roman" w:hAnsi="Times New Roman"/>
          <w:color w:val="000000" w:themeColor="text1"/>
          <w:sz w:val="24"/>
          <w:szCs w:val="24"/>
          <w:lang w:val="en-US"/>
        </w:rPr>
        <w:t xml:space="preserve">(2), 78-90. </w:t>
      </w:r>
    </w:p>
    <w:p w14:paraId="3B1D1A4A" w14:textId="77777777" w:rsidR="00917388" w:rsidRPr="007F240D" w:rsidRDefault="00917388" w:rsidP="007F240D">
      <w:pPr>
        <w:contextualSpacing/>
        <w:jc w:val="both"/>
        <w:rPr>
          <w:rFonts w:ascii="Times New Roman" w:hAnsi="Times New Roman"/>
          <w:color w:val="000000" w:themeColor="text1"/>
          <w:sz w:val="24"/>
          <w:szCs w:val="24"/>
          <w:lang w:val="en-GB"/>
        </w:rPr>
      </w:pPr>
    </w:p>
    <w:p w14:paraId="3894D679" w14:textId="66865755" w:rsidR="00CA4C82" w:rsidRPr="007F240D" w:rsidRDefault="00CA4C82" w:rsidP="007F240D">
      <w:pPr>
        <w:contextualSpacing/>
        <w:jc w:val="both"/>
        <w:rPr>
          <w:rFonts w:ascii="Times New Roman" w:hAnsi="Times New Roman"/>
          <w:color w:val="000000" w:themeColor="text1"/>
          <w:sz w:val="24"/>
          <w:szCs w:val="24"/>
          <w:lang w:val="en-GB"/>
        </w:rPr>
      </w:pPr>
      <w:r w:rsidRPr="007F240D">
        <w:rPr>
          <w:rFonts w:ascii="Times New Roman" w:hAnsi="Times New Roman"/>
          <w:color w:val="000000" w:themeColor="text1"/>
          <w:sz w:val="24"/>
          <w:szCs w:val="24"/>
          <w:lang w:val="en-GB"/>
        </w:rPr>
        <w:t xml:space="preserve">Noor, N. (2010). ESL learners’ reading approaches of an academic expository text. </w:t>
      </w:r>
      <w:r w:rsidRPr="007F240D">
        <w:rPr>
          <w:rFonts w:ascii="Times New Roman" w:hAnsi="Times New Roman"/>
          <w:i/>
          <w:color w:val="000000" w:themeColor="text1"/>
          <w:sz w:val="24"/>
          <w:szCs w:val="24"/>
          <w:lang w:val="en-GB"/>
        </w:rPr>
        <w:t xml:space="preserve">The Southeast Asian </w:t>
      </w:r>
      <w:proofErr w:type="spellStart"/>
      <w:r w:rsidRPr="007F240D">
        <w:rPr>
          <w:rFonts w:ascii="Times New Roman" w:hAnsi="Times New Roman"/>
          <w:i/>
          <w:color w:val="000000" w:themeColor="text1"/>
          <w:sz w:val="24"/>
          <w:szCs w:val="24"/>
          <w:lang w:val="en-GB"/>
        </w:rPr>
        <w:t>Jounal</w:t>
      </w:r>
      <w:proofErr w:type="spellEnd"/>
      <w:r w:rsidRPr="007F240D">
        <w:rPr>
          <w:rFonts w:ascii="Times New Roman" w:hAnsi="Times New Roman"/>
          <w:i/>
          <w:color w:val="000000" w:themeColor="text1"/>
          <w:sz w:val="24"/>
          <w:szCs w:val="24"/>
          <w:lang w:val="en-GB"/>
        </w:rPr>
        <w:t xml:space="preserve"> of English Language Studies, 16</w:t>
      </w:r>
      <w:r w:rsidRPr="007F240D">
        <w:rPr>
          <w:rFonts w:ascii="Times New Roman" w:hAnsi="Times New Roman"/>
          <w:color w:val="000000" w:themeColor="text1"/>
          <w:sz w:val="24"/>
          <w:szCs w:val="24"/>
          <w:lang w:val="en-GB"/>
        </w:rPr>
        <w:t xml:space="preserve">(2), 19-46. </w:t>
      </w:r>
    </w:p>
    <w:p w14:paraId="3F1BD038" w14:textId="290FD35B" w:rsidR="003A2102" w:rsidRPr="007F240D" w:rsidRDefault="003A2102" w:rsidP="007F240D">
      <w:pPr>
        <w:contextualSpacing/>
        <w:jc w:val="both"/>
        <w:rPr>
          <w:rFonts w:ascii="Times New Roman" w:hAnsi="Times New Roman"/>
          <w:color w:val="000000" w:themeColor="text1"/>
          <w:sz w:val="24"/>
          <w:szCs w:val="24"/>
          <w:lang w:val="en-GB"/>
        </w:rPr>
      </w:pPr>
    </w:p>
    <w:p w14:paraId="3781AD3C" w14:textId="77777777" w:rsidR="003A2102" w:rsidRPr="007F240D" w:rsidRDefault="003A2102" w:rsidP="007F240D">
      <w:pPr>
        <w:contextualSpacing/>
        <w:jc w:val="both"/>
        <w:rPr>
          <w:rFonts w:ascii="Times New Roman" w:hAnsi="Times New Roman"/>
          <w:color w:val="000000" w:themeColor="text1"/>
          <w:sz w:val="24"/>
          <w:szCs w:val="24"/>
        </w:rPr>
      </w:pPr>
      <w:proofErr w:type="spellStart"/>
      <w:r w:rsidRPr="007F240D">
        <w:rPr>
          <w:rFonts w:ascii="Times New Roman" w:hAnsi="Times New Roman"/>
          <w:color w:val="000000" w:themeColor="text1"/>
          <w:sz w:val="24"/>
          <w:szCs w:val="24"/>
          <w:lang w:val="en-GB"/>
        </w:rPr>
        <w:t>Outunuku</w:t>
      </w:r>
      <w:proofErr w:type="spellEnd"/>
      <w:r w:rsidRPr="007F240D">
        <w:rPr>
          <w:rFonts w:ascii="Times New Roman" w:hAnsi="Times New Roman"/>
          <w:color w:val="000000" w:themeColor="text1"/>
          <w:sz w:val="24"/>
          <w:szCs w:val="24"/>
          <w:lang w:val="en-GB"/>
        </w:rPr>
        <w:t xml:space="preserve">, M., Brown, G. T., &amp; </w:t>
      </w:r>
      <w:proofErr w:type="spellStart"/>
      <w:r w:rsidRPr="007F240D">
        <w:rPr>
          <w:rFonts w:ascii="Times New Roman" w:hAnsi="Times New Roman"/>
          <w:color w:val="000000" w:themeColor="text1"/>
          <w:sz w:val="24"/>
          <w:szCs w:val="24"/>
          <w:lang w:val="en-GB"/>
        </w:rPr>
        <w:t>Airini</w:t>
      </w:r>
      <w:proofErr w:type="spellEnd"/>
      <w:r w:rsidRPr="007F240D">
        <w:rPr>
          <w:rFonts w:ascii="Times New Roman" w:hAnsi="Times New Roman"/>
          <w:color w:val="000000" w:themeColor="text1"/>
          <w:sz w:val="24"/>
          <w:szCs w:val="24"/>
          <w:lang w:val="en-GB"/>
        </w:rPr>
        <w:t xml:space="preserve"> (2013). Tongan secondary students’ conceptions of schooling in New Zealand relative to their academic achievement. </w:t>
      </w:r>
      <w:r w:rsidRPr="007F240D">
        <w:rPr>
          <w:rFonts w:ascii="Times New Roman" w:hAnsi="Times New Roman"/>
          <w:i/>
          <w:color w:val="000000" w:themeColor="text1"/>
          <w:sz w:val="24"/>
          <w:szCs w:val="24"/>
        </w:rPr>
        <w:t xml:space="preserve">Asia </w:t>
      </w:r>
      <w:proofErr w:type="spellStart"/>
      <w:r w:rsidRPr="007F240D">
        <w:rPr>
          <w:rFonts w:ascii="Times New Roman" w:hAnsi="Times New Roman"/>
          <w:i/>
          <w:color w:val="000000" w:themeColor="text1"/>
          <w:sz w:val="24"/>
          <w:szCs w:val="24"/>
        </w:rPr>
        <w:t>Pacific</w:t>
      </w:r>
      <w:proofErr w:type="spellEnd"/>
      <w:r w:rsidRPr="007F240D">
        <w:rPr>
          <w:rFonts w:ascii="Times New Roman" w:hAnsi="Times New Roman"/>
          <w:i/>
          <w:color w:val="000000" w:themeColor="text1"/>
          <w:sz w:val="24"/>
          <w:szCs w:val="24"/>
        </w:rPr>
        <w:t xml:space="preserve"> </w:t>
      </w:r>
      <w:proofErr w:type="spellStart"/>
      <w:r w:rsidRPr="007F240D">
        <w:rPr>
          <w:rFonts w:ascii="Times New Roman" w:hAnsi="Times New Roman"/>
          <w:i/>
          <w:color w:val="000000" w:themeColor="text1"/>
          <w:sz w:val="24"/>
          <w:szCs w:val="24"/>
        </w:rPr>
        <w:t>Educational</w:t>
      </w:r>
      <w:proofErr w:type="spellEnd"/>
      <w:r w:rsidRPr="007F240D">
        <w:rPr>
          <w:rFonts w:ascii="Times New Roman" w:hAnsi="Times New Roman"/>
          <w:i/>
          <w:color w:val="000000" w:themeColor="text1"/>
          <w:sz w:val="24"/>
          <w:szCs w:val="24"/>
        </w:rPr>
        <w:t xml:space="preserve">. </w:t>
      </w:r>
      <w:proofErr w:type="spellStart"/>
      <w:r w:rsidRPr="007F240D">
        <w:rPr>
          <w:rFonts w:ascii="Times New Roman" w:hAnsi="Times New Roman"/>
          <w:i/>
          <w:color w:val="000000" w:themeColor="text1"/>
          <w:sz w:val="24"/>
          <w:szCs w:val="24"/>
        </w:rPr>
        <w:t>Review</w:t>
      </w:r>
      <w:proofErr w:type="spellEnd"/>
      <w:r w:rsidRPr="007F240D">
        <w:rPr>
          <w:rFonts w:ascii="Times New Roman" w:hAnsi="Times New Roman"/>
          <w:i/>
          <w:color w:val="000000" w:themeColor="text1"/>
          <w:sz w:val="24"/>
          <w:szCs w:val="24"/>
        </w:rPr>
        <w:t>, 14</w:t>
      </w:r>
      <w:r w:rsidRPr="007F240D">
        <w:rPr>
          <w:rFonts w:ascii="Times New Roman" w:hAnsi="Times New Roman"/>
          <w:color w:val="000000" w:themeColor="text1"/>
          <w:sz w:val="24"/>
          <w:szCs w:val="24"/>
        </w:rPr>
        <w:t>, 345-357.</w:t>
      </w:r>
    </w:p>
    <w:p w14:paraId="40F4A51E" w14:textId="77777777" w:rsidR="00CA4C82" w:rsidRPr="007F240D" w:rsidRDefault="00CA4C82" w:rsidP="007F240D">
      <w:pPr>
        <w:contextualSpacing/>
        <w:jc w:val="both"/>
        <w:rPr>
          <w:rFonts w:ascii="Times New Roman" w:hAnsi="Times New Roman"/>
          <w:color w:val="000000" w:themeColor="text1"/>
          <w:sz w:val="24"/>
          <w:szCs w:val="24"/>
        </w:rPr>
      </w:pPr>
    </w:p>
    <w:p w14:paraId="046F3C7B" w14:textId="21D8ADB2" w:rsidR="00CA4C82" w:rsidRPr="007F240D" w:rsidRDefault="00CA4C82" w:rsidP="007F240D">
      <w:pPr>
        <w:contextualSpacing/>
        <w:jc w:val="both"/>
        <w:rPr>
          <w:rFonts w:ascii="Times New Roman" w:hAnsi="Times New Roman"/>
          <w:color w:val="000000" w:themeColor="text1"/>
          <w:sz w:val="24"/>
          <w:szCs w:val="24"/>
        </w:rPr>
      </w:pPr>
      <w:r w:rsidRPr="007F240D">
        <w:rPr>
          <w:rFonts w:ascii="Times New Roman" w:hAnsi="Times New Roman"/>
          <w:color w:val="000000" w:themeColor="text1"/>
          <w:sz w:val="24"/>
          <w:szCs w:val="24"/>
        </w:rPr>
        <w:t xml:space="preserve">Paiva, M. O. (2007). </w:t>
      </w:r>
      <w:r w:rsidRPr="007F240D">
        <w:rPr>
          <w:rFonts w:ascii="Times New Roman" w:hAnsi="Times New Roman"/>
          <w:i/>
          <w:color w:val="000000" w:themeColor="text1"/>
          <w:sz w:val="24"/>
          <w:szCs w:val="24"/>
        </w:rPr>
        <w:t>Abordagens à Aprendizagem e Abordagens ao Ensino: Uma aproximação à dinâmica do aprender no Secundário</w:t>
      </w:r>
      <w:r w:rsidRPr="007F240D">
        <w:rPr>
          <w:rFonts w:ascii="Times New Roman" w:hAnsi="Times New Roman"/>
          <w:color w:val="000000" w:themeColor="text1"/>
          <w:sz w:val="24"/>
          <w:szCs w:val="24"/>
        </w:rPr>
        <w:t xml:space="preserve">. Tese de Doutoramento em Educação (Área de Especialização de Psicologia da Educação). Universidade do Minho: Instituto de Educação e Psicologia. </w:t>
      </w:r>
    </w:p>
    <w:p w14:paraId="2DB3F171" w14:textId="77777777" w:rsidR="00C44EE1" w:rsidRPr="007F240D" w:rsidRDefault="00C44EE1" w:rsidP="007F240D">
      <w:pPr>
        <w:contextualSpacing/>
        <w:jc w:val="both"/>
        <w:rPr>
          <w:rFonts w:ascii="Times New Roman" w:hAnsi="Times New Roman"/>
          <w:color w:val="000000" w:themeColor="text1"/>
          <w:sz w:val="24"/>
          <w:szCs w:val="24"/>
        </w:rPr>
      </w:pPr>
    </w:p>
    <w:p w14:paraId="746B645D" w14:textId="77777777" w:rsidR="001929A1" w:rsidRPr="007F240D" w:rsidRDefault="001929A1" w:rsidP="007F240D">
      <w:pPr>
        <w:spacing w:afterLines="160" w:after="384"/>
        <w:contextualSpacing/>
        <w:jc w:val="both"/>
        <w:rPr>
          <w:rFonts w:ascii="Times New Roman" w:hAnsi="Times New Roman"/>
          <w:color w:val="000000" w:themeColor="text1"/>
          <w:sz w:val="24"/>
          <w:szCs w:val="24"/>
          <w:lang w:val="en-US"/>
        </w:rPr>
      </w:pPr>
      <w:proofErr w:type="spellStart"/>
      <w:r w:rsidRPr="007F240D">
        <w:rPr>
          <w:rFonts w:ascii="Times New Roman" w:hAnsi="Times New Roman"/>
          <w:color w:val="000000" w:themeColor="text1"/>
          <w:sz w:val="24"/>
          <w:szCs w:val="24"/>
        </w:rPr>
        <w:t>Pandey</w:t>
      </w:r>
      <w:proofErr w:type="spellEnd"/>
      <w:r w:rsidRPr="007F240D">
        <w:rPr>
          <w:rFonts w:ascii="Times New Roman" w:hAnsi="Times New Roman"/>
          <w:color w:val="000000" w:themeColor="text1"/>
          <w:sz w:val="24"/>
          <w:szCs w:val="24"/>
        </w:rPr>
        <w:t xml:space="preserve">, P., &amp; </w:t>
      </w:r>
      <w:proofErr w:type="spellStart"/>
      <w:r w:rsidRPr="007F240D">
        <w:rPr>
          <w:rFonts w:ascii="Times New Roman" w:hAnsi="Times New Roman"/>
          <w:color w:val="000000" w:themeColor="text1"/>
          <w:sz w:val="24"/>
          <w:szCs w:val="24"/>
        </w:rPr>
        <w:t>Zimitat</w:t>
      </w:r>
      <w:proofErr w:type="spellEnd"/>
      <w:r w:rsidRPr="007F240D">
        <w:rPr>
          <w:rFonts w:ascii="Times New Roman" w:hAnsi="Times New Roman"/>
          <w:color w:val="000000" w:themeColor="text1"/>
          <w:sz w:val="24"/>
          <w:szCs w:val="24"/>
        </w:rPr>
        <w:t xml:space="preserve">, C. (2007). </w:t>
      </w:r>
      <w:r w:rsidRPr="007F240D">
        <w:rPr>
          <w:rFonts w:ascii="Times New Roman" w:hAnsi="Times New Roman"/>
          <w:color w:val="000000" w:themeColor="text1"/>
          <w:sz w:val="24"/>
          <w:szCs w:val="24"/>
          <w:lang w:val="en-US"/>
        </w:rPr>
        <w:t xml:space="preserve">Medical students’ learning of anatomy: </w:t>
      </w:r>
      <w:proofErr w:type="spellStart"/>
      <w:r w:rsidRPr="007F240D">
        <w:rPr>
          <w:rFonts w:ascii="Times New Roman" w:hAnsi="Times New Roman"/>
          <w:color w:val="000000" w:themeColor="text1"/>
          <w:sz w:val="24"/>
          <w:szCs w:val="24"/>
          <w:lang w:val="en-US"/>
        </w:rPr>
        <w:t>memorisation</w:t>
      </w:r>
      <w:proofErr w:type="spellEnd"/>
      <w:r w:rsidRPr="007F240D">
        <w:rPr>
          <w:rFonts w:ascii="Times New Roman" w:hAnsi="Times New Roman"/>
          <w:color w:val="000000" w:themeColor="text1"/>
          <w:sz w:val="24"/>
          <w:szCs w:val="24"/>
          <w:lang w:val="en-US"/>
        </w:rPr>
        <w:t xml:space="preserve">, understanding and </w:t>
      </w:r>
      <w:proofErr w:type="spellStart"/>
      <w:r w:rsidRPr="007F240D">
        <w:rPr>
          <w:rFonts w:ascii="Times New Roman" w:hAnsi="Times New Roman"/>
          <w:color w:val="000000" w:themeColor="text1"/>
          <w:sz w:val="24"/>
          <w:szCs w:val="24"/>
          <w:lang w:val="en-US"/>
        </w:rPr>
        <w:t>visualisation</w:t>
      </w:r>
      <w:proofErr w:type="spellEnd"/>
      <w:r w:rsidRPr="007F240D">
        <w:rPr>
          <w:rFonts w:ascii="Times New Roman" w:hAnsi="Times New Roman"/>
          <w:color w:val="000000" w:themeColor="text1"/>
          <w:sz w:val="24"/>
          <w:szCs w:val="24"/>
          <w:lang w:val="en-US"/>
        </w:rPr>
        <w:t xml:space="preserve">. </w:t>
      </w:r>
      <w:r w:rsidRPr="007F240D">
        <w:rPr>
          <w:rFonts w:ascii="Times New Roman" w:hAnsi="Times New Roman"/>
          <w:i/>
          <w:color w:val="000000" w:themeColor="text1"/>
          <w:sz w:val="24"/>
          <w:szCs w:val="24"/>
          <w:lang w:val="en-US"/>
        </w:rPr>
        <w:t>Medical Education,</w:t>
      </w:r>
      <w:r w:rsidRPr="007F240D">
        <w:rPr>
          <w:rFonts w:ascii="Times New Roman" w:hAnsi="Times New Roman"/>
          <w:color w:val="000000" w:themeColor="text1"/>
          <w:sz w:val="24"/>
          <w:szCs w:val="24"/>
          <w:lang w:val="en-US"/>
        </w:rPr>
        <w:t xml:space="preserve"> </w:t>
      </w:r>
      <w:r w:rsidRPr="007F240D">
        <w:rPr>
          <w:rFonts w:ascii="Times New Roman" w:hAnsi="Times New Roman"/>
          <w:i/>
          <w:color w:val="000000" w:themeColor="text1"/>
          <w:sz w:val="24"/>
          <w:szCs w:val="24"/>
          <w:lang w:val="en-US"/>
        </w:rPr>
        <w:t>41</w:t>
      </w:r>
      <w:r w:rsidRPr="007F240D">
        <w:rPr>
          <w:rFonts w:ascii="Times New Roman" w:hAnsi="Times New Roman"/>
          <w:color w:val="000000" w:themeColor="text1"/>
          <w:sz w:val="24"/>
          <w:szCs w:val="24"/>
          <w:lang w:val="en-US"/>
        </w:rPr>
        <w:t xml:space="preserve"> (1), 7–14.</w:t>
      </w:r>
    </w:p>
    <w:p w14:paraId="5772C5BF" w14:textId="77777777" w:rsidR="00917388" w:rsidRPr="007F240D" w:rsidRDefault="00917388" w:rsidP="007F240D">
      <w:pPr>
        <w:spacing w:afterLines="160" w:after="384"/>
        <w:contextualSpacing/>
        <w:jc w:val="both"/>
        <w:rPr>
          <w:rFonts w:ascii="Times New Roman" w:hAnsi="Times New Roman"/>
          <w:color w:val="000000" w:themeColor="text1"/>
          <w:sz w:val="24"/>
          <w:szCs w:val="24"/>
          <w:lang w:val="en-US"/>
        </w:rPr>
      </w:pPr>
    </w:p>
    <w:p w14:paraId="5ADA0FDB" w14:textId="4AD13889" w:rsidR="001929A1" w:rsidRPr="007F240D" w:rsidRDefault="001929A1" w:rsidP="007F240D">
      <w:pPr>
        <w:spacing w:afterLines="160" w:after="384"/>
        <w:contextualSpacing/>
        <w:jc w:val="both"/>
        <w:rPr>
          <w:rFonts w:ascii="Times New Roman" w:hAnsi="Times New Roman"/>
          <w:color w:val="000000" w:themeColor="text1"/>
          <w:sz w:val="24"/>
          <w:szCs w:val="24"/>
          <w:lang w:val="en-GB"/>
        </w:rPr>
      </w:pPr>
      <w:r w:rsidRPr="007F240D">
        <w:rPr>
          <w:rFonts w:ascii="Times New Roman" w:hAnsi="Times New Roman"/>
          <w:color w:val="000000" w:themeColor="text1"/>
          <w:sz w:val="24"/>
          <w:szCs w:val="24"/>
          <w:lang w:val="en-US"/>
        </w:rPr>
        <w:t xml:space="preserve">Richardson, J. T. (2015). Approaches to learning or levels of processing: what did </w:t>
      </w:r>
      <w:proofErr w:type="spellStart"/>
      <w:r w:rsidRPr="007F240D">
        <w:rPr>
          <w:rFonts w:ascii="Times New Roman" w:hAnsi="Times New Roman"/>
          <w:color w:val="000000" w:themeColor="text1"/>
          <w:sz w:val="24"/>
          <w:szCs w:val="24"/>
          <w:lang w:val="en-US"/>
        </w:rPr>
        <w:t>Marton</w:t>
      </w:r>
      <w:proofErr w:type="spellEnd"/>
      <w:r w:rsidRPr="007F240D">
        <w:rPr>
          <w:rFonts w:ascii="Times New Roman" w:hAnsi="Times New Roman"/>
          <w:color w:val="000000" w:themeColor="text1"/>
          <w:sz w:val="24"/>
          <w:szCs w:val="24"/>
          <w:lang w:val="en-US"/>
        </w:rPr>
        <w:t xml:space="preserve"> and </w:t>
      </w:r>
      <w:proofErr w:type="spellStart"/>
      <w:r w:rsidRPr="007F240D">
        <w:rPr>
          <w:rFonts w:ascii="Times New Roman" w:hAnsi="Times New Roman"/>
          <w:color w:val="000000" w:themeColor="text1"/>
          <w:sz w:val="24"/>
          <w:szCs w:val="24"/>
          <w:lang w:val="en-US"/>
        </w:rPr>
        <w:t>Säljö</w:t>
      </w:r>
      <w:proofErr w:type="spellEnd"/>
      <w:r w:rsidRPr="007F240D">
        <w:rPr>
          <w:rFonts w:ascii="Times New Roman" w:hAnsi="Times New Roman"/>
          <w:color w:val="000000" w:themeColor="text1"/>
          <w:sz w:val="24"/>
          <w:szCs w:val="24"/>
          <w:lang w:val="en-US"/>
        </w:rPr>
        <w:t xml:space="preserve"> (1976a) really say? the legacy of the work of the </w:t>
      </w:r>
      <w:proofErr w:type="spellStart"/>
      <w:r w:rsidRPr="007F240D">
        <w:rPr>
          <w:rFonts w:ascii="Times New Roman" w:hAnsi="Times New Roman"/>
          <w:color w:val="000000" w:themeColor="text1"/>
          <w:sz w:val="24"/>
          <w:szCs w:val="24"/>
          <w:lang w:val="en-US"/>
        </w:rPr>
        <w:t>Göteborg</w:t>
      </w:r>
      <w:proofErr w:type="spellEnd"/>
      <w:r w:rsidRPr="007F240D">
        <w:rPr>
          <w:rFonts w:ascii="Times New Roman" w:hAnsi="Times New Roman"/>
          <w:color w:val="000000" w:themeColor="text1"/>
          <w:sz w:val="24"/>
          <w:szCs w:val="24"/>
          <w:lang w:val="en-US"/>
        </w:rPr>
        <w:t xml:space="preserve"> Group in the 1970s. </w:t>
      </w:r>
      <w:r w:rsidRPr="007F240D">
        <w:rPr>
          <w:rFonts w:ascii="Times New Roman" w:hAnsi="Times New Roman"/>
          <w:i/>
          <w:color w:val="000000" w:themeColor="text1"/>
          <w:sz w:val="24"/>
          <w:szCs w:val="24"/>
          <w:lang w:val="en-GB"/>
        </w:rPr>
        <w:t>Interchange: A Quarterly Review of Education, 46</w:t>
      </w:r>
      <w:r w:rsidRPr="007F240D">
        <w:rPr>
          <w:rFonts w:ascii="Times New Roman" w:hAnsi="Times New Roman"/>
          <w:color w:val="000000" w:themeColor="text1"/>
          <w:sz w:val="24"/>
          <w:szCs w:val="24"/>
          <w:lang w:val="en-GB"/>
        </w:rPr>
        <w:t>(3), 239-269.</w:t>
      </w:r>
    </w:p>
    <w:p w14:paraId="01E376A6" w14:textId="77777777" w:rsidR="00917388" w:rsidRPr="007F240D" w:rsidRDefault="00917388" w:rsidP="007F240D">
      <w:pPr>
        <w:spacing w:afterLines="160" w:after="384"/>
        <w:contextualSpacing/>
        <w:jc w:val="both"/>
        <w:rPr>
          <w:rFonts w:ascii="Times New Roman" w:hAnsi="Times New Roman"/>
          <w:color w:val="000000" w:themeColor="text1"/>
          <w:sz w:val="24"/>
          <w:szCs w:val="24"/>
          <w:lang w:val="en-US"/>
        </w:rPr>
      </w:pPr>
    </w:p>
    <w:p w14:paraId="042465E2" w14:textId="69191264" w:rsidR="001929A1" w:rsidRPr="007F240D" w:rsidRDefault="001929A1" w:rsidP="007F240D">
      <w:pPr>
        <w:spacing w:afterLines="160" w:after="384"/>
        <w:contextualSpacing/>
        <w:jc w:val="both"/>
        <w:rPr>
          <w:rFonts w:ascii="Times New Roman" w:hAnsi="Times New Roman"/>
          <w:color w:val="000000" w:themeColor="text1"/>
          <w:sz w:val="24"/>
          <w:szCs w:val="24"/>
          <w:lang w:val="en-US"/>
        </w:rPr>
      </w:pPr>
      <w:r w:rsidRPr="007F240D">
        <w:rPr>
          <w:rFonts w:ascii="Times New Roman" w:hAnsi="Times New Roman"/>
          <w:color w:val="000000" w:themeColor="text1"/>
          <w:sz w:val="24"/>
          <w:szCs w:val="24"/>
          <w:lang w:val="en-US"/>
        </w:rPr>
        <w:t xml:space="preserve">Sadeghi, M. R. </w:t>
      </w:r>
      <w:bookmarkStart w:id="5" w:name="_Hlk511011644"/>
      <w:r w:rsidRPr="007F240D">
        <w:rPr>
          <w:rFonts w:ascii="Times New Roman" w:hAnsi="Times New Roman"/>
          <w:color w:val="000000" w:themeColor="text1"/>
          <w:sz w:val="24"/>
          <w:szCs w:val="24"/>
          <w:lang w:val="en-US"/>
        </w:rPr>
        <w:t xml:space="preserve">&amp; </w:t>
      </w:r>
      <w:proofErr w:type="spellStart"/>
      <w:r w:rsidRPr="007F240D">
        <w:rPr>
          <w:rFonts w:ascii="Times New Roman" w:hAnsi="Times New Roman"/>
          <w:color w:val="000000" w:themeColor="text1"/>
          <w:sz w:val="24"/>
          <w:szCs w:val="24"/>
          <w:lang w:val="en-US"/>
        </w:rPr>
        <w:t>Ashtar</w:t>
      </w:r>
      <w:bookmarkEnd w:id="5"/>
      <w:proofErr w:type="spellEnd"/>
      <w:r w:rsidRPr="007F240D">
        <w:rPr>
          <w:rFonts w:ascii="Times New Roman" w:hAnsi="Times New Roman"/>
          <w:color w:val="000000" w:themeColor="text1"/>
          <w:sz w:val="24"/>
          <w:szCs w:val="24"/>
          <w:lang w:val="en-US"/>
        </w:rPr>
        <w:t xml:space="preserve">, M. (2015) Learning in higher education, miscellaneous approaches. </w:t>
      </w:r>
      <w:r w:rsidRPr="007F240D">
        <w:rPr>
          <w:rFonts w:ascii="Times New Roman" w:hAnsi="Times New Roman"/>
          <w:i/>
          <w:color w:val="000000" w:themeColor="text1"/>
          <w:sz w:val="24"/>
          <w:szCs w:val="24"/>
          <w:lang w:val="en-US"/>
        </w:rPr>
        <w:t>Modern Journal of Language Teaching Methods, 5</w:t>
      </w:r>
      <w:r w:rsidRPr="007F240D">
        <w:rPr>
          <w:rFonts w:ascii="Times New Roman" w:hAnsi="Times New Roman"/>
          <w:color w:val="000000" w:themeColor="text1"/>
          <w:sz w:val="24"/>
          <w:szCs w:val="24"/>
          <w:lang w:val="en-US"/>
        </w:rPr>
        <w:t>(1), 295-300.</w:t>
      </w:r>
    </w:p>
    <w:p w14:paraId="00F3E4D7" w14:textId="77777777" w:rsidR="00917388" w:rsidRPr="007F240D" w:rsidRDefault="00917388" w:rsidP="007F240D">
      <w:pPr>
        <w:spacing w:afterLines="160" w:after="384"/>
        <w:contextualSpacing/>
        <w:jc w:val="both"/>
        <w:rPr>
          <w:rFonts w:ascii="Times New Roman" w:hAnsi="Times New Roman"/>
          <w:color w:val="000000" w:themeColor="text1"/>
          <w:sz w:val="24"/>
          <w:szCs w:val="24"/>
          <w:lang w:val="en-US"/>
        </w:rPr>
      </w:pPr>
    </w:p>
    <w:p w14:paraId="2FAB26D5" w14:textId="0E4B7C80" w:rsidR="001929A1" w:rsidRPr="007F240D" w:rsidRDefault="001929A1" w:rsidP="007F240D">
      <w:pPr>
        <w:spacing w:afterLines="160" w:after="384"/>
        <w:contextualSpacing/>
        <w:jc w:val="both"/>
        <w:rPr>
          <w:rFonts w:ascii="Times New Roman" w:hAnsi="Times New Roman"/>
          <w:color w:val="000000" w:themeColor="text1"/>
          <w:sz w:val="24"/>
          <w:szCs w:val="24"/>
          <w:lang w:val="es-ES"/>
        </w:rPr>
      </w:pPr>
      <w:proofErr w:type="spellStart"/>
      <w:r w:rsidRPr="007F240D">
        <w:rPr>
          <w:rFonts w:ascii="Times New Roman" w:hAnsi="Times New Roman"/>
          <w:color w:val="000000" w:themeColor="text1"/>
          <w:sz w:val="24"/>
          <w:szCs w:val="24"/>
          <w:lang w:val="en-US"/>
        </w:rPr>
        <w:t>Scacchetti</w:t>
      </w:r>
      <w:proofErr w:type="spellEnd"/>
      <w:r w:rsidRPr="007F240D">
        <w:rPr>
          <w:rFonts w:ascii="Times New Roman" w:hAnsi="Times New Roman"/>
          <w:color w:val="000000" w:themeColor="text1"/>
          <w:sz w:val="24"/>
          <w:szCs w:val="24"/>
          <w:lang w:val="en-US"/>
        </w:rPr>
        <w:t xml:space="preserve">, F. A. P., Oliveira, K. L., &amp; </w:t>
      </w:r>
      <w:proofErr w:type="spellStart"/>
      <w:r w:rsidRPr="007F240D">
        <w:rPr>
          <w:rFonts w:ascii="Times New Roman" w:hAnsi="Times New Roman"/>
          <w:color w:val="000000" w:themeColor="text1"/>
          <w:sz w:val="24"/>
          <w:szCs w:val="24"/>
          <w:lang w:val="en-US"/>
        </w:rPr>
        <w:t>Rufini</w:t>
      </w:r>
      <w:proofErr w:type="spellEnd"/>
      <w:r w:rsidRPr="007F240D">
        <w:rPr>
          <w:rFonts w:ascii="Times New Roman" w:hAnsi="Times New Roman"/>
          <w:color w:val="000000" w:themeColor="text1"/>
          <w:sz w:val="24"/>
          <w:szCs w:val="24"/>
          <w:lang w:val="en-US"/>
        </w:rPr>
        <w:t xml:space="preserve">, S. E. (2014). </w:t>
      </w:r>
      <w:r w:rsidRPr="007F240D">
        <w:rPr>
          <w:rFonts w:ascii="Times New Roman" w:hAnsi="Times New Roman"/>
          <w:color w:val="000000" w:themeColor="text1"/>
          <w:sz w:val="24"/>
          <w:szCs w:val="24"/>
        </w:rPr>
        <w:t xml:space="preserve">Medida de motivação para aprendizagem no Ensino Técnico Profissional. </w:t>
      </w:r>
      <w:proofErr w:type="spellStart"/>
      <w:r w:rsidRPr="007F240D">
        <w:rPr>
          <w:rFonts w:ascii="Times New Roman" w:hAnsi="Times New Roman"/>
          <w:i/>
          <w:color w:val="000000" w:themeColor="text1"/>
          <w:sz w:val="24"/>
          <w:szCs w:val="24"/>
          <w:lang w:val="es-ES"/>
        </w:rPr>
        <w:t>Avaliação</w:t>
      </w:r>
      <w:proofErr w:type="spellEnd"/>
      <w:r w:rsidRPr="007F240D">
        <w:rPr>
          <w:rFonts w:ascii="Times New Roman" w:hAnsi="Times New Roman"/>
          <w:i/>
          <w:color w:val="000000" w:themeColor="text1"/>
          <w:sz w:val="24"/>
          <w:szCs w:val="24"/>
          <w:lang w:val="es-ES"/>
        </w:rPr>
        <w:t xml:space="preserve"> Psicológica, 13</w:t>
      </w:r>
      <w:r w:rsidRPr="007F240D">
        <w:rPr>
          <w:rFonts w:ascii="Times New Roman" w:hAnsi="Times New Roman"/>
          <w:color w:val="000000" w:themeColor="text1"/>
          <w:sz w:val="24"/>
          <w:szCs w:val="24"/>
          <w:lang w:val="es-ES"/>
        </w:rPr>
        <w:t>(2), 297-305.</w:t>
      </w:r>
    </w:p>
    <w:p w14:paraId="1175F9CE" w14:textId="77777777" w:rsidR="00917388" w:rsidRPr="007F240D" w:rsidRDefault="00917388" w:rsidP="007F240D">
      <w:pPr>
        <w:contextualSpacing/>
        <w:jc w:val="both"/>
        <w:rPr>
          <w:rFonts w:ascii="Times New Roman" w:hAnsi="Times New Roman"/>
          <w:color w:val="000000" w:themeColor="text1"/>
          <w:sz w:val="24"/>
          <w:szCs w:val="24"/>
          <w:lang w:val="en-GB"/>
        </w:rPr>
      </w:pPr>
    </w:p>
    <w:p w14:paraId="3EC5A4C3" w14:textId="279EC846" w:rsidR="00CA4C82" w:rsidRPr="007F240D" w:rsidRDefault="00CA4C82" w:rsidP="007F240D">
      <w:pPr>
        <w:contextualSpacing/>
        <w:jc w:val="both"/>
        <w:rPr>
          <w:rFonts w:ascii="Times New Roman" w:hAnsi="Times New Roman"/>
          <w:color w:val="000000" w:themeColor="text1"/>
          <w:sz w:val="24"/>
          <w:szCs w:val="24"/>
          <w:lang w:val="en-GB"/>
        </w:rPr>
      </w:pPr>
      <w:proofErr w:type="spellStart"/>
      <w:r w:rsidRPr="007F240D">
        <w:rPr>
          <w:rFonts w:ascii="Times New Roman" w:hAnsi="Times New Roman"/>
          <w:color w:val="000000" w:themeColor="text1"/>
          <w:sz w:val="24"/>
          <w:szCs w:val="24"/>
          <w:lang w:val="en-GB"/>
        </w:rPr>
        <w:t>Sinapuelas</w:t>
      </w:r>
      <w:proofErr w:type="spellEnd"/>
      <w:r w:rsidRPr="007F240D">
        <w:rPr>
          <w:rFonts w:ascii="Times New Roman" w:hAnsi="Times New Roman"/>
          <w:color w:val="000000" w:themeColor="text1"/>
          <w:sz w:val="24"/>
          <w:szCs w:val="24"/>
          <w:lang w:val="en-GB"/>
        </w:rPr>
        <w:t xml:space="preserve">, M. L. S. &amp; Stacy, A. M. (2015). The Relationship between student success in introductory university chemistry and approaches to learning outside of the classroom. </w:t>
      </w:r>
      <w:r w:rsidRPr="007F240D">
        <w:rPr>
          <w:rFonts w:ascii="Times New Roman" w:hAnsi="Times New Roman"/>
          <w:i/>
          <w:color w:val="000000" w:themeColor="text1"/>
          <w:sz w:val="24"/>
          <w:szCs w:val="24"/>
          <w:lang w:val="en-GB"/>
        </w:rPr>
        <w:t>Journal of Research in Science Teaching, 52</w:t>
      </w:r>
      <w:r w:rsidRPr="007F240D">
        <w:rPr>
          <w:rFonts w:ascii="Times New Roman" w:hAnsi="Times New Roman"/>
          <w:color w:val="000000" w:themeColor="text1"/>
          <w:sz w:val="24"/>
          <w:szCs w:val="24"/>
          <w:lang w:val="en-GB"/>
        </w:rPr>
        <w:t xml:space="preserve">(6), 790–815. </w:t>
      </w:r>
    </w:p>
    <w:p w14:paraId="3F4EA269" w14:textId="77777777" w:rsidR="00CA4C82" w:rsidRPr="007F240D" w:rsidRDefault="00CA4C82" w:rsidP="007F240D">
      <w:pPr>
        <w:contextualSpacing/>
        <w:jc w:val="both"/>
        <w:rPr>
          <w:rFonts w:ascii="Times New Roman" w:hAnsi="Times New Roman"/>
          <w:color w:val="000000" w:themeColor="text1"/>
          <w:sz w:val="24"/>
          <w:szCs w:val="24"/>
          <w:lang w:val="en-GB"/>
        </w:rPr>
      </w:pPr>
    </w:p>
    <w:p w14:paraId="26CD4016" w14:textId="77777777" w:rsidR="00FC2151" w:rsidRPr="007F240D" w:rsidRDefault="00FC2151" w:rsidP="007F240D">
      <w:pPr>
        <w:spacing w:afterLines="160" w:after="384"/>
        <w:contextualSpacing/>
        <w:jc w:val="both"/>
        <w:rPr>
          <w:rFonts w:ascii="Times New Roman" w:hAnsi="Times New Roman"/>
          <w:color w:val="000000" w:themeColor="text1"/>
          <w:sz w:val="24"/>
          <w:szCs w:val="24"/>
          <w:lang w:val="en-US"/>
        </w:rPr>
      </w:pPr>
      <w:proofErr w:type="spellStart"/>
      <w:r w:rsidRPr="007F240D">
        <w:rPr>
          <w:rFonts w:ascii="Times New Roman" w:hAnsi="Times New Roman"/>
          <w:color w:val="000000" w:themeColor="text1"/>
          <w:sz w:val="24"/>
          <w:szCs w:val="24"/>
          <w:lang w:val="en-US"/>
        </w:rPr>
        <w:t>Solomonides</w:t>
      </w:r>
      <w:proofErr w:type="spellEnd"/>
      <w:r w:rsidRPr="007F240D">
        <w:rPr>
          <w:rFonts w:ascii="Times New Roman" w:hAnsi="Times New Roman"/>
          <w:color w:val="000000" w:themeColor="text1"/>
          <w:sz w:val="24"/>
          <w:szCs w:val="24"/>
          <w:lang w:val="en-US"/>
        </w:rPr>
        <w:t xml:space="preserve">, I., &amp; </w:t>
      </w:r>
      <w:proofErr w:type="spellStart"/>
      <w:r w:rsidRPr="007F240D">
        <w:rPr>
          <w:rFonts w:ascii="Times New Roman" w:hAnsi="Times New Roman"/>
          <w:color w:val="000000" w:themeColor="text1"/>
          <w:sz w:val="24"/>
          <w:szCs w:val="24"/>
          <w:lang w:val="en-US"/>
        </w:rPr>
        <w:t>Swanell</w:t>
      </w:r>
      <w:proofErr w:type="spellEnd"/>
      <w:r w:rsidRPr="007F240D">
        <w:rPr>
          <w:rFonts w:ascii="Times New Roman" w:hAnsi="Times New Roman"/>
          <w:color w:val="000000" w:themeColor="text1"/>
          <w:sz w:val="24"/>
          <w:szCs w:val="24"/>
          <w:lang w:val="en-US"/>
        </w:rPr>
        <w:t xml:space="preserve">, M. (1995). Can students learn to change their approach to study? In G. Gibbs (Ed.), </w:t>
      </w:r>
      <w:r w:rsidRPr="007F240D">
        <w:rPr>
          <w:rFonts w:ascii="Times New Roman" w:hAnsi="Times New Roman"/>
          <w:i/>
          <w:color w:val="000000" w:themeColor="text1"/>
          <w:sz w:val="24"/>
          <w:szCs w:val="24"/>
          <w:lang w:val="en-US"/>
        </w:rPr>
        <w:t>Improving student learning through assessment and evaluation</w:t>
      </w:r>
      <w:r w:rsidRPr="007F240D">
        <w:rPr>
          <w:rFonts w:ascii="Times New Roman" w:hAnsi="Times New Roman"/>
          <w:color w:val="000000" w:themeColor="text1"/>
          <w:sz w:val="24"/>
          <w:szCs w:val="24"/>
          <w:lang w:val="en-US"/>
        </w:rPr>
        <w:t xml:space="preserve">.  Oxford: Oxford Centre for </w:t>
      </w:r>
      <w:proofErr w:type="gramStart"/>
      <w:r w:rsidRPr="007F240D">
        <w:rPr>
          <w:rFonts w:ascii="Times New Roman" w:hAnsi="Times New Roman"/>
          <w:color w:val="000000" w:themeColor="text1"/>
          <w:sz w:val="24"/>
          <w:szCs w:val="24"/>
          <w:lang w:val="en-US"/>
        </w:rPr>
        <w:t>Staff  Development</w:t>
      </w:r>
      <w:proofErr w:type="gramEnd"/>
      <w:r w:rsidRPr="007F240D">
        <w:rPr>
          <w:rFonts w:ascii="Times New Roman" w:hAnsi="Times New Roman"/>
          <w:color w:val="000000" w:themeColor="text1"/>
          <w:sz w:val="24"/>
          <w:szCs w:val="24"/>
          <w:lang w:val="en-US"/>
        </w:rPr>
        <w:t xml:space="preserve">. </w:t>
      </w:r>
    </w:p>
    <w:p w14:paraId="060FF52F" w14:textId="77777777" w:rsidR="00917388" w:rsidRPr="007F240D" w:rsidRDefault="00917388" w:rsidP="007F240D">
      <w:pPr>
        <w:contextualSpacing/>
        <w:jc w:val="both"/>
        <w:rPr>
          <w:rFonts w:ascii="Times New Roman" w:hAnsi="Times New Roman"/>
          <w:color w:val="000000" w:themeColor="text1"/>
          <w:sz w:val="24"/>
          <w:szCs w:val="24"/>
          <w:lang w:val="en-GB"/>
        </w:rPr>
      </w:pPr>
    </w:p>
    <w:p w14:paraId="6524755C" w14:textId="75FD00AD" w:rsidR="004E1BD3" w:rsidRPr="007F240D" w:rsidRDefault="004E1BD3" w:rsidP="007F240D">
      <w:pPr>
        <w:contextualSpacing/>
        <w:jc w:val="both"/>
        <w:rPr>
          <w:rFonts w:ascii="Times New Roman" w:hAnsi="Times New Roman"/>
          <w:color w:val="000000" w:themeColor="text1"/>
          <w:sz w:val="24"/>
          <w:szCs w:val="24"/>
        </w:rPr>
      </w:pPr>
      <w:proofErr w:type="spellStart"/>
      <w:r w:rsidRPr="007F240D">
        <w:rPr>
          <w:rFonts w:ascii="Times New Roman" w:hAnsi="Times New Roman"/>
          <w:color w:val="000000" w:themeColor="text1"/>
          <w:sz w:val="24"/>
          <w:szCs w:val="24"/>
          <w:lang w:val="en-GB"/>
        </w:rPr>
        <w:lastRenderedPageBreak/>
        <w:t>Trigwell</w:t>
      </w:r>
      <w:proofErr w:type="spellEnd"/>
      <w:r w:rsidRPr="007F240D">
        <w:rPr>
          <w:rFonts w:ascii="Times New Roman" w:hAnsi="Times New Roman"/>
          <w:color w:val="000000" w:themeColor="text1"/>
          <w:sz w:val="24"/>
          <w:szCs w:val="24"/>
          <w:lang w:val="en-GB"/>
        </w:rPr>
        <w:t xml:space="preserve">, K., Ashwin, P., &amp; Millan, E. (2013). Evoked Prior Learning Experience and Approach to Learning as Predictors of Academic Achievement. </w:t>
      </w:r>
      <w:proofErr w:type="spellStart"/>
      <w:r w:rsidRPr="007F240D">
        <w:rPr>
          <w:rFonts w:ascii="Times New Roman" w:hAnsi="Times New Roman"/>
          <w:i/>
          <w:color w:val="000000" w:themeColor="text1"/>
          <w:sz w:val="24"/>
          <w:szCs w:val="24"/>
        </w:rPr>
        <w:t>British</w:t>
      </w:r>
      <w:proofErr w:type="spellEnd"/>
      <w:r w:rsidRPr="007F240D">
        <w:rPr>
          <w:rFonts w:ascii="Times New Roman" w:hAnsi="Times New Roman"/>
          <w:i/>
          <w:color w:val="000000" w:themeColor="text1"/>
          <w:sz w:val="24"/>
          <w:szCs w:val="24"/>
        </w:rPr>
        <w:t xml:space="preserve"> </w:t>
      </w:r>
      <w:proofErr w:type="spellStart"/>
      <w:r w:rsidRPr="007F240D">
        <w:rPr>
          <w:rFonts w:ascii="Times New Roman" w:hAnsi="Times New Roman"/>
          <w:i/>
          <w:color w:val="000000" w:themeColor="text1"/>
          <w:sz w:val="24"/>
          <w:szCs w:val="24"/>
        </w:rPr>
        <w:t>Journal</w:t>
      </w:r>
      <w:proofErr w:type="spellEnd"/>
      <w:r w:rsidRPr="007F240D">
        <w:rPr>
          <w:rFonts w:ascii="Times New Roman" w:hAnsi="Times New Roman"/>
          <w:i/>
          <w:color w:val="000000" w:themeColor="text1"/>
          <w:sz w:val="24"/>
          <w:szCs w:val="24"/>
        </w:rPr>
        <w:t xml:space="preserve"> </w:t>
      </w:r>
      <w:proofErr w:type="spellStart"/>
      <w:r w:rsidRPr="007F240D">
        <w:rPr>
          <w:rFonts w:ascii="Times New Roman" w:hAnsi="Times New Roman"/>
          <w:i/>
          <w:color w:val="000000" w:themeColor="text1"/>
          <w:sz w:val="24"/>
          <w:szCs w:val="24"/>
        </w:rPr>
        <w:t>of</w:t>
      </w:r>
      <w:proofErr w:type="spellEnd"/>
      <w:r w:rsidRPr="007F240D">
        <w:rPr>
          <w:rFonts w:ascii="Times New Roman" w:hAnsi="Times New Roman"/>
          <w:i/>
          <w:color w:val="000000" w:themeColor="text1"/>
          <w:sz w:val="24"/>
          <w:szCs w:val="24"/>
        </w:rPr>
        <w:t xml:space="preserve"> </w:t>
      </w:r>
      <w:proofErr w:type="spellStart"/>
      <w:r w:rsidRPr="007F240D">
        <w:rPr>
          <w:rFonts w:ascii="Times New Roman" w:hAnsi="Times New Roman"/>
          <w:i/>
          <w:color w:val="000000" w:themeColor="text1"/>
          <w:sz w:val="24"/>
          <w:szCs w:val="24"/>
        </w:rPr>
        <w:t>Educational</w:t>
      </w:r>
      <w:proofErr w:type="spellEnd"/>
      <w:r w:rsidRPr="007F240D">
        <w:rPr>
          <w:rFonts w:ascii="Times New Roman" w:hAnsi="Times New Roman"/>
          <w:i/>
          <w:color w:val="000000" w:themeColor="text1"/>
          <w:sz w:val="24"/>
          <w:szCs w:val="24"/>
        </w:rPr>
        <w:t xml:space="preserve"> </w:t>
      </w:r>
      <w:proofErr w:type="spellStart"/>
      <w:r w:rsidRPr="007F240D">
        <w:rPr>
          <w:rFonts w:ascii="Times New Roman" w:hAnsi="Times New Roman"/>
          <w:i/>
          <w:color w:val="000000" w:themeColor="text1"/>
          <w:sz w:val="24"/>
          <w:szCs w:val="24"/>
        </w:rPr>
        <w:t>Psychology</w:t>
      </w:r>
      <w:proofErr w:type="spellEnd"/>
      <w:r w:rsidRPr="007F240D">
        <w:rPr>
          <w:rFonts w:ascii="Times New Roman" w:hAnsi="Times New Roman"/>
          <w:i/>
          <w:color w:val="000000" w:themeColor="text1"/>
          <w:sz w:val="24"/>
          <w:szCs w:val="24"/>
        </w:rPr>
        <w:t>, 83</w:t>
      </w:r>
      <w:r w:rsidRPr="007F240D">
        <w:rPr>
          <w:rFonts w:ascii="Times New Roman" w:hAnsi="Times New Roman"/>
          <w:color w:val="000000" w:themeColor="text1"/>
          <w:sz w:val="24"/>
          <w:szCs w:val="24"/>
        </w:rPr>
        <w:t>(3).363-378.</w:t>
      </w:r>
    </w:p>
    <w:p w14:paraId="21161592" w14:textId="67464001" w:rsidR="000E215C" w:rsidRPr="007F240D" w:rsidRDefault="000E215C" w:rsidP="007F240D">
      <w:pPr>
        <w:contextualSpacing/>
        <w:jc w:val="both"/>
        <w:rPr>
          <w:rFonts w:ascii="Times New Roman" w:hAnsi="Times New Roman"/>
          <w:color w:val="000000" w:themeColor="text1"/>
          <w:sz w:val="24"/>
          <w:szCs w:val="24"/>
        </w:rPr>
      </w:pPr>
    </w:p>
    <w:p w14:paraId="32A02E50" w14:textId="33CA30B0" w:rsidR="001929A1" w:rsidRPr="007F240D" w:rsidRDefault="001929A1" w:rsidP="007F240D">
      <w:pPr>
        <w:spacing w:afterLines="160" w:after="384"/>
        <w:contextualSpacing/>
        <w:jc w:val="both"/>
        <w:rPr>
          <w:rFonts w:ascii="Times New Roman" w:hAnsi="Times New Roman"/>
          <w:color w:val="000000" w:themeColor="text1"/>
          <w:sz w:val="24"/>
          <w:szCs w:val="24"/>
        </w:rPr>
      </w:pPr>
      <w:r w:rsidRPr="007F240D">
        <w:rPr>
          <w:rFonts w:ascii="Times New Roman" w:hAnsi="Times New Roman"/>
          <w:color w:val="000000" w:themeColor="text1"/>
          <w:sz w:val="24"/>
          <w:szCs w:val="24"/>
        </w:rPr>
        <w:t>Valadas, S. S.</w:t>
      </w:r>
      <w:r w:rsidR="004F3B5A" w:rsidRPr="007F240D">
        <w:rPr>
          <w:rFonts w:ascii="Times New Roman" w:hAnsi="Times New Roman"/>
          <w:color w:val="000000" w:themeColor="text1"/>
          <w:sz w:val="24"/>
          <w:szCs w:val="24"/>
        </w:rPr>
        <w:t xml:space="preserve"> </w:t>
      </w:r>
      <w:r w:rsidRPr="007F240D">
        <w:rPr>
          <w:rFonts w:ascii="Times New Roman" w:hAnsi="Times New Roman"/>
          <w:color w:val="000000" w:themeColor="text1"/>
          <w:sz w:val="24"/>
          <w:szCs w:val="24"/>
        </w:rPr>
        <w:t xml:space="preserve">(2014). Abordagens ao estudo e sucesso académico no ensino superior. </w:t>
      </w:r>
      <w:r w:rsidRPr="007F240D">
        <w:rPr>
          <w:rFonts w:ascii="Times New Roman" w:hAnsi="Times New Roman"/>
          <w:i/>
          <w:color w:val="000000" w:themeColor="text1"/>
          <w:sz w:val="24"/>
          <w:szCs w:val="24"/>
        </w:rPr>
        <w:t>Revista Eletrónica de Psicologia, Educação e Saúde, 4</w:t>
      </w:r>
      <w:r w:rsidRPr="007F240D">
        <w:rPr>
          <w:rFonts w:ascii="Times New Roman" w:hAnsi="Times New Roman"/>
          <w:color w:val="000000" w:themeColor="text1"/>
          <w:sz w:val="24"/>
          <w:szCs w:val="24"/>
        </w:rPr>
        <w:t>(1), 47-67.</w:t>
      </w:r>
    </w:p>
    <w:p w14:paraId="006CB33A" w14:textId="77777777" w:rsidR="004E1BD3" w:rsidRPr="007F240D" w:rsidRDefault="004E1BD3" w:rsidP="007F240D">
      <w:pPr>
        <w:contextualSpacing/>
        <w:jc w:val="both"/>
        <w:rPr>
          <w:rFonts w:ascii="Times New Roman" w:hAnsi="Times New Roman"/>
          <w:sz w:val="24"/>
          <w:szCs w:val="24"/>
        </w:rPr>
      </w:pPr>
    </w:p>
    <w:p w14:paraId="525A9171" w14:textId="77777777" w:rsidR="00CA4C82" w:rsidRPr="007F240D" w:rsidRDefault="00CA4C82" w:rsidP="007F240D">
      <w:pPr>
        <w:contextualSpacing/>
        <w:rPr>
          <w:rFonts w:ascii="Times New Roman" w:hAnsi="Times New Roman"/>
          <w:sz w:val="24"/>
          <w:szCs w:val="24"/>
        </w:rPr>
      </w:pPr>
    </w:p>
    <w:p w14:paraId="778A70B7" w14:textId="77777777" w:rsidR="00CA4C82" w:rsidRPr="007F240D" w:rsidRDefault="00CA4C82" w:rsidP="007F240D">
      <w:pPr>
        <w:contextualSpacing/>
        <w:rPr>
          <w:rFonts w:ascii="Times New Roman" w:hAnsi="Times New Roman"/>
          <w:sz w:val="24"/>
          <w:szCs w:val="24"/>
        </w:rPr>
      </w:pPr>
    </w:p>
    <w:p w14:paraId="1513266D" w14:textId="77777777" w:rsidR="00CA4C82" w:rsidRPr="007F240D" w:rsidRDefault="00CA4C82" w:rsidP="007F240D">
      <w:pPr>
        <w:contextualSpacing/>
        <w:rPr>
          <w:rFonts w:ascii="Times New Roman" w:hAnsi="Times New Roman"/>
          <w:sz w:val="24"/>
          <w:szCs w:val="24"/>
        </w:rPr>
      </w:pPr>
    </w:p>
    <w:p w14:paraId="6DFE7E7D" w14:textId="77777777" w:rsidR="008F1EE8" w:rsidRPr="007F240D" w:rsidRDefault="008F1EE8" w:rsidP="007F240D">
      <w:pPr>
        <w:contextualSpacing/>
        <w:jc w:val="both"/>
        <w:rPr>
          <w:rFonts w:ascii="Times New Roman" w:hAnsi="Times New Roman"/>
          <w:color w:val="000000" w:themeColor="text1"/>
          <w:sz w:val="24"/>
          <w:szCs w:val="24"/>
        </w:rPr>
      </w:pPr>
    </w:p>
    <w:sectPr w:rsidR="008F1EE8" w:rsidRPr="007F240D" w:rsidSect="00F324B9">
      <w:head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05C11D" w14:textId="77777777" w:rsidR="002D4513" w:rsidRDefault="002D4513" w:rsidP="00B739AC">
      <w:r>
        <w:separator/>
      </w:r>
    </w:p>
  </w:endnote>
  <w:endnote w:type="continuationSeparator" w:id="0">
    <w:p w14:paraId="0EA4E6B9" w14:textId="77777777" w:rsidR="002D4513" w:rsidRDefault="002D4513" w:rsidP="00B73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474A10" w14:textId="77777777" w:rsidR="002D4513" w:rsidRDefault="002D4513" w:rsidP="00B739AC">
      <w:r>
        <w:separator/>
      </w:r>
    </w:p>
  </w:footnote>
  <w:footnote w:type="continuationSeparator" w:id="0">
    <w:p w14:paraId="710C7C31" w14:textId="77777777" w:rsidR="002D4513" w:rsidRDefault="002D4513" w:rsidP="00B739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B70EF" w14:textId="77777777" w:rsidR="007772DF" w:rsidRDefault="007772DF" w:rsidP="00E04DF2">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80C4F"/>
    <w:multiLevelType w:val="hybridMultilevel"/>
    <w:tmpl w:val="AFBC301C"/>
    <w:lvl w:ilvl="0" w:tplc="2BD4F0AE">
      <w:start w:val="1"/>
      <w:numFmt w:val="bullet"/>
      <w:lvlText w:val="-"/>
      <w:lvlJc w:val="left"/>
      <w:pPr>
        <w:tabs>
          <w:tab w:val="num" w:pos="720"/>
        </w:tabs>
        <w:ind w:left="720" w:hanging="360"/>
      </w:pPr>
      <w:rPr>
        <w:rFonts w:ascii="Times New Roman" w:hAnsi="Times New Roman" w:hint="default"/>
      </w:rPr>
    </w:lvl>
    <w:lvl w:ilvl="1" w:tplc="C79C20F0" w:tentative="1">
      <w:start w:val="1"/>
      <w:numFmt w:val="bullet"/>
      <w:lvlText w:val="-"/>
      <w:lvlJc w:val="left"/>
      <w:pPr>
        <w:tabs>
          <w:tab w:val="num" w:pos="1440"/>
        </w:tabs>
        <w:ind w:left="1440" w:hanging="360"/>
      </w:pPr>
      <w:rPr>
        <w:rFonts w:ascii="Times New Roman" w:hAnsi="Times New Roman" w:hint="default"/>
      </w:rPr>
    </w:lvl>
    <w:lvl w:ilvl="2" w:tplc="11C06DF0" w:tentative="1">
      <w:start w:val="1"/>
      <w:numFmt w:val="bullet"/>
      <w:lvlText w:val="-"/>
      <w:lvlJc w:val="left"/>
      <w:pPr>
        <w:tabs>
          <w:tab w:val="num" w:pos="2160"/>
        </w:tabs>
        <w:ind w:left="2160" w:hanging="360"/>
      </w:pPr>
      <w:rPr>
        <w:rFonts w:ascii="Times New Roman" w:hAnsi="Times New Roman" w:hint="default"/>
      </w:rPr>
    </w:lvl>
    <w:lvl w:ilvl="3" w:tplc="29004E2C" w:tentative="1">
      <w:start w:val="1"/>
      <w:numFmt w:val="bullet"/>
      <w:lvlText w:val="-"/>
      <w:lvlJc w:val="left"/>
      <w:pPr>
        <w:tabs>
          <w:tab w:val="num" w:pos="2880"/>
        </w:tabs>
        <w:ind w:left="2880" w:hanging="360"/>
      </w:pPr>
      <w:rPr>
        <w:rFonts w:ascii="Times New Roman" w:hAnsi="Times New Roman" w:hint="default"/>
      </w:rPr>
    </w:lvl>
    <w:lvl w:ilvl="4" w:tplc="41DC204E" w:tentative="1">
      <w:start w:val="1"/>
      <w:numFmt w:val="bullet"/>
      <w:lvlText w:val="-"/>
      <w:lvlJc w:val="left"/>
      <w:pPr>
        <w:tabs>
          <w:tab w:val="num" w:pos="3600"/>
        </w:tabs>
        <w:ind w:left="3600" w:hanging="360"/>
      </w:pPr>
      <w:rPr>
        <w:rFonts w:ascii="Times New Roman" w:hAnsi="Times New Roman" w:hint="default"/>
      </w:rPr>
    </w:lvl>
    <w:lvl w:ilvl="5" w:tplc="B0B827F0" w:tentative="1">
      <w:start w:val="1"/>
      <w:numFmt w:val="bullet"/>
      <w:lvlText w:val="-"/>
      <w:lvlJc w:val="left"/>
      <w:pPr>
        <w:tabs>
          <w:tab w:val="num" w:pos="4320"/>
        </w:tabs>
        <w:ind w:left="4320" w:hanging="360"/>
      </w:pPr>
      <w:rPr>
        <w:rFonts w:ascii="Times New Roman" w:hAnsi="Times New Roman" w:hint="default"/>
      </w:rPr>
    </w:lvl>
    <w:lvl w:ilvl="6" w:tplc="774E7D76" w:tentative="1">
      <w:start w:val="1"/>
      <w:numFmt w:val="bullet"/>
      <w:lvlText w:val="-"/>
      <w:lvlJc w:val="left"/>
      <w:pPr>
        <w:tabs>
          <w:tab w:val="num" w:pos="5040"/>
        </w:tabs>
        <w:ind w:left="5040" w:hanging="360"/>
      </w:pPr>
      <w:rPr>
        <w:rFonts w:ascii="Times New Roman" w:hAnsi="Times New Roman" w:hint="default"/>
      </w:rPr>
    </w:lvl>
    <w:lvl w:ilvl="7" w:tplc="BE74DE30" w:tentative="1">
      <w:start w:val="1"/>
      <w:numFmt w:val="bullet"/>
      <w:lvlText w:val="-"/>
      <w:lvlJc w:val="left"/>
      <w:pPr>
        <w:tabs>
          <w:tab w:val="num" w:pos="5760"/>
        </w:tabs>
        <w:ind w:left="5760" w:hanging="360"/>
      </w:pPr>
      <w:rPr>
        <w:rFonts w:ascii="Times New Roman" w:hAnsi="Times New Roman" w:hint="default"/>
      </w:rPr>
    </w:lvl>
    <w:lvl w:ilvl="8" w:tplc="673284D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700149F"/>
    <w:multiLevelType w:val="hybridMultilevel"/>
    <w:tmpl w:val="421A5CB4"/>
    <w:lvl w:ilvl="0" w:tplc="684E14BE">
      <w:start w:val="1"/>
      <w:numFmt w:val="low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2" w15:restartNumberingAfterBreak="0">
    <w:nsid w:val="19EB0C72"/>
    <w:multiLevelType w:val="hybridMultilevel"/>
    <w:tmpl w:val="873C74A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20E11179"/>
    <w:multiLevelType w:val="hybridMultilevel"/>
    <w:tmpl w:val="28C80474"/>
    <w:lvl w:ilvl="0" w:tplc="2E107E4C">
      <w:start w:val="1"/>
      <w:numFmt w:val="bullet"/>
      <w:lvlText w:val=""/>
      <w:lvlJc w:val="left"/>
      <w:pPr>
        <w:tabs>
          <w:tab w:val="num" w:pos="720"/>
        </w:tabs>
        <w:ind w:left="720" w:hanging="360"/>
      </w:pPr>
      <w:rPr>
        <w:rFonts w:ascii="Wingdings" w:hAnsi="Wingdings" w:hint="default"/>
      </w:rPr>
    </w:lvl>
    <w:lvl w:ilvl="1" w:tplc="B85E63D6" w:tentative="1">
      <w:start w:val="1"/>
      <w:numFmt w:val="bullet"/>
      <w:lvlText w:val=""/>
      <w:lvlJc w:val="left"/>
      <w:pPr>
        <w:tabs>
          <w:tab w:val="num" w:pos="1440"/>
        </w:tabs>
        <w:ind w:left="1440" w:hanging="360"/>
      </w:pPr>
      <w:rPr>
        <w:rFonts w:ascii="Wingdings" w:hAnsi="Wingdings" w:hint="default"/>
      </w:rPr>
    </w:lvl>
    <w:lvl w:ilvl="2" w:tplc="A574C6E4" w:tentative="1">
      <w:start w:val="1"/>
      <w:numFmt w:val="bullet"/>
      <w:lvlText w:val=""/>
      <w:lvlJc w:val="left"/>
      <w:pPr>
        <w:tabs>
          <w:tab w:val="num" w:pos="2160"/>
        </w:tabs>
        <w:ind w:left="2160" w:hanging="360"/>
      </w:pPr>
      <w:rPr>
        <w:rFonts w:ascii="Wingdings" w:hAnsi="Wingdings" w:hint="default"/>
      </w:rPr>
    </w:lvl>
    <w:lvl w:ilvl="3" w:tplc="C24445A0" w:tentative="1">
      <w:start w:val="1"/>
      <w:numFmt w:val="bullet"/>
      <w:lvlText w:val=""/>
      <w:lvlJc w:val="left"/>
      <w:pPr>
        <w:tabs>
          <w:tab w:val="num" w:pos="2880"/>
        </w:tabs>
        <w:ind w:left="2880" w:hanging="360"/>
      </w:pPr>
      <w:rPr>
        <w:rFonts w:ascii="Wingdings" w:hAnsi="Wingdings" w:hint="default"/>
      </w:rPr>
    </w:lvl>
    <w:lvl w:ilvl="4" w:tplc="78EA4032" w:tentative="1">
      <w:start w:val="1"/>
      <w:numFmt w:val="bullet"/>
      <w:lvlText w:val=""/>
      <w:lvlJc w:val="left"/>
      <w:pPr>
        <w:tabs>
          <w:tab w:val="num" w:pos="3600"/>
        </w:tabs>
        <w:ind w:left="3600" w:hanging="360"/>
      </w:pPr>
      <w:rPr>
        <w:rFonts w:ascii="Wingdings" w:hAnsi="Wingdings" w:hint="default"/>
      </w:rPr>
    </w:lvl>
    <w:lvl w:ilvl="5" w:tplc="1D4072E4" w:tentative="1">
      <w:start w:val="1"/>
      <w:numFmt w:val="bullet"/>
      <w:lvlText w:val=""/>
      <w:lvlJc w:val="left"/>
      <w:pPr>
        <w:tabs>
          <w:tab w:val="num" w:pos="4320"/>
        </w:tabs>
        <w:ind w:left="4320" w:hanging="360"/>
      </w:pPr>
      <w:rPr>
        <w:rFonts w:ascii="Wingdings" w:hAnsi="Wingdings" w:hint="default"/>
      </w:rPr>
    </w:lvl>
    <w:lvl w:ilvl="6" w:tplc="231A1AEC" w:tentative="1">
      <w:start w:val="1"/>
      <w:numFmt w:val="bullet"/>
      <w:lvlText w:val=""/>
      <w:lvlJc w:val="left"/>
      <w:pPr>
        <w:tabs>
          <w:tab w:val="num" w:pos="5040"/>
        </w:tabs>
        <w:ind w:left="5040" w:hanging="360"/>
      </w:pPr>
      <w:rPr>
        <w:rFonts w:ascii="Wingdings" w:hAnsi="Wingdings" w:hint="default"/>
      </w:rPr>
    </w:lvl>
    <w:lvl w:ilvl="7" w:tplc="4B00A02A" w:tentative="1">
      <w:start w:val="1"/>
      <w:numFmt w:val="bullet"/>
      <w:lvlText w:val=""/>
      <w:lvlJc w:val="left"/>
      <w:pPr>
        <w:tabs>
          <w:tab w:val="num" w:pos="5760"/>
        </w:tabs>
        <w:ind w:left="5760" w:hanging="360"/>
      </w:pPr>
      <w:rPr>
        <w:rFonts w:ascii="Wingdings" w:hAnsi="Wingdings" w:hint="default"/>
      </w:rPr>
    </w:lvl>
    <w:lvl w:ilvl="8" w:tplc="D3CCEF1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79302E"/>
    <w:multiLevelType w:val="hybridMultilevel"/>
    <w:tmpl w:val="6BBA4934"/>
    <w:lvl w:ilvl="0" w:tplc="ABDEE5CE">
      <w:start w:val="1"/>
      <w:numFmt w:val="decimal"/>
      <w:lvlText w:val="%1."/>
      <w:lvlJc w:val="left"/>
      <w:pPr>
        <w:ind w:left="720" w:hanging="360"/>
      </w:pPr>
      <w:rPr>
        <w:color w:val="80808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4B611061"/>
    <w:multiLevelType w:val="hybridMultilevel"/>
    <w:tmpl w:val="418C21C0"/>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5ED1489B"/>
    <w:multiLevelType w:val="hybridMultilevel"/>
    <w:tmpl w:val="51129746"/>
    <w:lvl w:ilvl="0" w:tplc="EB5CD66C">
      <w:start w:val="1"/>
      <w:numFmt w:val="bullet"/>
      <w:lvlText w:val=""/>
      <w:lvlJc w:val="left"/>
      <w:pPr>
        <w:tabs>
          <w:tab w:val="num" w:pos="720"/>
        </w:tabs>
        <w:ind w:left="720" w:hanging="360"/>
      </w:pPr>
      <w:rPr>
        <w:rFonts w:ascii="Wingdings" w:hAnsi="Wingdings" w:hint="default"/>
      </w:rPr>
    </w:lvl>
    <w:lvl w:ilvl="1" w:tplc="678E3D50" w:tentative="1">
      <w:start w:val="1"/>
      <w:numFmt w:val="bullet"/>
      <w:lvlText w:val=""/>
      <w:lvlJc w:val="left"/>
      <w:pPr>
        <w:tabs>
          <w:tab w:val="num" w:pos="1440"/>
        </w:tabs>
        <w:ind w:left="1440" w:hanging="360"/>
      </w:pPr>
      <w:rPr>
        <w:rFonts w:ascii="Wingdings" w:hAnsi="Wingdings" w:hint="default"/>
      </w:rPr>
    </w:lvl>
    <w:lvl w:ilvl="2" w:tplc="74960142" w:tentative="1">
      <w:start w:val="1"/>
      <w:numFmt w:val="bullet"/>
      <w:lvlText w:val=""/>
      <w:lvlJc w:val="left"/>
      <w:pPr>
        <w:tabs>
          <w:tab w:val="num" w:pos="2160"/>
        </w:tabs>
        <w:ind w:left="2160" w:hanging="360"/>
      </w:pPr>
      <w:rPr>
        <w:rFonts w:ascii="Wingdings" w:hAnsi="Wingdings" w:hint="default"/>
      </w:rPr>
    </w:lvl>
    <w:lvl w:ilvl="3" w:tplc="8BEC563E" w:tentative="1">
      <w:start w:val="1"/>
      <w:numFmt w:val="bullet"/>
      <w:lvlText w:val=""/>
      <w:lvlJc w:val="left"/>
      <w:pPr>
        <w:tabs>
          <w:tab w:val="num" w:pos="2880"/>
        </w:tabs>
        <w:ind w:left="2880" w:hanging="360"/>
      </w:pPr>
      <w:rPr>
        <w:rFonts w:ascii="Wingdings" w:hAnsi="Wingdings" w:hint="default"/>
      </w:rPr>
    </w:lvl>
    <w:lvl w:ilvl="4" w:tplc="0C90746A" w:tentative="1">
      <w:start w:val="1"/>
      <w:numFmt w:val="bullet"/>
      <w:lvlText w:val=""/>
      <w:lvlJc w:val="left"/>
      <w:pPr>
        <w:tabs>
          <w:tab w:val="num" w:pos="3600"/>
        </w:tabs>
        <w:ind w:left="3600" w:hanging="360"/>
      </w:pPr>
      <w:rPr>
        <w:rFonts w:ascii="Wingdings" w:hAnsi="Wingdings" w:hint="default"/>
      </w:rPr>
    </w:lvl>
    <w:lvl w:ilvl="5" w:tplc="7C320AB2" w:tentative="1">
      <w:start w:val="1"/>
      <w:numFmt w:val="bullet"/>
      <w:lvlText w:val=""/>
      <w:lvlJc w:val="left"/>
      <w:pPr>
        <w:tabs>
          <w:tab w:val="num" w:pos="4320"/>
        </w:tabs>
        <w:ind w:left="4320" w:hanging="360"/>
      </w:pPr>
      <w:rPr>
        <w:rFonts w:ascii="Wingdings" w:hAnsi="Wingdings" w:hint="default"/>
      </w:rPr>
    </w:lvl>
    <w:lvl w:ilvl="6" w:tplc="9CBEC5D6" w:tentative="1">
      <w:start w:val="1"/>
      <w:numFmt w:val="bullet"/>
      <w:lvlText w:val=""/>
      <w:lvlJc w:val="left"/>
      <w:pPr>
        <w:tabs>
          <w:tab w:val="num" w:pos="5040"/>
        </w:tabs>
        <w:ind w:left="5040" w:hanging="360"/>
      </w:pPr>
      <w:rPr>
        <w:rFonts w:ascii="Wingdings" w:hAnsi="Wingdings" w:hint="default"/>
      </w:rPr>
    </w:lvl>
    <w:lvl w:ilvl="7" w:tplc="2FBCBB72" w:tentative="1">
      <w:start w:val="1"/>
      <w:numFmt w:val="bullet"/>
      <w:lvlText w:val=""/>
      <w:lvlJc w:val="left"/>
      <w:pPr>
        <w:tabs>
          <w:tab w:val="num" w:pos="5760"/>
        </w:tabs>
        <w:ind w:left="5760" w:hanging="360"/>
      </w:pPr>
      <w:rPr>
        <w:rFonts w:ascii="Wingdings" w:hAnsi="Wingdings" w:hint="default"/>
      </w:rPr>
    </w:lvl>
    <w:lvl w:ilvl="8" w:tplc="9BB88D1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9184E9C"/>
    <w:multiLevelType w:val="hybridMultilevel"/>
    <w:tmpl w:val="E752F2C6"/>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0"/>
  </w:num>
  <w:num w:numId="2">
    <w:abstractNumId w:val="3"/>
  </w:num>
  <w:num w:numId="3">
    <w:abstractNumId w:val="6"/>
  </w:num>
  <w:num w:numId="4">
    <w:abstractNumId w:val="2"/>
  </w:num>
  <w:num w:numId="5">
    <w:abstractNumId w:val="7"/>
  </w:num>
  <w:num w:numId="6">
    <w:abstractNumId w:val="1"/>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ZCQ0MTE1MDQxNjYzNLEyUdpeDU4uLM/DyQApNaAGSegCIsAAAA"/>
  </w:docVars>
  <w:rsids>
    <w:rsidRoot w:val="007925FE"/>
    <w:rsid w:val="00001744"/>
    <w:rsid w:val="00003222"/>
    <w:rsid w:val="00004477"/>
    <w:rsid w:val="00004C89"/>
    <w:rsid w:val="0000549C"/>
    <w:rsid w:val="00006180"/>
    <w:rsid w:val="00006395"/>
    <w:rsid w:val="00006F08"/>
    <w:rsid w:val="00006FB5"/>
    <w:rsid w:val="00010784"/>
    <w:rsid w:val="00012779"/>
    <w:rsid w:val="00013006"/>
    <w:rsid w:val="000131C4"/>
    <w:rsid w:val="000139C5"/>
    <w:rsid w:val="0002389D"/>
    <w:rsid w:val="00025218"/>
    <w:rsid w:val="0002663C"/>
    <w:rsid w:val="00027AAC"/>
    <w:rsid w:val="000327AD"/>
    <w:rsid w:val="000327B7"/>
    <w:rsid w:val="000345F8"/>
    <w:rsid w:val="00035FE4"/>
    <w:rsid w:val="0003633D"/>
    <w:rsid w:val="00040B7D"/>
    <w:rsid w:val="000478B7"/>
    <w:rsid w:val="00047E39"/>
    <w:rsid w:val="00050005"/>
    <w:rsid w:val="00051EB2"/>
    <w:rsid w:val="00055A0E"/>
    <w:rsid w:val="00056802"/>
    <w:rsid w:val="00062C88"/>
    <w:rsid w:val="0006405E"/>
    <w:rsid w:val="0006515E"/>
    <w:rsid w:val="000656BB"/>
    <w:rsid w:val="00070F3F"/>
    <w:rsid w:val="000715EF"/>
    <w:rsid w:val="00072072"/>
    <w:rsid w:val="000729A7"/>
    <w:rsid w:val="00073E98"/>
    <w:rsid w:val="00073EC2"/>
    <w:rsid w:val="000742C2"/>
    <w:rsid w:val="00074391"/>
    <w:rsid w:val="00075112"/>
    <w:rsid w:val="00075D3E"/>
    <w:rsid w:val="000766BF"/>
    <w:rsid w:val="000814EA"/>
    <w:rsid w:val="00082A90"/>
    <w:rsid w:val="000830C7"/>
    <w:rsid w:val="0008392C"/>
    <w:rsid w:val="00085856"/>
    <w:rsid w:val="000909C3"/>
    <w:rsid w:val="00091022"/>
    <w:rsid w:val="00091D95"/>
    <w:rsid w:val="00094DAC"/>
    <w:rsid w:val="000964F8"/>
    <w:rsid w:val="00097323"/>
    <w:rsid w:val="000973AD"/>
    <w:rsid w:val="000975FB"/>
    <w:rsid w:val="000A32B9"/>
    <w:rsid w:val="000A4CF4"/>
    <w:rsid w:val="000A5402"/>
    <w:rsid w:val="000A6D68"/>
    <w:rsid w:val="000A7F64"/>
    <w:rsid w:val="000B34AB"/>
    <w:rsid w:val="000B496E"/>
    <w:rsid w:val="000B5DE3"/>
    <w:rsid w:val="000B7660"/>
    <w:rsid w:val="000C4F9F"/>
    <w:rsid w:val="000C5AF1"/>
    <w:rsid w:val="000C6AEE"/>
    <w:rsid w:val="000D1C32"/>
    <w:rsid w:val="000D210F"/>
    <w:rsid w:val="000D50AB"/>
    <w:rsid w:val="000D58CE"/>
    <w:rsid w:val="000D60C6"/>
    <w:rsid w:val="000D7C8B"/>
    <w:rsid w:val="000E05CC"/>
    <w:rsid w:val="000E1724"/>
    <w:rsid w:val="000E1A04"/>
    <w:rsid w:val="000E215C"/>
    <w:rsid w:val="000E231A"/>
    <w:rsid w:val="000E3110"/>
    <w:rsid w:val="000E57C0"/>
    <w:rsid w:val="000F01DA"/>
    <w:rsid w:val="000F10A9"/>
    <w:rsid w:val="000F78D1"/>
    <w:rsid w:val="00100E7F"/>
    <w:rsid w:val="0010112A"/>
    <w:rsid w:val="00101A35"/>
    <w:rsid w:val="00101C6A"/>
    <w:rsid w:val="00104DFA"/>
    <w:rsid w:val="00105D16"/>
    <w:rsid w:val="00106734"/>
    <w:rsid w:val="001105B4"/>
    <w:rsid w:val="001107F3"/>
    <w:rsid w:val="001113EE"/>
    <w:rsid w:val="00113B58"/>
    <w:rsid w:val="00113F65"/>
    <w:rsid w:val="00115BA5"/>
    <w:rsid w:val="00115D11"/>
    <w:rsid w:val="00116162"/>
    <w:rsid w:val="00116372"/>
    <w:rsid w:val="00121124"/>
    <w:rsid w:val="00121D2C"/>
    <w:rsid w:val="00124B8F"/>
    <w:rsid w:val="0012513C"/>
    <w:rsid w:val="00131571"/>
    <w:rsid w:val="0013554B"/>
    <w:rsid w:val="001361A6"/>
    <w:rsid w:val="0013789D"/>
    <w:rsid w:val="00137F5E"/>
    <w:rsid w:val="00140108"/>
    <w:rsid w:val="001407EA"/>
    <w:rsid w:val="0014210A"/>
    <w:rsid w:val="001430AE"/>
    <w:rsid w:val="00144363"/>
    <w:rsid w:val="001471F0"/>
    <w:rsid w:val="001524DD"/>
    <w:rsid w:val="001545E7"/>
    <w:rsid w:val="00155D3D"/>
    <w:rsid w:val="00162DFB"/>
    <w:rsid w:val="0016474B"/>
    <w:rsid w:val="001718F3"/>
    <w:rsid w:val="00172922"/>
    <w:rsid w:val="00174C1E"/>
    <w:rsid w:val="001755E1"/>
    <w:rsid w:val="00176900"/>
    <w:rsid w:val="00176A79"/>
    <w:rsid w:val="0018199E"/>
    <w:rsid w:val="00183661"/>
    <w:rsid w:val="00185DCE"/>
    <w:rsid w:val="00186C92"/>
    <w:rsid w:val="00186F0F"/>
    <w:rsid w:val="00190BE6"/>
    <w:rsid w:val="001929A1"/>
    <w:rsid w:val="00194E23"/>
    <w:rsid w:val="001A0221"/>
    <w:rsid w:val="001A065C"/>
    <w:rsid w:val="001A20F9"/>
    <w:rsid w:val="001A487B"/>
    <w:rsid w:val="001A6808"/>
    <w:rsid w:val="001A6D09"/>
    <w:rsid w:val="001A74ED"/>
    <w:rsid w:val="001B6662"/>
    <w:rsid w:val="001B7AEB"/>
    <w:rsid w:val="001C182E"/>
    <w:rsid w:val="001C2DBB"/>
    <w:rsid w:val="001C30B8"/>
    <w:rsid w:val="001C3EDE"/>
    <w:rsid w:val="001C4680"/>
    <w:rsid w:val="001C526B"/>
    <w:rsid w:val="001C6F3C"/>
    <w:rsid w:val="001C75BA"/>
    <w:rsid w:val="001C77A2"/>
    <w:rsid w:val="001D0317"/>
    <w:rsid w:val="001D1E43"/>
    <w:rsid w:val="001D1FD0"/>
    <w:rsid w:val="001D320C"/>
    <w:rsid w:val="001D3267"/>
    <w:rsid w:val="001D326A"/>
    <w:rsid w:val="001D529B"/>
    <w:rsid w:val="001D6CFB"/>
    <w:rsid w:val="001D7AA9"/>
    <w:rsid w:val="001E21F3"/>
    <w:rsid w:val="001E2255"/>
    <w:rsid w:val="001E24F3"/>
    <w:rsid w:val="001E2FC2"/>
    <w:rsid w:val="001E463B"/>
    <w:rsid w:val="001E662A"/>
    <w:rsid w:val="001E6A6E"/>
    <w:rsid w:val="001E6D73"/>
    <w:rsid w:val="001F1EB7"/>
    <w:rsid w:val="001F2617"/>
    <w:rsid w:val="001F2FEE"/>
    <w:rsid w:val="001F39DB"/>
    <w:rsid w:val="001F3B0B"/>
    <w:rsid w:val="001F651C"/>
    <w:rsid w:val="0020079D"/>
    <w:rsid w:val="002023A3"/>
    <w:rsid w:val="00202EF2"/>
    <w:rsid w:val="00203D78"/>
    <w:rsid w:val="00204750"/>
    <w:rsid w:val="00206019"/>
    <w:rsid w:val="00207B1B"/>
    <w:rsid w:val="00210FF0"/>
    <w:rsid w:val="002111BF"/>
    <w:rsid w:val="0021146B"/>
    <w:rsid w:val="00213A78"/>
    <w:rsid w:val="00214351"/>
    <w:rsid w:val="00217B1B"/>
    <w:rsid w:val="00220F93"/>
    <w:rsid w:val="00221B09"/>
    <w:rsid w:val="00222DB6"/>
    <w:rsid w:val="00224535"/>
    <w:rsid w:val="0022457A"/>
    <w:rsid w:val="00224C94"/>
    <w:rsid w:val="00224F97"/>
    <w:rsid w:val="002266B3"/>
    <w:rsid w:val="002274F2"/>
    <w:rsid w:val="002303A1"/>
    <w:rsid w:val="00230E75"/>
    <w:rsid w:val="002401B5"/>
    <w:rsid w:val="002431D8"/>
    <w:rsid w:val="002436C2"/>
    <w:rsid w:val="00244BA3"/>
    <w:rsid w:val="002469C9"/>
    <w:rsid w:val="002510A4"/>
    <w:rsid w:val="00252C5B"/>
    <w:rsid w:val="002537EA"/>
    <w:rsid w:val="00255214"/>
    <w:rsid w:val="00255623"/>
    <w:rsid w:val="0025636B"/>
    <w:rsid w:val="00256C98"/>
    <w:rsid w:val="002615D9"/>
    <w:rsid w:val="002619A8"/>
    <w:rsid w:val="00263CE7"/>
    <w:rsid w:val="00265581"/>
    <w:rsid w:val="0026597C"/>
    <w:rsid w:val="00270DD9"/>
    <w:rsid w:val="0027362C"/>
    <w:rsid w:val="00273E95"/>
    <w:rsid w:val="00276A6F"/>
    <w:rsid w:val="00276EDE"/>
    <w:rsid w:val="00280164"/>
    <w:rsid w:val="00281F8A"/>
    <w:rsid w:val="0028268F"/>
    <w:rsid w:val="00282B4A"/>
    <w:rsid w:val="00282CA0"/>
    <w:rsid w:val="00287DB8"/>
    <w:rsid w:val="002907CA"/>
    <w:rsid w:val="002920F1"/>
    <w:rsid w:val="0029377D"/>
    <w:rsid w:val="00293B43"/>
    <w:rsid w:val="002943DA"/>
    <w:rsid w:val="00297E86"/>
    <w:rsid w:val="002A15AA"/>
    <w:rsid w:val="002A1D49"/>
    <w:rsid w:val="002A4682"/>
    <w:rsid w:val="002A7220"/>
    <w:rsid w:val="002B1501"/>
    <w:rsid w:val="002B1539"/>
    <w:rsid w:val="002B26DF"/>
    <w:rsid w:val="002B52CD"/>
    <w:rsid w:val="002C15B7"/>
    <w:rsid w:val="002C3455"/>
    <w:rsid w:val="002C538A"/>
    <w:rsid w:val="002C73BF"/>
    <w:rsid w:val="002C75D0"/>
    <w:rsid w:val="002D2220"/>
    <w:rsid w:val="002D2E87"/>
    <w:rsid w:val="002D4513"/>
    <w:rsid w:val="002E2BFC"/>
    <w:rsid w:val="002E34D1"/>
    <w:rsid w:val="002E3D97"/>
    <w:rsid w:val="002E48FB"/>
    <w:rsid w:val="002E54B2"/>
    <w:rsid w:val="002E6FE2"/>
    <w:rsid w:val="002E70AB"/>
    <w:rsid w:val="002F02A7"/>
    <w:rsid w:val="002F03E8"/>
    <w:rsid w:val="002F0E6B"/>
    <w:rsid w:val="002F2D8F"/>
    <w:rsid w:val="002F41CD"/>
    <w:rsid w:val="002F4FB6"/>
    <w:rsid w:val="002F5130"/>
    <w:rsid w:val="002F619A"/>
    <w:rsid w:val="002F6E9C"/>
    <w:rsid w:val="002F79B6"/>
    <w:rsid w:val="00300667"/>
    <w:rsid w:val="00302E44"/>
    <w:rsid w:val="00302EBF"/>
    <w:rsid w:val="00303072"/>
    <w:rsid w:val="00305FC0"/>
    <w:rsid w:val="00307117"/>
    <w:rsid w:val="003109FB"/>
    <w:rsid w:val="00311083"/>
    <w:rsid w:val="00312715"/>
    <w:rsid w:val="00313CEA"/>
    <w:rsid w:val="00316405"/>
    <w:rsid w:val="00316CB7"/>
    <w:rsid w:val="00317F76"/>
    <w:rsid w:val="00321595"/>
    <w:rsid w:val="003271F5"/>
    <w:rsid w:val="003321BD"/>
    <w:rsid w:val="00341116"/>
    <w:rsid w:val="003416B4"/>
    <w:rsid w:val="00344A34"/>
    <w:rsid w:val="003456F5"/>
    <w:rsid w:val="003471BC"/>
    <w:rsid w:val="003510B2"/>
    <w:rsid w:val="00351946"/>
    <w:rsid w:val="0035295A"/>
    <w:rsid w:val="00354700"/>
    <w:rsid w:val="00355762"/>
    <w:rsid w:val="0035778F"/>
    <w:rsid w:val="00357EAF"/>
    <w:rsid w:val="00366494"/>
    <w:rsid w:val="003710EE"/>
    <w:rsid w:val="003761EF"/>
    <w:rsid w:val="003763F2"/>
    <w:rsid w:val="00376D13"/>
    <w:rsid w:val="00380B26"/>
    <w:rsid w:val="00383D19"/>
    <w:rsid w:val="00383DB9"/>
    <w:rsid w:val="003850FA"/>
    <w:rsid w:val="00386BA8"/>
    <w:rsid w:val="00386EC0"/>
    <w:rsid w:val="00387B76"/>
    <w:rsid w:val="00390051"/>
    <w:rsid w:val="00390227"/>
    <w:rsid w:val="00391E4E"/>
    <w:rsid w:val="00392AE4"/>
    <w:rsid w:val="00392F31"/>
    <w:rsid w:val="00393CB3"/>
    <w:rsid w:val="003953F7"/>
    <w:rsid w:val="00395AF6"/>
    <w:rsid w:val="00396D7A"/>
    <w:rsid w:val="003A2102"/>
    <w:rsid w:val="003A2760"/>
    <w:rsid w:val="003A27CA"/>
    <w:rsid w:val="003A3173"/>
    <w:rsid w:val="003A422E"/>
    <w:rsid w:val="003A493B"/>
    <w:rsid w:val="003A59DB"/>
    <w:rsid w:val="003A7460"/>
    <w:rsid w:val="003A7D53"/>
    <w:rsid w:val="003B1143"/>
    <w:rsid w:val="003B590B"/>
    <w:rsid w:val="003B65F2"/>
    <w:rsid w:val="003B6E46"/>
    <w:rsid w:val="003B6FBA"/>
    <w:rsid w:val="003C0288"/>
    <w:rsid w:val="003C1D5F"/>
    <w:rsid w:val="003C3246"/>
    <w:rsid w:val="003C5593"/>
    <w:rsid w:val="003C62FF"/>
    <w:rsid w:val="003C7DE4"/>
    <w:rsid w:val="003D37C6"/>
    <w:rsid w:val="003D3E55"/>
    <w:rsid w:val="003D46E9"/>
    <w:rsid w:val="003D572F"/>
    <w:rsid w:val="003D6175"/>
    <w:rsid w:val="003D732B"/>
    <w:rsid w:val="003E2D55"/>
    <w:rsid w:val="003E2FE0"/>
    <w:rsid w:val="003E4B34"/>
    <w:rsid w:val="003F212B"/>
    <w:rsid w:val="003F30A1"/>
    <w:rsid w:val="003F3BFA"/>
    <w:rsid w:val="003F45E0"/>
    <w:rsid w:val="003F5BA8"/>
    <w:rsid w:val="003F6D68"/>
    <w:rsid w:val="003F6DA8"/>
    <w:rsid w:val="00400143"/>
    <w:rsid w:val="004017EE"/>
    <w:rsid w:val="00401BCB"/>
    <w:rsid w:val="004038BF"/>
    <w:rsid w:val="004058D7"/>
    <w:rsid w:val="00420608"/>
    <w:rsid w:val="00423779"/>
    <w:rsid w:val="00423EBF"/>
    <w:rsid w:val="004350E4"/>
    <w:rsid w:val="00436B3C"/>
    <w:rsid w:val="0043754B"/>
    <w:rsid w:val="004400FB"/>
    <w:rsid w:val="00440A1E"/>
    <w:rsid w:val="00441A2B"/>
    <w:rsid w:val="00441A9D"/>
    <w:rsid w:val="004423D4"/>
    <w:rsid w:val="00447C81"/>
    <w:rsid w:val="004538EF"/>
    <w:rsid w:val="00454A45"/>
    <w:rsid w:val="00454F84"/>
    <w:rsid w:val="0046138B"/>
    <w:rsid w:val="00462EF8"/>
    <w:rsid w:val="004632F8"/>
    <w:rsid w:val="004645DD"/>
    <w:rsid w:val="00467BD5"/>
    <w:rsid w:val="00470950"/>
    <w:rsid w:val="00473865"/>
    <w:rsid w:val="004742D4"/>
    <w:rsid w:val="00474792"/>
    <w:rsid w:val="0047639C"/>
    <w:rsid w:val="00477D45"/>
    <w:rsid w:val="00480092"/>
    <w:rsid w:val="00480E67"/>
    <w:rsid w:val="004818EF"/>
    <w:rsid w:val="00482697"/>
    <w:rsid w:val="00483ACA"/>
    <w:rsid w:val="004840A1"/>
    <w:rsid w:val="00484C52"/>
    <w:rsid w:val="00487EA0"/>
    <w:rsid w:val="004908A2"/>
    <w:rsid w:val="00490D22"/>
    <w:rsid w:val="004961C1"/>
    <w:rsid w:val="00497845"/>
    <w:rsid w:val="004A034F"/>
    <w:rsid w:val="004A0758"/>
    <w:rsid w:val="004A0920"/>
    <w:rsid w:val="004A1793"/>
    <w:rsid w:val="004A2101"/>
    <w:rsid w:val="004A3EBE"/>
    <w:rsid w:val="004A40F5"/>
    <w:rsid w:val="004A5B10"/>
    <w:rsid w:val="004A5B88"/>
    <w:rsid w:val="004B04E8"/>
    <w:rsid w:val="004B200F"/>
    <w:rsid w:val="004B333F"/>
    <w:rsid w:val="004B40FA"/>
    <w:rsid w:val="004B4394"/>
    <w:rsid w:val="004B52A4"/>
    <w:rsid w:val="004B52C7"/>
    <w:rsid w:val="004B5A4D"/>
    <w:rsid w:val="004B7CA8"/>
    <w:rsid w:val="004B7E3C"/>
    <w:rsid w:val="004C13DB"/>
    <w:rsid w:val="004C687E"/>
    <w:rsid w:val="004C7080"/>
    <w:rsid w:val="004D0024"/>
    <w:rsid w:val="004D0972"/>
    <w:rsid w:val="004D127D"/>
    <w:rsid w:val="004D2317"/>
    <w:rsid w:val="004D438E"/>
    <w:rsid w:val="004D52DA"/>
    <w:rsid w:val="004D5DEE"/>
    <w:rsid w:val="004D652B"/>
    <w:rsid w:val="004D7DAA"/>
    <w:rsid w:val="004E12F7"/>
    <w:rsid w:val="004E1BD3"/>
    <w:rsid w:val="004E22D4"/>
    <w:rsid w:val="004E29D7"/>
    <w:rsid w:val="004E2FA8"/>
    <w:rsid w:val="004E39C1"/>
    <w:rsid w:val="004E3C31"/>
    <w:rsid w:val="004E52B3"/>
    <w:rsid w:val="004E733F"/>
    <w:rsid w:val="004F0095"/>
    <w:rsid w:val="004F01A9"/>
    <w:rsid w:val="004F0D02"/>
    <w:rsid w:val="004F1323"/>
    <w:rsid w:val="004F22E0"/>
    <w:rsid w:val="004F3B5A"/>
    <w:rsid w:val="004F48C0"/>
    <w:rsid w:val="004F4CE1"/>
    <w:rsid w:val="004F5192"/>
    <w:rsid w:val="004F5845"/>
    <w:rsid w:val="004F6838"/>
    <w:rsid w:val="004F7D1D"/>
    <w:rsid w:val="00505E52"/>
    <w:rsid w:val="005070AB"/>
    <w:rsid w:val="005117B3"/>
    <w:rsid w:val="00514464"/>
    <w:rsid w:val="005164C9"/>
    <w:rsid w:val="00516678"/>
    <w:rsid w:val="00526A70"/>
    <w:rsid w:val="00526ACB"/>
    <w:rsid w:val="005270C4"/>
    <w:rsid w:val="00531861"/>
    <w:rsid w:val="005404BF"/>
    <w:rsid w:val="00541469"/>
    <w:rsid w:val="0054157D"/>
    <w:rsid w:val="00543EB8"/>
    <w:rsid w:val="0054455B"/>
    <w:rsid w:val="00545201"/>
    <w:rsid w:val="00545457"/>
    <w:rsid w:val="00545733"/>
    <w:rsid w:val="00547BCA"/>
    <w:rsid w:val="00550AD4"/>
    <w:rsid w:val="005521BD"/>
    <w:rsid w:val="00554A11"/>
    <w:rsid w:val="005561DF"/>
    <w:rsid w:val="0055735D"/>
    <w:rsid w:val="005578B4"/>
    <w:rsid w:val="00557AF4"/>
    <w:rsid w:val="005627A5"/>
    <w:rsid w:val="005639D5"/>
    <w:rsid w:val="00564E08"/>
    <w:rsid w:val="00565163"/>
    <w:rsid w:val="00566658"/>
    <w:rsid w:val="00567226"/>
    <w:rsid w:val="0057069C"/>
    <w:rsid w:val="005729D6"/>
    <w:rsid w:val="005749C2"/>
    <w:rsid w:val="005761F7"/>
    <w:rsid w:val="005814CE"/>
    <w:rsid w:val="0058282D"/>
    <w:rsid w:val="0058333F"/>
    <w:rsid w:val="00585691"/>
    <w:rsid w:val="005875EE"/>
    <w:rsid w:val="005909AF"/>
    <w:rsid w:val="0059298A"/>
    <w:rsid w:val="00593A00"/>
    <w:rsid w:val="00593C02"/>
    <w:rsid w:val="005962D9"/>
    <w:rsid w:val="00597865"/>
    <w:rsid w:val="005A1B79"/>
    <w:rsid w:val="005A245F"/>
    <w:rsid w:val="005A32D1"/>
    <w:rsid w:val="005A49D7"/>
    <w:rsid w:val="005A7403"/>
    <w:rsid w:val="005A7B72"/>
    <w:rsid w:val="005B03B3"/>
    <w:rsid w:val="005B2099"/>
    <w:rsid w:val="005B3311"/>
    <w:rsid w:val="005B3F43"/>
    <w:rsid w:val="005B5DBA"/>
    <w:rsid w:val="005B7C75"/>
    <w:rsid w:val="005B7EF4"/>
    <w:rsid w:val="005C1720"/>
    <w:rsid w:val="005C3DEE"/>
    <w:rsid w:val="005C67D5"/>
    <w:rsid w:val="005D1E0E"/>
    <w:rsid w:val="005D1FC3"/>
    <w:rsid w:val="005D20C2"/>
    <w:rsid w:val="005D318F"/>
    <w:rsid w:val="005D54D2"/>
    <w:rsid w:val="005D6CEA"/>
    <w:rsid w:val="005E2A64"/>
    <w:rsid w:val="005E43CD"/>
    <w:rsid w:val="005E6C29"/>
    <w:rsid w:val="005E6F50"/>
    <w:rsid w:val="005E7F4A"/>
    <w:rsid w:val="005F14E6"/>
    <w:rsid w:val="005F1BB7"/>
    <w:rsid w:val="005F2322"/>
    <w:rsid w:val="005F3082"/>
    <w:rsid w:val="005F4FD3"/>
    <w:rsid w:val="00600865"/>
    <w:rsid w:val="006026B0"/>
    <w:rsid w:val="00602AA8"/>
    <w:rsid w:val="00605154"/>
    <w:rsid w:val="00605425"/>
    <w:rsid w:val="00606CC8"/>
    <w:rsid w:val="0060774C"/>
    <w:rsid w:val="0061035D"/>
    <w:rsid w:val="006113D8"/>
    <w:rsid w:val="006132A6"/>
    <w:rsid w:val="00614D22"/>
    <w:rsid w:val="006164A1"/>
    <w:rsid w:val="00621681"/>
    <w:rsid w:val="00621859"/>
    <w:rsid w:val="00622822"/>
    <w:rsid w:val="0062716E"/>
    <w:rsid w:val="00634FDA"/>
    <w:rsid w:val="00636552"/>
    <w:rsid w:val="00640ED2"/>
    <w:rsid w:val="00641C73"/>
    <w:rsid w:val="00641DBB"/>
    <w:rsid w:val="006439F0"/>
    <w:rsid w:val="00643D63"/>
    <w:rsid w:val="00645086"/>
    <w:rsid w:val="00645604"/>
    <w:rsid w:val="00646F25"/>
    <w:rsid w:val="00650E7C"/>
    <w:rsid w:val="00651C86"/>
    <w:rsid w:val="00652B36"/>
    <w:rsid w:val="00653A1E"/>
    <w:rsid w:val="006544D7"/>
    <w:rsid w:val="00661BB3"/>
    <w:rsid w:val="0066241C"/>
    <w:rsid w:val="00663232"/>
    <w:rsid w:val="00663635"/>
    <w:rsid w:val="006654AD"/>
    <w:rsid w:val="0067190D"/>
    <w:rsid w:val="00671D18"/>
    <w:rsid w:val="00674006"/>
    <w:rsid w:val="00676003"/>
    <w:rsid w:val="00677384"/>
    <w:rsid w:val="006818DD"/>
    <w:rsid w:val="00684BDC"/>
    <w:rsid w:val="006853F6"/>
    <w:rsid w:val="0069321F"/>
    <w:rsid w:val="006946EF"/>
    <w:rsid w:val="00696A8F"/>
    <w:rsid w:val="0069729D"/>
    <w:rsid w:val="006A0BAC"/>
    <w:rsid w:val="006A2CA7"/>
    <w:rsid w:val="006B1A52"/>
    <w:rsid w:val="006B27ED"/>
    <w:rsid w:val="006B42D3"/>
    <w:rsid w:val="006B46BE"/>
    <w:rsid w:val="006B4B46"/>
    <w:rsid w:val="006B58AE"/>
    <w:rsid w:val="006B6099"/>
    <w:rsid w:val="006C1559"/>
    <w:rsid w:val="006C188A"/>
    <w:rsid w:val="006C243B"/>
    <w:rsid w:val="006C3685"/>
    <w:rsid w:val="006C62D9"/>
    <w:rsid w:val="006C70FD"/>
    <w:rsid w:val="006C7720"/>
    <w:rsid w:val="006C7F9C"/>
    <w:rsid w:val="006D186A"/>
    <w:rsid w:val="006D253D"/>
    <w:rsid w:val="006D2C58"/>
    <w:rsid w:val="006D31B9"/>
    <w:rsid w:val="006D4959"/>
    <w:rsid w:val="006D5CD3"/>
    <w:rsid w:val="006D6591"/>
    <w:rsid w:val="006D74F8"/>
    <w:rsid w:val="006E0180"/>
    <w:rsid w:val="006E01F1"/>
    <w:rsid w:val="006E139B"/>
    <w:rsid w:val="006E1C57"/>
    <w:rsid w:val="006E2108"/>
    <w:rsid w:val="006E463B"/>
    <w:rsid w:val="006E5B70"/>
    <w:rsid w:val="006E61C5"/>
    <w:rsid w:val="006E6392"/>
    <w:rsid w:val="006E74FF"/>
    <w:rsid w:val="007035DC"/>
    <w:rsid w:val="00703AD8"/>
    <w:rsid w:val="00704961"/>
    <w:rsid w:val="00707002"/>
    <w:rsid w:val="0070734E"/>
    <w:rsid w:val="0071056F"/>
    <w:rsid w:val="007105C0"/>
    <w:rsid w:val="007114FB"/>
    <w:rsid w:val="00711B92"/>
    <w:rsid w:val="007151AD"/>
    <w:rsid w:val="00715280"/>
    <w:rsid w:val="007160E5"/>
    <w:rsid w:val="00717087"/>
    <w:rsid w:val="00717311"/>
    <w:rsid w:val="00720405"/>
    <w:rsid w:val="0072103C"/>
    <w:rsid w:val="007245B5"/>
    <w:rsid w:val="00726427"/>
    <w:rsid w:val="00733978"/>
    <w:rsid w:val="00733A8B"/>
    <w:rsid w:val="00733CB7"/>
    <w:rsid w:val="007342B8"/>
    <w:rsid w:val="00734529"/>
    <w:rsid w:val="00735288"/>
    <w:rsid w:val="00735D7A"/>
    <w:rsid w:val="007373FB"/>
    <w:rsid w:val="00737873"/>
    <w:rsid w:val="00740CAB"/>
    <w:rsid w:val="00741525"/>
    <w:rsid w:val="007431CE"/>
    <w:rsid w:val="00744898"/>
    <w:rsid w:val="007460AC"/>
    <w:rsid w:val="00746B31"/>
    <w:rsid w:val="00750072"/>
    <w:rsid w:val="00752A33"/>
    <w:rsid w:val="00752A8E"/>
    <w:rsid w:val="00753D93"/>
    <w:rsid w:val="007577C3"/>
    <w:rsid w:val="00757AE7"/>
    <w:rsid w:val="00764384"/>
    <w:rsid w:val="007667E4"/>
    <w:rsid w:val="00766810"/>
    <w:rsid w:val="007669B6"/>
    <w:rsid w:val="007678B7"/>
    <w:rsid w:val="007702C9"/>
    <w:rsid w:val="00772E40"/>
    <w:rsid w:val="00773005"/>
    <w:rsid w:val="0077491D"/>
    <w:rsid w:val="00775392"/>
    <w:rsid w:val="007772DF"/>
    <w:rsid w:val="007777F2"/>
    <w:rsid w:val="0078052C"/>
    <w:rsid w:val="00780878"/>
    <w:rsid w:val="00780DDD"/>
    <w:rsid w:val="007812C5"/>
    <w:rsid w:val="0078243A"/>
    <w:rsid w:val="00782F71"/>
    <w:rsid w:val="00785A8B"/>
    <w:rsid w:val="00786901"/>
    <w:rsid w:val="0078737D"/>
    <w:rsid w:val="007907CB"/>
    <w:rsid w:val="00790E41"/>
    <w:rsid w:val="00791534"/>
    <w:rsid w:val="007925FE"/>
    <w:rsid w:val="00792C8D"/>
    <w:rsid w:val="0079414B"/>
    <w:rsid w:val="007963FC"/>
    <w:rsid w:val="00797D17"/>
    <w:rsid w:val="007A1825"/>
    <w:rsid w:val="007A646B"/>
    <w:rsid w:val="007B0B5D"/>
    <w:rsid w:val="007B1E61"/>
    <w:rsid w:val="007B3556"/>
    <w:rsid w:val="007B59D4"/>
    <w:rsid w:val="007B63EC"/>
    <w:rsid w:val="007B7ABD"/>
    <w:rsid w:val="007C0326"/>
    <w:rsid w:val="007C0D36"/>
    <w:rsid w:val="007C146A"/>
    <w:rsid w:val="007C1B67"/>
    <w:rsid w:val="007C6D06"/>
    <w:rsid w:val="007C778B"/>
    <w:rsid w:val="007D0E2C"/>
    <w:rsid w:val="007D21C7"/>
    <w:rsid w:val="007D4EA5"/>
    <w:rsid w:val="007D6693"/>
    <w:rsid w:val="007D75E6"/>
    <w:rsid w:val="007E42A1"/>
    <w:rsid w:val="007E6D9A"/>
    <w:rsid w:val="007E6DE9"/>
    <w:rsid w:val="007F0416"/>
    <w:rsid w:val="007F240D"/>
    <w:rsid w:val="007F51DC"/>
    <w:rsid w:val="007F5779"/>
    <w:rsid w:val="007F5B58"/>
    <w:rsid w:val="008008E5"/>
    <w:rsid w:val="00801025"/>
    <w:rsid w:val="0080555C"/>
    <w:rsid w:val="00805638"/>
    <w:rsid w:val="008118B9"/>
    <w:rsid w:val="00811F56"/>
    <w:rsid w:val="00811F63"/>
    <w:rsid w:val="008123FC"/>
    <w:rsid w:val="00815B4E"/>
    <w:rsid w:val="008170E8"/>
    <w:rsid w:val="00820401"/>
    <w:rsid w:val="00820A6D"/>
    <w:rsid w:val="00820AB1"/>
    <w:rsid w:val="008211B6"/>
    <w:rsid w:val="0082201B"/>
    <w:rsid w:val="008236FC"/>
    <w:rsid w:val="00823B80"/>
    <w:rsid w:val="00823F8F"/>
    <w:rsid w:val="00824C27"/>
    <w:rsid w:val="00825889"/>
    <w:rsid w:val="00827255"/>
    <w:rsid w:val="008272A2"/>
    <w:rsid w:val="00830D1D"/>
    <w:rsid w:val="00831FAC"/>
    <w:rsid w:val="00832444"/>
    <w:rsid w:val="008331D9"/>
    <w:rsid w:val="00833A93"/>
    <w:rsid w:val="00833E96"/>
    <w:rsid w:val="008342E7"/>
    <w:rsid w:val="008344EA"/>
    <w:rsid w:val="00834DCA"/>
    <w:rsid w:val="00836218"/>
    <w:rsid w:val="00840337"/>
    <w:rsid w:val="00840846"/>
    <w:rsid w:val="00847EBC"/>
    <w:rsid w:val="00851068"/>
    <w:rsid w:val="008511BA"/>
    <w:rsid w:val="00853ED8"/>
    <w:rsid w:val="00853F87"/>
    <w:rsid w:val="00854894"/>
    <w:rsid w:val="00856037"/>
    <w:rsid w:val="00857960"/>
    <w:rsid w:val="00860149"/>
    <w:rsid w:val="00861AD8"/>
    <w:rsid w:val="00861BAA"/>
    <w:rsid w:val="00862786"/>
    <w:rsid w:val="00865B5D"/>
    <w:rsid w:val="00865D76"/>
    <w:rsid w:val="0086701E"/>
    <w:rsid w:val="008677C2"/>
    <w:rsid w:val="0087006F"/>
    <w:rsid w:val="00871388"/>
    <w:rsid w:val="00873413"/>
    <w:rsid w:val="00873B90"/>
    <w:rsid w:val="00874BD5"/>
    <w:rsid w:val="00876A72"/>
    <w:rsid w:val="00877315"/>
    <w:rsid w:val="0087753D"/>
    <w:rsid w:val="00881706"/>
    <w:rsid w:val="00881C08"/>
    <w:rsid w:val="00882AEE"/>
    <w:rsid w:val="00882BFC"/>
    <w:rsid w:val="008833AA"/>
    <w:rsid w:val="00883E53"/>
    <w:rsid w:val="0088491C"/>
    <w:rsid w:val="0088645A"/>
    <w:rsid w:val="008868A0"/>
    <w:rsid w:val="00891974"/>
    <w:rsid w:val="00891D53"/>
    <w:rsid w:val="0089293F"/>
    <w:rsid w:val="00894ECC"/>
    <w:rsid w:val="00896668"/>
    <w:rsid w:val="008973B2"/>
    <w:rsid w:val="008A0AA3"/>
    <w:rsid w:val="008A156C"/>
    <w:rsid w:val="008A2910"/>
    <w:rsid w:val="008A3B7A"/>
    <w:rsid w:val="008A41BB"/>
    <w:rsid w:val="008A619B"/>
    <w:rsid w:val="008B103A"/>
    <w:rsid w:val="008B2073"/>
    <w:rsid w:val="008B2D98"/>
    <w:rsid w:val="008B7C20"/>
    <w:rsid w:val="008B7C2E"/>
    <w:rsid w:val="008C390E"/>
    <w:rsid w:val="008C4048"/>
    <w:rsid w:val="008C4E82"/>
    <w:rsid w:val="008C5987"/>
    <w:rsid w:val="008C62B9"/>
    <w:rsid w:val="008C71FC"/>
    <w:rsid w:val="008D2F7B"/>
    <w:rsid w:val="008D3D06"/>
    <w:rsid w:val="008D5926"/>
    <w:rsid w:val="008D75C3"/>
    <w:rsid w:val="008E0C12"/>
    <w:rsid w:val="008E2DCC"/>
    <w:rsid w:val="008E4E2E"/>
    <w:rsid w:val="008E6CC5"/>
    <w:rsid w:val="008E7A1E"/>
    <w:rsid w:val="008F058C"/>
    <w:rsid w:val="008F08BF"/>
    <w:rsid w:val="008F18D2"/>
    <w:rsid w:val="008F1EE8"/>
    <w:rsid w:val="008F496F"/>
    <w:rsid w:val="008F4AEB"/>
    <w:rsid w:val="008F4D71"/>
    <w:rsid w:val="008F5069"/>
    <w:rsid w:val="008F56A7"/>
    <w:rsid w:val="008F5E19"/>
    <w:rsid w:val="008F636C"/>
    <w:rsid w:val="008F6628"/>
    <w:rsid w:val="008F6A5E"/>
    <w:rsid w:val="008F7819"/>
    <w:rsid w:val="00901E89"/>
    <w:rsid w:val="00901EC0"/>
    <w:rsid w:val="00902FAC"/>
    <w:rsid w:val="0090440B"/>
    <w:rsid w:val="009044F9"/>
    <w:rsid w:val="00904EE2"/>
    <w:rsid w:val="00911EFF"/>
    <w:rsid w:val="009127CC"/>
    <w:rsid w:val="009131DF"/>
    <w:rsid w:val="0091364A"/>
    <w:rsid w:val="00914D9F"/>
    <w:rsid w:val="00916BBE"/>
    <w:rsid w:val="00917388"/>
    <w:rsid w:val="00921246"/>
    <w:rsid w:val="00921466"/>
    <w:rsid w:val="0092167A"/>
    <w:rsid w:val="00921D16"/>
    <w:rsid w:val="00922AF2"/>
    <w:rsid w:val="00926AEA"/>
    <w:rsid w:val="00927A44"/>
    <w:rsid w:val="00927A82"/>
    <w:rsid w:val="00930949"/>
    <w:rsid w:val="00931D4D"/>
    <w:rsid w:val="0093246C"/>
    <w:rsid w:val="00932D97"/>
    <w:rsid w:val="0093383C"/>
    <w:rsid w:val="0093438E"/>
    <w:rsid w:val="009346DC"/>
    <w:rsid w:val="00936525"/>
    <w:rsid w:val="00937190"/>
    <w:rsid w:val="0094198F"/>
    <w:rsid w:val="00941FBE"/>
    <w:rsid w:val="00943BB6"/>
    <w:rsid w:val="00945AD0"/>
    <w:rsid w:val="00946EF0"/>
    <w:rsid w:val="009509EF"/>
    <w:rsid w:val="00950D70"/>
    <w:rsid w:val="009518E9"/>
    <w:rsid w:val="00952F7E"/>
    <w:rsid w:val="009535F2"/>
    <w:rsid w:val="00955BF6"/>
    <w:rsid w:val="00961E9D"/>
    <w:rsid w:val="0096471D"/>
    <w:rsid w:val="00964A8E"/>
    <w:rsid w:val="00965198"/>
    <w:rsid w:val="00965B2E"/>
    <w:rsid w:val="00966929"/>
    <w:rsid w:val="009671B3"/>
    <w:rsid w:val="00970B0E"/>
    <w:rsid w:val="00972F59"/>
    <w:rsid w:val="00977187"/>
    <w:rsid w:val="00977D17"/>
    <w:rsid w:val="00980906"/>
    <w:rsid w:val="00980E1A"/>
    <w:rsid w:val="009824C3"/>
    <w:rsid w:val="00983B0C"/>
    <w:rsid w:val="00985A01"/>
    <w:rsid w:val="00985BF7"/>
    <w:rsid w:val="00991A3C"/>
    <w:rsid w:val="00993047"/>
    <w:rsid w:val="00993447"/>
    <w:rsid w:val="00997D8C"/>
    <w:rsid w:val="009A0232"/>
    <w:rsid w:val="009A1FA5"/>
    <w:rsid w:val="009A65CA"/>
    <w:rsid w:val="009A6DF3"/>
    <w:rsid w:val="009A73DF"/>
    <w:rsid w:val="009A7AC4"/>
    <w:rsid w:val="009B1197"/>
    <w:rsid w:val="009B35CD"/>
    <w:rsid w:val="009B5E6B"/>
    <w:rsid w:val="009B6F7A"/>
    <w:rsid w:val="009B7326"/>
    <w:rsid w:val="009C3411"/>
    <w:rsid w:val="009C3DE9"/>
    <w:rsid w:val="009C473E"/>
    <w:rsid w:val="009C5F25"/>
    <w:rsid w:val="009C7346"/>
    <w:rsid w:val="009D36B2"/>
    <w:rsid w:val="009D4F5B"/>
    <w:rsid w:val="009D6144"/>
    <w:rsid w:val="009D7CB9"/>
    <w:rsid w:val="009E31DF"/>
    <w:rsid w:val="009E5837"/>
    <w:rsid w:val="009E58A5"/>
    <w:rsid w:val="009E7CC3"/>
    <w:rsid w:val="009F13FD"/>
    <w:rsid w:val="009F21E6"/>
    <w:rsid w:val="009F2A7C"/>
    <w:rsid w:val="009F49A9"/>
    <w:rsid w:val="009F635B"/>
    <w:rsid w:val="00A0068F"/>
    <w:rsid w:val="00A00A7E"/>
    <w:rsid w:val="00A0206C"/>
    <w:rsid w:val="00A02578"/>
    <w:rsid w:val="00A03189"/>
    <w:rsid w:val="00A040B0"/>
    <w:rsid w:val="00A04B61"/>
    <w:rsid w:val="00A05BDB"/>
    <w:rsid w:val="00A077A4"/>
    <w:rsid w:val="00A07AF8"/>
    <w:rsid w:val="00A13B84"/>
    <w:rsid w:val="00A14814"/>
    <w:rsid w:val="00A16377"/>
    <w:rsid w:val="00A16515"/>
    <w:rsid w:val="00A170C2"/>
    <w:rsid w:val="00A20EEA"/>
    <w:rsid w:val="00A21059"/>
    <w:rsid w:val="00A232DC"/>
    <w:rsid w:val="00A2369E"/>
    <w:rsid w:val="00A236AD"/>
    <w:rsid w:val="00A25F67"/>
    <w:rsid w:val="00A31299"/>
    <w:rsid w:val="00A34FD1"/>
    <w:rsid w:val="00A3776B"/>
    <w:rsid w:val="00A43CCA"/>
    <w:rsid w:val="00A45A6D"/>
    <w:rsid w:val="00A45F1A"/>
    <w:rsid w:val="00A472D8"/>
    <w:rsid w:val="00A530D5"/>
    <w:rsid w:val="00A54480"/>
    <w:rsid w:val="00A54509"/>
    <w:rsid w:val="00A549B8"/>
    <w:rsid w:val="00A54CC5"/>
    <w:rsid w:val="00A56E89"/>
    <w:rsid w:val="00A60FC0"/>
    <w:rsid w:val="00A62B2C"/>
    <w:rsid w:val="00A6670D"/>
    <w:rsid w:val="00A7063A"/>
    <w:rsid w:val="00A7212C"/>
    <w:rsid w:val="00A73AD8"/>
    <w:rsid w:val="00A7675D"/>
    <w:rsid w:val="00A80A44"/>
    <w:rsid w:val="00A80B3B"/>
    <w:rsid w:val="00A8138D"/>
    <w:rsid w:val="00A82728"/>
    <w:rsid w:val="00A834FE"/>
    <w:rsid w:val="00A83B8F"/>
    <w:rsid w:val="00A83D9D"/>
    <w:rsid w:val="00A84726"/>
    <w:rsid w:val="00A86E96"/>
    <w:rsid w:val="00A870AD"/>
    <w:rsid w:val="00A90A3D"/>
    <w:rsid w:val="00A92F59"/>
    <w:rsid w:val="00A939C9"/>
    <w:rsid w:val="00A95A68"/>
    <w:rsid w:val="00A95C3D"/>
    <w:rsid w:val="00A9610F"/>
    <w:rsid w:val="00A96398"/>
    <w:rsid w:val="00A9682F"/>
    <w:rsid w:val="00A96D3B"/>
    <w:rsid w:val="00AA1FD9"/>
    <w:rsid w:val="00AA263D"/>
    <w:rsid w:val="00AA570D"/>
    <w:rsid w:val="00AA6B32"/>
    <w:rsid w:val="00AB0FFE"/>
    <w:rsid w:val="00AB3B09"/>
    <w:rsid w:val="00AB55C3"/>
    <w:rsid w:val="00AB772E"/>
    <w:rsid w:val="00AB78BD"/>
    <w:rsid w:val="00AC07BE"/>
    <w:rsid w:val="00AC1F0F"/>
    <w:rsid w:val="00AC29B6"/>
    <w:rsid w:val="00AC29D5"/>
    <w:rsid w:val="00AC7747"/>
    <w:rsid w:val="00AD4AD5"/>
    <w:rsid w:val="00AD6037"/>
    <w:rsid w:val="00AD64FC"/>
    <w:rsid w:val="00AD71E0"/>
    <w:rsid w:val="00AD79F8"/>
    <w:rsid w:val="00AE09B7"/>
    <w:rsid w:val="00AE1721"/>
    <w:rsid w:val="00AE1878"/>
    <w:rsid w:val="00AE4B27"/>
    <w:rsid w:val="00AE4BDF"/>
    <w:rsid w:val="00AE4E46"/>
    <w:rsid w:val="00AE5CFB"/>
    <w:rsid w:val="00AF068A"/>
    <w:rsid w:val="00AF247A"/>
    <w:rsid w:val="00B00859"/>
    <w:rsid w:val="00B0192B"/>
    <w:rsid w:val="00B03BD5"/>
    <w:rsid w:val="00B042D1"/>
    <w:rsid w:val="00B04754"/>
    <w:rsid w:val="00B056BC"/>
    <w:rsid w:val="00B06BE3"/>
    <w:rsid w:val="00B06DBC"/>
    <w:rsid w:val="00B13A2D"/>
    <w:rsid w:val="00B15170"/>
    <w:rsid w:val="00B157FA"/>
    <w:rsid w:val="00B17429"/>
    <w:rsid w:val="00B1749A"/>
    <w:rsid w:val="00B216D7"/>
    <w:rsid w:val="00B2217F"/>
    <w:rsid w:val="00B22D7B"/>
    <w:rsid w:val="00B23D96"/>
    <w:rsid w:val="00B24D1F"/>
    <w:rsid w:val="00B2569B"/>
    <w:rsid w:val="00B25C63"/>
    <w:rsid w:val="00B27BB1"/>
    <w:rsid w:val="00B333BA"/>
    <w:rsid w:val="00B344A8"/>
    <w:rsid w:val="00B35A12"/>
    <w:rsid w:val="00B35B50"/>
    <w:rsid w:val="00B36089"/>
    <w:rsid w:val="00B36B30"/>
    <w:rsid w:val="00B36F3E"/>
    <w:rsid w:val="00B40075"/>
    <w:rsid w:val="00B411D1"/>
    <w:rsid w:val="00B41FA8"/>
    <w:rsid w:val="00B44CAA"/>
    <w:rsid w:val="00B46A0D"/>
    <w:rsid w:val="00B5285D"/>
    <w:rsid w:val="00B5584C"/>
    <w:rsid w:val="00B607E1"/>
    <w:rsid w:val="00B60CC5"/>
    <w:rsid w:val="00B629B7"/>
    <w:rsid w:val="00B65275"/>
    <w:rsid w:val="00B65449"/>
    <w:rsid w:val="00B66CCA"/>
    <w:rsid w:val="00B67A9C"/>
    <w:rsid w:val="00B67D20"/>
    <w:rsid w:val="00B71889"/>
    <w:rsid w:val="00B739AC"/>
    <w:rsid w:val="00B80A37"/>
    <w:rsid w:val="00B80FB4"/>
    <w:rsid w:val="00B813EE"/>
    <w:rsid w:val="00B8264B"/>
    <w:rsid w:val="00B8298E"/>
    <w:rsid w:val="00B87DB5"/>
    <w:rsid w:val="00B90850"/>
    <w:rsid w:val="00B90A86"/>
    <w:rsid w:val="00B91A59"/>
    <w:rsid w:val="00B9345C"/>
    <w:rsid w:val="00B94B0D"/>
    <w:rsid w:val="00BA1B3C"/>
    <w:rsid w:val="00BA2A6A"/>
    <w:rsid w:val="00BA3082"/>
    <w:rsid w:val="00BA33FF"/>
    <w:rsid w:val="00BA39CB"/>
    <w:rsid w:val="00BA49F4"/>
    <w:rsid w:val="00BA6D0E"/>
    <w:rsid w:val="00BB33F8"/>
    <w:rsid w:val="00BB3AB9"/>
    <w:rsid w:val="00BB3CB7"/>
    <w:rsid w:val="00BB40BF"/>
    <w:rsid w:val="00BC00AC"/>
    <w:rsid w:val="00BC6BCC"/>
    <w:rsid w:val="00BD06EE"/>
    <w:rsid w:val="00BD072F"/>
    <w:rsid w:val="00BD3E56"/>
    <w:rsid w:val="00BD550C"/>
    <w:rsid w:val="00BE34AE"/>
    <w:rsid w:val="00BE3DA3"/>
    <w:rsid w:val="00BE5F58"/>
    <w:rsid w:val="00BE62ED"/>
    <w:rsid w:val="00BE63A7"/>
    <w:rsid w:val="00BE6C7B"/>
    <w:rsid w:val="00BF1CF0"/>
    <w:rsid w:val="00BF2C4F"/>
    <w:rsid w:val="00BF4014"/>
    <w:rsid w:val="00BF47C4"/>
    <w:rsid w:val="00BF4CDF"/>
    <w:rsid w:val="00BF7C7C"/>
    <w:rsid w:val="00C01C98"/>
    <w:rsid w:val="00C049A8"/>
    <w:rsid w:val="00C06CC5"/>
    <w:rsid w:val="00C07C3B"/>
    <w:rsid w:val="00C1449A"/>
    <w:rsid w:val="00C1472E"/>
    <w:rsid w:val="00C20217"/>
    <w:rsid w:val="00C21A06"/>
    <w:rsid w:val="00C22940"/>
    <w:rsid w:val="00C2332C"/>
    <w:rsid w:val="00C25480"/>
    <w:rsid w:val="00C301C0"/>
    <w:rsid w:val="00C32577"/>
    <w:rsid w:val="00C33482"/>
    <w:rsid w:val="00C34734"/>
    <w:rsid w:val="00C35BDD"/>
    <w:rsid w:val="00C36B8D"/>
    <w:rsid w:val="00C419F6"/>
    <w:rsid w:val="00C43BE3"/>
    <w:rsid w:val="00C44BE7"/>
    <w:rsid w:val="00C44EE1"/>
    <w:rsid w:val="00C4505C"/>
    <w:rsid w:val="00C45523"/>
    <w:rsid w:val="00C45E30"/>
    <w:rsid w:val="00C46078"/>
    <w:rsid w:val="00C4697A"/>
    <w:rsid w:val="00C513AD"/>
    <w:rsid w:val="00C52744"/>
    <w:rsid w:val="00C538C1"/>
    <w:rsid w:val="00C57B4F"/>
    <w:rsid w:val="00C60FE3"/>
    <w:rsid w:val="00C61B4D"/>
    <w:rsid w:val="00C62AE9"/>
    <w:rsid w:val="00C63D2D"/>
    <w:rsid w:val="00C653B2"/>
    <w:rsid w:val="00C65DC2"/>
    <w:rsid w:val="00C66E1E"/>
    <w:rsid w:val="00C671D2"/>
    <w:rsid w:val="00C672A5"/>
    <w:rsid w:val="00C71215"/>
    <w:rsid w:val="00C721CD"/>
    <w:rsid w:val="00C72247"/>
    <w:rsid w:val="00C769F2"/>
    <w:rsid w:val="00C8008C"/>
    <w:rsid w:val="00C80C25"/>
    <w:rsid w:val="00C8174B"/>
    <w:rsid w:val="00C82B0B"/>
    <w:rsid w:val="00C84A88"/>
    <w:rsid w:val="00C84D9A"/>
    <w:rsid w:val="00C862BF"/>
    <w:rsid w:val="00C91A3A"/>
    <w:rsid w:val="00C91A89"/>
    <w:rsid w:val="00C91ABD"/>
    <w:rsid w:val="00C93CF5"/>
    <w:rsid w:val="00C950C3"/>
    <w:rsid w:val="00C966B3"/>
    <w:rsid w:val="00C967E7"/>
    <w:rsid w:val="00C9737C"/>
    <w:rsid w:val="00C973DA"/>
    <w:rsid w:val="00CA0339"/>
    <w:rsid w:val="00CA0FDB"/>
    <w:rsid w:val="00CA158C"/>
    <w:rsid w:val="00CA1F25"/>
    <w:rsid w:val="00CA4C82"/>
    <w:rsid w:val="00CB08FA"/>
    <w:rsid w:val="00CB1842"/>
    <w:rsid w:val="00CB204E"/>
    <w:rsid w:val="00CB3033"/>
    <w:rsid w:val="00CB454E"/>
    <w:rsid w:val="00CB6290"/>
    <w:rsid w:val="00CB749A"/>
    <w:rsid w:val="00CC1937"/>
    <w:rsid w:val="00CC1B51"/>
    <w:rsid w:val="00CC2091"/>
    <w:rsid w:val="00CC438E"/>
    <w:rsid w:val="00CC51EC"/>
    <w:rsid w:val="00CC7A9A"/>
    <w:rsid w:val="00CD288F"/>
    <w:rsid w:val="00CD4697"/>
    <w:rsid w:val="00CD7711"/>
    <w:rsid w:val="00CE0514"/>
    <w:rsid w:val="00CE2E10"/>
    <w:rsid w:val="00CE53A5"/>
    <w:rsid w:val="00CE580C"/>
    <w:rsid w:val="00CE6B39"/>
    <w:rsid w:val="00CE6CCD"/>
    <w:rsid w:val="00CE7D99"/>
    <w:rsid w:val="00CF020C"/>
    <w:rsid w:val="00CF495D"/>
    <w:rsid w:val="00D02D20"/>
    <w:rsid w:val="00D039B6"/>
    <w:rsid w:val="00D0449F"/>
    <w:rsid w:val="00D0537D"/>
    <w:rsid w:val="00D05A08"/>
    <w:rsid w:val="00D05F1C"/>
    <w:rsid w:val="00D07900"/>
    <w:rsid w:val="00D07E7D"/>
    <w:rsid w:val="00D11C36"/>
    <w:rsid w:val="00D1513A"/>
    <w:rsid w:val="00D15372"/>
    <w:rsid w:val="00D15EDB"/>
    <w:rsid w:val="00D16189"/>
    <w:rsid w:val="00D23A4D"/>
    <w:rsid w:val="00D24106"/>
    <w:rsid w:val="00D2474F"/>
    <w:rsid w:val="00D265D3"/>
    <w:rsid w:val="00D27D35"/>
    <w:rsid w:val="00D31CE6"/>
    <w:rsid w:val="00D32E51"/>
    <w:rsid w:val="00D32F83"/>
    <w:rsid w:val="00D36ACE"/>
    <w:rsid w:val="00D36F42"/>
    <w:rsid w:val="00D434FE"/>
    <w:rsid w:val="00D43F93"/>
    <w:rsid w:val="00D44EDD"/>
    <w:rsid w:val="00D45978"/>
    <w:rsid w:val="00D46624"/>
    <w:rsid w:val="00D47203"/>
    <w:rsid w:val="00D5097D"/>
    <w:rsid w:val="00D56FC0"/>
    <w:rsid w:val="00D57AF5"/>
    <w:rsid w:val="00D612FF"/>
    <w:rsid w:val="00D6180E"/>
    <w:rsid w:val="00D620EE"/>
    <w:rsid w:val="00D646D5"/>
    <w:rsid w:val="00D65DA0"/>
    <w:rsid w:val="00D664CF"/>
    <w:rsid w:val="00D670FB"/>
    <w:rsid w:val="00D6714C"/>
    <w:rsid w:val="00D6793D"/>
    <w:rsid w:val="00D712FE"/>
    <w:rsid w:val="00D71A1E"/>
    <w:rsid w:val="00D7426A"/>
    <w:rsid w:val="00D761F3"/>
    <w:rsid w:val="00D765EB"/>
    <w:rsid w:val="00D7698E"/>
    <w:rsid w:val="00D81102"/>
    <w:rsid w:val="00D816E4"/>
    <w:rsid w:val="00D81781"/>
    <w:rsid w:val="00D8236B"/>
    <w:rsid w:val="00D8266B"/>
    <w:rsid w:val="00D82D6A"/>
    <w:rsid w:val="00D84056"/>
    <w:rsid w:val="00D85119"/>
    <w:rsid w:val="00D857D9"/>
    <w:rsid w:val="00D85CC9"/>
    <w:rsid w:val="00D93EC9"/>
    <w:rsid w:val="00D94292"/>
    <w:rsid w:val="00D9455D"/>
    <w:rsid w:val="00D94970"/>
    <w:rsid w:val="00D965F4"/>
    <w:rsid w:val="00D9798E"/>
    <w:rsid w:val="00DA03F6"/>
    <w:rsid w:val="00DA3FB3"/>
    <w:rsid w:val="00DA4EC1"/>
    <w:rsid w:val="00DA7B06"/>
    <w:rsid w:val="00DB0237"/>
    <w:rsid w:val="00DB03B1"/>
    <w:rsid w:val="00DB3B55"/>
    <w:rsid w:val="00DB5EBF"/>
    <w:rsid w:val="00DB629A"/>
    <w:rsid w:val="00DB69DF"/>
    <w:rsid w:val="00DB73DA"/>
    <w:rsid w:val="00DC0077"/>
    <w:rsid w:val="00DC2F90"/>
    <w:rsid w:val="00DC3E5B"/>
    <w:rsid w:val="00DC4893"/>
    <w:rsid w:val="00DC663E"/>
    <w:rsid w:val="00DC69D4"/>
    <w:rsid w:val="00DC6DF5"/>
    <w:rsid w:val="00DD0854"/>
    <w:rsid w:val="00DD4F37"/>
    <w:rsid w:val="00DD6CCF"/>
    <w:rsid w:val="00DE039A"/>
    <w:rsid w:val="00DE0559"/>
    <w:rsid w:val="00DE2192"/>
    <w:rsid w:val="00DE5981"/>
    <w:rsid w:val="00DE6434"/>
    <w:rsid w:val="00DE719F"/>
    <w:rsid w:val="00DF3DE7"/>
    <w:rsid w:val="00DF439A"/>
    <w:rsid w:val="00DF5AAA"/>
    <w:rsid w:val="00DF6844"/>
    <w:rsid w:val="00DF77DA"/>
    <w:rsid w:val="00DF7CAC"/>
    <w:rsid w:val="00E0105D"/>
    <w:rsid w:val="00E01150"/>
    <w:rsid w:val="00E0487C"/>
    <w:rsid w:val="00E04DF2"/>
    <w:rsid w:val="00E056DA"/>
    <w:rsid w:val="00E05CE0"/>
    <w:rsid w:val="00E079AC"/>
    <w:rsid w:val="00E104B8"/>
    <w:rsid w:val="00E11A3B"/>
    <w:rsid w:val="00E12FD6"/>
    <w:rsid w:val="00E13586"/>
    <w:rsid w:val="00E135B0"/>
    <w:rsid w:val="00E13E1A"/>
    <w:rsid w:val="00E146D5"/>
    <w:rsid w:val="00E173C2"/>
    <w:rsid w:val="00E17C93"/>
    <w:rsid w:val="00E2049F"/>
    <w:rsid w:val="00E2113C"/>
    <w:rsid w:val="00E26853"/>
    <w:rsid w:val="00E26DF5"/>
    <w:rsid w:val="00E31051"/>
    <w:rsid w:val="00E311A6"/>
    <w:rsid w:val="00E31906"/>
    <w:rsid w:val="00E40A04"/>
    <w:rsid w:val="00E507BB"/>
    <w:rsid w:val="00E507C5"/>
    <w:rsid w:val="00E51EB0"/>
    <w:rsid w:val="00E522F2"/>
    <w:rsid w:val="00E52B0F"/>
    <w:rsid w:val="00E55266"/>
    <w:rsid w:val="00E64718"/>
    <w:rsid w:val="00E65FC4"/>
    <w:rsid w:val="00E675E4"/>
    <w:rsid w:val="00E67B77"/>
    <w:rsid w:val="00E7117E"/>
    <w:rsid w:val="00E71CEB"/>
    <w:rsid w:val="00E72E5E"/>
    <w:rsid w:val="00E731DA"/>
    <w:rsid w:val="00E753CB"/>
    <w:rsid w:val="00E767C1"/>
    <w:rsid w:val="00E8121B"/>
    <w:rsid w:val="00E81FBD"/>
    <w:rsid w:val="00E836DE"/>
    <w:rsid w:val="00E86DF9"/>
    <w:rsid w:val="00E87369"/>
    <w:rsid w:val="00E92881"/>
    <w:rsid w:val="00E9418F"/>
    <w:rsid w:val="00E9420D"/>
    <w:rsid w:val="00E947AB"/>
    <w:rsid w:val="00E947E0"/>
    <w:rsid w:val="00E9605D"/>
    <w:rsid w:val="00EA03B6"/>
    <w:rsid w:val="00EA468E"/>
    <w:rsid w:val="00EA4A8C"/>
    <w:rsid w:val="00EA4CFC"/>
    <w:rsid w:val="00EB6FAD"/>
    <w:rsid w:val="00EC03AC"/>
    <w:rsid w:val="00EC0F07"/>
    <w:rsid w:val="00EC2AE2"/>
    <w:rsid w:val="00ED035B"/>
    <w:rsid w:val="00ED080E"/>
    <w:rsid w:val="00ED158F"/>
    <w:rsid w:val="00ED2E7A"/>
    <w:rsid w:val="00ED3E15"/>
    <w:rsid w:val="00ED4945"/>
    <w:rsid w:val="00ED4DFA"/>
    <w:rsid w:val="00ED6C16"/>
    <w:rsid w:val="00EE2D86"/>
    <w:rsid w:val="00EE3AE6"/>
    <w:rsid w:val="00EF0D02"/>
    <w:rsid w:val="00EF2644"/>
    <w:rsid w:val="00EF447B"/>
    <w:rsid w:val="00EF5611"/>
    <w:rsid w:val="00EF5C9A"/>
    <w:rsid w:val="00EF75FF"/>
    <w:rsid w:val="00F02F60"/>
    <w:rsid w:val="00F04EAB"/>
    <w:rsid w:val="00F079FD"/>
    <w:rsid w:val="00F101C5"/>
    <w:rsid w:val="00F16788"/>
    <w:rsid w:val="00F20FEF"/>
    <w:rsid w:val="00F23315"/>
    <w:rsid w:val="00F2507C"/>
    <w:rsid w:val="00F255A9"/>
    <w:rsid w:val="00F26F44"/>
    <w:rsid w:val="00F272CC"/>
    <w:rsid w:val="00F30620"/>
    <w:rsid w:val="00F324B9"/>
    <w:rsid w:val="00F33547"/>
    <w:rsid w:val="00F354B6"/>
    <w:rsid w:val="00F426D9"/>
    <w:rsid w:val="00F42DD6"/>
    <w:rsid w:val="00F43229"/>
    <w:rsid w:val="00F43A7C"/>
    <w:rsid w:val="00F459A2"/>
    <w:rsid w:val="00F46971"/>
    <w:rsid w:val="00F4734A"/>
    <w:rsid w:val="00F50BAB"/>
    <w:rsid w:val="00F5214B"/>
    <w:rsid w:val="00F53858"/>
    <w:rsid w:val="00F540E5"/>
    <w:rsid w:val="00F546EF"/>
    <w:rsid w:val="00F567C0"/>
    <w:rsid w:val="00F626B6"/>
    <w:rsid w:val="00F6279C"/>
    <w:rsid w:val="00F63789"/>
    <w:rsid w:val="00F73139"/>
    <w:rsid w:val="00F73936"/>
    <w:rsid w:val="00F74065"/>
    <w:rsid w:val="00F75565"/>
    <w:rsid w:val="00F759FC"/>
    <w:rsid w:val="00F76A53"/>
    <w:rsid w:val="00F809DE"/>
    <w:rsid w:val="00F80F59"/>
    <w:rsid w:val="00F86333"/>
    <w:rsid w:val="00F867B4"/>
    <w:rsid w:val="00F867EA"/>
    <w:rsid w:val="00F9084E"/>
    <w:rsid w:val="00F9113D"/>
    <w:rsid w:val="00F929DE"/>
    <w:rsid w:val="00F93DE5"/>
    <w:rsid w:val="00F96F55"/>
    <w:rsid w:val="00F9709A"/>
    <w:rsid w:val="00FA2BDE"/>
    <w:rsid w:val="00FA3ADF"/>
    <w:rsid w:val="00FA657C"/>
    <w:rsid w:val="00FB0A8D"/>
    <w:rsid w:val="00FB3A2B"/>
    <w:rsid w:val="00FB4639"/>
    <w:rsid w:val="00FB50C5"/>
    <w:rsid w:val="00FB5CFA"/>
    <w:rsid w:val="00FB5F25"/>
    <w:rsid w:val="00FC0174"/>
    <w:rsid w:val="00FC0F00"/>
    <w:rsid w:val="00FC12E1"/>
    <w:rsid w:val="00FC18E9"/>
    <w:rsid w:val="00FC2151"/>
    <w:rsid w:val="00FC2461"/>
    <w:rsid w:val="00FC3427"/>
    <w:rsid w:val="00FC3A7B"/>
    <w:rsid w:val="00FC65F0"/>
    <w:rsid w:val="00FD09D4"/>
    <w:rsid w:val="00FD38B2"/>
    <w:rsid w:val="00FD6381"/>
    <w:rsid w:val="00FD6D4E"/>
    <w:rsid w:val="00FE24C0"/>
    <w:rsid w:val="00FF1320"/>
    <w:rsid w:val="00FF18B1"/>
    <w:rsid w:val="00FF2200"/>
    <w:rsid w:val="00FF4B50"/>
    <w:rsid w:val="00FF4D9F"/>
    <w:rsid w:val="00FF607F"/>
    <w:rsid w:val="00FF72D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4AB22"/>
  <w15:docId w15:val="{601B532B-C702-40E4-8386-25BBA6FB8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PT" w:eastAsia="pt-P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3B43"/>
    <w:rPr>
      <w:sz w:val="22"/>
      <w:szCs w:val="22"/>
      <w:lang w:eastAsia="en-US"/>
    </w:rPr>
  </w:style>
  <w:style w:type="paragraph" w:styleId="Ttulo1">
    <w:name w:val="heading 1"/>
    <w:basedOn w:val="Normal"/>
    <w:next w:val="Normal"/>
    <w:link w:val="Ttulo1Carter"/>
    <w:uiPriority w:val="9"/>
    <w:qFormat/>
    <w:rsid w:val="00A45A6D"/>
    <w:pPr>
      <w:keepNext/>
      <w:keepLines/>
      <w:spacing w:before="480"/>
      <w:outlineLvl w:val="0"/>
    </w:pPr>
    <w:rPr>
      <w:rFonts w:ascii="Cambria" w:eastAsia="Times New Roman" w:hAnsi="Cambria"/>
      <w:b/>
      <w:bCs/>
      <w:color w:val="365F91"/>
      <w:sz w:val="28"/>
      <w:szCs w:val="28"/>
    </w:rPr>
  </w:style>
  <w:style w:type="paragraph" w:styleId="Ttulo2">
    <w:name w:val="heading 2"/>
    <w:basedOn w:val="Normal"/>
    <w:next w:val="Normal"/>
    <w:link w:val="Ttulo2Carter"/>
    <w:unhideWhenUsed/>
    <w:qFormat/>
    <w:rsid w:val="00091D95"/>
    <w:pPr>
      <w:keepNext/>
      <w:keepLines/>
      <w:spacing w:before="200"/>
      <w:outlineLvl w:val="1"/>
    </w:pPr>
    <w:rPr>
      <w:rFonts w:ascii="Cambria" w:eastAsia="Times New Roman" w:hAnsi="Cambria"/>
      <w:b/>
      <w:bCs/>
      <w:color w:val="4F81BD"/>
      <w:sz w:val="26"/>
      <w:szCs w:val="26"/>
    </w:rPr>
  </w:style>
  <w:style w:type="paragraph" w:styleId="Ttulo3">
    <w:name w:val="heading 3"/>
    <w:basedOn w:val="Normal"/>
    <w:next w:val="Normal"/>
    <w:link w:val="Ttulo3Carter"/>
    <w:uiPriority w:val="9"/>
    <w:unhideWhenUsed/>
    <w:qFormat/>
    <w:rsid w:val="00091D95"/>
    <w:pPr>
      <w:keepNext/>
      <w:keepLines/>
      <w:spacing w:before="200"/>
      <w:outlineLvl w:val="2"/>
    </w:pPr>
    <w:rPr>
      <w:rFonts w:ascii="Cambria" w:eastAsia="Times New Roman" w:hAnsi="Cambria"/>
      <w:b/>
      <w:bCs/>
      <w:color w:val="4F81BD"/>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uiPriority w:val="59"/>
    <w:rsid w:val="007925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902FAC"/>
    <w:pPr>
      <w:ind w:left="720"/>
      <w:contextualSpacing/>
    </w:pPr>
    <w:rPr>
      <w:rFonts w:ascii="Times New Roman" w:eastAsia="Times New Roman" w:hAnsi="Times New Roman"/>
      <w:sz w:val="24"/>
      <w:szCs w:val="24"/>
      <w:lang w:eastAsia="pt-PT"/>
    </w:rPr>
  </w:style>
  <w:style w:type="paragraph" w:styleId="Textodenotaderodap">
    <w:name w:val="footnote text"/>
    <w:basedOn w:val="Normal"/>
    <w:link w:val="TextodenotaderodapCarter"/>
    <w:uiPriority w:val="99"/>
    <w:unhideWhenUsed/>
    <w:rsid w:val="00B739AC"/>
    <w:rPr>
      <w:sz w:val="20"/>
      <w:szCs w:val="20"/>
    </w:rPr>
  </w:style>
  <w:style w:type="character" w:customStyle="1" w:styleId="TextodenotaderodapCarter">
    <w:name w:val="Texto de nota de rodapé Caráter"/>
    <w:link w:val="Textodenotaderodap"/>
    <w:uiPriority w:val="99"/>
    <w:rsid w:val="00B739AC"/>
    <w:rPr>
      <w:sz w:val="20"/>
      <w:szCs w:val="20"/>
    </w:rPr>
  </w:style>
  <w:style w:type="character" w:styleId="Refdenotaderodap">
    <w:name w:val="footnote reference"/>
    <w:uiPriority w:val="99"/>
    <w:semiHidden/>
    <w:unhideWhenUsed/>
    <w:rsid w:val="00B739AC"/>
    <w:rPr>
      <w:vertAlign w:val="superscript"/>
    </w:rPr>
  </w:style>
  <w:style w:type="paragraph" w:styleId="Cabealho">
    <w:name w:val="header"/>
    <w:basedOn w:val="Normal"/>
    <w:link w:val="CabealhoCarter"/>
    <w:uiPriority w:val="99"/>
    <w:unhideWhenUsed/>
    <w:rsid w:val="00882BFC"/>
    <w:pPr>
      <w:tabs>
        <w:tab w:val="center" w:pos="4252"/>
        <w:tab w:val="right" w:pos="8504"/>
      </w:tabs>
    </w:pPr>
  </w:style>
  <w:style w:type="character" w:customStyle="1" w:styleId="CabealhoCarter">
    <w:name w:val="Cabeçalho Caráter"/>
    <w:basedOn w:val="Tipodeletrapredefinidodopargrafo"/>
    <w:link w:val="Cabealho"/>
    <w:uiPriority w:val="99"/>
    <w:rsid w:val="00882BFC"/>
  </w:style>
  <w:style w:type="paragraph" w:styleId="Rodap">
    <w:name w:val="footer"/>
    <w:basedOn w:val="Normal"/>
    <w:link w:val="RodapCarter"/>
    <w:uiPriority w:val="99"/>
    <w:unhideWhenUsed/>
    <w:rsid w:val="00882BFC"/>
    <w:pPr>
      <w:tabs>
        <w:tab w:val="center" w:pos="4252"/>
        <w:tab w:val="right" w:pos="8504"/>
      </w:tabs>
    </w:pPr>
  </w:style>
  <w:style w:type="character" w:customStyle="1" w:styleId="RodapCarter">
    <w:name w:val="Rodapé Caráter"/>
    <w:basedOn w:val="Tipodeletrapredefinidodopargrafo"/>
    <w:link w:val="Rodap"/>
    <w:uiPriority w:val="99"/>
    <w:rsid w:val="00882BFC"/>
  </w:style>
  <w:style w:type="paragraph" w:styleId="Textodebalo">
    <w:name w:val="Balloon Text"/>
    <w:basedOn w:val="Normal"/>
    <w:link w:val="TextodebaloCarter"/>
    <w:uiPriority w:val="99"/>
    <w:semiHidden/>
    <w:unhideWhenUsed/>
    <w:rsid w:val="00001744"/>
    <w:rPr>
      <w:rFonts w:ascii="Tahoma" w:hAnsi="Tahoma" w:cs="Tahoma"/>
      <w:sz w:val="16"/>
      <w:szCs w:val="16"/>
    </w:rPr>
  </w:style>
  <w:style w:type="character" w:customStyle="1" w:styleId="TextodebaloCarter">
    <w:name w:val="Texto de balão Caráter"/>
    <w:link w:val="Textodebalo"/>
    <w:uiPriority w:val="99"/>
    <w:semiHidden/>
    <w:rsid w:val="00001744"/>
    <w:rPr>
      <w:rFonts w:ascii="Tahoma" w:hAnsi="Tahoma" w:cs="Tahoma"/>
      <w:sz w:val="16"/>
      <w:szCs w:val="16"/>
    </w:rPr>
  </w:style>
  <w:style w:type="character" w:customStyle="1" w:styleId="Ttulo1Carter">
    <w:name w:val="Título 1 Caráter"/>
    <w:link w:val="Ttulo1"/>
    <w:uiPriority w:val="9"/>
    <w:rsid w:val="00A45A6D"/>
    <w:rPr>
      <w:rFonts w:ascii="Cambria" w:eastAsia="Times New Roman" w:hAnsi="Cambria" w:cs="Times New Roman"/>
      <w:b/>
      <w:bCs/>
      <w:color w:val="365F91"/>
      <w:sz w:val="28"/>
      <w:szCs w:val="28"/>
    </w:rPr>
  </w:style>
  <w:style w:type="paragraph" w:styleId="Cabealhodondice">
    <w:name w:val="TOC Heading"/>
    <w:basedOn w:val="Ttulo1"/>
    <w:next w:val="Normal"/>
    <w:uiPriority w:val="39"/>
    <w:unhideWhenUsed/>
    <w:qFormat/>
    <w:rsid w:val="003B65F2"/>
    <w:pPr>
      <w:spacing w:line="276" w:lineRule="auto"/>
      <w:outlineLvl w:val="9"/>
    </w:pPr>
  </w:style>
  <w:style w:type="paragraph" w:styleId="ndice1">
    <w:name w:val="toc 1"/>
    <w:basedOn w:val="Normal"/>
    <w:next w:val="Normal"/>
    <w:autoRedefine/>
    <w:uiPriority w:val="39"/>
    <w:unhideWhenUsed/>
    <w:rsid w:val="003B65F2"/>
    <w:pPr>
      <w:spacing w:after="100"/>
    </w:pPr>
  </w:style>
  <w:style w:type="character" w:styleId="Hiperligao">
    <w:name w:val="Hyperlink"/>
    <w:uiPriority w:val="99"/>
    <w:unhideWhenUsed/>
    <w:rsid w:val="003B65F2"/>
    <w:rPr>
      <w:color w:val="0000FF"/>
      <w:u w:val="single"/>
    </w:rPr>
  </w:style>
  <w:style w:type="character" w:customStyle="1" w:styleId="Ttulo2Carter">
    <w:name w:val="Título 2 Caráter"/>
    <w:link w:val="Ttulo2"/>
    <w:rsid w:val="00091D95"/>
    <w:rPr>
      <w:rFonts w:ascii="Cambria" w:eastAsia="Times New Roman" w:hAnsi="Cambria" w:cs="Times New Roman"/>
      <w:b/>
      <w:bCs/>
      <w:color w:val="4F81BD"/>
      <w:sz w:val="26"/>
      <w:szCs w:val="26"/>
    </w:rPr>
  </w:style>
  <w:style w:type="character" w:customStyle="1" w:styleId="Ttulo3Carter">
    <w:name w:val="Título 3 Caráter"/>
    <w:link w:val="Ttulo3"/>
    <w:uiPriority w:val="9"/>
    <w:rsid w:val="00091D95"/>
    <w:rPr>
      <w:rFonts w:ascii="Cambria" w:eastAsia="Times New Roman" w:hAnsi="Cambria" w:cs="Times New Roman"/>
      <w:b/>
      <w:bCs/>
      <w:color w:val="4F81BD"/>
    </w:rPr>
  </w:style>
  <w:style w:type="paragraph" w:styleId="ndice2">
    <w:name w:val="toc 2"/>
    <w:basedOn w:val="Normal"/>
    <w:next w:val="Normal"/>
    <w:autoRedefine/>
    <w:uiPriority w:val="39"/>
    <w:unhideWhenUsed/>
    <w:rsid w:val="00AE09B7"/>
    <w:pPr>
      <w:spacing w:after="100"/>
      <w:ind w:left="220"/>
    </w:pPr>
  </w:style>
  <w:style w:type="paragraph" w:styleId="ndice3">
    <w:name w:val="toc 3"/>
    <w:basedOn w:val="Normal"/>
    <w:next w:val="Normal"/>
    <w:autoRedefine/>
    <w:uiPriority w:val="39"/>
    <w:unhideWhenUsed/>
    <w:rsid w:val="00AE09B7"/>
    <w:pPr>
      <w:spacing w:after="100"/>
      <w:ind w:left="440"/>
    </w:pPr>
  </w:style>
  <w:style w:type="paragraph" w:customStyle="1" w:styleId="Default">
    <w:name w:val="Default"/>
    <w:rsid w:val="00D5097D"/>
    <w:pPr>
      <w:autoSpaceDE w:val="0"/>
      <w:autoSpaceDN w:val="0"/>
      <w:adjustRightInd w:val="0"/>
    </w:pPr>
    <w:rPr>
      <w:rFonts w:ascii="Arial" w:hAnsi="Arial" w:cs="Arial"/>
      <w:color w:val="000000"/>
      <w:sz w:val="24"/>
      <w:szCs w:val="24"/>
      <w:lang w:eastAsia="en-US"/>
    </w:rPr>
  </w:style>
  <w:style w:type="paragraph" w:styleId="Avanonormal">
    <w:name w:val="Normal Indent"/>
    <w:basedOn w:val="Normal"/>
    <w:semiHidden/>
    <w:rsid w:val="00E7117E"/>
    <w:pPr>
      <w:ind w:left="720"/>
    </w:pPr>
    <w:rPr>
      <w:rFonts w:ascii="CG Times" w:eastAsia="Times New Roman" w:hAnsi="CG Times"/>
      <w:sz w:val="20"/>
      <w:szCs w:val="20"/>
      <w:lang w:val="en-GB" w:eastAsia="pt-PT"/>
    </w:rPr>
  </w:style>
  <w:style w:type="character" w:styleId="Refdecomentrio">
    <w:name w:val="annotation reference"/>
    <w:uiPriority w:val="99"/>
    <w:semiHidden/>
    <w:unhideWhenUsed/>
    <w:rsid w:val="002F4FB6"/>
    <w:rPr>
      <w:sz w:val="16"/>
      <w:szCs w:val="16"/>
    </w:rPr>
  </w:style>
  <w:style w:type="paragraph" w:styleId="Textodecomentrio">
    <w:name w:val="annotation text"/>
    <w:basedOn w:val="Normal"/>
    <w:link w:val="TextodecomentrioCarter"/>
    <w:uiPriority w:val="99"/>
    <w:unhideWhenUsed/>
    <w:rsid w:val="002F4FB6"/>
    <w:rPr>
      <w:sz w:val="20"/>
      <w:szCs w:val="20"/>
    </w:rPr>
  </w:style>
  <w:style w:type="character" w:customStyle="1" w:styleId="TextodecomentrioCarter">
    <w:name w:val="Texto de comentário Caráter"/>
    <w:link w:val="Textodecomentrio"/>
    <w:uiPriority w:val="99"/>
    <w:rsid w:val="002F4FB6"/>
    <w:rPr>
      <w:sz w:val="20"/>
      <w:szCs w:val="20"/>
    </w:rPr>
  </w:style>
  <w:style w:type="paragraph" w:styleId="Assuntodecomentrio">
    <w:name w:val="annotation subject"/>
    <w:basedOn w:val="Textodecomentrio"/>
    <w:next w:val="Textodecomentrio"/>
    <w:link w:val="AssuntodecomentrioCarter"/>
    <w:uiPriority w:val="99"/>
    <w:semiHidden/>
    <w:unhideWhenUsed/>
    <w:rsid w:val="002F4FB6"/>
    <w:rPr>
      <w:b/>
      <w:bCs/>
    </w:rPr>
  </w:style>
  <w:style w:type="character" w:customStyle="1" w:styleId="AssuntodecomentrioCarter">
    <w:name w:val="Assunto de comentário Caráter"/>
    <w:link w:val="Assuntodecomentrio"/>
    <w:uiPriority w:val="99"/>
    <w:semiHidden/>
    <w:rsid w:val="002F4FB6"/>
    <w:rPr>
      <w:b/>
      <w:bCs/>
      <w:sz w:val="20"/>
      <w:szCs w:val="20"/>
    </w:rPr>
  </w:style>
  <w:style w:type="paragraph" w:styleId="Ttulo">
    <w:name w:val="Title"/>
    <w:basedOn w:val="Normal"/>
    <w:link w:val="TtuloCarter"/>
    <w:qFormat/>
    <w:rsid w:val="003710EE"/>
    <w:pPr>
      <w:spacing w:line="360" w:lineRule="auto"/>
      <w:jc w:val="center"/>
    </w:pPr>
    <w:rPr>
      <w:rFonts w:ascii="Arial" w:eastAsia="Times New Roman" w:hAnsi="Arial"/>
      <w:sz w:val="32"/>
      <w:szCs w:val="20"/>
      <w:lang w:val="es-ES" w:eastAsia="es-ES"/>
    </w:rPr>
  </w:style>
  <w:style w:type="character" w:customStyle="1" w:styleId="TtuloCarter">
    <w:name w:val="Título Caráter"/>
    <w:basedOn w:val="Tipodeletrapredefinidodopargrafo"/>
    <w:link w:val="Ttulo"/>
    <w:rsid w:val="003710EE"/>
    <w:rPr>
      <w:rFonts w:ascii="Arial" w:eastAsia="Times New Roman" w:hAnsi="Arial"/>
      <w:sz w:val="32"/>
      <w:lang w:val="es-ES" w:eastAsia="es-ES"/>
    </w:rPr>
  </w:style>
  <w:style w:type="paragraph" w:styleId="Reviso">
    <w:name w:val="Revision"/>
    <w:hidden/>
    <w:uiPriority w:val="99"/>
    <w:semiHidden/>
    <w:rsid w:val="00BE63A7"/>
    <w:rPr>
      <w:sz w:val="22"/>
      <w:szCs w:val="22"/>
      <w:lang w:eastAsia="en-US"/>
    </w:rPr>
  </w:style>
  <w:style w:type="character" w:styleId="Forte">
    <w:name w:val="Strong"/>
    <w:basedOn w:val="Tipodeletrapredefinidodopargrafo"/>
    <w:uiPriority w:val="22"/>
    <w:qFormat/>
    <w:rsid w:val="00CB749A"/>
    <w:rPr>
      <w:b/>
      <w:bCs/>
    </w:rPr>
  </w:style>
  <w:style w:type="paragraph" w:customStyle="1" w:styleId="Contedodatabela">
    <w:name w:val="Conteúdo da tabela"/>
    <w:basedOn w:val="Normal"/>
    <w:rsid w:val="00D31CE6"/>
    <w:pPr>
      <w:widowControl w:val="0"/>
      <w:suppressLineNumbers/>
      <w:suppressAutoHyphens/>
    </w:pPr>
    <w:rPr>
      <w:rFonts w:ascii="Times New Roman" w:eastAsia="SimSun" w:hAnsi="Times New Roman" w:cs="Mangal"/>
      <w:kern w:val="1"/>
      <w:sz w:val="24"/>
      <w:szCs w:val="24"/>
      <w:lang w:eastAsia="hi-IN" w:bidi="hi-IN"/>
    </w:rPr>
  </w:style>
  <w:style w:type="table" w:customStyle="1" w:styleId="TabelaSimples21">
    <w:name w:val="Tabela Simples 21"/>
    <w:basedOn w:val="Tabelanormal"/>
    <w:uiPriority w:val="42"/>
    <w:rsid w:val="00D31CE6"/>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adeGrelha1Clara-Destaque1">
    <w:name w:val="Grid Table 1 Light Accent 1"/>
    <w:basedOn w:val="Tabelanormal"/>
    <w:uiPriority w:val="46"/>
    <w:rsid w:val="00D31CE6"/>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eladeGrelha1Clara-Destaque2">
    <w:name w:val="Grid Table 1 Light Accent 2"/>
    <w:basedOn w:val="Tabelanormal"/>
    <w:uiPriority w:val="46"/>
    <w:rsid w:val="00D31CE6"/>
    <w:rPr>
      <w:rFonts w:asciiTheme="minorHAnsi" w:eastAsiaTheme="minorHAnsi" w:hAnsiTheme="minorHAnsi" w:cstheme="minorBidi"/>
      <w:sz w:val="22"/>
      <w:szCs w:val="22"/>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elaSimples2">
    <w:name w:val="Plain Table 2"/>
    <w:basedOn w:val="Tabelanormal"/>
    <w:uiPriority w:val="42"/>
    <w:rsid w:val="00D31CE6"/>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MenoNoResolvida1">
    <w:name w:val="Menção Não Resolvida1"/>
    <w:basedOn w:val="Tipodeletrapredefinidodopargrafo"/>
    <w:uiPriority w:val="99"/>
    <w:semiHidden/>
    <w:unhideWhenUsed/>
    <w:rsid w:val="000327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57570">
      <w:bodyDiv w:val="1"/>
      <w:marLeft w:val="0"/>
      <w:marRight w:val="0"/>
      <w:marTop w:val="0"/>
      <w:marBottom w:val="0"/>
      <w:divBdr>
        <w:top w:val="none" w:sz="0" w:space="0" w:color="auto"/>
        <w:left w:val="none" w:sz="0" w:space="0" w:color="auto"/>
        <w:bottom w:val="none" w:sz="0" w:space="0" w:color="auto"/>
        <w:right w:val="none" w:sz="0" w:space="0" w:color="auto"/>
      </w:divBdr>
    </w:div>
    <w:div w:id="649601086">
      <w:bodyDiv w:val="1"/>
      <w:marLeft w:val="0"/>
      <w:marRight w:val="0"/>
      <w:marTop w:val="0"/>
      <w:marBottom w:val="0"/>
      <w:divBdr>
        <w:top w:val="none" w:sz="0" w:space="0" w:color="auto"/>
        <w:left w:val="none" w:sz="0" w:space="0" w:color="auto"/>
        <w:bottom w:val="none" w:sz="0" w:space="0" w:color="auto"/>
        <w:right w:val="none" w:sz="0" w:space="0" w:color="auto"/>
      </w:divBdr>
    </w:div>
    <w:div w:id="728766863">
      <w:bodyDiv w:val="1"/>
      <w:marLeft w:val="0"/>
      <w:marRight w:val="0"/>
      <w:marTop w:val="0"/>
      <w:marBottom w:val="0"/>
      <w:divBdr>
        <w:top w:val="none" w:sz="0" w:space="0" w:color="auto"/>
        <w:left w:val="none" w:sz="0" w:space="0" w:color="auto"/>
        <w:bottom w:val="none" w:sz="0" w:space="0" w:color="auto"/>
        <w:right w:val="none" w:sz="0" w:space="0" w:color="auto"/>
      </w:divBdr>
    </w:div>
    <w:div w:id="1074358048">
      <w:bodyDiv w:val="1"/>
      <w:marLeft w:val="0"/>
      <w:marRight w:val="0"/>
      <w:marTop w:val="0"/>
      <w:marBottom w:val="0"/>
      <w:divBdr>
        <w:top w:val="none" w:sz="0" w:space="0" w:color="auto"/>
        <w:left w:val="none" w:sz="0" w:space="0" w:color="auto"/>
        <w:bottom w:val="none" w:sz="0" w:space="0" w:color="auto"/>
        <w:right w:val="none" w:sz="0" w:space="0" w:color="auto"/>
      </w:divBdr>
    </w:div>
    <w:div w:id="1099957286">
      <w:bodyDiv w:val="1"/>
      <w:marLeft w:val="0"/>
      <w:marRight w:val="0"/>
      <w:marTop w:val="0"/>
      <w:marBottom w:val="0"/>
      <w:divBdr>
        <w:top w:val="none" w:sz="0" w:space="0" w:color="auto"/>
        <w:left w:val="none" w:sz="0" w:space="0" w:color="auto"/>
        <w:bottom w:val="none" w:sz="0" w:space="0" w:color="auto"/>
        <w:right w:val="none" w:sz="0" w:space="0" w:color="auto"/>
      </w:divBdr>
    </w:div>
    <w:div w:id="1115061030">
      <w:bodyDiv w:val="1"/>
      <w:marLeft w:val="0"/>
      <w:marRight w:val="0"/>
      <w:marTop w:val="0"/>
      <w:marBottom w:val="0"/>
      <w:divBdr>
        <w:top w:val="none" w:sz="0" w:space="0" w:color="auto"/>
        <w:left w:val="none" w:sz="0" w:space="0" w:color="auto"/>
        <w:bottom w:val="none" w:sz="0" w:space="0" w:color="auto"/>
        <w:right w:val="none" w:sz="0" w:space="0" w:color="auto"/>
      </w:divBdr>
    </w:div>
    <w:div w:id="1397624784">
      <w:bodyDiv w:val="1"/>
      <w:marLeft w:val="0"/>
      <w:marRight w:val="0"/>
      <w:marTop w:val="0"/>
      <w:marBottom w:val="0"/>
      <w:divBdr>
        <w:top w:val="none" w:sz="0" w:space="0" w:color="auto"/>
        <w:left w:val="none" w:sz="0" w:space="0" w:color="auto"/>
        <w:bottom w:val="none" w:sz="0" w:space="0" w:color="auto"/>
        <w:right w:val="none" w:sz="0" w:space="0" w:color="auto"/>
      </w:divBdr>
      <w:divsChild>
        <w:div w:id="562639875">
          <w:marLeft w:val="504"/>
          <w:marRight w:val="0"/>
          <w:marTop w:val="140"/>
          <w:marBottom w:val="0"/>
          <w:divBdr>
            <w:top w:val="none" w:sz="0" w:space="0" w:color="auto"/>
            <w:left w:val="none" w:sz="0" w:space="0" w:color="auto"/>
            <w:bottom w:val="none" w:sz="0" w:space="0" w:color="auto"/>
            <w:right w:val="none" w:sz="0" w:space="0" w:color="auto"/>
          </w:divBdr>
        </w:div>
        <w:div w:id="1585918595">
          <w:marLeft w:val="504"/>
          <w:marRight w:val="0"/>
          <w:marTop w:val="140"/>
          <w:marBottom w:val="0"/>
          <w:divBdr>
            <w:top w:val="none" w:sz="0" w:space="0" w:color="auto"/>
            <w:left w:val="none" w:sz="0" w:space="0" w:color="auto"/>
            <w:bottom w:val="none" w:sz="0" w:space="0" w:color="auto"/>
            <w:right w:val="none" w:sz="0" w:space="0" w:color="auto"/>
          </w:divBdr>
        </w:div>
        <w:div w:id="1830752189">
          <w:marLeft w:val="504"/>
          <w:marRight w:val="0"/>
          <w:marTop w:val="140"/>
          <w:marBottom w:val="0"/>
          <w:divBdr>
            <w:top w:val="none" w:sz="0" w:space="0" w:color="auto"/>
            <w:left w:val="none" w:sz="0" w:space="0" w:color="auto"/>
            <w:bottom w:val="none" w:sz="0" w:space="0" w:color="auto"/>
            <w:right w:val="none" w:sz="0" w:space="0" w:color="auto"/>
          </w:divBdr>
        </w:div>
      </w:divsChild>
    </w:div>
    <w:div w:id="2102293584">
      <w:bodyDiv w:val="1"/>
      <w:marLeft w:val="0"/>
      <w:marRight w:val="0"/>
      <w:marTop w:val="0"/>
      <w:marBottom w:val="0"/>
      <w:divBdr>
        <w:top w:val="none" w:sz="0" w:space="0" w:color="auto"/>
        <w:left w:val="none" w:sz="0" w:space="0" w:color="auto"/>
        <w:bottom w:val="none" w:sz="0" w:space="0" w:color="auto"/>
        <w:right w:val="none" w:sz="0" w:space="0" w:color="auto"/>
      </w:divBdr>
    </w:div>
    <w:div w:id="2123918729">
      <w:bodyDiv w:val="1"/>
      <w:marLeft w:val="0"/>
      <w:marRight w:val="0"/>
      <w:marTop w:val="0"/>
      <w:marBottom w:val="0"/>
      <w:divBdr>
        <w:top w:val="none" w:sz="0" w:space="0" w:color="auto"/>
        <w:left w:val="none" w:sz="0" w:space="0" w:color="auto"/>
        <w:bottom w:val="none" w:sz="0" w:space="0" w:color="auto"/>
        <w:right w:val="none" w:sz="0" w:space="0" w:color="auto"/>
      </w:divBdr>
      <w:divsChild>
        <w:div w:id="161165299">
          <w:marLeft w:val="504"/>
          <w:marRight w:val="0"/>
          <w:marTop w:val="140"/>
          <w:marBottom w:val="0"/>
          <w:divBdr>
            <w:top w:val="none" w:sz="0" w:space="0" w:color="auto"/>
            <w:left w:val="none" w:sz="0" w:space="0" w:color="auto"/>
            <w:bottom w:val="none" w:sz="0" w:space="0" w:color="auto"/>
            <w:right w:val="none" w:sz="0" w:space="0" w:color="auto"/>
          </w:divBdr>
        </w:div>
        <w:div w:id="515072631">
          <w:marLeft w:val="504"/>
          <w:marRight w:val="0"/>
          <w:marTop w:val="140"/>
          <w:marBottom w:val="0"/>
          <w:divBdr>
            <w:top w:val="none" w:sz="0" w:space="0" w:color="auto"/>
            <w:left w:val="none" w:sz="0" w:space="0" w:color="auto"/>
            <w:bottom w:val="none" w:sz="0" w:space="0" w:color="auto"/>
            <w:right w:val="none" w:sz="0" w:space="0" w:color="auto"/>
          </w:divBdr>
        </w:div>
        <w:div w:id="569659955">
          <w:marLeft w:val="504"/>
          <w:marRight w:val="0"/>
          <w:marTop w:val="140"/>
          <w:marBottom w:val="0"/>
          <w:divBdr>
            <w:top w:val="none" w:sz="0" w:space="0" w:color="auto"/>
            <w:left w:val="none" w:sz="0" w:space="0" w:color="auto"/>
            <w:bottom w:val="none" w:sz="0" w:space="0" w:color="auto"/>
            <w:right w:val="none" w:sz="0" w:space="0" w:color="auto"/>
          </w:divBdr>
        </w:div>
        <w:div w:id="1123420541">
          <w:marLeft w:val="504"/>
          <w:marRight w:val="0"/>
          <w:marTop w:val="140"/>
          <w:marBottom w:val="0"/>
          <w:divBdr>
            <w:top w:val="none" w:sz="0" w:space="0" w:color="auto"/>
            <w:left w:val="none" w:sz="0" w:space="0" w:color="auto"/>
            <w:bottom w:val="none" w:sz="0" w:space="0" w:color="auto"/>
            <w:right w:val="none" w:sz="0" w:space="0" w:color="auto"/>
          </w:divBdr>
        </w:div>
        <w:div w:id="1814519053">
          <w:marLeft w:val="504"/>
          <w:marRight w:val="0"/>
          <w:marTop w:val="1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globo.globo.com/educacao/no-rio-abandono-chega-50-goteiras-rachaduras-sao-rotina-798513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D4A5480-F347-4A8E-9676-C604584ED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7541</Words>
  <Characters>40726</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dc:creator>
  <cp:lastModifiedBy>Fontes Marisa</cp:lastModifiedBy>
  <cp:revision>3</cp:revision>
  <dcterms:created xsi:type="dcterms:W3CDTF">2019-01-23T04:27:00Z</dcterms:created>
  <dcterms:modified xsi:type="dcterms:W3CDTF">2019-01-23T04:28:00Z</dcterms:modified>
</cp:coreProperties>
</file>