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A3B" w:rsidRPr="00AA7AC2" w:rsidRDefault="00AA7AC2" w:rsidP="00A02BF4">
      <w:pPr>
        <w:spacing w:line="240" w:lineRule="auto"/>
        <w:rPr>
          <w:b/>
        </w:rPr>
      </w:pPr>
      <w:r w:rsidRPr="00AA7AC2">
        <w:rPr>
          <w:b/>
        </w:rPr>
        <w:t>Resumen</w:t>
      </w:r>
    </w:p>
    <w:p w:rsidR="00AA7AC2" w:rsidRDefault="00AA7AC2" w:rsidP="00A02BF4">
      <w:pPr>
        <w:spacing w:line="240" w:lineRule="auto"/>
      </w:pPr>
      <w:r>
        <w:t>En este artículo se analizan las relaciones</w:t>
      </w:r>
      <w:bookmarkStart w:id="0" w:name="_GoBack"/>
      <w:bookmarkEnd w:id="0"/>
      <w:r>
        <w:t xml:space="preserve"> amorosas como elemento primordial de la felicidad y al mismo tiempo como causa de gran infelicidad cuando se pierde al ser amado. El temor a este sufrimiento ha llevado a hombres y mujeres a evitar amar para no arriesgar. Las modalidades de relaciones superficiales, en las que no hay compromiso ni proyectos conjuntos de vida y familia también co</w:t>
      </w:r>
      <w:r w:rsidR="00BC3D4B">
        <w:t>nllevan su</w:t>
      </w:r>
      <w:r w:rsidR="00452B8F">
        <w:t xml:space="preserve"> propio dolor en la soledad. </w:t>
      </w:r>
      <w:r>
        <w:t>Vale la pena considerar los aspectos individuales y sociales de</w:t>
      </w:r>
      <w:r w:rsidR="00452B8F">
        <w:t>l malestar social ante</w:t>
      </w:r>
      <w:r>
        <w:t xml:space="preserve"> la degradación del amor</w:t>
      </w:r>
      <w:r w:rsidR="00452B8F">
        <w:t>, que pueden verse en los crecientes trastornos mentales, como la depresión, la ansiedad y las conductas adictivas.</w:t>
      </w:r>
    </w:p>
    <w:p w:rsidR="00AA7AC2" w:rsidRDefault="00AA7AC2" w:rsidP="00A02BF4">
      <w:pPr>
        <w:spacing w:line="240" w:lineRule="auto"/>
      </w:pPr>
    </w:p>
    <w:p w:rsidR="00AA7AC2" w:rsidRPr="000C1521" w:rsidRDefault="00AA7AC2" w:rsidP="00A02BF4">
      <w:pPr>
        <w:spacing w:line="240" w:lineRule="auto"/>
        <w:rPr>
          <w:b/>
          <w:lang w:val="en-US"/>
        </w:rPr>
      </w:pPr>
      <w:r w:rsidRPr="000C1521">
        <w:rPr>
          <w:b/>
          <w:lang w:val="en-US"/>
        </w:rPr>
        <w:t>Abstract</w:t>
      </w:r>
    </w:p>
    <w:p w:rsidR="00AA7AC2" w:rsidRPr="00AA7AC2" w:rsidRDefault="00AA7AC2" w:rsidP="00A02BF4">
      <w:pPr>
        <w:spacing w:line="240" w:lineRule="auto"/>
        <w:rPr>
          <w:lang w:val="en-US"/>
        </w:rPr>
      </w:pPr>
      <w:r w:rsidRPr="00AA7AC2">
        <w:rPr>
          <w:lang w:val="en-US"/>
        </w:rPr>
        <w:t>This articl</w:t>
      </w:r>
      <w:r w:rsidR="00E245BA">
        <w:rPr>
          <w:lang w:val="en-US"/>
        </w:rPr>
        <w:t>e discusses relationships as a</w:t>
      </w:r>
      <w:r w:rsidRPr="00AA7AC2">
        <w:rPr>
          <w:lang w:val="en-US"/>
        </w:rPr>
        <w:t xml:space="preserve"> </w:t>
      </w:r>
      <w:r w:rsidR="00E245BA" w:rsidRPr="00AA7AC2">
        <w:rPr>
          <w:lang w:val="en-US"/>
        </w:rPr>
        <w:t>crucial</w:t>
      </w:r>
      <w:r w:rsidRPr="00AA7AC2">
        <w:rPr>
          <w:lang w:val="en-US"/>
        </w:rPr>
        <w:t xml:space="preserve"> element of happiness</w:t>
      </w:r>
      <w:r w:rsidR="00E245BA">
        <w:rPr>
          <w:lang w:val="en-US"/>
        </w:rPr>
        <w:t>;</w:t>
      </w:r>
      <w:r w:rsidRPr="00AA7AC2">
        <w:rPr>
          <w:lang w:val="en-US"/>
        </w:rPr>
        <w:t xml:space="preserve"> and at the same time</w:t>
      </w:r>
      <w:r w:rsidR="00E245BA">
        <w:rPr>
          <w:lang w:val="en-US"/>
        </w:rPr>
        <w:t>,</w:t>
      </w:r>
      <w:r w:rsidRPr="00AA7AC2">
        <w:rPr>
          <w:lang w:val="en-US"/>
        </w:rPr>
        <w:t xml:space="preserve"> as a cause of great unhappiness when</w:t>
      </w:r>
      <w:r w:rsidR="00E245BA">
        <w:rPr>
          <w:lang w:val="en-US"/>
        </w:rPr>
        <w:t xml:space="preserve"> one loses a beloved person</w:t>
      </w:r>
      <w:r w:rsidRPr="00AA7AC2">
        <w:rPr>
          <w:lang w:val="en-US"/>
        </w:rPr>
        <w:t>. The fear of suffering has led men and women to avoid love</w:t>
      </w:r>
      <w:r w:rsidR="00452B8F">
        <w:rPr>
          <w:lang w:val="en-US"/>
        </w:rPr>
        <w:t>, remaining in s</w:t>
      </w:r>
      <w:r w:rsidR="00E245BA">
        <w:rPr>
          <w:lang w:val="en-US"/>
        </w:rPr>
        <w:t xml:space="preserve">uperficial </w:t>
      </w:r>
      <w:r w:rsidR="00452B8F">
        <w:rPr>
          <w:lang w:val="en-US"/>
        </w:rPr>
        <w:t>connections</w:t>
      </w:r>
      <w:r w:rsidR="00E245BA">
        <w:rPr>
          <w:lang w:val="en-US"/>
        </w:rPr>
        <w:t xml:space="preserve"> with no permanent </w:t>
      </w:r>
      <w:r w:rsidRPr="00AA7AC2">
        <w:rPr>
          <w:lang w:val="en-US"/>
        </w:rPr>
        <w:t xml:space="preserve">commitment </w:t>
      </w:r>
      <w:r w:rsidR="00E245BA">
        <w:rPr>
          <w:lang w:val="en-US"/>
        </w:rPr>
        <w:t xml:space="preserve">for further </w:t>
      </w:r>
      <w:r w:rsidRPr="00AA7AC2">
        <w:rPr>
          <w:lang w:val="en-US"/>
        </w:rPr>
        <w:t>projects of life and family</w:t>
      </w:r>
      <w:r w:rsidR="00452B8F">
        <w:rPr>
          <w:lang w:val="en-US"/>
        </w:rPr>
        <w:t xml:space="preserve">. These types of relationships </w:t>
      </w:r>
      <w:r w:rsidR="00E245BA">
        <w:rPr>
          <w:lang w:val="en-US"/>
        </w:rPr>
        <w:t xml:space="preserve">also carry their own </w:t>
      </w:r>
      <w:r w:rsidR="00452B8F">
        <w:rPr>
          <w:lang w:val="en-US"/>
        </w:rPr>
        <w:t xml:space="preserve">lonely </w:t>
      </w:r>
      <w:r w:rsidR="00E245BA">
        <w:rPr>
          <w:lang w:val="en-US"/>
        </w:rPr>
        <w:t>suffering. T</w:t>
      </w:r>
      <w:r w:rsidR="00452B8F">
        <w:rPr>
          <w:lang w:val="en-US"/>
        </w:rPr>
        <w:t>he</w:t>
      </w:r>
      <w:r w:rsidR="00E245BA">
        <w:rPr>
          <w:lang w:val="en-US"/>
        </w:rPr>
        <w:t xml:space="preserve"> lack of dependable bonds might be a cause</w:t>
      </w:r>
      <w:r w:rsidRPr="00AA7AC2">
        <w:rPr>
          <w:lang w:val="en-US"/>
        </w:rPr>
        <w:t xml:space="preserve"> of </w:t>
      </w:r>
      <w:r w:rsidR="00E245BA">
        <w:rPr>
          <w:lang w:val="en-US"/>
        </w:rPr>
        <w:t xml:space="preserve">the increasing </w:t>
      </w:r>
      <w:r w:rsidRPr="00AA7AC2">
        <w:rPr>
          <w:lang w:val="en-US"/>
        </w:rPr>
        <w:t>mental disorders in our day</w:t>
      </w:r>
      <w:r w:rsidR="00E245BA">
        <w:rPr>
          <w:lang w:val="en-US"/>
        </w:rPr>
        <w:t>s</w:t>
      </w:r>
      <w:r w:rsidR="00452B8F">
        <w:rPr>
          <w:lang w:val="en-US"/>
        </w:rPr>
        <w:t xml:space="preserve">, and </w:t>
      </w:r>
      <w:r w:rsidR="00BC3D4B">
        <w:rPr>
          <w:lang w:val="en-US"/>
        </w:rPr>
        <w:t>vice versa</w:t>
      </w:r>
      <w:r w:rsidR="00E245BA">
        <w:rPr>
          <w:lang w:val="en-US"/>
        </w:rPr>
        <w:t xml:space="preserve">. </w:t>
      </w:r>
      <w:r w:rsidRPr="00AA7AC2">
        <w:rPr>
          <w:lang w:val="en-US"/>
        </w:rPr>
        <w:t xml:space="preserve"> </w:t>
      </w:r>
      <w:r w:rsidR="00E245BA" w:rsidRPr="00AA7AC2">
        <w:rPr>
          <w:lang w:val="en-US"/>
        </w:rPr>
        <w:t xml:space="preserve">It is worth considering </w:t>
      </w:r>
      <w:r w:rsidR="00452B8F">
        <w:rPr>
          <w:lang w:val="en-US"/>
        </w:rPr>
        <w:t xml:space="preserve">individual and </w:t>
      </w:r>
      <w:r w:rsidR="00E245BA" w:rsidRPr="00AA7AC2">
        <w:rPr>
          <w:lang w:val="en-US"/>
        </w:rPr>
        <w:t xml:space="preserve">social aspects of </w:t>
      </w:r>
      <w:r w:rsidR="00452B8F">
        <w:rPr>
          <w:lang w:val="en-US"/>
        </w:rPr>
        <w:t xml:space="preserve">love </w:t>
      </w:r>
      <w:r w:rsidR="00E245BA" w:rsidRPr="00AA7AC2">
        <w:rPr>
          <w:lang w:val="en-US"/>
        </w:rPr>
        <w:t xml:space="preserve">deprivation </w:t>
      </w:r>
      <w:r w:rsidR="00452B8F">
        <w:rPr>
          <w:lang w:val="en-US"/>
        </w:rPr>
        <w:t>in</w:t>
      </w:r>
      <w:r w:rsidR="00E245BA">
        <w:rPr>
          <w:lang w:val="en-US"/>
        </w:rPr>
        <w:t xml:space="preserve"> </w:t>
      </w:r>
      <w:r w:rsidR="00452B8F">
        <w:rPr>
          <w:lang w:val="en-US"/>
        </w:rPr>
        <w:t xml:space="preserve">cases of </w:t>
      </w:r>
      <w:r w:rsidRPr="00AA7AC2">
        <w:rPr>
          <w:lang w:val="en-US"/>
        </w:rPr>
        <w:t xml:space="preserve">depression, anxiety and </w:t>
      </w:r>
      <w:r w:rsidR="00E245BA" w:rsidRPr="00AA7AC2">
        <w:rPr>
          <w:lang w:val="en-US"/>
        </w:rPr>
        <w:t xml:space="preserve">addictive </w:t>
      </w:r>
      <w:r w:rsidRPr="00AA7AC2">
        <w:rPr>
          <w:lang w:val="en-US"/>
        </w:rPr>
        <w:t xml:space="preserve">behavior. </w:t>
      </w:r>
    </w:p>
    <w:p w:rsidR="00AA7AC2" w:rsidRPr="00AA7AC2" w:rsidRDefault="00AA7AC2" w:rsidP="00A02BF4">
      <w:pPr>
        <w:spacing w:line="240" w:lineRule="auto"/>
        <w:rPr>
          <w:lang w:val="en-US"/>
        </w:rPr>
      </w:pPr>
    </w:p>
    <w:p w:rsidR="00590A3B" w:rsidRDefault="00590A3B" w:rsidP="00A02BF4">
      <w:pPr>
        <w:pStyle w:val="Subtitulo"/>
      </w:pPr>
      <w:r>
        <w:t>Introducción</w:t>
      </w:r>
    </w:p>
    <w:p w:rsidR="00BD4509" w:rsidRDefault="00A57B11" w:rsidP="00A02BF4">
      <w:pPr>
        <w:spacing w:line="240" w:lineRule="auto"/>
      </w:pPr>
      <w:r w:rsidRPr="00A57B11">
        <w:br/>
        <w:t xml:space="preserve">Cuando Freud escribió El Malestar en la Cultura, en </w:t>
      </w:r>
      <w:r w:rsidR="00C62EBB">
        <w:fldChar w:fldCharType="begin" w:fldLock="1"/>
      </w:r>
      <w:r w:rsidR="00C62EBB">
        <w:instrText>ADDIN CSL_CITATION {"citationItems":[{"id":"ITEM-1","itemData":{"ISBN":"9505185979","abstract":"2. ed. Translation of: Die zukunft einer illusion. Das unbehagen in der kultur.1986.","author":[{"dropping-particle":"","family":"Freud","given":"Sigmund","non-dropping-particle":"","parse-names":false,"suffix":""}],"id":"ITEM-1","issued":{"date-parts":[["1930"]]},"publisher":"Amorrortu","title":"El malestar en la cultura y otras obras","type":"book"},"uris":["http://www.mendeley.com/documents/?uuid=a3134e1c-47df-3ea2-9a25-bf9e20825c32"]}],"mendeley":{"formattedCitation":"(Freud, 1930)","manualFormatting":"1930","plainTextFormattedCitation":"(Freud, 1930)","previouslyFormattedCitation":"(Freud, 1930)"},"properties":{"noteIndex":0},"schema":"https://github.com/citation-style-language/schema/raw/master/csl-citation.json"}</w:instrText>
      </w:r>
      <w:r w:rsidR="00C62EBB">
        <w:fldChar w:fldCharType="separate"/>
      </w:r>
      <w:r w:rsidR="00C62EBB" w:rsidRPr="00C62EBB">
        <w:rPr>
          <w:noProof/>
        </w:rPr>
        <w:t>1930</w:t>
      </w:r>
      <w:r w:rsidR="00C62EBB">
        <w:fldChar w:fldCharType="end"/>
      </w:r>
      <w:r w:rsidRPr="00A57B11">
        <w:t>, señaló que el sufrimiento nos amenaza por tres lados: desde el propio cuerpo, condenado a la decadencia y a la aniquilación; desde el mundo exterior, capaz de encarnizarse en nosotros con fuerzas destructoras omnipotentes e implacables; y de las relaciones con otros seres humanos, siendo este último el que resulta más doloros</w:t>
      </w:r>
      <w:r w:rsidR="0062137C">
        <w:t>o que cualquier otro. Ante éste</w:t>
      </w:r>
      <w:r w:rsidRPr="00A57B11">
        <w:t xml:space="preserve"> </w:t>
      </w:r>
      <w:r w:rsidR="0062137C">
        <w:t>-</w:t>
      </w:r>
      <w:r w:rsidRPr="00A57B11">
        <w:t>decía</w:t>
      </w:r>
      <w:r w:rsidR="0062137C">
        <w:t>-</w:t>
      </w:r>
      <w:r w:rsidRPr="00A57B11">
        <w:t xml:space="preserve"> el aislamiento y el alejamiento de los demás es el método de protección más inmediato contra el sufrimiento originado en las relaciones humanas, aunque este camino sólo </w:t>
      </w:r>
      <w:r w:rsidR="007B5B0F">
        <w:t>conduce a</w:t>
      </w:r>
      <w:r w:rsidRPr="00A57B11">
        <w:t xml:space="preserve"> la </w:t>
      </w:r>
      <w:r w:rsidR="0062137C">
        <w:t>quietud de la soledad</w:t>
      </w:r>
      <w:r w:rsidR="007B5B0F">
        <w:t xml:space="preserve"> y al sentimiento de vacío que conlleva. En contraste, </w:t>
      </w:r>
      <w:r w:rsidRPr="00A57B11">
        <w:t xml:space="preserve">una de las formas en que </w:t>
      </w:r>
      <w:r w:rsidR="007B5B0F">
        <w:t xml:space="preserve">el amor se manifiesta -el Eros-, </w:t>
      </w:r>
      <w:r w:rsidR="00C94A05">
        <w:t xml:space="preserve">conlleva como elemento específico, la atracción sexual </w:t>
      </w:r>
      <w:r w:rsidR="007B5B0F">
        <w:t xml:space="preserve">entre </w:t>
      </w:r>
      <w:r w:rsidR="00C60AF0">
        <w:t>dos personas</w:t>
      </w:r>
      <w:r w:rsidR="00C94A05">
        <w:t xml:space="preserve">, lo cual no sucede en otras formas de amor, como el de amistad, el familiar o </w:t>
      </w:r>
      <w:r w:rsidR="004F19C0">
        <w:t xml:space="preserve">el filantrópico. El </w:t>
      </w:r>
      <w:r w:rsidR="0062137C">
        <w:t>a</w:t>
      </w:r>
      <w:r w:rsidR="004F19C0">
        <w:t>mor erótico</w:t>
      </w:r>
      <w:r w:rsidR="00C60AF0">
        <w:t xml:space="preserve"> </w:t>
      </w:r>
      <w:r w:rsidRPr="00A57B11">
        <w:t>nos proporciona la experiencia placentera más poderosa y subyugante</w:t>
      </w:r>
      <w:r w:rsidR="0062137C">
        <w:t xml:space="preserve"> en cuanto a la satisfacción de necesidades físicas y anímicas de diversas magnitudes, empezando por la alegría de sentirse reconocido como una persona atractiva por quien se siente atracción, y basta con las miradas y el coqueteo de las sonrisas para provocar emociones intensas en quienes así son flechadas por Eros. El gozo del amor correspondido es invasivo, de tal manera que </w:t>
      </w:r>
      <w:r w:rsidR="00BD4509">
        <w:t xml:space="preserve">se apodera de los sentidos y razón de quien lo experimenta. Se trata del enamoramiento, y aunque no significa que éste sea el verdadero amor, sí hace estragos en la conciencia, por eso se dice que el amor es ciego, loco o temerario. </w:t>
      </w:r>
    </w:p>
    <w:p w:rsidR="00DB3D00" w:rsidRDefault="00BD4509" w:rsidP="00A02BF4">
      <w:pPr>
        <w:spacing w:line="240" w:lineRule="auto"/>
      </w:pPr>
      <w:r>
        <w:lastRenderedPageBreak/>
        <w:t xml:space="preserve">Dado que la necesidad de amar y sentirse amado no se satisface jamás, conduce a la búsqueda de mayor y mayor acercamiento de los amantes, al contacto sexual y pronto se desea la unión permanente, el matrimonio, la procreación de hijos o la creación de </w:t>
      </w:r>
      <w:r w:rsidR="00C62EBB">
        <w:t>alguna forma</w:t>
      </w:r>
      <w:r>
        <w:t xml:space="preserve">. Si los desafíos de la convivencia se saben librar, </w:t>
      </w:r>
      <w:r w:rsidR="00DB3D00">
        <w:t>el amor continúa expandiéndose a todo lo que les rodea, la casa en que habitan, la familia que tienen y que desean formar, los planes a futuro, la autorrealización de cada uno y así, la felicidad se comparte en el trayecto de vida conjunto. S</w:t>
      </w:r>
      <w:r w:rsidR="00A57B11" w:rsidRPr="00A57B11">
        <w:t>in embargo</w:t>
      </w:r>
      <w:r w:rsidR="00A57B11">
        <w:t>,</w:t>
      </w:r>
      <w:r w:rsidR="00DB3D00">
        <w:t xml:space="preserve"> la relación amorosa conlleva múltiples sufrimientos y angustias, ya sea por las adversidades naturales de la vida, las enfermedades y las separaciones; pero también debido a los temores que albergan los amantes en cuanto a la probabilidad de pérdida o abandono, pues es sabido que jamás s</w:t>
      </w:r>
      <w:r w:rsidR="00A57B11" w:rsidRPr="00A57B11">
        <w:t xml:space="preserve">omos tan desamparadamente infelices como cuando </w:t>
      </w:r>
      <w:r w:rsidR="00DB3D00">
        <w:t>perdemos a un ser amado</w:t>
      </w:r>
      <w:r w:rsidR="00C62EBB">
        <w:t xml:space="preserve"> </w:t>
      </w:r>
      <w:r w:rsidR="00C62EBB">
        <w:fldChar w:fldCharType="begin" w:fldLock="1"/>
      </w:r>
      <w:r w:rsidR="0060531E">
        <w:instrText>ADDIN CSL_CITATION {"citationItems":[{"id":"ITEM-1","itemData":{"ISBN":"9505185979","abstract":"2. ed. Translation of: Die zukunft einer illusion. Das unbehagen in der kultur.1986.","author":[{"dropping-particle":"","family":"Freud","given":"Sigmund","non-dropping-particle":"","parse-names":false,"suffix":""}],"id":"ITEM-1","issued":{"date-parts":[["1930"]]},"publisher":"Amorrortu","title":"El malestar en la cultura y otras obras","type":"book"},"uris":["http://www.mendeley.com/documents/?uuid=a3134e1c-47df-3ea2-9a25-bf9e20825c32"]}],"mendeley":{"formattedCitation":"(Freud, 1930)","plainTextFormattedCitation":"(Freud, 1930)","previouslyFormattedCitation":"(Freud, 1930)"},"properties":{"noteIndex":0},"schema":"https://github.com/citation-style-language/schema/raw/master/csl-citation.json"}</w:instrText>
      </w:r>
      <w:r w:rsidR="00C62EBB">
        <w:fldChar w:fldCharType="separate"/>
      </w:r>
      <w:r w:rsidR="00C62EBB" w:rsidRPr="00C62EBB">
        <w:rPr>
          <w:noProof/>
        </w:rPr>
        <w:t>(Freud, 1930)</w:t>
      </w:r>
      <w:r w:rsidR="00C62EBB">
        <w:fldChar w:fldCharType="end"/>
      </w:r>
      <w:r w:rsidR="00A57B11" w:rsidRPr="00A57B11">
        <w:t>.</w:t>
      </w:r>
      <w:r w:rsidR="00DB3D00">
        <w:t xml:space="preserve"> </w:t>
      </w:r>
    </w:p>
    <w:p w:rsidR="00A57B11" w:rsidRDefault="00DB3D00" w:rsidP="00A02BF4">
      <w:pPr>
        <w:spacing w:line="240" w:lineRule="auto"/>
      </w:pPr>
      <w:r>
        <w:t>El mayor peligro para el amor es el temor y el ant</w:t>
      </w:r>
      <w:r w:rsidR="00994499">
        <w:t xml:space="preserve">ídoto del temor es la confianza, ¿pero ¿cómo alimentar la confianza cuando la tendencia a desechar y estrenar es tan imponente? Así como se promueven las mercancías y los bienes de consumo de manera abrumadora, igual se envían mensajes a diario sobre la supremacía de la belleza, la juventud y la diversión como los bienes más preciados a los que se puede acceder. Por tanto, es natural que las personas le teman a ser reemplazadas al ir pasando los años. No solamente los años, ahora el reemplazo es </w:t>
      </w:r>
      <w:r w:rsidR="00C62EBB">
        <w:t xml:space="preserve">tan veloz como la renovación tecnológica, y se sigue acelerando cada vez. </w:t>
      </w:r>
      <w:r w:rsidR="00994499">
        <w:t>La opción sería o afianzar la relación amorosa que se mantiene, o enfriarla y mantener siempre la cautela de no amar demasiado para no sufrir demasiado.</w:t>
      </w:r>
    </w:p>
    <w:p w:rsidR="002C2028" w:rsidRDefault="00994499" w:rsidP="00A02BF4">
      <w:pPr>
        <w:spacing w:line="240" w:lineRule="auto"/>
      </w:pPr>
      <w:r>
        <w:t>Un elemento fundamental para alimentar la confianza es la constancia en el vínculo afectivo, lo que significa que las personas unidas por éste, tienen la capacidad de mantener una rela</w:t>
      </w:r>
      <w:r w:rsidR="002C2028">
        <w:t>ción perdurable</w:t>
      </w:r>
      <w:r>
        <w:t xml:space="preserve"> a pesar de la ausencia, de los conflictos o separaciones. Esta es una capacidad, que en psicoanálisis se llama “</w:t>
      </w:r>
      <w:r w:rsidRPr="00D52A8C">
        <w:t>constancia objetal</w:t>
      </w:r>
      <w:r>
        <w:t xml:space="preserve">” </w:t>
      </w:r>
      <w:r>
        <w:fldChar w:fldCharType="begin" w:fldLock="1"/>
      </w:r>
      <w:r>
        <w:instrText>ADDIN CSL_CITATION {"citationItems":[{"id":"ITEM-1","itemData":{"author":[{"dropping-particle":"","family":"Mahler","given":"Margaret","non-dropping-particle":"","parse-names":false,"suffix":""},{"dropping-particle":"","family":"Pine","given":"F.","non-dropping-particle":"","parse-names":false,"suffix":""},{"dropping-particle":"","family":"Bergman","given":"","non-dropping-particle":"","parse-names":false,"suffix":""}],"id":"ITEM-1","issued":{"date-parts":[["1975"]]},"publisher":"Ediciones Marymar","publisher-place":"Buenos Aires","title":"El nacimiento psicológico del infante humano","type":"book"},"uris":["http://www.mendeley.com/documents/?uuid=37449ac3-690d-4129-9e65-1bc03a1be0d6"]}],"mendeley":{"formattedCitation":"(Mahler, Pine, &amp; Bergman, 1975)","manualFormatting":"(Mahler, Pine y Bergman, 1975)","plainTextFormattedCitation":"(Mahler, Pine, &amp; Bergman, 1975)","previouslyFormattedCitation":"(Mahler, Pine, &amp; Bergman, 1975)"},"properties":{"noteIndex":0},"schema":"https://github.com/citation-style-language/schema/raw/master/csl-citation.json"}</w:instrText>
      </w:r>
      <w:r>
        <w:fldChar w:fldCharType="separate"/>
      </w:r>
      <w:r>
        <w:rPr>
          <w:noProof/>
        </w:rPr>
        <w:t>(Mahler, Pine y</w:t>
      </w:r>
      <w:r w:rsidRPr="00D52A8C">
        <w:rPr>
          <w:noProof/>
        </w:rPr>
        <w:t xml:space="preserve"> Bergman, 1975)</w:t>
      </w:r>
      <w:r>
        <w:fldChar w:fldCharType="end"/>
      </w:r>
      <w:r>
        <w:t xml:space="preserve">, y se desarrolla gracias al primer vínculo que se establece con una madre “suficientemente buena”, dentro de un entorno facilitador, como lo dice Winnicott </w:t>
      </w:r>
      <w:r>
        <w:fldChar w:fldCharType="begin" w:fldLock="1"/>
      </w:r>
      <w:r>
        <w:instrText>ADDIN CSL_CITATION {"citationItems":[{"id":"ITEM-1","itemData":{"author":[{"dropping-particle":"","family":"Winnicott","given":"Donald","non-dropping-particle":"","parse-names":false,"suffix":""}],"id":"ITEM-1","issued":{"date-parts":[["1995"]]},"publisher":"Hormé","publisher-place":"Buenos Aires","title":"La familia y el desarrollo del individuo","type":"book"},"uris":["http://www.mendeley.com/documents/?uuid=3de6e128-9f5c-4445-bb2e-541cf5e116f2"]}],"mendeley":{"formattedCitation":"(Winnicott, 1995)","manualFormatting":"(1995)","plainTextFormattedCitation":"(Winnicott, 1995)","previouslyFormattedCitation":"(Winnicott, 1995)"},"properties":{"noteIndex":0},"schema":"https://github.com/citation-style-language/schema/raw/master/csl-citation.json"}</w:instrText>
      </w:r>
      <w:r>
        <w:fldChar w:fldCharType="separate"/>
      </w:r>
      <w:r>
        <w:rPr>
          <w:noProof/>
        </w:rPr>
        <w:t>(</w:t>
      </w:r>
      <w:r w:rsidRPr="009E3D31">
        <w:rPr>
          <w:noProof/>
        </w:rPr>
        <w:t>1995)</w:t>
      </w:r>
      <w:r>
        <w:fldChar w:fldCharType="end"/>
      </w:r>
      <w:r>
        <w:t xml:space="preserve">. </w:t>
      </w:r>
      <w:r w:rsidRPr="00D52A8C">
        <w:t xml:space="preserve"> </w:t>
      </w:r>
      <w:r>
        <w:t>Para este autor, basta con que el bebé crezca en un ambiente en el que se pueda acomodar, bajo los cuidados de una madre o una figura materna que comprenda la mayoría de sus primeras necesidades y pueda satisfacerlas mayormente, aunque no de manera perfect</w:t>
      </w:r>
      <w:r w:rsidR="002C2028">
        <w:t xml:space="preserve">a. De hecho, esta imperfección del maternaje para satisfacer todas las necesidades del bebé es el factor que impulsa la maduración y el desarrollo cognoscitivo de los niños, siempre y cuando se sienta la presencia de la madre a pesar de </w:t>
      </w:r>
      <w:r w:rsidR="00DC0A62">
        <w:t xml:space="preserve">su ausencia. </w:t>
      </w:r>
      <w:r w:rsidR="002C2028">
        <w:t>Más tarde, en las relaciones amorosas, se podrá prescindir del ser amado sin caer en la desesperación, se podrán aceptar los momentos de alejamiento, con la confianza de que, pasado un lapso, volverá la cercanía, así como se toleró la distancia de la madre en la niñez.</w:t>
      </w:r>
      <w:r w:rsidR="00DC0A62">
        <w:t xml:space="preserve"> Se podrán aceptar los propios fallos y los de los demás sin demasiada angustia, y se reunirán las condiciones de flexibilidad que hacen una personalidad más segura y sana.</w:t>
      </w:r>
    </w:p>
    <w:p w:rsidR="00A9276C" w:rsidRDefault="001D6AFC" w:rsidP="00A02BF4">
      <w:pPr>
        <w:spacing w:line="240" w:lineRule="auto"/>
      </w:pPr>
      <w:r>
        <w:t xml:space="preserve">La falta de confianza básica es un factor importante en la formación de relaciones simbióticas </w:t>
      </w:r>
      <w:r w:rsidR="00175B26">
        <w:t xml:space="preserve">dependientes </w:t>
      </w:r>
      <w:r w:rsidR="00A9276C">
        <w:t>que buscan satisfacer</w:t>
      </w:r>
      <w:r>
        <w:t xml:space="preserve"> necesidades </w:t>
      </w:r>
      <w:r w:rsidR="00175B26">
        <w:t>infantiles</w:t>
      </w:r>
      <w:r>
        <w:t xml:space="preserve"> de uno y otro. En este tipo de </w:t>
      </w:r>
      <w:r w:rsidR="00175B26">
        <w:t>parejas</w:t>
      </w:r>
      <w:r>
        <w:t>, un</w:t>
      </w:r>
      <w:r w:rsidR="00175B26">
        <w:t>o de ellos necesitará sentirse necesitado por el otro, sin reconocer sus necesidades</w:t>
      </w:r>
      <w:r w:rsidR="00A9276C">
        <w:t xml:space="preserve"> propias</w:t>
      </w:r>
      <w:r w:rsidR="00175B26">
        <w:t xml:space="preserve">. </w:t>
      </w:r>
      <w:r w:rsidR="00503B45">
        <w:t xml:space="preserve">El otro </w:t>
      </w:r>
      <w:r w:rsidR="00A9276C">
        <w:t xml:space="preserve">se </w:t>
      </w:r>
      <w:r w:rsidR="00503B45">
        <w:t>sentirá in</w:t>
      </w:r>
      <w:r w:rsidR="00A9276C">
        <w:t>capaz de</w:t>
      </w:r>
      <w:r w:rsidR="00503B45">
        <w:t xml:space="preserve"> valerse por sí mismo y </w:t>
      </w:r>
      <w:r w:rsidR="00A9276C">
        <w:t xml:space="preserve">evitará hacerlo para no permitir el alejamiento de su protector. </w:t>
      </w:r>
    </w:p>
    <w:p w:rsidR="00A9276C" w:rsidRDefault="00A9276C" w:rsidP="00A02BF4">
      <w:pPr>
        <w:spacing w:line="240" w:lineRule="auto"/>
      </w:pPr>
      <w:r>
        <w:lastRenderedPageBreak/>
        <w:t>E</w:t>
      </w:r>
      <w:r w:rsidR="00097C44">
        <w:t xml:space="preserve">l miedo a la dependencia también causa otro tipo de patología en las relaciones de pareja. </w:t>
      </w:r>
      <w:r w:rsidR="00252A97">
        <w:t>Se percibe como independencia, pero se vive como indiferencia, frialdad afectiva y falta de compromiso, aun cuando se trate de un matrimonio. En este tipo de relación se mantiene la privacidad en prácticamente todas las áreas de la vida: finanzas separadas, actividades y viajes por separado, inclusive algunos ni siquiera comparten la misma casa, solamente se juntan los fines de semana</w:t>
      </w:r>
      <w:r w:rsidR="00E00350">
        <w:t xml:space="preserve"> y la intimidad se reserva para las relaciones sexuales</w:t>
      </w:r>
      <w:r w:rsidR="00252A97">
        <w:t xml:space="preserve">. </w:t>
      </w:r>
    </w:p>
    <w:p w:rsidR="00AA7AC2" w:rsidRPr="00AA7AC2" w:rsidRDefault="00AA7AC2" w:rsidP="00AA7AC2"/>
    <w:p w:rsidR="00CD5F82" w:rsidRDefault="00CD5F82" w:rsidP="00A02BF4">
      <w:pPr>
        <w:pStyle w:val="Subtitulo"/>
      </w:pPr>
      <w:r>
        <w:t>El amor y la felicidad</w:t>
      </w:r>
    </w:p>
    <w:p w:rsidR="00097C44" w:rsidRPr="00A61C5C" w:rsidRDefault="00252A97" w:rsidP="00A02BF4">
      <w:pPr>
        <w:spacing w:line="240" w:lineRule="auto"/>
      </w:pPr>
      <w:r w:rsidRPr="00A61C5C">
        <w:t>¿Cuáles son las parejas más felices?</w:t>
      </w:r>
    </w:p>
    <w:p w:rsidR="00593BE8" w:rsidRDefault="00E00350" w:rsidP="00A02BF4">
      <w:pPr>
        <w:spacing w:line="240" w:lineRule="auto"/>
      </w:pPr>
      <w:r>
        <w:t xml:space="preserve">Todo parece indicar que las personas se sienten más felices cuando tienen una relación estable de pareja. Los estudios de </w:t>
      </w:r>
      <w:r w:rsidR="0060531E">
        <w:t xml:space="preserve">Seligman </w:t>
      </w:r>
      <w:r>
        <w:t xml:space="preserve">y su equipo </w:t>
      </w:r>
      <w:r w:rsidR="00AA7AC2">
        <w:fldChar w:fldCharType="begin" w:fldLock="1"/>
      </w:r>
      <w:r w:rsidR="00AA7AC2">
        <w:instrText>ADDIN CSL_CITATION {"citationItems":[{"id":"ITEM-1","itemData":{"ISBN":"9788490696507","abstract":"1. edición. El doctor Seligman sostiene que la auténtica felicidad no sólo es posible, sino que puede cultivarse identificando y utilizando muchas de las fortalezas y rasgos que ya poseemos. Argues that happiness can be a learned and cultivated behavior, explaining how every person possesses at least five of twenty-four profiled strengths that can be built on in order to improve life.","author":[{"dropping-particle":"","family":"Seligman","given":"Martin E. P.","non-dropping-particle":"","parse-names":false,"suffix":""}],"id":"ITEM-1","issued":{"date-parts":[["2017"]]},"publisher":"Ediciones BSA","publisher-place":"Barcelona","title":"La auténtica felicidad","type":"book"},"uris":["http://www.mendeley.com/documents/?uuid=dc929578-e248-3d22-8472-748a134c2ba9"]}],"mendeley":{"formattedCitation":"(Seligman, 2017)","manualFormatting":"(Seligman, 2017)","plainTextFormattedCitation":"(Seligman, 2017)","previouslyFormattedCitation":"(Seligman, 2017)"},"properties":{"noteIndex":0},"schema":"https://github.com/citation-style-language/schema/raw/master/csl-citation.json"}</w:instrText>
      </w:r>
      <w:r w:rsidR="00AA7AC2">
        <w:fldChar w:fldCharType="separate"/>
      </w:r>
      <w:r w:rsidR="00AA7AC2" w:rsidRPr="0060531E">
        <w:rPr>
          <w:noProof/>
        </w:rPr>
        <w:t xml:space="preserve">(Seligman, </w:t>
      </w:r>
      <w:r w:rsidR="00AA7AC2">
        <w:rPr>
          <w:noProof/>
        </w:rPr>
        <w:t>2017</w:t>
      </w:r>
      <w:r w:rsidR="00AA7AC2" w:rsidRPr="0060531E">
        <w:rPr>
          <w:noProof/>
        </w:rPr>
        <w:t>)</w:t>
      </w:r>
      <w:r w:rsidR="00AA7AC2">
        <w:fldChar w:fldCharType="end"/>
      </w:r>
      <w:r w:rsidR="00AA7AC2">
        <w:t xml:space="preserve"> </w:t>
      </w:r>
      <w:r>
        <w:t xml:space="preserve">han descubierto que </w:t>
      </w:r>
      <w:r w:rsidR="00315A2E">
        <w:t>el matrimonio es un factor de felicidad más poderoso que la satisfacción laboral, el bienestar económico y la vida comunitaria. Encontraron que e</w:t>
      </w:r>
      <w:r w:rsidR="0060531E">
        <w:t xml:space="preserve">l 40% de los adultos casados dicen ser «muy felices», mientras que sólo el 23% de los adultos que nunca se han casado reconocen serlo. </w:t>
      </w:r>
      <w:r w:rsidR="00611093">
        <w:t>Como corroboración de lo antes dicho, e</w:t>
      </w:r>
      <w:r w:rsidR="00593BE8">
        <w:t>l estudio indica que</w:t>
      </w:r>
      <w:r w:rsidR="0060531E">
        <w:t xml:space="preserve"> una de las principales causas de aflicción es la ruptura d</w:t>
      </w:r>
      <w:r w:rsidR="00593BE8">
        <w:t>e una r</w:t>
      </w:r>
      <w:r w:rsidR="00611093">
        <w:t>elación importante</w:t>
      </w:r>
      <w:r w:rsidR="0065583C">
        <w:t>, lo cual podría animar a establecer vínculos amorosos muy estrechos y firmes, pero la realidad es que el egoísmo que se alimenta por el respaldo a las libertades individuales aumentan la intolerancia interpersonal.</w:t>
      </w:r>
    </w:p>
    <w:p w:rsidR="00826320" w:rsidRDefault="00826320" w:rsidP="00A02BF4">
      <w:pPr>
        <w:spacing w:line="240" w:lineRule="auto"/>
      </w:pPr>
      <w:r>
        <w:t>Los matrimonios más felices son los formados por vínculos de confianza. En éstos los cónyuges o novios dicen sentirse más contentos cuando están juntos, aunque la separación temporal no les angustia demasiado. No llenan su tiempo ni su espacio con ocupaciones que tienen que ver con la pareja, tienen suficientes actividades que les interesan</w:t>
      </w:r>
      <w:r w:rsidR="0065583C">
        <w:t xml:space="preserve"> y disfrutan mucho los momentos que comparten</w:t>
      </w:r>
      <w:r>
        <w:t xml:space="preserve">. Este tipo de vínculo seguro se refuerza en el día a día a través de la constancia, los cuidados y sacrificios que están dispuestos a hacer para mantener la armonía en la relación sin sentirse sometidos ni controlados por el otro. Como afirma Seligman </w:t>
      </w:r>
      <w:r>
        <w:fldChar w:fldCharType="begin" w:fldLock="1"/>
      </w:r>
      <w:r w:rsidR="00DA47BE">
        <w:instrText>ADDIN CSL_CITATION {"citationItems":[{"id":"ITEM-1","itemData":{"ISBN":"9788490696507","abstract":"1. edición. El doctor Seligman sostiene que la auténtica felicidad no sólo es posible, sino que puede cultivarse identificando y utilizando muchas de las fortalezas y rasgos que ya poseemos. Argues that happiness can be a learned and cultivated behavior, explaining how every person possesses at least five of twenty-four profiled strengths that can be built on in order to improve life.","author":[{"dropping-particle":"","family":"Seligman","given":"Martin E. P.","non-dropping-particle":"","parse-names":false,"suffix":""}],"id":"ITEM-1","issued":{"date-parts":[["2017"]]},"publisher":"Ediciones BSA","publisher-place":"Barcelona","title":"La auténtica felicidad","type":"book"},"uris":["http://www.mendeley.com/documents/?uuid=dc929578-e248-3d22-8472-748a134c2ba9"]}],"mendeley":{"formattedCitation":"(Seligman, 2017)","manualFormatting":"(2017)","plainTextFormattedCitation":"(Seligman, 2017)","previouslyFormattedCitation":"(Seligman, 2017)"},"properties":{"noteIndex":0},"schema":"https://github.com/citation-style-language/schema/raw/master/csl-citation.json"}</w:instrText>
      </w:r>
      <w:r>
        <w:fldChar w:fldCharType="separate"/>
      </w:r>
      <w:r>
        <w:rPr>
          <w:noProof/>
        </w:rPr>
        <w:t>(</w:t>
      </w:r>
      <w:r w:rsidRPr="00826320">
        <w:rPr>
          <w:noProof/>
        </w:rPr>
        <w:t>2017)</w:t>
      </w:r>
      <w:r>
        <w:fldChar w:fldCharType="end"/>
      </w:r>
      <w:r>
        <w:t>, los cónyuges seguros cuidan mejor de sus parejas, y no sólo se sienten más unidos, sino que saben cuándo y cómo ofrecer sus cuidados. A diferencia de éstos, un vínculo de desconfianza e inseguridad provoca demasiada ansiedad, por tanto</w:t>
      </w:r>
      <w:r w:rsidR="0065583C">
        <w:t>,</w:t>
      </w:r>
      <w:r>
        <w:t xml:space="preserve"> cuando cuidan al otro lo hacen inadecuadamente, ya sea mediante la sobreprotección y la intrusión o con actitudes elusivas </w:t>
      </w:r>
      <w:r w:rsidR="001138C2">
        <w:t>o negligentes.</w:t>
      </w:r>
    </w:p>
    <w:p w:rsidR="001138C2" w:rsidRDefault="00826320" w:rsidP="00A02BF4">
      <w:pPr>
        <w:spacing w:line="240" w:lineRule="auto"/>
      </w:pPr>
      <w:r>
        <w:t xml:space="preserve">La vida sexual </w:t>
      </w:r>
      <w:r w:rsidR="001138C2">
        <w:t xml:space="preserve">también es más satisfactoria en las personas que saben establecer vínculos sólidos de confianza. </w:t>
      </w:r>
      <w:r>
        <w:t xml:space="preserve">Las personas estables evitan las aventuras </w:t>
      </w:r>
      <w:r w:rsidR="001138C2">
        <w:t>pasajeras, a diferencia de l</w:t>
      </w:r>
      <w:r>
        <w:t xml:space="preserve">as personas elusivas </w:t>
      </w:r>
      <w:r w:rsidR="001138C2">
        <w:t xml:space="preserve">que prefieren no comprometerse y satisfacer su necesidad de afecto con la intimidad sexual disociada de la intimidad </w:t>
      </w:r>
      <w:r w:rsidR="0050447F">
        <w:t>amorosa</w:t>
      </w:r>
      <w:r w:rsidR="001138C2">
        <w:t xml:space="preserve">. </w:t>
      </w:r>
    </w:p>
    <w:p w:rsidR="00E41E90" w:rsidRDefault="00A61C5C" w:rsidP="00A02BF4">
      <w:pPr>
        <w:spacing w:line="240" w:lineRule="auto"/>
      </w:pPr>
      <w:r>
        <w:t>Otro secreto</w:t>
      </w:r>
      <w:r w:rsidR="00E41E90">
        <w:t xml:space="preserve"> de las parejas felices es que mantienen la ilusión. Esto fue</w:t>
      </w:r>
      <w:r>
        <w:t xml:space="preserve"> analizado por Sandra Murray, comen</w:t>
      </w:r>
      <w:r w:rsidR="00E41E90">
        <w:t xml:space="preserve">tada por Seligman (2017), y concluyó que cuando un miembro de la pareja ve en el otro virtudes y cualidades que los demás no ven, esto significa que </w:t>
      </w:r>
      <w:r w:rsidR="00DA47BE">
        <w:t xml:space="preserve">lo idealizan y así mantienen ilusiones que al final </w:t>
      </w:r>
      <w:r w:rsidR="00E41E90" w:rsidRPr="00E41E90">
        <w:t>conllevan su propio cumplimiento</w:t>
      </w:r>
      <w:r>
        <w:t>,</w:t>
      </w:r>
      <w:r w:rsidR="00E41E90" w:rsidRPr="00E41E90">
        <w:t xml:space="preserve"> porque los cónyuges </w:t>
      </w:r>
      <w:r w:rsidR="00E41E90" w:rsidRPr="00E41E90">
        <w:lastRenderedPageBreak/>
        <w:t>idealizados intentan estar a la altura</w:t>
      </w:r>
      <w:r w:rsidR="00DA47BE">
        <w:t xml:space="preserve"> de la ilusión y esta es su motivación</w:t>
      </w:r>
      <w:r w:rsidR="00E41E90" w:rsidRPr="00E41E90">
        <w:t>.</w:t>
      </w:r>
      <w:r w:rsidR="00DA47BE">
        <w:t xml:space="preserve"> </w:t>
      </w:r>
      <w:r w:rsidR="00E41E90">
        <w:t>Sorprendentemente, cuanto mayor es la ilusión, más feliz y estable es la relación</w:t>
      </w:r>
      <w:r w:rsidR="00DA47BE">
        <w:t xml:space="preserve"> </w:t>
      </w:r>
      <w:r w:rsidR="00DA47BE">
        <w:fldChar w:fldCharType="begin" w:fldLock="1"/>
      </w:r>
      <w:r w:rsidR="00095000">
        <w:instrText>ADDIN CSL_CITATION {"citationItems":[{"id":"ITEM-1","itemData":{"ISBN":"9788490696507","abstract":"1. edición. El doctor Seligman sostiene que la auténtica felicidad no sólo es posible, sino que puede cultivarse identificando y utilizando muchas de las fortalezas y rasgos que ya poseemos. Argues that happiness can be a learned and cultivated behavior, explaining how every person possesses at least five of twenty-four profiled strengths that can be built on in order to improve life.","author":[{"dropping-particle":"","family":"Seligman","given":"Martin E. P.","non-dropping-particle":"","parse-names":false,"suffix":""}],"id":"ITEM-1","issued":{"date-parts":[["2017"]]},"publisher":"Ediciones BSA","publisher-place":"Barcelona","title":"La auténtica felicidad","type":"book"},"uris":["http://www.mendeley.com/documents/?uuid=dc929578-e248-3d22-8472-748a134c2ba9"]}],"mendeley":{"formattedCitation":"(Seligman, 2017)","manualFormatting":"(Seligman, 2017, p. 83)","plainTextFormattedCitation":"(Seligman, 2017)","previouslyFormattedCitation":"(Seligman, 2017)"},"properties":{"noteIndex":0},"schema":"https://github.com/citation-style-language/schema/raw/master/csl-citation.json"}</w:instrText>
      </w:r>
      <w:r w:rsidR="00DA47BE">
        <w:fldChar w:fldCharType="separate"/>
      </w:r>
      <w:r w:rsidR="00DA47BE" w:rsidRPr="00DA47BE">
        <w:rPr>
          <w:noProof/>
        </w:rPr>
        <w:t>(Seligman, 2017</w:t>
      </w:r>
      <w:r w:rsidR="00DA47BE">
        <w:rPr>
          <w:noProof/>
        </w:rPr>
        <w:t>, p. 83</w:t>
      </w:r>
      <w:r w:rsidR="00DA47BE" w:rsidRPr="00DA47BE">
        <w:rPr>
          <w:noProof/>
        </w:rPr>
        <w:t>)</w:t>
      </w:r>
      <w:r w:rsidR="00DA47BE">
        <w:fldChar w:fldCharType="end"/>
      </w:r>
      <w:r w:rsidR="00E41E90">
        <w:t xml:space="preserve">. </w:t>
      </w:r>
    </w:p>
    <w:p w:rsidR="00C627B9" w:rsidRDefault="00DA47BE" w:rsidP="00A02BF4">
      <w:pPr>
        <w:spacing w:line="240" w:lineRule="auto"/>
      </w:pPr>
      <w:r>
        <w:t>Desde el punto de vista de las pulsiones, l</w:t>
      </w:r>
      <w:r w:rsidR="00A57B11" w:rsidRPr="00A57B11">
        <w:t xml:space="preserve">a necesidad de amar a otros, dice Freud (1914), surge </w:t>
      </w:r>
      <w:r w:rsidR="003F25E3">
        <w:t xml:space="preserve">de una cantidad de energía libidinal, esto es, del impulso o pulsión que nos anima a vivir, a convivir, a protegernos, a </w:t>
      </w:r>
      <w:r w:rsidR="00C627B9">
        <w:t xml:space="preserve">tener sueños de autorrealización y de amor. Esa </w:t>
      </w:r>
      <w:r w:rsidR="006D788A">
        <w:t>fuerza</w:t>
      </w:r>
      <w:r w:rsidR="00C627B9">
        <w:t xml:space="preserve"> libidinal </w:t>
      </w:r>
      <w:r w:rsidR="000629AC">
        <w:t xml:space="preserve">es la pulsión de vida, </w:t>
      </w:r>
      <w:r w:rsidR="00C627B9">
        <w:t xml:space="preserve">se alimenta de logros y de los vínculos afectivos que los acompañan, ya que a </w:t>
      </w:r>
      <w:r w:rsidR="00A57B11" w:rsidRPr="00A57B11">
        <w:t>los seres humanos no les basta tener satisfechas sus necesidades personales de manera aislada, sino que, como menciona Freud en este texto, es menester comenzar a amar para no enfermar y enfermamos en cuanto una frustración nos impide amar.</w:t>
      </w:r>
      <w:r w:rsidR="000629AC">
        <w:t xml:space="preserve"> La pulsión de muerte, </w:t>
      </w:r>
      <w:r w:rsidR="000629AC" w:rsidRPr="000629AC">
        <w:rPr>
          <w:i/>
        </w:rPr>
        <w:t>thanatos</w:t>
      </w:r>
      <w:r w:rsidR="000629AC">
        <w:t>, se alimenta de las resistencias al riesgo de vivir, de amar y de exponerse al abandono, al rechazo y a morir.</w:t>
      </w:r>
    </w:p>
    <w:p w:rsidR="00C627B9" w:rsidRDefault="00C627B9" w:rsidP="00A02BF4">
      <w:pPr>
        <w:spacing w:line="240" w:lineRule="auto"/>
      </w:pPr>
      <w:r>
        <w:t xml:space="preserve">Podríamos comparar esta idea de libido con la que expresan </w:t>
      </w:r>
      <w:r w:rsidR="004E4706">
        <w:t>acerca de Eros</w:t>
      </w:r>
      <w:r>
        <w:t xml:space="preserve"> los invitados al banquete que narra Platón en su famoso diálogo </w:t>
      </w:r>
      <w:r>
        <w:fldChar w:fldCharType="begin" w:fldLock="1"/>
      </w:r>
      <w:r w:rsidR="00B32DE4">
        <w:instrText>ADDIN CSL_CITATION {"citationItems":[{"id":"ITEM-1","itemData":{"author":[{"dropping-particle":"","family":"Platón","given":"","non-dropping-particle":"","parse-names":false,"suffix":""}],"id":"ITEM-1","issued":{"date-parts":[["2008"]]},"publisher":"Gredos","publisher-place":"Madrid","title":"Diálogos","type":"book"},"uris":["http://www.mendeley.com/documents/?uuid=d22b692c-692a-4dad-8e3a-b77cc026ee20"]}],"mendeley":{"formattedCitation":"(Platón, 2008)","manualFormatting":"(El Banquete, 197c-d)","plainTextFormattedCitation":"(Platón, 2008)","previouslyFormattedCitation":"(Platón, 2008)"},"properties":{"noteIndex":0},"schema":"https://github.com/citation-style-language/schema/raw/master/csl-citation.json"}</w:instrText>
      </w:r>
      <w:r>
        <w:fldChar w:fldCharType="separate"/>
      </w:r>
      <w:r w:rsidRPr="00C627B9">
        <w:rPr>
          <w:noProof/>
        </w:rPr>
        <w:t>(</w:t>
      </w:r>
      <w:r w:rsidRPr="00034F32">
        <w:rPr>
          <w:i/>
          <w:noProof/>
        </w:rPr>
        <w:t>El Banquete</w:t>
      </w:r>
      <w:r w:rsidR="00FD5802">
        <w:rPr>
          <w:noProof/>
        </w:rPr>
        <w:t xml:space="preserve">, </w:t>
      </w:r>
      <w:r w:rsidR="00034F32">
        <w:rPr>
          <w:noProof/>
        </w:rPr>
        <w:t>197</w:t>
      </w:r>
      <w:r w:rsidR="00414E6A">
        <w:rPr>
          <w:noProof/>
        </w:rPr>
        <w:t>c-</w:t>
      </w:r>
      <w:r w:rsidR="00FD5802">
        <w:rPr>
          <w:noProof/>
        </w:rPr>
        <w:t>d</w:t>
      </w:r>
      <w:r w:rsidRPr="00C627B9">
        <w:rPr>
          <w:noProof/>
        </w:rPr>
        <w:t>)</w:t>
      </w:r>
      <w:r>
        <w:fldChar w:fldCharType="end"/>
      </w:r>
      <w:r w:rsidR="004E4706">
        <w:t>. Entre las cualidades de esta deidad o de este daimon (como lo llama</w:t>
      </w:r>
      <w:r w:rsidR="00FD5802">
        <w:t xml:space="preserve"> Diótima</w:t>
      </w:r>
      <w:r w:rsidR="004E4706">
        <w:t>), se mencionan la capacidad de iluminar a los hombres, de pacificarlos, su</w:t>
      </w:r>
      <w:r w:rsidR="00FD5802">
        <w:t>avizarlos, de producir dulzura,</w:t>
      </w:r>
      <w:r w:rsidR="004E4706">
        <w:t xml:space="preserve"> cordialidad y sabiduría en quienes son tocados por </w:t>
      </w:r>
      <w:r w:rsidR="00A57B11" w:rsidRPr="00A57B11">
        <w:t>Eros</w:t>
      </w:r>
      <w:r w:rsidR="00414E6A">
        <w:t>. En palabras de Agatón</w:t>
      </w:r>
      <w:r w:rsidR="004E4706">
        <w:t xml:space="preserve">: </w:t>
      </w:r>
      <w:r w:rsidR="00A57B11" w:rsidRPr="00A57B11">
        <w:t xml:space="preserve"> </w:t>
      </w:r>
    </w:p>
    <w:p w:rsidR="00642779" w:rsidRPr="00AA7AC2" w:rsidRDefault="00A57B11" w:rsidP="00AA7AC2">
      <w:pPr>
        <w:pStyle w:val="Cita"/>
      </w:pPr>
      <w:r w:rsidRPr="00AA7AC2">
        <w:t xml:space="preserve">¿Acaso no sabemos que aquel a quien enseñe ese dios resulta famoso e ilustre, mientras que a quien Eros no toque permanece oscuro? </w:t>
      </w:r>
      <w:r w:rsidR="00414E6A" w:rsidRPr="00AA7AC2">
        <w:t xml:space="preserve">(…) </w:t>
      </w:r>
      <w:r w:rsidRPr="00AA7AC2">
        <w:t xml:space="preserve">Nos otorga mansedumbre y nos quita aspereza, dispuesto a dar cordialidad, </w:t>
      </w:r>
      <w:r w:rsidR="00414E6A" w:rsidRPr="00AA7AC2">
        <w:t xml:space="preserve">nunca a dar hostilidad; </w:t>
      </w:r>
      <w:r w:rsidRPr="00AA7AC2">
        <w:t>es propicio y amable… es padre de la delicadeza, de la voluptuosidad, de las gracias, del deseo y de la nostalgia, gloria de todos los dio</w:t>
      </w:r>
      <w:r w:rsidR="00414E6A" w:rsidRPr="00AA7AC2">
        <w:t>ses y los hombres</w:t>
      </w:r>
      <w:r w:rsidRPr="00AA7AC2">
        <w:t>.</w:t>
      </w:r>
    </w:p>
    <w:p w:rsidR="00D15A61" w:rsidRDefault="00414E6A" w:rsidP="00A02BF4">
      <w:pPr>
        <w:spacing w:line="240" w:lineRule="auto"/>
      </w:pPr>
      <w:r>
        <w:t>Más adelante, en el Banquete, los amigos de Sócrates complementan la definici</w:t>
      </w:r>
      <w:r w:rsidR="006F67CE">
        <w:t>ón del amor inspirado por Eros como “</w:t>
      </w:r>
      <w:r w:rsidR="006F67CE" w:rsidRPr="00E473BA">
        <w:rPr>
          <w:i/>
        </w:rPr>
        <w:t>el deseo de poseer siempre el bien</w:t>
      </w:r>
      <w:r w:rsidR="00D15A61">
        <w:t>”</w:t>
      </w:r>
      <w:r w:rsidR="006F67CE" w:rsidRPr="006F67CE">
        <w:t xml:space="preserve"> </w:t>
      </w:r>
      <w:r w:rsidR="006F67CE">
        <w:t>(206b)</w:t>
      </w:r>
      <w:r w:rsidR="00D15A61">
        <w:t>;</w:t>
      </w:r>
      <w:r w:rsidR="005B4BD3">
        <w:t xml:space="preserve"> </w:t>
      </w:r>
      <w:r w:rsidR="00D15A61">
        <w:t>“</w:t>
      </w:r>
      <w:r w:rsidR="00D15A61" w:rsidRPr="00E473BA">
        <w:rPr>
          <w:i/>
        </w:rPr>
        <w:t>la generación y procreación en lo bello, tanto según el cuerpo como según el alma</w:t>
      </w:r>
      <w:r w:rsidR="00D15A61">
        <w:t>”</w:t>
      </w:r>
      <w:r w:rsidR="00935E8D">
        <w:t xml:space="preserve"> (206c</w:t>
      </w:r>
      <w:r w:rsidR="00D15A61" w:rsidRPr="001A4E1D">
        <w:t>)</w:t>
      </w:r>
      <w:r w:rsidR="00D15A61">
        <w:t xml:space="preserve">; </w:t>
      </w:r>
      <w:r w:rsidR="00935E8D">
        <w:t>“</w:t>
      </w:r>
      <w:r w:rsidR="00935E8D" w:rsidRPr="00E473BA">
        <w:rPr>
          <w:i/>
        </w:rPr>
        <w:t>el amor es también amor de la inmortalidad</w:t>
      </w:r>
      <w:r w:rsidR="00935E8D">
        <w:t>” (207 a)</w:t>
      </w:r>
      <w:r w:rsidR="00935E8D" w:rsidRPr="00935E8D">
        <w:t>.</w:t>
      </w:r>
    </w:p>
    <w:p w:rsidR="006F5067" w:rsidRDefault="00D15A61" w:rsidP="00A02BF4">
      <w:pPr>
        <w:spacing w:line="240" w:lineRule="auto"/>
      </w:pPr>
      <w:r>
        <w:t xml:space="preserve">Así como Freud describe la energía libidinal ligada a la pulsión de vida; en </w:t>
      </w:r>
      <w:r w:rsidR="006F5067">
        <w:t>el diálogo platónico d</w:t>
      </w:r>
      <w:r>
        <w:t xml:space="preserve">el </w:t>
      </w:r>
      <w:r w:rsidRPr="00196937">
        <w:rPr>
          <w:i/>
        </w:rPr>
        <w:t>Banquete</w:t>
      </w:r>
      <w:r>
        <w:t>, Sócrates repite las enseñanzas de Diótima en cuanto a</w:t>
      </w:r>
      <w:r w:rsidR="00196937">
        <w:t xml:space="preserve"> la fuerza vital </w:t>
      </w:r>
      <w:r>
        <w:t xml:space="preserve">del amor: </w:t>
      </w:r>
      <w:r w:rsidRPr="00E3297F">
        <w:rPr>
          <w:i/>
        </w:rPr>
        <w:t xml:space="preserve">“cuando lo que tiene impulso creador se acerca a lo bello se vuelve propicio </w:t>
      </w:r>
      <w:r w:rsidR="005B4BD3" w:rsidRPr="00E3297F">
        <w:rPr>
          <w:i/>
        </w:rPr>
        <w:t>y se derrama contento, procrea y engendra</w:t>
      </w:r>
      <w:r w:rsidRPr="00E3297F">
        <w:rPr>
          <w:i/>
        </w:rPr>
        <w:t>”</w:t>
      </w:r>
      <w:r w:rsidR="00935E8D">
        <w:rPr>
          <w:i/>
        </w:rPr>
        <w:t xml:space="preserve"> </w:t>
      </w:r>
      <w:r w:rsidR="00935E8D">
        <w:t>(206d)</w:t>
      </w:r>
      <w:r w:rsidR="00196937">
        <w:rPr>
          <w:i/>
        </w:rPr>
        <w:t>.</w:t>
      </w:r>
      <w:r w:rsidR="00196937">
        <w:t xml:space="preserve"> </w:t>
      </w:r>
      <w:r w:rsidR="00B24BD5">
        <w:t xml:space="preserve">Del anhelo humano por poseer el bien por siempre, se desprende que el hombre desea la inmortalidad; una forma de acceder a ella es a través de la procreación </w:t>
      </w:r>
      <w:r w:rsidR="00B24BD5" w:rsidRPr="001A4E1D">
        <w:t xml:space="preserve">de </w:t>
      </w:r>
      <w:r w:rsidR="00AF2A31">
        <w:t xml:space="preserve">hijos. </w:t>
      </w:r>
      <w:r w:rsidR="006F5067">
        <w:t>Ésta</w:t>
      </w:r>
      <w:r w:rsidR="001A4E1D" w:rsidRPr="001A4E1D">
        <w:t xml:space="preserve"> es </w:t>
      </w:r>
      <w:r w:rsidR="00B24BD5">
        <w:t xml:space="preserve">considerada por Diótima como </w:t>
      </w:r>
      <w:r w:rsidR="001A4E1D" w:rsidRPr="001A4E1D">
        <w:t>una obra divina, pues es lo que de inmortal existe en el ser vivo, que es mortal.</w:t>
      </w:r>
      <w:r w:rsidR="008709CC">
        <w:t xml:space="preserve"> </w:t>
      </w:r>
      <w:r w:rsidR="00B24BD5">
        <w:t xml:space="preserve">Así los hombres se perpetúan en </w:t>
      </w:r>
      <w:r w:rsidR="00AF2A31">
        <w:t xml:space="preserve">la vida de </w:t>
      </w:r>
      <w:r w:rsidR="00B24BD5">
        <w:t>sus hijos</w:t>
      </w:r>
      <w:r w:rsidR="00AF2A31">
        <w:t xml:space="preserve"> y en la memoria. Pero otros hombres no son fecundos según el cuerpo, sino </w:t>
      </w:r>
      <w:r w:rsidR="006F5067">
        <w:t>según el alma</w:t>
      </w:r>
      <w:r w:rsidR="00AF2A31">
        <w:t>, como los poetas, los artistas y quienes se entregan</w:t>
      </w:r>
      <w:r w:rsidR="00E473BA">
        <w:t xml:space="preserve"> a la filosofía y a la ciencia </w:t>
      </w:r>
      <w:r w:rsidR="006F5067" w:rsidRPr="00AF2A31">
        <w:t>(</w:t>
      </w:r>
      <w:r w:rsidR="00E473BA" w:rsidRPr="00E473BA">
        <w:rPr>
          <w:i/>
        </w:rPr>
        <w:t>Banquete</w:t>
      </w:r>
      <w:r w:rsidR="00E473BA">
        <w:t xml:space="preserve">, </w:t>
      </w:r>
      <w:r w:rsidR="006F5067" w:rsidRPr="00AF2A31">
        <w:t>209 a).</w:t>
      </w:r>
    </w:p>
    <w:p w:rsidR="00E473BA" w:rsidRDefault="00E473BA" w:rsidP="00A02BF4">
      <w:pPr>
        <w:pStyle w:val="Subtitulo"/>
      </w:pPr>
    </w:p>
    <w:p w:rsidR="00452B8F" w:rsidRPr="00452B8F" w:rsidRDefault="00452B8F" w:rsidP="00452B8F"/>
    <w:p w:rsidR="004852B6" w:rsidRDefault="004852B6" w:rsidP="00A02BF4">
      <w:pPr>
        <w:pStyle w:val="Subtitulo"/>
      </w:pPr>
      <w:r>
        <w:lastRenderedPageBreak/>
        <w:t>La degradación del amor</w:t>
      </w:r>
    </w:p>
    <w:p w:rsidR="004852B6" w:rsidRDefault="004852B6" w:rsidP="00A02BF4">
      <w:pPr>
        <w:spacing w:line="240" w:lineRule="auto"/>
      </w:pPr>
      <w:r>
        <w:t xml:space="preserve">El amor descrito en el </w:t>
      </w:r>
      <w:r w:rsidRPr="004852B6">
        <w:rPr>
          <w:i/>
        </w:rPr>
        <w:t>Banquete</w:t>
      </w:r>
      <w:r>
        <w:t xml:space="preserve"> nos lleva en grados ascendentes desde el nivel más elemental de</w:t>
      </w:r>
      <w:r w:rsidR="00CF1FCB">
        <w:t xml:space="preserve"> la atracción física</w:t>
      </w:r>
      <w:r>
        <w:t xml:space="preserve">, hasta el más elevado que es el acceso a La Belleza, como idea platónica, que se encuentra en un ámbito espiritual. Sin desdeñar el atractivo físico, Sócrates advierte –por lo que aprendió de Diótima-  que el amor busca la belleza del alma, </w:t>
      </w:r>
      <w:r w:rsidR="00E473BA">
        <w:t>enseguida,</w:t>
      </w:r>
      <w:r>
        <w:t xml:space="preserve"> la belleza en las leyes y las instituciones en las que se encuentran, la belleza del conocimiento y al final, la aspiración a la belleza y al bien en su más puro estado. </w:t>
      </w:r>
    </w:p>
    <w:p w:rsidR="004852B6" w:rsidRDefault="004852B6" w:rsidP="00A02BF4">
      <w:pPr>
        <w:spacing w:line="240" w:lineRule="auto"/>
      </w:pPr>
      <w:r>
        <w:t>Si el amor es el deseo de poseer siempre el bien y de procrear en el bien, entonces esa es la mayor felicidad, con lo que estaría de acuerdo también Aristóteles, para quien la felicidad (</w:t>
      </w:r>
      <w:r>
        <w:rPr>
          <w:i/>
        </w:rPr>
        <w:t>eudaimonía</w:t>
      </w:r>
      <w:r>
        <w:t xml:space="preserve">) es el mayor de los bienes. En el sentido aristotélico, la </w:t>
      </w:r>
      <w:r>
        <w:rPr>
          <w:i/>
        </w:rPr>
        <w:t>eudaimonía</w:t>
      </w:r>
      <w:r>
        <w:t xml:space="preserve"> implica tres condiciones: plenitud, satisfacción y paz interior; y éstas se logran gracias a una vida íntegra y virtuosa. Así lo dice en la </w:t>
      </w:r>
      <w:r>
        <w:rPr>
          <w:i/>
        </w:rPr>
        <w:t>Ética nicomaquea</w:t>
      </w:r>
      <w:r>
        <w:t>: la felicidad es “</w:t>
      </w:r>
      <w:r>
        <w:rPr>
          <w:i/>
        </w:rPr>
        <w:t>lo más hermoso es lo más justo; lo mejor, la salud; pero lo más agradable es lograr lo que uno ama</w:t>
      </w:r>
      <w:r w:rsidR="008310F9">
        <w:rPr>
          <w:i/>
        </w:rPr>
        <w:t xml:space="preserve"> </w:t>
      </w:r>
      <w:r w:rsidR="008310F9">
        <w:t>(I. 1099a 30)</w:t>
      </w:r>
      <w:r>
        <w:t>”</w:t>
      </w:r>
      <w:r w:rsidR="008E352F">
        <w:t>.</w:t>
      </w:r>
    </w:p>
    <w:p w:rsidR="001E2F4A" w:rsidRDefault="008E352F" w:rsidP="00A02BF4">
      <w:pPr>
        <w:spacing w:line="240" w:lineRule="auto"/>
        <w:rPr>
          <w:rFonts w:cstheme="minorHAnsi"/>
          <w:szCs w:val="24"/>
          <w:shd w:val="clear" w:color="auto" w:fill="FFFFFF"/>
        </w:rPr>
      </w:pPr>
      <w:r>
        <w:rPr>
          <w:rFonts w:cstheme="minorHAnsi"/>
          <w:szCs w:val="24"/>
          <w:shd w:val="clear" w:color="auto" w:fill="FFFFFF"/>
        </w:rPr>
        <w:t>Las reflexiones sobre el amor, aún en el siglo XXI, conducen a la misma concl</w:t>
      </w:r>
      <w:r w:rsidR="002F7533">
        <w:rPr>
          <w:rFonts w:cstheme="minorHAnsi"/>
          <w:szCs w:val="24"/>
          <w:shd w:val="clear" w:color="auto" w:fill="FFFFFF"/>
        </w:rPr>
        <w:t>u</w:t>
      </w:r>
      <w:r w:rsidR="00213D42">
        <w:rPr>
          <w:rFonts w:cstheme="minorHAnsi"/>
          <w:szCs w:val="24"/>
          <w:shd w:val="clear" w:color="auto" w:fill="FFFFFF"/>
        </w:rPr>
        <w:t xml:space="preserve">sión. Para Bauman </w:t>
      </w:r>
      <w:r w:rsidR="00213D42">
        <w:rPr>
          <w:rFonts w:cstheme="minorHAnsi"/>
          <w:szCs w:val="24"/>
          <w:shd w:val="clear" w:color="auto" w:fill="FFFFFF"/>
        </w:rPr>
        <w:fldChar w:fldCharType="begin" w:fldLock="1"/>
      </w:r>
      <w:r w:rsidR="00213D42">
        <w:rPr>
          <w:rFonts w:cstheme="minorHAnsi"/>
          <w:szCs w:val="24"/>
          <w:shd w:val="clear" w:color="auto" w:fill="FFFFFF"/>
        </w:rPr>
        <w:instrText>ADDIN CSL_CITATION {"citationItems":[{"id":"ITEM-1","itemData":{"author":[{"dropping-particle":"","family":"Bauman","given":"Sygmunt","non-dropping-particle":"","parse-names":false,"suffix":""}],"id":"ITEM-1","issued":{"date-parts":[["2005"]]},"publisher":"Fondo de Cultura Económica","publisher-place":"México","title":"Amor líquido: acerca de la fragilidad de los vínculos humanos","type":"book"},"uris":["http://www.mendeley.com/documents/?uuid=278ac793-f9f1-4548-bc84-14c956e3ef91"]}],"mendeley":{"formattedCitation":"(Bauman, 2005)","manualFormatting":"(2005)","plainTextFormattedCitation":"(Bauman, 2005)","previouslyFormattedCitation":"(Bauman, 2005)"},"properties":{"noteIndex":0},"schema":"https://github.com/citation-style-language/schema/raw/master/csl-citation.json"}</w:instrText>
      </w:r>
      <w:r w:rsidR="00213D42">
        <w:rPr>
          <w:rFonts w:cstheme="minorHAnsi"/>
          <w:szCs w:val="24"/>
          <w:shd w:val="clear" w:color="auto" w:fill="FFFFFF"/>
        </w:rPr>
        <w:fldChar w:fldCharType="separate"/>
      </w:r>
      <w:r w:rsidR="00213D42">
        <w:rPr>
          <w:rFonts w:cstheme="minorHAnsi"/>
          <w:noProof/>
          <w:szCs w:val="24"/>
          <w:shd w:val="clear" w:color="auto" w:fill="FFFFFF"/>
        </w:rPr>
        <w:t>(2005)</w:t>
      </w:r>
      <w:r w:rsidR="00213D42">
        <w:rPr>
          <w:rFonts w:cstheme="minorHAnsi"/>
          <w:szCs w:val="24"/>
          <w:shd w:val="clear" w:color="auto" w:fill="FFFFFF"/>
        </w:rPr>
        <w:fldChar w:fldCharType="end"/>
      </w:r>
      <w:r w:rsidR="00213D42">
        <w:rPr>
          <w:rFonts w:cstheme="minorHAnsi"/>
          <w:szCs w:val="24"/>
          <w:shd w:val="clear" w:color="auto" w:fill="FFFFFF"/>
        </w:rPr>
        <w:t xml:space="preserve"> el amor es lo más cercano a la trascendencia; </w:t>
      </w:r>
      <w:r w:rsidR="001E2F4A">
        <w:rPr>
          <w:rFonts w:cstheme="minorHAnsi"/>
          <w:szCs w:val="24"/>
          <w:shd w:val="clear" w:color="auto" w:fill="FFFFFF"/>
        </w:rPr>
        <w:t>es otro nombre del impulso creativo y como tal, está cargado de riesgos, considerando que toda creación igno</w:t>
      </w:r>
      <w:r w:rsidR="00E473BA">
        <w:rPr>
          <w:rFonts w:cstheme="minorHAnsi"/>
          <w:szCs w:val="24"/>
          <w:shd w:val="clear" w:color="auto" w:fill="FFFFFF"/>
        </w:rPr>
        <w:t>ra cuál será su producto final; por lo tanto, se necesita fortaleza para amar.</w:t>
      </w:r>
    </w:p>
    <w:p w:rsidR="009B7FDC" w:rsidRDefault="009B7FDC" w:rsidP="00A02BF4">
      <w:pPr>
        <w:spacing w:line="240" w:lineRule="auto"/>
      </w:pPr>
      <w:r>
        <w:t>Si el amor es unión, gozo, creatividad y trascendencia, y todo esto aumenta la felicidad, ¿</w:t>
      </w:r>
      <w:r>
        <w:rPr>
          <w:rFonts w:cstheme="minorHAnsi"/>
          <w:szCs w:val="24"/>
          <w:shd w:val="clear" w:color="auto" w:fill="FFFFFF"/>
        </w:rPr>
        <w:t xml:space="preserve">por qué no </w:t>
      </w:r>
      <w:r>
        <w:t>conducimos nuestras acciones hacia el amor como el bien más preciado?; ¿qué es lo que sucede para que tanta gente sea desdichada precisamente a causa del amor? Habr</w:t>
      </w:r>
      <w:r w:rsidR="00713CFA">
        <w:t>á que encontrar una</w:t>
      </w:r>
      <w:r>
        <w:t xml:space="preserve"> vía para gozar de la felicidad del amor con tal determinación que los riesgos de pérdida no contr</w:t>
      </w:r>
      <w:r w:rsidR="00452B8F">
        <w:t>apesen la</w:t>
      </w:r>
      <w:r>
        <w:t xml:space="preserve"> capacidad de amar. </w:t>
      </w:r>
    </w:p>
    <w:p w:rsidR="008E352F" w:rsidRDefault="009B7FDC" w:rsidP="00A02BF4">
      <w:pPr>
        <w:spacing w:line="240" w:lineRule="auto"/>
      </w:pPr>
      <w:r>
        <w:t xml:space="preserve">Dado que </w:t>
      </w:r>
      <w:r w:rsidR="00A57B11" w:rsidRPr="00A57B11">
        <w:t>no hay nada que produzca más desconsuelo que la pérdida de</w:t>
      </w:r>
      <w:r w:rsidR="00B26412">
        <w:t xml:space="preserve"> </w:t>
      </w:r>
      <w:r w:rsidR="00A57B11" w:rsidRPr="00A57B11">
        <w:t>l</w:t>
      </w:r>
      <w:r w:rsidR="00B26412">
        <w:t>os</w:t>
      </w:r>
      <w:r w:rsidR="00A57B11" w:rsidRPr="00A57B11">
        <w:t xml:space="preserve"> ser</w:t>
      </w:r>
      <w:r w:rsidR="00B26412">
        <w:t>es</w:t>
      </w:r>
      <w:r w:rsidR="00A57B11" w:rsidRPr="00A57B11">
        <w:t xml:space="preserve"> amado</w:t>
      </w:r>
      <w:r w:rsidR="00B26412">
        <w:t>s</w:t>
      </w:r>
      <w:r>
        <w:t>, e</w:t>
      </w:r>
      <w:r w:rsidR="008310F9">
        <w:t>l temor a la infelicidad por la pérdida del objeto de amor es el origen de múltiples mecanismos defensivo</w:t>
      </w:r>
      <w:r w:rsidR="008E352F">
        <w:t>s ineficaces en su mayor parte. No hay manera de ser felices en la soledad, aunque</w:t>
      </w:r>
      <w:r w:rsidR="00713CFA">
        <w:t xml:space="preserve"> no haya sufrimiento</w:t>
      </w:r>
      <w:r w:rsidR="008E352F">
        <w:t xml:space="preserve">. En cambio, como lo han demostrado varias investigaciones </w:t>
      </w:r>
      <w:r w:rsidR="0019557D">
        <w:t>psicológ</w:t>
      </w:r>
      <w:r w:rsidR="0053210F">
        <w:t>icas</w:t>
      </w:r>
      <w:r w:rsidR="00746A6F">
        <w:t xml:space="preserve"> </w:t>
      </w:r>
      <w:r w:rsidR="0053210F">
        <w:t>-</w:t>
      </w:r>
      <w:r w:rsidR="00746A6F">
        <w:t>y entre estas cabe destacar el e</w:t>
      </w:r>
      <w:r w:rsidR="00746A6F" w:rsidRPr="00746A6F">
        <w:t xml:space="preserve">studio </w:t>
      </w:r>
      <w:r w:rsidR="00746A6F">
        <w:t>longitudinal del d</w:t>
      </w:r>
      <w:r w:rsidR="00746A6F" w:rsidRPr="00746A6F">
        <w:t xml:space="preserve">esarrollo de los </w:t>
      </w:r>
      <w:r w:rsidR="00746A6F">
        <w:t>a</w:t>
      </w:r>
      <w:r w:rsidR="00746A6F" w:rsidRPr="00746A6F">
        <w:t>dultos</w:t>
      </w:r>
      <w:r w:rsidR="00746A6F">
        <w:t xml:space="preserve"> la que ha llevado a cabo la </w:t>
      </w:r>
      <w:r w:rsidR="00B360AA">
        <w:t>Harvard Medical School</w:t>
      </w:r>
      <w:r w:rsidR="00B53893">
        <w:t xml:space="preserve"> </w:t>
      </w:r>
      <w:r w:rsidR="00B53893">
        <w:fldChar w:fldCharType="begin" w:fldLock="1"/>
      </w:r>
      <w:r w:rsidR="008B6B22">
        <w:instrText>ADDIN CSL_CITATION {"citationItems":[{"id":"ITEM-1","itemData":{"URL":"https://www.adultdevelopmentstudy.org/grantandglueckstudy","accessed":{"date-parts":[["2019","7","22"]]},"container-title":"W.T. Grant Foundation","id":"ITEM-1","issued":{"date-parts":[["2015"]]},"title":"Harvard Second Generation Study","type":"webpage"},"uris":["http://www.mendeley.com/documents/?uuid=86518a66-2b62-3c97-a588-8c2b775f5075"]}],"mendeley":{"formattedCitation":"(«Harvard Second Generation Study», 2015)","plainTextFormattedCitation":"(«Harvard Second Generation Study», 2015)","previouslyFormattedCitation":"(«Harvard Second Generation Study», 2015)"},"properties":{"noteIndex":0},"schema":"https://github.com/citation-style-language/schema/raw/master/csl-citation.json"}</w:instrText>
      </w:r>
      <w:r w:rsidR="00B53893">
        <w:fldChar w:fldCharType="separate"/>
      </w:r>
      <w:r w:rsidR="00B53893" w:rsidRPr="00B53893">
        <w:rPr>
          <w:noProof/>
        </w:rPr>
        <w:t>(«Harvard Second Generation Study», 2015)</w:t>
      </w:r>
      <w:r w:rsidR="00B53893">
        <w:fldChar w:fldCharType="end"/>
      </w:r>
      <w:r w:rsidR="0053210F">
        <w:t>,</w:t>
      </w:r>
      <w:r w:rsidR="00746A6F">
        <w:t xml:space="preserve"> </w:t>
      </w:r>
      <w:r w:rsidR="00713CFA">
        <w:t xml:space="preserve"> lo importante para mantenernos felices a lo largo de la vida es la calidad de nuestras relaciones. </w:t>
      </w:r>
      <w:r w:rsidR="0053210F">
        <w:t xml:space="preserve">Así lo sintetiza el director del proyecto, </w:t>
      </w:r>
      <w:r w:rsidR="00713CFA">
        <w:t>Robert Waldinger</w:t>
      </w:r>
      <w:r w:rsidR="0053210F">
        <w:t xml:space="preserve">, después del seguimiento que se le dio </w:t>
      </w:r>
      <w:r w:rsidR="00746A6F" w:rsidRPr="00746A6F">
        <w:t>a dos grupos de hombres durante los últimos 80 años para identificar los predictores psicosociales del envejecimiento saludable</w:t>
      </w:r>
      <w:r w:rsidR="0053210F">
        <w:t xml:space="preserve">. Los resultados indican que </w:t>
      </w:r>
      <w:r w:rsidR="0053210F" w:rsidRPr="0053210F">
        <w:t xml:space="preserve">las relaciones cercanas, </w:t>
      </w:r>
      <w:r w:rsidR="0008745C">
        <w:t>por encima d</w:t>
      </w:r>
      <w:r w:rsidR="0053210F" w:rsidRPr="0053210F">
        <w:t>el dinero o</w:t>
      </w:r>
      <w:r w:rsidR="0008745C">
        <w:t xml:space="preserve"> de</w:t>
      </w:r>
      <w:r w:rsidR="0053210F" w:rsidRPr="0053210F">
        <w:t xml:space="preserve"> la fama, mantiene</w:t>
      </w:r>
      <w:r w:rsidR="0053210F">
        <w:t>n más</w:t>
      </w:r>
      <w:r w:rsidR="0053210F" w:rsidRPr="0053210F">
        <w:t xml:space="preserve"> felices a las personas a lo largo de sus vidas. Esos lazos protegen a las personas de l</w:t>
      </w:r>
      <w:r w:rsidR="0053210F">
        <w:t xml:space="preserve">as adversidades, </w:t>
      </w:r>
      <w:r w:rsidR="0053210F" w:rsidRPr="0053210F">
        <w:t xml:space="preserve">ayudan a retrasar el deterioro mental y físico y son mejores predictores de vidas largas y felices. Ese hallazgo resultó ser válido en todos los ámbitos, tanto entre los hombres de Harvard como entre los participantes del centro de </w:t>
      </w:r>
      <w:r w:rsidR="0053210F">
        <w:t>Boston</w:t>
      </w:r>
      <w:r w:rsidR="0053210F" w:rsidRPr="0053210F">
        <w:t>.</w:t>
      </w:r>
      <w:r w:rsidR="00746A6F">
        <w:t xml:space="preserve"> </w:t>
      </w:r>
      <w:r w:rsidR="00C61E00">
        <w:t>En referencia al amor, e</w:t>
      </w:r>
      <w:r w:rsidR="008E352F">
        <w:t>l Dr. George Vaillant</w:t>
      </w:r>
      <w:r w:rsidR="0019557D">
        <w:t xml:space="preserve">, </w:t>
      </w:r>
      <w:r w:rsidR="00C61E00">
        <w:t xml:space="preserve">quien dirigió </w:t>
      </w:r>
      <w:r w:rsidR="0053210F">
        <w:t xml:space="preserve">el proyecto </w:t>
      </w:r>
      <w:r w:rsidR="00C61E00">
        <w:t xml:space="preserve">por un tiempo, </w:t>
      </w:r>
      <w:r w:rsidR="008E352F">
        <w:t xml:space="preserve">afirma que para ser felices hay dos condiciones: una es el amor; la otra es </w:t>
      </w:r>
      <w:r w:rsidR="00937C4C">
        <w:t>saber hacer frente a l</w:t>
      </w:r>
      <w:r w:rsidR="008E352F">
        <w:t xml:space="preserve">as situaciones que </w:t>
      </w:r>
      <w:r w:rsidR="00652776">
        <w:t>alejan al amor, y afirma:</w:t>
      </w:r>
      <w:r w:rsidR="008E352F">
        <w:t xml:space="preserve"> “</w:t>
      </w:r>
      <w:r w:rsidR="008E352F" w:rsidRPr="008E352F">
        <w:rPr>
          <w:i/>
        </w:rPr>
        <w:t>La felicidad es amor. Punto y final</w:t>
      </w:r>
      <w:r w:rsidR="007E4B63">
        <w:rPr>
          <w:i/>
        </w:rPr>
        <w:t xml:space="preserve"> </w:t>
      </w:r>
      <w:r w:rsidR="00B702AB">
        <w:fldChar w:fldCharType="begin" w:fldLock="1"/>
      </w:r>
      <w:r w:rsidR="00C62EBB">
        <w:instrText>ADDIN CSL_CITATION {"citationItems":[{"id":"ITEM-1","itemData":{"abstract":"This work was supported by research grants KO5-MHOO364 and MH42248 from the National Institute of Mental Health","author":[{"dropping-particle":"","family":"Vaillant","given":"George E","non-dropping-particle":"","parse-names":false,"suffix":""}],"id":"ITEM-1","issued":{"date-parts":[["2014"]]},"publisher-place":"Boston","title":"Hapiness is love: Full stop","type":"report"},"uris":["http://www.mendeley.com/documents/?uuid=1fe0079a-1ead-3c04-9e4b-262c97c4e3e6"]}],"mendeley":{"formattedCitation":"(Vaillant, 2014)","plainTextFormattedCitation":"(Vaillant, 2014)","previouslyFormattedCitation":"(Vaillant, 2014)"},"properties":{"noteIndex":0},"schema":"https://github.com/citation-style-language/schema/raw/master/csl-citation.json"}</w:instrText>
      </w:r>
      <w:r w:rsidR="00B702AB">
        <w:fldChar w:fldCharType="separate"/>
      </w:r>
      <w:r w:rsidR="00B702AB" w:rsidRPr="00B702AB">
        <w:rPr>
          <w:noProof/>
        </w:rPr>
        <w:t>(Vaillant, 2014)</w:t>
      </w:r>
      <w:r w:rsidR="00B702AB">
        <w:fldChar w:fldCharType="end"/>
      </w:r>
      <w:r w:rsidR="007E4B63">
        <w:t>”</w:t>
      </w:r>
      <w:r w:rsidR="008E352F">
        <w:t>.</w:t>
      </w:r>
    </w:p>
    <w:p w:rsidR="00FD589A" w:rsidRPr="00FD589A" w:rsidRDefault="00690F38" w:rsidP="00A02BF4">
      <w:pPr>
        <w:spacing w:line="240" w:lineRule="auto"/>
        <w:rPr>
          <w:highlight w:val="yellow"/>
        </w:rPr>
      </w:pPr>
      <w:r w:rsidRPr="00FD589A">
        <w:lastRenderedPageBreak/>
        <w:t>Pero probablemente se ha perdido la esperanza de acceder a la felicidad, concebida como el mayor bien al que podemos aspirar los hombres y nos hemos contentado con evitar la infelicidad día tras día. E</w:t>
      </w:r>
      <w:r w:rsidR="00B32DE4" w:rsidRPr="00FD589A">
        <w:t xml:space="preserve">l reporte de felicidad mundial </w:t>
      </w:r>
      <w:r w:rsidR="00B32DE4" w:rsidRPr="00FD589A">
        <w:fldChar w:fldCharType="begin" w:fldLock="1"/>
      </w:r>
      <w:r w:rsidR="00B702AB" w:rsidRPr="00FD589A">
        <w:instrText>ADDIN CSL_CITATION {"citationItems":[{"id":"ITEM-1","itemData":{"author":[{"dropping-particle":"","family":"Sachs","given":"Jeffrey","non-dropping-particle":"","parse-names":false,"suffix":""}],"id":"ITEM-1","issued":{"date-parts":[["2019"]]},"publisher-place":"Pennsylvania","title":"Global Happiness and Wellbeing Policy Report 2019","type":"report"},"uris":["http://www.mendeley.com/documents/?uuid=f1149da4-7a7e-3da1-81dd-b19f218637d3"]}],"mendeley":{"formattedCitation":"(Sachs, 2019)","plainTextFormattedCitation":"(Sachs, 2019)","previouslyFormattedCitation":"(Sachs, 2019)"},"properties":{"noteIndex":0},"schema":"https://github.com/citation-style-language/schema/raw/master/csl-citation.json"}</w:instrText>
      </w:r>
      <w:r w:rsidR="00B32DE4" w:rsidRPr="00FD589A">
        <w:fldChar w:fldCharType="separate"/>
      </w:r>
      <w:r w:rsidR="00B32DE4" w:rsidRPr="00FD589A">
        <w:rPr>
          <w:noProof/>
        </w:rPr>
        <w:t>(Sachs, 2019)</w:t>
      </w:r>
      <w:r w:rsidR="00B32DE4" w:rsidRPr="00FD589A">
        <w:fldChar w:fldCharType="end"/>
      </w:r>
      <w:r w:rsidRPr="00FD589A">
        <w:t xml:space="preserve"> señala que</w:t>
      </w:r>
      <w:r w:rsidR="00B32DE4" w:rsidRPr="00FD589A">
        <w:t xml:space="preserve"> l</w:t>
      </w:r>
      <w:r w:rsidR="008B3E5E" w:rsidRPr="00FD589A">
        <w:t xml:space="preserve">a insaciable </w:t>
      </w:r>
      <w:r w:rsidR="00B32DE4" w:rsidRPr="00FD589A">
        <w:t xml:space="preserve">ambición económica ha </w:t>
      </w:r>
      <w:r w:rsidR="007E4B63" w:rsidRPr="00FD589A">
        <w:t>creado nuevos satisfactores narcisistas,</w:t>
      </w:r>
      <w:r w:rsidRPr="00FD589A">
        <w:t xml:space="preserve"> y con ello h</w:t>
      </w:r>
      <w:r w:rsidR="007E4B63" w:rsidRPr="00FD589A">
        <w:t xml:space="preserve">a desatado </w:t>
      </w:r>
      <w:r w:rsidR="008B3E5E" w:rsidRPr="00FD589A">
        <w:t xml:space="preserve">nuevas </w:t>
      </w:r>
      <w:r w:rsidR="007E4B63" w:rsidRPr="00FD589A">
        <w:t>condiciones</w:t>
      </w:r>
      <w:r w:rsidR="008B3E5E" w:rsidRPr="00FD589A">
        <w:t xml:space="preserve"> de </w:t>
      </w:r>
      <w:r w:rsidR="00B32DE4" w:rsidRPr="00FD589A">
        <w:t xml:space="preserve">insatisfacción, </w:t>
      </w:r>
      <w:r w:rsidR="007E4B63" w:rsidRPr="00FD589A">
        <w:t>debido a la imposibilidad de tenerlo todo, como lo prometen los medio</w:t>
      </w:r>
      <w:r w:rsidR="00FD589A" w:rsidRPr="00FD589A">
        <w:t>s propagandísticos que responden a los intereses de la industria</w:t>
      </w:r>
      <w:r w:rsidR="00FD589A">
        <w:t xml:space="preserve"> mercadotécnic</w:t>
      </w:r>
      <w:r w:rsidR="00FD589A" w:rsidRPr="00FD589A">
        <w:t>a</w:t>
      </w:r>
      <w:r w:rsidR="00FD589A">
        <w:t>, experta</w:t>
      </w:r>
      <w:r w:rsidR="00FD589A" w:rsidRPr="00FD589A">
        <w:t xml:space="preserve"> en fomentar conductas adictivas</w:t>
      </w:r>
      <w:r w:rsidR="008B6B22">
        <w:fldChar w:fldCharType="begin" w:fldLock="1"/>
      </w:r>
      <w:r w:rsidR="008B6B22">
        <w:instrText>ADDIN CSL_CITATION {"citationItems":[{"id":"ITEM-1","itemData":{"author":[{"dropping-particle":"","family":"Sachs","given":"Jeffrey","non-dropping-particle":"","parse-names":false,"suffix":""}],"id":"ITEM-1","issued":{"date-parts":[["2019"]]},"publisher-place":"Pennsylvania","title":"Global Happiness and Wellbeing Policy Report 2019","type":"report"},"uris":["http://www.mendeley.com/documents/?uuid=f1149da4-7a7e-3da1-81dd-b19f218637d3"]}],"mendeley":{"formattedCitation":"(Sachs, 2019)","plainTextFormattedCitation":"(Sachs, 2019)","previouslyFormattedCitation":"(Sachs, 2019)"},"properties":{"noteIndex":0},"schema":"https://github.com/citation-style-language/schema/raw/master/csl-citation.json"}</w:instrText>
      </w:r>
      <w:r w:rsidR="008B6B22">
        <w:fldChar w:fldCharType="separate"/>
      </w:r>
      <w:r w:rsidR="008B6B22" w:rsidRPr="008B6B22">
        <w:rPr>
          <w:noProof/>
        </w:rPr>
        <w:t>(Sachs, 2019)</w:t>
      </w:r>
      <w:r w:rsidR="008B6B22">
        <w:fldChar w:fldCharType="end"/>
      </w:r>
      <w:r w:rsidR="00FD589A" w:rsidRPr="00F40D49">
        <w:rPr>
          <w:rStyle w:val="Refdenotaalpie"/>
        </w:rPr>
        <w:footnoteReference w:id="1"/>
      </w:r>
      <w:r w:rsidR="00FD589A">
        <w:t>. Para las grandes empresas tecnológicas, el tiempo frente a pantallas significa mayores ingresos, y las consecuencias en la salud de los usuarios son lo de menos.</w:t>
      </w:r>
    </w:p>
    <w:p w:rsidR="00B26412" w:rsidRDefault="00B26412" w:rsidP="00A02BF4">
      <w:pPr>
        <w:spacing w:line="240" w:lineRule="auto"/>
      </w:pPr>
      <w:r>
        <w:t>En cuanto a</w:t>
      </w:r>
      <w:r w:rsidR="007E3AFD">
        <w:t xml:space="preserve"> las relaciones amorosas de pareja, así como se promueve y facilita el reemplazo de artículos de uso personal por otros nuevos y los avances de la tecnología convierten en caducos dispositivos que tienen más de dos años, algo semejante ocurre en el ansia de algunos por experimentar nuevas emociones con nuevas personas y descartar a las parejas como si fueran objetos inservibles. El problema es que en esta lógica del remplazo todo mundo está expuesto a ser desechado</w:t>
      </w:r>
      <w:r w:rsidR="001517FC">
        <w:t xml:space="preserve">, y con ello, </w:t>
      </w:r>
      <w:r w:rsidR="007E3AFD">
        <w:t xml:space="preserve">el temor y la angustia crecen ante cualquier nuevo encuentro amoroso. Es decir, </w:t>
      </w:r>
      <w:r w:rsidR="00EB1D67">
        <w:t>un joven o una joven saben que los compromisos amorosos no son inquebrantables y que siempre están expuestos al abandono, por lo que muchas veces prefieren terminar una relación antes que ser abandonados. Lo que es más alarmante, prefieren un contacto sexual intenso sin compromiso que una relación amorosa en la que su corazón sufra. En la época romántica se entregaba el corazón, pero la sexualidad se reserv</w:t>
      </w:r>
      <w:r w:rsidR="00FD589A">
        <w:t>aba para el vínculo matrimonial</w:t>
      </w:r>
      <w:r w:rsidR="00EB1D67">
        <w:t xml:space="preserve">. En la época posmoderna se entrega el sexo, pero no el corazón, porque duele más la herida. Entonces </w:t>
      </w:r>
      <w:r>
        <w:t>nos encontramos diversos mecanismos para evitar el posible dolor que producen las separaciones o pérdidas, como las que mencionaré enseguida:</w:t>
      </w:r>
    </w:p>
    <w:p w:rsidR="002C2CD2" w:rsidRDefault="00D27E86" w:rsidP="00A02BF4">
      <w:pPr>
        <w:numPr>
          <w:ilvl w:val="0"/>
          <w:numId w:val="3"/>
        </w:numPr>
        <w:spacing w:line="240" w:lineRule="auto"/>
      </w:pPr>
      <w:r w:rsidRPr="00E21F0A">
        <w:t>El aislamiento</w:t>
      </w:r>
      <w:r w:rsidR="007F5B37" w:rsidRPr="00E21F0A">
        <w:t xml:space="preserve"> y la </w:t>
      </w:r>
      <w:r w:rsidR="006908E1" w:rsidRPr="00E21F0A">
        <w:t>desensibilización</w:t>
      </w:r>
      <w:r w:rsidR="006908E1">
        <w:rPr>
          <w:b/>
        </w:rPr>
        <w:t xml:space="preserve"> </w:t>
      </w:r>
      <w:r w:rsidR="006908E1" w:rsidRPr="006908E1">
        <w:t>que</w:t>
      </w:r>
      <w:r w:rsidR="007F5B37" w:rsidRPr="006908E1">
        <w:t xml:space="preserve"> </w:t>
      </w:r>
      <w:r w:rsidR="007F5B37" w:rsidRPr="00A57B11">
        <w:t xml:space="preserve">se observa en la tendencia a retraerse en actividades o entretenimientos solitarios, cuando </w:t>
      </w:r>
      <w:r w:rsidR="007F5B37">
        <w:t>niños y adultos pasan horas frente a pantallas, redes sociales y entretenimientos electrónicos</w:t>
      </w:r>
      <w:r w:rsidR="007F5B37" w:rsidRPr="00A57B11">
        <w:t xml:space="preserve">, pero les es difícil permanecer el mismo tiempo en compañía, de tal manera que la comunicación </w:t>
      </w:r>
      <w:r w:rsidR="00EB1D67">
        <w:t xml:space="preserve">pierde su cualidad de intimidad con los seres cercanos y </w:t>
      </w:r>
      <w:r w:rsidR="007F5B37" w:rsidRPr="00A57B11">
        <w:t>se</w:t>
      </w:r>
      <w:r w:rsidR="00EB1D67">
        <w:t xml:space="preserve"> vuelve cada vez más impersonal, concisa y estereotipada</w:t>
      </w:r>
      <w:r w:rsidR="002C2CD2">
        <w:t>, hasta</w:t>
      </w:r>
      <w:r w:rsidR="00EB1D67">
        <w:t xml:space="preserve"> con emojis</w:t>
      </w:r>
      <w:r w:rsidR="007F5B37" w:rsidRPr="00A57B11">
        <w:t>. Esta nueva relación mediatizada da una aparente sensación de independencia o de autosuficiencia, y llega a la omnipotencia de poder prescindir de los demás para sobrevivir. Así lo sostienen muchos jóvenes: no se sienten solos porque ti</w:t>
      </w:r>
      <w:r w:rsidR="007F5B37">
        <w:t>enen estos recursos a distancia</w:t>
      </w:r>
      <w:r w:rsidR="007F5B37" w:rsidRPr="00A57B11">
        <w:t>. Y sí, se logra la sobrevivencia, pero a costa de la distancia y de la soledad, acentuándose así los rasgos</w:t>
      </w:r>
      <w:r w:rsidR="00542594">
        <w:t xml:space="preserve"> esquizoides de la personalidad</w:t>
      </w:r>
      <w:r w:rsidR="007F5B37" w:rsidRPr="00A57B11">
        <w:t>.</w:t>
      </w:r>
    </w:p>
    <w:p w:rsidR="00D27E86" w:rsidRDefault="00D27E86" w:rsidP="00A02BF4">
      <w:pPr>
        <w:numPr>
          <w:ilvl w:val="0"/>
          <w:numId w:val="3"/>
        </w:numPr>
        <w:spacing w:line="240" w:lineRule="auto"/>
      </w:pPr>
      <w:r>
        <w:t xml:space="preserve">La transformación </w:t>
      </w:r>
      <w:r w:rsidR="00EB76BC">
        <w:t xml:space="preserve">de afectos en forma defensiva, se reconoce cuando la gente anhela sentirse amada y por temor a no recibir el cariño deseado actúa con arranques agresivos, ya sea en forma de burla, humillaciones o rechazo, enfriando así cualquier disposición de acercamiento por parte del otro. Este tipo de comportamiento defensivo se observa cuando quien quiere pedir cariño, ofende al </w:t>
      </w:r>
      <w:r w:rsidR="00EB76BC">
        <w:lastRenderedPageBreak/>
        <w:t>otro y utiliza acciones de violencia en su contra. Son los casos de celos, despecho y resentimientos.</w:t>
      </w:r>
    </w:p>
    <w:p w:rsidR="00D27E86" w:rsidRDefault="00D27E86" w:rsidP="00A02BF4">
      <w:pPr>
        <w:numPr>
          <w:ilvl w:val="0"/>
          <w:numId w:val="3"/>
        </w:numPr>
        <w:spacing w:line="240" w:lineRule="auto"/>
      </w:pPr>
      <w:r>
        <w:t xml:space="preserve">El </w:t>
      </w:r>
      <w:r w:rsidR="00EB76BC">
        <w:t xml:space="preserve">temor a la pérdida del ser amado puede conducir al </w:t>
      </w:r>
      <w:r>
        <w:t>desplazamiento</w:t>
      </w:r>
      <w:r w:rsidR="00EB76BC">
        <w:t xml:space="preserve"> del afecto hacia</w:t>
      </w:r>
      <w:r>
        <w:t xml:space="preserve"> mascotas</w:t>
      </w:r>
      <w:r w:rsidR="00EB76BC">
        <w:t>, por ejemplo, pero también puede confundirse el cariño que se busca en una madre con el que se cree</w:t>
      </w:r>
      <w:r w:rsidR="005E1736">
        <w:t xml:space="preserve"> encontrar en la pareja amorosa; o la falta de compañía del cónyuge puede sustituirse inconscientemente buscando el apego a los hijos, y así hay múltiples formas de paliar necesidades afectivas no satisfechas.</w:t>
      </w:r>
    </w:p>
    <w:p w:rsidR="00D27E86" w:rsidRDefault="00D27E86" w:rsidP="00A02BF4">
      <w:pPr>
        <w:numPr>
          <w:ilvl w:val="0"/>
          <w:numId w:val="3"/>
        </w:numPr>
        <w:spacing w:line="240" w:lineRule="auto"/>
      </w:pPr>
      <w:r>
        <w:t>La indiferencia</w:t>
      </w:r>
      <w:r w:rsidR="005E1736">
        <w:t xml:space="preserve"> consiste en un </w:t>
      </w:r>
      <w:r w:rsidR="005E4C29">
        <w:t>bloqueo emocional</w:t>
      </w:r>
      <w:r w:rsidR="00C367AF">
        <w:t xml:space="preserve"> o desensibilización</w:t>
      </w:r>
      <w:r w:rsidR="005E1736">
        <w:t xml:space="preserve"> que inconscientemente aísla los sentimientos de la conciencia. Este es un mecanismo mucho más patológico, pues mata o al menos deja adormecida la vida afectiva.</w:t>
      </w:r>
      <w:r w:rsidR="00C367AF">
        <w:t xml:space="preserve"> Aunque las personas pueden ser sumamente eficientes laboralmente y exitosas en la vida política y social, en el fondo se sienten muy solas y sus defensas de autosuficiencia y aparente ecuanimidad no llegan a ser bastante fuertes para mantener el equilibrio psicológico. Debido a ello, la ansiedad conduce a estas personas e experiencias cada vez más audaces y hasta peligrosas, como el sexo fortuito o compulsivo porque necesitan despertar de alguna forma su sensibilidad.</w:t>
      </w:r>
    </w:p>
    <w:p w:rsidR="00E21F0A" w:rsidRDefault="00E21F0A" w:rsidP="00A02BF4">
      <w:pPr>
        <w:numPr>
          <w:ilvl w:val="0"/>
          <w:numId w:val="3"/>
        </w:numPr>
        <w:spacing w:line="240" w:lineRule="auto"/>
        <w:rPr>
          <w:sz w:val="20"/>
          <w:lang w:val="es-ES_tradnl"/>
        </w:rPr>
      </w:pPr>
      <w:r>
        <w:rPr>
          <w:lang w:val="es-ES_tradnl"/>
        </w:rPr>
        <w:t xml:space="preserve">Las </w:t>
      </w:r>
      <w:r>
        <w:t>conductas adictivas se caracterizan por el deseo intenso o compulsivo de alguna sustancia, objeto o conducta; abandono progresivo de otras fuentes de satisfacción, creciente necesidad de dosis mayores para lograr los efectos esperados y persistencia en su uso, a pesar del perjuicio a su salud.</w:t>
      </w:r>
      <w:r w:rsidRPr="00F40D49">
        <w:rPr>
          <w:rStyle w:val="Refdenotaalpie"/>
        </w:rPr>
        <w:footnoteReference w:id="2"/>
      </w:r>
    </w:p>
    <w:p w:rsidR="00FE0E27" w:rsidRPr="006908E1" w:rsidRDefault="00DF14CC" w:rsidP="00A02BF4">
      <w:pPr>
        <w:spacing w:line="240" w:lineRule="auto"/>
        <w:ind w:left="708"/>
      </w:pPr>
      <w:r>
        <w:t xml:space="preserve">Los hombres siempre han buscado vías para mantener el estado de confort y seguridad y de rehuirle a todo aquello que altere su bienestar y cause disgusto, de manera particular el dolor que proviene de las relaciones </w:t>
      </w:r>
      <w:r w:rsidR="00E21F0A">
        <w:t>amorosa</w:t>
      </w:r>
      <w:r>
        <w:t>s, ya sea por la pérdida, rechazo,</w:t>
      </w:r>
      <w:r w:rsidR="00E21F0A">
        <w:t xml:space="preserve"> desamor o agresión. Una de la</w:t>
      </w:r>
      <w:r>
        <w:t xml:space="preserve">s maneras de recuperación emocional ha sido el consumo de sustancias tóxicas </w:t>
      </w:r>
      <w:r w:rsidR="00E21F0A">
        <w:t>con la esperanza</w:t>
      </w:r>
      <w:r>
        <w:t xml:space="preserve"> de modificar las sensaciones naturales ante experiencias agudas de la vida, de sobreponerse a dificultades o exacerbar sensaciones. </w:t>
      </w:r>
      <w:r w:rsidR="00E21F0A">
        <w:t>La personalidad adictiva busca apaciguar este tipo de angustia a través de relaciones simbióticas con personas, objetos o sustancias, como una manera de asegurar un soporte vital externo.</w:t>
      </w:r>
      <w:r w:rsidR="003448D1">
        <w:t xml:space="preserve"> </w:t>
      </w:r>
      <w:r w:rsidR="000676EC">
        <w:t xml:space="preserve">Los elevados índices de consumo de sustancias por adolescentes son indicadores del malestar que predomina en la niñez y juventud, y que de acuerdo a las investigaciones tiene una relación importante con el ambiente familiar y con los </w:t>
      </w:r>
      <w:r w:rsidR="006908E1">
        <w:t xml:space="preserve">estilos parentales de educación </w:t>
      </w:r>
      <w:r w:rsidR="00FE0E27" w:rsidRPr="006908E1">
        <w:fldChar w:fldCharType="begin" w:fldLock="1"/>
      </w:r>
      <w:r w:rsidR="00FE0E27" w:rsidRPr="006908E1">
        <w:instrText>ADDIN CSL_CITATION {"citationItems":[{"id":"ITEM-1","itemData":{"ISBN":"978-84-16062-83-6","author":[{"dropping-particle":"","family":"Rizo","given":"Patricia","non-dropping-particle":"","parse-names":false,"suffix":""},{"dropping-particle":"","family":"Montejano","given":"María Emilia","non-dropping-particle":"","parse-names":false,"suffix":""}],"id":"ITEM-1","issued":{"date-parts":[["2016"]]},"publisher":"Tirant Humanidades","publisher-place":"México","title":"Educación, Derecho y Salud","type":"book"},"uris":["http://www.mendeley.com/documents/?uuid=b0b54615-a923-4905-ae75-d1eff03e4456"]}],"mendeley":{"formattedCitation":"(Rizo &amp; Montejano, 2016)","manualFormatting":"(Rizo y Montejano, 2016)","plainTextFormattedCitation":"(Rizo &amp; Montejano, 2016)","previouslyFormattedCitation":"(Rizo &amp; Montejano, 2016)"},"properties":{"noteIndex":0},"schema":"https://github.com/citation-style-language/schema/raw/master/csl-citation.json"}</w:instrText>
      </w:r>
      <w:r w:rsidR="00FE0E27" w:rsidRPr="006908E1">
        <w:fldChar w:fldCharType="separate"/>
      </w:r>
      <w:r w:rsidR="00FE0E27" w:rsidRPr="006908E1">
        <w:rPr>
          <w:noProof/>
        </w:rPr>
        <w:t>(Rizo y Montejano, 2016)</w:t>
      </w:r>
      <w:r w:rsidR="00FE0E27" w:rsidRPr="006908E1">
        <w:fldChar w:fldCharType="end"/>
      </w:r>
      <w:r w:rsidR="00FE0E27" w:rsidRPr="006908E1">
        <w:t>.</w:t>
      </w:r>
    </w:p>
    <w:p w:rsidR="00004E55" w:rsidRPr="00A02BF4" w:rsidRDefault="005E4C29" w:rsidP="00A02BF4">
      <w:pPr>
        <w:numPr>
          <w:ilvl w:val="0"/>
          <w:numId w:val="3"/>
        </w:numPr>
        <w:spacing w:line="240" w:lineRule="auto"/>
        <w:rPr>
          <w:lang w:val="es-ES_tradnl"/>
        </w:rPr>
      </w:pPr>
      <w:r>
        <w:t>La hipersexualización</w:t>
      </w:r>
      <w:r w:rsidR="007F5B37">
        <w:t xml:space="preserve">. </w:t>
      </w:r>
      <w:r w:rsidR="00A57B11" w:rsidRPr="00A57B11">
        <w:t>La disociación del amor y</w:t>
      </w:r>
      <w:r w:rsidR="00A14755">
        <w:t xml:space="preserve"> la sexualidad, que opera por la parcialización </w:t>
      </w:r>
      <w:r w:rsidR="0083391D">
        <w:t>del objeto de amor.</w:t>
      </w:r>
      <w:r w:rsidR="00A57B11" w:rsidRPr="00A57B11">
        <w:t xml:space="preserve"> La función social del sexo cambia: en vez de ser base de la familia y soporte en la construcción de las estructuras sociales durables, se desplaza al universo de la colección de experiencias pasajeras, que afectan lo </w:t>
      </w:r>
      <w:r w:rsidR="00A57B11" w:rsidRPr="00A57B11">
        <w:lastRenderedPageBreak/>
        <w:t>menos posible, transformándose el individuo en un coleccionador de sensaciones, pero dejando de lado el sentimiento.</w:t>
      </w:r>
      <w:r w:rsidR="00E21F0A">
        <w:t xml:space="preserve"> La sexualización de las niñas ha sido una conducta denunciada desde hace más de una década</w:t>
      </w:r>
      <w:r w:rsidR="00004E55">
        <w:t xml:space="preserve">.  </w:t>
      </w:r>
      <w:r w:rsidR="00004E55">
        <w:rPr>
          <w:lang w:val="es-ES_tradnl"/>
        </w:rPr>
        <w:t>La Asociación Psicológica Americana (APA) estableció un comité especial sobre la sexualización de las niñas en febrero de 2005 (The Task Force on the Sexualization of Girls) y  en 2010 publicó un reporte que advierte las consecuencias negativas para las niñas y la sociedad, proponiendo alternativas para contrarrestar la influencia de la sexualización en todos los ámbitos, familiar, escolar, publicitario y cultural</w:t>
      </w:r>
      <w:r w:rsidR="008B6B22">
        <w:rPr>
          <w:lang w:val="es-ES_tradnl"/>
        </w:rPr>
        <w:t xml:space="preserve"> </w:t>
      </w:r>
      <w:r w:rsidR="008B6B22">
        <w:rPr>
          <w:lang w:val="es-ES_tradnl"/>
        </w:rPr>
        <w:fldChar w:fldCharType="begin" w:fldLock="1"/>
      </w:r>
      <w:r w:rsidR="008B6B22">
        <w:rPr>
          <w:lang w:val="es-ES_tradnl"/>
        </w:rPr>
        <w:instrText>ADDIN CSL_CITATION {"citationItems":[{"id":"ITEM-1","itemData":{"author":[{"dropping-particle":"","family":"Zurbriggen","given":"Eileen L","non-dropping-particle":"","parse-names":false,"suffix":""},{"dropping-particle":"","family":"Collins","given":"Rebecca L","non-dropping-particle":"","parse-names":false,"suffix":""},{"dropping-particle":"","family":"Lamb","given":"Sharon","non-dropping-particle":"","parse-names":false,"suffix":""},{"dropping-particle":"","family":"Roberts","given":"Tomi-Ann","non-dropping-particle":"","parse-names":false,"suffix":""},{"dropping-particle":"","family":"Tolman","given":"Deborah L","non-dropping-particle":"","parse-names":false,"suffix":""},{"dropping-particle":"","family":"Ward","given":"Edd L Monique","non-dropping-particle":"","parse-names":false,"suffix":""},{"dropping-particle":"","family":"Blake","given":"Jeanne","non-dropping-particle":"","parse-names":false,"suffix":""}],"id":"ITEM-1","issued":{"date-parts":[["2007"]]},"title":"Report of the APA Task Force on the Sexualization of Girls APA Task Force on the Sexualization of Girls Members","type":"report"},"uris":["http://www.mendeley.com/documents/?uuid=7768249c-a19a-388f-b96f-b1bf7b292908"]}],"mendeley":{"formattedCitation":"(Zurbriggen et al., 2007)","plainTextFormattedCitation":"(Zurbriggen et al., 2007)","previouslyFormattedCitation":"(Zurbriggen et al., 2007)"},"properties":{"noteIndex":0},"schema":"https://github.com/citation-style-language/schema/raw/master/csl-citation.json"}</w:instrText>
      </w:r>
      <w:r w:rsidR="008B6B22">
        <w:rPr>
          <w:lang w:val="es-ES_tradnl"/>
        </w:rPr>
        <w:fldChar w:fldCharType="separate"/>
      </w:r>
      <w:r w:rsidR="008B6B22" w:rsidRPr="008B6B22">
        <w:rPr>
          <w:noProof/>
          <w:lang w:val="es-ES_tradnl"/>
        </w:rPr>
        <w:t>(Zurbriggen et al., 2007)</w:t>
      </w:r>
      <w:r w:rsidR="008B6B22">
        <w:rPr>
          <w:lang w:val="es-ES_tradnl"/>
        </w:rPr>
        <w:fldChar w:fldCharType="end"/>
      </w:r>
      <w:r w:rsidR="00004E55">
        <w:rPr>
          <w:lang w:val="es-ES_tradnl"/>
        </w:rPr>
        <w:t>.</w:t>
      </w:r>
      <w:r w:rsidR="00004E55" w:rsidRPr="00004E55">
        <w:rPr>
          <w:lang w:val="es-ES_tradnl"/>
        </w:rPr>
        <w:t xml:space="preserve"> </w:t>
      </w:r>
      <w:r w:rsidR="00004E55" w:rsidRPr="00A02BF4">
        <w:rPr>
          <w:lang w:val="es-ES_tradnl"/>
        </w:rPr>
        <w:t xml:space="preserve">Se entiende por sexualización a la propensión de adelantar los comportamientos y actitudes sexuales a edades tempranas. La tendencia a priorizar el atractivo sexual por encima de otras cualidades de las personas, y a mercantilizar este atractivo principalmente en niñas, a edades cada vez más tempranas ha sido aceptado por las madres de esas niñas, consintiendo que se use su imagen erotizada en campañas publicitarias o certámenes de belleza.  El concepto de sexualización infantil comenzó a emplearse luego de que el primer ministro de Inglaterra, David Cameron, en 2001 solicitó la elaboración de un estudio sobre la comercialización de </w:t>
      </w:r>
      <w:r w:rsidR="00A02BF4">
        <w:rPr>
          <w:lang w:val="es-ES_tradnl"/>
        </w:rPr>
        <w:t>la infancia, hoy conocido como “I</w:t>
      </w:r>
      <w:r w:rsidR="00004E55" w:rsidRPr="00A02BF4">
        <w:rPr>
          <w:lang w:val="es-ES_tradnl"/>
        </w:rPr>
        <w:t>nforme Bailey</w:t>
      </w:r>
      <w:r w:rsidR="00A02BF4">
        <w:rPr>
          <w:lang w:val="es-ES_tradnl"/>
        </w:rPr>
        <w:t>”</w:t>
      </w:r>
      <w:r w:rsidR="00004E55" w:rsidRPr="00A02BF4">
        <w:rPr>
          <w:lang w:val="es-ES_tradnl"/>
        </w:rPr>
        <w:t>.</w:t>
      </w:r>
    </w:p>
    <w:p w:rsidR="00DA687B" w:rsidRDefault="00DA687B" w:rsidP="00A02BF4">
      <w:pPr>
        <w:numPr>
          <w:ilvl w:val="0"/>
          <w:numId w:val="3"/>
        </w:numPr>
        <w:spacing w:line="240" w:lineRule="auto"/>
        <w:ind w:left="708"/>
      </w:pPr>
      <w:r>
        <w:t xml:space="preserve">Individualismo y acentuación de rasgos narcisistas de la personalidad. La búsqueda de fama y éxito, es otra vía que resalta entre las metas sociales de la actualidad, así lo muestran los títulos de programas y series y </w:t>
      </w:r>
      <w:r w:rsidRPr="00CB5332">
        <w:rPr>
          <w:i/>
        </w:rPr>
        <w:t>best sellers</w:t>
      </w:r>
      <w:r>
        <w:t>, que propagan argu</w:t>
      </w:r>
      <w:r w:rsidR="00310F63">
        <w:t xml:space="preserve">cias para obtener éxito y poder, ponderando estos objetivos por encima de los logros familiares y de los vínculos amorosos.  </w:t>
      </w:r>
      <w:r>
        <w:t xml:space="preserve">Inclusive </w:t>
      </w:r>
      <w:r w:rsidR="00310F63">
        <w:t xml:space="preserve">la vida íntima de pareja pierde su atractivo sexual porque el poder y el dinero se convierten en fuentes de satisfacción por las propiedades afrodisiacas que se les conceden. </w:t>
      </w:r>
      <w:r>
        <w:t xml:space="preserve">Este tipo de </w:t>
      </w:r>
      <w:r w:rsidR="00310F63">
        <w:t xml:space="preserve">distorsión enajenante alimenta las patologías ligadas al pensamiento omnipotente, como en las </w:t>
      </w:r>
      <w:r>
        <w:t>personalidad</w:t>
      </w:r>
      <w:r w:rsidR="00310F63">
        <w:t xml:space="preserve">es paranoides </w:t>
      </w:r>
      <w:r w:rsidR="00CB5332">
        <w:t xml:space="preserve">o narcisistas. </w:t>
      </w:r>
      <w:r>
        <w:t xml:space="preserve"> </w:t>
      </w:r>
      <w:r w:rsidR="00CB5332">
        <w:t xml:space="preserve">Por ejemplo, mujeres con estos rasgos se precian de bastarse a sí mismas sin necesidad de los hombres para ser madres si lo desean, sirviéndose de las técnicas artificiales de fecundación. </w:t>
      </w:r>
      <w:r>
        <w:t xml:space="preserve">El feminismo radical </w:t>
      </w:r>
      <w:r w:rsidR="00CB5332">
        <w:t xml:space="preserve">parece sostenerse en la ilusión de </w:t>
      </w:r>
      <w:r>
        <w:t xml:space="preserve">la mujer </w:t>
      </w:r>
      <w:r w:rsidR="00CB5332">
        <w:t xml:space="preserve">como el andrógino descrito en el </w:t>
      </w:r>
      <w:r w:rsidR="00CB5332" w:rsidRPr="00DD230E">
        <w:rPr>
          <w:i/>
        </w:rPr>
        <w:t>Banquete</w:t>
      </w:r>
      <w:r w:rsidR="00CB5332">
        <w:t xml:space="preserve"> d</w:t>
      </w:r>
      <w:r>
        <w:t xml:space="preserve">e Platón, </w:t>
      </w:r>
      <w:r w:rsidR="00CB5332">
        <w:t xml:space="preserve">que contiene los órganos femeninos y masculinos, con </w:t>
      </w:r>
      <w:r>
        <w:t>cuatro piernas, cuatr</w:t>
      </w:r>
      <w:r w:rsidR="00CB5332">
        <w:t xml:space="preserve">o brazos, dos caras y dos sexos. Pero, como sigue la narración, debido a </w:t>
      </w:r>
      <w:r>
        <w:t>su omnipotencia, conspiraron contra los dioses, los cuales</w:t>
      </w:r>
      <w:r w:rsidR="0096676C">
        <w:t>,</w:t>
      </w:r>
      <w:r>
        <w:t xml:space="preserve"> en castigo por su osadía, decidieron cortarlos en dos.</w:t>
      </w:r>
    </w:p>
    <w:p w:rsidR="00E963C0" w:rsidRDefault="00E963C0" w:rsidP="00A02BF4">
      <w:pPr>
        <w:spacing w:line="240" w:lineRule="auto"/>
      </w:pPr>
      <w:r w:rsidRPr="00E963C0">
        <w:t>Aunque ya existen tratamientos y curas para muchas enfermedades que antes eran mortales, los padecimientos psicológicos lejos de aminorar, se acrecientan y atacan a la población mundial a edades cada vez más tempranas. Este tipo de trastornos hace evidente que la salud mental debe ser prioridad en los programas de desarrollo, y no tendría que afrontarse solamente con una perspectiva farmacológica, que se ha llevado al extremo. Hay muchas enfermedades que pueden prevenirse y curarse atendiendo las necesidades afectivas de quienes las padecen y no requerirían de medicamentos psiquiátricos.</w:t>
      </w:r>
      <w:r>
        <w:t xml:space="preserve"> </w:t>
      </w:r>
      <w:r w:rsidRPr="005A7D28">
        <w:t xml:space="preserve"> </w:t>
      </w:r>
    </w:p>
    <w:p w:rsidR="00DD230E" w:rsidRDefault="00DD230E" w:rsidP="00A02BF4">
      <w:pPr>
        <w:spacing w:line="240" w:lineRule="auto"/>
      </w:pPr>
    </w:p>
    <w:p w:rsidR="008B6B22" w:rsidRDefault="008B6B22" w:rsidP="00A02BF4">
      <w:pPr>
        <w:pStyle w:val="Subtitulo"/>
      </w:pPr>
    </w:p>
    <w:p w:rsidR="00653732" w:rsidRDefault="00653732" w:rsidP="00A02BF4">
      <w:pPr>
        <w:pStyle w:val="Subtitulo"/>
      </w:pPr>
      <w:r>
        <w:lastRenderedPageBreak/>
        <w:t>Vínculos de convivencia social</w:t>
      </w:r>
    </w:p>
    <w:p w:rsidR="00D149F3" w:rsidRDefault="00653732" w:rsidP="00A02BF4">
      <w:pPr>
        <w:spacing w:line="240" w:lineRule="auto"/>
      </w:pPr>
      <w:r>
        <w:t>Sólo en las relaciones interpersonales adquirimos nuestra identidad, gracias al proceso de identificación y diferenciación que establecemos en la interacción social</w:t>
      </w:r>
      <w:r w:rsidR="00950AB3">
        <w:t xml:space="preserve"> y que nos permite distinguir el yo del </w:t>
      </w:r>
      <w:r w:rsidR="0087107E">
        <w:t>“</w:t>
      </w:r>
      <w:r w:rsidR="00950AB3">
        <w:t>no-yo</w:t>
      </w:r>
      <w:r w:rsidR="0087107E">
        <w:t>”</w:t>
      </w:r>
      <w:r w:rsidR="00950AB3">
        <w:t xml:space="preserve">, como </w:t>
      </w:r>
      <w:r w:rsidR="003062C3">
        <w:t xml:space="preserve">lo explica Spitz (1999) </w:t>
      </w:r>
      <w:r w:rsidR="0087107E">
        <w:t>en su estudio de los orígenes de las representaciones mentales</w:t>
      </w:r>
      <w:r w:rsidR="006E3D91">
        <w:t xml:space="preserve">. </w:t>
      </w:r>
      <w:r w:rsidR="0087107E">
        <w:t>Esto significa que el autoconcepto se forma gracias a lo que nos reflejan las miradas de los otros (la madre primordialmente) y a lo que nosotros vamos filtrando del mundo externo en un proceso</w:t>
      </w:r>
      <w:r w:rsidR="00E963C0">
        <w:t xml:space="preserve"> de introyección gradual</w:t>
      </w:r>
      <w:r w:rsidR="0087107E">
        <w:t xml:space="preserve"> que parte de la identificación masiva primitiva para irse modelando con identificaciones parciales estructurantes de la personalidad. </w:t>
      </w:r>
      <w:r w:rsidR="00E963C0">
        <w:t xml:space="preserve">Esto significa que el reconocimiento del sí mismo integrado se logra gracias a un trabajo psíquico que avanza sólo si se cuenta con “el otro” que no solamente se refiere al ser real sino al que se interioriza en forma de imágenes y pensamientos. </w:t>
      </w:r>
      <w:r w:rsidR="0087107E">
        <w:t xml:space="preserve">Así la persona se constituye como un ser único, diferenciado y al mismo tiempo semejante a los otros; pero no idéntico. Precisamente este tipo de identidad difusa o pseudoidentidad es la que se forma cuando no existe la negatividad </w:t>
      </w:r>
      <w:r w:rsidR="002A51FB">
        <w:t>o lo contrario y todo es positivo,</w:t>
      </w:r>
      <w:r w:rsidR="0087107E">
        <w:t xml:space="preserve"> igualitario</w:t>
      </w:r>
      <w:r w:rsidR="002A51FB">
        <w:t xml:space="preserve"> y lineal</w:t>
      </w:r>
      <w:r w:rsidR="0087107E">
        <w:t xml:space="preserve">. Así explica </w:t>
      </w:r>
      <w:r w:rsidR="00D149F3">
        <w:t xml:space="preserve">Byung-Chul Han </w:t>
      </w:r>
      <w:r w:rsidR="0087107E">
        <w:fldChar w:fldCharType="begin" w:fldLock="1"/>
      </w:r>
      <w:r w:rsidR="0031625E">
        <w:instrText>ADDIN CSL_CITATION {"citationItems":[{"id":"ITEM-1","itemData":{"author":[{"dropping-particle":"","family":"Han","given":"Byung-Chul","non-dropping-particle":"","parse-names":false,"suffix":""}],"id":"ITEM-1","issued":{"date-parts":[["2018"]]},"publisher":"Herder","publisher-place":"Madrid","title":"La agonía del Eros","type":"book"},"uris":["http://www.mendeley.com/documents/?uuid=d1e4c124-2bd3-37c2-8bcf-ad319bbdb08e"]}],"mendeley":{"formattedCitation":"(Han, 2018)","manualFormatting":"(2018)","plainTextFormattedCitation":"(Han, 2018)","previouslyFormattedCitation":"(Han, 2018)"},"properties":{"noteIndex":0},"schema":"https://github.com/citation-style-language/schema/raw/master/csl-citation.json"}</w:instrText>
      </w:r>
      <w:r w:rsidR="0087107E">
        <w:fldChar w:fldCharType="separate"/>
      </w:r>
      <w:r w:rsidR="00D149F3">
        <w:rPr>
          <w:noProof/>
        </w:rPr>
        <w:t>(</w:t>
      </w:r>
      <w:r w:rsidR="0087107E" w:rsidRPr="0087107E">
        <w:rPr>
          <w:noProof/>
        </w:rPr>
        <w:t>2018)</w:t>
      </w:r>
      <w:r w:rsidR="0087107E">
        <w:fldChar w:fldCharType="end"/>
      </w:r>
      <w:r w:rsidR="00D149F3">
        <w:t xml:space="preserve"> en relación a las comunidades contemporáneas. De igual manera</w:t>
      </w:r>
      <w:r>
        <w:t xml:space="preserve"> Alvira </w:t>
      </w:r>
      <w:r>
        <w:fldChar w:fldCharType="begin" w:fldLock="1"/>
      </w:r>
      <w:r w:rsidR="00C62EBB">
        <w:instrText>ADDIN CSL_CITATION {"citationItems":[{"id":"ITEM-1","itemData":{"author":[{"dropping-particle":"","family":"Alvira","given":"Rafael","non-dropping-particle":"","parse-names":false,"suffix":""}],"id":"ITEM-1","issued":{"date-parts":[["2010"]]},"publisher":"EUNSA","publisher-place":"Navarra","title":"El lugar al que se vuelve: reflexiones sobre la familia","type":"book"},"uris":["http://www.mendeley.com/documents/?uuid=1000a222-c5b3-3712-8cda-60d9f56cf6ef"]}],"mendeley":{"formattedCitation":"(Alvira, 2010)","manualFormatting":"(2010)","plainTextFormattedCitation":"(Alvira, 2010)","previouslyFormattedCitation":"(Alvira, 2010)"},"properties":{"noteIndex":0},"schema":"https://github.com/citation-style-language/schema/raw/master/csl-citation.json"}</w:instrText>
      </w:r>
      <w:r>
        <w:fldChar w:fldCharType="separate"/>
      </w:r>
      <w:r>
        <w:rPr>
          <w:noProof/>
        </w:rPr>
        <w:t>(</w:t>
      </w:r>
      <w:r w:rsidRPr="00653732">
        <w:rPr>
          <w:noProof/>
        </w:rPr>
        <w:t>2010)</w:t>
      </w:r>
      <w:r>
        <w:fldChar w:fldCharType="end"/>
      </w:r>
      <w:r w:rsidR="00D149F3">
        <w:t xml:space="preserve"> señala lo absurdo de las ideologías mercantilistas reinantes que atentan contra la cualidad relacional de los hombres y defienden la supremacía individualista de los deseos, derechos, emociones del conglomerado humano. En este sentido, el clamor de igualdad intenta evaluar las cualidades individuales para hacer las equivalencias en el intercambio de valores que como en la bolsa del mercado, suben o bajan de acuerdo a los intereses predominantes en el día a día.</w:t>
      </w:r>
    </w:p>
    <w:p w:rsidR="0031625E" w:rsidRDefault="006D0DEF" w:rsidP="00A02BF4">
      <w:pPr>
        <w:spacing w:line="240" w:lineRule="auto"/>
      </w:pPr>
      <w:r>
        <w:t xml:space="preserve">En </w:t>
      </w:r>
      <w:r w:rsidR="0096676C">
        <w:t>el ámbito comunitario, el temor al compromiso amoroso y a los vínculos</w:t>
      </w:r>
      <w:r w:rsidR="00D34205">
        <w:t xml:space="preserve"> estrechos </w:t>
      </w:r>
      <w:r w:rsidR="006222F3">
        <w:t xml:space="preserve">se reflejan en la pérdida de </w:t>
      </w:r>
      <w:r w:rsidR="0096676C">
        <w:t>cohesión social,</w:t>
      </w:r>
      <w:r w:rsidR="006222F3">
        <w:t xml:space="preserve"> pues para </w:t>
      </w:r>
      <w:r w:rsidR="00A55945">
        <w:t>ello</w:t>
      </w:r>
      <w:r w:rsidR="006222F3">
        <w:t xml:space="preserve"> pesa más la inserción del individuo como parte de un grupo que como un ser aislado, con intereses privados. Eso lo entendían muy bien los antiguos griegos que consideraban al ciudadano </w:t>
      </w:r>
      <w:r w:rsidR="008E26F3">
        <w:t xml:space="preserve">como parte un grupo familiar </w:t>
      </w:r>
      <w:r w:rsidR="005C666E">
        <w:t>-</w:t>
      </w:r>
      <w:r w:rsidR="008E26F3">
        <w:t xml:space="preserve">el </w:t>
      </w:r>
      <w:r w:rsidR="008E26F3" w:rsidRPr="008E26F3">
        <w:rPr>
          <w:i/>
        </w:rPr>
        <w:t>oikos</w:t>
      </w:r>
      <w:r w:rsidR="005C666E">
        <w:rPr>
          <w:i/>
        </w:rPr>
        <w:t>-</w:t>
      </w:r>
      <w:r w:rsidR="00873595">
        <w:rPr>
          <w:i/>
        </w:rPr>
        <w:t>;</w:t>
      </w:r>
      <w:r w:rsidR="008E26F3" w:rsidRPr="008E26F3">
        <w:rPr>
          <w:i/>
        </w:rPr>
        <w:t xml:space="preserve"> </w:t>
      </w:r>
      <w:r w:rsidR="008E26F3">
        <w:t xml:space="preserve">y de una </w:t>
      </w:r>
      <w:r w:rsidR="00D54B47" w:rsidRPr="00D54B47">
        <w:rPr>
          <w:i/>
        </w:rPr>
        <w:t>phratria</w:t>
      </w:r>
      <w:r w:rsidR="008E26F3">
        <w:t xml:space="preserve">, que </w:t>
      </w:r>
      <w:r w:rsidR="00A55945">
        <w:t xml:space="preserve">constituía una agrupación más extensa de personas emparentadas por antepasados comunes. De modo que el individuo por sí mismo no tenía representatividad y el hombre sin comunidad no era nadie. </w:t>
      </w:r>
      <w:r w:rsidR="005C666E">
        <w:t xml:space="preserve">Contrariamente a esta concepción, </w:t>
      </w:r>
      <w:r w:rsidR="00D54B47">
        <w:t>l</w:t>
      </w:r>
      <w:r w:rsidR="006E3D91">
        <w:t xml:space="preserve">a sociedad tecnológica </w:t>
      </w:r>
      <w:r w:rsidR="00D54B47">
        <w:t xml:space="preserve">es individualista, </w:t>
      </w:r>
      <w:r w:rsidR="0081590E">
        <w:t xml:space="preserve">se caracteriza principalmente por la inmediatez, por la automatización y por las nuevas habilidades </w:t>
      </w:r>
      <w:r w:rsidR="00D54B47">
        <w:t xml:space="preserve">digitales </w:t>
      </w:r>
      <w:r w:rsidR="0081590E">
        <w:t xml:space="preserve">que exige de sus miembros. </w:t>
      </w:r>
      <w:r w:rsidR="00D54B47">
        <w:t>Las organizaciones sociales en la era de la tecnología no aglutinan, sino dispersan. D</w:t>
      </w:r>
      <w:r w:rsidR="00B96EEE">
        <w:t>e hecho</w:t>
      </w:r>
      <w:r w:rsidR="00D54B47">
        <w:t>,</w:t>
      </w:r>
      <w:r w:rsidR="00B96EEE">
        <w:t xml:space="preserve"> las redes sociales electrónicas se nutren de un enjambre de </w:t>
      </w:r>
      <w:r w:rsidR="0031625E">
        <w:t xml:space="preserve">participantes, y como lo expresa </w:t>
      </w:r>
      <w:r w:rsidR="0031625E">
        <w:rPr>
          <w:noProof/>
        </w:rPr>
        <w:t>Han</w:t>
      </w:r>
      <w:r w:rsidR="0031625E" w:rsidRPr="0031625E">
        <w:rPr>
          <w:noProof/>
        </w:rPr>
        <w:t xml:space="preserve">, </w:t>
      </w:r>
      <w:r w:rsidR="0031625E">
        <w:fldChar w:fldCharType="begin" w:fldLock="1"/>
      </w:r>
      <w:r w:rsidR="007B44AB">
        <w:instrText>ADDIN CSL_CITATION {"citationItems":[{"id":"ITEM-1","itemData":{"author":[{"dropping-particle":"","family":"Byung-Chul","given":"Han","non-dropping-particle":"","parse-names":false,"suffix":""}],"id":"ITEM-1","issued":{"date-parts":[["2014"]]},"publisher":"Herder","publisher-place":"Madrid","title":"En el enjambre","type":"book"},"uris":["http://www.mendeley.com/documents/?uuid=3167a170-6b38-3230-9f6a-a0e46f564f8a"]}],"mendeley":{"formattedCitation":"(Byung-Chul, 2014)","manualFormatting":"(2014)","plainTextFormattedCitation":"(Byung-Chul, 2014)","previouslyFormattedCitation":"(Byung-Chul, 2014)"},"properties":{"noteIndex":0},"schema":"https://github.com/citation-style-language/schema/raw/master/csl-citation.json"}</w:instrText>
      </w:r>
      <w:r w:rsidR="0031625E">
        <w:fldChar w:fldCharType="separate"/>
      </w:r>
      <w:r w:rsidR="0031625E" w:rsidRPr="0031625E">
        <w:rPr>
          <w:noProof/>
        </w:rPr>
        <w:t>(2014)</w:t>
      </w:r>
      <w:r w:rsidR="0031625E">
        <w:fldChar w:fldCharType="end"/>
      </w:r>
      <w:r w:rsidR="0031625E">
        <w:t xml:space="preserve"> </w:t>
      </w:r>
      <w:r w:rsidR="0031625E" w:rsidRPr="00D54B47">
        <w:rPr>
          <w:i/>
        </w:rPr>
        <w:t>“l</w:t>
      </w:r>
      <w:r w:rsidR="0031625E" w:rsidRPr="00D54B47">
        <w:rPr>
          <w:i/>
          <w:shd w:val="clear" w:color="auto" w:fill="FFFFFF"/>
        </w:rPr>
        <w:t>os individuos que se unen en un enjambre digital no desarrollan ningún nosotros”</w:t>
      </w:r>
      <w:r w:rsidR="00873595">
        <w:t>. E</w:t>
      </w:r>
      <w:r w:rsidR="005C666E">
        <w:t xml:space="preserve">ste conglomerado </w:t>
      </w:r>
      <w:r w:rsidR="0031625E">
        <w:t>no se manifiesta como una sola voz, por lo que</w:t>
      </w:r>
      <w:r w:rsidR="00D54B47">
        <w:t xml:space="preserve"> las intervenciones son percibidas</w:t>
      </w:r>
      <w:r w:rsidR="0031625E">
        <w:t xml:space="preserve"> como ruido</w:t>
      </w:r>
      <w:r w:rsidR="00D54B47">
        <w:t xml:space="preserve"> distónico.</w:t>
      </w:r>
    </w:p>
    <w:p w:rsidR="00C539F2" w:rsidRDefault="006E3D91" w:rsidP="00A02BF4">
      <w:pPr>
        <w:spacing w:line="240" w:lineRule="auto"/>
      </w:pPr>
      <w:r>
        <w:t xml:space="preserve">El derecho a decir, hacer y pensar como a cada uno le dé la gana se ha enaltecido como derecho humano sin límites y quizá éste sea el secreto más guardado de las nuevas formas de ejercer el poder, ante una sociedad dividida en la defensa de </w:t>
      </w:r>
      <w:r w:rsidR="005C666E">
        <w:t>lo</w:t>
      </w:r>
      <w:r>
        <w:t xml:space="preserve">s </w:t>
      </w:r>
      <w:r w:rsidR="005C666E">
        <w:t xml:space="preserve">derechos </w:t>
      </w:r>
      <w:r>
        <w:t>particulares</w:t>
      </w:r>
      <w:r w:rsidR="005C666E">
        <w:t xml:space="preserve"> que se contraponen entre sí</w:t>
      </w:r>
      <w:r>
        <w:t>.</w:t>
      </w:r>
      <w:r w:rsidR="008E3C46">
        <w:t xml:space="preserve"> “Divide y vencerás” sigue sie</w:t>
      </w:r>
      <w:r w:rsidR="002562B8">
        <w:t xml:space="preserve">ndo el paradigma de la política, y no sólo aplica en la vida pública, sino también en la vida privada de las familias. La ideología neoliberal se sustenta </w:t>
      </w:r>
      <w:r w:rsidR="00873595">
        <w:t>en</w:t>
      </w:r>
      <w:r w:rsidR="002562B8">
        <w:t xml:space="preserve"> la primacía del libre mercado y </w:t>
      </w:r>
      <w:r w:rsidR="00C539F2">
        <w:t xml:space="preserve">esta primacía </w:t>
      </w:r>
      <w:r w:rsidR="002562B8">
        <w:t xml:space="preserve">se extiende </w:t>
      </w:r>
      <w:r w:rsidR="005C666E">
        <w:t xml:space="preserve">a </w:t>
      </w:r>
      <w:r w:rsidR="002562B8">
        <w:t>la</w:t>
      </w:r>
      <w:r w:rsidR="00C539F2">
        <w:t xml:space="preserve">s </w:t>
      </w:r>
      <w:r w:rsidR="00C539F2">
        <w:lastRenderedPageBreak/>
        <w:t>relaciones interpersonales, que se establecen de manera muy superficial, y se van convirtiendo en meras interacciones sociales, perdiendo la característica de comunicación entre dos personas, quedando sólo el encuentro y coincidencia eventual o temporal</w:t>
      </w:r>
      <w:r w:rsidR="00DA68AA">
        <w:t>.</w:t>
      </w:r>
    </w:p>
    <w:p w:rsidR="00394649" w:rsidRDefault="00DA68AA" w:rsidP="00A02BF4">
      <w:pPr>
        <w:spacing w:line="240" w:lineRule="auto"/>
      </w:pPr>
      <w:r>
        <w:rPr>
          <w:iCs/>
        </w:rPr>
        <w:t xml:space="preserve">La palabra relación </w:t>
      </w:r>
      <w:r w:rsidR="00C539F2">
        <w:t>es definida por la Real Academia Española (</w:t>
      </w:r>
      <w:r w:rsidR="00C539F2">
        <w:fldChar w:fldCharType="begin" w:fldLock="1"/>
      </w:r>
      <w:r w:rsidR="00C539F2">
        <w:instrText>ADDIN CSL_CITATION {"citationItems":[{"id":"ITEM-1","itemData":{"URL":"http://www.rae.es/diccionario-de-la-lengua-espanola/la-23a-edicion-2014","abstract":"23.ª edición","accessed":{"date-parts":[["2018","8","10"]]},"id":"ITEM-1","issued":{"date-parts":[["2014"]]},"title":"Real Academia Española","type":"webpage"},"uris":["http://www.mendeley.com/documents/?uuid=92b5ae14-89f5-3068-a52e-f6e3040b06c2"]}],"mendeley":{"formattedCitation":"(«Real Academia Española», 2014)","manualFormatting":"2014)","plainTextFormattedCitation":"(«Real Academia Española», 2014)","previouslyFormattedCitation":"(«Real Academia Española», 2014)"},"properties":{"noteIndex":0},"schema":"https://github.com/citation-style-language/schema/raw/master/csl-citation.json"}</w:instrText>
      </w:r>
      <w:r w:rsidR="00C539F2">
        <w:fldChar w:fldCharType="separate"/>
      </w:r>
      <w:r w:rsidR="00C539F2">
        <w:rPr>
          <w:noProof/>
        </w:rPr>
        <w:t>2014)</w:t>
      </w:r>
      <w:r w:rsidR="00C539F2">
        <w:fldChar w:fldCharType="end"/>
      </w:r>
      <w:r w:rsidR="00C539F2">
        <w:t xml:space="preserve">, </w:t>
      </w:r>
      <w:r w:rsidR="00873595">
        <w:t xml:space="preserve">como conexión, correspondencia, </w:t>
      </w:r>
      <w:r w:rsidR="00C539F2">
        <w:t>trato, comunicación de alguien con otra persona. </w:t>
      </w:r>
      <w:r>
        <w:t>En psicoanálisis,</w:t>
      </w:r>
      <w:r w:rsidR="00C539F2">
        <w:t xml:space="preserve"> el </w:t>
      </w:r>
      <w:r>
        <w:t>t</w:t>
      </w:r>
      <w:r w:rsidR="00C539F2">
        <w:t xml:space="preserve">érmino de “relación” hace referencia al enlace que establece el sujeto con su </w:t>
      </w:r>
      <w:r>
        <w:t xml:space="preserve">entorno, gracias al cual se producen efectos </w:t>
      </w:r>
      <w:r w:rsidR="00C539F2">
        <w:t xml:space="preserve">bilaterales, tanto en </w:t>
      </w:r>
      <w:r>
        <w:t>la convivencia, c</w:t>
      </w:r>
      <w:r w:rsidR="00C539F2">
        <w:t xml:space="preserve">omo en </w:t>
      </w:r>
      <w:r>
        <w:t xml:space="preserve">el mundo interno de cada uno de los sujetos </w:t>
      </w:r>
      <w:r w:rsidR="00873595">
        <w:t>de</w:t>
      </w:r>
      <w:r>
        <w:t xml:space="preserve"> una relación </w:t>
      </w:r>
      <w:r w:rsidR="00C539F2">
        <w:fldChar w:fldCharType="begin" w:fldLock="1"/>
      </w:r>
      <w:r w:rsidR="00C539F2">
        <w:instrText>ADDIN CSL_CITATION {"citationItems":[{"id":"ITEM-1","itemData":{"author":[{"dropping-particle":"","family":"Laplache","given":"Jean","non-dropping-particle":"","parse-names":false,"suffix":""},{"dropping-particle":"","family":"Pontalis","given":"Jean Bernard","non-dropping-particle":"","parse-names":false,"suffix":""}],"id":"ITEM-1","issued":{"date-parts":[["1967"]]},"publisher":"Paidós","publisher-place":"México","title":"Diccionario de Psicoanálisis","type":"book"},"uris":["http://www.mendeley.com/documents/?uuid=aa86ea73-9096-4b29-b4f1-3bf0bf60bd2b"]}],"mendeley":{"formattedCitation":"(Laplache &amp; Pontalis, 1967)","manualFormatting":"(Laplache y Pontalis, 1967, p. 360)","plainTextFormattedCitation":"(Laplache &amp; Pontalis, 1967)","previouslyFormattedCitation":"(Laplache &amp; Pontalis, 1967)"},"properties":{"noteIndex":0},"schema":"https://github.com/citation-style-language/schema/raw/master/csl-citation.json"}</w:instrText>
      </w:r>
      <w:r w:rsidR="00C539F2">
        <w:fldChar w:fldCharType="separate"/>
      </w:r>
      <w:r w:rsidR="00C539F2">
        <w:rPr>
          <w:noProof/>
        </w:rPr>
        <w:t>(Laplache y Pontalis, 1967, p. 360)</w:t>
      </w:r>
      <w:r w:rsidR="00C539F2">
        <w:fldChar w:fldCharType="end"/>
      </w:r>
      <w:r w:rsidR="00C539F2">
        <w:t>. Esto quiere decir que en</w:t>
      </w:r>
      <w:r>
        <w:t xml:space="preserve"> la relación interpersonal</w:t>
      </w:r>
      <w:r w:rsidR="00C539F2">
        <w:t xml:space="preserve"> se crea un espacio compartido que moldea y afecta a cada una de las partes de manera semejante o complementaria. </w:t>
      </w:r>
      <w:r w:rsidR="00E20CE4">
        <w:t>Esta es la manera en que se generan y cultivan los afectos entre</w:t>
      </w:r>
      <w:r>
        <w:t xml:space="preserve"> </w:t>
      </w:r>
      <w:r w:rsidR="00E20CE4">
        <w:t>las personas y la cercanía entre ellas provoca la necesidad de mantenerse unidas, hasta que los vínculos se estrechan y se crean compromisos de solidaridad y apoyo mutuos de diferentes formas, ya sea en el amor de pareja, fraternal, en la amistad, compañerismo o en el amor altruista.</w:t>
      </w:r>
    </w:p>
    <w:p w:rsidR="00E20CE4" w:rsidRDefault="00E20CE4" w:rsidP="00A02BF4">
      <w:pPr>
        <w:spacing w:line="240" w:lineRule="auto"/>
      </w:pPr>
      <w:r>
        <w:t xml:space="preserve">Cuando se debilita la capacidad de amar la sociedad enferma porque los afectos también se reblandecen y se quedan en el nivel de emociones. </w:t>
      </w:r>
      <w:r w:rsidRPr="00E20CE4">
        <w:t>Las emociones son reacciones afectivas intensas que surgen ante un estímulo, no perduran tanto como los sentimientos porque son superficiales y tiene</w:t>
      </w:r>
      <w:r>
        <w:t>n</w:t>
      </w:r>
      <w:r w:rsidRPr="00E20CE4">
        <w:t xml:space="preserve"> repercu</w:t>
      </w:r>
      <w:r>
        <w:t xml:space="preserve">siones fisiológicas y psíquicas: </w:t>
      </w:r>
      <w:r w:rsidRPr="00E20CE4">
        <w:t>alegría, miedo, tristeza, sorpresa, aversión, ira.</w:t>
      </w:r>
    </w:p>
    <w:p w:rsidR="008465D1" w:rsidRDefault="00E20CE4" w:rsidP="00A02BF4">
      <w:pPr>
        <w:spacing w:line="240" w:lineRule="auto"/>
      </w:pPr>
      <w:r>
        <w:t>Algun</w:t>
      </w:r>
      <w:r w:rsidR="00F83347">
        <w:t>as consecuencias del distanciamiento de las relaciones afectivas y de la degradación del amor</w:t>
      </w:r>
      <w:r w:rsidR="00F83347" w:rsidRPr="00F40D49">
        <w:rPr>
          <w:rStyle w:val="Refdenotaalpie"/>
        </w:rPr>
        <w:footnoteReference w:id="3"/>
      </w:r>
      <w:r w:rsidR="00F83347">
        <w:t xml:space="preserve"> se observan en los padecimientos que van en aumento en la población mundial, como la depresión. </w:t>
      </w:r>
      <w:r w:rsidR="00584C33" w:rsidRPr="00A57B11">
        <w:t xml:space="preserve">De acuerdo a los datos de la Organización Mundial de la Salud, actualmente las depresiones son la patología dominante en el mundo, </w:t>
      </w:r>
      <w:r w:rsidR="00584C33">
        <w:t>se calcula que alrededor de 300</w:t>
      </w:r>
      <w:r w:rsidR="00584C33" w:rsidRPr="00A57B11">
        <w:t xml:space="preserve"> millones de personas la pade</w:t>
      </w:r>
      <w:r w:rsidR="00584C33" w:rsidRPr="000E5FEC">
        <w:t>cen</w:t>
      </w:r>
      <w:r w:rsidR="000E5FEC" w:rsidRPr="000E5FEC">
        <w:t xml:space="preserve"> y más de 260 millones tienen trastornos de ansiedad. De hecho, muchas personas padecen ambas afecciones</w:t>
      </w:r>
      <w:r w:rsidR="005A0102">
        <w:t xml:space="preserve"> </w:t>
      </w:r>
      <w:r w:rsidR="005A0102">
        <w:fldChar w:fldCharType="begin" w:fldLock="1"/>
      </w:r>
      <w:r w:rsidR="00F76D06">
        <w:instrText>ADDIN CSL_CITATION {"citationItems":[{"id":"ITEM-1","itemData":{"URL":"https://www.who.int/es/news-room/fact-sheets/detail/depression","accessed":{"date-parts":[["2019","7","22"]]},"author":[{"dropping-particle":"","family":"Organización Mundial de la Salud","given":"OMS","non-dropping-particle":"","parse-names":false,"suffix":""}],"container-title":"Organización Mundial de la Salud","id":"ITEM-1","issued":{"date-parts":[["2018"]]},"title":"Depresión","type":"webpage"},"uris":["http://www.mendeley.com/documents/?uuid=eea11cee-2be2-3ac8-989a-760f195e812f"]}],"mendeley":{"formattedCitation":"(Organización Mundial de la Salud, 2018)","manualFormatting":"(OMS, 2018)","plainTextFormattedCitation":"(Organización Mundial de la Salud, 2018)","previouslyFormattedCitation":"(«Depresión», 2018)"},"properties":{"noteIndex":0},"schema":"https://github.com/citation-style-language/schema/raw/master/csl-citation.json"}</w:instrText>
      </w:r>
      <w:r w:rsidR="005A0102">
        <w:fldChar w:fldCharType="separate"/>
      </w:r>
      <w:r w:rsidR="005A0102" w:rsidRPr="005A0102">
        <w:rPr>
          <w:noProof/>
        </w:rPr>
        <w:t>(</w:t>
      </w:r>
      <w:r w:rsidR="005A0102">
        <w:rPr>
          <w:noProof/>
        </w:rPr>
        <w:t>OMS</w:t>
      </w:r>
      <w:r w:rsidR="005A0102" w:rsidRPr="005A0102">
        <w:rPr>
          <w:noProof/>
        </w:rPr>
        <w:t>, 2018)</w:t>
      </w:r>
      <w:r w:rsidR="005A0102">
        <w:fldChar w:fldCharType="end"/>
      </w:r>
      <w:r w:rsidR="000E5FEC" w:rsidRPr="000E5FEC">
        <w:t>.</w:t>
      </w:r>
      <w:r w:rsidR="008465D1" w:rsidRPr="000E5FEC">
        <w:rPr>
          <w:vertAlign w:val="superscript"/>
        </w:rPr>
        <w:footnoteReference w:id="4"/>
      </w:r>
      <w:r w:rsidR="00F83347" w:rsidRPr="000E5FEC">
        <w:t xml:space="preserve"> Esta es </w:t>
      </w:r>
      <w:r w:rsidR="008465D1" w:rsidRPr="000E5FEC">
        <w:t>la tercera causa principal de morbilidad y discapacidad entre los adolescentes y el s</w:t>
      </w:r>
      <w:r w:rsidR="008465D1">
        <w:t xml:space="preserve">uicidio es la tercera causa de defunción entre adolescentes entre </w:t>
      </w:r>
      <w:r w:rsidR="00F83347">
        <w:t xml:space="preserve">los </w:t>
      </w:r>
      <w:r w:rsidR="008465D1">
        <w:t>15 y 19 años</w:t>
      </w:r>
      <w:r w:rsidR="008465D1" w:rsidRPr="00F40D49">
        <w:rPr>
          <w:rStyle w:val="Refdenotaalpie"/>
        </w:rPr>
        <w:footnoteReference w:id="5"/>
      </w:r>
      <w:r w:rsidR="008465D1">
        <w:t>.</w:t>
      </w:r>
    </w:p>
    <w:p w:rsidR="00E46F63" w:rsidRPr="00E46F63" w:rsidRDefault="00246AE2" w:rsidP="00A02BF4">
      <w:pPr>
        <w:spacing w:line="240" w:lineRule="auto"/>
        <w:rPr>
          <w:rFonts w:ascii="Calibri" w:eastAsia="Calibri" w:hAnsi="Calibri" w:cs="Times New Roman"/>
        </w:rPr>
      </w:pPr>
      <w:r w:rsidRPr="00246AE2">
        <w:rPr>
          <w:rFonts w:ascii="Calibri" w:eastAsia="Calibri" w:hAnsi="Calibri" w:cs="Times New Roman"/>
        </w:rPr>
        <w:t xml:space="preserve">A pesar de que la depresión es una enfermedad creciente, la misma </w:t>
      </w:r>
      <w:r w:rsidRPr="00A57B11">
        <w:t>Organización Mundial de la Salud</w:t>
      </w:r>
      <w:r w:rsidRPr="00246AE2">
        <w:rPr>
          <w:rFonts w:ascii="Calibri" w:eastAsia="Calibri" w:hAnsi="Calibri" w:cs="Times New Roman"/>
        </w:rPr>
        <w:t xml:space="preserve"> </w:t>
      </w:r>
      <w:r>
        <w:rPr>
          <w:rFonts w:ascii="Calibri" w:eastAsia="Calibri" w:hAnsi="Calibri" w:cs="Times New Roman"/>
        </w:rPr>
        <w:t>(</w:t>
      </w:r>
      <w:r w:rsidRPr="00246AE2">
        <w:rPr>
          <w:rFonts w:ascii="Calibri" w:eastAsia="Calibri" w:hAnsi="Calibri" w:cs="Times New Roman"/>
        </w:rPr>
        <w:t>OMS</w:t>
      </w:r>
      <w:r w:rsidR="005A0102">
        <w:rPr>
          <w:rFonts w:ascii="Calibri" w:eastAsia="Calibri" w:hAnsi="Calibri" w:cs="Times New Roman"/>
        </w:rPr>
        <w:t>, 2018</w:t>
      </w:r>
      <w:r>
        <w:rPr>
          <w:rFonts w:ascii="Calibri" w:eastAsia="Calibri" w:hAnsi="Calibri" w:cs="Times New Roman"/>
        </w:rPr>
        <w:t>)</w:t>
      </w:r>
      <w:r w:rsidRPr="00246AE2">
        <w:rPr>
          <w:rFonts w:ascii="Calibri" w:eastAsia="Calibri" w:hAnsi="Calibri" w:cs="Times New Roman"/>
        </w:rPr>
        <w:t xml:space="preserve"> y las instituciones de salud en general no se refieren a los factores familiares como principales determinantes de este tipo de trastornos. Curiosamente la OMS establece que “la depresión es el resultado de interacciones complejas entre factores sociales, psicológicos y biológicos”</w:t>
      </w:r>
      <w:r w:rsidRPr="00F40D49">
        <w:rPr>
          <w:rStyle w:val="Refdenotaalpie"/>
        </w:rPr>
        <w:footnoteReference w:id="6"/>
      </w:r>
      <w:r w:rsidRPr="00246AE2">
        <w:rPr>
          <w:rFonts w:ascii="Calibri" w:eastAsia="Calibri" w:hAnsi="Calibri" w:cs="Times New Roman"/>
        </w:rPr>
        <w:t xml:space="preserve">, pero entre los sociales le da más importancia a situaciones laborales que a las relaciones </w:t>
      </w:r>
      <w:r w:rsidR="00F83347">
        <w:rPr>
          <w:rFonts w:ascii="Calibri" w:eastAsia="Calibri" w:hAnsi="Calibri" w:cs="Times New Roman"/>
        </w:rPr>
        <w:t>familiares</w:t>
      </w:r>
      <w:r w:rsidRPr="00246AE2">
        <w:rPr>
          <w:rFonts w:ascii="Calibri" w:eastAsia="Calibri" w:hAnsi="Calibri" w:cs="Times New Roman"/>
        </w:rPr>
        <w:t>.</w:t>
      </w:r>
      <w:r w:rsidR="00F83347">
        <w:rPr>
          <w:rFonts w:ascii="Calibri" w:eastAsia="Calibri" w:hAnsi="Calibri" w:cs="Times New Roman"/>
        </w:rPr>
        <w:t xml:space="preserve"> Lo cierto es que </w:t>
      </w:r>
      <w:r w:rsidR="00CF6349">
        <w:rPr>
          <w:rFonts w:ascii="Calibri" w:eastAsia="Calibri" w:hAnsi="Calibri" w:cs="Times New Roman"/>
        </w:rPr>
        <w:t xml:space="preserve">desde el punto de vista psicológico, </w:t>
      </w:r>
      <w:r w:rsidR="005229D5">
        <w:rPr>
          <w:rFonts w:ascii="Calibri" w:eastAsia="Calibri" w:hAnsi="Calibri" w:cs="Times New Roman"/>
        </w:rPr>
        <w:t>los factore</w:t>
      </w:r>
      <w:r w:rsidRPr="00246AE2">
        <w:rPr>
          <w:rFonts w:ascii="Calibri" w:eastAsia="Calibri" w:hAnsi="Calibri" w:cs="Times New Roman"/>
        </w:rPr>
        <w:t xml:space="preserve">s que </w:t>
      </w:r>
      <w:r w:rsidR="005229D5">
        <w:rPr>
          <w:rFonts w:ascii="Calibri" w:eastAsia="Calibri" w:hAnsi="Calibri" w:cs="Times New Roman"/>
        </w:rPr>
        <w:t>predisponen</w:t>
      </w:r>
      <w:r w:rsidRPr="00246AE2">
        <w:rPr>
          <w:rFonts w:ascii="Calibri" w:eastAsia="Calibri" w:hAnsi="Calibri" w:cs="Times New Roman"/>
        </w:rPr>
        <w:t xml:space="preserve"> a estados depresivos en la edad adulta, </w:t>
      </w:r>
      <w:r w:rsidR="005229D5">
        <w:rPr>
          <w:rFonts w:ascii="Calibri" w:eastAsia="Calibri" w:hAnsi="Calibri" w:cs="Times New Roman"/>
        </w:rPr>
        <w:t xml:space="preserve">se remontan a la primera infancia y tienen qué ver con el abandono, el rechazo y la soledad. </w:t>
      </w:r>
      <w:r w:rsidR="005229D5">
        <w:rPr>
          <w:rFonts w:ascii="Calibri" w:eastAsia="Calibri" w:hAnsi="Calibri" w:cs="Times New Roman"/>
        </w:rPr>
        <w:lastRenderedPageBreak/>
        <w:t>L</w:t>
      </w:r>
      <w:r w:rsidRPr="00246AE2">
        <w:rPr>
          <w:rFonts w:ascii="Calibri" w:eastAsia="Calibri" w:hAnsi="Calibri" w:cs="Times New Roman"/>
        </w:rPr>
        <w:t>a mitad de los trastornos mentales aparecen en los primeros años de vida. </w:t>
      </w:r>
      <w:r w:rsidR="00873595">
        <w:rPr>
          <w:rFonts w:ascii="Calibri" w:eastAsia="Calibri" w:hAnsi="Calibri" w:cs="Times New Roman"/>
        </w:rPr>
        <w:t>Al</w:t>
      </w:r>
      <w:r w:rsidRPr="00246AE2">
        <w:rPr>
          <w:rFonts w:ascii="Calibri" w:eastAsia="Calibri" w:hAnsi="Calibri" w:cs="Times New Roman"/>
        </w:rPr>
        <w:t xml:space="preserve"> no priorizar los aspectos afectivos en la infancia y la importancia de las relaciones interpersonales en la familia, las intervenciones de prevención y tratamiento incluyen estrategias comunitarias, programas escolares, la promo</w:t>
      </w:r>
      <w:r w:rsidR="000E5FEC">
        <w:rPr>
          <w:rFonts w:ascii="Calibri" w:eastAsia="Calibri" w:hAnsi="Calibri" w:cs="Times New Roman"/>
        </w:rPr>
        <w:t xml:space="preserve">ción del pensamiento positivo, </w:t>
      </w:r>
      <w:r w:rsidRPr="00246AE2">
        <w:rPr>
          <w:rFonts w:ascii="Calibri" w:eastAsia="Calibri" w:hAnsi="Calibri" w:cs="Times New Roman"/>
        </w:rPr>
        <w:t>el ejercicio físico</w:t>
      </w:r>
      <w:r w:rsidR="000E5FEC">
        <w:rPr>
          <w:rFonts w:ascii="Calibri" w:eastAsia="Calibri" w:hAnsi="Calibri" w:cs="Times New Roman"/>
        </w:rPr>
        <w:t xml:space="preserve"> y los medicamentos antidepresivos</w:t>
      </w:r>
      <w:r w:rsidRPr="00246AE2">
        <w:rPr>
          <w:rFonts w:ascii="Calibri" w:eastAsia="Calibri" w:hAnsi="Calibri" w:cs="Times New Roman"/>
        </w:rPr>
        <w:t xml:space="preserve">.  </w:t>
      </w:r>
      <w:r w:rsidR="00873595">
        <w:rPr>
          <w:rFonts w:ascii="Calibri" w:eastAsia="Calibri" w:hAnsi="Calibri" w:cs="Times New Roman"/>
        </w:rPr>
        <w:t xml:space="preserve">Un programa de apoyo a la familia debe incluir en cambio, temas como la conciliación del trabajo y el hogar, sobre todo para las madres de familia; </w:t>
      </w:r>
      <w:r w:rsidR="00CE61E3">
        <w:rPr>
          <w:rFonts w:ascii="Calibri" w:eastAsia="Calibri" w:hAnsi="Calibri" w:cs="Times New Roman"/>
        </w:rPr>
        <w:t xml:space="preserve">el respeto del derecho de los padres a la educación de los hijos; y en general el cumplimiento de las obligaciones que tiene el Estado de proteger a la familia en servicios de salud, de educación de calidad, habitación, etc. Los vínculos </w:t>
      </w:r>
      <w:r w:rsidR="005229D5">
        <w:rPr>
          <w:rFonts w:ascii="Calibri" w:eastAsia="Calibri" w:hAnsi="Calibri" w:cs="Times New Roman"/>
        </w:rPr>
        <w:t>familia</w:t>
      </w:r>
      <w:r w:rsidR="00CE61E3">
        <w:rPr>
          <w:rFonts w:ascii="Calibri" w:eastAsia="Calibri" w:hAnsi="Calibri" w:cs="Times New Roman"/>
        </w:rPr>
        <w:t xml:space="preserve">res cercanos han probado ser  </w:t>
      </w:r>
      <w:r w:rsidR="000E5FEC">
        <w:rPr>
          <w:rFonts w:ascii="Calibri" w:eastAsia="Calibri" w:hAnsi="Calibri" w:cs="Times New Roman"/>
        </w:rPr>
        <w:t xml:space="preserve"> una condición de bienestar </w:t>
      </w:r>
      <w:r w:rsidR="00CE61E3">
        <w:rPr>
          <w:rFonts w:ascii="Calibri" w:eastAsia="Calibri" w:hAnsi="Calibri" w:cs="Times New Roman"/>
        </w:rPr>
        <w:t>y de</w:t>
      </w:r>
      <w:r w:rsidR="000E5FEC">
        <w:rPr>
          <w:rFonts w:ascii="Calibri" w:eastAsia="Calibri" w:hAnsi="Calibri" w:cs="Times New Roman"/>
        </w:rPr>
        <w:t xml:space="preserve"> felicidad</w:t>
      </w:r>
      <w:r w:rsidR="00572854">
        <w:rPr>
          <w:rFonts w:ascii="Calibri" w:eastAsia="Calibri" w:hAnsi="Calibri" w:cs="Times New Roman"/>
        </w:rPr>
        <w:t xml:space="preserve"> </w:t>
      </w:r>
      <w:r w:rsidR="00CE61E3">
        <w:rPr>
          <w:rFonts w:ascii="Calibri" w:eastAsia="Calibri" w:hAnsi="Calibri" w:cs="Times New Roman"/>
        </w:rPr>
        <w:t xml:space="preserve">de la población, </w:t>
      </w:r>
      <w:r w:rsidR="00572854">
        <w:rPr>
          <w:rFonts w:ascii="Calibri" w:eastAsia="Calibri" w:hAnsi="Calibri" w:cs="Times New Roman"/>
        </w:rPr>
        <w:t xml:space="preserve">y así lo detectó el </w:t>
      </w:r>
      <w:r w:rsidR="00E46F63" w:rsidRPr="00E46F63">
        <w:rPr>
          <w:rFonts w:ascii="Calibri" w:eastAsia="Calibri" w:hAnsi="Calibri" w:cs="Times New Roman"/>
        </w:rPr>
        <w:t xml:space="preserve">Reporte Mundial de Felicidad, 2017 </w:t>
      </w:r>
      <w:r w:rsidR="008B6B22">
        <w:rPr>
          <w:rFonts w:ascii="Calibri" w:eastAsia="Calibri" w:hAnsi="Calibri" w:cs="Times New Roman"/>
        </w:rPr>
        <w:fldChar w:fldCharType="begin" w:fldLock="1"/>
      </w:r>
      <w:r w:rsidR="005A0102">
        <w:rPr>
          <w:rFonts w:ascii="Calibri" w:eastAsia="Calibri" w:hAnsi="Calibri" w:cs="Times New Roman"/>
        </w:rPr>
        <w:instrText>ADDIN CSL_CITATION {"citationItems":[{"id":"ITEM-1","itemData":{"abstract":"The World Happiness Report was written by a group of independent experts acting in their personal capacities ","author":[{"dropping-particle":"","family":"Helliwell","given":"John","non-dropping-particle":"","parse-names":false,"suffix":""},{"dropping-particle":"","family":"Layard","given":"Richard","non-dropping-particle":"","parse-names":false,"suffix":""},{"dropping-particle":"","family":"Sachs","given":"Jeffrey","non-dropping-particle":"","parse-names":false,"suffix":""}],"id":"ITEM-1","issued":{"date-parts":[["2017"]]},"publisher-place":"Nueva York","title":"World Happiness Report 2017","type":"report"},"uris":["http://www.mendeley.com/documents/?uuid=6f5a9bf6-285d-3916-b5f3-67ed4074bc5d"]}],"mendeley":{"formattedCitation":"(Helliwell, Layard, &amp; Sachs, 2017)","plainTextFormattedCitation":"(Helliwell, Layard, &amp; Sachs, 2017)","previouslyFormattedCitation":"(Helliwell, Layard, &amp; Sachs, 2017)"},"properties":{"noteIndex":0},"schema":"https://github.com/citation-style-language/schema/raw/master/csl-citation.json"}</w:instrText>
      </w:r>
      <w:r w:rsidR="008B6B22">
        <w:rPr>
          <w:rFonts w:ascii="Calibri" w:eastAsia="Calibri" w:hAnsi="Calibri" w:cs="Times New Roman"/>
        </w:rPr>
        <w:fldChar w:fldCharType="separate"/>
      </w:r>
      <w:r w:rsidR="008B6B22" w:rsidRPr="008B6B22">
        <w:rPr>
          <w:rFonts w:ascii="Calibri" w:eastAsia="Calibri" w:hAnsi="Calibri" w:cs="Times New Roman"/>
          <w:noProof/>
        </w:rPr>
        <w:t>(Helliwell, Layard, &amp; Sachs, 2017)</w:t>
      </w:r>
      <w:r w:rsidR="008B6B22">
        <w:rPr>
          <w:rFonts w:ascii="Calibri" w:eastAsia="Calibri" w:hAnsi="Calibri" w:cs="Times New Roman"/>
        </w:rPr>
        <w:fldChar w:fldCharType="end"/>
      </w:r>
    </w:p>
    <w:p w:rsidR="00665689" w:rsidRDefault="00572854" w:rsidP="00A02BF4">
      <w:pPr>
        <w:spacing w:line="240" w:lineRule="auto"/>
        <w:rPr>
          <w:rFonts w:ascii="Calibri" w:eastAsia="Calibri" w:hAnsi="Calibri" w:cs="Times New Roman"/>
        </w:rPr>
      </w:pPr>
      <w:r>
        <w:rPr>
          <w:rFonts w:ascii="Calibri" w:eastAsia="Calibri" w:hAnsi="Calibri" w:cs="Times New Roman"/>
        </w:rPr>
        <w:t xml:space="preserve">Resulta que los indicadores de bienestar autorreportado consideran aspectos de estabilidad económica, seguridad, la estabilidad política y otros. </w:t>
      </w:r>
      <w:r w:rsidR="00665689">
        <w:t xml:space="preserve">Los países que disfrutan de los más </w:t>
      </w:r>
      <w:r w:rsidR="000D1994">
        <w:t>elevados</w:t>
      </w:r>
      <w:r w:rsidR="00665689">
        <w:t xml:space="preserve"> niveles de felicidad son los que tienen mayor capital social, economías más inclusivas y equitativas y políticas favorables al medio ambiente. Los países latinoamericanos no se encuentran entre éstos; sin embargo, los índices de bienestar se elev</w:t>
      </w:r>
      <w:r w:rsidR="000D1994">
        <w:t>a</w:t>
      </w:r>
      <w:r w:rsidR="00665689">
        <w:t xml:space="preserve">n por encima de lo esperado, dado que </w:t>
      </w:r>
      <w:r w:rsidR="008B6C91">
        <w:rPr>
          <w:rFonts w:ascii="Calibri" w:eastAsia="Calibri" w:hAnsi="Calibri" w:cs="Times New Roman"/>
        </w:rPr>
        <w:t xml:space="preserve">no </w:t>
      </w:r>
      <w:r w:rsidR="000D1994">
        <w:rPr>
          <w:rFonts w:ascii="Calibri" w:eastAsia="Calibri" w:hAnsi="Calibri" w:cs="Times New Roman"/>
        </w:rPr>
        <w:t>corresponde</w:t>
      </w:r>
      <w:r w:rsidR="00665689">
        <w:rPr>
          <w:rFonts w:ascii="Calibri" w:eastAsia="Calibri" w:hAnsi="Calibri" w:cs="Times New Roman"/>
        </w:rPr>
        <w:t xml:space="preserve"> a los indicadores económicos</w:t>
      </w:r>
      <w:r w:rsidR="008B6C91">
        <w:rPr>
          <w:rFonts w:ascii="Calibri" w:eastAsia="Calibri" w:hAnsi="Calibri" w:cs="Times New Roman"/>
        </w:rPr>
        <w:t>, político</w:t>
      </w:r>
      <w:r w:rsidR="00665689">
        <w:rPr>
          <w:rFonts w:ascii="Calibri" w:eastAsia="Calibri" w:hAnsi="Calibri" w:cs="Times New Roman"/>
        </w:rPr>
        <w:t>s</w:t>
      </w:r>
      <w:r w:rsidR="008B6C91">
        <w:rPr>
          <w:rFonts w:ascii="Calibri" w:eastAsia="Calibri" w:hAnsi="Calibri" w:cs="Times New Roman"/>
        </w:rPr>
        <w:t xml:space="preserve"> y social</w:t>
      </w:r>
      <w:r w:rsidR="00665689">
        <w:rPr>
          <w:rFonts w:ascii="Calibri" w:eastAsia="Calibri" w:hAnsi="Calibri" w:cs="Times New Roman"/>
        </w:rPr>
        <w:t>es</w:t>
      </w:r>
      <w:r w:rsidR="008B6C91">
        <w:rPr>
          <w:rFonts w:ascii="Calibri" w:eastAsia="Calibri" w:hAnsi="Calibri" w:cs="Times New Roman"/>
        </w:rPr>
        <w:t xml:space="preserve"> qu</w:t>
      </w:r>
      <w:r w:rsidR="000D1994">
        <w:rPr>
          <w:rFonts w:ascii="Calibri" w:eastAsia="Calibri" w:hAnsi="Calibri" w:cs="Times New Roman"/>
        </w:rPr>
        <w:t>e evalú</w:t>
      </w:r>
      <w:r w:rsidR="008B6C91">
        <w:rPr>
          <w:rFonts w:ascii="Calibri" w:eastAsia="Calibri" w:hAnsi="Calibri" w:cs="Times New Roman"/>
        </w:rPr>
        <w:t>an en bienestar. El análisis reveló que la cercanía familiar y los lazos afectivos hacen sentir a la poblaci</w:t>
      </w:r>
      <w:r w:rsidR="00665689">
        <w:rPr>
          <w:rFonts w:ascii="Calibri" w:eastAsia="Calibri" w:hAnsi="Calibri" w:cs="Times New Roman"/>
        </w:rPr>
        <w:t>ón latinoamericana más feliz y é</w:t>
      </w:r>
      <w:r w:rsidR="008B6C91">
        <w:rPr>
          <w:rFonts w:ascii="Calibri" w:eastAsia="Calibri" w:hAnsi="Calibri" w:cs="Times New Roman"/>
        </w:rPr>
        <w:t xml:space="preserve">ste es el elemento sustancial del bienestar </w:t>
      </w:r>
      <w:r w:rsidR="00665689">
        <w:rPr>
          <w:rFonts w:ascii="Calibri" w:eastAsia="Calibri" w:hAnsi="Calibri" w:cs="Times New Roman"/>
        </w:rPr>
        <w:t>que reportan los latinoamericanos a diferencia de casi todas las demás</w:t>
      </w:r>
      <w:r w:rsidR="008B6C91">
        <w:rPr>
          <w:rFonts w:ascii="Calibri" w:eastAsia="Calibri" w:hAnsi="Calibri" w:cs="Times New Roman"/>
        </w:rPr>
        <w:t xml:space="preserve"> regiones del mundo. </w:t>
      </w:r>
    </w:p>
    <w:p w:rsidR="00F2066C" w:rsidRPr="00665689" w:rsidRDefault="00665689" w:rsidP="00A02BF4">
      <w:pPr>
        <w:spacing w:line="240" w:lineRule="auto"/>
        <w:rPr>
          <w:rFonts w:ascii="Calibri" w:eastAsia="Calibri" w:hAnsi="Calibri" w:cs="Times New Roman"/>
        </w:rPr>
      </w:pPr>
      <w:r>
        <w:rPr>
          <w:rFonts w:ascii="Calibri" w:eastAsia="Calibri" w:hAnsi="Calibri" w:cs="Times New Roman"/>
        </w:rPr>
        <w:t>L</w:t>
      </w:r>
      <w:r w:rsidR="008B6C91">
        <w:rPr>
          <w:rFonts w:ascii="Calibri" w:eastAsia="Calibri" w:hAnsi="Calibri" w:cs="Times New Roman"/>
        </w:rPr>
        <w:t>a cercanía familiar provoca altos niveles de satisfacción y afectos positivos diariamente.</w:t>
      </w:r>
      <w:r>
        <w:rPr>
          <w:rFonts w:ascii="Calibri" w:eastAsia="Calibri" w:hAnsi="Calibri" w:cs="Times New Roman"/>
        </w:rPr>
        <w:t xml:space="preserve"> </w:t>
      </w:r>
      <w:r w:rsidR="00F2066C">
        <w:t xml:space="preserve">La </w:t>
      </w:r>
      <w:r w:rsidR="00094916">
        <w:t>forma de vida</w:t>
      </w:r>
      <w:r w:rsidR="00F2066C">
        <w:t xml:space="preserve"> en América Latina -continúa el reporte-  </w:t>
      </w:r>
      <w:r w:rsidR="00094916">
        <w:t>tiene una característica muy especial: se enfoca en el</w:t>
      </w:r>
      <w:r w:rsidR="00F2066C">
        <w:t xml:space="preserve"> fomento de relaciones inter</w:t>
      </w:r>
      <w:r w:rsidR="00094916">
        <w:t>familiar</w:t>
      </w:r>
      <w:r w:rsidR="00F2066C">
        <w:t>es cercanas y cálidas</w:t>
      </w:r>
      <w:r w:rsidR="00094916">
        <w:t>. La centralidad está en la familia nuclear</w:t>
      </w:r>
      <w:r w:rsidR="00F2066C">
        <w:t xml:space="preserve"> y extendida </w:t>
      </w:r>
      <w:r w:rsidR="00094916">
        <w:t>y representa un gran soporte para sus miembros. La conv</w:t>
      </w:r>
      <w:r w:rsidR="00E46F63">
        <w:t>ivencia intergen</w:t>
      </w:r>
      <w:r w:rsidR="00E64E3C">
        <w:t>eracional es fr</w:t>
      </w:r>
      <w:r w:rsidR="00094916">
        <w:t xml:space="preserve">ecuente, y también lo son las reuniones con la familia extendida, primos y tíos, etc. </w:t>
      </w:r>
      <w:r w:rsidR="00E64E3C">
        <w:t>Los hijos tienden a permanecer en el hogar paterno hasta la tercera década, cosa que no sucede en otras culturas. L</w:t>
      </w:r>
      <w:r w:rsidR="00094916">
        <w:t xml:space="preserve">a </w:t>
      </w:r>
      <w:r w:rsidR="00E64E3C">
        <w:t>hospitali</w:t>
      </w:r>
      <w:r w:rsidR="00094916">
        <w:t xml:space="preserve">dad </w:t>
      </w:r>
      <w:r w:rsidR="00E64E3C">
        <w:t xml:space="preserve">y espontaneidad en las relaciones interpersonales le da a la población una sensación de seguridad que explica los altos </w:t>
      </w:r>
      <w:r w:rsidR="00094916">
        <w:t>índices de bienestar</w:t>
      </w:r>
      <w:r w:rsidR="00E64E3C">
        <w:t xml:space="preserve"> subjetivo</w:t>
      </w:r>
      <w:r w:rsidR="00094916">
        <w:t xml:space="preserve">, a </w:t>
      </w:r>
      <w:r w:rsidR="00F2066C">
        <w:t xml:space="preserve">pesar de la debilidad </w:t>
      </w:r>
      <w:r w:rsidR="00094916">
        <w:t xml:space="preserve">generalizada </w:t>
      </w:r>
      <w:r w:rsidR="00F2066C">
        <w:t>de las instituciones</w:t>
      </w:r>
      <w:r w:rsidR="00094916">
        <w:t xml:space="preserve"> debido a corrupción y políticas fallidas</w:t>
      </w:r>
      <w:r w:rsidR="00F723C4">
        <w:t>.</w:t>
      </w:r>
      <w:r w:rsidR="00E46F63">
        <w:t xml:space="preserve"> Este tipo de convivencia se da en las zonas rurales mucho más que en las urbanas y quienes viven en una gran ciudad van adquiriendo estilos de vida </w:t>
      </w:r>
      <w:r w:rsidR="005A5389">
        <w:t>centrados en las ocupaciones individuales y por tanto pierden su carácter comunitario</w:t>
      </w:r>
      <w:r w:rsidR="00E46F63">
        <w:t>. Los jóvenes optan por rentar un departamento cercano al trabajo o se unen</w:t>
      </w:r>
      <w:r w:rsidR="005A5389">
        <w:t xml:space="preserve"> en grupos para pagar una renta; los ancianos dejan de convivir con la familia y son enviados a casas de retiro o asilos.</w:t>
      </w:r>
    </w:p>
    <w:p w:rsidR="00E46F63" w:rsidRDefault="00E5352C" w:rsidP="00A02BF4">
      <w:pPr>
        <w:spacing w:line="240" w:lineRule="auto"/>
        <w:rPr>
          <w:rFonts w:ascii="Calibri" w:eastAsia="Calibri" w:hAnsi="Calibri" w:cs="Times New Roman"/>
        </w:rPr>
      </w:pPr>
      <w:r>
        <w:rPr>
          <w:rFonts w:ascii="Calibri" w:eastAsia="Calibri" w:hAnsi="Calibri" w:cs="Times New Roman"/>
        </w:rPr>
        <w:t>Esta información indica que es primordial dirigir la atención al fortalecimiento de la familia a través de políticas sociales que faciliten la convivencia, la salud y el bienestar</w:t>
      </w:r>
      <w:r w:rsidR="00095000">
        <w:rPr>
          <w:rFonts w:ascii="Calibri" w:eastAsia="Calibri" w:hAnsi="Calibri" w:cs="Times New Roman"/>
        </w:rPr>
        <w:t xml:space="preserve">. </w:t>
      </w:r>
      <w:r w:rsidR="00095000" w:rsidRPr="00095000">
        <w:rPr>
          <w:rFonts w:ascii="Calibri" w:eastAsia="Calibri" w:hAnsi="Calibri" w:cs="Times New Roman"/>
        </w:rPr>
        <w:t xml:space="preserve">Apenas se empezó a fijar la atención en el aspecto social de la felicidad, </w:t>
      </w:r>
      <w:r w:rsidR="00095000">
        <w:rPr>
          <w:rFonts w:ascii="Calibri" w:eastAsia="Calibri" w:hAnsi="Calibri" w:cs="Times New Roman"/>
        </w:rPr>
        <w:t>cuando</w:t>
      </w:r>
      <w:r w:rsidR="00095000" w:rsidRPr="00095000">
        <w:rPr>
          <w:rFonts w:ascii="Calibri" w:eastAsia="Calibri" w:hAnsi="Calibri" w:cs="Times New Roman"/>
        </w:rPr>
        <w:t xml:space="preserve"> </w:t>
      </w:r>
      <w:r w:rsidR="00227EB0">
        <w:rPr>
          <w:rFonts w:ascii="Calibri" w:eastAsia="Calibri" w:hAnsi="Calibri" w:cs="Times New Roman"/>
        </w:rPr>
        <w:t xml:space="preserve">el caso de los países latinoamericanos hizo evidente la necesidad de dar más peso al reporte subjetivo de bienestar en relación a la vida en familia para poder comprender el apoyo que debe </w:t>
      </w:r>
      <w:r w:rsidR="00227EB0">
        <w:rPr>
          <w:rFonts w:ascii="Calibri" w:eastAsia="Calibri" w:hAnsi="Calibri" w:cs="Times New Roman"/>
        </w:rPr>
        <w:lastRenderedPageBreak/>
        <w:t>proporcionarse en este sentido. A partir de esto, e</w:t>
      </w:r>
      <w:r w:rsidR="00095000" w:rsidRPr="00095000">
        <w:rPr>
          <w:rFonts w:ascii="Calibri" w:eastAsia="Calibri" w:hAnsi="Calibri" w:cs="Times New Roman"/>
        </w:rPr>
        <w:t>l capítulo 2 del Reporte Mundial de Felicidad, 2017</w:t>
      </w:r>
      <w:r w:rsidR="00227EB0">
        <w:rPr>
          <w:rFonts w:ascii="Calibri" w:eastAsia="Calibri" w:hAnsi="Calibri" w:cs="Times New Roman"/>
        </w:rPr>
        <w:t>, concluyó</w:t>
      </w:r>
      <w:r w:rsidR="00E46F63">
        <w:rPr>
          <w:rFonts w:ascii="Calibri" w:eastAsia="Calibri" w:hAnsi="Calibri" w:cs="Times New Roman"/>
        </w:rPr>
        <w:t>:</w:t>
      </w:r>
    </w:p>
    <w:p w:rsidR="00E46F63" w:rsidRDefault="00095000" w:rsidP="00AA7AC2">
      <w:pPr>
        <w:pStyle w:val="Cita"/>
      </w:pPr>
      <w:r>
        <w:t xml:space="preserve"> “hay esperanza de que al cambiar el enfoque de los fundamentos materiales a los sociales de la felicidad, </w:t>
      </w:r>
      <w:r w:rsidR="00227EB0">
        <w:t>aumentar</w:t>
      </w:r>
      <w:r>
        <w:t xml:space="preserve">á la capacidad de mejoras sostenibles para todos, en todo el mundo y a través de generaciones” </w:t>
      </w:r>
      <w:r>
        <w:fldChar w:fldCharType="begin" w:fldLock="1"/>
      </w:r>
      <w:r w:rsidR="005A0102">
        <w:instrText>ADDIN CSL_CITATION {"citationItems":[{"id":"ITEM-1","itemData":{"abstract":"The World Happiness Report was written by a group of independent experts acting in their personal capacities ","author":[{"dropping-particle":"","family":"Helliwell","given":"John","non-dropping-particle":"","parse-names":false,"suffix":""},{"dropping-particle":"","family":"Layard","given":"Richard","non-dropping-particle":"","parse-names":false,"suffix":""},{"dropping-particle":"","family":"Sachs","given":"Jeffrey","non-dropping-particle":"","parse-names":false,"suffix":""}],"id":"ITEM-1","issued":{"date-parts":[["2017"]]},"publisher-place":"Nueva York","title":"World Happiness Report 2017","type":"report"},"uris":["http://www.mendeley.com/documents/?uuid=6f5a9bf6-285d-3916-b5f3-67ed4074bc5d"]}],"mendeley":{"formattedCitation":"(Helliwell et al., 2017)","plainTextFormattedCitation":"(Helliwell et al., 2017)","previouslyFormattedCitation":"(Helliwell et al., 2017)"},"properties":{"noteIndex":0},"schema":"https://github.com/citation-style-language/schema/raw/master/csl-citation.json"}</w:instrText>
      </w:r>
      <w:r>
        <w:fldChar w:fldCharType="separate"/>
      </w:r>
      <w:r w:rsidR="008B6B22" w:rsidRPr="008B6B22">
        <w:rPr>
          <w:noProof/>
        </w:rPr>
        <w:t>(Helliwell et al., 2017)</w:t>
      </w:r>
      <w:r>
        <w:fldChar w:fldCharType="end"/>
      </w:r>
      <w:r>
        <w:t xml:space="preserve">. </w:t>
      </w:r>
    </w:p>
    <w:p w:rsidR="00227EB0" w:rsidRDefault="00227EB0" w:rsidP="00A02BF4">
      <w:pPr>
        <w:spacing w:line="240" w:lineRule="auto"/>
        <w:rPr>
          <w:rFonts w:ascii="Calibri" w:eastAsia="Calibri" w:hAnsi="Calibri" w:cs="Times New Roman"/>
        </w:rPr>
      </w:pPr>
    </w:p>
    <w:p w:rsidR="00F723C4" w:rsidRDefault="00F723C4" w:rsidP="00A02BF4">
      <w:pPr>
        <w:spacing w:line="240" w:lineRule="auto"/>
        <w:rPr>
          <w:rFonts w:ascii="Calibri" w:eastAsia="Calibri" w:hAnsi="Calibri" w:cs="Times New Roman"/>
        </w:rPr>
      </w:pPr>
      <w:r>
        <w:rPr>
          <w:rFonts w:ascii="Calibri" w:eastAsia="Calibri" w:hAnsi="Calibri" w:cs="Times New Roman"/>
        </w:rPr>
        <w:t>E</w:t>
      </w:r>
      <w:r w:rsidR="00E46F63">
        <w:rPr>
          <w:rFonts w:ascii="Calibri" w:eastAsia="Calibri" w:hAnsi="Calibri" w:cs="Times New Roman"/>
        </w:rPr>
        <w:t>n México, e</w:t>
      </w:r>
      <w:r>
        <w:rPr>
          <w:rFonts w:ascii="Calibri" w:eastAsia="Calibri" w:hAnsi="Calibri" w:cs="Times New Roman"/>
        </w:rPr>
        <w:t>l INEGI empezó a medir los índices de bienestar subjetivo a partir de 2012</w:t>
      </w:r>
      <w:r w:rsidR="00127C38">
        <w:rPr>
          <w:rFonts w:ascii="Calibri" w:eastAsia="Calibri" w:hAnsi="Calibri" w:cs="Times New Roman"/>
        </w:rPr>
        <w:t xml:space="preserve"> a través de</w:t>
      </w:r>
      <w:r>
        <w:rPr>
          <w:rFonts w:ascii="Calibri" w:eastAsia="Calibri" w:hAnsi="Calibri" w:cs="Times New Roman"/>
        </w:rPr>
        <w:t xml:space="preserve"> </w:t>
      </w:r>
      <w:r w:rsidR="00127C38">
        <w:t xml:space="preserve">la Encuesta Nacional de </w:t>
      </w:r>
      <w:r w:rsidR="00F344F6">
        <w:t>Bienestar Autorreportado (BIARE). Los indicadores incluyeron</w:t>
      </w:r>
      <w:r>
        <w:rPr>
          <w:rFonts w:ascii="Calibri" w:eastAsia="Calibri" w:hAnsi="Calibri" w:cs="Times New Roman"/>
        </w:rPr>
        <w:t xml:space="preserve"> la satisfacción con </w:t>
      </w:r>
      <w:r w:rsidR="00127C38">
        <w:rPr>
          <w:rFonts w:ascii="Calibri" w:eastAsia="Calibri" w:hAnsi="Calibri" w:cs="Times New Roman"/>
        </w:rPr>
        <w:t>la vida en general y en específico,</w:t>
      </w:r>
      <w:r>
        <w:rPr>
          <w:rFonts w:ascii="Calibri" w:eastAsia="Calibri" w:hAnsi="Calibri" w:cs="Times New Roman"/>
        </w:rPr>
        <w:t xml:space="preserve"> la satisfacción con los propios logros, con la vida afectiva, con la familia, con el estándar de vida, con la salud, el entretenimiento, la ocupación y la socialización. Los resultados </w:t>
      </w:r>
      <w:r w:rsidR="00F344F6">
        <w:rPr>
          <w:rFonts w:ascii="Calibri" w:eastAsia="Calibri" w:hAnsi="Calibri" w:cs="Times New Roman"/>
        </w:rPr>
        <w:t>han mostrado en todas las encuestas desde entonces</w:t>
      </w:r>
      <w:r>
        <w:rPr>
          <w:rFonts w:ascii="Calibri" w:eastAsia="Calibri" w:hAnsi="Calibri" w:cs="Times New Roman"/>
        </w:rPr>
        <w:t xml:space="preserve"> que </w:t>
      </w:r>
      <w:r w:rsidR="00F344F6">
        <w:rPr>
          <w:rFonts w:ascii="Calibri" w:eastAsia="Calibri" w:hAnsi="Calibri" w:cs="Times New Roman"/>
        </w:rPr>
        <w:t xml:space="preserve">los vínculos cálidos y cercanos y las auténticas relaciones interpersonales de confianza en </w:t>
      </w:r>
      <w:r>
        <w:rPr>
          <w:rFonts w:ascii="Calibri" w:eastAsia="Calibri" w:hAnsi="Calibri" w:cs="Times New Roman"/>
        </w:rPr>
        <w:t>la familia tiene</w:t>
      </w:r>
      <w:r w:rsidR="00F344F6">
        <w:rPr>
          <w:rFonts w:ascii="Calibri" w:eastAsia="Calibri" w:hAnsi="Calibri" w:cs="Times New Roman"/>
        </w:rPr>
        <w:t>n</w:t>
      </w:r>
      <w:r>
        <w:rPr>
          <w:rFonts w:ascii="Calibri" w:eastAsia="Calibri" w:hAnsi="Calibri" w:cs="Times New Roman"/>
        </w:rPr>
        <w:t xml:space="preserve"> el mayor impacto en</w:t>
      </w:r>
      <w:r w:rsidR="00F344F6">
        <w:rPr>
          <w:rFonts w:ascii="Calibri" w:eastAsia="Calibri" w:hAnsi="Calibri" w:cs="Times New Roman"/>
        </w:rPr>
        <w:t xml:space="preserve"> la felicidad</w:t>
      </w:r>
      <w:r>
        <w:rPr>
          <w:rFonts w:ascii="Calibri" w:eastAsia="Calibri" w:hAnsi="Calibri" w:cs="Times New Roman"/>
        </w:rPr>
        <w:t xml:space="preserve"> de los mexicanos</w:t>
      </w:r>
      <w:r w:rsidR="009B5213">
        <w:rPr>
          <w:rFonts w:ascii="Calibri" w:eastAsia="Calibri" w:hAnsi="Calibri" w:cs="Times New Roman"/>
        </w:rPr>
        <w:t xml:space="preserve">, al grado </w:t>
      </w:r>
      <w:r w:rsidR="00227EB0">
        <w:rPr>
          <w:rFonts w:ascii="Calibri" w:eastAsia="Calibri" w:hAnsi="Calibri" w:cs="Times New Roman"/>
        </w:rPr>
        <w:t xml:space="preserve">de constituir </w:t>
      </w:r>
      <w:r w:rsidR="009B5213">
        <w:rPr>
          <w:rFonts w:ascii="Calibri" w:eastAsia="Calibri" w:hAnsi="Calibri" w:cs="Times New Roman"/>
        </w:rPr>
        <w:t>un contrapeso anímico significativo ante el desasosiego que provoca la incertidumbre social, la inestabilidad económica y hasta la pobreza.</w:t>
      </w:r>
    </w:p>
    <w:p w:rsidR="00EA20D1" w:rsidRDefault="005E1542" w:rsidP="00A02BF4">
      <w:pPr>
        <w:spacing w:line="240" w:lineRule="auto"/>
      </w:pPr>
      <w:r>
        <w:t xml:space="preserve">Los resultados de la BIARE en </w:t>
      </w:r>
      <w:r w:rsidR="00DC028C">
        <w:t>enero de 2019</w:t>
      </w:r>
      <w:r w:rsidR="009B5213">
        <w:rPr>
          <w:rStyle w:val="Refdenotaalpie"/>
        </w:rPr>
        <w:footnoteReference w:id="7"/>
      </w:r>
      <w:r w:rsidR="00DC028C">
        <w:t xml:space="preserve">, </w:t>
      </w:r>
      <w:r>
        <w:t>mostraron</w:t>
      </w:r>
      <w:r w:rsidR="006B1BA3">
        <w:t>, en una escala 1-10,</w:t>
      </w:r>
      <w:r>
        <w:t xml:space="preserve"> una satisfacción con la vida de 8.4. </w:t>
      </w:r>
      <w:r w:rsidR="002E6212">
        <w:t>Los elementos que comprende esta medición son tres:</w:t>
      </w:r>
      <w:r w:rsidR="002E6212" w:rsidRPr="002E6212">
        <w:rPr>
          <w:rFonts w:ascii="Calibri" w:eastAsia="Calibri" w:hAnsi="Calibri" w:cs="Times New Roman"/>
        </w:rPr>
        <w:t xml:space="preserve"> </w:t>
      </w:r>
      <w:r w:rsidR="002E6212">
        <w:rPr>
          <w:rFonts w:ascii="Calibri" w:eastAsia="Calibri" w:hAnsi="Calibri" w:cs="Times New Roman"/>
        </w:rPr>
        <w:t xml:space="preserve">la evaluación de la vida, los afectos y la </w:t>
      </w:r>
      <w:r w:rsidR="002E6212" w:rsidRPr="00227EB0">
        <w:rPr>
          <w:rFonts w:ascii="Calibri" w:eastAsia="Calibri" w:hAnsi="Calibri" w:cs="Times New Roman"/>
          <w:i/>
        </w:rPr>
        <w:t>e</w:t>
      </w:r>
      <w:r w:rsidR="002E6212" w:rsidRPr="00227EB0">
        <w:rPr>
          <w:i/>
        </w:rPr>
        <w:t>udaimonia</w:t>
      </w:r>
      <w:r w:rsidR="002E6212">
        <w:t xml:space="preserve">, que se define como un sentimiento de plenitud, de propósito en la vida y satisfacción consigo mismo. </w:t>
      </w:r>
      <w:r>
        <w:t>E</w:t>
      </w:r>
      <w:r w:rsidR="002E6212">
        <w:t xml:space="preserve">l </w:t>
      </w:r>
      <w:r>
        <w:t>91% de la población se siente bien o muy bien en sus relaciones personales.</w:t>
      </w:r>
      <w:r w:rsidR="002E6212" w:rsidRPr="002E6212">
        <w:rPr>
          <w:rFonts w:ascii="Calibri" w:eastAsia="Calibri" w:hAnsi="Calibri" w:cs="Times New Roman"/>
        </w:rPr>
        <w:t xml:space="preserve"> </w:t>
      </w:r>
    </w:p>
    <w:p w:rsidR="001B269C" w:rsidRDefault="002E6212" w:rsidP="00A02BF4">
      <w:pPr>
        <w:spacing w:line="240" w:lineRule="auto"/>
        <w:rPr>
          <w:rFonts w:ascii="Calibri" w:eastAsia="Calibri" w:hAnsi="Calibri" w:cs="Times New Roman"/>
        </w:rPr>
      </w:pPr>
      <w:r>
        <w:t>En ámbitos particulares de la vida, la Encuesta Nacional de Satisfacción con la Vida y la Sociedad, realizado por el Instituto de Investigación Social de la UNAM (ENSAVISO, 2015)</w:t>
      </w:r>
      <w:r w:rsidR="001B269C">
        <w:t>,</w:t>
      </w:r>
      <w:r>
        <w:t xml:space="preserve"> reportó resultados coincidentes con las observaciones del Reporte Mundial de Felicidad, en especial del capítulo 6 </w:t>
      </w:r>
      <w:r>
        <w:fldChar w:fldCharType="begin" w:fldLock="1"/>
      </w:r>
      <w:r>
        <w:instrText>ADDIN CSL_CITATION {"citationItems":[{"id":"ITEM-1","itemData":{"abstract":"This contribution has benefited from research supported by the Saint Louis University's Happiness and Well-Being: Integrating Research across the Disciplines project. I would also like to express my gratitude to John Helliwell for his helpful comments and recommendations, to Richard Layard for useful suggestions, and to Iván Martínez for research assistance.","author":[{"dropping-particle":"","family":"Rojas","given":"Mariano","non-dropping-particle":"","parse-names":false,"suffix":""}],"id":"ITEM-1","issued":{"date-parts":[["2018"]]},"publisher-place":"New York","title":"Happiness in Latin America Has Social Foundations. World Happiness Report","type":"report"},"uris":["http://www.mendeley.com/documents/?uuid=8265b5c8-9530-3cca-9856-4355e9b4b7e1"]}],"mendeley":{"formattedCitation":"(Rojas, 2018)","plainTextFormattedCitation":"(Rojas, 2018)","previouslyFormattedCitation":"(Rojas, 2018)"},"properties":{"noteIndex":0},"schema":"https://github.com/citation-style-language/schema/raw/master/csl-citation.json"}</w:instrText>
      </w:r>
      <w:r>
        <w:fldChar w:fldCharType="separate"/>
      </w:r>
      <w:r w:rsidRPr="005E1542">
        <w:rPr>
          <w:noProof/>
        </w:rPr>
        <w:t>(Rojas, 2018)</w:t>
      </w:r>
      <w:r>
        <w:fldChar w:fldCharType="end"/>
      </w:r>
      <w:r>
        <w:t>, en el que el autor subraya la fuerza que ejerce la familia como sostén anímico de sus miembros, dándoles así tranquilidad ante la desventura.</w:t>
      </w:r>
      <w:r w:rsidR="001B269C" w:rsidRPr="001B269C">
        <w:t xml:space="preserve"> </w:t>
      </w:r>
      <w:r w:rsidR="001B269C">
        <w:t>El estudio encontró que el promedio de satisfacción de los mexicanos con la vida es de 8.53 puntos en una escala del 1 al 10. El 17.5% se encuentra poco o nada satisfecha con su vida. La mayoría de la población (46.7%) se concentra en el rango de 8 a 9, y sumados a los muy satisfechos (35.6%) resulta que 82.3% de la población se encuentra satisfecha con su vida</w:t>
      </w:r>
      <w:r w:rsidR="001B269C" w:rsidRPr="00F40D49">
        <w:rPr>
          <w:rStyle w:val="Refdenotaalpie"/>
        </w:rPr>
        <w:footnoteReference w:id="8"/>
      </w:r>
      <w:r w:rsidR="001B269C">
        <w:t xml:space="preserve"> y este promedio coincide con el de felicidad; el 82% de la población se reporta como netamente feliz. </w:t>
      </w:r>
    </w:p>
    <w:p w:rsidR="002E6212" w:rsidRDefault="002E6212" w:rsidP="00A02BF4">
      <w:pPr>
        <w:spacing w:line="240" w:lineRule="auto"/>
      </w:pPr>
      <w:r>
        <w:t xml:space="preserve"> Como se aprecia en el </w:t>
      </w:r>
      <w:r w:rsidRPr="008341F1">
        <w:t>siguiente gráfico,</w:t>
      </w:r>
      <w:r>
        <w:t xml:space="preserve"> los ámbitos que resaltan en la satisfacción con la vida son: la vida familiar, que se encuentra por encima del promedio nacional; la casa donde viven, el trabajo, la vida afectiva y la salud. La menor satisfacción proviene de la situación económica y se observa poca satisfacción con la educación y con el país.</w:t>
      </w:r>
    </w:p>
    <w:p w:rsidR="00B87575" w:rsidRDefault="00B87575" w:rsidP="00A02BF4">
      <w:pPr>
        <w:spacing w:line="240" w:lineRule="auto"/>
      </w:pPr>
    </w:p>
    <w:p w:rsidR="006C157B" w:rsidRDefault="00C121A1" w:rsidP="00A02BF4">
      <w:pPr>
        <w:pStyle w:val="Subtitulo"/>
        <w:rPr>
          <w:rStyle w:val="SinespaciadoCar"/>
          <w:rFonts w:asciiTheme="minorHAnsi" w:hAnsiTheme="minorHAnsi" w:cstheme="minorHAnsi"/>
          <w:b w:val="0"/>
        </w:rPr>
      </w:pPr>
      <w:r>
        <w:rPr>
          <w:noProof/>
          <w:lang w:eastAsia="es-MX"/>
        </w:rPr>
        <w:drawing>
          <wp:inline distT="0" distB="0" distL="0" distR="0">
            <wp:extent cx="5536095" cy="3518452"/>
            <wp:effectExtent l="0" t="0" r="7620"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 w:name="Gráfico"/>
      <w:bookmarkEnd w:id="1"/>
      <w:r w:rsidR="006C157B" w:rsidRPr="00B87575">
        <w:rPr>
          <w:rStyle w:val="SinespaciadoCar"/>
          <w:rFonts w:asciiTheme="minorHAnsi" w:hAnsiTheme="minorHAnsi" w:cstheme="minorHAnsi"/>
          <w:b w:val="0"/>
        </w:rPr>
        <w:t xml:space="preserve">Elaboración propia conforme a la información de ENSAVISO, disponible para consulta en: </w:t>
      </w:r>
      <w:hyperlink r:id="rId9" w:history="1">
        <w:r w:rsidR="00B7545E" w:rsidRPr="007F7D1F">
          <w:rPr>
            <w:rStyle w:val="Hipervnculo"/>
            <w:rFonts w:asciiTheme="minorHAnsi" w:hAnsiTheme="minorHAnsi" w:cstheme="minorHAnsi"/>
            <w:b w:val="0"/>
            <w:sz w:val="20"/>
          </w:rPr>
          <w:t>http://pued.unam.mx/export/sites/default/archivos/SUCS/2015/180315RMV.pdf</w:t>
        </w:r>
      </w:hyperlink>
    </w:p>
    <w:p w:rsidR="00B7545E" w:rsidRDefault="00B7545E" w:rsidP="00A02BF4">
      <w:pPr>
        <w:spacing w:line="240" w:lineRule="auto"/>
      </w:pPr>
    </w:p>
    <w:p w:rsidR="00B7545E" w:rsidRDefault="007B248C" w:rsidP="00A02BF4">
      <w:pPr>
        <w:spacing w:line="240" w:lineRule="auto"/>
      </w:pPr>
      <w:r>
        <w:t xml:space="preserve">No solamente </w:t>
      </w:r>
      <w:r w:rsidR="00331C4A">
        <w:t>se reporta satisfacción con la vida y en especial con la vida familiar, sino que las relaciones afectivas representan una motivación primordial en los propósitos personales.</w:t>
      </w:r>
    </w:p>
    <w:p w:rsidR="007B248C" w:rsidRDefault="00B7545E" w:rsidP="00A02BF4">
      <w:pPr>
        <w:keepNext/>
        <w:spacing w:line="240" w:lineRule="auto"/>
      </w:pPr>
      <w:r>
        <w:rPr>
          <w:noProof/>
          <w:lang w:eastAsia="es-MX"/>
        </w:rPr>
        <w:lastRenderedPageBreak/>
        <w:drawing>
          <wp:inline distT="0" distB="0" distL="0" distR="0">
            <wp:extent cx="5546035" cy="3250096"/>
            <wp:effectExtent l="0" t="0" r="17145"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545E" w:rsidRPr="007B248C" w:rsidRDefault="007B248C" w:rsidP="00A02BF4">
      <w:pPr>
        <w:pStyle w:val="Descripcin"/>
        <w:rPr>
          <w:i w:val="0"/>
        </w:rPr>
      </w:pPr>
      <w:r w:rsidRPr="007B248C">
        <w:rPr>
          <w:rStyle w:val="SinespaciadoCar"/>
          <w:rFonts w:asciiTheme="minorHAnsi" w:hAnsiTheme="minorHAnsi" w:cstheme="minorHAnsi"/>
          <w:i w:val="0"/>
        </w:rPr>
        <w:t xml:space="preserve">Elaboración propia conforme a la información de ENSAVISO, disponible para consulta en: </w:t>
      </w:r>
      <w:hyperlink r:id="rId11" w:history="1">
        <w:r w:rsidRPr="007B248C">
          <w:rPr>
            <w:rStyle w:val="Hipervnculo"/>
            <w:rFonts w:cstheme="minorHAnsi"/>
            <w:i w:val="0"/>
            <w:sz w:val="20"/>
          </w:rPr>
          <w:t>http://pued.unam.mx/export/sites/default/archivos/SUCS/2015/180315RMV.pdf</w:t>
        </w:r>
      </w:hyperlink>
    </w:p>
    <w:p w:rsidR="002B5A7D" w:rsidRDefault="002B5A7D" w:rsidP="00A02BF4">
      <w:pPr>
        <w:spacing w:line="240" w:lineRule="auto"/>
      </w:pPr>
    </w:p>
    <w:p w:rsidR="008F5D94" w:rsidRDefault="008F5D94" w:rsidP="00A02BF4">
      <w:pPr>
        <w:spacing w:line="240" w:lineRule="auto"/>
      </w:pPr>
      <w:r>
        <w:t>En la Encuesta Mundial de Valores</w:t>
      </w:r>
      <w:r w:rsidR="00F76D06">
        <w:t xml:space="preserve"> </w:t>
      </w:r>
      <w:r w:rsidR="00F76D06">
        <w:fldChar w:fldCharType="begin" w:fldLock="1"/>
      </w:r>
      <w:r w:rsidR="00F76D06">
        <w:instrText>ADDIN CSL_CITATION {"citationItems":[{"id":"ITEM-1","itemData":{"URL":"http://www.worldvaluessurvey.org/WVSDocumentationWV6.jsp","accessed":{"date-parts":[["2019","7","22"]]},"id":"ITEM-1","issued":{"date-parts":[["2018"]]},"title":"WVS World Values Survey","type":"webpage"},"uris":["http://www.mendeley.com/documents/?uuid=1d9ffc63-e89b-35c1-882d-d529521055ed"]}],"mendeley":{"formattedCitation":"(«WVS World Values Survey», 2018)","plainTextFormattedCitation":"(«WVS World Values Survey», 2018)"},"properties":{"noteIndex":0},"schema":"https://github.com/citation-style-language/schema/raw/master/csl-citation.json"}</w:instrText>
      </w:r>
      <w:r w:rsidR="00F76D06">
        <w:fldChar w:fldCharType="separate"/>
      </w:r>
      <w:r w:rsidR="00F76D06" w:rsidRPr="00F76D06">
        <w:rPr>
          <w:noProof/>
        </w:rPr>
        <w:t>(«WVS World Values Survey», 2018)</w:t>
      </w:r>
      <w:r w:rsidR="00F76D06">
        <w:fldChar w:fldCharType="end"/>
      </w:r>
      <w:r w:rsidR="00F76D06">
        <w:t xml:space="preserve">, </w:t>
      </w:r>
      <w:r>
        <w:t xml:space="preserve">aplicada en México </w:t>
      </w:r>
      <w:r w:rsidR="00F76D06">
        <w:t xml:space="preserve">en 2012 </w:t>
      </w:r>
      <w:r>
        <w:t xml:space="preserve">se corrobora la importancia que tiene la familia (97%) para los encuestados. Esta información ha dado por resultado el surgimiento de </w:t>
      </w:r>
      <w:r>
        <w:rPr>
          <w:rFonts w:ascii="Calibri" w:eastAsia="Times New Roman" w:hAnsi="Calibri" w:cs="Times New Roman"/>
        </w:rPr>
        <w:t xml:space="preserve">un paradigma alternativo que concibe la felicidad en relación a la cercanía y apoyo de los seres queridos y sobre todo de la familia, pues se ha observado que no es el progreso personal ni el incremento del ingreso per se lo que la mayoría percibe como felicidad, lo cual deja mucho a la reflexión sobre los proyectos que realmente contribuyan al bienestar integral de los ciudadanos </w:t>
      </w:r>
      <w:r>
        <w:rPr>
          <w:rFonts w:ascii="Calibri" w:eastAsia="Times New Roman" w:hAnsi="Calibri" w:cs="Times New Roman"/>
        </w:rPr>
        <w:fldChar w:fldCharType="begin" w:fldLock="1"/>
      </w:r>
      <w:r>
        <w:rPr>
          <w:rFonts w:ascii="Calibri" w:eastAsia="Times New Roman" w:hAnsi="Calibri" w:cs="Times New Roman"/>
        </w:rPr>
        <w:instrText>ADDIN CSL_CITATION {"citationItems":[{"id":"ITEM-1","itemData":{"ISBN":"978-607-30-0087-1","author":[{"dropping-particle":"","family":"Millán","given":"René","non-dropping-particle":"","parse-names":false,"suffix":""},{"dropping-particle":"","family":"Castellanos","given":"Roberto","non-dropping-particle":"","parse-names":false,"suffix":""}],"editor":[{"dropping-particle":"","family":"UNAM","given":"","non-dropping-particle":"","parse-names":false,"suffix":""}],"id":"ITEM-1","issued":{"date-parts":[["2018"]]},"publisher":"Instituto de Investigaciones Sociales","publisher-place":"MEXICO","title":"Bienestar subjetivo en México","type":"book"},"uris":["http://www.mendeley.com/documents/?uuid=a9efaf0e-a28a-3bc0-b4aa-5e4f4c439e66"]}],"mendeley":{"formattedCitation":"(Millán &amp; Castellanos, 2018)","plainTextFormattedCitation":"(Millán &amp; Castellanos, 2018)","previouslyFormattedCitation":"(Millán &amp; Castellanos, 2018)"},"properties":{"noteIndex":0},"schema":"https://github.com/citation-style-language/schema/raw/master/csl-citation.json"}</w:instrText>
      </w:r>
      <w:r>
        <w:rPr>
          <w:rFonts w:ascii="Calibri" w:eastAsia="Times New Roman" w:hAnsi="Calibri" w:cs="Times New Roman"/>
        </w:rPr>
        <w:fldChar w:fldCharType="separate"/>
      </w:r>
      <w:r>
        <w:rPr>
          <w:rFonts w:ascii="Calibri" w:eastAsia="Times New Roman" w:hAnsi="Calibri" w:cs="Times New Roman"/>
          <w:noProof/>
        </w:rPr>
        <w:t>(Millán &amp; Castellanos, 2018)</w:t>
      </w:r>
      <w:r>
        <w:rPr>
          <w:rFonts w:ascii="Calibri" w:eastAsia="Times New Roman" w:hAnsi="Calibri" w:cs="Times New Roman"/>
        </w:rPr>
        <w:fldChar w:fldCharType="end"/>
      </w:r>
      <w:r>
        <w:rPr>
          <w:rFonts w:ascii="Calibri" w:eastAsia="Times New Roman" w:hAnsi="Calibri" w:cs="Times New Roman"/>
        </w:rPr>
        <w:t xml:space="preserve">. </w:t>
      </w:r>
    </w:p>
    <w:p w:rsidR="002B5A7D" w:rsidRDefault="008F5D94" w:rsidP="00A02BF4">
      <w:pPr>
        <w:spacing w:line="240" w:lineRule="auto"/>
      </w:pPr>
      <w:r>
        <w:t>Para concluir, y retomando</w:t>
      </w:r>
      <w:r w:rsidR="007B44AB">
        <w:t xml:space="preserve"> los</w:t>
      </w:r>
      <w:r w:rsidR="0008745C">
        <w:t xml:space="preserve"> postulados iniciales sobre la dicha que aporta una relación amorosa unida en el compromiso y la fidelidad y la enorme desdicha que se sufre al perder al ser amado</w:t>
      </w:r>
      <w:r w:rsidR="007B44AB">
        <w:t xml:space="preserve">, se ha dicho que </w:t>
      </w:r>
      <w:r w:rsidR="00EF5B0D">
        <w:t>en nuestros tiempos muchos</w:t>
      </w:r>
      <w:r w:rsidR="007B44AB">
        <w:t xml:space="preserve"> han elegido protegerse a s</w:t>
      </w:r>
      <w:r w:rsidR="00EF5B0D">
        <w:t>í mismo</w:t>
      </w:r>
      <w:r w:rsidR="007B44AB">
        <w:t>s del dolor manteniéndose inmunes a</w:t>
      </w:r>
      <w:r w:rsidR="00EF5B0D">
        <w:t>l</w:t>
      </w:r>
      <w:r w:rsidR="007B44AB">
        <w:t xml:space="preserve"> amor,</w:t>
      </w:r>
      <w:r w:rsidR="00EF5B0D">
        <w:t xml:space="preserve"> y permitiéndose todo el desenfreno emocional,</w:t>
      </w:r>
      <w:r w:rsidR="007B44AB">
        <w:t xml:space="preserve"> lo cual de ninguna manera aporta mayor felicidad porque esta elección es una especie de muerte, muerte del corazón, </w:t>
      </w:r>
      <w:r w:rsidR="002B5A7D">
        <w:t>en la que</w:t>
      </w:r>
      <w:r w:rsidR="007B44AB">
        <w:t xml:space="preserve"> no hay sufrimiento, pero sí altos niveles de depresión, ansiedad y hasta locura. </w:t>
      </w:r>
      <w:r w:rsidR="00EF5B0D">
        <w:t>Elegir un buen compañero para toda la vida y mantener un vínculo conyugal de fidelidad y confianza es un factor de satisfacción con la vida, aunque obviamente no sea un requisito indispensab</w:t>
      </w:r>
      <w:r w:rsidR="00590554">
        <w:t>le para sentirse pleno y feliz</w:t>
      </w:r>
      <w:r w:rsidR="002B5A7D">
        <w:t>, y</w:t>
      </w:r>
      <w:r w:rsidR="00A5244D">
        <w:t>a que</w:t>
      </w:r>
      <w:r w:rsidR="002B5A7D">
        <w:t xml:space="preserve"> cuando los matrimonios se mantienen juntos en una relación agresiva o de abuso</w:t>
      </w:r>
      <w:r w:rsidR="00A5244D">
        <w:t xml:space="preserve"> y engaño</w:t>
      </w:r>
      <w:r w:rsidR="002B5A7D">
        <w:t>, se convierten en un verdadero tormento</w:t>
      </w:r>
      <w:r w:rsidR="00590554">
        <w:t xml:space="preserve">. </w:t>
      </w:r>
    </w:p>
    <w:p w:rsidR="00345DD6" w:rsidRDefault="00FE0E27" w:rsidP="00A02BF4">
      <w:pPr>
        <w:spacing w:line="240" w:lineRule="auto"/>
      </w:pPr>
      <w:r>
        <w:t xml:space="preserve">Lo que muestran </w:t>
      </w:r>
      <w:r w:rsidR="00345DD6">
        <w:t>los datos que recoge la ENSAVISO, es</w:t>
      </w:r>
      <w:r w:rsidR="00590554">
        <w:t xml:space="preserve"> una asociación entre la</w:t>
      </w:r>
      <w:r w:rsidR="00345DD6">
        <w:t xml:space="preserve"> satisfacción con la vida </w:t>
      </w:r>
      <w:r w:rsidR="00590554">
        <w:t xml:space="preserve">y el estado conyugal de los adultos. </w:t>
      </w:r>
      <w:r w:rsidR="00345DD6">
        <w:t xml:space="preserve">La información indica que los más altos </w:t>
      </w:r>
      <w:r w:rsidR="00345DD6">
        <w:lastRenderedPageBreak/>
        <w:t xml:space="preserve">niveles de satisfacción con la vida los reportan </w:t>
      </w:r>
      <w:r w:rsidR="00E24D71">
        <w:t xml:space="preserve">quienes </w:t>
      </w:r>
      <w:r w:rsidR="00F40D49">
        <w:t>están casados en primer lugar y en segundo lugar quienes tienen una</w:t>
      </w:r>
      <w:r w:rsidR="00E24D71">
        <w:t xml:space="preserve"> pareja estable</w:t>
      </w:r>
      <w:r w:rsidR="00F40D49">
        <w:t xml:space="preserve"> en unión libre</w:t>
      </w:r>
      <w:r w:rsidR="00A5244D">
        <w:t>; mientras que los divorciados se sienten más insatisfechos</w:t>
      </w:r>
      <w:r w:rsidR="00345DD6">
        <w:t>.</w:t>
      </w:r>
    </w:p>
    <w:p w:rsidR="008341F1" w:rsidRDefault="008341F1" w:rsidP="00A02BF4">
      <w:pPr>
        <w:spacing w:line="240" w:lineRule="auto"/>
      </w:pPr>
    </w:p>
    <w:p w:rsidR="00056594" w:rsidRDefault="00345DD6" w:rsidP="00A02BF4">
      <w:pPr>
        <w:keepNext/>
        <w:spacing w:line="240" w:lineRule="auto"/>
        <w:jc w:val="center"/>
      </w:pPr>
      <w:r>
        <w:rPr>
          <w:noProof/>
          <w:lang w:eastAsia="es-MX"/>
        </w:rPr>
        <w:drawing>
          <wp:inline distT="0" distB="0" distL="0" distR="0">
            <wp:extent cx="5260931" cy="3081403"/>
            <wp:effectExtent l="0" t="0" r="16510" b="50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5213" w:rsidRDefault="00056594" w:rsidP="00A02BF4">
      <w:pPr>
        <w:pStyle w:val="Descripcin"/>
        <w:jc w:val="center"/>
      </w:pPr>
      <w:r w:rsidRPr="00056594">
        <w:rPr>
          <w:i w:val="0"/>
          <w:color w:val="auto"/>
          <w:sz w:val="20"/>
        </w:rPr>
        <w:t xml:space="preserve">Elaboración propia conforme a la información de ENSAVISO, disponible para consulta en: </w:t>
      </w:r>
      <w:r w:rsidR="00B7545E" w:rsidRPr="00B7545E">
        <w:rPr>
          <w:i w:val="0"/>
          <w:color w:val="auto"/>
          <w:sz w:val="20"/>
        </w:rPr>
        <w:t>http://pued.unam.mx/export/sites/default/archivos/SUCS/2015/180315RMV.pdf</w:t>
      </w:r>
    </w:p>
    <w:p w:rsidR="00590554" w:rsidRDefault="00590554" w:rsidP="00A02BF4">
      <w:pPr>
        <w:spacing w:line="240" w:lineRule="auto"/>
      </w:pPr>
    </w:p>
    <w:p w:rsidR="00667117" w:rsidRDefault="00667117" w:rsidP="00A02BF4">
      <w:pPr>
        <w:spacing w:line="240" w:lineRule="auto"/>
      </w:pPr>
      <w:r>
        <w:t>L</w:t>
      </w:r>
      <w:r w:rsidR="00A57B11" w:rsidRPr="00A57B11">
        <w:t>a</w:t>
      </w:r>
      <w:r>
        <w:t xml:space="preserve"> vida y el bienestar están unido</w:t>
      </w:r>
      <w:r w:rsidR="00A57B11" w:rsidRPr="00A57B11">
        <w:t>s a la capacidad de amar y sufrir sus consecuencias. Cuando aumenta la capacidad de amar también crece la autoestima, la sensación de paz</w:t>
      </w:r>
      <w:r w:rsidR="00EF5B0D">
        <w:t xml:space="preserve">, la </w:t>
      </w:r>
      <w:r w:rsidR="00A57B11" w:rsidRPr="00A57B11">
        <w:t xml:space="preserve">satisfacción consigo mismo, </w:t>
      </w:r>
      <w:r w:rsidR="00EF5B0D">
        <w:t>la</w:t>
      </w:r>
      <w:r w:rsidR="00A57B11" w:rsidRPr="00A57B11">
        <w:t xml:space="preserve"> gratitud </w:t>
      </w:r>
      <w:r w:rsidR="00EF5B0D">
        <w:t>y el gozo</w:t>
      </w:r>
      <w:r w:rsidR="00A57B11" w:rsidRPr="00A57B11">
        <w:t xml:space="preserve"> </w:t>
      </w:r>
      <w:r w:rsidR="00EF5B0D">
        <w:t>en todos los ámbitos de la vida</w:t>
      </w:r>
      <w:r w:rsidR="00A57B11" w:rsidRPr="00A57B11">
        <w:t>.</w:t>
      </w:r>
    </w:p>
    <w:p w:rsidR="00191FF4" w:rsidRDefault="00A57B11" w:rsidP="00A02BF4">
      <w:pPr>
        <w:spacing w:line="240" w:lineRule="auto"/>
      </w:pPr>
      <w:r w:rsidRPr="00A57B11">
        <w:t xml:space="preserve">El amor, desde este punto de vista, puede ser concebido como la capacidad de reconocer al otro, de cuidar al otro, y permanecer, al mismo tiempo, espontáneo y creativo. El amor o la capacidad amorosa surge de un largo proceso de intercambios entre el individuo y su ambiente, como una afirmación del gesto creativo, conjuntamente con el descubrimiento del otro, de la identificación con él y del reconocerlo como alguien </w:t>
      </w:r>
      <w:r w:rsidR="00A5244D" w:rsidRPr="00A57B11">
        <w:t>diferenciado,</w:t>
      </w:r>
      <w:r w:rsidRPr="00A57B11">
        <w:t xml:space="preserve"> pero al que se</w:t>
      </w:r>
      <w:r w:rsidR="00EF5B0D">
        <w:t xml:space="preserve"> puede estar íntimamente ligado.</w:t>
      </w:r>
      <w:r w:rsidRPr="00A57B11">
        <w:t xml:space="preserve"> </w:t>
      </w:r>
    </w:p>
    <w:p w:rsidR="00590554" w:rsidRDefault="00A57B11" w:rsidP="00A02BF4">
      <w:pPr>
        <w:spacing w:line="240" w:lineRule="auto"/>
      </w:pPr>
      <w:r w:rsidRPr="00A57B11">
        <w:br/>
      </w:r>
    </w:p>
    <w:p w:rsidR="00590A3B" w:rsidRDefault="00A57B11" w:rsidP="00A02BF4">
      <w:pPr>
        <w:spacing w:line="240" w:lineRule="auto"/>
      </w:pPr>
      <w:r w:rsidRPr="00A57B11">
        <w:br/>
      </w:r>
    </w:p>
    <w:p w:rsidR="00A02BF4" w:rsidRDefault="00A02BF4" w:rsidP="00A02BF4">
      <w:pPr>
        <w:spacing w:line="240" w:lineRule="auto"/>
      </w:pPr>
    </w:p>
    <w:p w:rsidR="00A02BF4" w:rsidRDefault="00A02BF4" w:rsidP="00A02BF4">
      <w:pPr>
        <w:spacing w:line="240" w:lineRule="auto"/>
      </w:pPr>
    </w:p>
    <w:p w:rsidR="00590554" w:rsidRDefault="00590554" w:rsidP="00A02BF4">
      <w:pPr>
        <w:pStyle w:val="Subtitulo"/>
      </w:pPr>
      <w:r>
        <w:lastRenderedPageBreak/>
        <w:t>Trabajos citados</w:t>
      </w:r>
    </w:p>
    <w:p w:rsidR="00F76D06" w:rsidRPr="00F76D06" w:rsidRDefault="00C62EBB" w:rsidP="00F76D06">
      <w:pPr>
        <w:widowControl w:val="0"/>
        <w:autoSpaceDE w:val="0"/>
        <w:autoSpaceDN w:val="0"/>
        <w:adjustRightInd w:val="0"/>
        <w:spacing w:after="0"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F76D06" w:rsidRPr="00F76D06">
        <w:rPr>
          <w:rFonts w:ascii="Calibri" w:hAnsi="Calibri" w:cs="Calibri"/>
          <w:noProof/>
          <w:szCs w:val="24"/>
        </w:rPr>
        <w:t xml:space="preserve">Alvira, R. (2010). </w:t>
      </w:r>
      <w:r w:rsidR="00F76D06" w:rsidRPr="00F76D06">
        <w:rPr>
          <w:rFonts w:ascii="Calibri" w:hAnsi="Calibri" w:cs="Calibri"/>
          <w:i/>
          <w:iCs/>
          <w:noProof/>
          <w:szCs w:val="24"/>
        </w:rPr>
        <w:t>El lugar al que se vuelve: reflexiones sobre la familia</w:t>
      </w:r>
      <w:r w:rsidR="00F76D06" w:rsidRPr="00F76D06">
        <w:rPr>
          <w:rFonts w:ascii="Calibri" w:hAnsi="Calibri" w:cs="Calibri"/>
          <w:noProof/>
          <w:szCs w:val="24"/>
        </w:rPr>
        <w:t>. Navarra: EUNSA.</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Bauman, S. (2005). </w:t>
      </w:r>
      <w:r w:rsidRPr="00F76D06">
        <w:rPr>
          <w:rFonts w:ascii="Calibri" w:hAnsi="Calibri" w:cs="Calibri"/>
          <w:i/>
          <w:iCs/>
          <w:noProof/>
          <w:szCs w:val="24"/>
        </w:rPr>
        <w:t>Amor líquido: acerca de la fragilidad de los vínculos humanos</w:t>
      </w:r>
      <w:r w:rsidRPr="00F76D06">
        <w:rPr>
          <w:rFonts w:ascii="Calibri" w:hAnsi="Calibri" w:cs="Calibri"/>
          <w:noProof/>
          <w:szCs w:val="24"/>
        </w:rPr>
        <w:t>. México: Fondo de Cultura Económica.</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Byung-Chul, H. (2014). </w:t>
      </w:r>
      <w:r w:rsidRPr="00F76D06">
        <w:rPr>
          <w:rFonts w:ascii="Calibri" w:hAnsi="Calibri" w:cs="Calibri"/>
          <w:i/>
          <w:iCs/>
          <w:noProof/>
          <w:szCs w:val="24"/>
        </w:rPr>
        <w:t>En el enjambre</w:t>
      </w:r>
      <w:r w:rsidRPr="00F76D06">
        <w:rPr>
          <w:rFonts w:ascii="Calibri" w:hAnsi="Calibri" w:cs="Calibri"/>
          <w:noProof/>
          <w:szCs w:val="24"/>
        </w:rPr>
        <w:t>. Madrid: Herder.</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Freud, S. (1930). </w:t>
      </w:r>
      <w:r w:rsidRPr="00F76D06">
        <w:rPr>
          <w:rFonts w:ascii="Calibri" w:hAnsi="Calibri" w:cs="Calibri"/>
          <w:i/>
          <w:iCs/>
          <w:noProof/>
          <w:szCs w:val="24"/>
        </w:rPr>
        <w:t>El malestar en la cultura y otras obras</w:t>
      </w:r>
      <w:r w:rsidRPr="00F76D06">
        <w:rPr>
          <w:rFonts w:ascii="Calibri" w:hAnsi="Calibri" w:cs="Calibri"/>
          <w:noProof/>
          <w:szCs w:val="24"/>
        </w:rPr>
        <w:t>. Amorrortu.</w:t>
      </w:r>
    </w:p>
    <w:p w:rsidR="00F76D06" w:rsidRPr="000C1521" w:rsidRDefault="00F76D06" w:rsidP="00F76D06">
      <w:pPr>
        <w:widowControl w:val="0"/>
        <w:autoSpaceDE w:val="0"/>
        <w:autoSpaceDN w:val="0"/>
        <w:adjustRightInd w:val="0"/>
        <w:spacing w:after="0" w:line="240" w:lineRule="auto"/>
        <w:ind w:left="480" w:hanging="480"/>
        <w:rPr>
          <w:rFonts w:ascii="Calibri" w:hAnsi="Calibri" w:cs="Calibri"/>
          <w:noProof/>
          <w:szCs w:val="24"/>
          <w:lang w:val="en-US"/>
        </w:rPr>
      </w:pPr>
      <w:r w:rsidRPr="00F76D06">
        <w:rPr>
          <w:rFonts w:ascii="Calibri" w:hAnsi="Calibri" w:cs="Calibri"/>
          <w:noProof/>
          <w:szCs w:val="24"/>
        </w:rPr>
        <w:t xml:space="preserve">Han, B.-C. (2018). </w:t>
      </w:r>
      <w:r w:rsidRPr="00F76D06">
        <w:rPr>
          <w:rFonts w:ascii="Calibri" w:hAnsi="Calibri" w:cs="Calibri"/>
          <w:i/>
          <w:iCs/>
          <w:noProof/>
          <w:szCs w:val="24"/>
        </w:rPr>
        <w:t>La agonía del Eros</w:t>
      </w:r>
      <w:r w:rsidRPr="00F76D06">
        <w:rPr>
          <w:rFonts w:ascii="Calibri" w:hAnsi="Calibri" w:cs="Calibri"/>
          <w:noProof/>
          <w:szCs w:val="24"/>
        </w:rPr>
        <w:t xml:space="preserve">. </w:t>
      </w:r>
      <w:r w:rsidRPr="000C1521">
        <w:rPr>
          <w:rFonts w:ascii="Calibri" w:hAnsi="Calibri" w:cs="Calibri"/>
          <w:noProof/>
          <w:szCs w:val="24"/>
          <w:lang w:val="en-US"/>
        </w:rPr>
        <w:t>Madrid: Herder.</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0C1521">
        <w:rPr>
          <w:rFonts w:ascii="Calibri" w:hAnsi="Calibri" w:cs="Calibri"/>
          <w:noProof/>
          <w:szCs w:val="24"/>
          <w:lang w:val="en-US"/>
        </w:rPr>
        <w:t xml:space="preserve">Harvard Second Generation Study. </w:t>
      </w:r>
      <w:r w:rsidRPr="00F76D06">
        <w:rPr>
          <w:rFonts w:ascii="Calibri" w:hAnsi="Calibri" w:cs="Calibri"/>
          <w:noProof/>
          <w:szCs w:val="24"/>
        </w:rPr>
        <w:t>(2015). Recuperado 22 de julio de 2019, de https://www.adultdevelopmentstudy.org/grantandglueckstudy</w:t>
      </w:r>
    </w:p>
    <w:p w:rsidR="00F76D06" w:rsidRPr="000C1521" w:rsidRDefault="00F76D06" w:rsidP="00F76D06">
      <w:pPr>
        <w:widowControl w:val="0"/>
        <w:autoSpaceDE w:val="0"/>
        <w:autoSpaceDN w:val="0"/>
        <w:adjustRightInd w:val="0"/>
        <w:spacing w:after="0" w:line="240" w:lineRule="auto"/>
        <w:ind w:left="480" w:hanging="480"/>
        <w:rPr>
          <w:rFonts w:ascii="Calibri" w:hAnsi="Calibri" w:cs="Calibri"/>
          <w:noProof/>
          <w:szCs w:val="24"/>
          <w:lang w:val="en-US"/>
        </w:rPr>
      </w:pPr>
      <w:r w:rsidRPr="000C1521">
        <w:rPr>
          <w:rFonts w:ascii="Calibri" w:hAnsi="Calibri" w:cs="Calibri"/>
          <w:noProof/>
          <w:szCs w:val="24"/>
          <w:lang w:val="en-US"/>
        </w:rPr>
        <w:t xml:space="preserve">Helliwell, J., Layard, R., &amp; Sachs, J. (2017). </w:t>
      </w:r>
      <w:r w:rsidRPr="000C1521">
        <w:rPr>
          <w:rFonts w:ascii="Calibri" w:hAnsi="Calibri" w:cs="Calibri"/>
          <w:i/>
          <w:iCs/>
          <w:noProof/>
          <w:szCs w:val="24"/>
          <w:lang w:val="en-US"/>
        </w:rPr>
        <w:t>World Happiness Report 2017</w:t>
      </w:r>
      <w:r w:rsidRPr="000C1521">
        <w:rPr>
          <w:rFonts w:ascii="Calibri" w:hAnsi="Calibri" w:cs="Calibri"/>
          <w:noProof/>
          <w:szCs w:val="24"/>
          <w:lang w:val="en-US"/>
        </w:rPr>
        <w:t>. Nueva York.</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0C1521">
        <w:rPr>
          <w:rFonts w:ascii="Calibri" w:hAnsi="Calibri" w:cs="Calibri"/>
          <w:noProof/>
          <w:szCs w:val="24"/>
          <w:lang w:val="fr-FR"/>
        </w:rPr>
        <w:t xml:space="preserve">Laplache, J., &amp; Pontalis, J. B. (1967). </w:t>
      </w:r>
      <w:r w:rsidRPr="00F76D06">
        <w:rPr>
          <w:rFonts w:ascii="Calibri" w:hAnsi="Calibri" w:cs="Calibri"/>
          <w:i/>
          <w:iCs/>
          <w:noProof/>
          <w:szCs w:val="24"/>
        </w:rPr>
        <w:t>Diccionario de Psicoanálisis</w:t>
      </w:r>
      <w:r w:rsidRPr="00F76D06">
        <w:rPr>
          <w:rFonts w:ascii="Calibri" w:hAnsi="Calibri" w:cs="Calibri"/>
          <w:noProof/>
          <w:szCs w:val="24"/>
        </w:rPr>
        <w:t>. México: Paidós.</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Mahler, M., Pine, F., &amp; Bergman. (1975). </w:t>
      </w:r>
      <w:r w:rsidRPr="00F76D06">
        <w:rPr>
          <w:rFonts w:ascii="Calibri" w:hAnsi="Calibri" w:cs="Calibri"/>
          <w:i/>
          <w:iCs/>
          <w:noProof/>
          <w:szCs w:val="24"/>
        </w:rPr>
        <w:t>El nacimiento psicológico del infante humano</w:t>
      </w:r>
      <w:r w:rsidRPr="00F76D06">
        <w:rPr>
          <w:rFonts w:ascii="Calibri" w:hAnsi="Calibri" w:cs="Calibri"/>
          <w:noProof/>
          <w:szCs w:val="24"/>
        </w:rPr>
        <w:t>. Buenos Aires: Ediciones Marymar.</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Millán, R., &amp; Castellanos, R. (2018). </w:t>
      </w:r>
      <w:r w:rsidRPr="00F76D06">
        <w:rPr>
          <w:rFonts w:ascii="Calibri" w:hAnsi="Calibri" w:cs="Calibri"/>
          <w:i/>
          <w:iCs/>
          <w:noProof/>
          <w:szCs w:val="24"/>
        </w:rPr>
        <w:t>Bienestar subjetivo en México</w:t>
      </w:r>
      <w:r w:rsidRPr="00F76D06">
        <w:rPr>
          <w:rFonts w:ascii="Calibri" w:hAnsi="Calibri" w:cs="Calibri"/>
          <w:noProof/>
          <w:szCs w:val="24"/>
        </w:rPr>
        <w:t>. (UNAM, Ed.). MEXICO: Instituto de Investigaciones Sociales.</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Organización Mundial de la Salud, O. (2018). Depresión. Recuperado 22 de julio de 2019, de https://www.who.int/es/news-room/fact-sheets/detail/depression</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Platón. (2008). </w:t>
      </w:r>
      <w:r w:rsidRPr="00F76D06">
        <w:rPr>
          <w:rFonts w:ascii="Calibri" w:hAnsi="Calibri" w:cs="Calibri"/>
          <w:i/>
          <w:iCs/>
          <w:noProof/>
          <w:szCs w:val="24"/>
        </w:rPr>
        <w:t>Diálogos</w:t>
      </w:r>
      <w:r w:rsidRPr="00F76D06">
        <w:rPr>
          <w:rFonts w:ascii="Calibri" w:hAnsi="Calibri" w:cs="Calibri"/>
          <w:noProof/>
          <w:szCs w:val="24"/>
        </w:rPr>
        <w:t>. Madrid: Gredos.</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Real Academia Española. (2014). Recuperado 10 de agosto de 2018, de http://www.rae.es/diccionario-de-la-lengua-espanola/la-23a-edicion-2014</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Rizo, P., &amp; Montejano, M. E. (2016). </w:t>
      </w:r>
      <w:r w:rsidRPr="00F76D06">
        <w:rPr>
          <w:rFonts w:ascii="Calibri" w:hAnsi="Calibri" w:cs="Calibri"/>
          <w:i/>
          <w:iCs/>
          <w:noProof/>
          <w:szCs w:val="24"/>
        </w:rPr>
        <w:t>Educación, Derecho y Salud</w:t>
      </w:r>
      <w:r w:rsidRPr="00F76D06">
        <w:rPr>
          <w:rFonts w:ascii="Calibri" w:hAnsi="Calibri" w:cs="Calibri"/>
          <w:noProof/>
          <w:szCs w:val="24"/>
        </w:rPr>
        <w:t>. México: Tirant Humanidades.</w:t>
      </w:r>
    </w:p>
    <w:p w:rsidR="00F76D06" w:rsidRPr="000C1521" w:rsidRDefault="00F76D06" w:rsidP="00F76D06">
      <w:pPr>
        <w:widowControl w:val="0"/>
        <w:autoSpaceDE w:val="0"/>
        <w:autoSpaceDN w:val="0"/>
        <w:adjustRightInd w:val="0"/>
        <w:spacing w:after="0" w:line="240" w:lineRule="auto"/>
        <w:ind w:left="480" w:hanging="480"/>
        <w:rPr>
          <w:rFonts w:ascii="Calibri" w:hAnsi="Calibri" w:cs="Calibri"/>
          <w:noProof/>
          <w:szCs w:val="24"/>
          <w:lang w:val="en-US"/>
        </w:rPr>
      </w:pPr>
      <w:r w:rsidRPr="000C1521">
        <w:rPr>
          <w:rFonts w:ascii="Calibri" w:hAnsi="Calibri" w:cs="Calibri"/>
          <w:noProof/>
          <w:szCs w:val="24"/>
          <w:lang w:val="en-US"/>
        </w:rPr>
        <w:t xml:space="preserve">Rojas, M. (2018). </w:t>
      </w:r>
      <w:r w:rsidRPr="000C1521">
        <w:rPr>
          <w:rFonts w:ascii="Calibri" w:hAnsi="Calibri" w:cs="Calibri"/>
          <w:i/>
          <w:iCs/>
          <w:noProof/>
          <w:szCs w:val="24"/>
          <w:lang w:val="en-US"/>
        </w:rPr>
        <w:t>Happiness in Latin America Has Social Foundations. World Happiness Report</w:t>
      </w:r>
      <w:r w:rsidRPr="000C1521">
        <w:rPr>
          <w:rFonts w:ascii="Calibri" w:hAnsi="Calibri" w:cs="Calibri"/>
          <w:noProof/>
          <w:szCs w:val="24"/>
          <w:lang w:val="en-US"/>
        </w:rPr>
        <w:t>. New York.</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0C1521">
        <w:rPr>
          <w:rFonts w:ascii="Calibri" w:hAnsi="Calibri" w:cs="Calibri"/>
          <w:noProof/>
          <w:szCs w:val="24"/>
          <w:lang w:val="en-US"/>
        </w:rPr>
        <w:t xml:space="preserve">Sachs, J. (2019). </w:t>
      </w:r>
      <w:r w:rsidRPr="000C1521">
        <w:rPr>
          <w:rFonts w:ascii="Calibri" w:hAnsi="Calibri" w:cs="Calibri"/>
          <w:i/>
          <w:iCs/>
          <w:noProof/>
          <w:szCs w:val="24"/>
          <w:lang w:val="en-US"/>
        </w:rPr>
        <w:t>Global Happiness and Wellbeing Policy Report 2019</w:t>
      </w:r>
      <w:r w:rsidRPr="000C1521">
        <w:rPr>
          <w:rFonts w:ascii="Calibri" w:hAnsi="Calibri" w:cs="Calibri"/>
          <w:noProof/>
          <w:szCs w:val="24"/>
          <w:lang w:val="en-US"/>
        </w:rPr>
        <w:t xml:space="preserve">. </w:t>
      </w:r>
      <w:r w:rsidRPr="00F76D06">
        <w:rPr>
          <w:rFonts w:ascii="Calibri" w:hAnsi="Calibri" w:cs="Calibri"/>
          <w:noProof/>
          <w:szCs w:val="24"/>
        </w:rPr>
        <w:t>Pennsylvania.</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Seligman, M. E. P. (2017). </w:t>
      </w:r>
      <w:r w:rsidRPr="00F76D06">
        <w:rPr>
          <w:rFonts w:ascii="Calibri" w:hAnsi="Calibri" w:cs="Calibri"/>
          <w:i/>
          <w:iCs/>
          <w:noProof/>
          <w:szCs w:val="24"/>
        </w:rPr>
        <w:t>La auténtica felicidad</w:t>
      </w:r>
      <w:r w:rsidRPr="00F76D06">
        <w:rPr>
          <w:rFonts w:ascii="Calibri" w:hAnsi="Calibri" w:cs="Calibri"/>
          <w:noProof/>
          <w:szCs w:val="24"/>
        </w:rPr>
        <w:t>. Barcelona: Ediciones BSA.</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0C1521">
        <w:rPr>
          <w:rFonts w:ascii="Calibri" w:hAnsi="Calibri" w:cs="Calibri"/>
          <w:noProof/>
          <w:szCs w:val="24"/>
          <w:lang w:val="en-US"/>
        </w:rPr>
        <w:t xml:space="preserve">Vaillant, G. E. (2014). </w:t>
      </w:r>
      <w:r w:rsidRPr="000C1521">
        <w:rPr>
          <w:rFonts w:ascii="Calibri" w:hAnsi="Calibri" w:cs="Calibri"/>
          <w:i/>
          <w:iCs/>
          <w:noProof/>
          <w:szCs w:val="24"/>
          <w:lang w:val="en-US"/>
        </w:rPr>
        <w:t>Hapiness is love: Full stop</w:t>
      </w:r>
      <w:r w:rsidRPr="000C1521">
        <w:rPr>
          <w:rFonts w:ascii="Calibri" w:hAnsi="Calibri" w:cs="Calibri"/>
          <w:noProof/>
          <w:szCs w:val="24"/>
          <w:lang w:val="en-US"/>
        </w:rPr>
        <w:t xml:space="preserve">. </w:t>
      </w:r>
      <w:r w:rsidRPr="00F76D06">
        <w:rPr>
          <w:rFonts w:ascii="Calibri" w:hAnsi="Calibri" w:cs="Calibri"/>
          <w:noProof/>
          <w:szCs w:val="24"/>
        </w:rPr>
        <w:t>Boston.</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 xml:space="preserve">Winnicott, D. (1995). </w:t>
      </w:r>
      <w:r w:rsidRPr="00F76D06">
        <w:rPr>
          <w:rFonts w:ascii="Calibri" w:hAnsi="Calibri" w:cs="Calibri"/>
          <w:i/>
          <w:iCs/>
          <w:noProof/>
          <w:szCs w:val="24"/>
        </w:rPr>
        <w:t>La familia y el desarrollo del individuo</w:t>
      </w:r>
      <w:r w:rsidRPr="00F76D06">
        <w:rPr>
          <w:rFonts w:ascii="Calibri" w:hAnsi="Calibri" w:cs="Calibri"/>
          <w:noProof/>
          <w:szCs w:val="24"/>
        </w:rPr>
        <w:t>. Buenos Aires: Hormé.</w:t>
      </w:r>
    </w:p>
    <w:p w:rsidR="00F76D06" w:rsidRPr="00F76D06" w:rsidRDefault="00F76D06" w:rsidP="00F76D06">
      <w:pPr>
        <w:widowControl w:val="0"/>
        <w:autoSpaceDE w:val="0"/>
        <w:autoSpaceDN w:val="0"/>
        <w:adjustRightInd w:val="0"/>
        <w:spacing w:after="0" w:line="240" w:lineRule="auto"/>
        <w:ind w:left="480" w:hanging="480"/>
        <w:rPr>
          <w:rFonts w:ascii="Calibri" w:hAnsi="Calibri" w:cs="Calibri"/>
          <w:noProof/>
          <w:szCs w:val="24"/>
        </w:rPr>
      </w:pPr>
      <w:r w:rsidRPr="00F76D06">
        <w:rPr>
          <w:rFonts w:ascii="Calibri" w:hAnsi="Calibri" w:cs="Calibri"/>
          <w:noProof/>
          <w:szCs w:val="24"/>
        </w:rPr>
        <w:t>WVS World Values Survey. (2018). Recuperado 22 de julio de 2019, de http://www.worldvaluessurvey.org/WVSDocumentationWV6.jsp</w:t>
      </w:r>
    </w:p>
    <w:p w:rsidR="00F76D06" w:rsidRPr="000C1521" w:rsidRDefault="00F76D06" w:rsidP="00F76D06">
      <w:pPr>
        <w:widowControl w:val="0"/>
        <w:autoSpaceDE w:val="0"/>
        <w:autoSpaceDN w:val="0"/>
        <w:adjustRightInd w:val="0"/>
        <w:spacing w:after="0" w:line="240" w:lineRule="auto"/>
        <w:ind w:left="480" w:hanging="480"/>
        <w:rPr>
          <w:rFonts w:ascii="Calibri" w:hAnsi="Calibri" w:cs="Calibri"/>
          <w:noProof/>
          <w:lang w:val="en-US"/>
        </w:rPr>
      </w:pPr>
      <w:r w:rsidRPr="000C1521">
        <w:rPr>
          <w:rFonts w:ascii="Calibri" w:hAnsi="Calibri" w:cs="Calibri"/>
          <w:noProof/>
          <w:szCs w:val="24"/>
          <w:lang w:val="en-US"/>
        </w:rPr>
        <w:t xml:space="preserve">Zurbriggen, E. L., Collins, R. L., Lamb, S., Roberts, T.-A., Tolman, D. L., Ward, E. L. M., &amp; Blake, J. (2007). </w:t>
      </w:r>
      <w:r w:rsidRPr="000C1521">
        <w:rPr>
          <w:rFonts w:ascii="Calibri" w:hAnsi="Calibri" w:cs="Calibri"/>
          <w:i/>
          <w:iCs/>
          <w:noProof/>
          <w:szCs w:val="24"/>
          <w:lang w:val="en-US"/>
        </w:rPr>
        <w:t>Report of the APA Task Force on the Sexualization of Girls APA Task Force on the Sexualization of Girls Members</w:t>
      </w:r>
      <w:r w:rsidRPr="000C1521">
        <w:rPr>
          <w:rFonts w:ascii="Calibri" w:hAnsi="Calibri" w:cs="Calibri"/>
          <w:noProof/>
          <w:szCs w:val="24"/>
          <w:lang w:val="en-US"/>
        </w:rPr>
        <w:t>.</w:t>
      </w:r>
    </w:p>
    <w:p w:rsidR="00CE6C2C" w:rsidRDefault="00C62EBB" w:rsidP="00F76D06">
      <w:pPr>
        <w:spacing w:after="0" w:line="240" w:lineRule="auto"/>
      </w:pPr>
      <w:r>
        <w:fldChar w:fldCharType="end"/>
      </w:r>
    </w:p>
    <w:sectPr w:rsidR="00CE6C2C">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A9" w:rsidRDefault="00326BA9" w:rsidP="005E7CAA">
      <w:pPr>
        <w:spacing w:after="0" w:line="240" w:lineRule="auto"/>
      </w:pPr>
      <w:r>
        <w:separator/>
      </w:r>
    </w:p>
  </w:endnote>
  <w:endnote w:type="continuationSeparator" w:id="0">
    <w:p w:rsidR="00326BA9" w:rsidRDefault="00326BA9" w:rsidP="005E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532535"/>
      <w:docPartObj>
        <w:docPartGallery w:val="Page Numbers (Bottom of Page)"/>
        <w:docPartUnique/>
      </w:docPartObj>
    </w:sdtPr>
    <w:sdtContent>
      <w:p w:rsidR="000C1521" w:rsidRDefault="000C1521">
        <w:pPr>
          <w:pStyle w:val="Piedepgina"/>
          <w:jc w:val="center"/>
        </w:pPr>
        <w:r>
          <w:fldChar w:fldCharType="begin"/>
        </w:r>
        <w:r>
          <w:instrText>PAGE   \* MERGEFORMAT</w:instrText>
        </w:r>
        <w:r>
          <w:fldChar w:fldCharType="separate"/>
        </w:r>
        <w:r w:rsidR="00095A84" w:rsidRPr="00095A84">
          <w:rPr>
            <w:noProof/>
            <w:lang w:val="es-ES"/>
          </w:rPr>
          <w:t>1</w:t>
        </w:r>
        <w:r>
          <w:fldChar w:fldCharType="end"/>
        </w:r>
      </w:p>
    </w:sdtContent>
  </w:sdt>
  <w:p w:rsidR="000C1521" w:rsidRDefault="000C1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A9" w:rsidRDefault="00326BA9" w:rsidP="005E7CAA">
      <w:pPr>
        <w:spacing w:after="0" w:line="240" w:lineRule="auto"/>
      </w:pPr>
      <w:r>
        <w:separator/>
      </w:r>
    </w:p>
  </w:footnote>
  <w:footnote w:type="continuationSeparator" w:id="0">
    <w:p w:rsidR="00326BA9" w:rsidRDefault="00326BA9" w:rsidP="005E7CAA">
      <w:pPr>
        <w:spacing w:after="0" w:line="240" w:lineRule="auto"/>
      </w:pPr>
      <w:r>
        <w:continuationSeparator/>
      </w:r>
    </w:p>
  </w:footnote>
  <w:footnote w:id="1">
    <w:p w:rsidR="000C1521" w:rsidRDefault="000C1521" w:rsidP="00FD589A">
      <w:pPr>
        <w:pStyle w:val="Textonotapie"/>
      </w:pPr>
      <w:r w:rsidRPr="00F40D49">
        <w:rPr>
          <w:rStyle w:val="Refdenotaalpie"/>
        </w:rPr>
        <w:footnoteRef/>
      </w:r>
      <w:r>
        <w:t xml:space="preserve"> Información del Reporte de Felicidad Mundial, disponible en: </w:t>
      </w:r>
      <w:hyperlink r:id="rId1" w:history="1">
        <w:r>
          <w:rPr>
            <w:rStyle w:val="Hipervnculo"/>
          </w:rPr>
          <w:t>https://s3.amazonaws.com/ghwbpr-2019/UAE/GH19_Ch1.pdf</w:t>
        </w:r>
      </w:hyperlink>
    </w:p>
  </w:footnote>
  <w:footnote w:id="2">
    <w:p w:rsidR="000C1521" w:rsidRDefault="000C1521" w:rsidP="00E21F0A">
      <w:pPr>
        <w:pStyle w:val="Textonotapie"/>
        <w:rPr>
          <w:lang w:val="es-ES_tradnl" w:eastAsia="es-ES"/>
        </w:rPr>
      </w:pPr>
      <w:r w:rsidRPr="00F40D49">
        <w:rPr>
          <w:rStyle w:val="Refdenotaalpie"/>
        </w:rPr>
        <w:footnoteRef/>
      </w:r>
      <w:r>
        <w:t xml:space="preserve"> Clasificación Estadística Internacional de Enfermedades y Problemas Relacionados con la Salud (CIE) y el </w:t>
      </w:r>
      <w:r>
        <w:rPr>
          <w:bCs/>
          <w:lang w:val="es-ES_tradnl"/>
        </w:rPr>
        <w:t>Manual Diagnóstico y Estadístico de los Trastornos Mentales (</w:t>
      </w:r>
      <w:r>
        <w:t xml:space="preserve">DSM) </w:t>
      </w:r>
      <w:r>
        <w:rPr>
          <w:bCs/>
          <w:lang w:val="es-ES_tradnl"/>
        </w:rPr>
        <w:t>de la American Psychiatric Association (APA)</w:t>
      </w:r>
      <w:r>
        <w:t xml:space="preserve"> </w:t>
      </w:r>
      <w:r>
        <w:rPr>
          <w:lang w:val="es-ES_tradnl"/>
        </w:rPr>
        <w:t xml:space="preserve"> </w:t>
      </w:r>
    </w:p>
    <w:p w:rsidR="000C1521" w:rsidRDefault="000C1521" w:rsidP="00E21F0A">
      <w:pPr>
        <w:pStyle w:val="Textonotapie"/>
        <w:rPr>
          <w:lang w:val="es-ES_tradnl"/>
        </w:rPr>
      </w:pPr>
    </w:p>
  </w:footnote>
  <w:footnote w:id="3">
    <w:p w:rsidR="000C1521" w:rsidRDefault="000C1521" w:rsidP="00F83347">
      <w:pPr>
        <w:pStyle w:val="Textonotapie"/>
      </w:pPr>
      <w:r w:rsidRPr="00F40D49">
        <w:rPr>
          <w:rStyle w:val="Refdenotaalpie"/>
        </w:rPr>
        <w:footnoteRef/>
      </w:r>
      <w:r>
        <w:t xml:space="preserve"> Degradación, en el sentido de la destitución del amor del lugar elevado que ocupa, junto a la felicidad, en la óptica platónica y en el pensamiento de los filósofos contemporáneos, mencionados anteriormente.  </w:t>
      </w:r>
    </w:p>
  </w:footnote>
  <w:footnote w:id="4">
    <w:p w:rsidR="000C1521" w:rsidRDefault="000C1521">
      <w:pPr>
        <w:pStyle w:val="Textonotapie"/>
      </w:pPr>
      <w:r w:rsidRPr="00F40D49">
        <w:rPr>
          <w:rStyle w:val="Refdenotaalpie"/>
        </w:rPr>
        <w:footnoteRef/>
      </w:r>
      <w:r>
        <w:t xml:space="preserve"> Los datos sobre factores, índices y tratamiento de la depresión están disponibles en: </w:t>
      </w:r>
      <w:hyperlink r:id="rId2" w:history="1">
        <w:r>
          <w:rPr>
            <w:rStyle w:val="Hipervnculo"/>
          </w:rPr>
          <w:t>https://www.who.int/es/news-room/fact-sheets/detail/depression</w:t>
        </w:r>
      </w:hyperlink>
      <w:r>
        <w:t xml:space="preserve">  Consultados, 8 de julio, 2019.</w:t>
      </w:r>
    </w:p>
  </w:footnote>
  <w:footnote w:id="5">
    <w:p w:rsidR="000C1521" w:rsidRDefault="000C1521">
      <w:pPr>
        <w:pStyle w:val="Textonotapie"/>
      </w:pPr>
      <w:r w:rsidRPr="00F40D49">
        <w:rPr>
          <w:rStyle w:val="Refdenotaalpie"/>
        </w:rPr>
        <w:footnoteRef/>
      </w:r>
      <w:r>
        <w:t xml:space="preserve"> Información disponible en: </w:t>
      </w:r>
      <w:hyperlink r:id="rId3" w:history="1">
        <w:r>
          <w:rPr>
            <w:rStyle w:val="Hipervnculo"/>
          </w:rPr>
          <w:t>https://www.who.int/es/news-room/fact-sheets/detail/adolescents-health-risks-and-solutions</w:t>
        </w:r>
      </w:hyperlink>
      <w:r>
        <w:t xml:space="preserve">  Consultada, 8 de julio, 2019.</w:t>
      </w:r>
    </w:p>
  </w:footnote>
  <w:footnote w:id="6">
    <w:p w:rsidR="000C1521" w:rsidRDefault="000C1521" w:rsidP="00246AE2">
      <w:pPr>
        <w:pStyle w:val="Textonotapie"/>
      </w:pPr>
      <w:r w:rsidRPr="00F40D49">
        <w:rPr>
          <w:rStyle w:val="Refdenotaalpie"/>
        </w:rPr>
        <w:footnoteRef/>
      </w:r>
      <w:r>
        <w:t xml:space="preserve"> Información de la OMS, disponible en: </w:t>
      </w:r>
      <w:hyperlink r:id="rId4" w:history="1">
        <w:r>
          <w:rPr>
            <w:rStyle w:val="Hipervnculo"/>
          </w:rPr>
          <w:t>https://www.who.int/es/news-room/fact-sheets/detail/depression</w:t>
        </w:r>
      </w:hyperlink>
    </w:p>
  </w:footnote>
  <w:footnote w:id="7">
    <w:p w:rsidR="000C1521" w:rsidRDefault="000C1521">
      <w:pPr>
        <w:pStyle w:val="Textonotapie"/>
      </w:pPr>
      <w:r>
        <w:rPr>
          <w:rStyle w:val="Refdenotaalpie"/>
        </w:rPr>
        <w:footnoteRef/>
      </w:r>
      <w:r>
        <w:t xml:space="preserve"> </w:t>
      </w:r>
      <w:hyperlink r:id="rId5" w:history="1">
        <w:r>
          <w:rPr>
            <w:rStyle w:val="Hipervnculo"/>
          </w:rPr>
          <w:t>https://www.inegi.org.mx/contenidos/saladeprensa/boletines/2019/biare/biare2019_02.pdf</w:t>
        </w:r>
      </w:hyperlink>
      <w:r>
        <w:t>. Consultada 11 de julio, 2019.</w:t>
      </w:r>
    </w:p>
  </w:footnote>
  <w:footnote w:id="8">
    <w:p w:rsidR="000C1521" w:rsidRDefault="000C1521" w:rsidP="001B269C">
      <w:pPr>
        <w:pStyle w:val="Textonotapie"/>
      </w:pPr>
      <w:r w:rsidRPr="00F40D49">
        <w:rPr>
          <w:rStyle w:val="Refdenotaalpie"/>
        </w:rPr>
        <w:footnoteRef/>
      </w:r>
      <w:r>
        <w:t xml:space="preserve"> Información disponible en: </w:t>
      </w:r>
      <w:hyperlink r:id="rId6" w:history="1">
        <w:r>
          <w:rPr>
            <w:rStyle w:val="Hipervnculo"/>
          </w:rPr>
          <w:t>http://consulta.mx/index.php/estudios-e-investigaciones/otros-estudios/item/770-encuesta-nacional-sobre-satisfaccion-subjetiva-con-la-vida-y-la-sociedad-iis-de-la-unam</w:t>
        </w:r>
      </w:hyperlink>
      <w:r>
        <w:t xml:space="preserve"> Consultada 11 de julio,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01E4"/>
    <w:multiLevelType w:val="hybridMultilevel"/>
    <w:tmpl w:val="8130A4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527531E"/>
    <w:multiLevelType w:val="hybridMultilevel"/>
    <w:tmpl w:val="E03AB9B2"/>
    <w:lvl w:ilvl="0" w:tplc="6D9EB186">
      <w:start w:val="1"/>
      <w:numFmt w:val="bullet"/>
      <w:lvlText w:val="•"/>
      <w:lvlJc w:val="left"/>
      <w:pPr>
        <w:tabs>
          <w:tab w:val="num" w:pos="720"/>
        </w:tabs>
        <w:ind w:left="720" w:hanging="360"/>
      </w:pPr>
      <w:rPr>
        <w:rFonts w:ascii="Arial" w:hAnsi="Arial" w:hint="default"/>
      </w:rPr>
    </w:lvl>
    <w:lvl w:ilvl="1" w:tplc="E13A2AD6" w:tentative="1">
      <w:start w:val="1"/>
      <w:numFmt w:val="bullet"/>
      <w:lvlText w:val="•"/>
      <w:lvlJc w:val="left"/>
      <w:pPr>
        <w:tabs>
          <w:tab w:val="num" w:pos="1440"/>
        </w:tabs>
        <w:ind w:left="1440" w:hanging="360"/>
      </w:pPr>
      <w:rPr>
        <w:rFonts w:ascii="Arial" w:hAnsi="Arial" w:hint="default"/>
      </w:rPr>
    </w:lvl>
    <w:lvl w:ilvl="2" w:tplc="C37E4BAE" w:tentative="1">
      <w:start w:val="1"/>
      <w:numFmt w:val="bullet"/>
      <w:lvlText w:val="•"/>
      <w:lvlJc w:val="left"/>
      <w:pPr>
        <w:tabs>
          <w:tab w:val="num" w:pos="2160"/>
        </w:tabs>
        <w:ind w:left="2160" w:hanging="360"/>
      </w:pPr>
      <w:rPr>
        <w:rFonts w:ascii="Arial" w:hAnsi="Arial" w:hint="default"/>
      </w:rPr>
    </w:lvl>
    <w:lvl w:ilvl="3" w:tplc="A76ECB7C" w:tentative="1">
      <w:start w:val="1"/>
      <w:numFmt w:val="bullet"/>
      <w:lvlText w:val="•"/>
      <w:lvlJc w:val="left"/>
      <w:pPr>
        <w:tabs>
          <w:tab w:val="num" w:pos="2880"/>
        </w:tabs>
        <w:ind w:left="2880" w:hanging="360"/>
      </w:pPr>
      <w:rPr>
        <w:rFonts w:ascii="Arial" w:hAnsi="Arial" w:hint="default"/>
      </w:rPr>
    </w:lvl>
    <w:lvl w:ilvl="4" w:tplc="E93A094E" w:tentative="1">
      <w:start w:val="1"/>
      <w:numFmt w:val="bullet"/>
      <w:lvlText w:val="•"/>
      <w:lvlJc w:val="left"/>
      <w:pPr>
        <w:tabs>
          <w:tab w:val="num" w:pos="3600"/>
        </w:tabs>
        <w:ind w:left="3600" w:hanging="360"/>
      </w:pPr>
      <w:rPr>
        <w:rFonts w:ascii="Arial" w:hAnsi="Arial" w:hint="default"/>
      </w:rPr>
    </w:lvl>
    <w:lvl w:ilvl="5" w:tplc="73283D76" w:tentative="1">
      <w:start w:val="1"/>
      <w:numFmt w:val="bullet"/>
      <w:lvlText w:val="•"/>
      <w:lvlJc w:val="left"/>
      <w:pPr>
        <w:tabs>
          <w:tab w:val="num" w:pos="4320"/>
        </w:tabs>
        <w:ind w:left="4320" w:hanging="360"/>
      </w:pPr>
      <w:rPr>
        <w:rFonts w:ascii="Arial" w:hAnsi="Arial" w:hint="default"/>
      </w:rPr>
    </w:lvl>
    <w:lvl w:ilvl="6" w:tplc="33F00C4A" w:tentative="1">
      <w:start w:val="1"/>
      <w:numFmt w:val="bullet"/>
      <w:lvlText w:val="•"/>
      <w:lvlJc w:val="left"/>
      <w:pPr>
        <w:tabs>
          <w:tab w:val="num" w:pos="5040"/>
        </w:tabs>
        <w:ind w:left="5040" w:hanging="360"/>
      </w:pPr>
      <w:rPr>
        <w:rFonts w:ascii="Arial" w:hAnsi="Arial" w:hint="default"/>
      </w:rPr>
    </w:lvl>
    <w:lvl w:ilvl="7" w:tplc="F9388802" w:tentative="1">
      <w:start w:val="1"/>
      <w:numFmt w:val="bullet"/>
      <w:lvlText w:val="•"/>
      <w:lvlJc w:val="left"/>
      <w:pPr>
        <w:tabs>
          <w:tab w:val="num" w:pos="5760"/>
        </w:tabs>
        <w:ind w:left="5760" w:hanging="360"/>
      </w:pPr>
      <w:rPr>
        <w:rFonts w:ascii="Arial" w:hAnsi="Arial" w:hint="default"/>
      </w:rPr>
    </w:lvl>
    <w:lvl w:ilvl="8" w:tplc="58702D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54610B"/>
    <w:multiLevelType w:val="hybridMultilevel"/>
    <w:tmpl w:val="AAB8E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941E21"/>
    <w:multiLevelType w:val="hybridMultilevel"/>
    <w:tmpl w:val="667E4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540664"/>
    <w:multiLevelType w:val="hybridMultilevel"/>
    <w:tmpl w:val="DC565A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11"/>
    <w:rsid w:val="00002EE8"/>
    <w:rsid w:val="00004E55"/>
    <w:rsid w:val="00034F32"/>
    <w:rsid w:val="00043587"/>
    <w:rsid w:val="00056594"/>
    <w:rsid w:val="00057843"/>
    <w:rsid w:val="000629AC"/>
    <w:rsid w:val="000676EC"/>
    <w:rsid w:val="0008745C"/>
    <w:rsid w:val="00094916"/>
    <w:rsid w:val="00095000"/>
    <w:rsid w:val="00095A84"/>
    <w:rsid w:val="00097C44"/>
    <w:rsid w:val="000C1521"/>
    <w:rsid w:val="000D1994"/>
    <w:rsid w:val="000D6D17"/>
    <w:rsid w:val="000E5FEC"/>
    <w:rsid w:val="001138C2"/>
    <w:rsid w:val="0011774E"/>
    <w:rsid w:val="0012371F"/>
    <w:rsid w:val="0012506A"/>
    <w:rsid w:val="00126140"/>
    <w:rsid w:val="00127C38"/>
    <w:rsid w:val="001366BD"/>
    <w:rsid w:val="001517FC"/>
    <w:rsid w:val="00153139"/>
    <w:rsid w:val="00175B26"/>
    <w:rsid w:val="00184F0B"/>
    <w:rsid w:val="00191FF4"/>
    <w:rsid w:val="0019557D"/>
    <w:rsid w:val="00196937"/>
    <w:rsid w:val="001A3565"/>
    <w:rsid w:val="001A4E1D"/>
    <w:rsid w:val="001B269C"/>
    <w:rsid w:val="001D6AFC"/>
    <w:rsid w:val="001E2F4A"/>
    <w:rsid w:val="001F0257"/>
    <w:rsid w:val="002043F2"/>
    <w:rsid w:val="00213D42"/>
    <w:rsid w:val="00227EB0"/>
    <w:rsid w:val="00246AE2"/>
    <w:rsid w:val="00246F5D"/>
    <w:rsid w:val="00252A97"/>
    <w:rsid w:val="002562B8"/>
    <w:rsid w:val="00261444"/>
    <w:rsid w:val="00291E26"/>
    <w:rsid w:val="002A3451"/>
    <w:rsid w:val="002A51FB"/>
    <w:rsid w:val="002B5A7D"/>
    <w:rsid w:val="002C2028"/>
    <w:rsid w:val="002C20CC"/>
    <w:rsid w:val="002C2CD2"/>
    <w:rsid w:val="002E6212"/>
    <w:rsid w:val="002E7E19"/>
    <w:rsid w:val="002F7533"/>
    <w:rsid w:val="003054BF"/>
    <w:rsid w:val="003062C3"/>
    <w:rsid w:val="0030708D"/>
    <w:rsid w:val="00310F63"/>
    <w:rsid w:val="00315A2E"/>
    <w:rsid w:val="0031625E"/>
    <w:rsid w:val="00326BA9"/>
    <w:rsid w:val="00330CC6"/>
    <w:rsid w:val="00331C4A"/>
    <w:rsid w:val="00342829"/>
    <w:rsid w:val="003448D1"/>
    <w:rsid w:val="00345DD6"/>
    <w:rsid w:val="003730E1"/>
    <w:rsid w:val="00394649"/>
    <w:rsid w:val="003A43B7"/>
    <w:rsid w:val="003A6058"/>
    <w:rsid w:val="003E1F97"/>
    <w:rsid w:val="003F25E3"/>
    <w:rsid w:val="00414E6A"/>
    <w:rsid w:val="00416639"/>
    <w:rsid w:val="00452B8F"/>
    <w:rsid w:val="00454BB1"/>
    <w:rsid w:val="004606E3"/>
    <w:rsid w:val="00476D59"/>
    <w:rsid w:val="004852B6"/>
    <w:rsid w:val="00485ED0"/>
    <w:rsid w:val="004B1882"/>
    <w:rsid w:val="004E4706"/>
    <w:rsid w:val="004F19C0"/>
    <w:rsid w:val="00503B45"/>
    <w:rsid w:val="0050447F"/>
    <w:rsid w:val="005140A0"/>
    <w:rsid w:val="005229D5"/>
    <w:rsid w:val="0053210F"/>
    <w:rsid w:val="00542594"/>
    <w:rsid w:val="00556049"/>
    <w:rsid w:val="00572854"/>
    <w:rsid w:val="00584C33"/>
    <w:rsid w:val="00590554"/>
    <w:rsid w:val="00590A3B"/>
    <w:rsid w:val="0059240A"/>
    <w:rsid w:val="00593BE8"/>
    <w:rsid w:val="005A0102"/>
    <w:rsid w:val="005A5389"/>
    <w:rsid w:val="005A7D28"/>
    <w:rsid w:val="005B4BD3"/>
    <w:rsid w:val="005C5A5C"/>
    <w:rsid w:val="005C666E"/>
    <w:rsid w:val="005E1542"/>
    <w:rsid w:val="005E1736"/>
    <w:rsid w:val="005E4C29"/>
    <w:rsid w:val="005E7CAA"/>
    <w:rsid w:val="0060531E"/>
    <w:rsid w:val="00611093"/>
    <w:rsid w:val="0062137C"/>
    <w:rsid w:val="006222F3"/>
    <w:rsid w:val="00642779"/>
    <w:rsid w:val="00652776"/>
    <w:rsid w:val="00653732"/>
    <w:rsid w:val="0065583C"/>
    <w:rsid w:val="00663C45"/>
    <w:rsid w:val="00665689"/>
    <w:rsid w:val="00667117"/>
    <w:rsid w:val="006719E3"/>
    <w:rsid w:val="00676EA2"/>
    <w:rsid w:val="006908E1"/>
    <w:rsid w:val="00690F38"/>
    <w:rsid w:val="00696107"/>
    <w:rsid w:val="006B1BA3"/>
    <w:rsid w:val="006C157B"/>
    <w:rsid w:val="006C4F8A"/>
    <w:rsid w:val="006D0DEF"/>
    <w:rsid w:val="006D788A"/>
    <w:rsid w:val="006E3D91"/>
    <w:rsid w:val="006F5067"/>
    <w:rsid w:val="006F67CE"/>
    <w:rsid w:val="00713CFA"/>
    <w:rsid w:val="00721613"/>
    <w:rsid w:val="00746A6F"/>
    <w:rsid w:val="00784A13"/>
    <w:rsid w:val="00785323"/>
    <w:rsid w:val="00791A70"/>
    <w:rsid w:val="007A4D29"/>
    <w:rsid w:val="007B248C"/>
    <w:rsid w:val="007B44AB"/>
    <w:rsid w:val="007B5B0F"/>
    <w:rsid w:val="007E3AFD"/>
    <w:rsid w:val="007E4B63"/>
    <w:rsid w:val="007E645B"/>
    <w:rsid w:val="007F5B37"/>
    <w:rsid w:val="0081590E"/>
    <w:rsid w:val="00826320"/>
    <w:rsid w:val="008310F9"/>
    <w:rsid w:val="0083391D"/>
    <w:rsid w:val="008341F1"/>
    <w:rsid w:val="008465D1"/>
    <w:rsid w:val="008709CC"/>
    <w:rsid w:val="0087107E"/>
    <w:rsid w:val="00873595"/>
    <w:rsid w:val="008843FB"/>
    <w:rsid w:val="00896613"/>
    <w:rsid w:val="008B3E5E"/>
    <w:rsid w:val="008B6B22"/>
    <w:rsid w:val="008B6C91"/>
    <w:rsid w:val="008E26F3"/>
    <w:rsid w:val="008E352F"/>
    <w:rsid w:val="008E3C46"/>
    <w:rsid w:val="008F1987"/>
    <w:rsid w:val="008F5D94"/>
    <w:rsid w:val="00907EFF"/>
    <w:rsid w:val="00910789"/>
    <w:rsid w:val="0093279D"/>
    <w:rsid w:val="00935E8D"/>
    <w:rsid w:val="00937C4C"/>
    <w:rsid w:val="00950AB3"/>
    <w:rsid w:val="0096676C"/>
    <w:rsid w:val="00982015"/>
    <w:rsid w:val="00994499"/>
    <w:rsid w:val="009B5213"/>
    <w:rsid w:val="009B7FDC"/>
    <w:rsid w:val="009E03F6"/>
    <w:rsid w:val="009E3D31"/>
    <w:rsid w:val="009E7723"/>
    <w:rsid w:val="00A02BF4"/>
    <w:rsid w:val="00A14755"/>
    <w:rsid w:val="00A305DE"/>
    <w:rsid w:val="00A37C91"/>
    <w:rsid w:val="00A5244D"/>
    <w:rsid w:val="00A55945"/>
    <w:rsid w:val="00A57B11"/>
    <w:rsid w:val="00A61C5C"/>
    <w:rsid w:val="00A74620"/>
    <w:rsid w:val="00A9276C"/>
    <w:rsid w:val="00AA7AC2"/>
    <w:rsid w:val="00AC712F"/>
    <w:rsid w:val="00AF2A31"/>
    <w:rsid w:val="00AF3B49"/>
    <w:rsid w:val="00B241C4"/>
    <w:rsid w:val="00B24BD5"/>
    <w:rsid w:val="00B26412"/>
    <w:rsid w:val="00B32DE4"/>
    <w:rsid w:val="00B360AA"/>
    <w:rsid w:val="00B533A9"/>
    <w:rsid w:val="00B53893"/>
    <w:rsid w:val="00B62F7E"/>
    <w:rsid w:val="00B702AB"/>
    <w:rsid w:val="00B7545E"/>
    <w:rsid w:val="00B770F7"/>
    <w:rsid w:val="00B8477C"/>
    <w:rsid w:val="00B87575"/>
    <w:rsid w:val="00B96EEE"/>
    <w:rsid w:val="00BC3D4B"/>
    <w:rsid w:val="00BD044B"/>
    <w:rsid w:val="00BD4509"/>
    <w:rsid w:val="00BD7FF3"/>
    <w:rsid w:val="00C121A1"/>
    <w:rsid w:val="00C1771B"/>
    <w:rsid w:val="00C367AF"/>
    <w:rsid w:val="00C539F2"/>
    <w:rsid w:val="00C5701D"/>
    <w:rsid w:val="00C60AF0"/>
    <w:rsid w:val="00C61E00"/>
    <w:rsid w:val="00C627B9"/>
    <w:rsid w:val="00C62EBB"/>
    <w:rsid w:val="00C94A05"/>
    <w:rsid w:val="00CB5332"/>
    <w:rsid w:val="00CD5F82"/>
    <w:rsid w:val="00CE61E3"/>
    <w:rsid w:val="00CE6C2C"/>
    <w:rsid w:val="00CF1FCB"/>
    <w:rsid w:val="00CF6349"/>
    <w:rsid w:val="00D149F3"/>
    <w:rsid w:val="00D15A61"/>
    <w:rsid w:val="00D27155"/>
    <w:rsid w:val="00D27E86"/>
    <w:rsid w:val="00D34205"/>
    <w:rsid w:val="00D52A8C"/>
    <w:rsid w:val="00D54B47"/>
    <w:rsid w:val="00D62509"/>
    <w:rsid w:val="00D77061"/>
    <w:rsid w:val="00D821EB"/>
    <w:rsid w:val="00D92133"/>
    <w:rsid w:val="00D97854"/>
    <w:rsid w:val="00DA47BE"/>
    <w:rsid w:val="00DA687B"/>
    <w:rsid w:val="00DA68AA"/>
    <w:rsid w:val="00DB3D00"/>
    <w:rsid w:val="00DC0161"/>
    <w:rsid w:val="00DC028C"/>
    <w:rsid w:val="00DC0A62"/>
    <w:rsid w:val="00DC29E3"/>
    <w:rsid w:val="00DC5B1A"/>
    <w:rsid w:val="00DC61AD"/>
    <w:rsid w:val="00DD230E"/>
    <w:rsid w:val="00DF14CC"/>
    <w:rsid w:val="00E00350"/>
    <w:rsid w:val="00E20CE4"/>
    <w:rsid w:val="00E21F0A"/>
    <w:rsid w:val="00E245BA"/>
    <w:rsid w:val="00E24D71"/>
    <w:rsid w:val="00E3297F"/>
    <w:rsid w:val="00E41E90"/>
    <w:rsid w:val="00E46F63"/>
    <w:rsid w:val="00E473BA"/>
    <w:rsid w:val="00E5352C"/>
    <w:rsid w:val="00E6391C"/>
    <w:rsid w:val="00E64E3C"/>
    <w:rsid w:val="00E72476"/>
    <w:rsid w:val="00E963C0"/>
    <w:rsid w:val="00EA0477"/>
    <w:rsid w:val="00EA20D1"/>
    <w:rsid w:val="00EB1D67"/>
    <w:rsid w:val="00EB22BE"/>
    <w:rsid w:val="00EB76BC"/>
    <w:rsid w:val="00ED1F91"/>
    <w:rsid w:val="00EF24F6"/>
    <w:rsid w:val="00EF5B0D"/>
    <w:rsid w:val="00F2066C"/>
    <w:rsid w:val="00F24035"/>
    <w:rsid w:val="00F344F6"/>
    <w:rsid w:val="00F36992"/>
    <w:rsid w:val="00F40D49"/>
    <w:rsid w:val="00F704BB"/>
    <w:rsid w:val="00F723C4"/>
    <w:rsid w:val="00F7268C"/>
    <w:rsid w:val="00F72848"/>
    <w:rsid w:val="00F750E1"/>
    <w:rsid w:val="00F76D06"/>
    <w:rsid w:val="00F83347"/>
    <w:rsid w:val="00FD5802"/>
    <w:rsid w:val="00FD589A"/>
    <w:rsid w:val="00FE0E27"/>
    <w:rsid w:val="00FF7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52F47F-0888-4506-8E5F-E7AE66B0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AC2"/>
    <w:pPr>
      <w:spacing w:line="360" w:lineRule="auto"/>
      <w:jc w:val="both"/>
    </w:pPr>
    <w:rPr>
      <w:sz w:val="24"/>
    </w:rPr>
  </w:style>
  <w:style w:type="paragraph" w:styleId="Ttulo1">
    <w:name w:val="heading 1"/>
    <w:basedOn w:val="Normal"/>
    <w:next w:val="Normal"/>
    <w:link w:val="Ttulo1Car"/>
    <w:uiPriority w:val="9"/>
    <w:qFormat/>
    <w:rsid w:val="008709CC"/>
    <w:pPr>
      <w:keepNext/>
      <w:keepLines/>
      <w:spacing w:before="240" w:after="0"/>
      <w:jc w:val="center"/>
      <w:outlineLvl w:val="0"/>
    </w:pPr>
    <w:rPr>
      <w:rFonts w:asciiTheme="majorHAnsi" w:eastAsiaTheme="majorEastAsia" w:hAnsiTheme="majorHAnsi" w:cstheme="majorBidi"/>
      <w:b/>
      <w:color w:val="000000" w:themeColor="text1"/>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autoRedefine/>
    <w:uiPriority w:val="29"/>
    <w:qFormat/>
    <w:rsid w:val="00AA7AC2"/>
    <w:pPr>
      <w:spacing w:before="200" w:line="240" w:lineRule="auto"/>
      <w:ind w:left="864" w:right="864"/>
    </w:pPr>
    <w:rPr>
      <w:iCs/>
      <w:sz w:val="22"/>
    </w:rPr>
  </w:style>
  <w:style w:type="character" w:customStyle="1" w:styleId="CitaCar">
    <w:name w:val="Cita Car"/>
    <w:basedOn w:val="Fuentedeprrafopredeter"/>
    <w:link w:val="Cita"/>
    <w:uiPriority w:val="29"/>
    <w:rsid w:val="00AA7AC2"/>
    <w:rPr>
      <w:iCs/>
    </w:rPr>
  </w:style>
  <w:style w:type="paragraph" w:styleId="Sinespaciado">
    <w:name w:val="No Spacing"/>
    <w:basedOn w:val="Subtitulo"/>
    <w:link w:val="SinespaciadoCar"/>
    <w:autoRedefine/>
    <w:uiPriority w:val="1"/>
    <w:qFormat/>
    <w:rsid w:val="00B87575"/>
    <w:rPr>
      <w:b w:val="0"/>
      <w:sz w:val="20"/>
    </w:rPr>
  </w:style>
  <w:style w:type="character" w:customStyle="1" w:styleId="SinespaciadoCar">
    <w:name w:val="Sin espaciado Car"/>
    <w:basedOn w:val="Fuentedeprrafopredeter"/>
    <w:link w:val="Sinespaciado"/>
    <w:uiPriority w:val="1"/>
    <w:rsid w:val="00B87575"/>
    <w:rPr>
      <w:rFonts w:asciiTheme="majorHAnsi" w:hAnsiTheme="majorHAnsi" w:cs="Arial"/>
      <w:color w:val="000000" w:themeColor="text1"/>
      <w:spacing w:val="15"/>
      <w:sz w:val="20"/>
    </w:rPr>
  </w:style>
  <w:style w:type="character" w:styleId="nfasis">
    <w:name w:val="Emphasis"/>
    <w:basedOn w:val="Fuentedeprrafopredeter"/>
    <w:uiPriority w:val="20"/>
    <w:qFormat/>
    <w:rsid w:val="005C5A5C"/>
    <w:rPr>
      <w:i/>
      <w:iCs/>
    </w:rPr>
  </w:style>
  <w:style w:type="paragraph" w:styleId="Subttulo">
    <w:name w:val="Subtitle"/>
    <w:basedOn w:val="Normal"/>
    <w:next w:val="Normal"/>
    <w:link w:val="SubttuloCar"/>
    <w:uiPriority w:val="11"/>
    <w:qFormat/>
    <w:rsid w:val="008709CC"/>
    <w:pPr>
      <w:numPr>
        <w:ilvl w:val="1"/>
      </w:numPr>
      <w:ind w:left="708"/>
    </w:pPr>
    <w:rPr>
      <w:rFonts w:eastAsiaTheme="minorEastAsia"/>
      <w:b/>
      <w:color w:val="5A5A5A" w:themeColor="text1" w:themeTint="A5"/>
      <w:spacing w:val="15"/>
    </w:rPr>
  </w:style>
  <w:style w:type="character" w:customStyle="1" w:styleId="SubttuloCar">
    <w:name w:val="Subtítulo Car"/>
    <w:basedOn w:val="Fuentedeprrafopredeter"/>
    <w:link w:val="Subttulo"/>
    <w:uiPriority w:val="11"/>
    <w:rsid w:val="008709CC"/>
    <w:rPr>
      <w:rFonts w:eastAsiaTheme="minorEastAsia"/>
      <w:b/>
      <w:color w:val="5A5A5A" w:themeColor="text1" w:themeTint="A5"/>
      <w:spacing w:val="15"/>
      <w:sz w:val="24"/>
    </w:rPr>
  </w:style>
  <w:style w:type="paragraph" w:customStyle="1" w:styleId="Subtitulo">
    <w:name w:val="Subtitulo"/>
    <w:basedOn w:val="Normal"/>
    <w:next w:val="Normal"/>
    <w:link w:val="SubtituloCar"/>
    <w:autoRedefine/>
    <w:qFormat/>
    <w:rsid w:val="00B87575"/>
    <w:pPr>
      <w:spacing w:after="200" w:line="240" w:lineRule="auto"/>
      <w:ind w:left="720"/>
      <w:jc w:val="left"/>
      <w:outlineLvl w:val="1"/>
    </w:pPr>
    <w:rPr>
      <w:rFonts w:asciiTheme="majorHAnsi" w:hAnsiTheme="majorHAnsi" w:cs="Arial"/>
      <w:b/>
      <w:color w:val="000000" w:themeColor="text1"/>
      <w:spacing w:val="15"/>
    </w:rPr>
  </w:style>
  <w:style w:type="character" w:customStyle="1" w:styleId="SubtituloCar">
    <w:name w:val="Subtitulo Car"/>
    <w:basedOn w:val="Fuentedeprrafopredeter"/>
    <w:link w:val="Subtitulo"/>
    <w:locked/>
    <w:rsid w:val="00B87575"/>
    <w:rPr>
      <w:rFonts w:asciiTheme="majorHAnsi" w:hAnsiTheme="majorHAnsi" w:cs="Arial"/>
      <w:b/>
      <w:color w:val="000000" w:themeColor="text1"/>
      <w:spacing w:val="15"/>
      <w:sz w:val="24"/>
    </w:rPr>
  </w:style>
  <w:style w:type="character" w:styleId="Hipervnculo">
    <w:name w:val="Hyperlink"/>
    <w:basedOn w:val="Fuentedeprrafopredeter"/>
    <w:uiPriority w:val="99"/>
    <w:unhideWhenUsed/>
    <w:rsid w:val="00A57B11"/>
    <w:rPr>
      <w:color w:val="0563C1" w:themeColor="hyperlink"/>
      <w:u w:val="single"/>
    </w:rPr>
  </w:style>
  <w:style w:type="character" w:customStyle="1" w:styleId="Ttulo1Car">
    <w:name w:val="Título 1 Car"/>
    <w:basedOn w:val="Fuentedeprrafopredeter"/>
    <w:link w:val="Ttulo1"/>
    <w:uiPriority w:val="9"/>
    <w:rsid w:val="008709CC"/>
    <w:rPr>
      <w:rFonts w:asciiTheme="majorHAnsi" w:eastAsiaTheme="majorEastAsia" w:hAnsiTheme="majorHAnsi" w:cstheme="majorBidi"/>
      <w:b/>
      <w:color w:val="000000" w:themeColor="text1"/>
      <w:sz w:val="28"/>
      <w:szCs w:val="32"/>
    </w:rPr>
  </w:style>
  <w:style w:type="character" w:styleId="Hipervnculovisitado">
    <w:name w:val="FollowedHyperlink"/>
    <w:basedOn w:val="Fuentedeprrafopredeter"/>
    <w:uiPriority w:val="99"/>
    <w:semiHidden/>
    <w:unhideWhenUsed/>
    <w:rsid w:val="00B26412"/>
    <w:rPr>
      <w:color w:val="954F72" w:themeColor="followedHyperlink"/>
      <w:u w:val="single"/>
    </w:rPr>
  </w:style>
  <w:style w:type="paragraph" w:styleId="Textonotapie">
    <w:name w:val="footnote text"/>
    <w:basedOn w:val="Normal"/>
    <w:link w:val="TextonotapieCar"/>
    <w:uiPriority w:val="99"/>
    <w:semiHidden/>
    <w:unhideWhenUsed/>
    <w:rsid w:val="005E7C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7CAA"/>
    <w:rPr>
      <w:sz w:val="20"/>
      <w:szCs w:val="20"/>
    </w:rPr>
  </w:style>
  <w:style w:type="character" w:styleId="Refdenotaalpie">
    <w:name w:val="footnote reference"/>
    <w:basedOn w:val="Fuentedeprrafopredeter"/>
    <w:uiPriority w:val="99"/>
    <w:semiHidden/>
    <w:unhideWhenUsed/>
    <w:rsid w:val="005E7CAA"/>
    <w:rPr>
      <w:vertAlign w:val="superscript"/>
    </w:rPr>
  </w:style>
  <w:style w:type="paragraph" w:styleId="Encabezado">
    <w:name w:val="header"/>
    <w:basedOn w:val="Normal"/>
    <w:link w:val="EncabezadoCar"/>
    <w:uiPriority w:val="99"/>
    <w:unhideWhenUsed/>
    <w:rsid w:val="00330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CC6"/>
    <w:rPr>
      <w:sz w:val="24"/>
    </w:rPr>
  </w:style>
  <w:style w:type="paragraph" w:styleId="Piedepgina">
    <w:name w:val="footer"/>
    <w:basedOn w:val="Normal"/>
    <w:link w:val="PiedepginaCar"/>
    <w:uiPriority w:val="99"/>
    <w:unhideWhenUsed/>
    <w:rsid w:val="00330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CC6"/>
    <w:rPr>
      <w:sz w:val="24"/>
    </w:rPr>
  </w:style>
  <w:style w:type="character" w:styleId="Refdenotaalfinal">
    <w:name w:val="endnote reference"/>
    <w:basedOn w:val="Fuentedeprrafopredeter"/>
    <w:uiPriority w:val="99"/>
    <w:semiHidden/>
    <w:unhideWhenUsed/>
    <w:rsid w:val="00F723C4"/>
    <w:rPr>
      <w:vertAlign w:val="superscript"/>
    </w:rPr>
  </w:style>
  <w:style w:type="paragraph" w:styleId="Descripcin">
    <w:name w:val="caption"/>
    <w:basedOn w:val="Normal"/>
    <w:next w:val="Normal"/>
    <w:uiPriority w:val="35"/>
    <w:unhideWhenUsed/>
    <w:qFormat/>
    <w:rsid w:val="00056594"/>
    <w:pPr>
      <w:spacing w:after="200" w:line="240" w:lineRule="auto"/>
    </w:pPr>
    <w:rPr>
      <w:i/>
      <w:iCs/>
      <w:color w:val="44546A" w:themeColor="text2"/>
      <w:sz w:val="18"/>
      <w:szCs w:val="18"/>
    </w:rPr>
  </w:style>
  <w:style w:type="paragraph" w:styleId="NormalWeb">
    <w:name w:val="Normal (Web)"/>
    <w:basedOn w:val="Normal"/>
    <w:uiPriority w:val="99"/>
    <w:semiHidden/>
    <w:unhideWhenUsed/>
    <w:rsid w:val="00394649"/>
    <w:pPr>
      <w:spacing w:before="100" w:beforeAutospacing="1" w:after="100" w:afterAutospacing="1" w:line="240" w:lineRule="auto"/>
      <w:jc w:val="left"/>
    </w:pPr>
    <w:rPr>
      <w:rFonts w:ascii="Times New Roman" w:eastAsia="Times New Roman" w:hAnsi="Times New Roman" w:cs="Times New Roman"/>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598">
      <w:bodyDiv w:val="1"/>
      <w:marLeft w:val="0"/>
      <w:marRight w:val="0"/>
      <w:marTop w:val="0"/>
      <w:marBottom w:val="0"/>
      <w:divBdr>
        <w:top w:val="none" w:sz="0" w:space="0" w:color="auto"/>
        <w:left w:val="none" w:sz="0" w:space="0" w:color="auto"/>
        <w:bottom w:val="none" w:sz="0" w:space="0" w:color="auto"/>
        <w:right w:val="none" w:sz="0" w:space="0" w:color="auto"/>
      </w:divBdr>
    </w:div>
    <w:div w:id="89400799">
      <w:bodyDiv w:val="1"/>
      <w:marLeft w:val="0"/>
      <w:marRight w:val="0"/>
      <w:marTop w:val="0"/>
      <w:marBottom w:val="0"/>
      <w:divBdr>
        <w:top w:val="none" w:sz="0" w:space="0" w:color="auto"/>
        <w:left w:val="none" w:sz="0" w:space="0" w:color="auto"/>
        <w:bottom w:val="none" w:sz="0" w:space="0" w:color="auto"/>
        <w:right w:val="none" w:sz="0" w:space="0" w:color="auto"/>
      </w:divBdr>
    </w:div>
    <w:div w:id="122577167">
      <w:bodyDiv w:val="1"/>
      <w:marLeft w:val="0"/>
      <w:marRight w:val="0"/>
      <w:marTop w:val="0"/>
      <w:marBottom w:val="0"/>
      <w:divBdr>
        <w:top w:val="none" w:sz="0" w:space="0" w:color="auto"/>
        <w:left w:val="none" w:sz="0" w:space="0" w:color="auto"/>
        <w:bottom w:val="none" w:sz="0" w:space="0" w:color="auto"/>
        <w:right w:val="none" w:sz="0" w:space="0" w:color="auto"/>
      </w:divBdr>
    </w:div>
    <w:div w:id="267662645">
      <w:bodyDiv w:val="1"/>
      <w:marLeft w:val="0"/>
      <w:marRight w:val="0"/>
      <w:marTop w:val="0"/>
      <w:marBottom w:val="0"/>
      <w:divBdr>
        <w:top w:val="none" w:sz="0" w:space="0" w:color="auto"/>
        <w:left w:val="none" w:sz="0" w:space="0" w:color="auto"/>
        <w:bottom w:val="none" w:sz="0" w:space="0" w:color="auto"/>
        <w:right w:val="none" w:sz="0" w:space="0" w:color="auto"/>
      </w:divBdr>
    </w:div>
    <w:div w:id="300187180">
      <w:bodyDiv w:val="1"/>
      <w:marLeft w:val="0"/>
      <w:marRight w:val="0"/>
      <w:marTop w:val="0"/>
      <w:marBottom w:val="0"/>
      <w:divBdr>
        <w:top w:val="none" w:sz="0" w:space="0" w:color="auto"/>
        <w:left w:val="none" w:sz="0" w:space="0" w:color="auto"/>
        <w:bottom w:val="none" w:sz="0" w:space="0" w:color="auto"/>
        <w:right w:val="none" w:sz="0" w:space="0" w:color="auto"/>
      </w:divBdr>
    </w:div>
    <w:div w:id="349992850">
      <w:bodyDiv w:val="1"/>
      <w:marLeft w:val="0"/>
      <w:marRight w:val="0"/>
      <w:marTop w:val="0"/>
      <w:marBottom w:val="0"/>
      <w:divBdr>
        <w:top w:val="none" w:sz="0" w:space="0" w:color="auto"/>
        <w:left w:val="none" w:sz="0" w:space="0" w:color="auto"/>
        <w:bottom w:val="none" w:sz="0" w:space="0" w:color="auto"/>
        <w:right w:val="none" w:sz="0" w:space="0" w:color="auto"/>
      </w:divBdr>
    </w:div>
    <w:div w:id="379668109">
      <w:bodyDiv w:val="1"/>
      <w:marLeft w:val="0"/>
      <w:marRight w:val="0"/>
      <w:marTop w:val="0"/>
      <w:marBottom w:val="0"/>
      <w:divBdr>
        <w:top w:val="none" w:sz="0" w:space="0" w:color="auto"/>
        <w:left w:val="none" w:sz="0" w:space="0" w:color="auto"/>
        <w:bottom w:val="none" w:sz="0" w:space="0" w:color="auto"/>
        <w:right w:val="none" w:sz="0" w:space="0" w:color="auto"/>
      </w:divBdr>
    </w:div>
    <w:div w:id="394280331">
      <w:bodyDiv w:val="1"/>
      <w:marLeft w:val="0"/>
      <w:marRight w:val="0"/>
      <w:marTop w:val="0"/>
      <w:marBottom w:val="0"/>
      <w:divBdr>
        <w:top w:val="none" w:sz="0" w:space="0" w:color="auto"/>
        <w:left w:val="none" w:sz="0" w:space="0" w:color="auto"/>
        <w:bottom w:val="none" w:sz="0" w:space="0" w:color="auto"/>
        <w:right w:val="none" w:sz="0" w:space="0" w:color="auto"/>
      </w:divBdr>
    </w:div>
    <w:div w:id="446972593">
      <w:bodyDiv w:val="1"/>
      <w:marLeft w:val="0"/>
      <w:marRight w:val="0"/>
      <w:marTop w:val="0"/>
      <w:marBottom w:val="0"/>
      <w:divBdr>
        <w:top w:val="none" w:sz="0" w:space="0" w:color="auto"/>
        <w:left w:val="none" w:sz="0" w:space="0" w:color="auto"/>
        <w:bottom w:val="none" w:sz="0" w:space="0" w:color="auto"/>
        <w:right w:val="none" w:sz="0" w:space="0" w:color="auto"/>
      </w:divBdr>
    </w:div>
    <w:div w:id="636449905">
      <w:bodyDiv w:val="1"/>
      <w:marLeft w:val="0"/>
      <w:marRight w:val="0"/>
      <w:marTop w:val="0"/>
      <w:marBottom w:val="0"/>
      <w:divBdr>
        <w:top w:val="none" w:sz="0" w:space="0" w:color="auto"/>
        <w:left w:val="none" w:sz="0" w:space="0" w:color="auto"/>
        <w:bottom w:val="none" w:sz="0" w:space="0" w:color="auto"/>
        <w:right w:val="none" w:sz="0" w:space="0" w:color="auto"/>
      </w:divBdr>
    </w:div>
    <w:div w:id="664944083">
      <w:bodyDiv w:val="1"/>
      <w:marLeft w:val="0"/>
      <w:marRight w:val="0"/>
      <w:marTop w:val="0"/>
      <w:marBottom w:val="0"/>
      <w:divBdr>
        <w:top w:val="none" w:sz="0" w:space="0" w:color="auto"/>
        <w:left w:val="none" w:sz="0" w:space="0" w:color="auto"/>
        <w:bottom w:val="none" w:sz="0" w:space="0" w:color="auto"/>
        <w:right w:val="none" w:sz="0" w:space="0" w:color="auto"/>
      </w:divBdr>
    </w:div>
    <w:div w:id="680282858">
      <w:bodyDiv w:val="1"/>
      <w:marLeft w:val="0"/>
      <w:marRight w:val="0"/>
      <w:marTop w:val="0"/>
      <w:marBottom w:val="0"/>
      <w:divBdr>
        <w:top w:val="none" w:sz="0" w:space="0" w:color="auto"/>
        <w:left w:val="none" w:sz="0" w:space="0" w:color="auto"/>
        <w:bottom w:val="none" w:sz="0" w:space="0" w:color="auto"/>
        <w:right w:val="none" w:sz="0" w:space="0" w:color="auto"/>
      </w:divBdr>
    </w:div>
    <w:div w:id="706955361">
      <w:bodyDiv w:val="1"/>
      <w:marLeft w:val="0"/>
      <w:marRight w:val="0"/>
      <w:marTop w:val="0"/>
      <w:marBottom w:val="0"/>
      <w:divBdr>
        <w:top w:val="none" w:sz="0" w:space="0" w:color="auto"/>
        <w:left w:val="none" w:sz="0" w:space="0" w:color="auto"/>
        <w:bottom w:val="none" w:sz="0" w:space="0" w:color="auto"/>
        <w:right w:val="none" w:sz="0" w:space="0" w:color="auto"/>
      </w:divBdr>
    </w:div>
    <w:div w:id="729429128">
      <w:bodyDiv w:val="1"/>
      <w:marLeft w:val="0"/>
      <w:marRight w:val="0"/>
      <w:marTop w:val="0"/>
      <w:marBottom w:val="0"/>
      <w:divBdr>
        <w:top w:val="none" w:sz="0" w:space="0" w:color="auto"/>
        <w:left w:val="none" w:sz="0" w:space="0" w:color="auto"/>
        <w:bottom w:val="none" w:sz="0" w:space="0" w:color="auto"/>
        <w:right w:val="none" w:sz="0" w:space="0" w:color="auto"/>
      </w:divBdr>
    </w:div>
    <w:div w:id="763722606">
      <w:bodyDiv w:val="1"/>
      <w:marLeft w:val="0"/>
      <w:marRight w:val="0"/>
      <w:marTop w:val="0"/>
      <w:marBottom w:val="0"/>
      <w:divBdr>
        <w:top w:val="none" w:sz="0" w:space="0" w:color="auto"/>
        <w:left w:val="none" w:sz="0" w:space="0" w:color="auto"/>
        <w:bottom w:val="none" w:sz="0" w:space="0" w:color="auto"/>
        <w:right w:val="none" w:sz="0" w:space="0" w:color="auto"/>
      </w:divBdr>
    </w:div>
    <w:div w:id="785466998">
      <w:bodyDiv w:val="1"/>
      <w:marLeft w:val="0"/>
      <w:marRight w:val="0"/>
      <w:marTop w:val="0"/>
      <w:marBottom w:val="0"/>
      <w:divBdr>
        <w:top w:val="none" w:sz="0" w:space="0" w:color="auto"/>
        <w:left w:val="none" w:sz="0" w:space="0" w:color="auto"/>
        <w:bottom w:val="none" w:sz="0" w:space="0" w:color="auto"/>
        <w:right w:val="none" w:sz="0" w:space="0" w:color="auto"/>
      </w:divBdr>
    </w:div>
    <w:div w:id="839464658">
      <w:bodyDiv w:val="1"/>
      <w:marLeft w:val="0"/>
      <w:marRight w:val="0"/>
      <w:marTop w:val="0"/>
      <w:marBottom w:val="0"/>
      <w:divBdr>
        <w:top w:val="none" w:sz="0" w:space="0" w:color="auto"/>
        <w:left w:val="none" w:sz="0" w:space="0" w:color="auto"/>
        <w:bottom w:val="none" w:sz="0" w:space="0" w:color="auto"/>
        <w:right w:val="none" w:sz="0" w:space="0" w:color="auto"/>
      </w:divBdr>
    </w:div>
    <w:div w:id="1024983380">
      <w:bodyDiv w:val="1"/>
      <w:marLeft w:val="0"/>
      <w:marRight w:val="0"/>
      <w:marTop w:val="0"/>
      <w:marBottom w:val="0"/>
      <w:divBdr>
        <w:top w:val="none" w:sz="0" w:space="0" w:color="auto"/>
        <w:left w:val="none" w:sz="0" w:space="0" w:color="auto"/>
        <w:bottom w:val="none" w:sz="0" w:space="0" w:color="auto"/>
        <w:right w:val="none" w:sz="0" w:space="0" w:color="auto"/>
      </w:divBdr>
    </w:div>
    <w:div w:id="1064452823">
      <w:bodyDiv w:val="1"/>
      <w:marLeft w:val="0"/>
      <w:marRight w:val="0"/>
      <w:marTop w:val="0"/>
      <w:marBottom w:val="0"/>
      <w:divBdr>
        <w:top w:val="none" w:sz="0" w:space="0" w:color="auto"/>
        <w:left w:val="none" w:sz="0" w:space="0" w:color="auto"/>
        <w:bottom w:val="none" w:sz="0" w:space="0" w:color="auto"/>
        <w:right w:val="none" w:sz="0" w:space="0" w:color="auto"/>
      </w:divBdr>
    </w:div>
    <w:div w:id="1119689458">
      <w:bodyDiv w:val="1"/>
      <w:marLeft w:val="0"/>
      <w:marRight w:val="0"/>
      <w:marTop w:val="0"/>
      <w:marBottom w:val="0"/>
      <w:divBdr>
        <w:top w:val="none" w:sz="0" w:space="0" w:color="auto"/>
        <w:left w:val="none" w:sz="0" w:space="0" w:color="auto"/>
        <w:bottom w:val="none" w:sz="0" w:space="0" w:color="auto"/>
        <w:right w:val="none" w:sz="0" w:space="0" w:color="auto"/>
      </w:divBdr>
    </w:div>
    <w:div w:id="1154374904">
      <w:bodyDiv w:val="1"/>
      <w:marLeft w:val="0"/>
      <w:marRight w:val="0"/>
      <w:marTop w:val="0"/>
      <w:marBottom w:val="0"/>
      <w:divBdr>
        <w:top w:val="none" w:sz="0" w:space="0" w:color="auto"/>
        <w:left w:val="none" w:sz="0" w:space="0" w:color="auto"/>
        <w:bottom w:val="none" w:sz="0" w:space="0" w:color="auto"/>
        <w:right w:val="none" w:sz="0" w:space="0" w:color="auto"/>
      </w:divBdr>
    </w:div>
    <w:div w:id="1228613553">
      <w:bodyDiv w:val="1"/>
      <w:marLeft w:val="0"/>
      <w:marRight w:val="0"/>
      <w:marTop w:val="0"/>
      <w:marBottom w:val="0"/>
      <w:divBdr>
        <w:top w:val="none" w:sz="0" w:space="0" w:color="auto"/>
        <w:left w:val="none" w:sz="0" w:space="0" w:color="auto"/>
        <w:bottom w:val="none" w:sz="0" w:space="0" w:color="auto"/>
        <w:right w:val="none" w:sz="0" w:space="0" w:color="auto"/>
      </w:divBdr>
    </w:div>
    <w:div w:id="1295675247">
      <w:bodyDiv w:val="1"/>
      <w:marLeft w:val="0"/>
      <w:marRight w:val="0"/>
      <w:marTop w:val="0"/>
      <w:marBottom w:val="0"/>
      <w:divBdr>
        <w:top w:val="none" w:sz="0" w:space="0" w:color="auto"/>
        <w:left w:val="none" w:sz="0" w:space="0" w:color="auto"/>
        <w:bottom w:val="none" w:sz="0" w:space="0" w:color="auto"/>
        <w:right w:val="none" w:sz="0" w:space="0" w:color="auto"/>
      </w:divBdr>
    </w:div>
    <w:div w:id="1338848989">
      <w:bodyDiv w:val="1"/>
      <w:marLeft w:val="0"/>
      <w:marRight w:val="0"/>
      <w:marTop w:val="0"/>
      <w:marBottom w:val="0"/>
      <w:divBdr>
        <w:top w:val="none" w:sz="0" w:space="0" w:color="auto"/>
        <w:left w:val="none" w:sz="0" w:space="0" w:color="auto"/>
        <w:bottom w:val="none" w:sz="0" w:space="0" w:color="auto"/>
        <w:right w:val="none" w:sz="0" w:space="0" w:color="auto"/>
      </w:divBdr>
    </w:div>
    <w:div w:id="1338926773">
      <w:bodyDiv w:val="1"/>
      <w:marLeft w:val="0"/>
      <w:marRight w:val="0"/>
      <w:marTop w:val="0"/>
      <w:marBottom w:val="0"/>
      <w:divBdr>
        <w:top w:val="none" w:sz="0" w:space="0" w:color="auto"/>
        <w:left w:val="none" w:sz="0" w:space="0" w:color="auto"/>
        <w:bottom w:val="none" w:sz="0" w:space="0" w:color="auto"/>
        <w:right w:val="none" w:sz="0" w:space="0" w:color="auto"/>
      </w:divBdr>
    </w:div>
    <w:div w:id="1360011557">
      <w:bodyDiv w:val="1"/>
      <w:marLeft w:val="0"/>
      <w:marRight w:val="0"/>
      <w:marTop w:val="0"/>
      <w:marBottom w:val="0"/>
      <w:divBdr>
        <w:top w:val="none" w:sz="0" w:space="0" w:color="auto"/>
        <w:left w:val="none" w:sz="0" w:space="0" w:color="auto"/>
        <w:bottom w:val="none" w:sz="0" w:space="0" w:color="auto"/>
        <w:right w:val="none" w:sz="0" w:space="0" w:color="auto"/>
      </w:divBdr>
    </w:div>
    <w:div w:id="1370107614">
      <w:bodyDiv w:val="1"/>
      <w:marLeft w:val="0"/>
      <w:marRight w:val="0"/>
      <w:marTop w:val="0"/>
      <w:marBottom w:val="0"/>
      <w:divBdr>
        <w:top w:val="none" w:sz="0" w:space="0" w:color="auto"/>
        <w:left w:val="none" w:sz="0" w:space="0" w:color="auto"/>
        <w:bottom w:val="none" w:sz="0" w:space="0" w:color="auto"/>
        <w:right w:val="none" w:sz="0" w:space="0" w:color="auto"/>
      </w:divBdr>
    </w:div>
    <w:div w:id="1417358353">
      <w:bodyDiv w:val="1"/>
      <w:marLeft w:val="0"/>
      <w:marRight w:val="0"/>
      <w:marTop w:val="0"/>
      <w:marBottom w:val="0"/>
      <w:divBdr>
        <w:top w:val="none" w:sz="0" w:space="0" w:color="auto"/>
        <w:left w:val="none" w:sz="0" w:space="0" w:color="auto"/>
        <w:bottom w:val="none" w:sz="0" w:space="0" w:color="auto"/>
        <w:right w:val="none" w:sz="0" w:space="0" w:color="auto"/>
      </w:divBdr>
      <w:divsChild>
        <w:div w:id="733233782">
          <w:marLeft w:val="360"/>
          <w:marRight w:val="0"/>
          <w:marTop w:val="200"/>
          <w:marBottom w:val="0"/>
          <w:divBdr>
            <w:top w:val="none" w:sz="0" w:space="0" w:color="auto"/>
            <w:left w:val="none" w:sz="0" w:space="0" w:color="auto"/>
            <w:bottom w:val="none" w:sz="0" w:space="0" w:color="auto"/>
            <w:right w:val="none" w:sz="0" w:space="0" w:color="auto"/>
          </w:divBdr>
        </w:div>
      </w:divsChild>
    </w:div>
    <w:div w:id="1441028810">
      <w:bodyDiv w:val="1"/>
      <w:marLeft w:val="0"/>
      <w:marRight w:val="0"/>
      <w:marTop w:val="0"/>
      <w:marBottom w:val="0"/>
      <w:divBdr>
        <w:top w:val="none" w:sz="0" w:space="0" w:color="auto"/>
        <w:left w:val="none" w:sz="0" w:space="0" w:color="auto"/>
        <w:bottom w:val="none" w:sz="0" w:space="0" w:color="auto"/>
        <w:right w:val="none" w:sz="0" w:space="0" w:color="auto"/>
      </w:divBdr>
    </w:div>
    <w:div w:id="1466506910">
      <w:bodyDiv w:val="1"/>
      <w:marLeft w:val="0"/>
      <w:marRight w:val="0"/>
      <w:marTop w:val="0"/>
      <w:marBottom w:val="0"/>
      <w:divBdr>
        <w:top w:val="none" w:sz="0" w:space="0" w:color="auto"/>
        <w:left w:val="none" w:sz="0" w:space="0" w:color="auto"/>
        <w:bottom w:val="none" w:sz="0" w:space="0" w:color="auto"/>
        <w:right w:val="none" w:sz="0" w:space="0" w:color="auto"/>
      </w:divBdr>
    </w:div>
    <w:div w:id="1469281121">
      <w:bodyDiv w:val="1"/>
      <w:marLeft w:val="0"/>
      <w:marRight w:val="0"/>
      <w:marTop w:val="0"/>
      <w:marBottom w:val="0"/>
      <w:divBdr>
        <w:top w:val="none" w:sz="0" w:space="0" w:color="auto"/>
        <w:left w:val="none" w:sz="0" w:space="0" w:color="auto"/>
        <w:bottom w:val="none" w:sz="0" w:space="0" w:color="auto"/>
        <w:right w:val="none" w:sz="0" w:space="0" w:color="auto"/>
      </w:divBdr>
    </w:div>
    <w:div w:id="1541504987">
      <w:bodyDiv w:val="1"/>
      <w:marLeft w:val="0"/>
      <w:marRight w:val="0"/>
      <w:marTop w:val="0"/>
      <w:marBottom w:val="0"/>
      <w:divBdr>
        <w:top w:val="none" w:sz="0" w:space="0" w:color="auto"/>
        <w:left w:val="none" w:sz="0" w:space="0" w:color="auto"/>
        <w:bottom w:val="none" w:sz="0" w:space="0" w:color="auto"/>
        <w:right w:val="none" w:sz="0" w:space="0" w:color="auto"/>
      </w:divBdr>
      <w:divsChild>
        <w:div w:id="2113819373">
          <w:marLeft w:val="0"/>
          <w:marRight w:val="0"/>
          <w:marTop w:val="0"/>
          <w:marBottom w:val="0"/>
          <w:divBdr>
            <w:top w:val="none" w:sz="0" w:space="0" w:color="auto"/>
            <w:left w:val="none" w:sz="0" w:space="0" w:color="auto"/>
            <w:bottom w:val="none" w:sz="0" w:space="0" w:color="auto"/>
            <w:right w:val="none" w:sz="0" w:space="0" w:color="auto"/>
          </w:divBdr>
          <w:divsChild>
            <w:div w:id="1322274688">
              <w:marLeft w:val="0"/>
              <w:marRight w:val="0"/>
              <w:marTop w:val="0"/>
              <w:marBottom w:val="375"/>
              <w:divBdr>
                <w:top w:val="dotted" w:sz="6" w:space="11" w:color="CCBB99"/>
                <w:left w:val="dotted" w:sz="6" w:space="15" w:color="CCBB99"/>
                <w:bottom w:val="dotted" w:sz="6" w:space="11" w:color="CCBB99"/>
                <w:right w:val="dotted" w:sz="6" w:space="15" w:color="CCBB99"/>
              </w:divBdr>
              <w:divsChild>
                <w:div w:id="494808916">
                  <w:marLeft w:val="0"/>
                  <w:marRight w:val="0"/>
                  <w:marTop w:val="0"/>
                  <w:marBottom w:val="0"/>
                  <w:divBdr>
                    <w:top w:val="none" w:sz="0" w:space="0" w:color="auto"/>
                    <w:left w:val="none" w:sz="0" w:space="0" w:color="auto"/>
                    <w:bottom w:val="none" w:sz="0" w:space="0" w:color="auto"/>
                    <w:right w:val="none" w:sz="0" w:space="0" w:color="auto"/>
                  </w:divBdr>
                  <w:divsChild>
                    <w:div w:id="1501504392">
                      <w:marLeft w:val="0"/>
                      <w:marRight w:val="0"/>
                      <w:marTop w:val="0"/>
                      <w:marBottom w:val="0"/>
                      <w:divBdr>
                        <w:top w:val="none" w:sz="0" w:space="0" w:color="auto"/>
                        <w:left w:val="none" w:sz="0" w:space="0" w:color="auto"/>
                        <w:bottom w:val="none" w:sz="0" w:space="0" w:color="auto"/>
                        <w:right w:val="none" w:sz="0" w:space="0" w:color="auto"/>
                      </w:divBdr>
                      <w:divsChild>
                        <w:div w:id="3187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29275">
      <w:bodyDiv w:val="1"/>
      <w:marLeft w:val="0"/>
      <w:marRight w:val="0"/>
      <w:marTop w:val="0"/>
      <w:marBottom w:val="0"/>
      <w:divBdr>
        <w:top w:val="none" w:sz="0" w:space="0" w:color="auto"/>
        <w:left w:val="none" w:sz="0" w:space="0" w:color="auto"/>
        <w:bottom w:val="none" w:sz="0" w:space="0" w:color="auto"/>
        <w:right w:val="none" w:sz="0" w:space="0" w:color="auto"/>
      </w:divBdr>
    </w:div>
    <w:div w:id="1586718893">
      <w:bodyDiv w:val="1"/>
      <w:marLeft w:val="0"/>
      <w:marRight w:val="0"/>
      <w:marTop w:val="0"/>
      <w:marBottom w:val="0"/>
      <w:divBdr>
        <w:top w:val="none" w:sz="0" w:space="0" w:color="auto"/>
        <w:left w:val="none" w:sz="0" w:space="0" w:color="auto"/>
        <w:bottom w:val="none" w:sz="0" w:space="0" w:color="auto"/>
        <w:right w:val="none" w:sz="0" w:space="0" w:color="auto"/>
      </w:divBdr>
    </w:div>
    <w:div w:id="1591498507">
      <w:bodyDiv w:val="1"/>
      <w:marLeft w:val="0"/>
      <w:marRight w:val="0"/>
      <w:marTop w:val="0"/>
      <w:marBottom w:val="0"/>
      <w:divBdr>
        <w:top w:val="none" w:sz="0" w:space="0" w:color="auto"/>
        <w:left w:val="none" w:sz="0" w:space="0" w:color="auto"/>
        <w:bottom w:val="none" w:sz="0" w:space="0" w:color="auto"/>
        <w:right w:val="none" w:sz="0" w:space="0" w:color="auto"/>
      </w:divBdr>
    </w:div>
    <w:div w:id="1596090701">
      <w:bodyDiv w:val="1"/>
      <w:marLeft w:val="0"/>
      <w:marRight w:val="0"/>
      <w:marTop w:val="0"/>
      <w:marBottom w:val="0"/>
      <w:divBdr>
        <w:top w:val="none" w:sz="0" w:space="0" w:color="auto"/>
        <w:left w:val="none" w:sz="0" w:space="0" w:color="auto"/>
        <w:bottom w:val="none" w:sz="0" w:space="0" w:color="auto"/>
        <w:right w:val="none" w:sz="0" w:space="0" w:color="auto"/>
      </w:divBdr>
    </w:div>
    <w:div w:id="1678583256">
      <w:bodyDiv w:val="1"/>
      <w:marLeft w:val="0"/>
      <w:marRight w:val="0"/>
      <w:marTop w:val="0"/>
      <w:marBottom w:val="0"/>
      <w:divBdr>
        <w:top w:val="none" w:sz="0" w:space="0" w:color="auto"/>
        <w:left w:val="none" w:sz="0" w:space="0" w:color="auto"/>
        <w:bottom w:val="none" w:sz="0" w:space="0" w:color="auto"/>
        <w:right w:val="none" w:sz="0" w:space="0" w:color="auto"/>
      </w:divBdr>
    </w:div>
    <w:div w:id="1690057743">
      <w:bodyDiv w:val="1"/>
      <w:marLeft w:val="0"/>
      <w:marRight w:val="0"/>
      <w:marTop w:val="0"/>
      <w:marBottom w:val="0"/>
      <w:divBdr>
        <w:top w:val="none" w:sz="0" w:space="0" w:color="auto"/>
        <w:left w:val="none" w:sz="0" w:space="0" w:color="auto"/>
        <w:bottom w:val="none" w:sz="0" w:space="0" w:color="auto"/>
        <w:right w:val="none" w:sz="0" w:space="0" w:color="auto"/>
      </w:divBdr>
    </w:div>
    <w:div w:id="1712071863">
      <w:bodyDiv w:val="1"/>
      <w:marLeft w:val="0"/>
      <w:marRight w:val="0"/>
      <w:marTop w:val="0"/>
      <w:marBottom w:val="0"/>
      <w:divBdr>
        <w:top w:val="none" w:sz="0" w:space="0" w:color="auto"/>
        <w:left w:val="none" w:sz="0" w:space="0" w:color="auto"/>
        <w:bottom w:val="none" w:sz="0" w:space="0" w:color="auto"/>
        <w:right w:val="none" w:sz="0" w:space="0" w:color="auto"/>
      </w:divBdr>
    </w:div>
    <w:div w:id="1763985567">
      <w:bodyDiv w:val="1"/>
      <w:marLeft w:val="0"/>
      <w:marRight w:val="0"/>
      <w:marTop w:val="0"/>
      <w:marBottom w:val="0"/>
      <w:divBdr>
        <w:top w:val="none" w:sz="0" w:space="0" w:color="auto"/>
        <w:left w:val="none" w:sz="0" w:space="0" w:color="auto"/>
        <w:bottom w:val="none" w:sz="0" w:space="0" w:color="auto"/>
        <w:right w:val="none" w:sz="0" w:space="0" w:color="auto"/>
      </w:divBdr>
    </w:div>
    <w:div w:id="1786806271">
      <w:bodyDiv w:val="1"/>
      <w:marLeft w:val="0"/>
      <w:marRight w:val="0"/>
      <w:marTop w:val="0"/>
      <w:marBottom w:val="0"/>
      <w:divBdr>
        <w:top w:val="none" w:sz="0" w:space="0" w:color="auto"/>
        <w:left w:val="none" w:sz="0" w:space="0" w:color="auto"/>
        <w:bottom w:val="none" w:sz="0" w:space="0" w:color="auto"/>
        <w:right w:val="none" w:sz="0" w:space="0" w:color="auto"/>
      </w:divBdr>
    </w:div>
    <w:div w:id="1803109958">
      <w:bodyDiv w:val="1"/>
      <w:marLeft w:val="0"/>
      <w:marRight w:val="0"/>
      <w:marTop w:val="0"/>
      <w:marBottom w:val="0"/>
      <w:divBdr>
        <w:top w:val="none" w:sz="0" w:space="0" w:color="auto"/>
        <w:left w:val="none" w:sz="0" w:space="0" w:color="auto"/>
        <w:bottom w:val="none" w:sz="0" w:space="0" w:color="auto"/>
        <w:right w:val="none" w:sz="0" w:space="0" w:color="auto"/>
      </w:divBdr>
    </w:div>
    <w:div w:id="1817408227">
      <w:bodyDiv w:val="1"/>
      <w:marLeft w:val="0"/>
      <w:marRight w:val="0"/>
      <w:marTop w:val="0"/>
      <w:marBottom w:val="0"/>
      <w:divBdr>
        <w:top w:val="none" w:sz="0" w:space="0" w:color="auto"/>
        <w:left w:val="none" w:sz="0" w:space="0" w:color="auto"/>
        <w:bottom w:val="none" w:sz="0" w:space="0" w:color="auto"/>
        <w:right w:val="none" w:sz="0" w:space="0" w:color="auto"/>
      </w:divBdr>
      <w:divsChild>
        <w:div w:id="1222787266">
          <w:marLeft w:val="0"/>
          <w:marRight w:val="0"/>
          <w:marTop w:val="0"/>
          <w:marBottom w:val="0"/>
          <w:divBdr>
            <w:top w:val="none" w:sz="0" w:space="0" w:color="auto"/>
            <w:left w:val="none" w:sz="0" w:space="0" w:color="auto"/>
            <w:bottom w:val="none" w:sz="0" w:space="0" w:color="auto"/>
            <w:right w:val="none" w:sz="0" w:space="0" w:color="auto"/>
          </w:divBdr>
          <w:divsChild>
            <w:div w:id="1440028755">
              <w:marLeft w:val="0"/>
              <w:marRight w:val="0"/>
              <w:marTop w:val="0"/>
              <w:marBottom w:val="375"/>
              <w:divBdr>
                <w:top w:val="dotted" w:sz="6" w:space="11" w:color="CCBB99"/>
                <w:left w:val="dotted" w:sz="6" w:space="15" w:color="CCBB99"/>
                <w:bottom w:val="dotted" w:sz="6" w:space="11" w:color="CCBB99"/>
                <w:right w:val="dotted" w:sz="6" w:space="15" w:color="CCBB99"/>
              </w:divBdr>
              <w:divsChild>
                <w:div w:id="1201698553">
                  <w:marLeft w:val="0"/>
                  <w:marRight w:val="0"/>
                  <w:marTop w:val="0"/>
                  <w:marBottom w:val="0"/>
                  <w:divBdr>
                    <w:top w:val="none" w:sz="0" w:space="0" w:color="auto"/>
                    <w:left w:val="none" w:sz="0" w:space="0" w:color="auto"/>
                    <w:bottom w:val="none" w:sz="0" w:space="0" w:color="auto"/>
                    <w:right w:val="none" w:sz="0" w:space="0" w:color="auto"/>
                  </w:divBdr>
                  <w:divsChild>
                    <w:div w:id="1873689369">
                      <w:marLeft w:val="0"/>
                      <w:marRight w:val="0"/>
                      <w:marTop w:val="0"/>
                      <w:marBottom w:val="0"/>
                      <w:divBdr>
                        <w:top w:val="none" w:sz="0" w:space="0" w:color="auto"/>
                        <w:left w:val="none" w:sz="0" w:space="0" w:color="auto"/>
                        <w:bottom w:val="none" w:sz="0" w:space="0" w:color="auto"/>
                        <w:right w:val="none" w:sz="0" w:space="0" w:color="auto"/>
                      </w:divBdr>
                      <w:divsChild>
                        <w:div w:id="5306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551355">
      <w:bodyDiv w:val="1"/>
      <w:marLeft w:val="0"/>
      <w:marRight w:val="0"/>
      <w:marTop w:val="0"/>
      <w:marBottom w:val="0"/>
      <w:divBdr>
        <w:top w:val="none" w:sz="0" w:space="0" w:color="auto"/>
        <w:left w:val="none" w:sz="0" w:space="0" w:color="auto"/>
        <w:bottom w:val="none" w:sz="0" w:space="0" w:color="auto"/>
        <w:right w:val="none" w:sz="0" w:space="0" w:color="auto"/>
      </w:divBdr>
    </w:div>
    <w:div w:id="1984652266">
      <w:bodyDiv w:val="1"/>
      <w:marLeft w:val="0"/>
      <w:marRight w:val="0"/>
      <w:marTop w:val="0"/>
      <w:marBottom w:val="0"/>
      <w:divBdr>
        <w:top w:val="none" w:sz="0" w:space="0" w:color="auto"/>
        <w:left w:val="none" w:sz="0" w:space="0" w:color="auto"/>
        <w:bottom w:val="none" w:sz="0" w:space="0" w:color="auto"/>
        <w:right w:val="none" w:sz="0" w:space="0" w:color="auto"/>
      </w:divBdr>
    </w:div>
    <w:div w:id="1985575036">
      <w:bodyDiv w:val="1"/>
      <w:marLeft w:val="0"/>
      <w:marRight w:val="0"/>
      <w:marTop w:val="0"/>
      <w:marBottom w:val="0"/>
      <w:divBdr>
        <w:top w:val="none" w:sz="0" w:space="0" w:color="auto"/>
        <w:left w:val="none" w:sz="0" w:space="0" w:color="auto"/>
        <w:bottom w:val="none" w:sz="0" w:space="0" w:color="auto"/>
        <w:right w:val="none" w:sz="0" w:space="0" w:color="auto"/>
      </w:divBdr>
    </w:div>
    <w:div w:id="1993286469">
      <w:bodyDiv w:val="1"/>
      <w:marLeft w:val="0"/>
      <w:marRight w:val="0"/>
      <w:marTop w:val="0"/>
      <w:marBottom w:val="0"/>
      <w:divBdr>
        <w:top w:val="none" w:sz="0" w:space="0" w:color="auto"/>
        <w:left w:val="none" w:sz="0" w:space="0" w:color="auto"/>
        <w:bottom w:val="none" w:sz="0" w:space="0" w:color="auto"/>
        <w:right w:val="none" w:sz="0" w:space="0" w:color="auto"/>
      </w:divBdr>
    </w:div>
    <w:div w:id="2027823518">
      <w:bodyDiv w:val="1"/>
      <w:marLeft w:val="0"/>
      <w:marRight w:val="0"/>
      <w:marTop w:val="0"/>
      <w:marBottom w:val="0"/>
      <w:divBdr>
        <w:top w:val="none" w:sz="0" w:space="0" w:color="auto"/>
        <w:left w:val="none" w:sz="0" w:space="0" w:color="auto"/>
        <w:bottom w:val="none" w:sz="0" w:space="0" w:color="auto"/>
        <w:right w:val="none" w:sz="0" w:space="0" w:color="auto"/>
      </w:divBdr>
    </w:div>
    <w:div w:id="2048918246">
      <w:bodyDiv w:val="1"/>
      <w:marLeft w:val="0"/>
      <w:marRight w:val="0"/>
      <w:marTop w:val="0"/>
      <w:marBottom w:val="0"/>
      <w:divBdr>
        <w:top w:val="none" w:sz="0" w:space="0" w:color="auto"/>
        <w:left w:val="none" w:sz="0" w:space="0" w:color="auto"/>
        <w:bottom w:val="none" w:sz="0" w:space="0" w:color="auto"/>
        <w:right w:val="none" w:sz="0" w:space="0" w:color="auto"/>
      </w:divBdr>
    </w:div>
    <w:div w:id="2089497055">
      <w:bodyDiv w:val="1"/>
      <w:marLeft w:val="0"/>
      <w:marRight w:val="0"/>
      <w:marTop w:val="0"/>
      <w:marBottom w:val="0"/>
      <w:divBdr>
        <w:top w:val="none" w:sz="0" w:space="0" w:color="auto"/>
        <w:left w:val="none" w:sz="0" w:space="0" w:color="auto"/>
        <w:bottom w:val="none" w:sz="0" w:space="0" w:color="auto"/>
        <w:right w:val="none" w:sz="0" w:space="0" w:color="auto"/>
      </w:divBdr>
    </w:div>
    <w:div w:id="2094235445">
      <w:bodyDiv w:val="1"/>
      <w:marLeft w:val="0"/>
      <w:marRight w:val="0"/>
      <w:marTop w:val="0"/>
      <w:marBottom w:val="0"/>
      <w:divBdr>
        <w:top w:val="none" w:sz="0" w:space="0" w:color="auto"/>
        <w:left w:val="none" w:sz="0" w:space="0" w:color="auto"/>
        <w:bottom w:val="none" w:sz="0" w:space="0" w:color="auto"/>
        <w:right w:val="none" w:sz="0" w:space="0" w:color="auto"/>
      </w:divBdr>
    </w:div>
    <w:div w:id="2124035739">
      <w:bodyDiv w:val="1"/>
      <w:marLeft w:val="0"/>
      <w:marRight w:val="0"/>
      <w:marTop w:val="0"/>
      <w:marBottom w:val="0"/>
      <w:divBdr>
        <w:top w:val="none" w:sz="0" w:space="0" w:color="auto"/>
        <w:left w:val="none" w:sz="0" w:space="0" w:color="auto"/>
        <w:bottom w:val="none" w:sz="0" w:space="0" w:color="auto"/>
        <w:right w:val="none" w:sz="0" w:space="0" w:color="auto"/>
      </w:divBdr>
    </w:div>
    <w:div w:id="2135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ed.unam.mx/export/sites/default/archivos/SUCS/2015/180315RMV.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pued.unam.mx/export/sites/default/archivos/SUCS/2015/180315RMV.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es/news-room/fact-sheets/detail/adolescents-health-risks-and-solutions" TargetMode="External"/><Relationship Id="rId2" Type="http://schemas.openxmlformats.org/officeDocument/2006/relationships/hyperlink" Target="https://www.who.int/es/news-room/fact-sheets/detail/depression" TargetMode="External"/><Relationship Id="rId1" Type="http://schemas.openxmlformats.org/officeDocument/2006/relationships/hyperlink" Target="https://s3.amazonaws.com/ghwbpr-2019/UAE/GH19_Ch1.pdf" TargetMode="External"/><Relationship Id="rId6" Type="http://schemas.openxmlformats.org/officeDocument/2006/relationships/hyperlink" Target="http://consulta.mx/index.php/estudios-e-investigaciones/otros-estudios/item/770-encuesta-nacional-sobre-satisfaccion-subjetiva-con-la-vida-y-la-sociedad-iis-de-la-unam" TargetMode="External"/><Relationship Id="rId5" Type="http://schemas.openxmlformats.org/officeDocument/2006/relationships/hyperlink" Target="https://www.inegi.org.mx/contenidos/saladeprensa/boletines/2019/biare/biare2019_02.pdf" TargetMode="External"/><Relationship Id="rId4" Type="http://schemas.openxmlformats.org/officeDocument/2006/relationships/hyperlink" Target="https://www.who.int/es/news-room/fact-sheets/detail/depressio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Satisfacción en dominios vitales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Hoja1!$B$1</c:f>
              <c:strCache>
                <c:ptCount val="1"/>
                <c:pt idx="0">
                  <c:v>Escala 1-10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Hoja1!$A$2:$A$14</c:f>
              <c:strCache>
                <c:ptCount val="13"/>
                <c:pt idx="0">
                  <c:v>Situación económica propia</c:v>
                </c:pt>
                <c:pt idx="1">
                  <c:v>Educación que tiene</c:v>
                </c:pt>
                <c:pt idx="2">
                  <c:v>País</c:v>
                </c:pt>
                <c:pt idx="3">
                  <c:v>Ciudad/localidad donde vive</c:v>
                </c:pt>
                <c:pt idx="4">
                  <c:v>Relaciones con sus amigos</c:v>
                </c:pt>
                <c:pt idx="5">
                  <c:v>Barrio o colonia donde vive</c:v>
                </c:pt>
                <c:pt idx="6">
                  <c:v>Tiempo libre disponible</c:v>
                </c:pt>
                <c:pt idx="7">
                  <c:v>Vida social</c:v>
                </c:pt>
                <c:pt idx="8">
                  <c:v>Salud</c:v>
                </c:pt>
                <c:pt idx="9">
                  <c:v>Vida afectiva o emocional</c:v>
                </c:pt>
                <c:pt idx="10">
                  <c:v>Trabajo</c:v>
                </c:pt>
                <c:pt idx="11">
                  <c:v>Casa en que vive</c:v>
                </c:pt>
                <c:pt idx="12">
                  <c:v>Vida familiar</c:v>
                </c:pt>
              </c:strCache>
            </c:strRef>
          </c:cat>
          <c:val>
            <c:numRef>
              <c:f>Hoja1!$B$2:$B$14</c:f>
              <c:numCache>
                <c:formatCode>General</c:formatCode>
                <c:ptCount val="13"/>
                <c:pt idx="0">
                  <c:v>7.49</c:v>
                </c:pt>
                <c:pt idx="1">
                  <c:v>7.78</c:v>
                </c:pt>
                <c:pt idx="2">
                  <c:v>7.84</c:v>
                </c:pt>
                <c:pt idx="3">
                  <c:v>7.95</c:v>
                </c:pt>
                <c:pt idx="4">
                  <c:v>7.95</c:v>
                </c:pt>
                <c:pt idx="5">
                  <c:v>7.98</c:v>
                </c:pt>
                <c:pt idx="6">
                  <c:v>7.98</c:v>
                </c:pt>
                <c:pt idx="7">
                  <c:v>8.0299999999999994</c:v>
                </c:pt>
                <c:pt idx="8">
                  <c:v>8.2899999999999991</c:v>
                </c:pt>
                <c:pt idx="9">
                  <c:v>8.31</c:v>
                </c:pt>
                <c:pt idx="10">
                  <c:v>8.4600000000000009</c:v>
                </c:pt>
                <c:pt idx="11">
                  <c:v>8.48</c:v>
                </c:pt>
                <c:pt idx="12">
                  <c:v>8.82</c:v>
                </c:pt>
              </c:numCache>
            </c:numRef>
          </c:val>
          <c:extLst>
            <c:ext xmlns:c16="http://schemas.microsoft.com/office/drawing/2014/chart" uri="{C3380CC4-5D6E-409C-BE32-E72D297353CC}">
              <c16:uniqueId val="{00000000-4EE7-4C29-B86C-F580A1C25C47}"/>
            </c:ext>
          </c:extLst>
        </c:ser>
        <c:dLbls>
          <c:showLegendKey val="0"/>
          <c:showVal val="0"/>
          <c:showCatName val="0"/>
          <c:showSerName val="0"/>
          <c:showPercent val="0"/>
          <c:showBubbleSize val="0"/>
        </c:dLbls>
        <c:gapWidth val="170"/>
        <c:axId val="1417800463"/>
        <c:axId val="1417810447"/>
      </c:barChart>
      <c:catAx>
        <c:axId val="1417800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17810447"/>
        <c:crosses val="autoZero"/>
        <c:auto val="1"/>
        <c:lblAlgn val="ctr"/>
        <c:lblOffset val="100"/>
        <c:noMultiLvlLbl val="0"/>
      </c:catAx>
      <c:valAx>
        <c:axId val="14178104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1780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MX" sz="1400"/>
              <a:t>Propósito de la vida</a:t>
            </a:r>
          </a:p>
          <a:p>
            <a:pPr>
              <a:defRPr/>
            </a:pPr>
            <a:r>
              <a:rPr lang="es-MX" sz="1200"/>
              <a:t>¿Para qué se debe vivir?</a:t>
            </a:r>
          </a:p>
          <a:p>
            <a:pPr>
              <a:defRPr/>
            </a:pPr>
            <a:r>
              <a:rPr lang="es-MX" sz="1200"/>
              <a:t>En su experiencia, para estar satisfecho con la vida, uno debería vivir para...</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Serie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3-EB08-4B68-B0FC-67A07B91C385}"/>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4-EB08-4B68-B0FC-67A07B91C385}"/>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5-EB08-4B68-B0FC-67A07B91C385}"/>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6-EB08-4B68-B0FC-67A07B91C385}"/>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7-EB08-4B68-B0FC-67A07B91C385}"/>
                </c:ext>
              </c:extLst>
            </c:dLbl>
            <c:dLbl>
              <c:idx val="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8-EB08-4B68-B0FC-67A07B91C38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Hoja1!$A$2:$A$7</c:f>
              <c:strCache>
                <c:ptCount val="6"/>
                <c:pt idx="0">
                  <c:v>Compartir la vida con los demás</c:v>
                </c:pt>
                <c:pt idx="1">
                  <c:v>Ir tomando lo que la vida ofrece</c:v>
                </c:pt>
                <c:pt idx="2">
                  <c:v>Darse gustos y placeres</c:v>
                </c:pt>
                <c:pt idx="3">
                  <c:v>Seguir el modo de vida que uno eligió</c:v>
                </c:pt>
                <c:pt idx="4">
                  <c:v>Tener dinero</c:v>
                </c:pt>
                <c:pt idx="5">
                  <c:v>Ser reconocido socialmente</c:v>
                </c:pt>
              </c:strCache>
            </c:strRef>
          </c:cat>
          <c:val>
            <c:numRef>
              <c:f>Hoja1!$B$2:$B$7</c:f>
              <c:numCache>
                <c:formatCode>General</c:formatCode>
                <c:ptCount val="6"/>
                <c:pt idx="0">
                  <c:v>49.4</c:v>
                </c:pt>
                <c:pt idx="1">
                  <c:v>17.100000000000001</c:v>
                </c:pt>
                <c:pt idx="2">
                  <c:v>10.6</c:v>
                </c:pt>
                <c:pt idx="3">
                  <c:v>12.6</c:v>
                </c:pt>
                <c:pt idx="4">
                  <c:v>5.9</c:v>
                </c:pt>
                <c:pt idx="5">
                  <c:v>2.5</c:v>
                </c:pt>
              </c:numCache>
            </c:numRef>
          </c:val>
          <c:extLst>
            <c:ext xmlns:c16="http://schemas.microsoft.com/office/drawing/2014/chart" uri="{C3380CC4-5D6E-409C-BE32-E72D297353CC}">
              <c16:uniqueId val="{00000000-EB08-4B68-B0FC-67A07B91C385}"/>
            </c:ext>
          </c:extLst>
        </c:ser>
        <c:dLbls>
          <c:dLblPos val="inEnd"/>
          <c:showLegendKey val="0"/>
          <c:showVal val="1"/>
          <c:showCatName val="0"/>
          <c:showSerName val="0"/>
          <c:showPercent val="0"/>
          <c:showBubbleSize val="0"/>
        </c:dLbls>
        <c:gapWidth val="41"/>
        <c:axId val="1494578576"/>
        <c:axId val="1465208688"/>
      </c:barChart>
      <c:catAx>
        <c:axId val="1494578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MX"/>
          </a:p>
        </c:txPr>
        <c:crossAx val="1465208688"/>
        <c:crosses val="autoZero"/>
        <c:auto val="1"/>
        <c:lblAlgn val="ctr"/>
        <c:lblOffset val="100"/>
        <c:noMultiLvlLbl val="0"/>
      </c:catAx>
      <c:valAx>
        <c:axId val="1465208688"/>
        <c:scaling>
          <c:orientation val="minMax"/>
        </c:scaling>
        <c:delete val="1"/>
        <c:axPos val="l"/>
        <c:numFmt formatCode="General" sourceLinked="1"/>
        <c:majorTickMark val="none"/>
        <c:minorTickMark val="none"/>
        <c:tickLblPos val="nextTo"/>
        <c:crossAx val="149457857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Estado conyugal y satisfacción con la vida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Estado civil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Hoja1!$A$2:$A$7</c:f>
              <c:strCache>
                <c:ptCount val="6"/>
                <c:pt idx="0">
                  <c:v>Soltero</c:v>
                </c:pt>
                <c:pt idx="1">
                  <c:v>Unión libre</c:v>
                </c:pt>
                <c:pt idx="2">
                  <c:v>Casado</c:v>
                </c:pt>
                <c:pt idx="3">
                  <c:v>Separado</c:v>
                </c:pt>
                <c:pt idx="4">
                  <c:v>Divorciado</c:v>
                </c:pt>
                <c:pt idx="5">
                  <c:v>Viudo</c:v>
                </c:pt>
              </c:strCache>
            </c:strRef>
          </c:cat>
          <c:val>
            <c:numRef>
              <c:f>Hoja1!$B$2:$B$7</c:f>
              <c:numCache>
                <c:formatCode>General</c:formatCode>
                <c:ptCount val="6"/>
                <c:pt idx="0">
                  <c:v>21.8</c:v>
                </c:pt>
                <c:pt idx="1">
                  <c:v>18.8</c:v>
                </c:pt>
                <c:pt idx="2">
                  <c:v>49</c:v>
                </c:pt>
                <c:pt idx="3">
                  <c:v>4.4000000000000004</c:v>
                </c:pt>
                <c:pt idx="4">
                  <c:v>2</c:v>
                </c:pt>
                <c:pt idx="5">
                  <c:v>4.0999999999999996</c:v>
                </c:pt>
              </c:numCache>
            </c:numRef>
          </c:val>
          <c:extLst>
            <c:ext xmlns:c16="http://schemas.microsoft.com/office/drawing/2014/chart" uri="{C3380CC4-5D6E-409C-BE32-E72D297353CC}">
              <c16:uniqueId val="{00000000-D26D-4A8D-BEFB-D122139F6FD2}"/>
            </c:ext>
          </c:extLst>
        </c:ser>
        <c:dLbls>
          <c:dLblPos val="inEnd"/>
          <c:showLegendKey val="0"/>
          <c:showVal val="1"/>
          <c:showCatName val="0"/>
          <c:showSerName val="0"/>
          <c:showPercent val="0"/>
          <c:showBubbleSize val="0"/>
        </c:dLbls>
        <c:gapWidth val="65"/>
        <c:axId val="1358253023"/>
        <c:axId val="1358246367"/>
      </c:barChart>
      <c:catAx>
        <c:axId val="135825302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1358246367"/>
        <c:crosses val="autoZero"/>
        <c:auto val="1"/>
        <c:lblAlgn val="ctr"/>
        <c:lblOffset val="100"/>
        <c:noMultiLvlLbl val="0"/>
      </c:catAx>
      <c:valAx>
        <c:axId val="135824636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5825302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253D4686-6A4A-430E-9E42-A18576FF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10426</Words>
  <Characters>57345</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María Elena Patricia Rizo Morales</cp:lastModifiedBy>
  <cp:revision>2</cp:revision>
  <dcterms:created xsi:type="dcterms:W3CDTF">2019-07-23T15:12:00Z</dcterms:created>
  <dcterms:modified xsi:type="dcterms:W3CDTF">2019-07-23T15:12:00Z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d54e0564-be0b-3d1e-a357-c771de37d755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http://csl.mendeley.com/styles/474592391/haute-ecole-de-gestion-de-geneve-iso-690</vt:lpwstr>
  </property>
  <property fmtid="{D5CDD505-2E9C-101B-9397-08002B2CF9AE}" pid="16" name="Mendeley Recent Style Name 5_1">
    <vt:lpwstr>Haute école de gestion de Genève - ISO-690 (English) - Patricia RIZO</vt:lpwstr>
  </property>
  <property fmtid="{D5CDD505-2E9C-101B-9397-08002B2CF9AE}" pid="17" name="Mendeley Recent Style Id 6_1">
    <vt:lpwstr>http://www.zotero.org/styles/iso690-author-date-es</vt:lpwstr>
  </property>
  <property fmtid="{D5CDD505-2E9C-101B-9397-08002B2CF9AE}" pid="18" name="Mendeley Recent Style Name 6_1">
    <vt:lpwstr>ISO-690 (author-date, Spanish)</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