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2A503" w14:textId="77777777" w:rsidR="00EF6F8F" w:rsidRPr="00A83A6B" w:rsidRDefault="00EF6F8F" w:rsidP="0078641D">
      <w:pPr>
        <w:spacing w:line="240" w:lineRule="auto"/>
        <w:jc w:val="both"/>
        <w:rPr>
          <w:rFonts w:ascii="Times New Roman" w:hAnsi="Times New Roman" w:cs="Times New Roman"/>
          <w:b/>
          <w:sz w:val="24"/>
          <w:szCs w:val="24"/>
        </w:rPr>
      </w:pPr>
      <w:r w:rsidRPr="00A83A6B">
        <w:rPr>
          <w:rFonts w:ascii="Times New Roman" w:hAnsi="Times New Roman" w:cs="Times New Roman"/>
          <w:b/>
          <w:sz w:val="24"/>
          <w:szCs w:val="24"/>
        </w:rPr>
        <w:t>Introducción</w:t>
      </w:r>
    </w:p>
    <w:p w14:paraId="18212C2C" w14:textId="21A8F7CA" w:rsidR="001418C6" w:rsidRPr="00A83A6B" w:rsidRDefault="001418C6" w:rsidP="0078641D">
      <w:pPr>
        <w:spacing w:line="240" w:lineRule="auto"/>
        <w:rPr>
          <w:rFonts w:ascii="Times New Roman" w:hAnsi="Times New Roman" w:cs="Times New Roman"/>
          <w:sz w:val="24"/>
          <w:szCs w:val="24"/>
        </w:rPr>
      </w:pPr>
      <w:r w:rsidRPr="00A83A6B">
        <w:rPr>
          <w:rFonts w:ascii="Times New Roman" w:hAnsi="Times New Roman" w:cs="Times New Roman"/>
          <w:sz w:val="24"/>
          <w:szCs w:val="24"/>
        </w:rPr>
        <w:t>En los últimos años en México se ha experimentado un aumento en el consumo de sustancias tanto lícitas como ilícitas en poblaciones de todas las edades,</w:t>
      </w:r>
      <w:r w:rsidR="008A2D4D" w:rsidRPr="00A83A6B">
        <w:rPr>
          <w:rFonts w:ascii="Times New Roman" w:hAnsi="Times New Roman" w:cs="Times New Roman"/>
          <w:sz w:val="24"/>
          <w:szCs w:val="24"/>
        </w:rPr>
        <w:t xml:space="preserve"> </w:t>
      </w:r>
      <w:r w:rsidRPr="00A83A6B">
        <w:rPr>
          <w:rFonts w:ascii="Times New Roman" w:hAnsi="Times New Roman" w:cs="Times New Roman"/>
          <w:sz w:val="24"/>
          <w:szCs w:val="24"/>
        </w:rPr>
        <w:t xml:space="preserve">específicamente, la Encuesta Nacional de Consumo de Drogas, Alcohol y Tabaco (ENCODAT, 2017), mostró </w:t>
      </w:r>
      <w:r w:rsidR="008A2D4D" w:rsidRPr="00A83A6B">
        <w:rPr>
          <w:rFonts w:ascii="Times New Roman" w:hAnsi="Times New Roman" w:cs="Times New Roman"/>
          <w:sz w:val="24"/>
          <w:szCs w:val="24"/>
        </w:rPr>
        <w:t>que en el año 2011 el 4.3% de los adolescentes entre 12 y 17 años había tenido consumos excesivos de alcohol en el último mes, cifra que para el 2016 aumentó significativamente, al 8.3%. En el caso del consumo de drogas ilegales, en el año 2008 el 2.9% de los adolescentes había consumido alguna droga, cifra que para el 2011 se ubicaba en el 3.3% y para el 2016, aumentó significativamente al 6.4%.</w:t>
      </w:r>
    </w:p>
    <w:p w14:paraId="4BA863C8" w14:textId="5FECE5B9" w:rsidR="001418C6" w:rsidRPr="00A83A6B" w:rsidRDefault="001418C6"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 xml:space="preserve">Debido </w:t>
      </w:r>
      <w:r w:rsidR="00117C81" w:rsidRPr="00A83A6B">
        <w:rPr>
          <w:rFonts w:ascii="Times New Roman" w:hAnsi="Times New Roman" w:cs="Times New Roman"/>
          <w:sz w:val="24"/>
          <w:szCs w:val="24"/>
        </w:rPr>
        <w:t xml:space="preserve">este incremento </w:t>
      </w:r>
      <w:r w:rsidR="00965613" w:rsidRPr="00A83A6B">
        <w:rPr>
          <w:rFonts w:ascii="Times New Roman" w:hAnsi="Times New Roman" w:cs="Times New Roman"/>
          <w:sz w:val="24"/>
          <w:szCs w:val="24"/>
        </w:rPr>
        <w:t>del consumo entre</w:t>
      </w:r>
      <w:r w:rsidR="00117C81" w:rsidRPr="00A83A6B">
        <w:rPr>
          <w:rFonts w:ascii="Times New Roman" w:hAnsi="Times New Roman" w:cs="Times New Roman"/>
          <w:sz w:val="24"/>
          <w:szCs w:val="24"/>
        </w:rPr>
        <w:t xml:space="preserve"> </w:t>
      </w:r>
      <w:r w:rsidR="00FF186A" w:rsidRPr="00A83A6B">
        <w:rPr>
          <w:rFonts w:ascii="Times New Roman" w:hAnsi="Times New Roman" w:cs="Times New Roman"/>
          <w:sz w:val="24"/>
          <w:szCs w:val="24"/>
        </w:rPr>
        <w:t>la</w:t>
      </w:r>
      <w:r w:rsidR="00117C81" w:rsidRPr="00A83A6B">
        <w:rPr>
          <w:rFonts w:ascii="Times New Roman" w:hAnsi="Times New Roman" w:cs="Times New Roman"/>
          <w:sz w:val="24"/>
          <w:szCs w:val="24"/>
        </w:rPr>
        <w:t xml:space="preserve"> población joven, </w:t>
      </w:r>
      <w:r w:rsidRPr="00A83A6B">
        <w:rPr>
          <w:rFonts w:ascii="Times New Roman" w:hAnsi="Times New Roman" w:cs="Times New Roman"/>
          <w:sz w:val="24"/>
          <w:szCs w:val="24"/>
        </w:rPr>
        <w:t>se han desarrollado distintos programas para la prevención y el tratamiento del consumo de sustancias, uno de ellos es el Programa de Intervención Breve para Adolescentes que Abusan del Alcohol y otras Drogas [PIBA] (</w:t>
      </w:r>
      <w:r w:rsidR="003624F6" w:rsidRPr="00A83A6B">
        <w:rPr>
          <w:rFonts w:ascii="Times New Roman" w:eastAsia="Times New Roman" w:hAnsi="Times New Roman" w:cs="Times New Roman"/>
          <w:sz w:val="24"/>
          <w:szCs w:val="24"/>
          <w:lang w:eastAsia="es-MX"/>
        </w:rPr>
        <w:t>Martínez, Salazar, Jiménez, Ruiz, y Ayala, 2012</w:t>
      </w:r>
      <w:r w:rsidRPr="00A83A6B">
        <w:rPr>
          <w:rFonts w:ascii="Times New Roman" w:hAnsi="Times New Roman" w:cs="Times New Roman"/>
          <w:sz w:val="24"/>
          <w:szCs w:val="24"/>
        </w:rPr>
        <w:t xml:space="preserve">), que fue diseñado para los adolescentes que inician el consumo de sustancias, pero que aún no presentan </w:t>
      </w:r>
      <w:r w:rsidR="00851F07" w:rsidRPr="00A83A6B">
        <w:rPr>
          <w:rFonts w:ascii="Times New Roman" w:hAnsi="Times New Roman" w:cs="Times New Roman"/>
          <w:sz w:val="24"/>
          <w:szCs w:val="24"/>
        </w:rPr>
        <w:t xml:space="preserve">síntomas de </w:t>
      </w:r>
      <w:r w:rsidRPr="00A83A6B">
        <w:rPr>
          <w:rFonts w:ascii="Times New Roman" w:hAnsi="Times New Roman" w:cs="Times New Roman"/>
          <w:sz w:val="24"/>
          <w:szCs w:val="24"/>
        </w:rPr>
        <w:t>dependencia.</w:t>
      </w:r>
    </w:p>
    <w:p w14:paraId="1608DAA8" w14:textId="13B78A6B" w:rsidR="001418C6" w:rsidRPr="00A83A6B" w:rsidRDefault="001418C6"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Se ha comprobado que PIBA reduce el consumo de los adolescentes tanto en contextos urbanos (Martínez, Salazar, Pedroza, Ruíz y Ayala, 2008</w:t>
      </w:r>
      <w:r w:rsidR="00371743" w:rsidRPr="00A83A6B">
        <w:rPr>
          <w:rFonts w:ascii="Times New Roman" w:hAnsi="Times New Roman" w:cs="Times New Roman"/>
          <w:sz w:val="24"/>
          <w:szCs w:val="24"/>
        </w:rPr>
        <w:t>a</w:t>
      </w:r>
      <w:r w:rsidRPr="00A83A6B">
        <w:rPr>
          <w:rFonts w:ascii="Times New Roman" w:hAnsi="Times New Roman" w:cs="Times New Roman"/>
          <w:sz w:val="24"/>
          <w:szCs w:val="24"/>
        </w:rPr>
        <w:t>) como en adolescentes de comunidades rurales (Garza, Ruíz, Martínez y Cabrera, 2011). Además, se ha comprobado que el programa en su modalidad de consejo breve también ayuda a reducir el patrón de consumo (Martínez, Pedroza, Muro, Jiménez y Salazar, 2008).</w:t>
      </w:r>
    </w:p>
    <w:p w14:paraId="1EB281AB" w14:textId="77777777" w:rsidR="006D2740" w:rsidRPr="00A83A6B" w:rsidRDefault="004C05D6" w:rsidP="0078641D">
      <w:pPr>
        <w:spacing w:line="240" w:lineRule="auto"/>
        <w:rPr>
          <w:rFonts w:ascii="Times New Roman" w:hAnsi="Times New Roman" w:cs="Times New Roman"/>
          <w:sz w:val="24"/>
          <w:szCs w:val="24"/>
        </w:rPr>
      </w:pPr>
      <w:r w:rsidRPr="00A83A6B">
        <w:rPr>
          <w:rFonts w:ascii="Times New Roman" w:hAnsi="Times New Roman" w:cs="Times New Roman"/>
          <w:sz w:val="24"/>
          <w:szCs w:val="24"/>
        </w:rPr>
        <w:t>A pesar de que PIBA es un programa que ha comprobado su eficacia para la reducción del consumo</w:t>
      </w:r>
      <w:r w:rsidR="00851F07" w:rsidRPr="00A83A6B">
        <w:rPr>
          <w:rFonts w:ascii="Times New Roman" w:hAnsi="Times New Roman" w:cs="Times New Roman"/>
          <w:sz w:val="24"/>
          <w:szCs w:val="24"/>
        </w:rPr>
        <w:t xml:space="preserve"> y los problemas asociados al mismo</w:t>
      </w:r>
      <w:r w:rsidRPr="00A83A6B">
        <w:rPr>
          <w:rFonts w:ascii="Times New Roman" w:hAnsi="Times New Roman" w:cs="Times New Roman"/>
          <w:sz w:val="24"/>
          <w:szCs w:val="24"/>
        </w:rPr>
        <w:t>, se han reportado distintas barreras para su aplicación en contextos específicos (Martínez y Medina-Mora, 2013</w:t>
      </w:r>
      <w:r w:rsidR="00F237F7" w:rsidRPr="00A83A6B">
        <w:rPr>
          <w:rFonts w:ascii="Times New Roman" w:hAnsi="Times New Roman" w:cs="Times New Roman"/>
          <w:sz w:val="24"/>
          <w:szCs w:val="24"/>
        </w:rPr>
        <w:t>; Véliz, 2014</w:t>
      </w:r>
      <w:r w:rsidRPr="00A83A6B">
        <w:rPr>
          <w:rFonts w:ascii="Times New Roman" w:hAnsi="Times New Roman" w:cs="Times New Roman"/>
          <w:sz w:val="24"/>
          <w:szCs w:val="24"/>
        </w:rPr>
        <w:t>)</w:t>
      </w:r>
      <w:r w:rsidR="00F237F7" w:rsidRPr="00A83A6B">
        <w:rPr>
          <w:rFonts w:ascii="Times New Roman" w:hAnsi="Times New Roman" w:cs="Times New Roman"/>
          <w:sz w:val="24"/>
          <w:szCs w:val="24"/>
        </w:rPr>
        <w:t>,</w:t>
      </w:r>
      <w:r w:rsidRPr="00A83A6B">
        <w:rPr>
          <w:rFonts w:ascii="Times New Roman" w:hAnsi="Times New Roman" w:cs="Times New Roman"/>
          <w:sz w:val="24"/>
          <w:szCs w:val="24"/>
        </w:rPr>
        <w:t xml:space="preserve"> que llevan a los terapeutas a realizar adecuaciones a los contenidos del programa (Jiménez, 2010; Reye</w:t>
      </w:r>
      <w:r w:rsidR="00F237F7" w:rsidRPr="00A83A6B">
        <w:rPr>
          <w:rFonts w:ascii="Times New Roman" w:hAnsi="Times New Roman" w:cs="Times New Roman"/>
          <w:sz w:val="24"/>
          <w:szCs w:val="24"/>
        </w:rPr>
        <w:t>s</w:t>
      </w:r>
      <w:r w:rsidRPr="00A83A6B">
        <w:rPr>
          <w:rFonts w:ascii="Times New Roman" w:hAnsi="Times New Roman" w:cs="Times New Roman"/>
          <w:sz w:val="24"/>
          <w:szCs w:val="24"/>
        </w:rPr>
        <w:t>, 2012).</w:t>
      </w:r>
      <w:r w:rsidR="001823BE" w:rsidRPr="00A83A6B">
        <w:rPr>
          <w:rFonts w:ascii="Times New Roman" w:hAnsi="Times New Roman" w:cs="Times New Roman"/>
          <w:sz w:val="24"/>
          <w:szCs w:val="24"/>
        </w:rPr>
        <w:t xml:space="preserve"> </w:t>
      </w:r>
    </w:p>
    <w:p w14:paraId="153B3D8E" w14:textId="7A4D2923" w:rsidR="001418C6" w:rsidRPr="00A83A6B" w:rsidRDefault="006D2740"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El PIBA se encuentra actualmente en un proceso de reinvención, dentro del cual se considera que el conocimiento y la experiencia de</w:t>
      </w:r>
      <w:r w:rsidR="006439BF" w:rsidRPr="00A83A6B">
        <w:rPr>
          <w:rFonts w:ascii="Times New Roman" w:hAnsi="Times New Roman" w:cs="Times New Roman"/>
          <w:sz w:val="24"/>
          <w:szCs w:val="24"/>
        </w:rPr>
        <w:t xml:space="preserve"> aquellos que aplican la intervención </w:t>
      </w:r>
      <w:r w:rsidR="008020CB" w:rsidRPr="00A83A6B">
        <w:rPr>
          <w:rFonts w:ascii="Times New Roman" w:hAnsi="Times New Roman" w:cs="Times New Roman"/>
          <w:sz w:val="24"/>
          <w:szCs w:val="24"/>
        </w:rPr>
        <w:t xml:space="preserve">en escenarios </w:t>
      </w:r>
      <w:r w:rsidR="008D1758" w:rsidRPr="00A83A6B">
        <w:rPr>
          <w:rFonts w:ascii="Times New Roman" w:hAnsi="Times New Roman" w:cs="Times New Roman"/>
          <w:sz w:val="24"/>
          <w:szCs w:val="24"/>
        </w:rPr>
        <w:t>clínicos</w:t>
      </w:r>
      <w:r w:rsidR="008020CB" w:rsidRPr="00A83A6B">
        <w:rPr>
          <w:rFonts w:ascii="Times New Roman" w:hAnsi="Times New Roman" w:cs="Times New Roman"/>
          <w:sz w:val="24"/>
          <w:szCs w:val="24"/>
        </w:rPr>
        <w:t xml:space="preserve"> </w:t>
      </w:r>
      <w:r w:rsidR="006439BF" w:rsidRPr="00A83A6B">
        <w:rPr>
          <w:rFonts w:ascii="Times New Roman" w:hAnsi="Times New Roman" w:cs="Times New Roman"/>
          <w:sz w:val="24"/>
          <w:szCs w:val="24"/>
        </w:rPr>
        <w:t>es</w:t>
      </w:r>
      <w:r w:rsidRPr="00A83A6B">
        <w:rPr>
          <w:rFonts w:ascii="Times New Roman" w:hAnsi="Times New Roman" w:cs="Times New Roman"/>
          <w:sz w:val="24"/>
          <w:szCs w:val="24"/>
        </w:rPr>
        <w:t xml:space="preserve"> parte crucial para la construcción del aprendizaje, es por eso </w:t>
      </w:r>
      <w:proofErr w:type="gramStart"/>
      <w:r w:rsidRPr="00A83A6B">
        <w:rPr>
          <w:rFonts w:ascii="Times New Roman" w:hAnsi="Times New Roman" w:cs="Times New Roman"/>
          <w:sz w:val="24"/>
          <w:szCs w:val="24"/>
        </w:rPr>
        <w:t>que</w:t>
      </w:r>
      <w:proofErr w:type="gramEnd"/>
      <w:r w:rsidRPr="00A83A6B">
        <w:rPr>
          <w:rFonts w:ascii="Times New Roman" w:hAnsi="Times New Roman" w:cs="Times New Roman"/>
          <w:sz w:val="24"/>
          <w:szCs w:val="24"/>
        </w:rPr>
        <w:t xml:space="preserve"> se han analizado las barreras reportadas por los terapeutas y a</w:t>
      </w:r>
      <w:r w:rsidR="00283D12" w:rsidRPr="00A83A6B">
        <w:rPr>
          <w:rFonts w:ascii="Times New Roman" w:hAnsi="Times New Roman" w:cs="Times New Roman"/>
          <w:sz w:val="24"/>
          <w:szCs w:val="24"/>
        </w:rPr>
        <w:t xml:space="preserve">lgunas tienen que ver con el costo </w:t>
      </w:r>
      <w:r w:rsidR="00965613" w:rsidRPr="00A83A6B">
        <w:rPr>
          <w:rFonts w:ascii="Times New Roman" w:hAnsi="Times New Roman" w:cs="Times New Roman"/>
          <w:sz w:val="24"/>
          <w:szCs w:val="24"/>
        </w:rPr>
        <w:t>en términos de</w:t>
      </w:r>
      <w:r w:rsidR="00035F9E" w:rsidRPr="00A83A6B">
        <w:rPr>
          <w:rFonts w:ascii="Times New Roman" w:hAnsi="Times New Roman" w:cs="Times New Roman"/>
          <w:sz w:val="24"/>
          <w:szCs w:val="24"/>
        </w:rPr>
        <w:t xml:space="preserve"> materiales y</w:t>
      </w:r>
      <w:r w:rsidR="00283D12" w:rsidRPr="00A83A6B">
        <w:rPr>
          <w:rFonts w:ascii="Times New Roman" w:hAnsi="Times New Roman" w:cs="Times New Roman"/>
          <w:sz w:val="24"/>
          <w:szCs w:val="24"/>
        </w:rPr>
        <w:t xml:space="preserve"> tiempo </w:t>
      </w:r>
      <w:r w:rsidR="00965613" w:rsidRPr="00A83A6B">
        <w:rPr>
          <w:rFonts w:ascii="Times New Roman" w:hAnsi="Times New Roman" w:cs="Times New Roman"/>
          <w:sz w:val="24"/>
          <w:szCs w:val="24"/>
        </w:rPr>
        <w:t>invertido en el tratamiento de un solo adolescente</w:t>
      </w:r>
      <w:r w:rsidRPr="00A83A6B">
        <w:rPr>
          <w:rFonts w:ascii="Times New Roman" w:hAnsi="Times New Roman" w:cs="Times New Roman"/>
          <w:sz w:val="24"/>
          <w:szCs w:val="24"/>
        </w:rPr>
        <w:t xml:space="preserve"> </w:t>
      </w:r>
      <w:r w:rsidR="00283D12" w:rsidRPr="00A83A6B">
        <w:rPr>
          <w:rFonts w:ascii="Times New Roman" w:hAnsi="Times New Roman" w:cs="Times New Roman"/>
          <w:sz w:val="24"/>
          <w:szCs w:val="24"/>
        </w:rPr>
        <w:t xml:space="preserve">(Martínez y Medina-Mora, 2013). </w:t>
      </w:r>
      <w:r w:rsidRPr="00A83A6B">
        <w:rPr>
          <w:rFonts w:ascii="Times New Roman" w:hAnsi="Times New Roman" w:cs="Times New Roman"/>
          <w:sz w:val="24"/>
          <w:szCs w:val="24"/>
        </w:rPr>
        <w:t>Una manera de r</w:t>
      </w:r>
      <w:r w:rsidR="007665F5" w:rsidRPr="00A83A6B">
        <w:rPr>
          <w:rFonts w:ascii="Times New Roman" w:hAnsi="Times New Roman" w:cs="Times New Roman"/>
          <w:sz w:val="24"/>
          <w:szCs w:val="24"/>
        </w:rPr>
        <w:t xml:space="preserve">esolver </w:t>
      </w:r>
      <w:r w:rsidRPr="00A83A6B">
        <w:rPr>
          <w:rFonts w:ascii="Times New Roman" w:hAnsi="Times New Roman" w:cs="Times New Roman"/>
          <w:sz w:val="24"/>
          <w:szCs w:val="24"/>
        </w:rPr>
        <w:t>est</w:t>
      </w:r>
      <w:r w:rsidR="007665F5" w:rsidRPr="00A83A6B">
        <w:rPr>
          <w:rFonts w:ascii="Times New Roman" w:hAnsi="Times New Roman" w:cs="Times New Roman"/>
          <w:sz w:val="24"/>
          <w:szCs w:val="24"/>
        </w:rPr>
        <w:t xml:space="preserve">as barreras </w:t>
      </w:r>
      <w:r w:rsidR="00F42006" w:rsidRPr="00A83A6B">
        <w:rPr>
          <w:rFonts w:ascii="Times New Roman" w:hAnsi="Times New Roman" w:cs="Times New Roman"/>
          <w:sz w:val="24"/>
          <w:szCs w:val="24"/>
        </w:rPr>
        <w:t>es</w:t>
      </w:r>
      <w:r w:rsidRPr="00A83A6B">
        <w:rPr>
          <w:rFonts w:ascii="Times New Roman" w:hAnsi="Times New Roman" w:cs="Times New Roman"/>
          <w:sz w:val="24"/>
          <w:szCs w:val="24"/>
        </w:rPr>
        <w:t xml:space="preserve"> realizar la</w:t>
      </w:r>
      <w:r w:rsidR="001418C6" w:rsidRPr="00A83A6B">
        <w:rPr>
          <w:rFonts w:ascii="Times New Roman" w:hAnsi="Times New Roman" w:cs="Times New Roman"/>
          <w:sz w:val="24"/>
          <w:szCs w:val="24"/>
        </w:rPr>
        <w:t xml:space="preserve"> intervención </w:t>
      </w:r>
      <w:r w:rsidR="00851F07" w:rsidRPr="00A83A6B">
        <w:rPr>
          <w:rFonts w:ascii="Times New Roman" w:hAnsi="Times New Roman" w:cs="Times New Roman"/>
          <w:sz w:val="24"/>
          <w:szCs w:val="24"/>
        </w:rPr>
        <w:t>e</w:t>
      </w:r>
      <w:r w:rsidRPr="00A83A6B">
        <w:rPr>
          <w:rFonts w:ascii="Times New Roman" w:hAnsi="Times New Roman" w:cs="Times New Roman"/>
          <w:sz w:val="24"/>
          <w:szCs w:val="24"/>
        </w:rPr>
        <w:t>n</w:t>
      </w:r>
      <w:r w:rsidR="00851F07" w:rsidRPr="00A83A6B">
        <w:rPr>
          <w:rFonts w:ascii="Times New Roman" w:hAnsi="Times New Roman" w:cs="Times New Roman"/>
          <w:sz w:val="24"/>
          <w:szCs w:val="24"/>
        </w:rPr>
        <w:t xml:space="preserve"> modalidad </w:t>
      </w:r>
      <w:r w:rsidR="001418C6" w:rsidRPr="00A83A6B">
        <w:rPr>
          <w:rFonts w:ascii="Times New Roman" w:hAnsi="Times New Roman" w:cs="Times New Roman"/>
          <w:sz w:val="24"/>
          <w:szCs w:val="24"/>
        </w:rPr>
        <w:t>grupal</w:t>
      </w:r>
      <w:r w:rsidRPr="00A83A6B">
        <w:rPr>
          <w:rFonts w:ascii="Times New Roman" w:hAnsi="Times New Roman" w:cs="Times New Roman"/>
          <w:sz w:val="24"/>
          <w:szCs w:val="24"/>
        </w:rPr>
        <w:t>,</w:t>
      </w:r>
      <w:r w:rsidR="001418C6" w:rsidRPr="00A83A6B">
        <w:rPr>
          <w:rFonts w:ascii="Times New Roman" w:hAnsi="Times New Roman" w:cs="Times New Roman"/>
          <w:sz w:val="24"/>
          <w:szCs w:val="24"/>
        </w:rPr>
        <w:t xml:space="preserve"> considerando </w:t>
      </w:r>
      <w:r w:rsidRPr="00A83A6B">
        <w:rPr>
          <w:rFonts w:ascii="Times New Roman" w:hAnsi="Times New Roman" w:cs="Times New Roman"/>
          <w:sz w:val="24"/>
          <w:szCs w:val="24"/>
        </w:rPr>
        <w:t>que esta modalidad mejora la relación co</w:t>
      </w:r>
      <w:r w:rsidR="001418C6" w:rsidRPr="00A83A6B">
        <w:rPr>
          <w:rFonts w:ascii="Times New Roman" w:hAnsi="Times New Roman" w:cs="Times New Roman"/>
          <w:sz w:val="24"/>
          <w:szCs w:val="24"/>
        </w:rPr>
        <w:t xml:space="preserve">sto-beneficio y puede ser usada sin </w:t>
      </w:r>
      <w:r w:rsidR="001932E6" w:rsidRPr="00A83A6B">
        <w:rPr>
          <w:rFonts w:ascii="Times New Roman" w:hAnsi="Times New Roman" w:cs="Times New Roman"/>
          <w:sz w:val="24"/>
          <w:szCs w:val="24"/>
        </w:rPr>
        <w:t xml:space="preserve">afectar </w:t>
      </w:r>
      <w:r w:rsidR="008020CB" w:rsidRPr="00A83A6B">
        <w:rPr>
          <w:rFonts w:ascii="Times New Roman" w:hAnsi="Times New Roman" w:cs="Times New Roman"/>
          <w:sz w:val="24"/>
          <w:szCs w:val="24"/>
        </w:rPr>
        <w:t>la</w:t>
      </w:r>
      <w:r w:rsidR="001418C6" w:rsidRPr="00A83A6B">
        <w:rPr>
          <w:rFonts w:ascii="Times New Roman" w:hAnsi="Times New Roman" w:cs="Times New Roman"/>
          <w:sz w:val="24"/>
          <w:szCs w:val="24"/>
        </w:rPr>
        <w:t xml:space="preserve"> eficacia</w:t>
      </w:r>
      <w:r w:rsidR="008020CB" w:rsidRPr="00A83A6B">
        <w:rPr>
          <w:rFonts w:ascii="Times New Roman" w:hAnsi="Times New Roman" w:cs="Times New Roman"/>
          <w:sz w:val="24"/>
          <w:szCs w:val="24"/>
        </w:rPr>
        <w:t xml:space="preserve"> que ha mostrado </w:t>
      </w:r>
      <w:r w:rsidR="001418C6" w:rsidRPr="00A83A6B">
        <w:rPr>
          <w:rFonts w:ascii="Times New Roman" w:hAnsi="Times New Roman" w:cs="Times New Roman"/>
          <w:sz w:val="24"/>
          <w:szCs w:val="24"/>
        </w:rPr>
        <w:t xml:space="preserve">un tratamiento individual (Marques </w:t>
      </w:r>
      <w:r w:rsidR="007665F5" w:rsidRPr="00A83A6B">
        <w:rPr>
          <w:rFonts w:ascii="Times New Roman" w:hAnsi="Times New Roman" w:cs="Times New Roman"/>
          <w:sz w:val="24"/>
          <w:szCs w:val="24"/>
        </w:rPr>
        <w:t>y</w:t>
      </w:r>
      <w:r w:rsidR="00035F9E" w:rsidRPr="00A83A6B">
        <w:rPr>
          <w:rFonts w:ascii="Times New Roman" w:hAnsi="Times New Roman" w:cs="Times New Roman"/>
          <w:sz w:val="24"/>
          <w:szCs w:val="24"/>
        </w:rPr>
        <w:t xml:space="preserve"> </w:t>
      </w:r>
      <w:proofErr w:type="spellStart"/>
      <w:r w:rsidR="001418C6" w:rsidRPr="00A83A6B">
        <w:rPr>
          <w:rFonts w:ascii="Times New Roman" w:hAnsi="Times New Roman" w:cs="Times New Roman"/>
          <w:sz w:val="24"/>
          <w:szCs w:val="24"/>
        </w:rPr>
        <w:t>Formigoni</w:t>
      </w:r>
      <w:proofErr w:type="spellEnd"/>
      <w:r w:rsidR="001418C6" w:rsidRPr="00A83A6B">
        <w:rPr>
          <w:rFonts w:ascii="Times New Roman" w:hAnsi="Times New Roman" w:cs="Times New Roman"/>
          <w:sz w:val="24"/>
          <w:szCs w:val="24"/>
        </w:rPr>
        <w:t>, 2001)</w:t>
      </w:r>
      <w:r w:rsidR="001932E6" w:rsidRPr="00A83A6B">
        <w:rPr>
          <w:rFonts w:ascii="Times New Roman" w:hAnsi="Times New Roman" w:cs="Times New Roman"/>
          <w:sz w:val="24"/>
          <w:szCs w:val="24"/>
        </w:rPr>
        <w:t>, en aquellos contextos en los que se dispone de pocos recursos materiales</w:t>
      </w:r>
      <w:r w:rsidR="00851F07" w:rsidRPr="00A83A6B">
        <w:rPr>
          <w:rFonts w:ascii="Times New Roman" w:hAnsi="Times New Roman" w:cs="Times New Roman"/>
          <w:sz w:val="24"/>
          <w:szCs w:val="24"/>
        </w:rPr>
        <w:t xml:space="preserve"> </w:t>
      </w:r>
      <w:r w:rsidR="001932E6" w:rsidRPr="00A83A6B">
        <w:rPr>
          <w:rFonts w:ascii="Times New Roman" w:hAnsi="Times New Roman" w:cs="Times New Roman"/>
          <w:sz w:val="24"/>
          <w:szCs w:val="24"/>
        </w:rPr>
        <w:t>o de tiempo.</w:t>
      </w:r>
    </w:p>
    <w:p w14:paraId="1CB521AB" w14:textId="7BA6FF04" w:rsidR="001418C6" w:rsidRPr="00A83A6B" w:rsidRDefault="001418C6"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 xml:space="preserve">Hasta el momento no se han encontrado diferencias entre la aplicación individual y la grupal </w:t>
      </w:r>
      <w:r w:rsidR="00035F9E" w:rsidRPr="00A83A6B">
        <w:rPr>
          <w:rFonts w:ascii="Times New Roman" w:hAnsi="Times New Roman" w:cs="Times New Roman"/>
          <w:sz w:val="24"/>
          <w:szCs w:val="24"/>
        </w:rPr>
        <w:t xml:space="preserve">de </w:t>
      </w:r>
      <w:r w:rsidRPr="00A83A6B">
        <w:rPr>
          <w:rFonts w:ascii="Times New Roman" w:hAnsi="Times New Roman" w:cs="Times New Roman"/>
          <w:sz w:val="24"/>
          <w:szCs w:val="24"/>
        </w:rPr>
        <w:t>las terapias cognitivo-conductuales para adictos a alcohol y otras drogas</w:t>
      </w:r>
      <w:r w:rsidR="001E6A6E" w:rsidRPr="00A83A6B">
        <w:rPr>
          <w:rFonts w:ascii="Times New Roman" w:hAnsi="Times New Roman" w:cs="Times New Roman"/>
          <w:sz w:val="24"/>
          <w:szCs w:val="24"/>
        </w:rPr>
        <w:t xml:space="preserve"> (Huerta, Gaona, Hernández, Ortiz</w:t>
      </w:r>
      <w:r w:rsidR="007665F5" w:rsidRPr="00A83A6B">
        <w:rPr>
          <w:rFonts w:ascii="Times New Roman" w:hAnsi="Times New Roman" w:cs="Times New Roman"/>
          <w:sz w:val="24"/>
          <w:szCs w:val="24"/>
        </w:rPr>
        <w:t>,</w:t>
      </w:r>
      <w:r w:rsidR="001E6A6E" w:rsidRPr="00A83A6B">
        <w:rPr>
          <w:rFonts w:ascii="Times New Roman" w:hAnsi="Times New Roman" w:cs="Times New Roman"/>
          <w:sz w:val="24"/>
          <w:szCs w:val="24"/>
        </w:rPr>
        <w:t xml:space="preserve"> </w:t>
      </w:r>
      <w:r w:rsidR="007665F5" w:rsidRPr="00A83A6B">
        <w:rPr>
          <w:rFonts w:ascii="Times New Roman" w:hAnsi="Times New Roman" w:cs="Times New Roman"/>
          <w:sz w:val="24"/>
          <w:szCs w:val="24"/>
        </w:rPr>
        <w:t>y</w:t>
      </w:r>
      <w:r w:rsidR="00035F9E" w:rsidRPr="00A83A6B">
        <w:rPr>
          <w:rFonts w:ascii="Times New Roman" w:hAnsi="Times New Roman" w:cs="Times New Roman"/>
          <w:sz w:val="24"/>
          <w:szCs w:val="24"/>
        </w:rPr>
        <w:t xml:space="preserve"> </w:t>
      </w:r>
      <w:r w:rsidR="001E6A6E" w:rsidRPr="00A83A6B">
        <w:rPr>
          <w:rFonts w:ascii="Times New Roman" w:hAnsi="Times New Roman" w:cs="Times New Roman"/>
          <w:sz w:val="24"/>
          <w:szCs w:val="24"/>
        </w:rPr>
        <w:t>Rivas, 2016)</w:t>
      </w:r>
      <w:r w:rsidRPr="00A83A6B">
        <w:rPr>
          <w:rFonts w:ascii="Times New Roman" w:hAnsi="Times New Roman" w:cs="Times New Roman"/>
          <w:sz w:val="24"/>
          <w:szCs w:val="24"/>
        </w:rPr>
        <w:t xml:space="preserve"> o en terapias especializadas para la prevención, por el </w:t>
      </w:r>
      <w:r w:rsidR="00750D72" w:rsidRPr="00A83A6B">
        <w:rPr>
          <w:rFonts w:ascii="Times New Roman" w:hAnsi="Times New Roman" w:cs="Times New Roman"/>
          <w:sz w:val="24"/>
          <w:szCs w:val="24"/>
        </w:rPr>
        <w:t>contrario,</w:t>
      </w:r>
      <w:r w:rsidRPr="00A83A6B">
        <w:rPr>
          <w:rFonts w:ascii="Times New Roman" w:hAnsi="Times New Roman" w:cs="Times New Roman"/>
          <w:sz w:val="24"/>
          <w:szCs w:val="24"/>
        </w:rPr>
        <w:t xml:space="preserve"> se ha mostrado que ambas modalidades son eficaces en la reducción del consumo, la dependencia y los problemas asociados (Marques y </w:t>
      </w:r>
      <w:proofErr w:type="spellStart"/>
      <w:r w:rsidRPr="00A83A6B">
        <w:rPr>
          <w:rFonts w:ascii="Times New Roman" w:hAnsi="Times New Roman" w:cs="Times New Roman"/>
          <w:sz w:val="24"/>
          <w:szCs w:val="24"/>
        </w:rPr>
        <w:t>Formigoni</w:t>
      </w:r>
      <w:proofErr w:type="spellEnd"/>
      <w:r w:rsidRPr="00A83A6B">
        <w:rPr>
          <w:rFonts w:ascii="Times New Roman" w:hAnsi="Times New Roman" w:cs="Times New Roman"/>
          <w:sz w:val="24"/>
          <w:szCs w:val="24"/>
        </w:rPr>
        <w:t>, 2001).</w:t>
      </w:r>
    </w:p>
    <w:p w14:paraId="6BD94F9F" w14:textId="038609B1" w:rsidR="00D533ED" w:rsidRPr="00A83A6B" w:rsidRDefault="00D533ED"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 xml:space="preserve">En un </w:t>
      </w:r>
      <w:r w:rsidR="008D1758" w:rsidRPr="00A83A6B">
        <w:rPr>
          <w:rFonts w:ascii="Times New Roman" w:hAnsi="Times New Roman" w:cs="Times New Roman"/>
          <w:sz w:val="24"/>
          <w:szCs w:val="24"/>
        </w:rPr>
        <w:t>metaanálisis</w:t>
      </w:r>
      <w:r w:rsidRPr="00A83A6B">
        <w:rPr>
          <w:rFonts w:ascii="Times New Roman" w:hAnsi="Times New Roman" w:cs="Times New Roman"/>
          <w:sz w:val="24"/>
          <w:szCs w:val="24"/>
        </w:rPr>
        <w:t xml:space="preserve"> </w:t>
      </w:r>
      <w:r w:rsidR="00035F9E" w:rsidRPr="00A83A6B">
        <w:rPr>
          <w:rFonts w:ascii="Times New Roman" w:hAnsi="Times New Roman" w:cs="Times New Roman"/>
          <w:sz w:val="24"/>
          <w:szCs w:val="24"/>
        </w:rPr>
        <w:t xml:space="preserve">realizado por </w:t>
      </w:r>
      <w:proofErr w:type="spellStart"/>
      <w:r w:rsidRPr="00A83A6B">
        <w:rPr>
          <w:rFonts w:ascii="Times New Roman" w:hAnsi="Times New Roman" w:cs="Times New Roman"/>
          <w:sz w:val="24"/>
          <w:szCs w:val="24"/>
        </w:rPr>
        <w:t>Hoag</w:t>
      </w:r>
      <w:proofErr w:type="spellEnd"/>
      <w:r w:rsidRPr="00A83A6B">
        <w:rPr>
          <w:rFonts w:ascii="Times New Roman" w:hAnsi="Times New Roman" w:cs="Times New Roman"/>
          <w:sz w:val="24"/>
          <w:szCs w:val="24"/>
        </w:rPr>
        <w:t xml:space="preserve"> y Burlingame (1997) se analizaron los resultados de 56 estudios publicados entre 1974 y 1997 y encontraron que </w:t>
      </w:r>
      <w:r w:rsidR="000F36A2" w:rsidRPr="00A83A6B">
        <w:rPr>
          <w:rFonts w:ascii="Times New Roman" w:hAnsi="Times New Roman" w:cs="Times New Roman"/>
          <w:sz w:val="24"/>
          <w:szCs w:val="24"/>
        </w:rPr>
        <w:t xml:space="preserve">las </w:t>
      </w:r>
      <w:r w:rsidR="000F36A2" w:rsidRPr="00A83A6B">
        <w:rPr>
          <w:rFonts w:ascii="Times New Roman" w:hAnsi="Times New Roman" w:cs="Times New Roman"/>
          <w:sz w:val="24"/>
          <w:szCs w:val="24"/>
        </w:rPr>
        <w:lastRenderedPageBreak/>
        <w:t>intervenciones</w:t>
      </w:r>
      <w:r w:rsidRPr="00A83A6B">
        <w:rPr>
          <w:rFonts w:ascii="Times New Roman" w:hAnsi="Times New Roman" w:cs="Times New Roman"/>
          <w:sz w:val="24"/>
          <w:szCs w:val="24"/>
        </w:rPr>
        <w:t xml:space="preserve"> grupales tienen</w:t>
      </w:r>
      <w:r w:rsidR="004116D6" w:rsidRPr="00A83A6B">
        <w:rPr>
          <w:rFonts w:ascii="Times New Roman" w:hAnsi="Times New Roman" w:cs="Times New Roman"/>
          <w:sz w:val="24"/>
          <w:szCs w:val="24"/>
        </w:rPr>
        <w:t xml:space="preserve"> efectos</w:t>
      </w:r>
      <w:r w:rsidRPr="00A83A6B">
        <w:rPr>
          <w:rFonts w:ascii="Times New Roman" w:hAnsi="Times New Roman" w:cs="Times New Roman"/>
          <w:sz w:val="24"/>
          <w:szCs w:val="24"/>
        </w:rPr>
        <w:t xml:space="preserve"> </w:t>
      </w:r>
      <w:r w:rsidR="00035F9E" w:rsidRPr="00A83A6B">
        <w:rPr>
          <w:rFonts w:ascii="Times New Roman" w:hAnsi="Times New Roman" w:cs="Times New Roman"/>
          <w:sz w:val="24"/>
          <w:szCs w:val="24"/>
        </w:rPr>
        <w:t xml:space="preserve">positivos </w:t>
      </w:r>
      <w:r w:rsidR="000F36A2" w:rsidRPr="00A83A6B">
        <w:rPr>
          <w:rFonts w:ascii="Times New Roman" w:hAnsi="Times New Roman" w:cs="Times New Roman"/>
          <w:sz w:val="24"/>
          <w:szCs w:val="24"/>
        </w:rPr>
        <w:t xml:space="preserve">en </w:t>
      </w:r>
      <w:r w:rsidRPr="00A83A6B">
        <w:rPr>
          <w:rFonts w:ascii="Times New Roman" w:hAnsi="Times New Roman" w:cs="Times New Roman"/>
          <w:sz w:val="24"/>
          <w:szCs w:val="24"/>
        </w:rPr>
        <w:t xml:space="preserve">la reducción de problemáticas diversas al compararlos </w:t>
      </w:r>
      <w:r w:rsidR="004116D6" w:rsidRPr="00A83A6B">
        <w:rPr>
          <w:rFonts w:ascii="Times New Roman" w:hAnsi="Times New Roman" w:cs="Times New Roman"/>
          <w:sz w:val="24"/>
          <w:szCs w:val="24"/>
        </w:rPr>
        <w:t xml:space="preserve">con </w:t>
      </w:r>
      <w:r w:rsidR="00035F9E" w:rsidRPr="00A83A6B">
        <w:rPr>
          <w:rFonts w:ascii="Times New Roman" w:hAnsi="Times New Roman" w:cs="Times New Roman"/>
          <w:sz w:val="24"/>
          <w:szCs w:val="24"/>
        </w:rPr>
        <w:t>grupos</w:t>
      </w:r>
      <w:r w:rsidRPr="00A83A6B">
        <w:rPr>
          <w:rFonts w:ascii="Times New Roman" w:hAnsi="Times New Roman" w:cs="Times New Roman"/>
          <w:sz w:val="24"/>
          <w:szCs w:val="24"/>
        </w:rPr>
        <w:t xml:space="preserve"> control</w:t>
      </w:r>
      <w:r w:rsidR="002332F1" w:rsidRPr="00A83A6B">
        <w:rPr>
          <w:rFonts w:ascii="Times New Roman" w:hAnsi="Times New Roman" w:cs="Times New Roman"/>
          <w:sz w:val="24"/>
          <w:szCs w:val="24"/>
        </w:rPr>
        <w:t>.</w:t>
      </w:r>
      <w:r w:rsidRPr="00A83A6B">
        <w:rPr>
          <w:rFonts w:ascii="Times New Roman" w:hAnsi="Times New Roman" w:cs="Times New Roman"/>
          <w:sz w:val="24"/>
          <w:szCs w:val="24"/>
        </w:rPr>
        <w:t xml:space="preserve"> </w:t>
      </w:r>
      <w:r w:rsidR="00035F9E" w:rsidRPr="00A83A6B">
        <w:rPr>
          <w:rFonts w:ascii="Times New Roman" w:hAnsi="Times New Roman" w:cs="Times New Roman"/>
          <w:sz w:val="24"/>
          <w:szCs w:val="24"/>
        </w:rPr>
        <w:t>Encontrando que en promedio aquellos que recibieron una intervención grupal</w:t>
      </w:r>
      <w:r w:rsidRPr="00A83A6B">
        <w:rPr>
          <w:rFonts w:ascii="Times New Roman" w:hAnsi="Times New Roman" w:cs="Times New Roman"/>
          <w:sz w:val="24"/>
          <w:szCs w:val="24"/>
        </w:rPr>
        <w:t xml:space="preserve"> mejoraron 73% más que aquellos en el grupo de control. </w:t>
      </w:r>
    </w:p>
    <w:p w14:paraId="0AD070F0" w14:textId="1D8090C1" w:rsidR="00D533ED" w:rsidRPr="00A83A6B" w:rsidRDefault="00D533ED" w:rsidP="0078641D">
      <w:pPr>
        <w:spacing w:line="240" w:lineRule="auto"/>
        <w:rPr>
          <w:rFonts w:ascii="Times New Roman" w:hAnsi="Times New Roman" w:cs="Times New Roman"/>
          <w:sz w:val="24"/>
          <w:szCs w:val="24"/>
        </w:rPr>
      </w:pPr>
      <w:proofErr w:type="spellStart"/>
      <w:r w:rsidRPr="00A83A6B">
        <w:rPr>
          <w:rFonts w:ascii="Times New Roman" w:hAnsi="Times New Roman" w:cs="Times New Roman"/>
          <w:sz w:val="24"/>
          <w:szCs w:val="24"/>
        </w:rPr>
        <w:t>Kaminer</w:t>
      </w:r>
      <w:proofErr w:type="spellEnd"/>
      <w:r w:rsidR="00281AAB" w:rsidRPr="00A83A6B">
        <w:rPr>
          <w:rFonts w:ascii="Times New Roman" w:hAnsi="Times New Roman" w:cs="Times New Roman"/>
          <w:sz w:val="24"/>
          <w:szCs w:val="24"/>
        </w:rPr>
        <w:t xml:space="preserve">, </w:t>
      </w:r>
      <w:proofErr w:type="spellStart"/>
      <w:r w:rsidR="00281AAB" w:rsidRPr="00A83A6B">
        <w:rPr>
          <w:rFonts w:ascii="Times New Roman" w:hAnsi="Times New Roman" w:cs="Times New Roman"/>
          <w:sz w:val="24"/>
          <w:szCs w:val="24"/>
        </w:rPr>
        <w:t>Burleson</w:t>
      </w:r>
      <w:proofErr w:type="spellEnd"/>
      <w:r w:rsidR="00281AAB" w:rsidRPr="00A83A6B">
        <w:rPr>
          <w:rFonts w:ascii="Times New Roman" w:hAnsi="Times New Roman" w:cs="Times New Roman"/>
          <w:sz w:val="24"/>
          <w:szCs w:val="24"/>
        </w:rPr>
        <w:t>, y Goldberg</w:t>
      </w:r>
      <w:r w:rsidRPr="00A83A6B">
        <w:rPr>
          <w:rFonts w:ascii="Times New Roman" w:hAnsi="Times New Roman" w:cs="Times New Roman"/>
          <w:sz w:val="24"/>
          <w:szCs w:val="24"/>
        </w:rPr>
        <w:t xml:space="preserve"> (2002) hicieron un estudio </w:t>
      </w:r>
      <w:r w:rsidR="004116D6" w:rsidRPr="00A83A6B">
        <w:rPr>
          <w:rFonts w:ascii="Times New Roman" w:hAnsi="Times New Roman" w:cs="Times New Roman"/>
          <w:sz w:val="24"/>
          <w:szCs w:val="24"/>
        </w:rPr>
        <w:t>con el</w:t>
      </w:r>
      <w:r w:rsidRPr="00A83A6B">
        <w:rPr>
          <w:rFonts w:ascii="Times New Roman" w:hAnsi="Times New Roman" w:cs="Times New Roman"/>
          <w:sz w:val="24"/>
          <w:szCs w:val="24"/>
        </w:rPr>
        <w:t xml:space="preserve"> objetivo </w:t>
      </w:r>
      <w:r w:rsidR="00035F9E" w:rsidRPr="00A83A6B">
        <w:rPr>
          <w:rFonts w:ascii="Times New Roman" w:hAnsi="Times New Roman" w:cs="Times New Roman"/>
          <w:sz w:val="24"/>
          <w:szCs w:val="24"/>
        </w:rPr>
        <w:t xml:space="preserve">evaluar el </w:t>
      </w:r>
      <w:r w:rsidRPr="00A83A6B">
        <w:rPr>
          <w:rFonts w:ascii="Times New Roman" w:hAnsi="Times New Roman" w:cs="Times New Roman"/>
          <w:sz w:val="24"/>
          <w:szCs w:val="24"/>
        </w:rPr>
        <w:t xml:space="preserve">tipo de tratamiento más efectivo para disminuir el consumo en adolescentes que abusaban de alguna sustancia, la muestra consistió en 88 adolescentes </w:t>
      </w:r>
      <w:r w:rsidR="003F6B87" w:rsidRPr="00A83A6B">
        <w:rPr>
          <w:rFonts w:ascii="Times New Roman" w:hAnsi="Times New Roman" w:cs="Times New Roman"/>
          <w:sz w:val="24"/>
          <w:szCs w:val="24"/>
        </w:rPr>
        <w:t xml:space="preserve">a los que se </w:t>
      </w:r>
      <w:r w:rsidR="004116D6" w:rsidRPr="00A83A6B">
        <w:rPr>
          <w:rFonts w:ascii="Times New Roman" w:hAnsi="Times New Roman" w:cs="Times New Roman"/>
          <w:sz w:val="24"/>
          <w:szCs w:val="24"/>
        </w:rPr>
        <w:t xml:space="preserve">les </w:t>
      </w:r>
      <w:r w:rsidR="003F6B87" w:rsidRPr="00A83A6B">
        <w:rPr>
          <w:rFonts w:ascii="Times New Roman" w:hAnsi="Times New Roman" w:cs="Times New Roman"/>
          <w:sz w:val="24"/>
          <w:szCs w:val="24"/>
        </w:rPr>
        <w:t>aplicó terapia psico-educativa o terapia cognitivo conductual, ambas en formato grupal. L</w:t>
      </w:r>
      <w:r w:rsidRPr="00A83A6B">
        <w:rPr>
          <w:rFonts w:ascii="Times New Roman" w:hAnsi="Times New Roman" w:cs="Times New Roman"/>
          <w:sz w:val="24"/>
          <w:szCs w:val="24"/>
        </w:rPr>
        <w:t xml:space="preserve">os resultados </w:t>
      </w:r>
      <w:r w:rsidR="004116D6" w:rsidRPr="00A83A6B">
        <w:rPr>
          <w:rFonts w:ascii="Times New Roman" w:hAnsi="Times New Roman" w:cs="Times New Roman"/>
          <w:sz w:val="24"/>
          <w:szCs w:val="24"/>
        </w:rPr>
        <w:t xml:space="preserve">indican </w:t>
      </w:r>
      <w:r w:rsidRPr="00A83A6B">
        <w:rPr>
          <w:rFonts w:ascii="Times New Roman" w:hAnsi="Times New Roman" w:cs="Times New Roman"/>
          <w:sz w:val="24"/>
          <w:szCs w:val="24"/>
        </w:rPr>
        <w:t xml:space="preserve">que los adolescentes que recibieron tratamiento cognitivo conductual en una modalidad grupal tuvieron consumos significativamente menores en la medida post tratamiento, cambio que se mantuvo en los seguimientos a tres y nueve meses </w:t>
      </w:r>
      <w:r w:rsidR="004116D6" w:rsidRPr="00A83A6B">
        <w:rPr>
          <w:rFonts w:ascii="Times New Roman" w:hAnsi="Times New Roman" w:cs="Times New Roman"/>
          <w:sz w:val="24"/>
          <w:szCs w:val="24"/>
        </w:rPr>
        <w:t>posteriores a la finalización del tratamiento</w:t>
      </w:r>
      <w:r w:rsidRPr="00A83A6B">
        <w:rPr>
          <w:rFonts w:ascii="Times New Roman" w:hAnsi="Times New Roman" w:cs="Times New Roman"/>
          <w:sz w:val="24"/>
          <w:szCs w:val="24"/>
        </w:rPr>
        <w:t xml:space="preserve">. </w:t>
      </w:r>
    </w:p>
    <w:p w14:paraId="64D2D550" w14:textId="3CB0D3B9" w:rsidR="002501A2" w:rsidRPr="00A83A6B" w:rsidRDefault="00035F9E"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 xml:space="preserve">La pertinencia del uso de intervenciones </w:t>
      </w:r>
      <w:r w:rsidR="008D1758" w:rsidRPr="00A83A6B">
        <w:rPr>
          <w:rFonts w:ascii="Times New Roman" w:hAnsi="Times New Roman" w:cs="Times New Roman"/>
          <w:sz w:val="24"/>
          <w:szCs w:val="24"/>
        </w:rPr>
        <w:t>grupales</w:t>
      </w:r>
      <w:r w:rsidRPr="00A83A6B">
        <w:rPr>
          <w:rFonts w:ascii="Times New Roman" w:hAnsi="Times New Roman" w:cs="Times New Roman"/>
          <w:sz w:val="24"/>
          <w:szCs w:val="24"/>
        </w:rPr>
        <w:t xml:space="preserve"> tiene implicaciones económicas.</w:t>
      </w:r>
      <w:r w:rsidR="002501A2" w:rsidRPr="00A83A6B">
        <w:rPr>
          <w:rFonts w:ascii="Times New Roman" w:hAnsi="Times New Roman" w:cs="Times New Roman"/>
          <w:sz w:val="24"/>
          <w:szCs w:val="24"/>
        </w:rPr>
        <w:t xml:space="preserve"> En un estudio realizado con 232 personas que consumían alcohol en exceso y 55 personas que consumían drogas, </w:t>
      </w:r>
      <w:proofErr w:type="spellStart"/>
      <w:r w:rsidR="002501A2" w:rsidRPr="00A83A6B">
        <w:rPr>
          <w:rFonts w:ascii="Times New Roman" w:hAnsi="Times New Roman" w:cs="Times New Roman"/>
          <w:sz w:val="24"/>
          <w:szCs w:val="24"/>
        </w:rPr>
        <w:t>Sobell</w:t>
      </w:r>
      <w:proofErr w:type="spellEnd"/>
      <w:r w:rsidR="002501A2" w:rsidRPr="00A83A6B">
        <w:rPr>
          <w:rFonts w:ascii="Times New Roman" w:hAnsi="Times New Roman" w:cs="Times New Roman"/>
          <w:sz w:val="24"/>
          <w:szCs w:val="24"/>
        </w:rPr>
        <w:t xml:space="preserve">, </w:t>
      </w:r>
      <w:proofErr w:type="spellStart"/>
      <w:r w:rsidR="002501A2" w:rsidRPr="00A83A6B">
        <w:rPr>
          <w:rFonts w:ascii="Times New Roman" w:hAnsi="Times New Roman" w:cs="Times New Roman"/>
          <w:sz w:val="24"/>
          <w:szCs w:val="24"/>
        </w:rPr>
        <w:t>Sobell</w:t>
      </w:r>
      <w:proofErr w:type="spellEnd"/>
      <w:r w:rsidR="002501A2" w:rsidRPr="00A83A6B">
        <w:rPr>
          <w:rFonts w:ascii="Times New Roman" w:hAnsi="Times New Roman" w:cs="Times New Roman"/>
          <w:sz w:val="24"/>
          <w:szCs w:val="24"/>
        </w:rPr>
        <w:t>, Brown</w:t>
      </w:r>
      <w:r w:rsidR="006D2740" w:rsidRPr="00A83A6B">
        <w:rPr>
          <w:rFonts w:ascii="Times New Roman" w:hAnsi="Times New Roman" w:cs="Times New Roman"/>
          <w:sz w:val="24"/>
          <w:szCs w:val="24"/>
        </w:rPr>
        <w:t>,</w:t>
      </w:r>
      <w:r w:rsidR="002501A2" w:rsidRPr="00A83A6B">
        <w:rPr>
          <w:rFonts w:ascii="Times New Roman" w:hAnsi="Times New Roman" w:cs="Times New Roman"/>
          <w:sz w:val="24"/>
          <w:szCs w:val="24"/>
        </w:rPr>
        <w:t xml:space="preserve"> y </w:t>
      </w:r>
      <w:proofErr w:type="spellStart"/>
      <w:r w:rsidR="002501A2" w:rsidRPr="00A83A6B">
        <w:rPr>
          <w:rFonts w:ascii="Times New Roman" w:hAnsi="Times New Roman" w:cs="Times New Roman"/>
          <w:sz w:val="24"/>
          <w:szCs w:val="24"/>
        </w:rPr>
        <w:t>Cleland</w:t>
      </w:r>
      <w:proofErr w:type="spellEnd"/>
      <w:r w:rsidR="002501A2" w:rsidRPr="00A83A6B">
        <w:rPr>
          <w:rFonts w:ascii="Times New Roman" w:hAnsi="Times New Roman" w:cs="Times New Roman"/>
          <w:sz w:val="24"/>
          <w:szCs w:val="24"/>
        </w:rPr>
        <w:t xml:space="preserve"> (1995) encontraron que una intervención grupal </w:t>
      </w:r>
      <w:r w:rsidR="00F42006" w:rsidRPr="00A83A6B">
        <w:rPr>
          <w:rFonts w:ascii="Times New Roman" w:hAnsi="Times New Roman" w:cs="Times New Roman"/>
          <w:sz w:val="24"/>
          <w:szCs w:val="24"/>
        </w:rPr>
        <w:t>ayuda</w:t>
      </w:r>
      <w:r w:rsidR="002501A2" w:rsidRPr="00A83A6B">
        <w:rPr>
          <w:rFonts w:ascii="Times New Roman" w:hAnsi="Times New Roman" w:cs="Times New Roman"/>
          <w:sz w:val="24"/>
          <w:szCs w:val="24"/>
        </w:rPr>
        <w:t xml:space="preserve"> a disminuir significativamente el consumo e incluso </w:t>
      </w:r>
      <w:r w:rsidR="004116D6" w:rsidRPr="00A83A6B">
        <w:rPr>
          <w:rFonts w:ascii="Times New Roman" w:hAnsi="Times New Roman" w:cs="Times New Roman"/>
          <w:sz w:val="24"/>
          <w:szCs w:val="24"/>
        </w:rPr>
        <w:t xml:space="preserve">permite </w:t>
      </w:r>
      <w:r w:rsidR="002501A2" w:rsidRPr="00A83A6B">
        <w:rPr>
          <w:rFonts w:ascii="Times New Roman" w:hAnsi="Times New Roman" w:cs="Times New Roman"/>
          <w:sz w:val="24"/>
          <w:szCs w:val="24"/>
        </w:rPr>
        <w:t>aumentar los días de abstinencia, además, la aplicación grupal produjo un ahorro monetario del 41% comparado con la aplicación individual y los pacientes faltaron ocho veces menos a las sesiones.</w:t>
      </w:r>
    </w:p>
    <w:p w14:paraId="2E3C1D8C" w14:textId="67ECDAD8" w:rsidR="001418C6" w:rsidRPr="00A83A6B" w:rsidRDefault="001418C6"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 xml:space="preserve">Tomando en cuenta que </w:t>
      </w:r>
      <w:r w:rsidR="00496E35" w:rsidRPr="00A83A6B">
        <w:rPr>
          <w:rFonts w:ascii="Times New Roman" w:hAnsi="Times New Roman" w:cs="Times New Roman"/>
          <w:sz w:val="24"/>
          <w:szCs w:val="24"/>
        </w:rPr>
        <w:t>l</w:t>
      </w:r>
      <w:r w:rsidRPr="00A83A6B">
        <w:rPr>
          <w:rFonts w:ascii="Times New Roman" w:hAnsi="Times New Roman" w:cs="Times New Roman"/>
          <w:sz w:val="24"/>
          <w:szCs w:val="24"/>
        </w:rPr>
        <w:t xml:space="preserve">a aplicación grupal es una opción viable para llegar a una mayor población en menos tiempo, el objetivo de este artículo es </w:t>
      </w:r>
      <w:r w:rsidR="003624F6" w:rsidRPr="00A83A6B">
        <w:rPr>
          <w:rFonts w:ascii="Times New Roman" w:hAnsi="Times New Roman" w:cs="Times New Roman"/>
          <w:sz w:val="24"/>
          <w:szCs w:val="24"/>
        </w:rPr>
        <w:t>evaluar la eficacia del PIBA en formato grupal en comparación con el formato individual.</w:t>
      </w:r>
    </w:p>
    <w:p w14:paraId="6B31FA55" w14:textId="77777777" w:rsidR="00A83A6B" w:rsidRDefault="00A83A6B" w:rsidP="0078641D">
      <w:pPr>
        <w:spacing w:line="240" w:lineRule="auto"/>
        <w:jc w:val="both"/>
        <w:rPr>
          <w:rFonts w:ascii="Times New Roman" w:hAnsi="Times New Roman" w:cs="Times New Roman"/>
          <w:b/>
          <w:sz w:val="24"/>
          <w:szCs w:val="24"/>
        </w:rPr>
      </w:pPr>
    </w:p>
    <w:p w14:paraId="4B7A453C" w14:textId="3B09348E" w:rsidR="00EF6F8F" w:rsidRPr="00A83A6B" w:rsidRDefault="00EF6F8F" w:rsidP="0078641D">
      <w:pPr>
        <w:spacing w:line="240" w:lineRule="auto"/>
        <w:jc w:val="both"/>
        <w:rPr>
          <w:rFonts w:ascii="Times New Roman" w:hAnsi="Times New Roman" w:cs="Times New Roman"/>
          <w:b/>
          <w:sz w:val="24"/>
          <w:szCs w:val="24"/>
        </w:rPr>
      </w:pPr>
      <w:r w:rsidRPr="00A83A6B">
        <w:rPr>
          <w:rFonts w:ascii="Times New Roman" w:hAnsi="Times New Roman" w:cs="Times New Roman"/>
          <w:b/>
          <w:sz w:val="24"/>
          <w:szCs w:val="24"/>
        </w:rPr>
        <w:t>Método</w:t>
      </w:r>
    </w:p>
    <w:p w14:paraId="2CBEFD51" w14:textId="77777777" w:rsidR="00EF6F8F" w:rsidRPr="00A83A6B" w:rsidRDefault="00957819" w:rsidP="0078641D">
      <w:pPr>
        <w:spacing w:line="240" w:lineRule="auto"/>
        <w:jc w:val="both"/>
        <w:rPr>
          <w:rFonts w:ascii="Times New Roman" w:hAnsi="Times New Roman" w:cs="Times New Roman"/>
          <w:i/>
          <w:sz w:val="24"/>
          <w:szCs w:val="24"/>
        </w:rPr>
      </w:pPr>
      <w:r w:rsidRPr="00A83A6B">
        <w:rPr>
          <w:rFonts w:ascii="Times New Roman" w:hAnsi="Times New Roman" w:cs="Times New Roman"/>
          <w:i/>
          <w:sz w:val="24"/>
          <w:szCs w:val="24"/>
        </w:rPr>
        <w:t>Participantes</w:t>
      </w:r>
    </w:p>
    <w:p w14:paraId="3608E332" w14:textId="2619037B" w:rsidR="00957819" w:rsidRPr="00A83A6B" w:rsidRDefault="00387302" w:rsidP="0078641D">
      <w:pPr>
        <w:spacing w:line="240" w:lineRule="auto"/>
        <w:rPr>
          <w:rFonts w:ascii="Times New Roman" w:hAnsi="Times New Roman" w:cs="Times New Roman"/>
          <w:sz w:val="24"/>
          <w:szCs w:val="24"/>
        </w:rPr>
      </w:pPr>
      <w:r w:rsidRPr="00A83A6B">
        <w:rPr>
          <w:rFonts w:ascii="Times New Roman" w:hAnsi="Times New Roman" w:cs="Times New Roman"/>
          <w:sz w:val="24"/>
          <w:szCs w:val="24"/>
        </w:rPr>
        <w:t xml:space="preserve">Se aplicó PIBA a </w:t>
      </w:r>
      <w:r w:rsidR="005101A9" w:rsidRPr="00A83A6B">
        <w:rPr>
          <w:rFonts w:ascii="Times New Roman" w:hAnsi="Times New Roman" w:cs="Times New Roman"/>
          <w:sz w:val="24"/>
          <w:szCs w:val="24"/>
        </w:rPr>
        <w:t>16</w:t>
      </w:r>
      <w:r w:rsidRPr="00A83A6B">
        <w:rPr>
          <w:rFonts w:ascii="Times New Roman" w:hAnsi="Times New Roman" w:cs="Times New Roman"/>
          <w:sz w:val="24"/>
          <w:szCs w:val="24"/>
        </w:rPr>
        <w:t xml:space="preserve"> adolescentes</w:t>
      </w:r>
      <w:r w:rsidR="005101A9" w:rsidRPr="00A83A6B">
        <w:rPr>
          <w:rFonts w:ascii="Times New Roman" w:hAnsi="Times New Roman" w:cs="Times New Roman"/>
          <w:sz w:val="24"/>
          <w:szCs w:val="24"/>
        </w:rPr>
        <w:t xml:space="preserve"> con </w:t>
      </w:r>
      <w:r w:rsidRPr="00A83A6B">
        <w:rPr>
          <w:rFonts w:ascii="Times New Roman" w:hAnsi="Times New Roman" w:cs="Times New Roman"/>
          <w:sz w:val="24"/>
          <w:szCs w:val="24"/>
        </w:rPr>
        <w:t>una edad entre los 1</w:t>
      </w:r>
      <w:r w:rsidR="005101A9" w:rsidRPr="00A83A6B">
        <w:rPr>
          <w:rFonts w:ascii="Times New Roman" w:hAnsi="Times New Roman" w:cs="Times New Roman"/>
          <w:sz w:val="24"/>
          <w:szCs w:val="24"/>
        </w:rPr>
        <w:t>2</w:t>
      </w:r>
      <w:r w:rsidRPr="00A83A6B">
        <w:rPr>
          <w:rFonts w:ascii="Times New Roman" w:hAnsi="Times New Roman" w:cs="Times New Roman"/>
          <w:sz w:val="24"/>
          <w:szCs w:val="24"/>
        </w:rPr>
        <w:t xml:space="preserve"> y los 1</w:t>
      </w:r>
      <w:r w:rsidR="005101A9" w:rsidRPr="00A83A6B">
        <w:rPr>
          <w:rFonts w:ascii="Times New Roman" w:hAnsi="Times New Roman" w:cs="Times New Roman"/>
          <w:sz w:val="24"/>
          <w:szCs w:val="24"/>
        </w:rPr>
        <w:t>4</w:t>
      </w:r>
      <w:r w:rsidRPr="00A83A6B">
        <w:rPr>
          <w:rFonts w:ascii="Times New Roman" w:hAnsi="Times New Roman" w:cs="Times New Roman"/>
          <w:sz w:val="24"/>
          <w:szCs w:val="24"/>
        </w:rPr>
        <w:t xml:space="preserve"> años, con una edad promedio de </w:t>
      </w:r>
      <w:r w:rsidR="005101A9" w:rsidRPr="00A83A6B">
        <w:rPr>
          <w:rFonts w:ascii="Times New Roman" w:hAnsi="Times New Roman" w:cs="Times New Roman"/>
          <w:sz w:val="24"/>
          <w:szCs w:val="24"/>
        </w:rPr>
        <w:t>13</w:t>
      </w:r>
      <w:r w:rsidRPr="00A83A6B">
        <w:rPr>
          <w:rFonts w:ascii="Times New Roman" w:hAnsi="Times New Roman" w:cs="Times New Roman"/>
          <w:sz w:val="24"/>
          <w:szCs w:val="24"/>
        </w:rPr>
        <w:t>.</w:t>
      </w:r>
      <w:r w:rsidR="005101A9" w:rsidRPr="00A83A6B">
        <w:rPr>
          <w:rFonts w:ascii="Times New Roman" w:hAnsi="Times New Roman" w:cs="Times New Roman"/>
          <w:sz w:val="24"/>
          <w:szCs w:val="24"/>
        </w:rPr>
        <w:t>56</w:t>
      </w:r>
      <w:r w:rsidRPr="00A83A6B">
        <w:rPr>
          <w:rFonts w:ascii="Times New Roman" w:hAnsi="Times New Roman" w:cs="Times New Roman"/>
          <w:sz w:val="24"/>
          <w:szCs w:val="24"/>
        </w:rPr>
        <w:t xml:space="preserve"> años (DE=</w:t>
      </w:r>
      <w:r w:rsidR="005101A9" w:rsidRPr="00A83A6B">
        <w:rPr>
          <w:rFonts w:ascii="Times New Roman" w:hAnsi="Times New Roman" w:cs="Times New Roman"/>
          <w:sz w:val="24"/>
          <w:szCs w:val="24"/>
        </w:rPr>
        <w:t>0</w:t>
      </w:r>
      <w:r w:rsidRPr="00A83A6B">
        <w:rPr>
          <w:rFonts w:ascii="Times New Roman" w:hAnsi="Times New Roman" w:cs="Times New Roman"/>
          <w:sz w:val="24"/>
          <w:szCs w:val="24"/>
        </w:rPr>
        <w:t>.7</w:t>
      </w:r>
      <w:r w:rsidR="005101A9" w:rsidRPr="00A83A6B">
        <w:rPr>
          <w:rFonts w:ascii="Times New Roman" w:hAnsi="Times New Roman" w:cs="Times New Roman"/>
          <w:sz w:val="24"/>
          <w:szCs w:val="24"/>
        </w:rPr>
        <w:t>2</w:t>
      </w:r>
      <w:r w:rsidRPr="00A83A6B">
        <w:rPr>
          <w:rFonts w:ascii="Times New Roman" w:hAnsi="Times New Roman" w:cs="Times New Roman"/>
          <w:sz w:val="24"/>
          <w:szCs w:val="24"/>
        </w:rPr>
        <w:t>).</w:t>
      </w:r>
    </w:p>
    <w:p w14:paraId="06C7856D" w14:textId="2B0AEB2B" w:rsidR="003D6B86" w:rsidRPr="00A83A6B" w:rsidRDefault="007D5FD4"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Se</w:t>
      </w:r>
      <w:r w:rsidR="00575AEA" w:rsidRPr="00A83A6B">
        <w:rPr>
          <w:rFonts w:ascii="Times New Roman" w:hAnsi="Times New Roman" w:cs="Times New Roman"/>
          <w:sz w:val="24"/>
          <w:szCs w:val="24"/>
        </w:rPr>
        <w:t xml:space="preserve"> asignó a los adolescentes identificados a cada una de las modalidades de tratamiento</w:t>
      </w:r>
      <w:r w:rsidRPr="00A83A6B">
        <w:rPr>
          <w:rFonts w:ascii="Times New Roman" w:hAnsi="Times New Roman" w:cs="Times New Roman"/>
          <w:sz w:val="24"/>
          <w:szCs w:val="24"/>
        </w:rPr>
        <w:t xml:space="preserve">: </w:t>
      </w:r>
      <w:r w:rsidR="005101A9" w:rsidRPr="00A83A6B">
        <w:rPr>
          <w:rFonts w:ascii="Times New Roman" w:hAnsi="Times New Roman" w:cs="Times New Roman"/>
          <w:sz w:val="24"/>
          <w:szCs w:val="24"/>
        </w:rPr>
        <w:t>siete</w:t>
      </w:r>
      <w:r w:rsidR="00387302" w:rsidRPr="00A83A6B">
        <w:rPr>
          <w:rFonts w:ascii="Times New Roman" w:hAnsi="Times New Roman" w:cs="Times New Roman"/>
          <w:sz w:val="24"/>
          <w:szCs w:val="24"/>
        </w:rPr>
        <w:t xml:space="preserve"> de los adolescentes que conformaron la muestra fueron atendidos de manera individual y </w:t>
      </w:r>
      <w:r w:rsidR="005101A9" w:rsidRPr="00A83A6B">
        <w:rPr>
          <w:rFonts w:ascii="Times New Roman" w:hAnsi="Times New Roman" w:cs="Times New Roman"/>
          <w:sz w:val="24"/>
          <w:szCs w:val="24"/>
        </w:rPr>
        <w:t>nueve</w:t>
      </w:r>
      <w:r w:rsidR="00387302" w:rsidRPr="00A83A6B">
        <w:rPr>
          <w:rFonts w:ascii="Times New Roman" w:hAnsi="Times New Roman" w:cs="Times New Roman"/>
          <w:sz w:val="24"/>
          <w:szCs w:val="24"/>
        </w:rPr>
        <w:t xml:space="preserve"> de ellos recibieron el programa de tratamiento de manera grupal.</w:t>
      </w:r>
      <w:r w:rsidR="003238D6" w:rsidRPr="00A83A6B">
        <w:rPr>
          <w:rFonts w:ascii="Times New Roman" w:hAnsi="Times New Roman" w:cs="Times New Roman"/>
          <w:sz w:val="24"/>
          <w:szCs w:val="24"/>
        </w:rPr>
        <w:t xml:space="preserve"> </w:t>
      </w:r>
    </w:p>
    <w:p w14:paraId="6FAEAFE5" w14:textId="69B8DB7F" w:rsidR="003D6B86" w:rsidRPr="00A83A6B" w:rsidRDefault="003D6B86"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El criterio para definir si el adolescente era atendido de manera individual o grupal, fue por conveniencia, debido a que algunas instituciones no tenían el espacio o el tiempo para que se interviniera con el adolescente de manera individual</w:t>
      </w:r>
      <w:r w:rsidR="0035681E" w:rsidRPr="00A83A6B">
        <w:rPr>
          <w:rFonts w:ascii="Times New Roman" w:hAnsi="Times New Roman" w:cs="Times New Roman"/>
          <w:sz w:val="24"/>
          <w:szCs w:val="24"/>
        </w:rPr>
        <w:t>, en dichas instituciones se aplicó el formato grupal</w:t>
      </w:r>
      <w:r w:rsidRPr="00A83A6B">
        <w:rPr>
          <w:rFonts w:ascii="Times New Roman" w:hAnsi="Times New Roman" w:cs="Times New Roman"/>
          <w:sz w:val="24"/>
          <w:szCs w:val="24"/>
        </w:rPr>
        <w:t xml:space="preserve">. </w:t>
      </w:r>
    </w:p>
    <w:p w14:paraId="4C4696BF" w14:textId="24E167A5" w:rsidR="00387302" w:rsidRPr="00A83A6B" w:rsidRDefault="0035681E" w:rsidP="0078641D">
      <w:pPr>
        <w:spacing w:line="240" w:lineRule="auto"/>
        <w:rPr>
          <w:rFonts w:ascii="Times New Roman" w:hAnsi="Times New Roman" w:cs="Times New Roman"/>
          <w:i/>
          <w:sz w:val="24"/>
          <w:szCs w:val="24"/>
        </w:rPr>
      </w:pPr>
      <w:r w:rsidRPr="00A83A6B">
        <w:rPr>
          <w:rFonts w:ascii="Times New Roman" w:hAnsi="Times New Roman" w:cs="Times New Roman"/>
          <w:i/>
          <w:sz w:val="24"/>
          <w:szCs w:val="24"/>
        </w:rPr>
        <w:t>Escenario</w:t>
      </w:r>
    </w:p>
    <w:p w14:paraId="4B12029D" w14:textId="78910F4A" w:rsidR="00387302" w:rsidRPr="00A83A6B" w:rsidRDefault="00387302" w:rsidP="0078641D">
      <w:pPr>
        <w:spacing w:line="240" w:lineRule="auto"/>
        <w:rPr>
          <w:rFonts w:ascii="Times New Roman" w:hAnsi="Times New Roman" w:cs="Times New Roman"/>
          <w:sz w:val="24"/>
          <w:szCs w:val="24"/>
        </w:rPr>
      </w:pPr>
      <w:r w:rsidRPr="00A83A6B">
        <w:rPr>
          <w:rFonts w:ascii="Times New Roman" w:hAnsi="Times New Roman" w:cs="Times New Roman"/>
          <w:sz w:val="24"/>
          <w:szCs w:val="24"/>
        </w:rPr>
        <w:t>Los adolescentes fueron evaluados y atendidos en escuelas secundarias</w:t>
      </w:r>
      <w:r w:rsidR="005101A9" w:rsidRPr="00A83A6B">
        <w:rPr>
          <w:rFonts w:ascii="Times New Roman" w:hAnsi="Times New Roman" w:cs="Times New Roman"/>
          <w:sz w:val="24"/>
          <w:szCs w:val="24"/>
        </w:rPr>
        <w:t xml:space="preserve"> </w:t>
      </w:r>
      <w:r w:rsidRPr="00A83A6B">
        <w:rPr>
          <w:rFonts w:ascii="Times New Roman" w:hAnsi="Times New Roman" w:cs="Times New Roman"/>
          <w:sz w:val="24"/>
          <w:szCs w:val="24"/>
        </w:rPr>
        <w:t>del estado de Aguascalientes, México.</w:t>
      </w:r>
    </w:p>
    <w:p w14:paraId="3D42A12C" w14:textId="75D971D1" w:rsidR="00957819" w:rsidRPr="00A83A6B" w:rsidRDefault="00E23671" w:rsidP="0078641D">
      <w:pPr>
        <w:spacing w:line="240" w:lineRule="auto"/>
        <w:rPr>
          <w:rFonts w:ascii="Times New Roman" w:hAnsi="Times New Roman" w:cs="Times New Roman"/>
          <w:sz w:val="24"/>
          <w:szCs w:val="24"/>
        </w:rPr>
      </w:pPr>
      <w:r w:rsidRPr="00A83A6B">
        <w:rPr>
          <w:rFonts w:ascii="Times New Roman" w:hAnsi="Times New Roman" w:cs="Times New Roman"/>
          <w:i/>
          <w:sz w:val="24"/>
          <w:szCs w:val="24"/>
        </w:rPr>
        <w:t>Inst</w:t>
      </w:r>
      <w:r w:rsidR="006D2740" w:rsidRPr="00A83A6B">
        <w:rPr>
          <w:rFonts w:ascii="Times New Roman" w:hAnsi="Times New Roman" w:cs="Times New Roman"/>
          <w:i/>
          <w:sz w:val="24"/>
          <w:szCs w:val="24"/>
        </w:rPr>
        <w:t>r</w:t>
      </w:r>
      <w:r w:rsidRPr="00A83A6B">
        <w:rPr>
          <w:rFonts w:ascii="Times New Roman" w:hAnsi="Times New Roman" w:cs="Times New Roman"/>
          <w:i/>
          <w:sz w:val="24"/>
          <w:szCs w:val="24"/>
        </w:rPr>
        <w:t>umentos</w:t>
      </w:r>
    </w:p>
    <w:p w14:paraId="1B935A63" w14:textId="572D2DEF" w:rsidR="00575AEA" w:rsidRPr="00A83A6B" w:rsidRDefault="00575AEA" w:rsidP="0078641D">
      <w:pPr>
        <w:spacing w:line="240" w:lineRule="auto"/>
        <w:rPr>
          <w:rFonts w:ascii="Times New Roman" w:hAnsi="Times New Roman" w:cs="Times New Roman"/>
          <w:sz w:val="24"/>
          <w:szCs w:val="24"/>
        </w:rPr>
      </w:pPr>
      <w:r w:rsidRPr="00A83A6B">
        <w:rPr>
          <w:rFonts w:ascii="Times New Roman" w:hAnsi="Times New Roman" w:cs="Times New Roman"/>
          <w:sz w:val="24"/>
          <w:szCs w:val="24"/>
        </w:rPr>
        <w:t xml:space="preserve">Tamizaje de los problemas en Adolescentes [POSIT] (Mariño, González-Forteza, Andrade y Medina-Mora, 1997), cuestionario que se aplica de manera grupal y consta de 17 </w:t>
      </w:r>
      <w:r w:rsidRPr="00A83A6B">
        <w:rPr>
          <w:rFonts w:ascii="Times New Roman" w:hAnsi="Times New Roman" w:cs="Times New Roman"/>
          <w:sz w:val="24"/>
          <w:szCs w:val="24"/>
        </w:rPr>
        <w:lastRenderedPageBreak/>
        <w:t>preguntas que exploran si el adolescente tiene problemas asociados al consumo de sustancias.</w:t>
      </w:r>
    </w:p>
    <w:p w14:paraId="45C72CEB" w14:textId="5DD3A5FA" w:rsidR="00E23671" w:rsidRPr="00A83A6B" w:rsidRDefault="00E23671"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 xml:space="preserve">Línea Base Retrospectiva [LIBARE] </w:t>
      </w:r>
      <w:bookmarkStart w:id="0" w:name="_Hlk535345155"/>
      <w:r w:rsidRPr="00A83A6B">
        <w:rPr>
          <w:rFonts w:ascii="Times New Roman" w:hAnsi="Times New Roman" w:cs="Times New Roman"/>
          <w:sz w:val="24"/>
          <w:szCs w:val="24"/>
        </w:rPr>
        <w:t>(</w:t>
      </w:r>
      <w:proofErr w:type="spellStart"/>
      <w:r w:rsidRPr="00A83A6B">
        <w:rPr>
          <w:rFonts w:ascii="Times New Roman" w:hAnsi="Times New Roman" w:cs="Times New Roman"/>
          <w:sz w:val="24"/>
          <w:szCs w:val="24"/>
        </w:rPr>
        <w:t>Sobell</w:t>
      </w:r>
      <w:proofErr w:type="spellEnd"/>
      <w:r w:rsidRPr="00A83A6B">
        <w:rPr>
          <w:rFonts w:ascii="Times New Roman" w:hAnsi="Times New Roman" w:cs="Times New Roman"/>
          <w:sz w:val="24"/>
          <w:szCs w:val="24"/>
        </w:rPr>
        <w:t xml:space="preserve">, </w:t>
      </w:r>
      <w:proofErr w:type="spellStart"/>
      <w:r w:rsidRPr="00A83A6B">
        <w:rPr>
          <w:rFonts w:ascii="Times New Roman" w:hAnsi="Times New Roman" w:cs="Times New Roman"/>
          <w:sz w:val="24"/>
          <w:szCs w:val="24"/>
        </w:rPr>
        <w:t>Maisto</w:t>
      </w:r>
      <w:proofErr w:type="spellEnd"/>
      <w:r w:rsidRPr="00A83A6B">
        <w:rPr>
          <w:rFonts w:ascii="Times New Roman" w:hAnsi="Times New Roman" w:cs="Times New Roman"/>
          <w:sz w:val="24"/>
          <w:szCs w:val="24"/>
        </w:rPr>
        <w:t xml:space="preserve">, </w:t>
      </w:r>
      <w:proofErr w:type="spellStart"/>
      <w:r w:rsidRPr="00A83A6B">
        <w:rPr>
          <w:rFonts w:ascii="Times New Roman" w:hAnsi="Times New Roman" w:cs="Times New Roman"/>
          <w:sz w:val="24"/>
          <w:szCs w:val="24"/>
        </w:rPr>
        <w:t>Sobell</w:t>
      </w:r>
      <w:proofErr w:type="spellEnd"/>
      <w:r w:rsidRPr="00A83A6B">
        <w:rPr>
          <w:rFonts w:ascii="Times New Roman" w:hAnsi="Times New Roman" w:cs="Times New Roman"/>
          <w:sz w:val="24"/>
          <w:szCs w:val="24"/>
        </w:rPr>
        <w:t xml:space="preserve"> y Cooper, 1979). Esta prueba </w:t>
      </w:r>
      <w:r w:rsidR="006D2740" w:rsidRPr="00A83A6B">
        <w:rPr>
          <w:rFonts w:ascii="Times New Roman" w:hAnsi="Times New Roman" w:cs="Times New Roman"/>
          <w:sz w:val="24"/>
          <w:szCs w:val="24"/>
        </w:rPr>
        <w:t xml:space="preserve">consiste </w:t>
      </w:r>
      <w:r w:rsidRPr="00A83A6B">
        <w:rPr>
          <w:rFonts w:ascii="Times New Roman" w:hAnsi="Times New Roman" w:cs="Times New Roman"/>
          <w:sz w:val="24"/>
          <w:szCs w:val="24"/>
        </w:rPr>
        <w:t xml:space="preserve">en un calendario en el que se registra la cantidad y frecuencia de consumo del adolescente en los seis meses anteriores a su aplicación. </w:t>
      </w:r>
      <w:r w:rsidR="00575AEA" w:rsidRPr="00A83A6B">
        <w:rPr>
          <w:rFonts w:ascii="Times New Roman" w:hAnsi="Times New Roman" w:cs="Times New Roman"/>
          <w:sz w:val="24"/>
          <w:szCs w:val="24"/>
        </w:rPr>
        <w:t xml:space="preserve"> </w:t>
      </w:r>
    </w:p>
    <w:p w14:paraId="0238D292" w14:textId="62B6D45C" w:rsidR="0035681E" w:rsidRPr="00A83A6B" w:rsidRDefault="0035681E"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E</w:t>
      </w:r>
      <w:r w:rsidR="00CB19CA" w:rsidRPr="00A83A6B">
        <w:rPr>
          <w:rFonts w:ascii="Times New Roman" w:hAnsi="Times New Roman" w:cs="Times New Roman"/>
          <w:sz w:val="24"/>
          <w:szCs w:val="24"/>
        </w:rPr>
        <w:t>ntrevista inicial (Saucedo y Salazar, 2004)</w:t>
      </w:r>
      <w:r w:rsidRPr="00A83A6B">
        <w:rPr>
          <w:rFonts w:ascii="Times New Roman" w:hAnsi="Times New Roman" w:cs="Times New Roman"/>
          <w:sz w:val="24"/>
          <w:szCs w:val="24"/>
        </w:rPr>
        <w:t>, consta de un cuestionario que permite</w:t>
      </w:r>
      <w:r w:rsidR="00CB19CA" w:rsidRPr="00A83A6B">
        <w:rPr>
          <w:rFonts w:ascii="Times New Roman" w:hAnsi="Times New Roman" w:cs="Times New Roman"/>
          <w:sz w:val="24"/>
          <w:szCs w:val="24"/>
        </w:rPr>
        <w:t xml:space="preserve"> obtener información general del paciente</w:t>
      </w:r>
      <w:r w:rsidR="006D2740" w:rsidRPr="00A83A6B">
        <w:rPr>
          <w:rFonts w:ascii="Times New Roman" w:hAnsi="Times New Roman" w:cs="Times New Roman"/>
          <w:sz w:val="24"/>
          <w:szCs w:val="24"/>
        </w:rPr>
        <w:t xml:space="preserve">. Se divide en las secciones: </w:t>
      </w:r>
      <w:r w:rsidR="003B7277" w:rsidRPr="00A83A6B">
        <w:rPr>
          <w:rFonts w:ascii="Times New Roman" w:hAnsi="Times New Roman" w:cs="Times New Roman"/>
          <w:sz w:val="24"/>
          <w:szCs w:val="24"/>
        </w:rPr>
        <w:t>a</w:t>
      </w:r>
      <w:r w:rsidR="006D2740" w:rsidRPr="00A83A6B">
        <w:rPr>
          <w:rFonts w:ascii="Times New Roman" w:hAnsi="Times New Roman" w:cs="Times New Roman"/>
          <w:sz w:val="24"/>
          <w:szCs w:val="24"/>
        </w:rPr>
        <w:t xml:space="preserve">) datos generales; </w:t>
      </w:r>
      <w:r w:rsidR="003B7277" w:rsidRPr="00A83A6B">
        <w:rPr>
          <w:rFonts w:ascii="Times New Roman" w:hAnsi="Times New Roman" w:cs="Times New Roman"/>
          <w:sz w:val="24"/>
          <w:szCs w:val="24"/>
        </w:rPr>
        <w:t>b</w:t>
      </w:r>
      <w:r w:rsidR="006D2740" w:rsidRPr="00A83A6B">
        <w:rPr>
          <w:rFonts w:ascii="Times New Roman" w:hAnsi="Times New Roman" w:cs="Times New Roman"/>
          <w:sz w:val="24"/>
          <w:szCs w:val="24"/>
        </w:rPr>
        <w:t xml:space="preserve">) área escolar y laboral; </w:t>
      </w:r>
      <w:r w:rsidR="003B7277" w:rsidRPr="00A83A6B">
        <w:rPr>
          <w:rFonts w:ascii="Times New Roman" w:hAnsi="Times New Roman" w:cs="Times New Roman"/>
          <w:sz w:val="24"/>
          <w:szCs w:val="24"/>
        </w:rPr>
        <w:t>c</w:t>
      </w:r>
      <w:r w:rsidR="006D2740" w:rsidRPr="00A83A6B">
        <w:rPr>
          <w:rFonts w:ascii="Times New Roman" w:hAnsi="Times New Roman" w:cs="Times New Roman"/>
          <w:sz w:val="24"/>
          <w:szCs w:val="24"/>
        </w:rPr>
        <w:t xml:space="preserve">) consumo de sustancias; </w:t>
      </w:r>
      <w:r w:rsidR="003B7277" w:rsidRPr="00A83A6B">
        <w:rPr>
          <w:rFonts w:ascii="Times New Roman" w:hAnsi="Times New Roman" w:cs="Times New Roman"/>
          <w:sz w:val="24"/>
          <w:szCs w:val="24"/>
        </w:rPr>
        <w:t>d</w:t>
      </w:r>
      <w:r w:rsidR="006D2740" w:rsidRPr="00A83A6B">
        <w:rPr>
          <w:rFonts w:ascii="Times New Roman" w:hAnsi="Times New Roman" w:cs="Times New Roman"/>
          <w:sz w:val="24"/>
          <w:szCs w:val="24"/>
        </w:rPr>
        <w:t xml:space="preserve">) consumo de tabaco; </w:t>
      </w:r>
      <w:r w:rsidR="003B7277" w:rsidRPr="00A83A6B">
        <w:rPr>
          <w:rFonts w:ascii="Times New Roman" w:hAnsi="Times New Roman" w:cs="Times New Roman"/>
          <w:sz w:val="24"/>
          <w:szCs w:val="24"/>
        </w:rPr>
        <w:t>f</w:t>
      </w:r>
      <w:r w:rsidR="006D2740" w:rsidRPr="00A83A6B">
        <w:rPr>
          <w:rFonts w:ascii="Times New Roman" w:hAnsi="Times New Roman" w:cs="Times New Roman"/>
          <w:sz w:val="24"/>
          <w:szCs w:val="24"/>
        </w:rPr>
        <w:t>)</w:t>
      </w:r>
      <w:r w:rsidR="009360F5" w:rsidRPr="00A83A6B">
        <w:rPr>
          <w:rFonts w:ascii="Times New Roman" w:hAnsi="Times New Roman" w:cs="Times New Roman"/>
          <w:sz w:val="24"/>
          <w:szCs w:val="24"/>
        </w:rPr>
        <w:t xml:space="preserve"> consumo de alcohol; </w:t>
      </w:r>
      <w:r w:rsidR="003B7277" w:rsidRPr="00A83A6B">
        <w:rPr>
          <w:rFonts w:ascii="Times New Roman" w:hAnsi="Times New Roman" w:cs="Times New Roman"/>
          <w:sz w:val="24"/>
          <w:szCs w:val="24"/>
        </w:rPr>
        <w:t>g</w:t>
      </w:r>
      <w:r w:rsidR="009360F5" w:rsidRPr="00A83A6B">
        <w:rPr>
          <w:rFonts w:ascii="Times New Roman" w:hAnsi="Times New Roman" w:cs="Times New Roman"/>
          <w:sz w:val="24"/>
          <w:szCs w:val="24"/>
        </w:rPr>
        <w:t xml:space="preserve">) consumo de drogas; </w:t>
      </w:r>
      <w:r w:rsidR="003B7277" w:rsidRPr="00A83A6B">
        <w:rPr>
          <w:rFonts w:ascii="Times New Roman" w:hAnsi="Times New Roman" w:cs="Times New Roman"/>
          <w:sz w:val="24"/>
          <w:szCs w:val="24"/>
        </w:rPr>
        <w:t>h</w:t>
      </w:r>
      <w:r w:rsidR="009360F5" w:rsidRPr="00A83A6B">
        <w:rPr>
          <w:rFonts w:ascii="Times New Roman" w:hAnsi="Times New Roman" w:cs="Times New Roman"/>
          <w:sz w:val="24"/>
          <w:szCs w:val="24"/>
        </w:rPr>
        <w:t xml:space="preserve">) área familiar; </w:t>
      </w:r>
      <w:r w:rsidR="003B7277" w:rsidRPr="00A83A6B">
        <w:rPr>
          <w:rFonts w:ascii="Times New Roman" w:hAnsi="Times New Roman" w:cs="Times New Roman"/>
          <w:sz w:val="24"/>
          <w:szCs w:val="24"/>
        </w:rPr>
        <w:t>i</w:t>
      </w:r>
      <w:r w:rsidR="009360F5" w:rsidRPr="00A83A6B">
        <w:rPr>
          <w:rFonts w:ascii="Times New Roman" w:hAnsi="Times New Roman" w:cs="Times New Roman"/>
          <w:sz w:val="24"/>
          <w:szCs w:val="24"/>
        </w:rPr>
        <w:t xml:space="preserve">) área de salud; </w:t>
      </w:r>
      <w:r w:rsidR="003B7277" w:rsidRPr="00A83A6B">
        <w:rPr>
          <w:rFonts w:ascii="Times New Roman" w:hAnsi="Times New Roman" w:cs="Times New Roman"/>
          <w:sz w:val="24"/>
          <w:szCs w:val="24"/>
        </w:rPr>
        <w:t>j</w:t>
      </w:r>
      <w:r w:rsidR="009360F5" w:rsidRPr="00A83A6B">
        <w:rPr>
          <w:rFonts w:ascii="Times New Roman" w:hAnsi="Times New Roman" w:cs="Times New Roman"/>
          <w:sz w:val="24"/>
          <w:szCs w:val="24"/>
        </w:rPr>
        <w:t xml:space="preserve">) depresión y riesgo suicida; </w:t>
      </w:r>
      <w:r w:rsidR="003B7277" w:rsidRPr="00A83A6B">
        <w:rPr>
          <w:rFonts w:ascii="Times New Roman" w:hAnsi="Times New Roman" w:cs="Times New Roman"/>
          <w:sz w:val="24"/>
          <w:szCs w:val="24"/>
        </w:rPr>
        <w:t>k</w:t>
      </w:r>
      <w:r w:rsidR="009360F5" w:rsidRPr="00A83A6B">
        <w:rPr>
          <w:rFonts w:ascii="Times New Roman" w:hAnsi="Times New Roman" w:cs="Times New Roman"/>
          <w:sz w:val="24"/>
          <w:szCs w:val="24"/>
        </w:rPr>
        <w:t xml:space="preserve">) área de sexualidad; </w:t>
      </w:r>
      <w:r w:rsidR="003B7277" w:rsidRPr="00A83A6B">
        <w:rPr>
          <w:rFonts w:ascii="Times New Roman" w:hAnsi="Times New Roman" w:cs="Times New Roman"/>
          <w:sz w:val="24"/>
          <w:szCs w:val="24"/>
        </w:rPr>
        <w:t>l</w:t>
      </w:r>
      <w:r w:rsidR="009360F5" w:rsidRPr="00A83A6B">
        <w:rPr>
          <w:rFonts w:ascii="Times New Roman" w:hAnsi="Times New Roman" w:cs="Times New Roman"/>
          <w:sz w:val="24"/>
          <w:szCs w:val="24"/>
        </w:rPr>
        <w:t xml:space="preserve">) área de conducta antisocial; </w:t>
      </w:r>
      <w:r w:rsidR="003B7277" w:rsidRPr="00A83A6B">
        <w:rPr>
          <w:rFonts w:ascii="Times New Roman" w:hAnsi="Times New Roman" w:cs="Times New Roman"/>
          <w:sz w:val="24"/>
          <w:szCs w:val="24"/>
        </w:rPr>
        <w:t>m</w:t>
      </w:r>
      <w:r w:rsidR="009360F5" w:rsidRPr="00A83A6B">
        <w:rPr>
          <w:rFonts w:ascii="Times New Roman" w:hAnsi="Times New Roman" w:cs="Times New Roman"/>
          <w:sz w:val="24"/>
          <w:szCs w:val="24"/>
        </w:rPr>
        <w:t xml:space="preserve">) administración del tiempo libre; y </w:t>
      </w:r>
      <w:r w:rsidR="003B7277" w:rsidRPr="00A83A6B">
        <w:rPr>
          <w:rFonts w:ascii="Times New Roman" w:hAnsi="Times New Roman" w:cs="Times New Roman"/>
          <w:sz w:val="24"/>
          <w:szCs w:val="24"/>
        </w:rPr>
        <w:t>n</w:t>
      </w:r>
      <w:r w:rsidR="009360F5" w:rsidRPr="00A83A6B">
        <w:rPr>
          <w:rFonts w:ascii="Times New Roman" w:hAnsi="Times New Roman" w:cs="Times New Roman"/>
          <w:sz w:val="24"/>
          <w:szCs w:val="24"/>
        </w:rPr>
        <w:t>) satisfacción personal.</w:t>
      </w:r>
    </w:p>
    <w:p w14:paraId="3AFDE85A" w14:textId="4C601DE3" w:rsidR="0035681E" w:rsidRPr="00A83A6B" w:rsidRDefault="0035681E"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F</w:t>
      </w:r>
      <w:r w:rsidR="00CB19CA" w:rsidRPr="00A83A6B">
        <w:rPr>
          <w:rFonts w:ascii="Times New Roman" w:hAnsi="Times New Roman" w:cs="Times New Roman"/>
          <w:sz w:val="24"/>
          <w:szCs w:val="24"/>
        </w:rPr>
        <w:t>ormato para evaluar la presencia de síntomas de dependencia con los indicadores del DSM-IV (Martín del Campo, 2007)</w:t>
      </w:r>
      <w:r w:rsidR="00551568" w:rsidRPr="00A83A6B">
        <w:rPr>
          <w:rFonts w:ascii="Times New Roman" w:hAnsi="Times New Roman" w:cs="Times New Roman"/>
          <w:sz w:val="24"/>
          <w:szCs w:val="24"/>
        </w:rPr>
        <w:t>, este formato contiene siete preguntas que tienen como objetivo identificar que el adolescente no tenga dependencia a la sustancia, ya que este es un criterio de exclusión del programa.</w:t>
      </w:r>
      <w:r w:rsidR="00CB19CA" w:rsidRPr="00A83A6B">
        <w:rPr>
          <w:rFonts w:ascii="Times New Roman" w:hAnsi="Times New Roman" w:cs="Times New Roman"/>
          <w:sz w:val="24"/>
          <w:szCs w:val="24"/>
        </w:rPr>
        <w:t xml:space="preserve"> </w:t>
      </w:r>
    </w:p>
    <w:p w14:paraId="47184448" w14:textId="7400CD5F" w:rsidR="004F18BC" w:rsidRPr="00A83A6B" w:rsidRDefault="00CB19CA"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 xml:space="preserve">Cuestionario Breve de Confianza Situacional (Annis y Martil, 1985; traducción y adaptación Ayala, Echeverría, </w:t>
      </w:r>
      <w:proofErr w:type="spellStart"/>
      <w:r w:rsidRPr="00A83A6B">
        <w:rPr>
          <w:rFonts w:ascii="Times New Roman" w:hAnsi="Times New Roman" w:cs="Times New Roman"/>
          <w:sz w:val="24"/>
          <w:szCs w:val="24"/>
        </w:rPr>
        <w:t>Sobell</w:t>
      </w:r>
      <w:proofErr w:type="spellEnd"/>
      <w:r w:rsidRPr="00A83A6B">
        <w:rPr>
          <w:rFonts w:ascii="Times New Roman" w:hAnsi="Times New Roman" w:cs="Times New Roman"/>
          <w:sz w:val="24"/>
          <w:szCs w:val="24"/>
        </w:rPr>
        <w:t xml:space="preserve"> y </w:t>
      </w:r>
      <w:proofErr w:type="spellStart"/>
      <w:r w:rsidRPr="00A83A6B">
        <w:rPr>
          <w:rFonts w:ascii="Times New Roman" w:hAnsi="Times New Roman" w:cs="Times New Roman"/>
          <w:sz w:val="24"/>
          <w:szCs w:val="24"/>
        </w:rPr>
        <w:t>Sobell</w:t>
      </w:r>
      <w:proofErr w:type="spellEnd"/>
      <w:r w:rsidRPr="00A83A6B">
        <w:rPr>
          <w:rFonts w:ascii="Times New Roman" w:hAnsi="Times New Roman" w:cs="Times New Roman"/>
          <w:sz w:val="24"/>
          <w:szCs w:val="24"/>
        </w:rPr>
        <w:t xml:space="preserve">, 1997), con el cual el terapeuta podrá identificar </w:t>
      </w:r>
      <w:r w:rsidR="00551568" w:rsidRPr="00A83A6B">
        <w:rPr>
          <w:rFonts w:ascii="Times New Roman" w:hAnsi="Times New Roman" w:cs="Times New Roman"/>
          <w:sz w:val="24"/>
          <w:szCs w:val="24"/>
        </w:rPr>
        <w:t>el nivel de</w:t>
      </w:r>
      <w:r w:rsidR="0035681E" w:rsidRPr="00A83A6B">
        <w:rPr>
          <w:rFonts w:ascii="Times New Roman" w:hAnsi="Times New Roman" w:cs="Times New Roman"/>
          <w:sz w:val="24"/>
          <w:szCs w:val="24"/>
        </w:rPr>
        <w:t xml:space="preserve"> autoeficacia </w:t>
      </w:r>
      <w:r w:rsidRPr="00A83A6B">
        <w:rPr>
          <w:rFonts w:ascii="Times New Roman" w:hAnsi="Times New Roman" w:cs="Times New Roman"/>
          <w:sz w:val="24"/>
          <w:szCs w:val="24"/>
        </w:rPr>
        <w:t>que el adolescente percibe para controlarse en determinadas situaciones de consumo</w:t>
      </w:r>
      <w:r w:rsidR="0035681E" w:rsidRPr="00A83A6B">
        <w:rPr>
          <w:rFonts w:ascii="Times New Roman" w:hAnsi="Times New Roman" w:cs="Times New Roman"/>
          <w:sz w:val="24"/>
          <w:szCs w:val="24"/>
        </w:rPr>
        <w:t>.</w:t>
      </w:r>
    </w:p>
    <w:bookmarkEnd w:id="0"/>
    <w:p w14:paraId="34DB84F6" w14:textId="77777777" w:rsidR="00957819" w:rsidRPr="00A83A6B" w:rsidRDefault="00957819" w:rsidP="0078641D">
      <w:pPr>
        <w:spacing w:line="240" w:lineRule="auto"/>
        <w:rPr>
          <w:rFonts w:ascii="Times New Roman" w:hAnsi="Times New Roman" w:cs="Times New Roman"/>
          <w:i/>
          <w:sz w:val="24"/>
          <w:szCs w:val="24"/>
        </w:rPr>
      </w:pPr>
      <w:r w:rsidRPr="00A83A6B">
        <w:rPr>
          <w:rFonts w:ascii="Times New Roman" w:hAnsi="Times New Roman" w:cs="Times New Roman"/>
          <w:i/>
          <w:sz w:val="24"/>
          <w:szCs w:val="24"/>
        </w:rPr>
        <w:t>Procedimiento</w:t>
      </w:r>
    </w:p>
    <w:p w14:paraId="64889121" w14:textId="0A3CC32B" w:rsidR="00550AB4" w:rsidRPr="00A83A6B" w:rsidRDefault="0035681E" w:rsidP="0078641D">
      <w:pPr>
        <w:spacing w:line="240" w:lineRule="auto"/>
        <w:rPr>
          <w:rFonts w:ascii="Times New Roman" w:hAnsi="Times New Roman" w:cs="Times New Roman"/>
          <w:sz w:val="24"/>
          <w:szCs w:val="24"/>
        </w:rPr>
      </w:pPr>
      <w:r w:rsidRPr="00A83A6B">
        <w:rPr>
          <w:rFonts w:ascii="Times New Roman" w:hAnsi="Times New Roman" w:cs="Times New Roman"/>
          <w:sz w:val="24"/>
          <w:szCs w:val="24"/>
        </w:rPr>
        <w:t>S</w:t>
      </w:r>
      <w:r w:rsidR="00025829" w:rsidRPr="00A83A6B">
        <w:rPr>
          <w:rFonts w:ascii="Times New Roman" w:hAnsi="Times New Roman" w:cs="Times New Roman"/>
          <w:sz w:val="24"/>
          <w:szCs w:val="24"/>
        </w:rPr>
        <w:t xml:space="preserve">e acudió a las escuelas y se pidió </w:t>
      </w:r>
      <w:r w:rsidR="0090268A" w:rsidRPr="00A83A6B">
        <w:rPr>
          <w:rFonts w:ascii="Times New Roman" w:hAnsi="Times New Roman" w:cs="Times New Roman"/>
          <w:sz w:val="24"/>
          <w:szCs w:val="24"/>
        </w:rPr>
        <w:t xml:space="preserve">autorización </w:t>
      </w:r>
      <w:r w:rsidR="00025829" w:rsidRPr="00A83A6B">
        <w:rPr>
          <w:rFonts w:ascii="Times New Roman" w:hAnsi="Times New Roman" w:cs="Times New Roman"/>
          <w:sz w:val="24"/>
          <w:szCs w:val="24"/>
        </w:rPr>
        <w:t xml:space="preserve">a los directivos para realizar el </w:t>
      </w:r>
      <w:r w:rsidR="0090268A" w:rsidRPr="00A83A6B">
        <w:rPr>
          <w:rFonts w:ascii="Times New Roman" w:hAnsi="Times New Roman" w:cs="Times New Roman"/>
          <w:sz w:val="24"/>
          <w:szCs w:val="24"/>
        </w:rPr>
        <w:t>estudio.</w:t>
      </w:r>
    </w:p>
    <w:p w14:paraId="34AA8748" w14:textId="75A14834" w:rsidR="00F8793B" w:rsidRPr="00A83A6B" w:rsidRDefault="0035681E"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Una vez obtenida la autorización s</w:t>
      </w:r>
      <w:r w:rsidR="00025829" w:rsidRPr="00A83A6B">
        <w:rPr>
          <w:rFonts w:ascii="Times New Roman" w:hAnsi="Times New Roman" w:cs="Times New Roman"/>
          <w:sz w:val="24"/>
          <w:szCs w:val="24"/>
        </w:rPr>
        <w:t xml:space="preserve">e aplicó la prueba POSIT a todos los adolescentes de las instituciones y aquellos que obtuvieron al menos una respuesta afirmativa fueron </w:t>
      </w:r>
      <w:r w:rsidR="0090268A" w:rsidRPr="00A83A6B">
        <w:rPr>
          <w:rFonts w:ascii="Times New Roman" w:hAnsi="Times New Roman" w:cs="Times New Roman"/>
          <w:sz w:val="24"/>
          <w:szCs w:val="24"/>
        </w:rPr>
        <w:t xml:space="preserve">citados a una entrevista de evaluación </w:t>
      </w:r>
      <w:r w:rsidR="00025829" w:rsidRPr="00A83A6B">
        <w:rPr>
          <w:rFonts w:ascii="Times New Roman" w:hAnsi="Times New Roman" w:cs="Times New Roman"/>
          <w:sz w:val="24"/>
          <w:szCs w:val="24"/>
        </w:rPr>
        <w:t>de acuerdo con los criterios del manual de PIBA.</w:t>
      </w:r>
      <w:r w:rsidR="006D2740" w:rsidRPr="00A83A6B">
        <w:rPr>
          <w:rFonts w:ascii="Times New Roman" w:hAnsi="Times New Roman" w:cs="Times New Roman"/>
          <w:sz w:val="24"/>
          <w:szCs w:val="24"/>
        </w:rPr>
        <w:t xml:space="preserve"> </w:t>
      </w:r>
      <w:r w:rsidR="00F8793B" w:rsidRPr="00A83A6B">
        <w:rPr>
          <w:rFonts w:ascii="Times New Roman" w:hAnsi="Times New Roman" w:cs="Times New Roman"/>
          <w:sz w:val="24"/>
          <w:szCs w:val="24"/>
        </w:rPr>
        <w:t>La fase de evaluación se aplicó de manera individual a todos los adolescentes y posteriormente</w:t>
      </w:r>
      <w:r w:rsidR="006D2740" w:rsidRPr="00A83A6B">
        <w:rPr>
          <w:rFonts w:ascii="Times New Roman" w:hAnsi="Times New Roman" w:cs="Times New Roman"/>
          <w:sz w:val="24"/>
          <w:szCs w:val="24"/>
        </w:rPr>
        <w:t xml:space="preserve"> se llev</w:t>
      </w:r>
      <w:r w:rsidR="00F8793B" w:rsidRPr="00A83A6B">
        <w:rPr>
          <w:rFonts w:ascii="Times New Roman" w:hAnsi="Times New Roman" w:cs="Times New Roman"/>
          <w:sz w:val="24"/>
          <w:szCs w:val="24"/>
        </w:rPr>
        <w:t>ó</w:t>
      </w:r>
      <w:r w:rsidR="006D2740" w:rsidRPr="00A83A6B">
        <w:rPr>
          <w:rFonts w:ascii="Times New Roman" w:hAnsi="Times New Roman" w:cs="Times New Roman"/>
          <w:sz w:val="24"/>
          <w:szCs w:val="24"/>
        </w:rPr>
        <w:t xml:space="preserve"> a cabo una sesión de inducción donde se le presenta</w:t>
      </w:r>
      <w:r w:rsidR="00F8793B" w:rsidRPr="00A83A6B">
        <w:rPr>
          <w:rFonts w:ascii="Times New Roman" w:hAnsi="Times New Roman" w:cs="Times New Roman"/>
          <w:sz w:val="24"/>
          <w:szCs w:val="24"/>
        </w:rPr>
        <w:t>ron</w:t>
      </w:r>
      <w:r w:rsidR="006D2740" w:rsidRPr="00A83A6B">
        <w:rPr>
          <w:rFonts w:ascii="Times New Roman" w:hAnsi="Times New Roman" w:cs="Times New Roman"/>
          <w:sz w:val="24"/>
          <w:szCs w:val="24"/>
        </w:rPr>
        <w:t xml:space="preserve"> </w:t>
      </w:r>
      <w:r w:rsidR="00F8793B" w:rsidRPr="00A83A6B">
        <w:rPr>
          <w:rFonts w:ascii="Times New Roman" w:hAnsi="Times New Roman" w:cs="Times New Roman"/>
          <w:sz w:val="24"/>
          <w:szCs w:val="24"/>
        </w:rPr>
        <w:t>a cada uno</w:t>
      </w:r>
      <w:r w:rsidR="006D2740" w:rsidRPr="00A83A6B">
        <w:rPr>
          <w:rFonts w:ascii="Times New Roman" w:hAnsi="Times New Roman" w:cs="Times New Roman"/>
          <w:sz w:val="24"/>
          <w:szCs w:val="24"/>
        </w:rPr>
        <w:t xml:space="preserve"> sus resultados y se le invit</w:t>
      </w:r>
      <w:r w:rsidR="00F8793B" w:rsidRPr="00A83A6B">
        <w:rPr>
          <w:rFonts w:ascii="Times New Roman" w:hAnsi="Times New Roman" w:cs="Times New Roman"/>
          <w:sz w:val="24"/>
          <w:szCs w:val="24"/>
        </w:rPr>
        <w:t>ó</w:t>
      </w:r>
      <w:r w:rsidR="006D2740" w:rsidRPr="00A83A6B">
        <w:rPr>
          <w:rFonts w:ascii="Times New Roman" w:hAnsi="Times New Roman" w:cs="Times New Roman"/>
          <w:sz w:val="24"/>
          <w:szCs w:val="24"/>
        </w:rPr>
        <w:t xml:space="preserve"> a tomar el programa.</w:t>
      </w:r>
    </w:p>
    <w:p w14:paraId="26221628" w14:textId="1A4C4D13" w:rsidR="00551568" w:rsidRPr="00A83A6B" w:rsidRDefault="00F8793B"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 xml:space="preserve">La fase de tratamiento se realizó considerando las sesiones y componentes propuestos en el manual original: 1) balance decisional, 2) situaciones de riesgo, 3) planes de acción, 4) metas de vida, y 5) cruzando la meta (Martínez, et al., 2012), en modalidad individual o grupal, según correspondiera y seis meses </w:t>
      </w:r>
      <w:r w:rsidR="00551568" w:rsidRPr="00A83A6B">
        <w:rPr>
          <w:rFonts w:ascii="Times New Roman" w:hAnsi="Times New Roman" w:cs="Times New Roman"/>
          <w:sz w:val="24"/>
          <w:szCs w:val="24"/>
        </w:rPr>
        <w:t xml:space="preserve">después se </w:t>
      </w:r>
      <w:r w:rsidR="00DD22E7" w:rsidRPr="00A83A6B">
        <w:rPr>
          <w:rFonts w:ascii="Times New Roman" w:hAnsi="Times New Roman" w:cs="Times New Roman"/>
          <w:sz w:val="24"/>
          <w:szCs w:val="24"/>
        </w:rPr>
        <w:t xml:space="preserve">hizo </w:t>
      </w:r>
      <w:r w:rsidR="00551568" w:rsidRPr="00A83A6B">
        <w:rPr>
          <w:rFonts w:ascii="Times New Roman" w:hAnsi="Times New Roman" w:cs="Times New Roman"/>
          <w:sz w:val="24"/>
          <w:szCs w:val="24"/>
        </w:rPr>
        <w:t xml:space="preserve">un seguimiento a todos los adolescentes, mismo que </w:t>
      </w:r>
      <w:r w:rsidR="00DD22E7" w:rsidRPr="00A83A6B">
        <w:rPr>
          <w:rFonts w:ascii="Times New Roman" w:hAnsi="Times New Roman" w:cs="Times New Roman"/>
          <w:sz w:val="24"/>
          <w:szCs w:val="24"/>
        </w:rPr>
        <w:t xml:space="preserve">fue </w:t>
      </w:r>
      <w:r w:rsidR="00551568" w:rsidRPr="00A83A6B">
        <w:rPr>
          <w:rFonts w:ascii="Times New Roman" w:hAnsi="Times New Roman" w:cs="Times New Roman"/>
          <w:sz w:val="24"/>
          <w:szCs w:val="24"/>
        </w:rPr>
        <w:t>tomado como la medida post tratamiento para las comparaciones.</w:t>
      </w:r>
    </w:p>
    <w:p w14:paraId="35A06DA1" w14:textId="77777777" w:rsidR="00FB3A60" w:rsidRPr="00A83A6B" w:rsidRDefault="00FB3A60" w:rsidP="0078641D">
      <w:pPr>
        <w:spacing w:line="240" w:lineRule="auto"/>
        <w:rPr>
          <w:rFonts w:ascii="Times New Roman" w:hAnsi="Times New Roman" w:cs="Times New Roman"/>
          <w:i/>
          <w:sz w:val="24"/>
          <w:szCs w:val="24"/>
        </w:rPr>
      </w:pPr>
      <w:r w:rsidRPr="00A83A6B">
        <w:rPr>
          <w:rFonts w:ascii="Times New Roman" w:hAnsi="Times New Roman" w:cs="Times New Roman"/>
          <w:i/>
          <w:sz w:val="24"/>
          <w:szCs w:val="24"/>
        </w:rPr>
        <w:t>Análisis de datos</w:t>
      </w:r>
    </w:p>
    <w:p w14:paraId="669A9AAB" w14:textId="77777777" w:rsidR="00445D7F" w:rsidRPr="00A83A6B" w:rsidRDefault="00445D7F" w:rsidP="0078641D">
      <w:pPr>
        <w:spacing w:line="240" w:lineRule="auto"/>
        <w:rPr>
          <w:rFonts w:ascii="Times New Roman" w:hAnsi="Times New Roman" w:cs="Times New Roman"/>
          <w:sz w:val="24"/>
          <w:szCs w:val="24"/>
        </w:rPr>
      </w:pPr>
      <w:r w:rsidRPr="00A83A6B">
        <w:rPr>
          <w:rFonts w:ascii="Times New Roman" w:hAnsi="Times New Roman" w:cs="Times New Roman"/>
          <w:sz w:val="24"/>
          <w:szCs w:val="24"/>
        </w:rPr>
        <w:t>Una vez obtenido el patrón de consumo de los adolescentes a través de la prueba LIBARE, se empleó el paquete estadístico SPSS-16 para el procesamiento de los datos.</w:t>
      </w:r>
    </w:p>
    <w:p w14:paraId="542C8283" w14:textId="24477BFC" w:rsidR="00B12644" w:rsidRPr="00A83A6B" w:rsidRDefault="00792E99"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 xml:space="preserve">Se corrió una prueba </w:t>
      </w:r>
      <w:r w:rsidRPr="00A83A6B">
        <w:rPr>
          <w:rFonts w:ascii="Times New Roman" w:hAnsi="Times New Roman" w:cs="Times New Roman"/>
          <w:i/>
          <w:sz w:val="24"/>
          <w:szCs w:val="24"/>
        </w:rPr>
        <w:t xml:space="preserve">t </w:t>
      </w:r>
      <w:r w:rsidRPr="00A83A6B">
        <w:rPr>
          <w:rFonts w:ascii="Times New Roman" w:hAnsi="Times New Roman" w:cs="Times New Roman"/>
          <w:sz w:val="24"/>
          <w:szCs w:val="24"/>
        </w:rPr>
        <w:t>de student</w:t>
      </w:r>
      <w:r w:rsidR="00DA6F4B" w:rsidRPr="00A83A6B">
        <w:rPr>
          <w:rFonts w:ascii="Times New Roman" w:hAnsi="Times New Roman" w:cs="Times New Roman"/>
          <w:sz w:val="24"/>
          <w:szCs w:val="24"/>
        </w:rPr>
        <w:t xml:space="preserve"> para comparar las medidas pre de los adolescentes e identificar así si las muestras eran homogéneas.</w:t>
      </w:r>
      <w:r w:rsidRPr="00A83A6B">
        <w:rPr>
          <w:rFonts w:ascii="Times New Roman" w:hAnsi="Times New Roman" w:cs="Times New Roman"/>
          <w:sz w:val="24"/>
          <w:szCs w:val="24"/>
        </w:rPr>
        <w:t xml:space="preserve"> Además, s</w:t>
      </w:r>
      <w:r w:rsidR="00B12644" w:rsidRPr="00A83A6B">
        <w:rPr>
          <w:rFonts w:ascii="Times New Roman" w:hAnsi="Times New Roman" w:cs="Times New Roman"/>
          <w:sz w:val="24"/>
          <w:szCs w:val="24"/>
        </w:rPr>
        <w:t xml:space="preserve">e corrieron pruebas </w:t>
      </w:r>
      <w:r w:rsidR="00B12644" w:rsidRPr="00A83A6B">
        <w:rPr>
          <w:rFonts w:ascii="Times New Roman" w:hAnsi="Times New Roman" w:cs="Times New Roman"/>
          <w:i/>
          <w:sz w:val="24"/>
          <w:szCs w:val="24"/>
        </w:rPr>
        <w:t>t</w:t>
      </w:r>
      <w:r w:rsidR="00B12644" w:rsidRPr="00A83A6B">
        <w:rPr>
          <w:rFonts w:ascii="Times New Roman" w:hAnsi="Times New Roman" w:cs="Times New Roman"/>
          <w:sz w:val="24"/>
          <w:szCs w:val="24"/>
        </w:rPr>
        <w:t xml:space="preserve"> de student con los resultados </w:t>
      </w:r>
      <w:proofErr w:type="spellStart"/>
      <w:r w:rsidR="00B12644" w:rsidRPr="00A83A6B">
        <w:rPr>
          <w:rFonts w:ascii="Times New Roman" w:hAnsi="Times New Roman" w:cs="Times New Roman"/>
          <w:sz w:val="24"/>
          <w:szCs w:val="24"/>
        </w:rPr>
        <w:t>pre-post</w:t>
      </w:r>
      <w:proofErr w:type="spellEnd"/>
      <w:r w:rsidR="00B12644" w:rsidRPr="00A83A6B">
        <w:rPr>
          <w:rFonts w:ascii="Times New Roman" w:hAnsi="Times New Roman" w:cs="Times New Roman"/>
          <w:sz w:val="24"/>
          <w:szCs w:val="24"/>
        </w:rPr>
        <w:t xml:space="preserve"> de cada uno de los </w:t>
      </w:r>
      <w:r w:rsidR="00EB75B7" w:rsidRPr="00A83A6B">
        <w:rPr>
          <w:rFonts w:ascii="Times New Roman" w:hAnsi="Times New Roman" w:cs="Times New Roman"/>
          <w:sz w:val="24"/>
          <w:szCs w:val="24"/>
        </w:rPr>
        <w:t>dos</w:t>
      </w:r>
      <w:r w:rsidR="00B12644" w:rsidRPr="00A83A6B">
        <w:rPr>
          <w:rFonts w:ascii="Times New Roman" w:hAnsi="Times New Roman" w:cs="Times New Roman"/>
          <w:sz w:val="24"/>
          <w:szCs w:val="24"/>
        </w:rPr>
        <w:t xml:space="preserve"> grupos para </w:t>
      </w:r>
      <w:r w:rsidR="000668B1" w:rsidRPr="00A83A6B">
        <w:rPr>
          <w:rFonts w:ascii="Times New Roman" w:hAnsi="Times New Roman" w:cs="Times New Roman"/>
          <w:sz w:val="24"/>
          <w:szCs w:val="24"/>
        </w:rPr>
        <w:t>evaluar el resultado de cada</w:t>
      </w:r>
      <w:r w:rsidR="00B12644" w:rsidRPr="00A83A6B">
        <w:rPr>
          <w:rFonts w:ascii="Times New Roman" w:hAnsi="Times New Roman" w:cs="Times New Roman"/>
          <w:sz w:val="24"/>
          <w:szCs w:val="24"/>
        </w:rPr>
        <w:t xml:space="preserve"> modalidad de tratamiento </w:t>
      </w:r>
      <w:r w:rsidR="000668B1" w:rsidRPr="00A83A6B">
        <w:rPr>
          <w:rFonts w:ascii="Times New Roman" w:hAnsi="Times New Roman" w:cs="Times New Roman"/>
          <w:sz w:val="24"/>
          <w:szCs w:val="24"/>
        </w:rPr>
        <w:t>sobre el patrón de</w:t>
      </w:r>
      <w:r w:rsidR="00B12644" w:rsidRPr="00A83A6B">
        <w:rPr>
          <w:rFonts w:ascii="Times New Roman" w:hAnsi="Times New Roman" w:cs="Times New Roman"/>
          <w:sz w:val="24"/>
          <w:szCs w:val="24"/>
        </w:rPr>
        <w:t xml:space="preserve"> consumo de los adolescentes</w:t>
      </w:r>
      <w:r w:rsidR="00750D72" w:rsidRPr="00A83A6B">
        <w:rPr>
          <w:rFonts w:ascii="Times New Roman" w:hAnsi="Times New Roman" w:cs="Times New Roman"/>
          <w:sz w:val="24"/>
          <w:szCs w:val="24"/>
        </w:rPr>
        <w:t>.</w:t>
      </w:r>
      <w:r w:rsidR="00575AEA" w:rsidRPr="00A83A6B">
        <w:rPr>
          <w:rFonts w:ascii="Times New Roman" w:hAnsi="Times New Roman" w:cs="Times New Roman"/>
          <w:sz w:val="24"/>
          <w:szCs w:val="24"/>
        </w:rPr>
        <w:t xml:space="preserve"> Por otro lado, se </w:t>
      </w:r>
      <w:r w:rsidR="00575AEA" w:rsidRPr="00A83A6B">
        <w:rPr>
          <w:rFonts w:ascii="Times New Roman" w:hAnsi="Times New Roman" w:cs="Times New Roman"/>
          <w:sz w:val="24"/>
          <w:szCs w:val="24"/>
        </w:rPr>
        <w:lastRenderedPageBreak/>
        <w:t>analizaron los cambios en el nivel de autoeficacia percibida para el control del consumo en distintas situaciones empleando los resultados del CBCS.</w:t>
      </w:r>
      <w:r w:rsidR="00750D72" w:rsidRPr="00A83A6B">
        <w:rPr>
          <w:rFonts w:ascii="Times New Roman" w:hAnsi="Times New Roman" w:cs="Times New Roman"/>
          <w:sz w:val="24"/>
          <w:szCs w:val="24"/>
        </w:rPr>
        <w:t xml:space="preserve"> </w:t>
      </w:r>
    </w:p>
    <w:p w14:paraId="3BBE701D" w14:textId="77777777" w:rsidR="00B12644" w:rsidRPr="00A83A6B" w:rsidRDefault="00B12644" w:rsidP="0078641D">
      <w:pPr>
        <w:spacing w:line="240" w:lineRule="auto"/>
        <w:rPr>
          <w:rFonts w:ascii="Times New Roman" w:hAnsi="Times New Roman" w:cs="Times New Roman"/>
          <w:b/>
          <w:sz w:val="24"/>
          <w:szCs w:val="24"/>
        </w:rPr>
      </w:pPr>
    </w:p>
    <w:p w14:paraId="13DFD471" w14:textId="77777777" w:rsidR="00BF50A0" w:rsidRPr="00A83A6B" w:rsidRDefault="00EF6F8F" w:rsidP="0078641D">
      <w:pPr>
        <w:spacing w:line="240" w:lineRule="auto"/>
        <w:rPr>
          <w:rFonts w:ascii="Times New Roman" w:hAnsi="Times New Roman" w:cs="Times New Roman"/>
          <w:b/>
          <w:sz w:val="24"/>
          <w:szCs w:val="24"/>
        </w:rPr>
      </w:pPr>
      <w:r w:rsidRPr="00A83A6B">
        <w:rPr>
          <w:rFonts w:ascii="Times New Roman" w:hAnsi="Times New Roman" w:cs="Times New Roman"/>
          <w:b/>
          <w:sz w:val="24"/>
          <w:szCs w:val="24"/>
        </w:rPr>
        <w:t>Resultados</w:t>
      </w:r>
    </w:p>
    <w:p w14:paraId="639BCEBD" w14:textId="34922D0A" w:rsidR="00FB1D18" w:rsidRDefault="00FB1D18" w:rsidP="0078641D">
      <w:pPr>
        <w:spacing w:line="240" w:lineRule="auto"/>
        <w:ind w:left="708"/>
        <w:rPr>
          <w:rFonts w:ascii="Times New Roman" w:hAnsi="Times New Roman" w:cs="Times New Roman"/>
          <w:sz w:val="24"/>
          <w:szCs w:val="24"/>
        </w:rPr>
      </w:pPr>
      <w:r w:rsidRPr="00A83A6B">
        <w:rPr>
          <w:rFonts w:ascii="Times New Roman" w:hAnsi="Times New Roman" w:cs="Times New Roman"/>
          <w:sz w:val="24"/>
          <w:szCs w:val="24"/>
        </w:rPr>
        <w:t xml:space="preserve">Inicialmente, se </w:t>
      </w:r>
      <w:r w:rsidR="00DD22E7" w:rsidRPr="00A83A6B">
        <w:rPr>
          <w:rFonts w:ascii="Times New Roman" w:hAnsi="Times New Roman" w:cs="Times New Roman"/>
          <w:sz w:val="24"/>
          <w:szCs w:val="24"/>
        </w:rPr>
        <w:t>realizó</w:t>
      </w:r>
      <w:r w:rsidRPr="00A83A6B">
        <w:rPr>
          <w:rFonts w:ascii="Times New Roman" w:hAnsi="Times New Roman" w:cs="Times New Roman"/>
          <w:sz w:val="24"/>
          <w:szCs w:val="24"/>
        </w:rPr>
        <w:t xml:space="preserve"> una prueba </w:t>
      </w:r>
      <w:r w:rsidRPr="00A83A6B">
        <w:rPr>
          <w:rFonts w:ascii="Times New Roman" w:hAnsi="Times New Roman" w:cs="Times New Roman"/>
          <w:i/>
          <w:sz w:val="24"/>
          <w:szCs w:val="24"/>
        </w:rPr>
        <w:t>t</w:t>
      </w:r>
      <w:r w:rsidRPr="00A83A6B">
        <w:rPr>
          <w:rFonts w:ascii="Times New Roman" w:hAnsi="Times New Roman" w:cs="Times New Roman"/>
          <w:sz w:val="24"/>
          <w:szCs w:val="24"/>
        </w:rPr>
        <w:t xml:space="preserve"> de student para comparar los promedios de consumo de los dos grupos </w:t>
      </w:r>
      <w:r w:rsidR="000668B1" w:rsidRPr="00A83A6B">
        <w:rPr>
          <w:rFonts w:ascii="Times New Roman" w:hAnsi="Times New Roman" w:cs="Times New Roman"/>
          <w:sz w:val="24"/>
          <w:szCs w:val="24"/>
        </w:rPr>
        <w:t>antes del</w:t>
      </w:r>
      <w:r w:rsidR="000668B1" w:rsidRPr="00A83A6B">
        <w:rPr>
          <w:rFonts w:ascii="Times New Roman" w:hAnsi="Times New Roman" w:cs="Times New Roman"/>
          <w:i/>
          <w:sz w:val="24"/>
          <w:szCs w:val="24"/>
        </w:rPr>
        <w:t xml:space="preserve"> </w:t>
      </w:r>
      <w:r w:rsidRPr="00A83A6B">
        <w:rPr>
          <w:rFonts w:ascii="Times New Roman" w:hAnsi="Times New Roman" w:cs="Times New Roman"/>
          <w:sz w:val="24"/>
          <w:szCs w:val="24"/>
        </w:rPr>
        <w:t xml:space="preserve">tratamiento, esto para </w:t>
      </w:r>
      <w:r w:rsidR="000668B1" w:rsidRPr="00A83A6B">
        <w:rPr>
          <w:rFonts w:ascii="Times New Roman" w:hAnsi="Times New Roman" w:cs="Times New Roman"/>
          <w:sz w:val="24"/>
          <w:szCs w:val="24"/>
        </w:rPr>
        <w:t xml:space="preserve">verificar </w:t>
      </w:r>
      <w:r w:rsidRPr="00A83A6B">
        <w:rPr>
          <w:rFonts w:ascii="Times New Roman" w:hAnsi="Times New Roman" w:cs="Times New Roman"/>
          <w:sz w:val="24"/>
          <w:szCs w:val="24"/>
        </w:rPr>
        <w:t>la homogeneidad de los grupos.</w:t>
      </w:r>
      <w:r w:rsidR="00D17D0C" w:rsidRPr="00A83A6B">
        <w:rPr>
          <w:rFonts w:ascii="Times New Roman" w:hAnsi="Times New Roman" w:cs="Times New Roman"/>
          <w:sz w:val="24"/>
          <w:szCs w:val="24"/>
        </w:rPr>
        <w:t xml:space="preserve"> Los resultados de esta prueba se desglosan en la Tabla 1, donde puede observarse que no existe una diferencia estadísticamente significativa entre el promedio de consumo de los adolescentes </w:t>
      </w:r>
      <w:r w:rsidR="00943513" w:rsidRPr="00A83A6B">
        <w:rPr>
          <w:rFonts w:ascii="Times New Roman" w:hAnsi="Times New Roman" w:cs="Times New Roman"/>
          <w:sz w:val="24"/>
          <w:szCs w:val="24"/>
        </w:rPr>
        <w:t>en el grupo de</w:t>
      </w:r>
      <w:r w:rsidR="00D17D0C" w:rsidRPr="00A83A6B">
        <w:rPr>
          <w:rFonts w:ascii="Times New Roman" w:hAnsi="Times New Roman" w:cs="Times New Roman"/>
          <w:sz w:val="24"/>
          <w:szCs w:val="24"/>
        </w:rPr>
        <w:t xml:space="preserve"> modalidad individual (x=4.6321; DE=3.39774) y aquellos </w:t>
      </w:r>
      <w:r w:rsidR="00943513" w:rsidRPr="00A83A6B">
        <w:rPr>
          <w:rFonts w:ascii="Times New Roman" w:hAnsi="Times New Roman" w:cs="Times New Roman"/>
          <w:sz w:val="24"/>
          <w:szCs w:val="24"/>
        </w:rPr>
        <w:t>del grupo de</w:t>
      </w:r>
      <w:r w:rsidR="00D17D0C" w:rsidRPr="00A83A6B">
        <w:rPr>
          <w:rFonts w:ascii="Times New Roman" w:hAnsi="Times New Roman" w:cs="Times New Roman"/>
          <w:sz w:val="24"/>
          <w:szCs w:val="24"/>
        </w:rPr>
        <w:t xml:space="preserve"> modalidad grupal (x=4.2486; DE=3.57172)</w:t>
      </w:r>
      <w:r w:rsidR="009C7300" w:rsidRPr="00A83A6B">
        <w:rPr>
          <w:rFonts w:ascii="Times New Roman" w:hAnsi="Times New Roman" w:cs="Times New Roman"/>
          <w:sz w:val="24"/>
          <w:szCs w:val="24"/>
        </w:rPr>
        <w:t>.</w:t>
      </w:r>
      <w:r w:rsidR="00943513" w:rsidRPr="00A83A6B">
        <w:rPr>
          <w:rFonts w:ascii="Times New Roman" w:hAnsi="Times New Roman" w:cs="Times New Roman"/>
          <w:sz w:val="24"/>
          <w:szCs w:val="24"/>
        </w:rPr>
        <w:t xml:space="preserve"> </w:t>
      </w:r>
    </w:p>
    <w:p w14:paraId="66D69C84" w14:textId="77777777" w:rsidR="0078641D" w:rsidRPr="00A83A6B" w:rsidRDefault="0078641D" w:rsidP="0078641D">
      <w:pPr>
        <w:spacing w:line="240" w:lineRule="auto"/>
        <w:ind w:left="708"/>
        <w:rPr>
          <w:rFonts w:ascii="Times New Roman" w:hAnsi="Times New Roman" w:cs="Times New Roman"/>
          <w:sz w:val="24"/>
          <w:szCs w:val="24"/>
        </w:rPr>
      </w:pPr>
    </w:p>
    <w:tbl>
      <w:tblPr>
        <w:tblStyle w:val="Tablaconcuadrcula"/>
        <w:tblW w:w="9168" w:type="dxa"/>
        <w:jc w:val="center"/>
        <w:tblLook w:val="04A0" w:firstRow="1" w:lastRow="0" w:firstColumn="1" w:lastColumn="0" w:noHBand="0" w:noVBand="1"/>
      </w:tblPr>
      <w:tblGrid>
        <w:gridCol w:w="1526"/>
        <w:gridCol w:w="1538"/>
        <w:gridCol w:w="1526"/>
        <w:gridCol w:w="1538"/>
        <w:gridCol w:w="978"/>
        <w:gridCol w:w="899"/>
        <w:gridCol w:w="1163"/>
      </w:tblGrid>
      <w:tr w:rsidR="009C7300" w:rsidRPr="00A83A6B" w14:paraId="39BBEE06" w14:textId="77777777" w:rsidTr="009C7300">
        <w:trPr>
          <w:jc w:val="center"/>
        </w:trPr>
        <w:tc>
          <w:tcPr>
            <w:tcW w:w="9168" w:type="dxa"/>
            <w:gridSpan w:val="7"/>
            <w:tcBorders>
              <w:top w:val="nil"/>
              <w:left w:val="single" w:sz="4" w:space="0" w:color="FFFFFF" w:themeColor="background1"/>
              <w:bottom w:val="single" w:sz="4" w:space="0" w:color="FFFFFF" w:themeColor="background1"/>
              <w:right w:val="single" w:sz="4" w:space="0" w:color="FFFFFF" w:themeColor="background1"/>
            </w:tcBorders>
          </w:tcPr>
          <w:p w14:paraId="2ACE280E" w14:textId="53C5D105" w:rsidR="009C7300" w:rsidRPr="00A83A6B" w:rsidRDefault="009C7300" w:rsidP="0078641D">
            <w:pPr>
              <w:rPr>
                <w:rFonts w:ascii="Times New Roman" w:hAnsi="Times New Roman" w:cs="Times New Roman"/>
                <w:sz w:val="24"/>
                <w:szCs w:val="24"/>
              </w:rPr>
            </w:pPr>
            <w:r w:rsidRPr="00A83A6B">
              <w:rPr>
                <w:rFonts w:ascii="Times New Roman" w:hAnsi="Times New Roman" w:cs="Times New Roman"/>
                <w:sz w:val="24"/>
                <w:szCs w:val="24"/>
              </w:rPr>
              <w:t xml:space="preserve">Tabla 1 </w:t>
            </w:r>
          </w:p>
          <w:p w14:paraId="1DD2C428" w14:textId="66F0957D" w:rsidR="009C7300" w:rsidRPr="00A83A6B" w:rsidRDefault="009C7300" w:rsidP="0078641D">
            <w:pPr>
              <w:rPr>
                <w:rFonts w:ascii="Times New Roman" w:hAnsi="Times New Roman" w:cs="Times New Roman"/>
                <w:i/>
                <w:iCs/>
                <w:sz w:val="24"/>
                <w:szCs w:val="24"/>
              </w:rPr>
            </w:pPr>
            <w:r w:rsidRPr="00A83A6B">
              <w:rPr>
                <w:rFonts w:ascii="Times New Roman" w:hAnsi="Times New Roman" w:cs="Times New Roman"/>
                <w:i/>
                <w:iCs/>
                <w:sz w:val="24"/>
                <w:szCs w:val="24"/>
              </w:rPr>
              <w:t xml:space="preserve">Resultados t de student comparando el consumo </w:t>
            </w:r>
            <w:proofErr w:type="spellStart"/>
            <w:proofErr w:type="gramStart"/>
            <w:r w:rsidRPr="00A83A6B">
              <w:rPr>
                <w:rFonts w:ascii="Times New Roman" w:hAnsi="Times New Roman" w:cs="Times New Roman"/>
                <w:i/>
                <w:iCs/>
                <w:sz w:val="24"/>
                <w:szCs w:val="24"/>
              </w:rPr>
              <w:t>pre-tratamiento</w:t>
            </w:r>
            <w:proofErr w:type="spellEnd"/>
            <w:proofErr w:type="gramEnd"/>
            <w:r w:rsidRPr="00A83A6B">
              <w:rPr>
                <w:rFonts w:ascii="Times New Roman" w:hAnsi="Times New Roman" w:cs="Times New Roman"/>
                <w:i/>
                <w:iCs/>
                <w:sz w:val="24"/>
                <w:szCs w:val="24"/>
              </w:rPr>
              <w:t xml:space="preserve"> de ambos grupos</w:t>
            </w:r>
          </w:p>
        </w:tc>
      </w:tr>
      <w:tr w:rsidR="00FB1D18" w:rsidRPr="00A83A6B" w14:paraId="665262AC" w14:textId="77777777" w:rsidTr="00943513">
        <w:trPr>
          <w:jc w:val="center"/>
        </w:trPr>
        <w:tc>
          <w:tcPr>
            <w:tcW w:w="3064" w:type="dxa"/>
            <w:gridSpan w:val="2"/>
            <w:tcBorders>
              <w:top w:val="single" w:sz="4" w:space="0" w:color="auto"/>
              <w:left w:val="single" w:sz="4" w:space="0" w:color="FFFFFF" w:themeColor="background1"/>
              <w:bottom w:val="single" w:sz="4" w:space="0" w:color="auto"/>
              <w:right w:val="nil"/>
            </w:tcBorders>
          </w:tcPr>
          <w:p w14:paraId="2757A168" w14:textId="0C131C79" w:rsidR="00FB1D18" w:rsidRPr="00A83A6B" w:rsidRDefault="00FB1D18" w:rsidP="0078641D">
            <w:pPr>
              <w:jc w:val="center"/>
              <w:rPr>
                <w:rFonts w:ascii="Times New Roman" w:hAnsi="Times New Roman" w:cs="Times New Roman"/>
                <w:sz w:val="24"/>
                <w:szCs w:val="24"/>
              </w:rPr>
            </w:pPr>
            <w:r w:rsidRPr="00A83A6B">
              <w:rPr>
                <w:rFonts w:ascii="Times New Roman" w:hAnsi="Times New Roman" w:cs="Times New Roman"/>
                <w:sz w:val="24"/>
                <w:szCs w:val="24"/>
              </w:rPr>
              <w:t xml:space="preserve">Grupo de </w:t>
            </w:r>
            <w:r w:rsidR="00D17D0C" w:rsidRPr="00A83A6B">
              <w:rPr>
                <w:rFonts w:ascii="Times New Roman" w:hAnsi="Times New Roman" w:cs="Times New Roman"/>
                <w:sz w:val="24"/>
                <w:szCs w:val="24"/>
              </w:rPr>
              <w:t>modalidad de aplicación individual</w:t>
            </w:r>
          </w:p>
        </w:tc>
        <w:tc>
          <w:tcPr>
            <w:tcW w:w="3064" w:type="dxa"/>
            <w:gridSpan w:val="2"/>
            <w:tcBorders>
              <w:top w:val="single" w:sz="4" w:space="0" w:color="auto"/>
              <w:left w:val="nil"/>
              <w:bottom w:val="single" w:sz="4" w:space="0" w:color="auto"/>
              <w:right w:val="nil"/>
            </w:tcBorders>
          </w:tcPr>
          <w:p w14:paraId="67D7D816" w14:textId="0C776F9C" w:rsidR="00FB1D18" w:rsidRPr="00A83A6B" w:rsidRDefault="00FB1D18" w:rsidP="0078641D">
            <w:pPr>
              <w:jc w:val="center"/>
              <w:rPr>
                <w:rFonts w:ascii="Times New Roman" w:hAnsi="Times New Roman" w:cs="Times New Roman"/>
                <w:sz w:val="24"/>
                <w:szCs w:val="24"/>
              </w:rPr>
            </w:pPr>
            <w:r w:rsidRPr="00A83A6B">
              <w:rPr>
                <w:rFonts w:ascii="Times New Roman" w:hAnsi="Times New Roman" w:cs="Times New Roman"/>
                <w:sz w:val="24"/>
                <w:szCs w:val="24"/>
              </w:rPr>
              <w:t xml:space="preserve">Grupo de </w:t>
            </w:r>
            <w:r w:rsidR="00D17D0C" w:rsidRPr="00A83A6B">
              <w:rPr>
                <w:rFonts w:ascii="Times New Roman" w:hAnsi="Times New Roman" w:cs="Times New Roman"/>
                <w:sz w:val="24"/>
                <w:szCs w:val="24"/>
              </w:rPr>
              <w:t>modalidad de aplicación grupal</w:t>
            </w:r>
          </w:p>
        </w:tc>
        <w:tc>
          <w:tcPr>
            <w:tcW w:w="3040" w:type="dxa"/>
            <w:gridSpan w:val="3"/>
            <w:tcBorders>
              <w:top w:val="single" w:sz="4" w:space="0" w:color="auto"/>
              <w:left w:val="nil"/>
              <w:bottom w:val="single" w:sz="4" w:space="0" w:color="auto"/>
              <w:right w:val="single" w:sz="4" w:space="0" w:color="FFFFFF" w:themeColor="background1"/>
            </w:tcBorders>
          </w:tcPr>
          <w:p w14:paraId="5E89C4DE" w14:textId="341FF8E2" w:rsidR="00FB1D18" w:rsidRPr="00A83A6B" w:rsidRDefault="00FB1D18" w:rsidP="0078641D">
            <w:pPr>
              <w:jc w:val="center"/>
              <w:rPr>
                <w:rFonts w:ascii="Times New Roman" w:hAnsi="Times New Roman" w:cs="Times New Roman"/>
                <w:sz w:val="24"/>
                <w:szCs w:val="24"/>
              </w:rPr>
            </w:pPr>
            <w:r w:rsidRPr="00A83A6B">
              <w:rPr>
                <w:rFonts w:ascii="Times New Roman" w:hAnsi="Times New Roman" w:cs="Times New Roman"/>
                <w:sz w:val="24"/>
                <w:szCs w:val="24"/>
              </w:rPr>
              <w:t xml:space="preserve">Prueba </w:t>
            </w:r>
            <w:r w:rsidRPr="00A83A6B">
              <w:rPr>
                <w:rFonts w:ascii="Times New Roman" w:hAnsi="Times New Roman" w:cs="Times New Roman"/>
                <w:i/>
                <w:sz w:val="24"/>
                <w:szCs w:val="24"/>
              </w:rPr>
              <w:t>t</w:t>
            </w:r>
            <w:r w:rsidRPr="00A83A6B">
              <w:rPr>
                <w:rFonts w:ascii="Times New Roman" w:hAnsi="Times New Roman" w:cs="Times New Roman"/>
                <w:sz w:val="24"/>
                <w:szCs w:val="24"/>
              </w:rPr>
              <w:t xml:space="preserve"> para </w:t>
            </w:r>
            <w:r w:rsidR="00D17D0C" w:rsidRPr="00A83A6B">
              <w:rPr>
                <w:rFonts w:ascii="Times New Roman" w:hAnsi="Times New Roman" w:cs="Times New Roman"/>
                <w:sz w:val="24"/>
                <w:szCs w:val="24"/>
              </w:rPr>
              <w:t>muestras independientes</w:t>
            </w:r>
          </w:p>
        </w:tc>
      </w:tr>
      <w:tr w:rsidR="00D17D0C" w:rsidRPr="00A83A6B" w14:paraId="19057011" w14:textId="77777777" w:rsidTr="009C7300">
        <w:trPr>
          <w:jc w:val="center"/>
        </w:trPr>
        <w:tc>
          <w:tcPr>
            <w:tcW w:w="1526" w:type="dxa"/>
            <w:tcBorders>
              <w:left w:val="nil"/>
              <w:bottom w:val="nil"/>
              <w:right w:val="nil"/>
            </w:tcBorders>
          </w:tcPr>
          <w:p w14:paraId="01A03B27" w14:textId="77777777" w:rsidR="00FB1D18" w:rsidRPr="00A83A6B" w:rsidRDefault="00FB1D18" w:rsidP="0078641D">
            <w:pPr>
              <w:jc w:val="center"/>
              <w:rPr>
                <w:rFonts w:ascii="Times New Roman" w:hAnsi="Times New Roman" w:cs="Times New Roman"/>
                <w:sz w:val="24"/>
                <w:szCs w:val="24"/>
              </w:rPr>
            </w:pPr>
            <w:r w:rsidRPr="00A83A6B">
              <w:rPr>
                <w:rFonts w:ascii="Times New Roman" w:hAnsi="Times New Roman" w:cs="Times New Roman"/>
                <w:sz w:val="24"/>
                <w:szCs w:val="24"/>
              </w:rPr>
              <w:t>Media</w:t>
            </w:r>
          </w:p>
        </w:tc>
        <w:tc>
          <w:tcPr>
            <w:tcW w:w="1538" w:type="dxa"/>
            <w:tcBorders>
              <w:left w:val="nil"/>
              <w:bottom w:val="nil"/>
              <w:right w:val="single" w:sz="4" w:space="0" w:color="FFFFFF" w:themeColor="background1"/>
            </w:tcBorders>
          </w:tcPr>
          <w:p w14:paraId="7B09F266" w14:textId="77777777" w:rsidR="00FB1D18" w:rsidRPr="00A83A6B" w:rsidRDefault="00FB1D18" w:rsidP="0078641D">
            <w:pPr>
              <w:jc w:val="center"/>
              <w:rPr>
                <w:rFonts w:ascii="Times New Roman" w:hAnsi="Times New Roman" w:cs="Times New Roman"/>
                <w:sz w:val="24"/>
                <w:szCs w:val="24"/>
              </w:rPr>
            </w:pPr>
            <w:r w:rsidRPr="00A83A6B">
              <w:rPr>
                <w:rFonts w:ascii="Times New Roman" w:hAnsi="Times New Roman" w:cs="Times New Roman"/>
                <w:sz w:val="24"/>
                <w:szCs w:val="24"/>
              </w:rPr>
              <w:t>Desviación estándar</w:t>
            </w:r>
          </w:p>
        </w:tc>
        <w:tc>
          <w:tcPr>
            <w:tcW w:w="1526" w:type="dxa"/>
            <w:tcBorders>
              <w:left w:val="single" w:sz="4" w:space="0" w:color="FFFFFF" w:themeColor="background1"/>
              <w:bottom w:val="nil"/>
              <w:right w:val="single" w:sz="4" w:space="0" w:color="FFFFFF" w:themeColor="background1"/>
            </w:tcBorders>
          </w:tcPr>
          <w:p w14:paraId="47A52BD7" w14:textId="77777777" w:rsidR="00FB1D18" w:rsidRPr="00A83A6B" w:rsidRDefault="00FB1D18" w:rsidP="0078641D">
            <w:pPr>
              <w:jc w:val="center"/>
              <w:rPr>
                <w:rFonts w:ascii="Times New Roman" w:hAnsi="Times New Roman" w:cs="Times New Roman"/>
                <w:sz w:val="24"/>
                <w:szCs w:val="24"/>
              </w:rPr>
            </w:pPr>
            <w:r w:rsidRPr="00A83A6B">
              <w:rPr>
                <w:rFonts w:ascii="Times New Roman" w:hAnsi="Times New Roman" w:cs="Times New Roman"/>
                <w:sz w:val="24"/>
                <w:szCs w:val="24"/>
              </w:rPr>
              <w:t>Media</w:t>
            </w:r>
          </w:p>
        </w:tc>
        <w:tc>
          <w:tcPr>
            <w:tcW w:w="1538" w:type="dxa"/>
            <w:tcBorders>
              <w:left w:val="single" w:sz="4" w:space="0" w:color="FFFFFF" w:themeColor="background1"/>
              <w:bottom w:val="nil"/>
              <w:right w:val="single" w:sz="4" w:space="0" w:color="FFFFFF" w:themeColor="background1"/>
            </w:tcBorders>
          </w:tcPr>
          <w:p w14:paraId="268FB4FE" w14:textId="77777777" w:rsidR="00FB1D18" w:rsidRPr="00A83A6B" w:rsidRDefault="00FB1D18" w:rsidP="0078641D">
            <w:pPr>
              <w:jc w:val="center"/>
              <w:rPr>
                <w:rFonts w:ascii="Times New Roman" w:hAnsi="Times New Roman" w:cs="Times New Roman"/>
                <w:sz w:val="24"/>
                <w:szCs w:val="24"/>
              </w:rPr>
            </w:pPr>
            <w:r w:rsidRPr="00A83A6B">
              <w:rPr>
                <w:rFonts w:ascii="Times New Roman" w:hAnsi="Times New Roman" w:cs="Times New Roman"/>
                <w:sz w:val="24"/>
                <w:szCs w:val="24"/>
              </w:rPr>
              <w:t>Desviación estándar</w:t>
            </w:r>
          </w:p>
        </w:tc>
        <w:tc>
          <w:tcPr>
            <w:tcW w:w="978" w:type="dxa"/>
            <w:tcBorders>
              <w:left w:val="single" w:sz="4" w:space="0" w:color="FFFFFF" w:themeColor="background1"/>
              <w:bottom w:val="nil"/>
              <w:right w:val="single" w:sz="4" w:space="0" w:color="FFFFFF" w:themeColor="background1"/>
            </w:tcBorders>
          </w:tcPr>
          <w:p w14:paraId="721F3E99" w14:textId="77777777" w:rsidR="00FB1D18" w:rsidRPr="00A83A6B" w:rsidRDefault="00FB1D18" w:rsidP="0078641D">
            <w:pPr>
              <w:jc w:val="center"/>
              <w:rPr>
                <w:rFonts w:ascii="Times New Roman" w:hAnsi="Times New Roman" w:cs="Times New Roman"/>
                <w:sz w:val="24"/>
                <w:szCs w:val="24"/>
              </w:rPr>
            </w:pPr>
            <w:r w:rsidRPr="00A83A6B">
              <w:rPr>
                <w:rFonts w:ascii="Times New Roman" w:hAnsi="Times New Roman" w:cs="Times New Roman"/>
                <w:sz w:val="24"/>
                <w:szCs w:val="24"/>
              </w:rPr>
              <w:t>t</w:t>
            </w:r>
          </w:p>
        </w:tc>
        <w:tc>
          <w:tcPr>
            <w:tcW w:w="899" w:type="dxa"/>
            <w:tcBorders>
              <w:left w:val="single" w:sz="4" w:space="0" w:color="FFFFFF" w:themeColor="background1"/>
              <w:bottom w:val="nil"/>
              <w:right w:val="single" w:sz="4" w:space="0" w:color="FFFFFF" w:themeColor="background1"/>
            </w:tcBorders>
          </w:tcPr>
          <w:p w14:paraId="33B17AFB" w14:textId="77777777" w:rsidR="00FB1D18" w:rsidRPr="00A83A6B" w:rsidRDefault="00FB1D18" w:rsidP="0078641D">
            <w:pPr>
              <w:jc w:val="center"/>
              <w:rPr>
                <w:rFonts w:ascii="Times New Roman" w:hAnsi="Times New Roman" w:cs="Times New Roman"/>
                <w:sz w:val="24"/>
                <w:szCs w:val="24"/>
              </w:rPr>
            </w:pPr>
            <w:r w:rsidRPr="00A83A6B">
              <w:rPr>
                <w:rFonts w:ascii="Times New Roman" w:hAnsi="Times New Roman" w:cs="Times New Roman"/>
                <w:sz w:val="24"/>
                <w:szCs w:val="24"/>
              </w:rPr>
              <w:t>gl</w:t>
            </w:r>
          </w:p>
        </w:tc>
        <w:tc>
          <w:tcPr>
            <w:tcW w:w="1163" w:type="dxa"/>
            <w:tcBorders>
              <w:left w:val="single" w:sz="4" w:space="0" w:color="FFFFFF" w:themeColor="background1"/>
              <w:bottom w:val="nil"/>
              <w:right w:val="nil"/>
            </w:tcBorders>
          </w:tcPr>
          <w:p w14:paraId="3AC7AB5A" w14:textId="77777777" w:rsidR="00FB1D18" w:rsidRPr="00A83A6B" w:rsidRDefault="00FB1D18" w:rsidP="0078641D">
            <w:pPr>
              <w:jc w:val="center"/>
              <w:rPr>
                <w:rFonts w:ascii="Times New Roman" w:hAnsi="Times New Roman" w:cs="Times New Roman"/>
                <w:sz w:val="24"/>
                <w:szCs w:val="24"/>
              </w:rPr>
            </w:pPr>
            <w:r w:rsidRPr="00A83A6B">
              <w:rPr>
                <w:rFonts w:ascii="Times New Roman" w:hAnsi="Times New Roman" w:cs="Times New Roman"/>
                <w:sz w:val="24"/>
                <w:szCs w:val="24"/>
              </w:rPr>
              <w:t>Sig. (bilateral)</w:t>
            </w:r>
          </w:p>
        </w:tc>
      </w:tr>
      <w:tr w:rsidR="00D17D0C" w:rsidRPr="00A83A6B" w14:paraId="4D7776D1" w14:textId="77777777" w:rsidTr="009C7300">
        <w:trPr>
          <w:jc w:val="center"/>
        </w:trPr>
        <w:tc>
          <w:tcPr>
            <w:tcW w:w="1526" w:type="dxa"/>
            <w:tcBorders>
              <w:top w:val="nil"/>
              <w:left w:val="nil"/>
              <w:right w:val="nil"/>
            </w:tcBorders>
          </w:tcPr>
          <w:p w14:paraId="00A903E3" w14:textId="4E06D421" w:rsidR="00FB1D18" w:rsidRPr="00A83A6B" w:rsidRDefault="00D17D0C" w:rsidP="0078641D">
            <w:pPr>
              <w:jc w:val="center"/>
              <w:rPr>
                <w:rFonts w:ascii="Times New Roman" w:hAnsi="Times New Roman" w:cs="Times New Roman"/>
                <w:sz w:val="24"/>
                <w:szCs w:val="24"/>
              </w:rPr>
            </w:pPr>
            <w:r w:rsidRPr="00A83A6B">
              <w:rPr>
                <w:rFonts w:ascii="Times New Roman" w:hAnsi="Times New Roman" w:cs="Times New Roman"/>
                <w:sz w:val="24"/>
                <w:szCs w:val="24"/>
              </w:rPr>
              <w:t>4.6321</w:t>
            </w:r>
          </w:p>
        </w:tc>
        <w:tc>
          <w:tcPr>
            <w:tcW w:w="1538" w:type="dxa"/>
            <w:tcBorders>
              <w:top w:val="nil"/>
              <w:left w:val="nil"/>
              <w:right w:val="single" w:sz="4" w:space="0" w:color="FFFFFF" w:themeColor="background1"/>
            </w:tcBorders>
          </w:tcPr>
          <w:p w14:paraId="6F06C86B" w14:textId="79FD19ED" w:rsidR="00FB1D18" w:rsidRPr="00A83A6B" w:rsidRDefault="00D17D0C" w:rsidP="0078641D">
            <w:pPr>
              <w:jc w:val="center"/>
              <w:rPr>
                <w:rFonts w:ascii="Times New Roman" w:hAnsi="Times New Roman" w:cs="Times New Roman"/>
                <w:sz w:val="24"/>
                <w:szCs w:val="24"/>
              </w:rPr>
            </w:pPr>
            <w:r w:rsidRPr="00A83A6B">
              <w:rPr>
                <w:rFonts w:ascii="Times New Roman" w:hAnsi="Times New Roman" w:cs="Times New Roman"/>
                <w:sz w:val="24"/>
                <w:szCs w:val="24"/>
              </w:rPr>
              <w:t>3.3977</w:t>
            </w:r>
          </w:p>
        </w:tc>
        <w:tc>
          <w:tcPr>
            <w:tcW w:w="1526" w:type="dxa"/>
            <w:tcBorders>
              <w:top w:val="nil"/>
              <w:left w:val="single" w:sz="4" w:space="0" w:color="FFFFFF" w:themeColor="background1"/>
              <w:right w:val="single" w:sz="4" w:space="0" w:color="FFFFFF" w:themeColor="background1"/>
            </w:tcBorders>
          </w:tcPr>
          <w:p w14:paraId="7243B079" w14:textId="3910D371" w:rsidR="00FB1D18" w:rsidRPr="00A83A6B" w:rsidRDefault="00D17D0C" w:rsidP="0078641D">
            <w:pPr>
              <w:jc w:val="center"/>
              <w:rPr>
                <w:rFonts w:ascii="Times New Roman" w:hAnsi="Times New Roman" w:cs="Times New Roman"/>
                <w:sz w:val="24"/>
                <w:szCs w:val="24"/>
              </w:rPr>
            </w:pPr>
            <w:r w:rsidRPr="00A83A6B">
              <w:rPr>
                <w:rFonts w:ascii="Times New Roman" w:hAnsi="Times New Roman" w:cs="Times New Roman"/>
                <w:sz w:val="24"/>
                <w:szCs w:val="24"/>
              </w:rPr>
              <w:t>4.2486</w:t>
            </w:r>
          </w:p>
        </w:tc>
        <w:tc>
          <w:tcPr>
            <w:tcW w:w="1538" w:type="dxa"/>
            <w:tcBorders>
              <w:top w:val="nil"/>
              <w:left w:val="single" w:sz="4" w:space="0" w:color="FFFFFF" w:themeColor="background1"/>
              <w:right w:val="single" w:sz="4" w:space="0" w:color="FFFFFF" w:themeColor="background1"/>
            </w:tcBorders>
          </w:tcPr>
          <w:p w14:paraId="29D60439" w14:textId="7DD89540" w:rsidR="00FB1D18" w:rsidRPr="00A83A6B" w:rsidRDefault="00D17D0C" w:rsidP="0078641D">
            <w:pPr>
              <w:jc w:val="center"/>
              <w:rPr>
                <w:rFonts w:ascii="Times New Roman" w:hAnsi="Times New Roman" w:cs="Times New Roman"/>
                <w:sz w:val="24"/>
                <w:szCs w:val="24"/>
              </w:rPr>
            </w:pPr>
            <w:r w:rsidRPr="00A83A6B">
              <w:rPr>
                <w:rFonts w:ascii="Times New Roman" w:hAnsi="Times New Roman" w:cs="Times New Roman"/>
                <w:sz w:val="24"/>
                <w:szCs w:val="24"/>
              </w:rPr>
              <w:t>3.5717</w:t>
            </w:r>
          </w:p>
        </w:tc>
        <w:tc>
          <w:tcPr>
            <w:tcW w:w="978" w:type="dxa"/>
            <w:tcBorders>
              <w:top w:val="nil"/>
              <w:left w:val="single" w:sz="4" w:space="0" w:color="FFFFFF" w:themeColor="background1"/>
              <w:right w:val="single" w:sz="4" w:space="0" w:color="FFFFFF" w:themeColor="background1"/>
            </w:tcBorders>
          </w:tcPr>
          <w:p w14:paraId="126CD8B3" w14:textId="058B6FBA" w:rsidR="00FB1D18" w:rsidRPr="00A83A6B" w:rsidRDefault="00D17D0C" w:rsidP="0078641D">
            <w:pPr>
              <w:jc w:val="center"/>
              <w:rPr>
                <w:rFonts w:ascii="Times New Roman" w:hAnsi="Times New Roman" w:cs="Times New Roman"/>
                <w:sz w:val="24"/>
                <w:szCs w:val="24"/>
              </w:rPr>
            </w:pPr>
            <w:r w:rsidRPr="00A83A6B">
              <w:rPr>
                <w:rFonts w:ascii="Times New Roman" w:hAnsi="Times New Roman" w:cs="Times New Roman"/>
                <w:sz w:val="24"/>
                <w:szCs w:val="24"/>
              </w:rPr>
              <w:t>0.219</w:t>
            </w:r>
          </w:p>
        </w:tc>
        <w:tc>
          <w:tcPr>
            <w:tcW w:w="899" w:type="dxa"/>
            <w:tcBorders>
              <w:top w:val="nil"/>
              <w:left w:val="single" w:sz="4" w:space="0" w:color="FFFFFF" w:themeColor="background1"/>
              <w:right w:val="single" w:sz="4" w:space="0" w:color="FFFFFF" w:themeColor="background1"/>
            </w:tcBorders>
          </w:tcPr>
          <w:p w14:paraId="74C20445" w14:textId="753AFDCD" w:rsidR="00FB1D18" w:rsidRPr="00A83A6B" w:rsidRDefault="00D17D0C" w:rsidP="0078641D">
            <w:pPr>
              <w:jc w:val="center"/>
              <w:rPr>
                <w:rFonts w:ascii="Times New Roman" w:hAnsi="Times New Roman" w:cs="Times New Roman"/>
                <w:sz w:val="24"/>
                <w:szCs w:val="24"/>
              </w:rPr>
            </w:pPr>
            <w:r w:rsidRPr="00A83A6B">
              <w:rPr>
                <w:rFonts w:ascii="Times New Roman" w:hAnsi="Times New Roman" w:cs="Times New Roman"/>
                <w:sz w:val="24"/>
                <w:szCs w:val="24"/>
              </w:rPr>
              <w:t>13.350</w:t>
            </w:r>
          </w:p>
        </w:tc>
        <w:tc>
          <w:tcPr>
            <w:tcW w:w="1163" w:type="dxa"/>
            <w:tcBorders>
              <w:top w:val="nil"/>
              <w:left w:val="single" w:sz="4" w:space="0" w:color="FFFFFF" w:themeColor="background1"/>
              <w:bottom w:val="single" w:sz="4" w:space="0" w:color="auto"/>
              <w:right w:val="nil"/>
            </w:tcBorders>
          </w:tcPr>
          <w:p w14:paraId="522AC294" w14:textId="068173EF" w:rsidR="00FB1D18" w:rsidRPr="00A83A6B" w:rsidRDefault="00D17D0C" w:rsidP="0078641D">
            <w:pPr>
              <w:jc w:val="center"/>
              <w:rPr>
                <w:rFonts w:ascii="Times New Roman" w:hAnsi="Times New Roman" w:cs="Times New Roman"/>
                <w:sz w:val="24"/>
                <w:szCs w:val="24"/>
              </w:rPr>
            </w:pPr>
            <w:r w:rsidRPr="00A83A6B">
              <w:rPr>
                <w:rFonts w:ascii="Times New Roman" w:hAnsi="Times New Roman" w:cs="Times New Roman"/>
                <w:sz w:val="24"/>
                <w:szCs w:val="24"/>
              </w:rPr>
              <w:t>0.830</w:t>
            </w:r>
          </w:p>
        </w:tc>
      </w:tr>
    </w:tbl>
    <w:p w14:paraId="69B764E1" w14:textId="77777777" w:rsidR="00943513" w:rsidRPr="00A83A6B" w:rsidRDefault="00943513" w:rsidP="0078641D">
      <w:pPr>
        <w:spacing w:line="240" w:lineRule="auto"/>
        <w:rPr>
          <w:rFonts w:ascii="Times New Roman" w:hAnsi="Times New Roman" w:cs="Times New Roman"/>
          <w:sz w:val="24"/>
          <w:szCs w:val="24"/>
        </w:rPr>
      </w:pPr>
    </w:p>
    <w:p w14:paraId="0FE63C4F" w14:textId="194791F7" w:rsidR="00DA6F4B" w:rsidRPr="00A83A6B" w:rsidRDefault="00943513"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Se aplicó el tratamiento a los adolescentes y con los resultados de la LIBARE aplicada en el seguimiento, se obtuvo la medida post tratamiento. Esta medida permitió realizar los siguientes análisis.</w:t>
      </w:r>
    </w:p>
    <w:p w14:paraId="2D2A60B8" w14:textId="354C7E90" w:rsidR="00943513" w:rsidRDefault="0051734A"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La prueba t de student muestra que el PIBA en formato individual ayuda a reducir de manera significativa el consumo de los adolescentes (</w:t>
      </w:r>
      <w:r w:rsidRPr="00A83A6B">
        <w:rPr>
          <w:rFonts w:ascii="Times New Roman" w:hAnsi="Times New Roman" w:cs="Times New Roman"/>
          <w:iCs/>
          <w:sz w:val="24"/>
          <w:szCs w:val="24"/>
        </w:rPr>
        <w:t>t</w:t>
      </w:r>
      <w:r w:rsidRPr="00A83A6B">
        <w:rPr>
          <w:rFonts w:ascii="Times New Roman" w:hAnsi="Times New Roman" w:cs="Times New Roman"/>
          <w:sz w:val="24"/>
          <w:szCs w:val="24"/>
        </w:rPr>
        <w:t>(6)</w:t>
      </w:r>
      <w:r w:rsidR="005468BE" w:rsidRPr="00A83A6B">
        <w:rPr>
          <w:rFonts w:ascii="Times New Roman" w:hAnsi="Times New Roman" w:cs="Times New Roman"/>
          <w:sz w:val="24"/>
          <w:szCs w:val="24"/>
        </w:rPr>
        <w:t>=</w:t>
      </w:r>
      <w:r w:rsidRPr="00A83A6B">
        <w:rPr>
          <w:rFonts w:ascii="Times New Roman" w:hAnsi="Times New Roman" w:cs="Times New Roman"/>
          <w:sz w:val="24"/>
          <w:szCs w:val="24"/>
        </w:rPr>
        <w:t xml:space="preserve">4.78, </w:t>
      </w:r>
      <w:r w:rsidRPr="00A83A6B">
        <w:rPr>
          <w:rFonts w:ascii="Times New Roman" w:hAnsi="Times New Roman" w:cs="Times New Roman"/>
          <w:i/>
          <w:sz w:val="24"/>
          <w:szCs w:val="24"/>
        </w:rPr>
        <w:t>p=.003)</w:t>
      </w:r>
      <w:r w:rsidRPr="00A83A6B">
        <w:rPr>
          <w:rFonts w:ascii="Times New Roman" w:hAnsi="Times New Roman" w:cs="Times New Roman"/>
          <w:sz w:val="24"/>
          <w:szCs w:val="24"/>
        </w:rPr>
        <w:t>, además al emplear esta misma prueba para analizar los datos derivados de la aplicación d</w:t>
      </w:r>
      <w:r w:rsidR="00254B1C" w:rsidRPr="00A83A6B">
        <w:rPr>
          <w:rFonts w:ascii="Times New Roman" w:hAnsi="Times New Roman" w:cs="Times New Roman"/>
          <w:sz w:val="24"/>
          <w:szCs w:val="24"/>
        </w:rPr>
        <w:t>el PIBA grupal, se observa una reducción significativa</w:t>
      </w:r>
      <w:r w:rsidRPr="00A83A6B">
        <w:rPr>
          <w:rFonts w:ascii="Times New Roman" w:hAnsi="Times New Roman" w:cs="Times New Roman"/>
          <w:sz w:val="24"/>
          <w:szCs w:val="24"/>
        </w:rPr>
        <w:t xml:space="preserve"> </w:t>
      </w:r>
      <w:r w:rsidR="00254B1C" w:rsidRPr="00A83A6B">
        <w:rPr>
          <w:rFonts w:ascii="Times New Roman" w:hAnsi="Times New Roman" w:cs="Times New Roman"/>
          <w:sz w:val="24"/>
          <w:szCs w:val="24"/>
        </w:rPr>
        <w:t>d</w:t>
      </w:r>
      <w:r w:rsidRPr="00A83A6B">
        <w:rPr>
          <w:rFonts w:ascii="Times New Roman" w:hAnsi="Times New Roman" w:cs="Times New Roman"/>
          <w:sz w:val="24"/>
          <w:szCs w:val="24"/>
        </w:rPr>
        <w:t>el  consumo, sim</w:t>
      </w:r>
      <w:r w:rsidR="00254B1C" w:rsidRPr="00A83A6B">
        <w:rPr>
          <w:rFonts w:ascii="Times New Roman" w:hAnsi="Times New Roman" w:cs="Times New Roman"/>
          <w:sz w:val="24"/>
          <w:szCs w:val="24"/>
        </w:rPr>
        <w:t>ilar</w:t>
      </w:r>
      <w:r w:rsidRPr="00A83A6B">
        <w:rPr>
          <w:rFonts w:ascii="Times New Roman" w:hAnsi="Times New Roman" w:cs="Times New Roman"/>
          <w:sz w:val="24"/>
          <w:szCs w:val="24"/>
        </w:rPr>
        <w:t xml:space="preserve"> a los obtenidos del tratamiento individual (t(8)=4.40, </w:t>
      </w:r>
      <w:r w:rsidRPr="00A83A6B">
        <w:rPr>
          <w:rFonts w:ascii="Times New Roman" w:hAnsi="Times New Roman" w:cs="Times New Roman"/>
          <w:i/>
          <w:sz w:val="24"/>
          <w:szCs w:val="24"/>
        </w:rPr>
        <w:t>p</w:t>
      </w:r>
      <w:r w:rsidRPr="00A83A6B">
        <w:rPr>
          <w:rFonts w:ascii="Times New Roman" w:hAnsi="Times New Roman" w:cs="Times New Roman"/>
          <w:sz w:val="24"/>
          <w:szCs w:val="24"/>
        </w:rPr>
        <w:t xml:space="preserve">= .002) </w:t>
      </w:r>
      <w:r w:rsidR="00943513" w:rsidRPr="00A83A6B">
        <w:rPr>
          <w:rFonts w:ascii="Times New Roman" w:hAnsi="Times New Roman" w:cs="Times New Roman"/>
          <w:sz w:val="24"/>
          <w:szCs w:val="24"/>
        </w:rPr>
        <w:t xml:space="preserve">En la Tabla 2 se presentan los resultados </w:t>
      </w:r>
      <w:r w:rsidR="00551568" w:rsidRPr="00A83A6B">
        <w:rPr>
          <w:rFonts w:ascii="Times New Roman" w:hAnsi="Times New Roman" w:cs="Times New Roman"/>
          <w:sz w:val="24"/>
          <w:szCs w:val="24"/>
        </w:rPr>
        <w:t>desglosados.</w:t>
      </w:r>
    </w:p>
    <w:p w14:paraId="48854C5C" w14:textId="77777777" w:rsidR="001F6271" w:rsidRPr="00A83A6B" w:rsidRDefault="001F6271" w:rsidP="0078641D">
      <w:pPr>
        <w:spacing w:line="240" w:lineRule="auto"/>
        <w:ind w:firstLine="708"/>
        <w:rPr>
          <w:rFonts w:ascii="Times New Roman" w:hAnsi="Times New Roman" w:cs="Times New Roman"/>
          <w:sz w:val="24"/>
          <w:szCs w:val="24"/>
        </w:rPr>
      </w:pPr>
    </w:p>
    <w:tbl>
      <w:tblPr>
        <w:tblStyle w:val="Tablaconcuadrcula"/>
        <w:tblW w:w="10227" w:type="dxa"/>
        <w:jc w:val="center"/>
        <w:tblLook w:val="04A0" w:firstRow="1" w:lastRow="0" w:firstColumn="1" w:lastColumn="0" w:noHBand="0" w:noVBand="1"/>
      </w:tblPr>
      <w:tblGrid>
        <w:gridCol w:w="1257"/>
        <w:gridCol w:w="1445"/>
        <w:gridCol w:w="1501"/>
        <w:gridCol w:w="1444"/>
        <w:gridCol w:w="1501"/>
        <w:gridCol w:w="1095"/>
        <w:gridCol w:w="821"/>
        <w:gridCol w:w="1163"/>
      </w:tblGrid>
      <w:tr w:rsidR="00F42006" w:rsidRPr="00A83A6B" w14:paraId="33E25C6D" w14:textId="77777777" w:rsidTr="00154D64">
        <w:trPr>
          <w:jc w:val="center"/>
        </w:trPr>
        <w:tc>
          <w:tcPr>
            <w:tcW w:w="10227" w:type="dxa"/>
            <w:gridSpan w:val="8"/>
            <w:tcBorders>
              <w:top w:val="nil"/>
              <w:left w:val="single" w:sz="4" w:space="0" w:color="FFFFFF" w:themeColor="background1"/>
              <w:bottom w:val="single" w:sz="4" w:space="0" w:color="auto"/>
              <w:right w:val="single" w:sz="4" w:space="0" w:color="FFFFFF" w:themeColor="background1"/>
            </w:tcBorders>
          </w:tcPr>
          <w:p w14:paraId="242B85FD" w14:textId="7FDE7229" w:rsidR="00F42006" w:rsidRPr="00A83A6B" w:rsidRDefault="00F42006" w:rsidP="0078641D">
            <w:pPr>
              <w:rPr>
                <w:rFonts w:ascii="Times New Roman" w:hAnsi="Times New Roman" w:cs="Times New Roman"/>
                <w:sz w:val="24"/>
                <w:szCs w:val="24"/>
              </w:rPr>
            </w:pPr>
            <w:r w:rsidRPr="00A83A6B">
              <w:rPr>
                <w:rFonts w:ascii="Times New Roman" w:hAnsi="Times New Roman" w:cs="Times New Roman"/>
                <w:sz w:val="24"/>
                <w:szCs w:val="24"/>
              </w:rPr>
              <w:t xml:space="preserve">Tabla 2. </w:t>
            </w:r>
          </w:p>
          <w:p w14:paraId="430F0FEA" w14:textId="4DB7ACDC" w:rsidR="00F42006" w:rsidRPr="00A83A6B" w:rsidRDefault="00F42006" w:rsidP="0078641D">
            <w:pPr>
              <w:rPr>
                <w:rFonts w:ascii="Times New Roman" w:hAnsi="Times New Roman" w:cs="Times New Roman"/>
                <w:sz w:val="24"/>
                <w:szCs w:val="24"/>
              </w:rPr>
            </w:pPr>
            <w:r w:rsidRPr="00A83A6B">
              <w:rPr>
                <w:rFonts w:ascii="Times New Roman" w:hAnsi="Times New Roman" w:cs="Times New Roman"/>
                <w:i/>
                <w:iCs/>
                <w:sz w:val="24"/>
                <w:szCs w:val="24"/>
              </w:rPr>
              <w:t xml:space="preserve">Resultados t de student comparando el consumo </w:t>
            </w:r>
            <w:proofErr w:type="spellStart"/>
            <w:r w:rsidRPr="00A83A6B">
              <w:rPr>
                <w:rFonts w:ascii="Times New Roman" w:hAnsi="Times New Roman" w:cs="Times New Roman"/>
                <w:i/>
                <w:iCs/>
                <w:sz w:val="24"/>
                <w:szCs w:val="24"/>
              </w:rPr>
              <w:t>pre-post</w:t>
            </w:r>
            <w:proofErr w:type="spellEnd"/>
            <w:r w:rsidRPr="00A83A6B">
              <w:rPr>
                <w:rFonts w:ascii="Times New Roman" w:hAnsi="Times New Roman" w:cs="Times New Roman"/>
                <w:i/>
                <w:iCs/>
                <w:sz w:val="24"/>
                <w:szCs w:val="24"/>
              </w:rPr>
              <w:t xml:space="preserve"> tratamiento de ambos grupos</w:t>
            </w:r>
            <w:r w:rsidRPr="00A83A6B">
              <w:rPr>
                <w:rFonts w:ascii="Times New Roman" w:hAnsi="Times New Roman" w:cs="Times New Roman"/>
                <w:b/>
                <w:bCs/>
                <w:sz w:val="24"/>
                <w:szCs w:val="24"/>
              </w:rPr>
              <w:t xml:space="preserve"> </w:t>
            </w:r>
          </w:p>
        </w:tc>
      </w:tr>
      <w:tr w:rsidR="00F42006" w:rsidRPr="00A83A6B" w14:paraId="6E0F8B3C" w14:textId="77777777" w:rsidTr="00F42006">
        <w:trPr>
          <w:jc w:val="center"/>
        </w:trPr>
        <w:tc>
          <w:tcPr>
            <w:tcW w:w="1257" w:type="dxa"/>
            <w:tcBorders>
              <w:top w:val="single" w:sz="4" w:space="0" w:color="auto"/>
              <w:left w:val="single" w:sz="4" w:space="0" w:color="FFFFFF" w:themeColor="background1"/>
              <w:bottom w:val="single" w:sz="4" w:space="0" w:color="auto"/>
              <w:right w:val="nil"/>
            </w:tcBorders>
            <w:vAlign w:val="center"/>
          </w:tcPr>
          <w:p w14:paraId="5B93AF78" w14:textId="53709672"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Modalidad</w:t>
            </w:r>
          </w:p>
        </w:tc>
        <w:tc>
          <w:tcPr>
            <w:tcW w:w="2946" w:type="dxa"/>
            <w:gridSpan w:val="2"/>
            <w:tcBorders>
              <w:top w:val="single" w:sz="4" w:space="0" w:color="auto"/>
              <w:left w:val="single" w:sz="4" w:space="0" w:color="FFFFFF" w:themeColor="background1"/>
              <w:bottom w:val="single" w:sz="4" w:space="0" w:color="auto"/>
              <w:right w:val="nil"/>
            </w:tcBorders>
          </w:tcPr>
          <w:p w14:paraId="55DB261A" w14:textId="768B5DA0"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 xml:space="preserve">Promedio de consumo        </w:t>
            </w:r>
            <w:proofErr w:type="gramStart"/>
            <w:r w:rsidRPr="00A83A6B">
              <w:rPr>
                <w:rFonts w:ascii="Times New Roman" w:hAnsi="Times New Roman" w:cs="Times New Roman"/>
                <w:sz w:val="24"/>
                <w:szCs w:val="24"/>
              </w:rPr>
              <w:t>pre tratamiento</w:t>
            </w:r>
            <w:proofErr w:type="gramEnd"/>
          </w:p>
        </w:tc>
        <w:tc>
          <w:tcPr>
            <w:tcW w:w="2945" w:type="dxa"/>
            <w:gridSpan w:val="2"/>
            <w:tcBorders>
              <w:top w:val="single" w:sz="4" w:space="0" w:color="auto"/>
              <w:left w:val="nil"/>
              <w:bottom w:val="single" w:sz="4" w:space="0" w:color="auto"/>
              <w:right w:val="nil"/>
            </w:tcBorders>
          </w:tcPr>
          <w:p w14:paraId="53518F4E" w14:textId="1CBE5E64"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Promedio de consumo        post tratamiento</w:t>
            </w:r>
          </w:p>
        </w:tc>
        <w:tc>
          <w:tcPr>
            <w:tcW w:w="3079" w:type="dxa"/>
            <w:gridSpan w:val="3"/>
            <w:tcBorders>
              <w:top w:val="single" w:sz="4" w:space="0" w:color="auto"/>
              <w:left w:val="nil"/>
              <w:bottom w:val="single" w:sz="4" w:space="0" w:color="auto"/>
              <w:right w:val="single" w:sz="4" w:space="0" w:color="FFFFFF" w:themeColor="background1"/>
            </w:tcBorders>
          </w:tcPr>
          <w:p w14:paraId="7AF397B2" w14:textId="77777777"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 xml:space="preserve">Prueba </w:t>
            </w:r>
            <w:r w:rsidRPr="00A83A6B">
              <w:rPr>
                <w:rFonts w:ascii="Times New Roman" w:hAnsi="Times New Roman" w:cs="Times New Roman"/>
                <w:i/>
                <w:sz w:val="24"/>
                <w:szCs w:val="24"/>
              </w:rPr>
              <w:t>t</w:t>
            </w:r>
            <w:r w:rsidRPr="00A83A6B">
              <w:rPr>
                <w:rFonts w:ascii="Times New Roman" w:hAnsi="Times New Roman" w:cs="Times New Roman"/>
                <w:sz w:val="24"/>
                <w:szCs w:val="24"/>
              </w:rPr>
              <w:t xml:space="preserve"> para muestras independientes</w:t>
            </w:r>
          </w:p>
        </w:tc>
      </w:tr>
      <w:tr w:rsidR="00F42006" w:rsidRPr="00A83A6B" w14:paraId="2209AC1A" w14:textId="77777777" w:rsidTr="00DD1ECE">
        <w:trPr>
          <w:jc w:val="center"/>
        </w:trPr>
        <w:tc>
          <w:tcPr>
            <w:tcW w:w="1257" w:type="dxa"/>
            <w:vMerge w:val="restart"/>
            <w:tcBorders>
              <w:left w:val="nil"/>
              <w:right w:val="single" w:sz="4" w:space="0" w:color="FFFFFF" w:themeColor="background1"/>
            </w:tcBorders>
            <w:vAlign w:val="center"/>
          </w:tcPr>
          <w:p w14:paraId="0CDC108C" w14:textId="52D4906F"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Individual</w:t>
            </w:r>
          </w:p>
        </w:tc>
        <w:tc>
          <w:tcPr>
            <w:tcW w:w="1445" w:type="dxa"/>
            <w:tcBorders>
              <w:left w:val="nil"/>
              <w:bottom w:val="nil"/>
              <w:right w:val="single" w:sz="4" w:space="0" w:color="FFFFFF" w:themeColor="background1"/>
            </w:tcBorders>
          </w:tcPr>
          <w:p w14:paraId="655D7B80" w14:textId="4BBF819C"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Media</w:t>
            </w:r>
          </w:p>
        </w:tc>
        <w:tc>
          <w:tcPr>
            <w:tcW w:w="1501" w:type="dxa"/>
            <w:tcBorders>
              <w:left w:val="single" w:sz="4" w:space="0" w:color="FFFFFF" w:themeColor="background1"/>
              <w:bottom w:val="nil"/>
              <w:right w:val="single" w:sz="4" w:space="0" w:color="FFFFFF" w:themeColor="background1"/>
            </w:tcBorders>
          </w:tcPr>
          <w:p w14:paraId="4E57BD55" w14:textId="77777777"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Desviación estándar</w:t>
            </w:r>
          </w:p>
        </w:tc>
        <w:tc>
          <w:tcPr>
            <w:tcW w:w="1444" w:type="dxa"/>
            <w:tcBorders>
              <w:top w:val="single" w:sz="4" w:space="0" w:color="FFFFFF" w:themeColor="background1"/>
              <w:left w:val="single" w:sz="4" w:space="0" w:color="FFFFFF" w:themeColor="background1"/>
              <w:bottom w:val="nil"/>
              <w:right w:val="single" w:sz="4" w:space="0" w:color="FFFFFF" w:themeColor="background1"/>
            </w:tcBorders>
          </w:tcPr>
          <w:p w14:paraId="17074BEF" w14:textId="77777777"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Media</w:t>
            </w:r>
          </w:p>
        </w:tc>
        <w:tc>
          <w:tcPr>
            <w:tcW w:w="1501" w:type="dxa"/>
            <w:tcBorders>
              <w:left w:val="single" w:sz="4" w:space="0" w:color="FFFFFF" w:themeColor="background1"/>
              <w:bottom w:val="nil"/>
              <w:right w:val="single" w:sz="4" w:space="0" w:color="FFFFFF" w:themeColor="background1"/>
            </w:tcBorders>
          </w:tcPr>
          <w:p w14:paraId="0DF8D270" w14:textId="77777777"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Desviación estándar</w:t>
            </w:r>
          </w:p>
        </w:tc>
        <w:tc>
          <w:tcPr>
            <w:tcW w:w="1095" w:type="dxa"/>
            <w:tcBorders>
              <w:left w:val="single" w:sz="4" w:space="0" w:color="FFFFFF" w:themeColor="background1"/>
              <w:bottom w:val="nil"/>
              <w:right w:val="single" w:sz="4" w:space="0" w:color="FFFFFF" w:themeColor="background1"/>
            </w:tcBorders>
          </w:tcPr>
          <w:p w14:paraId="1DADD886" w14:textId="77777777"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t</w:t>
            </w:r>
          </w:p>
        </w:tc>
        <w:tc>
          <w:tcPr>
            <w:tcW w:w="821" w:type="dxa"/>
            <w:tcBorders>
              <w:left w:val="single" w:sz="4" w:space="0" w:color="FFFFFF" w:themeColor="background1"/>
              <w:bottom w:val="nil"/>
              <w:right w:val="single" w:sz="4" w:space="0" w:color="FFFFFF" w:themeColor="background1"/>
            </w:tcBorders>
          </w:tcPr>
          <w:p w14:paraId="31584B3F" w14:textId="77777777"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gl</w:t>
            </w:r>
          </w:p>
        </w:tc>
        <w:tc>
          <w:tcPr>
            <w:tcW w:w="1163" w:type="dxa"/>
            <w:tcBorders>
              <w:left w:val="single" w:sz="4" w:space="0" w:color="FFFFFF" w:themeColor="background1"/>
              <w:bottom w:val="nil"/>
              <w:right w:val="nil"/>
            </w:tcBorders>
          </w:tcPr>
          <w:p w14:paraId="234B7D11" w14:textId="77777777"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Sig. (bilateral)</w:t>
            </w:r>
          </w:p>
        </w:tc>
      </w:tr>
      <w:tr w:rsidR="00F42006" w:rsidRPr="00A83A6B" w14:paraId="3B776F5C" w14:textId="77777777" w:rsidTr="00DD1ECE">
        <w:trPr>
          <w:jc w:val="center"/>
        </w:trPr>
        <w:tc>
          <w:tcPr>
            <w:tcW w:w="1257" w:type="dxa"/>
            <w:vMerge/>
            <w:tcBorders>
              <w:left w:val="nil"/>
              <w:right w:val="single" w:sz="4" w:space="0" w:color="FFFFFF" w:themeColor="background1"/>
            </w:tcBorders>
            <w:vAlign w:val="center"/>
          </w:tcPr>
          <w:p w14:paraId="762741E5" w14:textId="77777777" w:rsidR="00F42006" w:rsidRPr="00A83A6B" w:rsidRDefault="00F42006" w:rsidP="0078641D">
            <w:pPr>
              <w:jc w:val="center"/>
              <w:rPr>
                <w:rFonts w:ascii="Times New Roman" w:hAnsi="Times New Roman" w:cs="Times New Roman"/>
                <w:sz w:val="24"/>
                <w:szCs w:val="24"/>
              </w:rPr>
            </w:pPr>
          </w:p>
        </w:tc>
        <w:tc>
          <w:tcPr>
            <w:tcW w:w="1445" w:type="dxa"/>
            <w:tcBorders>
              <w:top w:val="nil"/>
              <w:left w:val="nil"/>
              <w:right w:val="single" w:sz="4" w:space="0" w:color="FFFFFF" w:themeColor="background1"/>
            </w:tcBorders>
            <w:vAlign w:val="center"/>
          </w:tcPr>
          <w:p w14:paraId="681C1A64" w14:textId="71737A49"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4.6320</w:t>
            </w:r>
          </w:p>
        </w:tc>
        <w:tc>
          <w:tcPr>
            <w:tcW w:w="1501" w:type="dxa"/>
            <w:tcBorders>
              <w:top w:val="nil"/>
              <w:left w:val="single" w:sz="4" w:space="0" w:color="FFFFFF" w:themeColor="background1"/>
              <w:right w:val="single" w:sz="4" w:space="0" w:color="FFFFFF" w:themeColor="background1"/>
            </w:tcBorders>
          </w:tcPr>
          <w:p w14:paraId="192D49F8" w14:textId="225ACE77"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3.3977</w:t>
            </w:r>
          </w:p>
        </w:tc>
        <w:tc>
          <w:tcPr>
            <w:tcW w:w="1444" w:type="dxa"/>
            <w:tcBorders>
              <w:top w:val="nil"/>
              <w:left w:val="single" w:sz="4" w:space="0" w:color="FFFFFF" w:themeColor="background1"/>
              <w:right w:val="single" w:sz="4" w:space="0" w:color="FFFFFF" w:themeColor="background1"/>
            </w:tcBorders>
          </w:tcPr>
          <w:p w14:paraId="797B6830" w14:textId="7C2E7EC9"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4.4427</w:t>
            </w:r>
          </w:p>
        </w:tc>
        <w:tc>
          <w:tcPr>
            <w:tcW w:w="1501" w:type="dxa"/>
            <w:tcBorders>
              <w:top w:val="nil"/>
              <w:left w:val="single" w:sz="4" w:space="0" w:color="FFFFFF" w:themeColor="background1"/>
              <w:right w:val="single" w:sz="4" w:space="0" w:color="FFFFFF" w:themeColor="background1"/>
            </w:tcBorders>
          </w:tcPr>
          <w:p w14:paraId="0E58E304" w14:textId="469215FF"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2.4549</w:t>
            </w:r>
          </w:p>
        </w:tc>
        <w:tc>
          <w:tcPr>
            <w:tcW w:w="1095" w:type="dxa"/>
            <w:tcBorders>
              <w:top w:val="nil"/>
              <w:left w:val="single" w:sz="4" w:space="0" w:color="FFFFFF" w:themeColor="background1"/>
              <w:right w:val="single" w:sz="4" w:space="0" w:color="FFFFFF" w:themeColor="background1"/>
            </w:tcBorders>
          </w:tcPr>
          <w:p w14:paraId="0309C163" w14:textId="22E93584"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4.7880</w:t>
            </w:r>
          </w:p>
        </w:tc>
        <w:tc>
          <w:tcPr>
            <w:tcW w:w="821" w:type="dxa"/>
            <w:tcBorders>
              <w:top w:val="nil"/>
              <w:left w:val="single" w:sz="4" w:space="0" w:color="FFFFFF" w:themeColor="background1"/>
              <w:right w:val="single" w:sz="4" w:space="0" w:color="FFFFFF" w:themeColor="background1"/>
            </w:tcBorders>
          </w:tcPr>
          <w:p w14:paraId="284C9788" w14:textId="1478F2F9"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6</w:t>
            </w:r>
          </w:p>
        </w:tc>
        <w:tc>
          <w:tcPr>
            <w:tcW w:w="1163" w:type="dxa"/>
            <w:tcBorders>
              <w:top w:val="nil"/>
              <w:left w:val="single" w:sz="4" w:space="0" w:color="FFFFFF" w:themeColor="background1"/>
              <w:bottom w:val="single" w:sz="4" w:space="0" w:color="FFFFFF" w:themeColor="background1"/>
              <w:right w:val="nil"/>
            </w:tcBorders>
          </w:tcPr>
          <w:p w14:paraId="1D5E0877" w14:textId="374A49D9"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0.003</w:t>
            </w:r>
          </w:p>
        </w:tc>
      </w:tr>
      <w:tr w:rsidR="00F42006" w:rsidRPr="00A83A6B" w14:paraId="43855870" w14:textId="77777777" w:rsidTr="001C7E37">
        <w:trPr>
          <w:jc w:val="center"/>
        </w:trPr>
        <w:tc>
          <w:tcPr>
            <w:tcW w:w="1257" w:type="dxa"/>
            <w:vMerge w:val="restart"/>
            <w:tcBorders>
              <w:left w:val="nil"/>
              <w:right w:val="single" w:sz="4" w:space="0" w:color="FFFFFF" w:themeColor="background1"/>
            </w:tcBorders>
            <w:vAlign w:val="center"/>
          </w:tcPr>
          <w:p w14:paraId="6EB871FB" w14:textId="4BED6091"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Grupal</w:t>
            </w:r>
          </w:p>
        </w:tc>
        <w:tc>
          <w:tcPr>
            <w:tcW w:w="1445" w:type="dxa"/>
            <w:tcBorders>
              <w:left w:val="nil"/>
              <w:bottom w:val="nil"/>
              <w:right w:val="single" w:sz="4" w:space="0" w:color="FFFFFF" w:themeColor="background1"/>
            </w:tcBorders>
          </w:tcPr>
          <w:p w14:paraId="35EAEAD6" w14:textId="4E5A0681"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Media</w:t>
            </w:r>
          </w:p>
        </w:tc>
        <w:tc>
          <w:tcPr>
            <w:tcW w:w="1501" w:type="dxa"/>
            <w:tcBorders>
              <w:left w:val="single" w:sz="4" w:space="0" w:color="FFFFFF" w:themeColor="background1"/>
              <w:bottom w:val="nil"/>
              <w:right w:val="single" w:sz="4" w:space="0" w:color="FFFFFF" w:themeColor="background1"/>
            </w:tcBorders>
          </w:tcPr>
          <w:p w14:paraId="103FD4A2" w14:textId="77777777"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Desviación estándar</w:t>
            </w:r>
          </w:p>
        </w:tc>
        <w:tc>
          <w:tcPr>
            <w:tcW w:w="1444" w:type="dxa"/>
            <w:tcBorders>
              <w:left w:val="single" w:sz="4" w:space="0" w:color="FFFFFF" w:themeColor="background1"/>
              <w:bottom w:val="nil"/>
              <w:right w:val="single" w:sz="4" w:space="0" w:color="FFFFFF" w:themeColor="background1"/>
            </w:tcBorders>
          </w:tcPr>
          <w:p w14:paraId="7BCD09DD" w14:textId="77777777"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Media</w:t>
            </w:r>
          </w:p>
        </w:tc>
        <w:tc>
          <w:tcPr>
            <w:tcW w:w="1501" w:type="dxa"/>
            <w:tcBorders>
              <w:left w:val="single" w:sz="4" w:space="0" w:color="FFFFFF" w:themeColor="background1"/>
              <w:bottom w:val="nil"/>
              <w:right w:val="single" w:sz="4" w:space="0" w:color="FFFFFF" w:themeColor="background1"/>
            </w:tcBorders>
          </w:tcPr>
          <w:p w14:paraId="04005A46" w14:textId="77777777"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Desviación estándar</w:t>
            </w:r>
          </w:p>
        </w:tc>
        <w:tc>
          <w:tcPr>
            <w:tcW w:w="1095" w:type="dxa"/>
            <w:tcBorders>
              <w:left w:val="single" w:sz="4" w:space="0" w:color="FFFFFF" w:themeColor="background1"/>
              <w:bottom w:val="nil"/>
              <w:right w:val="single" w:sz="4" w:space="0" w:color="FFFFFF" w:themeColor="background1"/>
            </w:tcBorders>
          </w:tcPr>
          <w:p w14:paraId="1C93F3FE" w14:textId="77777777"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t</w:t>
            </w:r>
          </w:p>
        </w:tc>
        <w:tc>
          <w:tcPr>
            <w:tcW w:w="821" w:type="dxa"/>
            <w:tcBorders>
              <w:left w:val="single" w:sz="4" w:space="0" w:color="FFFFFF" w:themeColor="background1"/>
              <w:bottom w:val="nil"/>
              <w:right w:val="single" w:sz="4" w:space="0" w:color="FFFFFF" w:themeColor="background1"/>
            </w:tcBorders>
          </w:tcPr>
          <w:p w14:paraId="73041277" w14:textId="77777777"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gl</w:t>
            </w:r>
          </w:p>
        </w:tc>
        <w:tc>
          <w:tcPr>
            <w:tcW w:w="1163" w:type="dxa"/>
            <w:tcBorders>
              <w:left w:val="single" w:sz="4" w:space="0" w:color="FFFFFF" w:themeColor="background1"/>
              <w:bottom w:val="nil"/>
              <w:right w:val="nil"/>
            </w:tcBorders>
          </w:tcPr>
          <w:p w14:paraId="7E454C19" w14:textId="77777777"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Sig. (bilateral)</w:t>
            </w:r>
          </w:p>
        </w:tc>
      </w:tr>
      <w:tr w:rsidR="00F42006" w:rsidRPr="00A83A6B" w14:paraId="34827D83" w14:textId="77777777" w:rsidTr="001C7E37">
        <w:trPr>
          <w:jc w:val="center"/>
        </w:trPr>
        <w:tc>
          <w:tcPr>
            <w:tcW w:w="1257" w:type="dxa"/>
            <w:vMerge/>
            <w:tcBorders>
              <w:left w:val="nil"/>
              <w:right w:val="single" w:sz="4" w:space="0" w:color="FFFFFF" w:themeColor="background1"/>
            </w:tcBorders>
          </w:tcPr>
          <w:p w14:paraId="656FB34C" w14:textId="77777777" w:rsidR="00F42006" w:rsidRPr="00A83A6B" w:rsidRDefault="00F42006" w:rsidP="0078641D">
            <w:pPr>
              <w:jc w:val="center"/>
              <w:rPr>
                <w:rFonts w:ascii="Times New Roman" w:hAnsi="Times New Roman" w:cs="Times New Roman"/>
                <w:sz w:val="24"/>
                <w:szCs w:val="24"/>
              </w:rPr>
            </w:pPr>
          </w:p>
        </w:tc>
        <w:tc>
          <w:tcPr>
            <w:tcW w:w="1445" w:type="dxa"/>
            <w:tcBorders>
              <w:top w:val="nil"/>
              <w:left w:val="nil"/>
              <w:right w:val="single" w:sz="4" w:space="0" w:color="FFFFFF" w:themeColor="background1"/>
            </w:tcBorders>
          </w:tcPr>
          <w:p w14:paraId="6D9E962E" w14:textId="34F99256"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4.2486</w:t>
            </w:r>
          </w:p>
        </w:tc>
        <w:tc>
          <w:tcPr>
            <w:tcW w:w="1501" w:type="dxa"/>
            <w:tcBorders>
              <w:top w:val="nil"/>
              <w:left w:val="single" w:sz="4" w:space="0" w:color="FFFFFF" w:themeColor="background1"/>
              <w:right w:val="single" w:sz="4" w:space="0" w:color="FFFFFF" w:themeColor="background1"/>
            </w:tcBorders>
          </w:tcPr>
          <w:p w14:paraId="77F44636" w14:textId="32F675BF"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3.5717</w:t>
            </w:r>
          </w:p>
        </w:tc>
        <w:tc>
          <w:tcPr>
            <w:tcW w:w="1444" w:type="dxa"/>
            <w:tcBorders>
              <w:top w:val="nil"/>
              <w:left w:val="single" w:sz="4" w:space="0" w:color="FFFFFF" w:themeColor="background1"/>
              <w:right w:val="single" w:sz="4" w:space="0" w:color="FFFFFF" w:themeColor="background1"/>
            </w:tcBorders>
          </w:tcPr>
          <w:p w14:paraId="71368E35" w14:textId="347C1D7E"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3.5715</w:t>
            </w:r>
          </w:p>
        </w:tc>
        <w:tc>
          <w:tcPr>
            <w:tcW w:w="1501" w:type="dxa"/>
            <w:tcBorders>
              <w:top w:val="nil"/>
              <w:left w:val="single" w:sz="4" w:space="0" w:color="FFFFFF" w:themeColor="background1"/>
              <w:right w:val="single" w:sz="4" w:space="0" w:color="FFFFFF" w:themeColor="background1"/>
            </w:tcBorders>
          </w:tcPr>
          <w:p w14:paraId="54FA8C8D" w14:textId="07D6B7E0"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2.4311</w:t>
            </w:r>
          </w:p>
        </w:tc>
        <w:tc>
          <w:tcPr>
            <w:tcW w:w="1095" w:type="dxa"/>
            <w:tcBorders>
              <w:top w:val="nil"/>
              <w:left w:val="single" w:sz="4" w:space="0" w:color="FFFFFF" w:themeColor="background1"/>
              <w:right w:val="single" w:sz="4" w:space="0" w:color="FFFFFF" w:themeColor="background1"/>
            </w:tcBorders>
          </w:tcPr>
          <w:p w14:paraId="2AEEDC75" w14:textId="6BD7320F"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4.4073</w:t>
            </w:r>
          </w:p>
        </w:tc>
        <w:tc>
          <w:tcPr>
            <w:tcW w:w="821" w:type="dxa"/>
            <w:tcBorders>
              <w:top w:val="nil"/>
              <w:left w:val="single" w:sz="4" w:space="0" w:color="FFFFFF" w:themeColor="background1"/>
              <w:right w:val="single" w:sz="4" w:space="0" w:color="FFFFFF" w:themeColor="background1"/>
            </w:tcBorders>
          </w:tcPr>
          <w:p w14:paraId="288C492D" w14:textId="51CAC9E2"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8</w:t>
            </w:r>
          </w:p>
        </w:tc>
        <w:tc>
          <w:tcPr>
            <w:tcW w:w="1163" w:type="dxa"/>
            <w:tcBorders>
              <w:top w:val="nil"/>
              <w:left w:val="single" w:sz="4" w:space="0" w:color="FFFFFF" w:themeColor="background1"/>
              <w:bottom w:val="single" w:sz="4" w:space="0" w:color="FFFFFF" w:themeColor="background1"/>
              <w:right w:val="nil"/>
            </w:tcBorders>
          </w:tcPr>
          <w:p w14:paraId="28E00091" w14:textId="781816AA" w:rsidR="00F42006" w:rsidRPr="00A83A6B" w:rsidRDefault="00F42006" w:rsidP="0078641D">
            <w:pPr>
              <w:jc w:val="center"/>
              <w:rPr>
                <w:rFonts w:ascii="Times New Roman" w:hAnsi="Times New Roman" w:cs="Times New Roman"/>
                <w:sz w:val="24"/>
                <w:szCs w:val="24"/>
              </w:rPr>
            </w:pPr>
            <w:r w:rsidRPr="00A83A6B">
              <w:rPr>
                <w:rFonts w:ascii="Times New Roman" w:hAnsi="Times New Roman" w:cs="Times New Roman"/>
                <w:sz w:val="24"/>
                <w:szCs w:val="24"/>
              </w:rPr>
              <w:t>0.02</w:t>
            </w:r>
          </w:p>
        </w:tc>
      </w:tr>
      <w:tr w:rsidR="00F42006" w:rsidRPr="00A83A6B" w14:paraId="1C0BA015" w14:textId="77777777" w:rsidTr="00F42006">
        <w:trPr>
          <w:jc w:val="center"/>
        </w:trPr>
        <w:tc>
          <w:tcPr>
            <w:tcW w:w="1257" w:type="dxa"/>
            <w:tcBorders>
              <w:left w:val="single" w:sz="4" w:space="0" w:color="FFFFFF" w:themeColor="background1"/>
              <w:bottom w:val="single" w:sz="4" w:space="0" w:color="FFFFFF" w:themeColor="background1"/>
              <w:right w:val="single" w:sz="4" w:space="0" w:color="FFFFFF" w:themeColor="background1"/>
            </w:tcBorders>
          </w:tcPr>
          <w:p w14:paraId="39A02A3A" w14:textId="77777777" w:rsidR="00F42006" w:rsidRPr="00A83A6B" w:rsidRDefault="00F42006" w:rsidP="0078641D">
            <w:pPr>
              <w:rPr>
                <w:rFonts w:ascii="Times New Roman" w:hAnsi="Times New Roman" w:cs="Times New Roman"/>
                <w:sz w:val="24"/>
                <w:szCs w:val="24"/>
              </w:rPr>
            </w:pPr>
          </w:p>
        </w:tc>
        <w:tc>
          <w:tcPr>
            <w:tcW w:w="8970" w:type="dxa"/>
            <w:gridSpan w:val="7"/>
            <w:tcBorders>
              <w:left w:val="single" w:sz="4" w:space="0" w:color="FFFFFF" w:themeColor="background1"/>
              <w:bottom w:val="single" w:sz="4" w:space="0" w:color="FFFFFF" w:themeColor="background1"/>
              <w:right w:val="single" w:sz="4" w:space="0" w:color="FFFFFF" w:themeColor="background1"/>
            </w:tcBorders>
          </w:tcPr>
          <w:p w14:paraId="0D15E555" w14:textId="093E6472" w:rsidR="00F42006" w:rsidRPr="00A83A6B" w:rsidRDefault="00F42006" w:rsidP="0078641D">
            <w:pPr>
              <w:rPr>
                <w:rFonts w:ascii="Times New Roman" w:hAnsi="Times New Roman" w:cs="Times New Roman"/>
                <w:sz w:val="24"/>
                <w:szCs w:val="24"/>
              </w:rPr>
            </w:pPr>
          </w:p>
        </w:tc>
      </w:tr>
    </w:tbl>
    <w:p w14:paraId="148196FD" w14:textId="523F6385" w:rsidR="00037BFF" w:rsidRDefault="00575AEA"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lastRenderedPageBreak/>
        <w:t>S</w:t>
      </w:r>
      <w:r w:rsidR="00254B1C" w:rsidRPr="00A83A6B">
        <w:rPr>
          <w:rFonts w:ascii="Times New Roman" w:hAnsi="Times New Roman" w:cs="Times New Roman"/>
          <w:sz w:val="24"/>
          <w:szCs w:val="24"/>
        </w:rPr>
        <w:t>e compararon los datos del seguimiento de ambas modalidades de intervención para analizar posibles diferencias en el patrón de acuerdo con el tipo de tratamiento. E</w:t>
      </w:r>
      <w:r w:rsidR="00037BFF" w:rsidRPr="00A83A6B">
        <w:rPr>
          <w:rFonts w:ascii="Times New Roman" w:hAnsi="Times New Roman" w:cs="Times New Roman"/>
          <w:sz w:val="24"/>
          <w:szCs w:val="24"/>
        </w:rPr>
        <w:t xml:space="preserve">n la Tabla </w:t>
      </w:r>
      <w:r w:rsidR="009C7300" w:rsidRPr="00A83A6B">
        <w:rPr>
          <w:rFonts w:ascii="Times New Roman" w:hAnsi="Times New Roman" w:cs="Times New Roman"/>
          <w:sz w:val="24"/>
          <w:szCs w:val="24"/>
        </w:rPr>
        <w:t>3</w:t>
      </w:r>
      <w:r w:rsidR="00037BFF" w:rsidRPr="00A83A6B">
        <w:rPr>
          <w:rFonts w:ascii="Times New Roman" w:hAnsi="Times New Roman" w:cs="Times New Roman"/>
          <w:sz w:val="24"/>
          <w:szCs w:val="24"/>
        </w:rPr>
        <w:t xml:space="preserve">, </w:t>
      </w:r>
      <w:r w:rsidR="00254B1C" w:rsidRPr="00A83A6B">
        <w:rPr>
          <w:rFonts w:ascii="Times New Roman" w:hAnsi="Times New Roman" w:cs="Times New Roman"/>
          <w:sz w:val="24"/>
          <w:szCs w:val="24"/>
        </w:rPr>
        <w:t>se observa</w:t>
      </w:r>
      <w:r w:rsidR="00037BFF" w:rsidRPr="00A83A6B">
        <w:rPr>
          <w:rFonts w:ascii="Times New Roman" w:hAnsi="Times New Roman" w:cs="Times New Roman"/>
          <w:sz w:val="24"/>
          <w:szCs w:val="24"/>
        </w:rPr>
        <w:t xml:space="preserve"> que no hay una diferencia estadísticamente significativa entre la medida post tratamiento de los pacientes atendidos en modalidad individual y los atendidos con la modalidad grupal </w:t>
      </w:r>
      <w:r w:rsidR="00AD284B" w:rsidRPr="00A83A6B">
        <w:rPr>
          <w:rFonts w:ascii="Times New Roman" w:hAnsi="Times New Roman" w:cs="Times New Roman"/>
          <w:sz w:val="24"/>
          <w:szCs w:val="24"/>
        </w:rPr>
        <w:t>(</w:t>
      </w:r>
      <w:proofErr w:type="gramStart"/>
      <w:r w:rsidR="00AD284B" w:rsidRPr="00A83A6B">
        <w:rPr>
          <w:rFonts w:ascii="Times New Roman" w:hAnsi="Times New Roman" w:cs="Times New Roman"/>
          <w:iCs/>
          <w:sz w:val="24"/>
          <w:szCs w:val="24"/>
        </w:rPr>
        <w:t>t</w:t>
      </w:r>
      <w:r w:rsidR="00AD284B" w:rsidRPr="00A83A6B">
        <w:rPr>
          <w:rFonts w:ascii="Times New Roman" w:hAnsi="Times New Roman" w:cs="Times New Roman"/>
          <w:sz w:val="24"/>
          <w:szCs w:val="24"/>
        </w:rPr>
        <w:t>(</w:t>
      </w:r>
      <w:proofErr w:type="gramEnd"/>
      <w:r w:rsidR="007B2BAE" w:rsidRPr="00A83A6B">
        <w:rPr>
          <w:rFonts w:ascii="Times New Roman" w:hAnsi="Times New Roman" w:cs="Times New Roman"/>
          <w:sz w:val="24"/>
          <w:szCs w:val="24"/>
        </w:rPr>
        <w:t>12.9</w:t>
      </w:r>
      <w:r w:rsidR="00AD284B" w:rsidRPr="00A83A6B">
        <w:rPr>
          <w:rFonts w:ascii="Times New Roman" w:hAnsi="Times New Roman" w:cs="Times New Roman"/>
          <w:sz w:val="24"/>
          <w:szCs w:val="24"/>
        </w:rPr>
        <w:t xml:space="preserve">) </w:t>
      </w:r>
      <w:r w:rsidR="007B2BAE" w:rsidRPr="00A83A6B">
        <w:rPr>
          <w:rFonts w:ascii="Times New Roman" w:hAnsi="Times New Roman" w:cs="Times New Roman"/>
          <w:sz w:val="24"/>
          <w:szCs w:val="24"/>
        </w:rPr>
        <w:t>0.70</w:t>
      </w:r>
      <w:r w:rsidR="00AD284B" w:rsidRPr="00A83A6B">
        <w:rPr>
          <w:rFonts w:ascii="Times New Roman" w:hAnsi="Times New Roman" w:cs="Times New Roman"/>
          <w:sz w:val="24"/>
          <w:szCs w:val="24"/>
        </w:rPr>
        <w:t xml:space="preserve">, </w:t>
      </w:r>
      <w:r w:rsidR="00AD284B" w:rsidRPr="00A83A6B">
        <w:rPr>
          <w:rFonts w:ascii="Times New Roman" w:hAnsi="Times New Roman" w:cs="Times New Roman"/>
          <w:i/>
          <w:sz w:val="24"/>
          <w:szCs w:val="24"/>
        </w:rPr>
        <w:t>p=</w:t>
      </w:r>
      <w:r w:rsidR="007B2BAE" w:rsidRPr="00A83A6B">
        <w:rPr>
          <w:rFonts w:ascii="Times New Roman" w:hAnsi="Times New Roman" w:cs="Times New Roman"/>
          <w:i/>
          <w:sz w:val="24"/>
          <w:szCs w:val="24"/>
        </w:rPr>
        <w:t>.049</w:t>
      </w:r>
      <w:r w:rsidR="00AD284B" w:rsidRPr="00A83A6B">
        <w:rPr>
          <w:rFonts w:ascii="Times New Roman" w:hAnsi="Times New Roman" w:cs="Times New Roman"/>
          <w:i/>
          <w:sz w:val="24"/>
          <w:szCs w:val="24"/>
        </w:rPr>
        <w:t>).</w:t>
      </w:r>
      <w:r w:rsidR="00037BFF" w:rsidRPr="00A83A6B">
        <w:rPr>
          <w:rFonts w:ascii="Times New Roman" w:hAnsi="Times New Roman" w:cs="Times New Roman"/>
          <w:sz w:val="24"/>
          <w:szCs w:val="24"/>
        </w:rPr>
        <w:t xml:space="preserve"> </w:t>
      </w:r>
      <w:r w:rsidR="00AD284B" w:rsidRPr="00A83A6B">
        <w:rPr>
          <w:rFonts w:ascii="Times New Roman" w:hAnsi="Times New Roman" w:cs="Times New Roman"/>
          <w:sz w:val="24"/>
          <w:szCs w:val="24"/>
        </w:rPr>
        <w:t xml:space="preserve"> </w:t>
      </w:r>
    </w:p>
    <w:p w14:paraId="64D9D0E9" w14:textId="77777777" w:rsidR="0078641D" w:rsidRPr="00A83A6B" w:rsidRDefault="0078641D" w:rsidP="0078641D">
      <w:pPr>
        <w:spacing w:line="240" w:lineRule="auto"/>
        <w:ind w:firstLine="708"/>
        <w:rPr>
          <w:rFonts w:ascii="Times New Roman" w:hAnsi="Times New Roman" w:cs="Times New Roman"/>
          <w:sz w:val="24"/>
          <w:szCs w:val="24"/>
        </w:rPr>
      </w:pPr>
    </w:p>
    <w:tbl>
      <w:tblPr>
        <w:tblStyle w:val="Tablaconcuadrcula"/>
        <w:tblW w:w="9168" w:type="dxa"/>
        <w:jc w:val="center"/>
        <w:tblLook w:val="04A0" w:firstRow="1" w:lastRow="0" w:firstColumn="1" w:lastColumn="0" w:noHBand="0" w:noVBand="1"/>
      </w:tblPr>
      <w:tblGrid>
        <w:gridCol w:w="1531"/>
        <w:gridCol w:w="1541"/>
        <w:gridCol w:w="1531"/>
        <w:gridCol w:w="1541"/>
        <w:gridCol w:w="971"/>
        <w:gridCol w:w="890"/>
        <w:gridCol w:w="1163"/>
      </w:tblGrid>
      <w:tr w:rsidR="009C7300" w:rsidRPr="00A83A6B" w14:paraId="630D513C" w14:textId="77777777" w:rsidTr="009C7300">
        <w:trPr>
          <w:jc w:val="center"/>
        </w:trPr>
        <w:tc>
          <w:tcPr>
            <w:tcW w:w="9168" w:type="dxa"/>
            <w:gridSpan w:val="7"/>
            <w:tcBorders>
              <w:top w:val="nil"/>
              <w:left w:val="single" w:sz="4" w:space="0" w:color="FFFFFF" w:themeColor="background1"/>
              <w:bottom w:val="single" w:sz="4" w:space="0" w:color="auto"/>
              <w:right w:val="single" w:sz="4" w:space="0" w:color="FFFFFF" w:themeColor="background1"/>
            </w:tcBorders>
          </w:tcPr>
          <w:p w14:paraId="50F81315" w14:textId="220D1EB7" w:rsidR="009C7300" w:rsidRPr="00A83A6B" w:rsidRDefault="009C7300" w:rsidP="0078641D">
            <w:pPr>
              <w:rPr>
                <w:rFonts w:ascii="Times New Roman" w:hAnsi="Times New Roman" w:cs="Times New Roman"/>
                <w:sz w:val="24"/>
                <w:szCs w:val="24"/>
              </w:rPr>
            </w:pPr>
            <w:r w:rsidRPr="00A83A6B">
              <w:rPr>
                <w:rFonts w:ascii="Times New Roman" w:hAnsi="Times New Roman" w:cs="Times New Roman"/>
                <w:sz w:val="24"/>
                <w:szCs w:val="24"/>
              </w:rPr>
              <w:t>Tabla 3</w:t>
            </w:r>
          </w:p>
          <w:p w14:paraId="039E180D" w14:textId="1945BE51" w:rsidR="009C7300" w:rsidRPr="00A83A6B" w:rsidRDefault="009C7300" w:rsidP="0078641D">
            <w:pPr>
              <w:jc w:val="both"/>
              <w:rPr>
                <w:rFonts w:ascii="Times New Roman" w:hAnsi="Times New Roman" w:cs="Times New Roman"/>
                <w:i/>
                <w:iCs/>
                <w:sz w:val="24"/>
                <w:szCs w:val="24"/>
              </w:rPr>
            </w:pPr>
            <w:r w:rsidRPr="00A83A6B">
              <w:rPr>
                <w:rFonts w:ascii="Times New Roman" w:hAnsi="Times New Roman" w:cs="Times New Roman"/>
                <w:i/>
                <w:iCs/>
                <w:sz w:val="24"/>
                <w:szCs w:val="24"/>
              </w:rPr>
              <w:t xml:space="preserve">Resultados t de student comparando el consumo </w:t>
            </w:r>
            <w:proofErr w:type="spellStart"/>
            <w:r w:rsidRPr="00A83A6B">
              <w:rPr>
                <w:rFonts w:ascii="Times New Roman" w:hAnsi="Times New Roman" w:cs="Times New Roman"/>
                <w:i/>
                <w:iCs/>
                <w:sz w:val="24"/>
                <w:szCs w:val="24"/>
              </w:rPr>
              <w:t>post-tratamiento</w:t>
            </w:r>
            <w:proofErr w:type="spellEnd"/>
            <w:r w:rsidRPr="00A83A6B">
              <w:rPr>
                <w:rFonts w:ascii="Times New Roman" w:hAnsi="Times New Roman" w:cs="Times New Roman"/>
                <w:i/>
                <w:iCs/>
                <w:sz w:val="24"/>
                <w:szCs w:val="24"/>
              </w:rPr>
              <w:t xml:space="preserve"> de ambos grupos</w:t>
            </w:r>
          </w:p>
        </w:tc>
      </w:tr>
      <w:tr w:rsidR="00495FD2" w:rsidRPr="00A83A6B" w14:paraId="61FE611C" w14:textId="77777777" w:rsidTr="005A0453">
        <w:trPr>
          <w:jc w:val="center"/>
        </w:trPr>
        <w:tc>
          <w:tcPr>
            <w:tcW w:w="3072" w:type="dxa"/>
            <w:gridSpan w:val="2"/>
            <w:tcBorders>
              <w:top w:val="single" w:sz="4" w:space="0" w:color="auto"/>
              <w:left w:val="single" w:sz="4" w:space="0" w:color="FFFFFF" w:themeColor="background1"/>
              <w:bottom w:val="single" w:sz="4" w:space="0" w:color="auto"/>
              <w:right w:val="nil"/>
            </w:tcBorders>
          </w:tcPr>
          <w:p w14:paraId="01A74449" w14:textId="11870E31" w:rsidR="00495FD2" w:rsidRPr="00A83A6B" w:rsidRDefault="00495FD2" w:rsidP="0078641D">
            <w:pPr>
              <w:jc w:val="center"/>
              <w:rPr>
                <w:rFonts w:ascii="Times New Roman" w:hAnsi="Times New Roman" w:cs="Times New Roman"/>
                <w:sz w:val="24"/>
                <w:szCs w:val="24"/>
              </w:rPr>
            </w:pPr>
            <w:r w:rsidRPr="00A83A6B">
              <w:rPr>
                <w:rFonts w:ascii="Times New Roman" w:hAnsi="Times New Roman" w:cs="Times New Roman"/>
                <w:sz w:val="24"/>
                <w:szCs w:val="24"/>
              </w:rPr>
              <w:t>Grupo de modalidad de aplicación individual</w:t>
            </w:r>
          </w:p>
        </w:tc>
        <w:tc>
          <w:tcPr>
            <w:tcW w:w="3072" w:type="dxa"/>
            <w:gridSpan w:val="2"/>
            <w:tcBorders>
              <w:top w:val="single" w:sz="4" w:space="0" w:color="auto"/>
              <w:left w:val="nil"/>
              <w:bottom w:val="single" w:sz="4" w:space="0" w:color="auto"/>
              <w:right w:val="nil"/>
            </w:tcBorders>
          </w:tcPr>
          <w:p w14:paraId="08F35FDE" w14:textId="578F1960" w:rsidR="00495FD2" w:rsidRPr="00A83A6B" w:rsidRDefault="00495FD2" w:rsidP="0078641D">
            <w:pPr>
              <w:jc w:val="center"/>
              <w:rPr>
                <w:rFonts w:ascii="Times New Roman" w:hAnsi="Times New Roman" w:cs="Times New Roman"/>
                <w:sz w:val="24"/>
                <w:szCs w:val="24"/>
              </w:rPr>
            </w:pPr>
            <w:r w:rsidRPr="00A83A6B">
              <w:rPr>
                <w:rFonts w:ascii="Times New Roman" w:hAnsi="Times New Roman" w:cs="Times New Roman"/>
                <w:sz w:val="24"/>
                <w:szCs w:val="24"/>
              </w:rPr>
              <w:t>Grupo de modalidad de aplicación grupal</w:t>
            </w:r>
          </w:p>
        </w:tc>
        <w:tc>
          <w:tcPr>
            <w:tcW w:w="3024" w:type="dxa"/>
            <w:gridSpan w:val="3"/>
            <w:tcBorders>
              <w:top w:val="single" w:sz="4" w:space="0" w:color="auto"/>
              <w:left w:val="nil"/>
              <w:bottom w:val="single" w:sz="4" w:space="0" w:color="auto"/>
              <w:right w:val="single" w:sz="4" w:space="0" w:color="FFFFFF" w:themeColor="background1"/>
            </w:tcBorders>
          </w:tcPr>
          <w:p w14:paraId="7BB175BA" w14:textId="77777777" w:rsidR="00495FD2" w:rsidRPr="00A83A6B" w:rsidRDefault="00495FD2" w:rsidP="0078641D">
            <w:pPr>
              <w:jc w:val="center"/>
              <w:rPr>
                <w:rFonts w:ascii="Times New Roman" w:hAnsi="Times New Roman" w:cs="Times New Roman"/>
                <w:sz w:val="24"/>
                <w:szCs w:val="24"/>
              </w:rPr>
            </w:pPr>
            <w:r w:rsidRPr="00A83A6B">
              <w:rPr>
                <w:rFonts w:ascii="Times New Roman" w:hAnsi="Times New Roman" w:cs="Times New Roman"/>
                <w:sz w:val="24"/>
                <w:szCs w:val="24"/>
              </w:rPr>
              <w:t xml:space="preserve">Prueba </w:t>
            </w:r>
            <w:r w:rsidRPr="00A83A6B">
              <w:rPr>
                <w:rFonts w:ascii="Times New Roman" w:hAnsi="Times New Roman" w:cs="Times New Roman"/>
                <w:i/>
                <w:sz w:val="24"/>
                <w:szCs w:val="24"/>
              </w:rPr>
              <w:t>t</w:t>
            </w:r>
            <w:r w:rsidRPr="00A83A6B">
              <w:rPr>
                <w:rFonts w:ascii="Times New Roman" w:hAnsi="Times New Roman" w:cs="Times New Roman"/>
                <w:sz w:val="24"/>
                <w:szCs w:val="24"/>
              </w:rPr>
              <w:t xml:space="preserve"> para muestras independientes</w:t>
            </w:r>
          </w:p>
        </w:tc>
      </w:tr>
      <w:tr w:rsidR="0056489D" w:rsidRPr="00A83A6B" w14:paraId="22AC9180" w14:textId="77777777" w:rsidTr="009C7300">
        <w:trPr>
          <w:jc w:val="center"/>
        </w:trPr>
        <w:tc>
          <w:tcPr>
            <w:tcW w:w="1531" w:type="dxa"/>
            <w:tcBorders>
              <w:left w:val="nil"/>
              <w:bottom w:val="nil"/>
              <w:right w:val="single" w:sz="4" w:space="0" w:color="FFFFFF" w:themeColor="background1"/>
            </w:tcBorders>
          </w:tcPr>
          <w:p w14:paraId="76E04D0E" w14:textId="77777777" w:rsidR="00037BFF" w:rsidRPr="00A83A6B" w:rsidRDefault="00037BFF" w:rsidP="0078641D">
            <w:pPr>
              <w:jc w:val="center"/>
              <w:rPr>
                <w:rFonts w:ascii="Times New Roman" w:hAnsi="Times New Roman" w:cs="Times New Roman"/>
                <w:sz w:val="24"/>
                <w:szCs w:val="24"/>
              </w:rPr>
            </w:pPr>
            <w:r w:rsidRPr="00A83A6B">
              <w:rPr>
                <w:rFonts w:ascii="Times New Roman" w:hAnsi="Times New Roman" w:cs="Times New Roman"/>
                <w:sz w:val="24"/>
                <w:szCs w:val="24"/>
              </w:rPr>
              <w:t>Media</w:t>
            </w:r>
          </w:p>
        </w:tc>
        <w:tc>
          <w:tcPr>
            <w:tcW w:w="1541" w:type="dxa"/>
            <w:tcBorders>
              <w:left w:val="single" w:sz="4" w:space="0" w:color="FFFFFF" w:themeColor="background1"/>
              <w:bottom w:val="nil"/>
              <w:right w:val="single" w:sz="4" w:space="0" w:color="FFFFFF" w:themeColor="background1"/>
            </w:tcBorders>
          </w:tcPr>
          <w:p w14:paraId="15F902C8" w14:textId="77777777" w:rsidR="00037BFF" w:rsidRPr="00A83A6B" w:rsidRDefault="00037BFF" w:rsidP="0078641D">
            <w:pPr>
              <w:jc w:val="center"/>
              <w:rPr>
                <w:rFonts w:ascii="Times New Roman" w:hAnsi="Times New Roman" w:cs="Times New Roman"/>
                <w:sz w:val="24"/>
                <w:szCs w:val="24"/>
              </w:rPr>
            </w:pPr>
            <w:r w:rsidRPr="00A83A6B">
              <w:rPr>
                <w:rFonts w:ascii="Times New Roman" w:hAnsi="Times New Roman" w:cs="Times New Roman"/>
                <w:sz w:val="24"/>
                <w:szCs w:val="24"/>
              </w:rPr>
              <w:t>Desviación estándar</w:t>
            </w:r>
          </w:p>
        </w:tc>
        <w:tc>
          <w:tcPr>
            <w:tcW w:w="1531" w:type="dxa"/>
            <w:tcBorders>
              <w:left w:val="single" w:sz="4" w:space="0" w:color="FFFFFF" w:themeColor="background1"/>
              <w:bottom w:val="nil"/>
              <w:right w:val="single" w:sz="4" w:space="0" w:color="FFFFFF" w:themeColor="background1"/>
            </w:tcBorders>
          </w:tcPr>
          <w:p w14:paraId="0CEC6D54" w14:textId="77777777" w:rsidR="00037BFF" w:rsidRPr="00A83A6B" w:rsidRDefault="00037BFF" w:rsidP="0078641D">
            <w:pPr>
              <w:jc w:val="center"/>
              <w:rPr>
                <w:rFonts w:ascii="Times New Roman" w:hAnsi="Times New Roman" w:cs="Times New Roman"/>
                <w:sz w:val="24"/>
                <w:szCs w:val="24"/>
              </w:rPr>
            </w:pPr>
            <w:r w:rsidRPr="00A83A6B">
              <w:rPr>
                <w:rFonts w:ascii="Times New Roman" w:hAnsi="Times New Roman" w:cs="Times New Roman"/>
                <w:sz w:val="24"/>
                <w:szCs w:val="24"/>
              </w:rPr>
              <w:t>Media</w:t>
            </w:r>
          </w:p>
        </w:tc>
        <w:tc>
          <w:tcPr>
            <w:tcW w:w="1541" w:type="dxa"/>
            <w:tcBorders>
              <w:left w:val="single" w:sz="4" w:space="0" w:color="FFFFFF" w:themeColor="background1"/>
              <w:bottom w:val="nil"/>
              <w:right w:val="single" w:sz="4" w:space="0" w:color="FFFFFF" w:themeColor="background1"/>
            </w:tcBorders>
          </w:tcPr>
          <w:p w14:paraId="652AEB9B" w14:textId="77777777" w:rsidR="00037BFF" w:rsidRPr="00A83A6B" w:rsidRDefault="00037BFF" w:rsidP="0078641D">
            <w:pPr>
              <w:jc w:val="center"/>
              <w:rPr>
                <w:rFonts w:ascii="Times New Roman" w:hAnsi="Times New Roman" w:cs="Times New Roman"/>
                <w:sz w:val="24"/>
                <w:szCs w:val="24"/>
              </w:rPr>
            </w:pPr>
            <w:r w:rsidRPr="00A83A6B">
              <w:rPr>
                <w:rFonts w:ascii="Times New Roman" w:hAnsi="Times New Roman" w:cs="Times New Roman"/>
                <w:sz w:val="24"/>
                <w:szCs w:val="24"/>
              </w:rPr>
              <w:t>Desviación estándar</w:t>
            </w:r>
          </w:p>
        </w:tc>
        <w:tc>
          <w:tcPr>
            <w:tcW w:w="971" w:type="dxa"/>
            <w:tcBorders>
              <w:left w:val="single" w:sz="4" w:space="0" w:color="FFFFFF" w:themeColor="background1"/>
              <w:bottom w:val="nil"/>
              <w:right w:val="single" w:sz="4" w:space="0" w:color="FFFFFF" w:themeColor="background1"/>
            </w:tcBorders>
          </w:tcPr>
          <w:p w14:paraId="3A9D8D13" w14:textId="77777777" w:rsidR="00037BFF" w:rsidRPr="00A83A6B" w:rsidRDefault="00037BFF" w:rsidP="0078641D">
            <w:pPr>
              <w:jc w:val="center"/>
              <w:rPr>
                <w:rFonts w:ascii="Times New Roman" w:hAnsi="Times New Roman" w:cs="Times New Roman"/>
                <w:sz w:val="24"/>
                <w:szCs w:val="24"/>
              </w:rPr>
            </w:pPr>
            <w:r w:rsidRPr="00A83A6B">
              <w:rPr>
                <w:rFonts w:ascii="Times New Roman" w:hAnsi="Times New Roman" w:cs="Times New Roman"/>
                <w:sz w:val="24"/>
                <w:szCs w:val="24"/>
              </w:rPr>
              <w:t>t</w:t>
            </w:r>
          </w:p>
        </w:tc>
        <w:tc>
          <w:tcPr>
            <w:tcW w:w="890" w:type="dxa"/>
            <w:tcBorders>
              <w:left w:val="single" w:sz="4" w:space="0" w:color="FFFFFF" w:themeColor="background1"/>
              <w:bottom w:val="nil"/>
              <w:right w:val="single" w:sz="4" w:space="0" w:color="FFFFFF" w:themeColor="background1"/>
            </w:tcBorders>
          </w:tcPr>
          <w:p w14:paraId="4939DDBB" w14:textId="77777777" w:rsidR="00037BFF" w:rsidRPr="00A83A6B" w:rsidRDefault="00037BFF" w:rsidP="0078641D">
            <w:pPr>
              <w:jc w:val="center"/>
              <w:rPr>
                <w:rFonts w:ascii="Times New Roman" w:hAnsi="Times New Roman" w:cs="Times New Roman"/>
                <w:sz w:val="24"/>
                <w:szCs w:val="24"/>
              </w:rPr>
            </w:pPr>
            <w:r w:rsidRPr="00A83A6B">
              <w:rPr>
                <w:rFonts w:ascii="Times New Roman" w:hAnsi="Times New Roman" w:cs="Times New Roman"/>
                <w:sz w:val="24"/>
                <w:szCs w:val="24"/>
              </w:rPr>
              <w:t>gl</w:t>
            </w:r>
          </w:p>
        </w:tc>
        <w:tc>
          <w:tcPr>
            <w:tcW w:w="1163" w:type="dxa"/>
            <w:tcBorders>
              <w:left w:val="single" w:sz="4" w:space="0" w:color="FFFFFF" w:themeColor="background1"/>
              <w:bottom w:val="nil"/>
              <w:right w:val="nil"/>
            </w:tcBorders>
          </w:tcPr>
          <w:p w14:paraId="4BFC21E1" w14:textId="77777777" w:rsidR="00037BFF" w:rsidRPr="00A83A6B" w:rsidRDefault="00037BFF" w:rsidP="0078641D">
            <w:pPr>
              <w:jc w:val="center"/>
              <w:rPr>
                <w:rFonts w:ascii="Times New Roman" w:hAnsi="Times New Roman" w:cs="Times New Roman"/>
                <w:sz w:val="24"/>
                <w:szCs w:val="24"/>
              </w:rPr>
            </w:pPr>
            <w:r w:rsidRPr="00A83A6B">
              <w:rPr>
                <w:rFonts w:ascii="Times New Roman" w:hAnsi="Times New Roman" w:cs="Times New Roman"/>
                <w:sz w:val="24"/>
                <w:szCs w:val="24"/>
              </w:rPr>
              <w:t>Sig. (bilateral)</w:t>
            </w:r>
          </w:p>
        </w:tc>
      </w:tr>
      <w:tr w:rsidR="0056489D" w:rsidRPr="00A83A6B" w14:paraId="0878519F" w14:textId="77777777" w:rsidTr="009C7300">
        <w:trPr>
          <w:jc w:val="center"/>
        </w:trPr>
        <w:tc>
          <w:tcPr>
            <w:tcW w:w="1531" w:type="dxa"/>
            <w:tcBorders>
              <w:top w:val="nil"/>
              <w:left w:val="nil"/>
              <w:right w:val="single" w:sz="4" w:space="0" w:color="FFFFFF" w:themeColor="background1"/>
            </w:tcBorders>
          </w:tcPr>
          <w:p w14:paraId="5156B065" w14:textId="179F9D9A" w:rsidR="00037BFF" w:rsidRPr="00A83A6B" w:rsidRDefault="0056489D" w:rsidP="0078641D">
            <w:pPr>
              <w:jc w:val="center"/>
              <w:rPr>
                <w:rFonts w:ascii="Times New Roman" w:hAnsi="Times New Roman" w:cs="Times New Roman"/>
                <w:sz w:val="24"/>
                <w:szCs w:val="24"/>
              </w:rPr>
            </w:pPr>
            <w:r w:rsidRPr="00A83A6B">
              <w:rPr>
                <w:rFonts w:ascii="Times New Roman" w:hAnsi="Times New Roman" w:cs="Times New Roman"/>
                <w:sz w:val="24"/>
                <w:szCs w:val="24"/>
              </w:rPr>
              <w:t>4.4427</w:t>
            </w:r>
          </w:p>
        </w:tc>
        <w:tc>
          <w:tcPr>
            <w:tcW w:w="1541" w:type="dxa"/>
            <w:tcBorders>
              <w:top w:val="nil"/>
              <w:left w:val="single" w:sz="4" w:space="0" w:color="FFFFFF" w:themeColor="background1"/>
              <w:right w:val="single" w:sz="4" w:space="0" w:color="FFFFFF" w:themeColor="background1"/>
            </w:tcBorders>
          </w:tcPr>
          <w:p w14:paraId="05B9E4D1" w14:textId="2CAE4D2F" w:rsidR="00037BFF" w:rsidRPr="00A83A6B" w:rsidRDefault="0056489D" w:rsidP="0078641D">
            <w:pPr>
              <w:jc w:val="center"/>
              <w:rPr>
                <w:rFonts w:ascii="Times New Roman" w:hAnsi="Times New Roman" w:cs="Times New Roman"/>
                <w:sz w:val="24"/>
                <w:szCs w:val="24"/>
              </w:rPr>
            </w:pPr>
            <w:r w:rsidRPr="00A83A6B">
              <w:rPr>
                <w:rFonts w:ascii="Times New Roman" w:hAnsi="Times New Roman" w:cs="Times New Roman"/>
                <w:sz w:val="24"/>
                <w:szCs w:val="24"/>
              </w:rPr>
              <w:t>2.4549</w:t>
            </w:r>
          </w:p>
        </w:tc>
        <w:tc>
          <w:tcPr>
            <w:tcW w:w="1531" w:type="dxa"/>
            <w:tcBorders>
              <w:top w:val="nil"/>
              <w:left w:val="single" w:sz="4" w:space="0" w:color="FFFFFF" w:themeColor="background1"/>
              <w:right w:val="single" w:sz="4" w:space="0" w:color="FFFFFF" w:themeColor="background1"/>
            </w:tcBorders>
          </w:tcPr>
          <w:p w14:paraId="478BDC66" w14:textId="4F7C72E7" w:rsidR="00037BFF" w:rsidRPr="00A83A6B" w:rsidRDefault="0056489D" w:rsidP="0078641D">
            <w:pPr>
              <w:jc w:val="center"/>
              <w:rPr>
                <w:rFonts w:ascii="Times New Roman" w:hAnsi="Times New Roman" w:cs="Times New Roman"/>
                <w:sz w:val="24"/>
                <w:szCs w:val="24"/>
              </w:rPr>
            </w:pPr>
            <w:r w:rsidRPr="00A83A6B">
              <w:rPr>
                <w:rFonts w:ascii="Times New Roman" w:hAnsi="Times New Roman" w:cs="Times New Roman"/>
                <w:sz w:val="24"/>
                <w:szCs w:val="24"/>
              </w:rPr>
              <w:t>3.5715</w:t>
            </w:r>
          </w:p>
        </w:tc>
        <w:tc>
          <w:tcPr>
            <w:tcW w:w="1541" w:type="dxa"/>
            <w:tcBorders>
              <w:top w:val="nil"/>
              <w:left w:val="single" w:sz="4" w:space="0" w:color="FFFFFF" w:themeColor="background1"/>
              <w:right w:val="single" w:sz="4" w:space="0" w:color="FFFFFF" w:themeColor="background1"/>
            </w:tcBorders>
          </w:tcPr>
          <w:p w14:paraId="5B9310EA" w14:textId="5E535CC0" w:rsidR="00037BFF" w:rsidRPr="00A83A6B" w:rsidRDefault="0056489D" w:rsidP="0078641D">
            <w:pPr>
              <w:jc w:val="center"/>
              <w:rPr>
                <w:rFonts w:ascii="Times New Roman" w:hAnsi="Times New Roman" w:cs="Times New Roman"/>
                <w:sz w:val="24"/>
                <w:szCs w:val="24"/>
              </w:rPr>
            </w:pPr>
            <w:r w:rsidRPr="00A83A6B">
              <w:rPr>
                <w:rFonts w:ascii="Times New Roman" w:hAnsi="Times New Roman" w:cs="Times New Roman"/>
                <w:sz w:val="24"/>
                <w:szCs w:val="24"/>
              </w:rPr>
              <w:t>2.4311</w:t>
            </w:r>
          </w:p>
        </w:tc>
        <w:tc>
          <w:tcPr>
            <w:tcW w:w="971" w:type="dxa"/>
            <w:tcBorders>
              <w:top w:val="nil"/>
              <w:left w:val="single" w:sz="4" w:space="0" w:color="FFFFFF" w:themeColor="background1"/>
              <w:right w:val="single" w:sz="4" w:space="0" w:color="FFFFFF" w:themeColor="background1"/>
            </w:tcBorders>
          </w:tcPr>
          <w:p w14:paraId="33FCD55F" w14:textId="1945C6CD" w:rsidR="00037BFF" w:rsidRPr="00A83A6B" w:rsidRDefault="0056489D" w:rsidP="0078641D">
            <w:pPr>
              <w:jc w:val="center"/>
              <w:rPr>
                <w:rFonts w:ascii="Times New Roman" w:hAnsi="Times New Roman" w:cs="Times New Roman"/>
                <w:sz w:val="24"/>
                <w:szCs w:val="24"/>
              </w:rPr>
            </w:pPr>
            <w:r w:rsidRPr="00A83A6B">
              <w:rPr>
                <w:rFonts w:ascii="Times New Roman" w:hAnsi="Times New Roman" w:cs="Times New Roman"/>
                <w:sz w:val="24"/>
                <w:szCs w:val="24"/>
              </w:rPr>
              <w:t>0.7071</w:t>
            </w:r>
          </w:p>
        </w:tc>
        <w:tc>
          <w:tcPr>
            <w:tcW w:w="890" w:type="dxa"/>
            <w:tcBorders>
              <w:top w:val="nil"/>
              <w:left w:val="single" w:sz="4" w:space="0" w:color="FFFFFF" w:themeColor="background1"/>
              <w:right w:val="single" w:sz="4" w:space="0" w:color="FFFFFF" w:themeColor="background1"/>
            </w:tcBorders>
          </w:tcPr>
          <w:p w14:paraId="05927ABA" w14:textId="030DC887" w:rsidR="00037BFF" w:rsidRPr="00A83A6B" w:rsidRDefault="0056489D" w:rsidP="0078641D">
            <w:pPr>
              <w:jc w:val="center"/>
              <w:rPr>
                <w:rFonts w:ascii="Times New Roman" w:hAnsi="Times New Roman" w:cs="Times New Roman"/>
                <w:sz w:val="24"/>
                <w:szCs w:val="24"/>
              </w:rPr>
            </w:pPr>
            <w:r w:rsidRPr="00A83A6B">
              <w:rPr>
                <w:rFonts w:ascii="Times New Roman" w:hAnsi="Times New Roman" w:cs="Times New Roman"/>
                <w:sz w:val="24"/>
                <w:szCs w:val="24"/>
              </w:rPr>
              <w:t>12.980</w:t>
            </w:r>
          </w:p>
        </w:tc>
        <w:tc>
          <w:tcPr>
            <w:tcW w:w="1163" w:type="dxa"/>
            <w:tcBorders>
              <w:top w:val="nil"/>
              <w:left w:val="single" w:sz="4" w:space="0" w:color="FFFFFF" w:themeColor="background1"/>
              <w:bottom w:val="single" w:sz="4" w:space="0" w:color="auto"/>
              <w:right w:val="nil"/>
            </w:tcBorders>
          </w:tcPr>
          <w:p w14:paraId="5F7AE38C" w14:textId="4C31E26C" w:rsidR="00037BFF" w:rsidRPr="00A83A6B" w:rsidRDefault="0056489D" w:rsidP="0078641D">
            <w:pPr>
              <w:jc w:val="center"/>
              <w:rPr>
                <w:rFonts w:ascii="Times New Roman" w:hAnsi="Times New Roman" w:cs="Times New Roman"/>
                <w:sz w:val="24"/>
                <w:szCs w:val="24"/>
              </w:rPr>
            </w:pPr>
            <w:r w:rsidRPr="00A83A6B">
              <w:rPr>
                <w:rFonts w:ascii="Times New Roman" w:hAnsi="Times New Roman" w:cs="Times New Roman"/>
                <w:sz w:val="24"/>
                <w:szCs w:val="24"/>
              </w:rPr>
              <w:t>0.492</w:t>
            </w:r>
          </w:p>
        </w:tc>
      </w:tr>
    </w:tbl>
    <w:p w14:paraId="3D71C00A" w14:textId="656C474A" w:rsidR="00037BFF" w:rsidRPr="00A83A6B" w:rsidRDefault="00037BFF" w:rsidP="0078641D">
      <w:pPr>
        <w:spacing w:line="240" w:lineRule="auto"/>
        <w:rPr>
          <w:rFonts w:ascii="Times New Roman" w:hAnsi="Times New Roman" w:cs="Times New Roman"/>
          <w:sz w:val="24"/>
          <w:szCs w:val="24"/>
        </w:rPr>
      </w:pPr>
    </w:p>
    <w:p w14:paraId="202C6234" w14:textId="1330748E" w:rsidR="00371743" w:rsidRDefault="00575AEA"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Por último, se compararon los resultados de la prueba CBCS para analizar los cambios en la autoeficacia percibida para el control del consumo de los adolescentes.</w:t>
      </w:r>
      <w:r w:rsidR="005468BE" w:rsidRPr="00A83A6B">
        <w:rPr>
          <w:rFonts w:ascii="Times New Roman" w:hAnsi="Times New Roman" w:cs="Times New Roman"/>
          <w:sz w:val="24"/>
          <w:szCs w:val="24"/>
        </w:rPr>
        <w:t xml:space="preserve"> Los análisis indican que tanto los adolescentes atendidos en modalidad individual (</w:t>
      </w:r>
      <w:proofErr w:type="gramStart"/>
      <w:r w:rsidR="005468BE" w:rsidRPr="00A83A6B">
        <w:rPr>
          <w:rFonts w:ascii="Times New Roman" w:hAnsi="Times New Roman" w:cs="Times New Roman"/>
          <w:sz w:val="24"/>
          <w:szCs w:val="24"/>
        </w:rPr>
        <w:t>t(</w:t>
      </w:r>
      <w:proofErr w:type="gramEnd"/>
      <w:r w:rsidR="005468BE" w:rsidRPr="00A83A6B">
        <w:rPr>
          <w:rFonts w:ascii="Times New Roman" w:hAnsi="Times New Roman" w:cs="Times New Roman"/>
          <w:sz w:val="24"/>
          <w:szCs w:val="24"/>
        </w:rPr>
        <w:t xml:space="preserve">55)=8.934, </w:t>
      </w:r>
      <w:r w:rsidR="005468BE" w:rsidRPr="00A83A6B">
        <w:rPr>
          <w:rFonts w:ascii="Times New Roman" w:hAnsi="Times New Roman" w:cs="Times New Roman"/>
          <w:i/>
          <w:sz w:val="24"/>
          <w:szCs w:val="24"/>
        </w:rPr>
        <w:t>p</w:t>
      </w:r>
      <w:r w:rsidR="005468BE" w:rsidRPr="00A83A6B">
        <w:rPr>
          <w:rFonts w:ascii="Times New Roman" w:hAnsi="Times New Roman" w:cs="Times New Roman"/>
          <w:sz w:val="24"/>
          <w:szCs w:val="24"/>
        </w:rPr>
        <w:t xml:space="preserve">= .000), como los atendidos en modalidad grupal (t(71)=13.614, </w:t>
      </w:r>
      <w:r w:rsidR="005468BE" w:rsidRPr="00A83A6B">
        <w:rPr>
          <w:rFonts w:ascii="Times New Roman" w:hAnsi="Times New Roman" w:cs="Times New Roman"/>
          <w:i/>
          <w:sz w:val="24"/>
          <w:szCs w:val="24"/>
        </w:rPr>
        <w:t>p</w:t>
      </w:r>
      <w:r w:rsidR="005468BE" w:rsidRPr="00A83A6B">
        <w:rPr>
          <w:rFonts w:ascii="Times New Roman" w:hAnsi="Times New Roman" w:cs="Times New Roman"/>
          <w:sz w:val="24"/>
          <w:szCs w:val="24"/>
        </w:rPr>
        <w:t>= .000) reportaron un aumento estadísticamente significativo en el nivel de autoeficacia para el control de su consumo.</w:t>
      </w:r>
    </w:p>
    <w:p w14:paraId="44F4335E" w14:textId="77777777" w:rsidR="0078641D" w:rsidRPr="00A83A6B" w:rsidRDefault="0078641D" w:rsidP="0078641D">
      <w:pPr>
        <w:spacing w:line="240" w:lineRule="auto"/>
        <w:ind w:firstLine="708"/>
        <w:rPr>
          <w:rFonts w:ascii="Times New Roman" w:hAnsi="Times New Roman" w:cs="Times New Roman"/>
          <w:sz w:val="24"/>
          <w:szCs w:val="24"/>
        </w:rPr>
      </w:pPr>
      <w:bookmarkStart w:id="1" w:name="_GoBack"/>
      <w:bookmarkEnd w:id="1"/>
    </w:p>
    <w:tbl>
      <w:tblPr>
        <w:tblStyle w:val="Tablaconcuadrcula"/>
        <w:tblW w:w="9168" w:type="dxa"/>
        <w:jc w:val="center"/>
        <w:tblLook w:val="04A0" w:firstRow="1" w:lastRow="0" w:firstColumn="1" w:lastColumn="0" w:noHBand="0" w:noVBand="1"/>
      </w:tblPr>
      <w:tblGrid>
        <w:gridCol w:w="1495"/>
        <w:gridCol w:w="1520"/>
        <w:gridCol w:w="1496"/>
        <w:gridCol w:w="1520"/>
        <w:gridCol w:w="1115"/>
        <w:gridCol w:w="859"/>
        <w:gridCol w:w="1163"/>
      </w:tblGrid>
      <w:tr w:rsidR="00956D65" w:rsidRPr="00A83A6B" w14:paraId="3C24FB86" w14:textId="77777777" w:rsidTr="00CB7702">
        <w:trPr>
          <w:jc w:val="center"/>
        </w:trPr>
        <w:tc>
          <w:tcPr>
            <w:tcW w:w="9168" w:type="dxa"/>
            <w:gridSpan w:val="7"/>
            <w:tcBorders>
              <w:top w:val="nil"/>
              <w:left w:val="single" w:sz="4" w:space="0" w:color="FFFFFF" w:themeColor="background1"/>
              <w:bottom w:val="single" w:sz="4" w:space="0" w:color="auto"/>
              <w:right w:val="single" w:sz="4" w:space="0" w:color="FFFFFF" w:themeColor="background1"/>
            </w:tcBorders>
          </w:tcPr>
          <w:p w14:paraId="68C2366E" w14:textId="5F56B27F" w:rsidR="00956D65" w:rsidRPr="00A83A6B" w:rsidRDefault="00956D65" w:rsidP="0078641D">
            <w:pPr>
              <w:rPr>
                <w:rFonts w:ascii="Times New Roman" w:hAnsi="Times New Roman" w:cs="Times New Roman"/>
                <w:sz w:val="24"/>
                <w:szCs w:val="24"/>
              </w:rPr>
            </w:pPr>
            <w:r w:rsidRPr="00A83A6B">
              <w:rPr>
                <w:rFonts w:ascii="Times New Roman" w:hAnsi="Times New Roman" w:cs="Times New Roman"/>
                <w:sz w:val="24"/>
                <w:szCs w:val="24"/>
              </w:rPr>
              <w:t xml:space="preserve">Tabla 4. </w:t>
            </w:r>
          </w:p>
          <w:p w14:paraId="7DAEF61F" w14:textId="779565B6" w:rsidR="00956D65" w:rsidRPr="00A83A6B" w:rsidRDefault="00956D65" w:rsidP="0078641D">
            <w:pPr>
              <w:rPr>
                <w:rFonts w:ascii="Times New Roman" w:hAnsi="Times New Roman" w:cs="Times New Roman"/>
                <w:sz w:val="24"/>
                <w:szCs w:val="24"/>
              </w:rPr>
            </w:pPr>
            <w:r w:rsidRPr="00A83A6B">
              <w:rPr>
                <w:rFonts w:ascii="Times New Roman" w:hAnsi="Times New Roman" w:cs="Times New Roman"/>
                <w:i/>
                <w:iCs/>
                <w:sz w:val="24"/>
                <w:szCs w:val="24"/>
              </w:rPr>
              <w:t xml:space="preserve">Resultados t de student comparando el nivel de autoeficacia percibida </w:t>
            </w:r>
            <w:proofErr w:type="spellStart"/>
            <w:r w:rsidRPr="00A83A6B">
              <w:rPr>
                <w:rFonts w:ascii="Times New Roman" w:hAnsi="Times New Roman" w:cs="Times New Roman"/>
                <w:i/>
                <w:iCs/>
                <w:sz w:val="24"/>
                <w:szCs w:val="24"/>
              </w:rPr>
              <w:t>pre-post</w:t>
            </w:r>
            <w:proofErr w:type="spellEnd"/>
            <w:r w:rsidRPr="00A83A6B">
              <w:rPr>
                <w:rFonts w:ascii="Times New Roman" w:hAnsi="Times New Roman" w:cs="Times New Roman"/>
                <w:i/>
                <w:iCs/>
                <w:sz w:val="24"/>
                <w:szCs w:val="24"/>
              </w:rPr>
              <w:t xml:space="preserve"> tratamiento de ambos grupos</w:t>
            </w:r>
            <w:r w:rsidRPr="00A83A6B">
              <w:rPr>
                <w:rFonts w:ascii="Times New Roman" w:hAnsi="Times New Roman" w:cs="Times New Roman"/>
                <w:b/>
                <w:bCs/>
                <w:sz w:val="24"/>
                <w:szCs w:val="24"/>
              </w:rPr>
              <w:t xml:space="preserve"> </w:t>
            </w:r>
          </w:p>
        </w:tc>
      </w:tr>
      <w:tr w:rsidR="00956D65" w:rsidRPr="00A83A6B" w14:paraId="221727C5" w14:textId="77777777" w:rsidTr="00CB7702">
        <w:trPr>
          <w:jc w:val="center"/>
        </w:trPr>
        <w:tc>
          <w:tcPr>
            <w:tcW w:w="9168" w:type="dxa"/>
            <w:gridSpan w:val="7"/>
            <w:tcBorders>
              <w:top w:val="nil"/>
              <w:left w:val="single" w:sz="4" w:space="0" w:color="FFFFFF" w:themeColor="background1"/>
              <w:bottom w:val="single" w:sz="4" w:space="0" w:color="auto"/>
              <w:right w:val="single" w:sz="4" w:space="0" w:color="FFFFFF" w:themeColor="background1"/>
            </w:tcBorders>
          </w:tcPr>
          <w:p w14:paraId="71D20BAF"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Adolescentes atendidos en modalidad individual</w:t>
            </w:r>
          </w:p>
        </w:tc>
      </w:tr>
      <w:tr w:rsidR="00956D65" w:rsidRPr="00A83A6B" w14:paraId="10E88125" w14:textId="77777777" w:rsidTr="00CB7702">
        <w:trPr>
          <w:jc w:val="center"/>
        </w:trPr>
        <w:tc>
          <w:tcPr>
            <w:tcW w:w="3014" w:type="dxa"/>
            <w:gridSpan w:val="2"/>
            <w:tcBorders>
              <w:top w:val="single" w:sz="4" w:space="0" w:color="auto"/>
              <w:left w:val="single" w:sz="4" w:space="0" w:color="FFFFFF" w:themeColor="background1"/>
              <w:bottom w:val="single" w:sz="4" w:space="0" w:color="auto"/>
              <w:right w:val="nil"/>
            </w:tcBorders>
          </w:tcPr>
          <w:p w14:paraId="6D5D7952" w14:textId="231428C0"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 xml:space="preserve">Promedio de autoeficacia        </w:t>
            </w:r>
            <w:proofErr w:type="gramStart"/>
            <w:r w:rsidRPr="00A83A6B">
              <w:rPr>
                <w:rFonts w:ascii="Times New Roman" w:hAnsi="Times New Roman" w:cs="Times New Roman"/>
                <w:sz w:val="24"/>
                <w:szCs w:val="24"/>
              </w:rPr>
              <w:t>pre tratamiento</w:t>
            </w:r>
            <w:proofErr w:type="gramEnd"/>
          </w:p>
        </w:tc>
        <w:tc>
          <w:tcPr>
            <w:tcW w:w="3014" w:type="dxa"/>
            <w:gridSpan w:val="2"/>
            <w:tcBorders>
              <w:top w:val="single" w:sz="4" w:space="0" w:color="auto"/>
              <w:left w:val="nil"/>
              <w:bottom w:val="single" w:sz="4" w:space="0" w:color="auto"/>
              <w:right w:val="nil"/>
            </w:tcBorders>
          </w:tcPr>
          <w:p w14:paraId="360426F1" w14:textId="025BA069"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Promedio de autoeficacia        post tratamiento</w:t>
            </w:r>
          </w:p>
        </w:tc>
        <w:tc>
          <w:tcPr>
            <w:tcW w:w="3140" w:type="dxa"/>
            <w:gridSpan w:val="3"/>
            <w:tcBorders>
              <w:top w:val="single" w:sz="4" w:space="0" w:color="auto"/>
              <w:left w:val="nil"/>
              <w:bottom w:val="single" w:sz="4" w:space="0" w:color="auto"/>
              <w:right w:val="single" w:sz="4" w:space="0" w:color="FFFFFF" w:themeColor="background1"/>
            </w:tcBorders>
          </w:tcPr>
          <w:p w14:paraId="5856B19C"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 xml:space="preserve">Prueba </w:t>
            </w:r>
            <w:r w:rsidRPr="00A83A6B">
              <w:rPr>
                <w:rFonts w:ascii="Times New Roman" w:hAnsi="Times New Roman" w:cs="Times New Roman"/>
                <w:i/>
                <w:sz w:val="24"/>
                <w:szCs w:val="24"/>
              </w:rPr>
              <w:t>t</w:t>
            </w:r>
            <w:r w:rsidRPr="00A83A6B">
              <w:rPr>
                <w:rFonts w:ascii="Times New Roman" w:hAnsi="Times New Roman" w:cs="Times New Roman"/>
                <w:sz w:val="24"/>
                <w:szCs w:val="24"/>
              </w:rPr>
              <w:t xml:space="preserve"> para muestras independientes</w:t>
            </w:r>
          </w:p>
        </w:tc>
      </w:tr>
      <w:tr w:rsidR="00956D65" w:rsidRPr="00A83A6B" w14:paraId="255138FF" w14:textId="77777777" w:rsidTr="00CB7702">
        <w:trPr>
          <w:jc w:val="center"/>
        </w:trPr>
        <w:tc>
          <w:tcPr>
            <w:tcW w:w="1495" w:type="dxa"/>
            <w:tcBorders>
              <w:left w:val="nil"/>
              <w:bottom w:val="nil"/>
              <w:right w:val="single" w:sz="4" w:space="0" w:color="FFFFFF" w:themeColor="background1"/>
            </w:tcBorders>
          </w:tcPr>
          <w:p w14:paraId="42AF2941"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Media</w:t>
            </w:r>
          </w:p>
        </w:tc>
        <w:tc>
          <w:tcPr>
            <w:tcW w:w="1519" w:type="dxa"/>
            <w:tcBorders>
              <w:left w:val="single" w:sz="4" w:space="0" w:color="FFFFFF" w:themeColor="background1"/>
              <w:bottom w:val="nil"/>
              <w:right w:val="single" w:sz="4" w:space="0" w:color="FFFFFF" w:themeColor="background1"/>
            </w:tcBorders>
          </w:tcPr>
          <w:p w14:paraId="54CE8106"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Desviación estándar</w:t>
            </w:r>
          </w:p>
        </w:tc>
        <w:tc>
          <w:tcPr>
            <w:tcW w:w="1495" w:type="dxa"/>
            <w:tcBorders>
              <w:top w:val="single" w:sz="4" w:space="0" w:color="FFFFFF" w:themeColor="background1"/>
              <w:left w:val="single" w:sz="4" w:space="0" w:color="FFFFFF" w:themeColor="background1"/>
              <w:bottom w:val="nil"/>
              <w:right w:val="single" w:sz="4" w:space="0" w:color="FFFFFF" w:themeColor="background1"/>
            </w:tcBorders>
          </w:tcPr>
          <w:p w14:paraId="113897ED"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Media</w:t>
            </w:r>
          </w:p>
        </w:tc>
        <w:tc>
          <w:tcPr>
            <w:tcW w:w="1519" w:type="dxa"/>
            <w:tcBorders>
              <w:left w:val="single" w:sz="4" w:space="0" w:color="FFFFFF" w:themeColor="background1"/>
              <w:bottom w:val="nil"/>
              <w:right w:val="single" w:sz="4" w:space="0" w:color="FFFFFF" w:themeColor="background1"/>
            </w:tcBorders>
          </w:tcPr>
          <w:p w14:paraId="43292348"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Desviación estándar</w:t>
            </w:r>
          </w:p>
        </w:tc>
        <w:tc>
          <w:tcPr>
            <w:tcW w:w="1116" w:type="dxa"/>
            <w:tcBorders>
              <w:left w:val="single" w:sz="4" w:space="0" w:color="FFFFFF" w:themeColor="background1"/>
              <w:bottom w:val="nil"/>
              <w:right w:val="single" w:sz="4" w:space="0" w:color="FFFFFF" w:themeColor="background1"/>
            </w:tcBorders>
          </w:tcPr>
          <w:p w14:paraId="1C3B663D"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t</w:t>
            </w:r>
          </w:p>
        </w:tc>
        <w:tc>
          <w:tcPr>
            <w:tcW w:w="861" w:type="dxa"/>
            <w:tcBorders>
              <w:left w:val="single" w:sz="4" w:space="0" w:color="FFFFFF" w:themeColor="background1"/>
              <w:bottom w:val="nil"/>
              <w:right w:val="single" w:sz="4" w:space="0" w:color="FFFFFF" w:themeColor="background1"/>
            </w:tcBorders>
          </w:tcPr>
          <w:p w14:paraId="2DCDE6E9"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gl</w:t>
            </w:r>
          </w:p>
        </w:tc>
        <w:tc>
          <w:tcPr>
            <w:tcW w:w="1163" w:type="dxa"/>
            <w:tcBorders>
              <w:left w:val="single" w:sz="4" w:space="0" w:color="FFFFFF" w:themeColor="background1"/>
              <w:bottom w:val="nil"/>
              <w:right w:val="nil"/>
            </w:tcBorders>
          </w:tcPr>
          <w:p w14:paraId="4F204DB0"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Sig. (bilateral)</w:t>
            </w:r>
          </w:p>
        </w:tc>
      </w:tr>
      <w:tr w:rsidR="00956D65" w:rsidRPr="00A83A6B" w14:paraId="0F411CCD" w14:textId="77777777" w:rsidTr="00CB7702">
        <w:trPr>
          <w:jc w:val="center"/>
        </w:trPr>
        <w:tc>
          <w:tcPr>
            <w:tcW w:w="1495" w:type="dxa"/>
            <w:tcBorders>
              <w:top w:val="nil"/>
              <w:left w:val="nil"/>
              <w:right w:val="single" w:sz="4" w:space="0" w:color="FFFFFF" w:themeColor="background1"/>
            </w:tcBorders>
            <w:vAlign w:val="center"/>
          </w:tcPr>
          <w:p w14:paraId="3804633B" w14:textId="7E4C7148"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49.4286</w:t>
            </w:r>
          </w:p>
        </w:tc>
        <w:tc>
          <w:tcPr>
            <w:tcW w:w="1519" w:type="dxa"/>
            <w:tcBorders>
              <w:top w:val="nil"/>
              <w:left w:val="single" w:sz="4" w:space="0" w:color="FFFFFF" w:themeColor="background1"/>
              <w:right w:val="single" w:sz="4" w:space="0" w:color="FFFFFF" w:themeColor="background1"/>
            </w:tcBorders>
          </w:tcPr>
          <w:p w14:paraId="1B5FAB0C" w14:textId="173AFCE6"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41.4017</w:t>
            </w:r>
          </w:p>
        </w:tc>
        <w:tc>
          <w:tcPr>
            <w:tcW w:w="1495" w:type="dxa"/>
            <w:tcBorders>
              <w:top w:val="nil"/>
              <w:left w:val="single" w:sz="4" w:space="0" w:color="FFFFFF" w:themeColor="background1"/>
              <w:right w:val="single" w:sz="4" w:space="0" w:color="FFFFFF" w:themeColor="background1"/>
            </w:tcBorders>
          </w:tcPr>
          <w:p w14:paraId="4031B251" w14:textId="7350E855"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59.7321</w:t>
            </w:r>
          </w:p>
        </w:tc>
        <w:tc>
          <w:tcPr>
            <w:tcW w:w="1519" w:type="dxa"/>
            <w:tcBorders>
              <w:top w:val="nil"/>
              <w:left w:val="single" w:sz="4" w:space="0" w:color="FFFFFF" w:themeColor="background1"/>
              <w:right w:val="single" w:sz="4" w:space="0" w:color="FFFFFF" w:themeColor="background1"/>
            </w:tcBorders>
          </w:tcPr>
          <w:p w14:paraId="4D92A7CA" w14:textId="341566C0"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41.2136</w:t>
            </w:r>
          </w:p>
        </w:tc>
        <w:tc>
          <w:tcPr>
            <w:tcW w:w="1116" w:type="dxa"/>
            <w:tcBorders>
              <w:top w:val="nil"/>
              <w:left w:val="single" w:sz="4" w:space="0" w:color="FFFFFF" w:themeColor="background1"/>
              <w:right w:val="single" w:sz="4" w:space="0" w:color="FFFFFF" w:themeColor="background1"/>
            </w:tcBorders>
          </w:tcPr>
          <w:p w14:paraId="0E3BCC79" w14:textId="2EA76D74" w:rsidR="00956D65" w:rsidRPr="00A83A6B" w:rsidRDefault="005468BE" w:rsidP="0078641D">
            <w:pPr>
              <w:jc w:val="center"/>
              <w:rPr>
                <w:rFonts w:ascii="Times New Roman" w:hAnsi="Times New Roman" w:cs="Times New Roman"/>
                <w:sz w:val="24"/>
                <w:szCs w:val="24"/>
              </w:rPr>
            </w:pPr>
            <w:r w:rsidRPr="00A83A6B">
              <w:rPr>
                <w:rFonts w:ascii="Times New Roman" w:hAnsi="Times New Roman" w:cs="Times New Roman"/>
                <w:sz w:val="24"/>
                <w:szCs w:val="24"/>
              </w:rPr>
              <w:t>8.934</w:t>
            </w:r>
          </w:p>
        </w:tc>
        <w:tc>
          <w:tcPr>
            <w:tcW w:w="861" w:type="dxa"/>
            <w:tcBorders>
              <w:top w:val="nil"/>
              <w:left w:val="single" w:sz="4" w:space="0" w:color="FFFFFF" w:themeColor="background1"/>
              <w:right w:val="single" w:sz="4" w:space="0" w:color="FFFFFF" w:themeColor="background1"/>
            </w:tcBorders>
          </w:tcPr>
          <w:p w14:paraId="271FFA80" w14:textId="7E8D7901" w:rsidR="00956D65" w:rsidRPr="00A83A6B" w:rsidRDefault="005468BE" w:rsidP="0078641D">
            <w:pPr>
              <w:jc w:val="center"/>
              <w:rPr>
                <w:rFonts w:ascii="Times New Roman" w:hAnsi="Times New Roman" w:cs="Times New Roman"/>
                <w:sz w:val="24"/>
                <w:szCs w:val="24"/>
              </w:rPr>
            </w:pPr>
            <w:r w:rsidRPr="00A83A6B">
              <w:rPr>
                <w:rFonts w:ascii="Times New Roman" w:hAnsi="Times New Roman" w:cs="Times New Roman"/>
                <w:sz w:val="24"/>
                <w:szCs w:val="24"/>
              </w:rPr>
              <w:t>55</w:t>
            </w:r>
          </w:p>
        </w:tc>
        <w:tc>
          <w:tcPr>
            <w:tcW w:w="1163" w:type="dxa"/>
            <w:tcBorders>
              <w:top w:val="nil"/>
              <w:left w:val="single" w:sz="4" w:space="0" w:color="FFFFFF" w:themeColor="background1"/>
              <w:bottom w:val="single" w:sz="4" w:space="0" w:color="FFFFFF" w:themeColor="background1"/>
              <w:right w:val="nil"/>
            </w:tcBorders>
          </w:tcPr>
          <w:p w14:paraId="10D9D15A" w14:textId="3FFDB757" w:rsidR="00956D65" w:rsidRPr="00A83A6B" w:rsidRDefault="005468BE" w:rsidP="0078641D">
            <w:pPr>
              <w:jc w:val="center"/>
              <w:rPr>
                <w:rFonts w:ascii="Times New Roman" w:hAnsi="Times New Roman" w:cs="Times New Roman"/>
                <w:sz w:val="24"/>
                <w:szCs w:val="24"/>
              </w:rPr>
            </w:pPr>
            <w:r w:rsidRPr="00A83A6B">
              <w:rPr>
                <w:rFonts w:ascii="Times New Roman" w:hAnsi="Times New Roman" w:cs="Times New Roman"/>
                <w:sz w:val="24"/>
                <w:szCs w:val="24"/>
              </w:rPr>
              <w:t>0.000</w:t>
            </w:r>
          </w:p>
        </w:tc>
      </w:tr>
      <w:tr w:rsidR="00956D65" w:rsidRPr="00A83A6B" w14:paraId="5AF1DEF7" w14:textId="77777777" w:rsidTr="00CB7702">
        <w:trPr>
          <w:jc w:val="center"/>
        </w:trPr>
        <w:tc>
          <w:tcPr>
            <w:tcW w:w="9168" w:type="dxa"/>
            <w:gridSpan w:val="7"/>
            <w:tcBorders>
              <w:left w:val="single" w:sz="4" w:space="0" w:color="FFFFFF" w:themeColor="background1"/>
              <w:bottom w:val="single" w:sz="4" w:space="0" w:color="FFFFFF" w:themeColor="background1"/>
              <w:right w:val="single" w:sz="4" w:space="0" w:color="FFFFFF" w:themeColor="background1"/>
            </w:tcBorders>
          </w:tcPr>
          <w:p w14:paraId="4FFA934D"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Adolescentes atendidos en modalidad grupal</w:t>
            </w:r>
          </w:p>
        </w:tc>
      </w:tr>
      <w:tr w:rsidR="00956D65" w:rsidRPr="00A83A6B" w14:paraId="6156E0C5" w14:textId="77777777" w:rsidTr="00CB7702">
        <w:trPr>
          <w:jc w:val="center"/>
        </w:trPr>
        <w:tc>
          <w:tcPr>
            <w:tcW w:w="3019" w:type="dxa"/>
            <w:gridSpan w:val="2"/>
            <w:tcBorders>
              <w:top w:val="single" w:sz="4" w:space="0" w:color="auto"/>
              <w:left w:val="single" w:sz="4" w:space="0" w:color="FFFFFF" w:themeColor="background1"/>
              <w:bottom w:val="single" w:sz="4" w:space="0" w:color="auto"/>
              <w:right w:val="nil"/>
            </w:tcBorders>
          </w:tcPr>
          <w:p w14:paraId="0C039C73" w14:textId="66FCC72E"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 xml:space="preserve">Promedio de autoeficacia        </w:t>
            </w:r>
            <w:proofErr w:type="gramStart"/>
            <w:r w:rsidRPr="00A83A6B">
              <w:rPr>
                <w:rFonts w:ascii="Times New Roman" w:hAnsi="Times New Roman" w:cs="Times New Roman"/>
                <w:sz w:val="24"/>
                <w:szCs w:val="24"/>
              </w:rPr>
              <w:t>pre tratamiento</w:t>
            </w:r>
            <w:proofErr w:type="gramEnd"/>
          </w:p>
        </w:tc>
        <w:tc>
          <w:tcPr>
            <w:tcW w:w="3019" w:type="dxa"/>
            <w:gridSpan w:val="2"/>
            <w:tcBorders>
              <w:top w:val="single" w:sz="4" w:space="0" w:color="auto"/>
              <w:left w:val="nil"/>
              <w:bottom w:val="single" w:sz="4" w:space="0" w:color="auto"/>
              <w:right w:val="nil"/>
            </w:tcBorders>
          </w:tcPr>
          <w:p w14:paraId="01959EC7" w14:textId="582986C0"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Promedio de autoeficacia        post tratamiento</w:t>
            </w:r>
          </w:p>
        </w:tc>
        <w:tc>
          <w:tcPr>
            <w:tcW w:w="3130" w:type="dxa"/>
            <w:gridSpan w:val="3"/>
            <w:tcBorders>
              <w:top w:val="single" w:sz="4" w:space="0" w:color="auto"/>
              <w:left w:val="nil"/>
              <w:bottom w:val="single" w:sz="4" w:space="0" w:color="auto"/>
              <w:right w:val="single" w:sz="4" w:space="0" w:color="FFFFFF" w:themeColor="background1"/>
            </w:tcBorders>
          </w:tcPr>
          <w:p w14:paraId="63F8F834"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 xml:space="preserve">Prueba </w:t>
            </w:r>
            <w:r w:rsidRPr="00A83A6B">
              <w:rPr>
                <w:rFonts w:ascii="Times New Roman" w:hAnsi="Times New Roman" w:cs="Times New Roman"/>
                <w:i/>
                <w:sz w:val="24"/>
                <w:szCs w:val="24"/>
              </w:rPr>
              <w:t>t</w:t>
            </w:r>
            <w:r w:rsidRPr="00A83A6B">
              <w:rPr>
                <w:rFonts w:ascii="Times New Roman" w:hAnsi="Times New Roman" w:cs="Times New Roman"/>
                <w:sz w:val="24"/>
                <w:szCs w:val="24"/>
              </w:rPr>
              <w:t xml:space="preserve"> para muestras independientes</w:t>
            </w:r>
          </w:p>
        </w:tc>
      </w:tr>
      <w:tr w:rsidR="00956D65" w:rsidRPr="00A83A6B" w14:paraId="4A561AB4" w14:textId="77777777" w:rsidTr="00CB7702">
        <w:trPr>
          <w:jc w:val="center"/>
        </w:trPr>
        <w:tc>
          <w:tcPr>
            <w:tcW w:w="1498" w:type="dxa"/>
            <w:tcBorders>
              <w:left w:val="nil"/>
              <w:bottom w:val="nil"/>
              <w:right w:val="single" w:sz="4" w:space="0" w:color="FFFFFF" w:themeColor="background1"/>
            </w:tcBorders>
          </w:tcPr>
          <w:p w14:paraId="5CF9D0DD"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Media</w:t>
            </w:r>
          </w:p>
        </w:tc>
        <w:tc>
          <w:tcPr>
            <w:tcW w:w="1521" w:type="dxa"/>
            <w:tcBorders>
              <w:left w:val="single" w:sz="4" w:space="0" w:color="FFFFFF" w:themeColor="background1"/>
              <w:bottom w:val="nil"/>
              <w:right w:val="single" w:sz="4" w:space="0" w:color="FFFFFF" w:themeColor="background1"/>
            </w:tcBorders>
          </w:tcPr>
          <w:p w14:paraId="76CE8C51"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Desviación estándar</w:t>
            </w:r>
          </w:p>
        </w:tc>
        <w:tc>
          <w:tcPr>
            <w:tcW w:w="1498" w:type="dxa"/>
            <w:tcBorders>
              <w:left w:val="single" w:sz="4" w:space="0" w:color="FFFFFF" w:themeColor="background1"/>
              <w:bottom w:val="nil"/>
              <w:right w:val="single" w:sz="4" w:space="0" w:color="FFFFFF" w:themeColor="background1"/>
            </w:tcBorders>
          </w:tcPr>
          <w:p w14:paraId="6CE9FE0D"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Media</w:t>
            </w:r>
          </w:p>
        </w:tc>
        <w:tc>
          <w:tcPr>
            <w:tcW w:w="1521" w:type="dxa"/>
            <w:tcBorders>
              <w:left w:val="single" w:sz="4" w:space="0" w:color="FFFFFF" w:themeColor="background1"/>
              <w:bottom w:val="nil"/>
              <w:right w:val="single" w:sz="4" w:space="0" w:color="FFFFFF" w:themeColor="background1"/>
            </w:tcBorders>
          </w:tcPr>
          <w:p w14:paraId="67C43806"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Desviación estándar</w:t>
            </w:r>
          </w:p>
        </w:tc>
        <w:tc>
          <w:tcPr>
            <w:tcW w:w="1116" w:type="dxa"/>
            <w:tcBorders>
              <w:left w:val="single" w:sz="4" w:space="0" w:color="FFFFFF" w:themeColor="background1"/>
              <w:bottom w:val="nil"/>
              <w:right w:val="single" w:sz="4" w:space="0" w:color="FFFFFF" w:themeColor="background1"/>
            </w:tcBorders>
          </w:tcPr>
          <w:p w14:paraId="6DA62F65"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t</w:t>
            </w:r>
          </w:p>
        </w:tc>
        <w:tc>
          <w:tcPr>
            <w:tcW w:w="851" w:type="dxa"/>
            <w:tcBorders>
              <w:left w:val="single" w:sz="4" w:space="0" w:color="FFFFFF" w:themeColor="background1"/>
              <w:bottom w:val="nil"/>
              <w:right w:val="single" w:sz="4" w:space="0" w:color="FFFFFF" w:themeColor="background1"/>
            </w:tcBorders>
          </w:tcPr>
          <w:p w14:paraId="1B752124"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gl</w:t>
            </w:r>
          </w:p>
        </w:tc>
        <w:tc>
          <w:tcPr>
            <w:tcW w:w="1163" w:type="dxa"/>
            <w:tcBorders>
              <w:left w:val="single" w:sz="4" w:space="0" w:color="FFFFFF" w:themeColor="background1"/>
              <w:bottom w:val="nil"/>
              <w:right w:val="nil"/>
            </w:tcBorders>
          </w:tcPr>
          <w:p w14:paraId="778527D5" w14:textId="77777777" w:rsidR="00956D65" w:rsidRPr="00A83A6B" w:rsidRDefault="00956D65" w:rsidP="0078641D">
            <w:pPr>
              <w:jc w:val="center"/>
              <w:rPr>
                <w:rFonts w:ascii="Times New Roman" w:hAnsi="Times New Roman" w:cs="Times New Roman"/>
                <w:sz w:val="24"/>
                <w:szCs w:val="24"/>
              </w:rPr>
            </w:pPr>
            <w:r w:rsidRPr="00A83A6B">
              <w:rPr>
                <w:rFonts w:ascii="Times New Roman" w:hAnsi="Times New Roman" w:cs="Times New Roman"/>
                <w:sz w:val="24"/>
                <w:szCs w:val="24"/>
              </w:rPr>
              <w:t>Sig. (bilateral)</w:t>
            </w:r>
          </w:p>
        </w:tc>
      </w:tr>
      <w:tr w:rsidR="00956D65" w:rsidRPr="00A83A6B" w14:paraId="7664D2BF" w14:textId="77777777" w:rsidTr="00CB7702">
        <w:trPr>
          <w:jc w:val="center"/>
        </w:trPr>
        <w:tc>
          <w:tcPr>
            <w:tcW w:w="1498" w:type="dxa"/>
            <w:tcBorders>
              <w:top w:val="nil"/>
              <w:left w:val="nil"/>
              <w:right w:val="single" w:sz="4" w:space="0" w:color="FFFFFF" w:themeColor="background1"/>
            </w:tcBorders>
          </w:tcPr>
          <w:p w14:paraId="644B3CD6" w14:textId="09008446" w:rsidR="00956D65" w:rsidRPr="00A83A6B" w:rsidRDefault="005468BE" w:rsidP="0078641D">
            <w:pPr>
              <w:jc w:val="center"/>
              <w:rPr>
                <w:rFonts w:ascii="Times New Roman" w:hAnsi="Times New Roman" w:cs="Times New Roman"/>
                <w:sz w:val="24"/>
                <w:szCs w:val="24"/>
              </w:rPr>
            </w:pPr>
            <w:r w:rsidRPr="00A83A6B">
              <w:rPr>
                <w:rFonts w:ascii="Times New Roman" w:hAnsi="Times New Roman" w:cs="Times New Roman"/>
                <w:sz w:val="24"/>
                <w:szCs w:val="24"/>
              </w:rPr>
              <w:t>57.9722</w:t>
            </w:r>
          </w:p>
        </w:tc>
        <w:tc>
          <w:tcPr>
            <w:tcW w:w="1521" w:type="dxa"/>
            <w:tcBorders>
              <w:top w:val="nil"/>
              <w:left w:val="single" w:sz="4" w:space="0" w:color="FFFFFF" w:themeColor="background1"/>
              <w:right w:val="single" w:sz="4" w:space="0" w:color="FFFFFF" w:themeColor="background1"/>
            </w:tcBorders>
          </w:tcPr>
          <w:p w14:paraId="3569C897" w14:textId="0391A064" w:rsidR="00956D65" w:rsidRPr="00A83A6B" w:rsidRDefault="005468BE" w:rsidP="0078641D">
            <w:pPr>
              <w:jc w:val="center"/>
              <w:rPr>
                <w:rFonts w:ascii="Times New Roman" w:hAnsi="Times New Roman" w:cs="Times New Roman"/>
                <w:sz w:val="24"/>
                <w:szCs w:val="24"/>
              </w:rPr>
            </w:pPr>
            <w:r w:rsidRPr="00A83A6B">
              <w:rPr>
                <w:rFonts w:ascii="Times New Roman" w:hAnsi="Times New Roman" w:cs="Times New Roman"/>
                <w:sz w:val="24"/>
                <w:szCs w:val="24"/>
              </w:rPr>
              <w:t>36.1335</w:t>
            </w:r>
          </w:p>
        </w:tc>
        <w:tc>
          <w:tcPr>
            <w:tcW w:w="1498" w:type="dxa"/>
            <w:tcBorders>
              <w:top w:val="nil"/>
              <w:left w:val="single" w:sz="4" w:space="0" w:color="FFFFFF" w:themeColor="background1"/>
              <w:right w:val="single" w:sz="4" w:space="0" w:color="FFFFFF" w:themeColor="background1"/>
            </w:tcBorders>
          </w:tcPr>
          <w:p w14:paraId="36412372" w14:textId="7AD96FE2" w:rsidR="00956D65" w:rsidRPr="00A83A6B" w:rsidRDefault="005468BE" w:rsidP="0078641D">
            <w:pPr>
              <w:jc w:val="center"/>
              <w:rPr>
                <w:rFonts w:ascii="Times New Roman" w:hAnsi="Times New Roman" w:cs="Times New Roman"/>
                <w:sz w:val="24"/>
                <w:szCs w:val="24"/>
              </w:rPr>
            </w:pPr>
            <w:r w:rsidRPr="00A83A6B">
              <w:rPr>
                <w:rFonts w:ascii="Times New Roman" w:hAnsi="Times New Roman" w:cs="Times New Roman"/>
                <w:sz w:val="24"/>
                <w:szCs w:val="24"/>
              </w:rPr>
              <w:t>58.2083</w:t>
            </w:r>
          </w:p>
        </w:tc>
        <w:tc>
          <w:tcPr>
            <w:tcW w:w="1521" w:type="dxa"/>
            <w:tcBorders>
              <w:top w:val="nil"/>
              <w:left w:val="single" w:sz="4" w:space="0" w:color="FFFFFF" w:themeColor="background1"/>
              <w:right w:val="single" w:sz="4" w:space="0" w:color="FFFFFF" w:themeColor="background1"/>
            </w:tcBorders>
          </w:tcPr>
          <w:p w14:paraId="7BF9970A" w14:textId="31560D43" w:rsidR="00956D65" w:rsidRPr="00A83A6B" w:rsidRDefault="005468BE" w:rsidP="0078641D">
            <w:pPr>
              <w:jc w:val="center"/>
              <w:rPr>
                <w:rFonts w:ascii="Times New Roman" w:hAnsi="Times New Roman" w:cs="Times New Roman"/>
                <w:sz w:val="24"/>
                <w:szCs w:val="24"/>
              </w:rPr>
            </w:pPr>
            <w:r w:rsidRPr="00A83A6B">
              <w:rPr>
                <w:rFonts w:ascii="Times New Roman" w:hAnsi="Times New Roman" w:cs="Times New Roman"/>
                <w:sz w:val="24"/>
                <w:szCs w:val="24"/>
              </w:rPr>
              <w:t>38.5479</w:t>
            </w:r>
          </w:p>
        </w:tc>
        <w:tc>
          <w:tcPr>
            <w:tcW w:w="1116" w:type="dxa"/>
            <w:tcBorders>
              <w:top w:val="nil"/>
              <w:left w:val="single" w:sz="4" w:space="0" w:color="FFFFFF" w:themeColor="background1"/>
              <w:right w:val="single" w:sz="4" w:space="0" w:color="FFFFFF" w:themeColor="background1"/>
            </w:tcBorders>
          </w:tcPr>
          <w:p w14:paraId="3124578A" w14:textId="093844B6" w:rsidR="00956D65" w:rsidRPr="00A83A6B" w:rsidRDefault="005468BE" w:rsidP="0078641D">
            <w:pPr>
              <w:jc w:val="center"/>
              <w:rPr>
                <w:rFonts w:ascii="Times New Roman" w:hAnsi="Times New Roman" w:cs="Times New Roman"/>
                <w:sz w:val="24"/>
                <w:szCs w:val="24"/>
              </w:rPr>
            </w:pPr>
            <w:r w:rsidRPr="00A83A6B">
              <w:rPr>
                <w:rFonts w:ascii="Times New Roman" w:hAnsi="Times New Roman" w:cs="Times New Roman"/>
                <w:sz w:val="24"/>
                <w:szCs w:val="24"/>
              </w:rPr>
              <w:t>13.614</w:t>
            </w:r>
          </w:p>
        </w:tc>
        <w:tc>
          <w:tcPr>
            <w:tcW w:w="851" w:type="dxa"/>
            <w:tcBorders>
              <w:top w:val="nil"/>
              <w:left w:val="single" w:sz="4" w:space="0" w:color="FFFFFF" w:themeColor="background1"/>
              <w:right w:val="single" w:sz="4" w:space="0" w:color="FFFFFF" w:themeColor="background1"/>
            </w:tcBorders>
          </w:tcPr>
          <w:p w14:paraId="5A3F1B2E" w14:textId="69C71FFC" w:rsidR="00956D65" w:rsidRPr="00A83A6B" w:rsidRDefault="005468BE" w:rsidP="0078641D">
            <w:pPr>
              <w:jc w:val="center"/>
              <w:rPr>
                <w:rFonts w:ascii="Times New Roman" w:hAnsi="Times New Roman" w:cs="Times New Roman"/>
                <w:sz w:val="24"/>
                <w:szCs w:val="24"/>
              </w:rPr>
            </w:pPr>
            <w:r w:rsidRPr="00A83A6B">
              <w:rPr>
                <w:rFonts w:ascii="Times New Roman" w:hAnsi="Times New Roman" w:cs="Times New Roman"/>
                <w:sz w:val="24"/>
                <w:szCs w:val="24"/>
              </w:rPr>
              <w:t>71</w:t>
            </w:r>
          </w:p>
        </w:tc>
        <w:tc>
          <w:tcPr>
            <w:tcW w:w="1163" w:type="dxa"/>
            <w:tcBorders>
              <w:top w:val="nil"/>
              <w:left w:val="single" w:sz="4" w:space="0" w:color="FFFFFF" w:themeColor="background1"/>
              <w:bottom w:val="single" w:sz="4" w:space="0" w:color="FFFFFF" w:themeColor="background1"/>
              <w:right w:val="nil"/>
            </w:tcBorders>
          </w:tcPr>
          <w:p w14:paraId="42028994" w14:textId="5041AB41" w:rsidR="00956D65" w:rsidRPr="00A83A6B" w:rsidRDefault="005468BE" w:rsidP="0078641D">
            <w:pPr>
              <w:jc w:val="center"/>
              <w:rPr>
                <w:rFonts w:ascii="Times New Roman" w:hAnsi="Times New Roman" w:cs="Times New Roman"/>
                <w:sz w:val="24"/>
                <w:szCs w:val="24"/>
              </w:rPr>
            </w:pPr>
            <w:r w:rsidRPr="00A83A6B">
              <w:rPr>
                <w:rFonts w:ascii="Times New Roman" w:hAnsi="Times New Roman" w:cs="Times New Roman"/>
                <w:sz w:val="24"/>
                <w:szCs w:val="24"/>
              </w:rPr>
              <w:t>0.000</w:t>
            </w:r>
          </w:p>
        </w:tc>
      </w:tr>
      <w:tr w:rsidR="00956D65" w:rsidRPr="00A83A6B" w14:paraId="373A8C9C" w14:textId="77777777" w:rsidTr="00CB7702">
        <w:trPr>
          <w:jc w:val="center"/>
        </w:trPr>
        <w:tc>
          <w:tcPr>
            <w:tcW w:w="9168" w:type="dxa"/>
            <w:gridSpan w:val="7"/>
            <w:tcBorders>
              <w:left w:val="single" w:sz="4" w:space="0" w:color="FFFFFF" w:themeColor="background1"/>
              <w:bottom w:val="single" w:sz="4" w:space="0" w:color="FFFFFF" w:themeColor="background1"/>
              <w:right w:val="single" w:sz="4" w:space="0" w:color="FFFFFF" w:themeColor="background1"/>
            </w:tcBorders>
          </w:tcPr>
          <w:p w14:paraId="14F5DD61" w14:textId="77777777" w:rsidR="00956D65" w:rsidRPr="00A83A6B" w:rsidRDefault="00956D65" w:rsidP="0078641D">
            <w:pPr>
              <w:rPr>
                <w:rFonts w:ascii="Times New Roman" w:hAnsi="Times New Roman" w:cs="Times New Roman"/>
                <w:sz w:val="24"/>
                <w:szCs w:val="24"/>
              </w:rPr>
            </w:pPr>
          </w:p>
        </w:tc>
      </w:tr>
    </w:tbl>
    <w:p w14:paraId="6F224CBD" w14:textId="77777777" w:rsidR="00EF6F8F" w:rsidRPr="00A83A6B" w:rsidRDefault="00EF6F8F" w:rsidP="0078641D">
      <w:pPr>
        <w:spacing w:line="240" w:lineRule="auto"/>
        <w:jc w:val="both"/>
        <w:rPr>
          <w:rFonts w:ascii="Times New Roman" w:hAnsi="Times New Roman" w:cs="Times New Roman"/>
          <w:b/>
          <w:sz w:val="24"/>
          <w:szCs w:val="24"/>
        </w:rPr>
      </w:pPr>
      <w:r w:rsidRPr="00A83A6B">
        <w:rPr>
          <w:rFonts w:ascii="Times New Roman" w:hAnsi="Times New Roman" w:cs="Times New Roman"/>
          <w:b/>
          <w:sz w:val="24"/>
          <w:szCs w:val="24"/>
        </w:rPr>
        <w:t>Discusión</w:t>
      </w:r>
    </w:p>
    <w:p w14:paraId="2D0B424D" w14:textId="163179CF" w:rsidR="007214E8" w:rsidRPr="00A83A6B" w:rsidRDefault="007214E8" w:rsidP="0078641D">
      <w:pPr>
        <w:spacing w:line="240" w:lineRule="auto"/>
        <w:rPr>
          <w:rFonts w:ascii="Times New Roman" w:hAnsi="Times New Roman" w:cs="Times New Roman"/>
          <w:sz w:val="24"/>
          <w:szCs w:val="24"/>
        </w:rPr>
      </w:pPr>
      <w:r w:rsidRPr="00A83A6B">
        <w:rPr>
          <w:rFonts w:ascii="Times New Roman" w:hAnsi="Times New Roman" w:cs="Times New Roman"/>
          <w:sz w:val="24"/>
          <w:szCs w:val="24"/>
        </w:rPr>
        <w:t>El abuso en el consumo de sustancias en adolescentes es una problemática que no puede tomarse a la ligera, en especial por el aumento significativo en el consumo tanto de drogas lícitas e ilícitas que se ha reportado en los últimos años (ENCODAT, 2017).</w:t>
      </w:r>
    </w:p>
    <w:p w14:paraId="031AA763" w14:textId="183152C5" w:rsidR="007214E8" w:rsidRPr="00A83A6B" w:rsidRDefault="007214E8"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lastRenderedPageBreak/>
        <w:t xml:space="preserve">Generar </w:t>
      </w:r>
      <w:r w:rsidR="00254B1C" w:rsidRPr="00A83A6B">
        <w:rPr>
          <w:rFonts w:ascii="Times New Roman" w:hAnsi="Times New Roman" w:cs="Times New Roman"/>
          <w:sz w:val="24"/>
          <w:szCs w:val="24"/>
        </w:rPr>
        <w:t xml:space="preserve">intervenciones </w:t>
      </w:r>
      <w:r w:rsidRPr="00A83A6B">
        <w:rPr>
          <w:rFonts w:ascii="Times New Roman" w:hAnsi="Times New Roman" w:cs="Times New Roman"/>
          <w:sz w:val="24"/>
          <w:szCs w:val="24"/>
        </w:rPr>
        <w:t xml:space="preserve">que den atención a esta creciente problemática es una meta a la que se debe dar seguimiento, es por eso que la creación de programas como el PIBA (Martínez, </w:t>
      </w:r>
      <w:r w:rsidR="00371743" w:rsidRPr="00A83A6B">
        <w:rPr>
          <w:rFonts w:ascii="Times New Roman" w:hAnsi="Times New Roman" w:cs="Times New Roman"/>
          <w:sz w:val="24"/>
          <w:szCs w:val="24"/>
        </w:rPr>
        <w:t>2003; Martínez et al., 2012</w:t>
      </w:r>
      <w:r w:rsidRPr="00A83A6B">
        <w:rPr>
          <w:rFonts w:ascii="Times New Roman" w:hAnsi="Times New Roman" w:cs="Times New Roman"/>
          <w:sz w:val="24"/>
          <w:szCs w:val="24"/>
        </w:rPr>
        <w:t xml:space="preserve">), su validación empírica con distintas poblaciones </w:t>
      </w:r>
      <w:r w:rsidR="00885E29" w:rsidRPr="00A83A6B">
        <w:rPr>
          <w:rFonts w:ascii="Times New Roman" w:hAnsi="Times New Roman" w:cs="Times New Roman"/>
          <w:sz w:val="24"/>
          <w:szCs w:val="24"/>
        </w:rPr>
        <w:t xml:space="preserve">y </w:t>
      </w:r>
      <w:r w:rsidRPr="00A83A6B">
        <w:rPr>
          <w:rFonts w:ascii="Times New Roman" w:hAnsi="Times New Roman" w:cs="Times New Roman"/>
          <w:sz w:val="24"/>
          <w:szCs w:val="24"/>
        </w:rPr>
        <w:t xml:space="preserve">en distintos contextos (Martínez, </w:t>
      </w:r>
      <w:r w:rsidR="00885E29" w:rsidRPr="00A83A6B">
        <w:rPr>
          <w:rFonts w:ascii="Times New Roman" w:hAnsi="Times New Roman" w:cs="Times New Roman"/>
          <w:sz w:val="24"/>
          <w:szCs w:val="24"/>
        </w:rPr>
        <w:t>et al.</w:t>
      </w:r>
      <w:r w:rsidRPr="00A83A6B">
        <w:rPr>
          <w:rFonts w:ascii="Times New Roman" w:hAnsi="Times New Roman" w:cs="Times New Roman"/>
          <w:sz w:val="24"/>
          <w:szCs w:val="24"/>
        </w:rPr>
        <w:t>, 2008</w:t>
      </w:r>
      <w:r w:rsidR="00885E29" w:rsidRPr="00A83A6B">
        <w:rPr>
          <w:rFonts w:ascii="Times New Roman" w:hAnsi="Times New Roman" w:cs="Times New Roman"/>
          <w:sz w:val="24"/>
          <w:szCs w:val="24"/>
        </w:rPr>
        <w:t>a</w:t>
      </w:r>
      <w:r w:rsidRPr="00A83A6B">
        <w:rPr>
          <w:rFonts w:ascii="Times New Roman" w:hAnsi="Times New Roman" w:cs="Times New Roman"/>
          <w:sz w:val="24"/>
          <w:szCs w:val="24"/>
        </w:rPr>
        <w:t xml:space="preserve">; Garza, </w:t>
      </w:r>
      <w:r w:rsidR="00885E29" w:rsidRPr="00A83A6B">
        <w:rPr>
          <w:rFonts w:ascii="Times New Roman" w:hAnsi="Times New Roman" w:cs="Times New Roman"/>
          <w:sz w:val="24"/>
          <w:szCs w:val="24"/>
        </w:rPr>
        <w:t xml:space="preserve">et al., </w:t>
      </w:r>
      <w:r w:rsidRPr="00A83A6B">
        <w:rPr>
          <w:rFonts w:ascii="Times New Roman" w:hAnsi="Times New Roman" w:cs="Times New Roman"/>
          <w:sz w:val="24"/>
          <w:szCs w:val="24"/>
        </w:rPr>
        <w:t>2011</w:t>
      </w:r>
      <w:r w:rsidR="00885E29" w:rsidRPr="00A83A6B">
        <w:rPr>
          <w:rFonts w:ascii="Times New Roman" w:hAnsi="Times New Roman" w:cs="Times New Roman"/>
          <w:sz w:val="24"/>
          <w:szCs w:val="24"/>
        </w:rPr>
        <w:t xml:space="preserve">; </w:t>
      </w:r>
      <w:r w:rsidRPr="00A83A6B">
        <w:rPr>
          <w:rFonts w:ascii="Times New Roman" w:hAnsi="Times New Roman" w:cs="Times New Roman"/>
          <w:sz w:val="24"/>
          <w:szCs w:val="24"/>
        </w:rPr>
        <w:t xml:space="preserve">Martínez, </w:t>
      </w:r>
      <w:r w:rsidR="00885E29" w:rsidRPr="00A83A6B">
        <w:rPr>
          <w:rFonts w:ascii="Times New Roman" w:hAnsi="Times New Roman" w:cs="Times New Roman"/>
          <w:sz w:val="24"/>
          <w:szCs w:val="24"/>
        </w:rPr>
        <w:t>et al.,</w:t>
      </w:r>
      <w:r w:rsidRPr="00A83A6B">
        <w:rPr>
          <w:rFonts w:ascii="Times New Roman" w:hAnsi="Times New Roman" w:cs="Times New Roman"/>
          <w:sz w:val="24"/>
          <w:szCs w:val="24"/>
        </w:rPr>
        <w:t xml:space="preserve"> 2008</w:t>
      </w:r>
      <w:r w:rsidR="00885E29" w:rsidRPr="00A83A6B">
        <w:rPr>
          <w:rFonts w:ascii="Times New Roman" w:hAnsi="Times New Roman" w:cs="Times New Roman"/>
          <w:sz w:val="24"/>
          <w:szCs w:val="24"/>
        </w:rPr>
        <w:t>b</w:t>
      </w:r>
      <w:r w:rsidRPr="00A83A6B">
        <w:rPr>
          <w:rFonts w:ascii="Times New Roman" w:hAnsi="Times New Roman" w:cs="Times New Roman"/>
          <w:sz w:val="24"/>
          <w:szCs w:val="24"/>
        </w:rPr>
        <w:t>)</w:t>
      </w:r>
      <w:r w:rsidR="00885E29" w:rsidRPr="00A83A6B">
        <w:rPr>
          <w:rFonts w:ascii="Times New Roman" w:hAnsi="Times New Roman" w:cs="Times New Roman"/>
          <w:sz w:val="24"/>
          <w:szCs w:val="24"/>
        </w:rPr>
        <w:t xml:space="preserve"> </w:t>
      </w:r>
      <w:r w:rsidRPr="00A83A6B">
        <w:rPr>
          <w:rFonts w:ascii="Times New Roman" w:hAnsi="Times New Roman" w:cs="Times New Roman"/>
          <w:sz w:val="24"/>
          <w:szCs w:val="24"/>
        </w:rPr>
        <w:t>y el estudio de las barreras que puedan existir para aplicarlos (Martínez y Medina-Mora, 2013) es de suma importancia.</w:t>
      </w:r>
    </w:p>
    <w:p w14:paraId="11E6D637" w14:textId="3A7CDA31" w:rsidR="00AF4D1F" w:rsidRPr="00A83A6B" w:rsidRDefault="00254B1C"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 xml:space="preserve">Los resultados de este artículo también señalan que no hay una diferencia estadísticamente significativa en las mediciones post tratamiento de los adolescentes de ambos grupos, esto nos indica que ambas modalidades de tratamiento son igual de eficaces para reducir el consumo. Estos </w:t>
      </w:r>
      <w:r w:rsidR="00AF4D1F" w:rsidRPr="00A83A6B">
        <w:rPr>
          <w:rFonts w:ascii="Times New Roman" w:hAnsi="Times New Roman" w:cs="Times New Roman"/>
          <w:sz w:val="24"/>
          <w:szCs w:val="24"/>
        </w:rPr>
        <w:t xml:space="preserve">hallazgos muestran que </w:t>
      </w:r>
      <w:r w:rsidR="00885E29" w:rsidRPr="00A83A6B">
        <w:rPr>
          <w:rFonts w:ascii="Times New Roman" w:hAnsi="Times New Roman" w:cs="Times New Roman"/>
          <w:sz w:val="24"/>
          <w:szCs w:val="24"/>
        </w:rPr>
        <w:t>tanto los adolescentes atendidos con la modalidad individual como los atendidos con la modalidad grupal disminuyeron significativamente su consumo.</w:t>
      </w:r>
      <w:r w:rsidR="00AF4D1F" w:rsidRPr="00A83A6B">
        <w:rPr>
          <w:rFonts w:ascii="Times New Roman" w:hAnsi="Times New Roman" w:cs="Times New Roman"/>
          <w:sz w:val="24"/>
          <w:szCs w:val="24"/>
        </w:rPr>
        <w:t xml:space="preserve"> Lo encontrado concuerda con resultados de investigaciones anteriores, (Marques y </w:t>
      </w:r>
      <w:proofErr w:type="spellStart"/>
      <w:r w:rsidR="00AF4D1F" w:rsidRPr="00A83A6B">
        <w:rPr>
          <w:rFonts w:ascii="Times New Roman" w:hAnsi="Times New Roman" w:cs="Times New Roman"/>
          <w:sz w:val="24"/>
          <w:szCs w:val="24"/>
        </w:rPr>
        <w:t>Formigoni</w:t>
      </w:r>
      <w:proofErr w:type="spellEnd"/>
      <w:r w:rsidR="00AF4D1F" w:rsidRPr="00A83A6B">
        <w:rPr>
          <w:rFonts w:ascii="Times New Roman" w:hAnsi="Times New Roman" w:cs="Times New Roman"/>
          <w:sz w:val="24"/>
          <w:szCs w:val="24"/>
        </w:rPr>
        <w:t xml:space="preserve">, 2001; </w:t>
      </w:r>
      <w:proofErr w:type="spellStart"/>
      <w:r w:rsidR="00343E3F" w:rsidRPr="00A83A6B">
        <w:rPr>
          <w:rFonts w:ascii="Times New Roman" w:hAnsi="Times New Roman" w:cs="Times New Roman"/>
          <w:sz w:val="24"/>
          <w:szCs w:val="24"/>
        </w:rPr>
        <w:t>Hoag</w:t>
      </w:r>
      <w:proofErr w:type="spellEnd"/>
      <w:r w:rsidR="00343E3F" w:rsidRPr="00A83A6B">
        <w:rPr>
          <w:rFonts w:ascii="Times New Roman" w:hAnsi="Times New Roman" w:cs="Times New Roman"/>
          <w:sz w:val="24"/>
          <w:szCs w:val="24"/>
        </w:rPr>
        <w:t xml:space="preserve"> y Burlingame,1997; </w:t>
      </w:r>
      <w:proofErr w:type="spellStart"/>
      <w:r w:rsidR="00343E3F" w:rsidRPr="00A83A6B">
        <w:rPr>
          <w:rFonts w:ascii="Times New Roman" w:hAnsi="Times New Roman" w:cs="Times New Roman"/>
          <w:sz w:val="24"/>
          <w:szCs w:val="24"/>
        </w:rPr>
        <w:t>Kaminer</w:t>
      </w:r>
      <w:proofErr w:type="spellEnd"/>
      <w:r w:rsidR="00343E3F" w:rsidRPr="00A83A6B">
        <w:rPr>
          <w:rFonts w:ascii="Times New Roman" w:hAnsi="Times New Roman" w:cs="Times New Roman"/>
          <w:sz w:val="24"/>
          <w:szCs w:val="24"/>
        </w:rPr>
        <w:t xml:space="preserve">, et al., 2002; </w:t>
      </w:r>
      <w:proofErr w:type="spellStart"/>
      <w:r w:rsidR="00AF4D1F" w:rsidRPr="00A83A6B">
        <w:rPr>
          <w:rFonts w:ascii="Times New Roman" w:hAnsi="Times New Roman" w:cs="Times New Roman"/>
          <w:sz w:val="24"/>
          <w:szCs w:val="24"/>
        </w:rPr>
        <w:t>Sobell</w:t>
      </w:r>
      <w:proofErr w:type="spellEnd"/>
      <w:r w:rsidR="00AF4D1F" w:rsidRPr="00A83A6B">
        <w:rPr>
          <w:rFonts w:ascii="Times New Roman" w:hAnsi="Times New Roman" w:cs="Times New Roman"/>
          <w:sz w:val="24"/>
          <w:szCs w:val="24"/>
        </w:rPr>
        <w:t xml:space="preserve">, et al.,1995) donde se resalta que la aplicación grupal puede ser igual de efectiva que la </w:t>
      </w:r>
      <w:r w:rsidR="00D2208C" w:rsidRPr="00A83A6B">
        <w:rPr>
          <w:rFonts w:ascii="Times New Roman" w:hAnsi="Times New Roman" w:cs="Times New Roman"/>
          <w:sz w:val="24"/>
          <w:szCs w:val="24"/>
        </w:rPr>
        <w:t>individual</w:t>
      </w:r>
      <w:r w:rsidR="00BA3DCD" w:rsidRPr="00A83A6B">
        <w:rPr>
          <w:rFonts w:ascii="Times New Roman" w:hAnsi="Times New Roman" w:cs="Times New Roman"/>
          <w:sz w:val="24"/>
          <w:szCs w:val="24"/>
        </w:rPr>
        <w:t xml:space="preserve"> en cuanto a la reducción del consumo</w:t>
      </w:r>
      <w:r w:rsidR="00AF4D1F" w:rsidRPr="00A83A6B">
        <w:rPr>
          <w:rFonts w:ascii="Times New Roman" w:hAnsi="Times New Roman" w:cs="Times New Roman"/>
          <w:sz w:val="24"/>
          <w:szCs w:val="24"/>
        </w:rPr>
        <w:t>.</w:t>
      </w:r>
      <w:r w:rsidR="00885E29" w:rsidRPr="00A83A6B">
        <w:rPr>
          <w:rFonts w:ascii="Times New Roman" w:hAnsi="Times New Roman" w:cs="Times New Roman"/>
          <w:sz w:val="24"/>
          <w:szCs w:val="24"/>
        </w:rPr>
        <w:t xml:space="preserve"> </w:t>
      </w:r>
    </w:p>
    <w:p w14:paraId="62CB50C2" w14:textId="0B40325A" w:rsidR="00371743" w:rsidRPr="00A83A6B" w:rsidRDefault="00371743"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 xml:space="preserve">Por otro lado, el análisis del nivel de autoeficacia percibida para el control del consumo de los adolescentes demostró que los </w:t>
      </w:r>
      <w:r w:rsidR="008F1BFC" w:rsidRPr="00A83A6B">
        <w:rPr>
          <w:rFonts w:ascii="Times New Roman" w:hAnsi="Times New Roman" w:cs="Times New Roman"/>
          <w:sz w:val="24"/>
          <w:szCs w:val="24"/>
        </w:rPr>
        <w:t>participantes</w:t>
      </w:r>
      <w:r w:rsidRPr="00A83A6B">
        <w:rPr>
          <w:rFonts w:ascii="Times New Roman" w:hAnsi="Times New Roman" w:cs="Times New Roman"/>
          <w:sz w:val="24"/>
          <w:szCs w:val="24"/>
        </w:rPr>
        <w:t xml:space="preserve"> aumentaron su nivel de autoeficacia de manera significativa tras recibir la intervención en ambas modalidades. El aumento de la autoeficacia es uno de los objetivos del PIBA (Martínez et al., 2012) y es por eso </w:t>
      </w:r>
      <w:proofErr w:type="gramStart"/>
      <w:r w:rsidRPr="00A83A6B">
        <w:rPr>
          <w:rFonts w:ascii="Times New Roman" w:hAnsi="Times New Roman" w:cs="Times New Roman"/>
          <w:sz w:val="24"/>
          <w:szCs w:val="24"/>
        </w:rPr>
        <w:t>que</w:t>
      </w:r>
      <w:proofErr w:type="gramEnd"/>
      <w:r w:rsidRPr="00A83A6B">
        <w:rPr>
          <w:rFonts w:ascii="Times New Roman" w:hAnsi="Times New Roman" w:cs="Times New Roman"/>
          <w:sz w:val="24"/>
          <w:szCs w:val="24"/>
        </w:rPr>
        <w:t xml:space="preserve"> se ha analizado también en los estudios que avalan su eficacia, donde se han encontrado resultados similares a los reportados en este artículo al aplicarlo de manera individual (Martínez, et al., 2008a; Garza, et al., 2011; Martínez, et al., 2008b). El dato novedoso que aportan los datos de este estudio es que la aplicación grupal también produjo un aumento significativo en el nivel de autoeficacia, aumento que se ha observado en otras investigaciones (</w:t>
      </w:r>
      <w:proofErr w:type="spellStart"/>
      <w:r w:rsidRPr="00A83A6B">
        <w:rPr>
          <w:rFonts w:ascii="Times New Roman" w:hAnsi="Times New Roman" w:cs="Times New Roman"/>
          <w:sz w:val="24"/>
          <w:szCs w:val="24"/>
        </w:rPr>
        <w:t>Burleson</w:t>
      </w:r>
      <w:proofErr w:type="spellEnd"/>
      <w:r w:rsidRPr="00A83A6B">
        <w:rPr>
          <w:rFonts w:ascii="Times New Roman" w:hAnsi="Times New Roman" w:cs="Times New Roman"/>
          <w:sz w:val="24"/>
          <w:szCs w:val="24"/>
        </w:rPr>
        <w:t xml:space="preserve"> y </w:t>
      </w:r>
      <w:proofErr w:type="spellStart"/>
      <w:r w:rsidRPr="00A83A6B">
        <w:rPr>
          <w:rFonts w:ascii="Times New Roman" w:hAnsi="Times New Roman" w:cs="Times New Roman"/>
          <w:sz w:val="24"/>
          <w:szCs w:val="24"/>
        </w:rPr>
        <w:t>Kaminer</w:t>
      </w:r>
      <w:proofErr w:type="spellEnd"/>
      <w:r w:rsidRPr="00A83A6B">
        <w:rPr>
          <w:rFonts w:ascii="Times New Roman" w:hAnsi="Times New Roman" w:cs="Times New Roman"/>
          <w:sz w:val="24"/>
          <w:szCs w:val="24"/>
        </w:rPr>
        <w:t>, 2005) pero que no se había analizado previamente en el PIBA.</w:t>
      </w:r>
    </w:p>
    <w:p w14:paraId="0827B348" w14:textId="4E12C52A" w:rsidR="006A7B3F" w:rsidRPr="00A83A6B" w:rsidRDefault="00371743"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Hay que tomar en cuenta que</w:t>
      </w:r>
      <w:r w:rsidR="001F6271">
        <w:rPr>
          <w:rFonts w:ascii="Times New Roman" w:hAnsi="Times New Roman" w:cs="Times New Roman"/>
          <w:sz w:val="24"/>
          <w:szCs w:val="24"/>
        </w:rPr>
        <w:t>,</w:t>
      </w:r>
      <w:r w:rsidRPr="00A83A6B">
        <w:rPr>
          <w:rFonts w:ascii="Times New Roman" w:hAnsi="Times New Roman" w:cs="Times New Roman"/>
          <w:sz w:val="24"/>
          <w:szCs w:val="24"/>
        </w:rPr>
        <w:t xml:space="preserve"> a pesar de los buenos resultados de la intervención grupal aplicada en esta investigación,</w:t>
      </w:r>
      <w:r w:rsidR="006A7B3F" w:rsidRPr="00A83A6B">
        <w:rPr>
          <w:rFonts w:ascii="Times New Roman" w:hAnsi="Times New Roman" w:cs="Times New Roman"/>
          <w:sz w:val="24"/>
          <w:szCs w:val="24"/>
        </w:rPr>
        <w:t xml:space="preserve"> la adaptación que se le hizo al contenido del programa usó únicamente el criterio de los terapeutas que lo aplicaron. Si bien esta es una fuente importante de conocimiento a través de la experiencia clínica, es necesario que, si se quiere seguir aplicando la modalidad grupal, se diseñe un manual de aplicación que respalde las modificaciones realizadas al tratamiento con evidencia empírica.</w:t>
      </w:r>
    </w:p>
    <w:p w14:paraId="445965A2" w14:textId="5FD9F237" w:rsidR="00885E29" w:rsidRPr="00A83A6B" w:rsidRDefault="006A7B3F"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Otro aspecto discutible es que, d</w:t>
      </w:r>
      <w:r w:rsidR="00254B1C" w:rsidRPr="00A83A6B">
        <w:rPr>
          <w:rFonts w:ascii="Times New Roman" w:hAnsi="Times New Roman" w:cs="Times New Roman"/>
          <w:sz w:val="24"/>
          <w:szCs w:val="24"/>
        </w:rPr>
        <w:t xml:space="preserve">ada la cantidad de </w:t>
      </w:r>
      <w:r w:rsidR="008F1BFC" w:rsidRPr="00A83A6B">
        <w:rPr>
          <w:rFonts w:ascii="Times New Roman" w:hAnsi="Times New Roman" w:cs="Times New Roman"/>
          <w:sz w:val="24"/>
          <w:szCs w:val="24"/>
        </w:rPr>
        <w:t>participantes</w:t>
      </w:r>
      <w:r w:rsidR="00254B1C" w:rsidRPr="00A83A6B">
        <w:rPr>
          <w:rFonts w:ascii="Times New Roman" w:hAnsi="Times New Roman" w:cs="Times New Roman"/>
          <w:sz w:val="24"/>
          <w:szCs w:val="24"/>
        </w:rPr>
        <w:t xml:space="preserve"> que participaron, aún es necesario que</w:t>
      </w:r>
      <w:r w:rsidR="00885E29" w:rsidRPr="00A83A6B">
        <w:rPr>
          <w:rFonts w:ascii="Times New Roman" w:hAnsi="Times New Roman" w:cs="Times New Roman"/>
          <w:sz w:val="24"/>
          <w:szCs w:val="24"/>
        </w:rPr>
        <w:t xml:space="preserve"> la modalidad grupal </w:t>
      </w:r>
      <w:r w:rsidR="00254B1C" w:rsidRPr="00A83A6B">
        <w:rPr>
          <w:rFonts w:ascii="Times New Roman" w:hAnsi="Times New Roman" w:cs="Times New Roman"/>
          <w:sz w:val="24"/>
          <w:szCs w:val="24"/>
        </w:rPr>
        <w:t>sea sometida a proceso</w:t>
      </w:r>
      <w:r w:rsidR="00CF2B77" w:rsidRPr="00A83A6B">
        <w:rPr>
          <w:rFonts w:ascii="Times New Roman" w:hAnsi="Times New Roman" w:cs="Times New Roman"/>
          <w:sz w:val="24"/>
          <w:szCs w:val="24"/>
        </w:rPr>
        <w:t>s</w:t>
      </w:r>
      <w:r w:rsidR="00254B1C" w:rsidRPr="00A83A6B">
        <w:rPr>
          <w:rFonts w:ascii="Times New Roman" w:hAnsi="Times New Roman" w:cs="Times New Roman"/>
          <w:sz w:val="24"/>
          <w:szCs w:val="24"/>
        </w:rPr>
        <w:t xml:space="preserve"> de evaluación</w:t>
      </w:r>
      <w:r w:rsidR="00885E29" w:rsidRPr="00A83A6B">
        <w:rPr>
          <w:rFonts w:ascii="Times New Roman" w:hAnsi="Times New Roman" w:cs="Times New Roman"/>
          <w:sz w:val="24"/>
          <w:szCs w:val="24"/>
        </w:rPr>
        <w:t xml:space="preserve"> en distintos contextos y con distintas poblaciones para poder afirmar con mucha más contundencia </w:t>
      </w:r>
      <w:r w:rsidR="00CF2B77" w:rsidRPr="00A83A6B">
        <w:rPr>
          <w:rFonts w:ascii="Times New Roman" w:hAnsi="Times New Roman" w:cs="Times New Roman"/>
          <w:sz w:val="24"/>
          <w:szCs w:val="24"/>
        </w:rPr>
        <w:t>que ambos tipos de intervención son igualmente efectivos</w:t>
      </w:r>
      <w:r w:rsidR="00861A91" w:rsidRPr="00A83A6B">
        <w:rPr>
          <w:rFonts w:ascii="Times New Roman" w:hAnsi="Times New Roman" w:cs="Times New Roman"/>
          <w:sz w:val="24"/>
          <w:szCs w:val="24"/>
        </w:rPr>
        <w:t>; sin embargo, los resultados aquí presentados son un antecedente importante que da luz a que la adaptación grupal puede ser una solución válida para las barreras de tiempo y recursos que se han asociado a la aplicación del PIBA individual</w:t>
      </w:r>
      <w:r w:rsidR="001455DE" w:rsidRPr="00A83A6B">
        <w:rPr>
          <w:rFonts w:ascii="Times New Roman" w:hAnsi="Times New Roman" w:cs="Times New Roman"/>
          <w:sz w:val="24"/>
          <w:szCs w:val="24"/>
        </w:rPr>
        <w:t xml:space="preserve"> (Martínez y Medina-Mora, 2013)</w:t>
      </w:r>
      <w:r w:rsidR="007F54B5" w:rsidRPr="00A83A6B">
        <w:rPr>
          <w:rFonts w:ascii="Times New Roman" w:hAnsi="Times New Roman" w:cs="Times New Roman"/>
          <w:sz w:val="24"/>
          <w:szCs w:val="24"/>
        </w:rPr>
        <w:t>, sin sacrificar la eficacia del tratamiento</w:t>
      </w:r>
      <w:r w:rsidR="00861A91" w:rsidRPr="00A83A6B">
        <w:rPr>
          <w:rFonts w:ascii="Times New Roman" w:hAnsi="Times New Roman" w:cs="Times New Roman"/>
          <w:sz w:val="24"/>
          <w:szCs w:val="24"/>
        </w:rPr>
        <w:t>.</w:t>
      </w:r>
    </w:p>
    <w:p w14:paraId="5BCA9081" w14:textId="70961E53" w:rsidR="00386EF6" w:rsidRPr="00A83A6B" w:rsidRDefault="00AF4D1F"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En el contexto escolar, que es el contexto de aplicación para el que PIBA fue diseñado (Martínez, 2003)</w:t>
      </w:r>
      <w:r w:rsidR="00D2208C" w:rsidRPr="00A83A6B">
        <w:rPr>
          <w:rFonts w:ascii="Times New Roman" w:hAnsi="Times New Roman" w:cs="Times New Roman"/>
          <w:sz w:val="24"/>
          <w:szCs w:val="24"/>
        </w:rPr>
        <w:t xml:space="preserve">, es muy común que las instituciones tengan el horario de los alumnos ocupado con una serie de actividades ya establecidas, por </w:t>
      </w:r>
      <w:r w:rsidR="00CF2B77" w:rsidRPr="00A83A6B">
        <w:rPr>
          <w:rFonts w:ascii="Times New Roman" w:hAnsi="Times New Roman" w:cs="Times New Roman"/>
          <w:sz w:val="24"/>
          <w:szCs w:val="24"/>
        </w:rPr>
        <w:t>lo</w:t>
      </w:r>
      <w:r w:rsidR="00D2208C" w:rsidRPr="00A83A6B">
        <w:rPr>
          <w:rFonts w:ascii="Times New Roman" w:hAnsi="Times New Roman" w:cs="Times New Roman"/>
          <w:sz w:val="24"/>
          <w:szCs w:val="24"/>
        </w:rPr>
        <w:t xml:space="preserve"> que es importante que el terapeuta cuente con herramientas que le permitan adaptar las intervenciones </w:t>
      </w:r>
      <w:r w:rsidR="003900DF" w:rsidRPr="00A83A6B">
        <w:rPr>
          <w:rFonts w:ascii="Times New Roman" w:hAnsi="Times New Roman" w:cs="Times New Roman"/>
          <w:sz w:val="24"/>
          <w:szCs w:val="24"/>
        </w:rPr>
        <w:t>para</w:t>
      </w:r>
      <w:r w:rsidR="00D2208C" w:rsidRPr="00A83A6B">
        <w:rPr>
          <w:rFonts w:ascii="Times New Roman" w:hAnsi="Times New Roman" w:cs="Times New Roman"/>
          <w:sz w:val="24"/>
          <w:szCs w:val="24"/>
        </w:rPr>
        <w:t xml:space="preserve"> </w:t>
      </w:r>
      <w:r w:rsidR="00D2208C" w:rsidRPr="00A83A6B">
        <w:rPr>
          <w:rFonts w:ascii="Times New Roman" w:hAnsi="Times New Roman" w:cs="Times New Roman"/>
          <w:sz w:val="24"/>
          <w:szCs w:val="24"/>
        </w:rPr>
        <w:lastRenderedPageBreak/>
        <w:t>atender a la población sin que resulte perjudicial para los objetivos de la institución o de los mismos alumnos.</w:t>
      </w:r>
      <w:r w:rsidR="00F90162" w:rsidRPr="00A83A6B">
        <w:rPr>
          <w:rFonts w:ascii="Times New Roman" w:hAnsi="Times New Roman" w:cs="Times New Roman"/>
          <w:sz w:val="24"/>
          <w:szCs w:val="24"/>
        </w:rPr>
        <w:t xml:space="preserve"> </w:t>
      </w:r>
      <w:r w:rsidR="00D2208C" w:rsidRPr="00A83A6B">
        <w:rPr>
          <w:rFonts w:ascii="Times New Roman" w:hAnsi="Times New Roman" w:cs="Times New Roman"/>
          <w:sz w:val="24"/>
          <w:szCs w:val="24"/>
        </w:rPr>
        <w:t>Además</w:t>
      </w:r>
      <w:r w:rsidR="00F90162" w:rsidRPr="00A83A6B">
        <w:rPr>
          <w:rFonts w:ascii="Times New Roman" w:hAnsi="Times New Roman" w:cs="Times New Roman"/>
          <w:sz w:val="24"/>
          <w:szCs w:val="24"/>
        </w:rPr>
        <w:t xml:space="preserve"> de esto</w:t>
      </w:r>
      <w:r w:rsidR="00D2208C" w:rsidRPr="00A83A6B">
        <w:rPr>
          <w:rFonts w:ascii="Times New Roman" w:hAnsi="Times New Roman" w:cs="Times New Roman"/>
          <w:sz w:val="24"/>
          <w:szCs w:val="24"/>
        </w:rPr>
        <w:t xml:space="preserve">, las </w:t>
      </w:r>
      <w:r w:rsidR="003900DF" w:rsidRPr="00A83A6B">
        <w:rPr>
          <w:rFonts w:ascii="Times New Roman" w:hAnsi="Times New Roman" w:cs="Times New Roman"/>
          <w:sz w:val="24"/>
          <w:szCs w:val="24"/>
        </w:rPr>
        <w:t>escuelas</w:t>
      </w:r>
      <w:r w:rsidR="00D2208C" w:rsidRPr="00A83A6B">
        <w:rPr>
          <w:rFonts w:ascii="Times New Roman" w:hAnsi="Times New Roman" w:cs="Times New Roman"/>
          <w:sz w:val="24"/>
          <w:szCs w:val="24"/>
        </w:rPr>
        <w:t xml:space="preserve"> normalmente cuentan con </w:t>
      </w:r>
      <w:r w:rsidR="001750A6" w:rsidRPr="00A83A6B">
        <w:rPr>
          <w:rFonts w:ascii="Times New Roman" w:hAnsi="Times New Roman" w:cs="Times New Roman"/>
          <w:sz w:val="24"/>
          <w:szCs w:val="24"/>
        </w:rPr>
        <w:t>pocos espacios</w:t>
      </w:r>
      <w:r w:rsidR="00F90162" w:rsidRPr="00A83A6B">
        <w:rPr>
          <w:rFonts w:ascii="Times New Roman" w:hAnsi="Times New Roman" w:cs="Times New Roman"/>
          <w:sz w:val="24"/>
          <w:szCs w:val="24"/>
        </w:rPr>
        <w:t xml:space="preserve"> con las características necesarias para el trabajo</w:t>
      </w:r>
      <w:r w:rsidR="00D2208C" w:rsidRPr="00A83A6B">
        <w:rPr>
          <w:rFonts w:ascii="Times New Roman" w:hAnsi="Times New Roman" w:cs="Times New Roman"/>
          <w:sz w:val="24"/>
          <w:szCs w:val="24"/>
        </w:rPr>
        <w:t xml:space="preserve"> psicológic</w:t>
      </w:r>
      <w:r w:rsidR="00F90162" w:rsidRPr="00A83A6B">
        <w:rPr>
          <w:rFonts w:ascii="Times New Roman" w:hAnsi="Times New Roman" w:cs="Times New Roman"/>
          <w:sz w:val="24"/>
          <w:szCs w:val="24"/>
        </w:rPr>
        <w:t>o, por lo que el formato de intervención grupal facilitaría dar tratamiento a más de un adolescente a la vez en un solo espacio, que puede ser algún salón audiovisual o la biblioteca de la institución.</w:t>
      </w:r>
    </w:p>
    <w:p w14:paraId="25667ED3" w14:textId="43518954" w:rsidR="001A3294" w:rsidRPr="00A83A6B" w:rsidRDefault="001A3294" w:rsidP="0078641D">
      <w:pPr>
        <w:spacing w:line="240" w:lineRule="auto"/>
        <w:ind w:firstLine="708"/>
        <w:rPr>
          <w:rFonts w:ascii="Times New Roman" w:hAnsi="Times New Roman" w:cs="Times New Roman"/>
          <w:sz w:val="24"/>
          <w:szCs w:val="24"/>
        </w:rPr>
      </w:pPr>
      <w:r w:rsidRPr="00A83A6B">
        <w:rPr>
          <w:rFonts w:ascii="Times New Roman" w:hAnsi="Times New Roman" w:cs="Times New Roman"/>
          <w:sz w:val="24"/>
          <w:szCs w:val="24"/>
        </w:rPr>
        <w:t>Es necesario seguir haciendo modificaciones al PIBA para que se adapte a las distintas demandas de los contextos en los que se aplica y pareciera que el diseñar una adaptación para que sus componentes puedan aplicarse de manera grupal, es uno de los siguientes pasos a seguir.</w:t>
      </w:r>
    </w:p>
    <w:p w14:paraId="681C3D24" w14:textId="77777777" w:rsidR="00D2208C" w:rsidRPr="00A83A6B" w:rsidRDefault="00D2208C" w:rsidP="0078641D">
      <w:pPr>
        <w:spacing w:line="240" w:lineRule="auto"/>
        <w:jc w:val="both"/>
        <w:rPr>
          <w:rFonts w:ascii="Times New Roman" w:hAnsi="Times New Roman" w:cs="Times New Roman"/>
          <w:sz w:val="24"/>
          <w:szCs w:val="24"/>
        </w:rPr>
      </w:pPr>
    </w:p>
    <w:p w14:paraId="1E628747" w14:textId="77777777" w:rsidR="00EF6F8F" w:rsidRPr="00A83A6B" w:rsidRDefault="00EF6F8F" w:rsidP="0078641D">
      <w:pPr>
        <w:spacing w:line="240" w:lineRule="auto"/>
        <w:jc w:val="both"/>
        <w:rPr>
          <w:rFonts w:ascii="Times New Roman" w:hAnsi="Times New Roman" w:cs="Times New Roman"/>
          <w:b/>
          <w:sz w:val="24"/>
          <w:szCs w:val="24"/>
        </w:rPr>
      </w:pPr>
      <w:r w:rsidRPr="00A83A6B">
        <w:rPr>
          <w:rFonts w:ascii="Times New Roman" w:hAnsi="Times New Roman" w:cs="Times New Roman"/>
          <w:b/>
          <w:sz w:val="24"/>
          <w:szCs w:val="24"/>
        </w:rPr>
        <w:t>Referencias</w:t>
      </w:r>
    </w:p>
    <w:p w14:paraId="3AA68E72" w14:textId="77777777" w:rsidR="00CB19CA" w:rsidRPr="00A83A6B" w:rsidRDefault="00CB19CA" w:rsidP="0078641D">
      <w:pPr>
        <w:autoSpaceDE w:val="0"/>
        <w:autoSpaceDN w:val="0"/>
        <w:adjustRightInd w:val="0"/>
        <w:spacing w:before="120" w:after="120" w:line="240" w:lineRule="auto"/>
        <w:ind w:left="567" w:hanging="567"/>
        <w:rPr>
          <w:rFonts w:ascii="Times New Roman" w:hAnsi="Times New Roman" w:cs="Times New Roman"/>
          <w:sz w:val="24"/>
          <w:szCs w:val="24"/>
        </w:rPr>
      </w:pPr>
      <w:r w:rsidRPr="00A83A6B">
        <w:rPr>
          <w:rFonts w:ascii="Times New Roman" w:hAnsi="Times New Roman" w:cs="Times New Roman"/>
          <w:sz w:val="24"/>
          <w:szCs w:val="24"/>
        </w:rPr>
        <w:t xml:space="preserve">Ayala, H. E., Echeverría, L., </w:t>
      </w:r>
      <w:proofErr w:type="spellStart"/>
      <w:r w:rsidRPr="00A83A6B">
        <w:rPr>
          <w:rFonts w:ascii="Times New Roman" w:hAnsi="Times New Roman" w:cs="Times New Roman"/>
          <w:sz w:val="24"/>
          <w:szCs w:val="24"/>
        </w:rPr>
        <w:t>Sobell</w:t>
      </w:r>
      <w:proofErr w:type="spellEnd"/>
      <w:r w:rsidRPr="00A83A6B">
        <w:rPr>
          <w:rFonts w:ascii="Times New Roman" w:hAnsi="Times New Roman" w:cs="Times New Roman"/>
          <w:sz w:val="24"/>
          <w:szCs w:val="24"/>
        </w:rPr>
        <w:t xml:space="preserve">, M. B., y </w:t>
      </w:r>
      <w:proofErr w:type="spellStart"/>
      <w:r w:rsidRPr="00A83A6B">
        <w:rPr>
          <w:rFonts w:ascii="Times New Roman" w:hAnsi="Times New Roman" w:cs="Times New Roman"/>
          <w:sz w:val="24"/>
          <w:szCs w:val="24"/>
        </w:rPr>
        <w:t>Sobell</w:t>
      </w:r>
      <w:proofErr w:type="spellEnd"/>
      <w:r w:rsidRPr="00A83A6B">
        <w:rPr>
          <w:rFonts w:ascii="Times New Roman" w:hAnsi="Times New Roman" w:cs="Times New Roman"/>
          <w:sz w:val="24"/>
          <w:szCs w:val="24"/>
        </w:rPr>
        <w:t xml:space="preserve">, L. C. (1997). Auto Control Dirigido: Intervenciones Breves para Bebedores Excesivos. </w:t>
      </w:r>
      <w:r w:rsidRPr="00A83A6B">
        <w:rPr>
          <w:rFonts w:ascii="Times New Roman" w:hAnsi="Times New Roman" w:cs="Times New Roman"/>
          <w:i/>
          <w:sz w:val="24"/>
          <w:szCs w:val="24"/>
        </w:rPr>
        <w:t>Revista Mexicana de Psicología</w:t>
      </w:r>
      <w:r w:rsidRPr="00A83A6B">
        <w:rPr>
          <w:rFonts w:ascii="Times New Roman" w:hAnsi="Times New Roman" w:cs="Times New Roman"/>
          <w:sz w:val="24"/>
          <w:szCs w:val="24"/>
        </w:rPr>
        <w:t>, 14(2), 113-127.</w:t>
      </w:r>
    </w:p>
    <w:p w14:paraId="22B36C9B" w14:textId="77777777" w:rsidR="00CB19CA" w:rsidRPr="00A83A6B" w:rsidRDefault="00CB19CA" w:rsidP="0078641D">
      <w:pPr>
        <w:autoSpaceDE w:val="0"/>
        <w:autoSpaceDN w:val="0"/>
        <w:adjustRightInd w:val="0"/>
        <w:spacing w:before="120" w:after="120" w:line="240" w:lineRule="auto"/>
        <w:ind w:left="567" w:hanging="567"/>
        <w:rPr>
          <w:rFonts w:ascii="Times New Roman" w:hAnsi="Times New Roman" w:cs="Times New Roman"/>
          <w:sz w:val="24"/>
          <w:szCs w:val="24"/>
          <w:lang w:val="en-US"/>
        </w:rPr>
      </w:pPr>
      <w:r w:rsidRPr="00A83A6B">
        <w:rPr>
          <w:rFonts w:ascii="Times New Roman" w:hAnsi="Times New Roman" w:cs="Times New Roman"/>
          <w:sz w:val="24"/>
          <w:szCs w:val="24"/>
          <w:lang w:val="en-US"/>
        </w:rPr>
        <w:t xml:space="preserve">Bernard, H., Burlingame, G., Flores, P., Greene, L., Joyce, A., </w:t>
      </w:r>
      <w:proofErr w:type="spellStart"/>
      <w:r w:rsidRPr="00A83A6B">
        <w:rPr>
          <w:rFonts w:ascii="Times New Roman" w:hAnsi="Times New Roman" w:cs="Times New Roman"/>
          <w:sz w:val="24"/>
          <w:szCs w:val="24"/>
          <w:lang w:val="en-US"/>
        </w:rPr>
        <w:t>Kobos</w:t>
      </w:r>
      <w:proofErr w:type="spellEnd"/>
      <w:r w:rsidRPr="00A83A6B">
        <w:rPr>
          <w:rFonts w:ascii="Times New Roman" w:hAnsi="Times New Roman" w:cs="Times New Roman"/>
          <w:sz w:val="24"/>
          <w:szCs w:val="24"/>
          <w:lang w:val="en-US"/>
        </w:rPr>
        <w:t xml:space="preserve">, J. C., </w:t>
      </w:r>
      <w:proofErr w:type="spellStart"/>
      <w:r w:rsidRPr="00A83A6B">
        <w:rPr>
          <w:rFonts w:ascii="Times New Roman" w:hAnsi="Times New Roman" w:cs="Times New Roman"/>
          <w:sz w:val="24"/>
          <w:szCs w:val="24"/>
          <w:lang w:val="en-US"/>
        </w:rPr>
        <w:t>Leszcz</w:t>
      </w:r>
      <w:proofErr w:type="spellEnd"/>
      <w:r w:rsidRPr="00A83A6B">
        <w:rPr>
          <w:rFonts w:ascii="Times New Roman" w:hAnsi="Times New Roman" w:cs="Times New Roman"/>
          <w:sz w:val="24"/>
          <w:szCs w:val="24"/>
          <w:lang w:val="en-US"/>
        </w:rPr>
        <w:t xml:space="preserve">, M., </w:t>
      </w:r>
      <w:proofErr w:type="spellStart"/>
      <w:r w:rsidRPr="00A83A6B">
        <w:rPr>
          <w:rFonts w:ascii="Times New Roman" w:hAnsi="Times New Roman" w:cs="Times New Roman"/>
          <w:sz w:val="24"/>
          <w:szCs w:val="24"/>
          <w:lang w:val="en-US"/>
        </w:rPr>
        <w:t>Macnair</w:t>
      </w:r>
      <w:proofErr w:type="spellEnd"/>
      <w:r w:rsidRPr="00A83A6B">
        <w:rPr>
          <w:rFonts w:ascii="Times New Roman" w:hAnsi="Times New Roman" w:cs="Times New Roman"/>
          <w:sz w:val="24"/>
          <w:szCs w:val="24"/>
          <w:lang w:val="en-US"/>
        </w:rPr>
        <w:t xml:space="preserve">, R., </w:t>
      </w:r>
      <w:proofErr w:type="spellStart"/>
      <w:r w:rsidRPr="00A83A6B">
        <w:rPr>
          <w:rFonts w:ascii="Times New Roman" w:hAnsi="Times New Roman" w:cs="Times New Roman"/>
          <w:sz w:val="24"/>
          <w:szCs w:val="24"/>
          <w:lang w:val="en-US"/>
        </w:rPr>
        <w:t>Pipper</w:t>
      </w:r>
      <w:proofErr w:type="spellEnd"/>
      <w:r w:rsidRPr="00A83A6B">
        <w:rPr>
          <w:rFonts w:ascii="Times New Roman" w:hAnsi="Times New Roman" w:cs="Times New Roman"/>
          <w:sz w:val="24"/>
          <w:szCs w:val="24"/>
          <w:lang w:val="en-US"/>
        </w:rPr>
        <w:t xml:space="preserve">, W. E., Slocum, A., y </w:t>
      </w:r>
      <w:proofErr w:type="spellStart"/>
      <w:r w:rsidRPr="00A83A6B">
        <w:rPr>
          <w:rFonts w:ascii="Times New Roman" w:hAnsi="Times New Roman" w:cs="Times New Roman"/>
          <w:sz w:val="24"/>
          <w:szCs w:val="24"/>
          <w:lang w:val="en-US"/>
        </w:rPr>
        <w:t>Feirman</w:t>
      </w:r>
      <w:proofErr w:type="spellEnd"/>
      <w:r w:rsidRPr="00A83A6B">
        <w:rPr>
          <w:rFonts w:ascii="Times New Roman" w:hAnsi="Times New Roman" w:cs="Times New Roman"/>
          <w:sz w:val="24"/>
          <w:szCs w:val="24"/>
          <w:lang w:val="en-US"/>
        </w:rPr>
        <w:t xml:space="preserve">, D. (2008). Clinical Practice Guidelines for Group Psychotherapy. </w:t>
      </w:r>
      <w:r w:rsidRPr="00A83A6B">
        <w:rPr>
          <w:rFonts w:ascii="Times New Roman" w:hAnsi="Times New Roman" w:cs="Times New Roman"/>
          <w:i/>
          <w:sz w:val="24"/>
          <w:szCs w:val="24"/>
          <w:lang w:val="en-US"/>
        </w:rPr>
        <w:t>International Journal of Group Psychotherapy</w:t>
      </w:r>
      <w:r w:rsidRPr="00A83A6B">
        <w:rPr>
          <w:rFonts w:ascii="Times New Roman" w:hAnsi="Times New Roman" w:cs="Times New Roman"/>
          <w:sz w:val="24"/>
          <w:szCs w:val="24"/>
          <w:lang w:val="en-US"/>
        </w:rPr>
        <w:t>, 8 (4), 455-542.</w:t>
      </w:r>
    </w:p>
    <w:p w14:paraId="22386E08" w14:textId="45EBB99A" w:rsidR="00956D65" w:rsidRPr="00A83A6B" w:rsidRDefault="00956D65" w:rsidP="0078641D">
      <w:pPr>
        <w:autoSpaceDE w:val="0"/>
        <w:autoSpaceDN w:val="0"/>
        <w:adjustRightInd w:val="0"/>
        <w:spacing w:before="120" w:after="120" w:line="240" w:lineRule="auto"/>
        <w:ind w:left="567" w:hanging="567"/>
        <w:rPr>
          <w:rFonts w:ascii="Times New Roman" w:hAnsi="Times New Roman" w:cs="Times New Roman"/>
          <w:sz w:val="24"/>
          <w:szCs w:val="24"/>
        </w:rPr>
      </w:pPr>
      <w:proofErr w:type="spellStart"/>
      <w:r w:rsidRPr="00A83A6B">
        <w:rPr>
          <w:rFonts w:ascii="Times New Roman" w:hAnsi="Times New Roman" w:cs="Times New Roman"/>
          <w:sz w:val="24"/>
          <w:szCs w:val="24"/>
        </w:rPr>
        <w:t>Burleson</w:t>
      </w:r>
      <w:proofErr w:type="spellEnd"/>
      <w:r w:rsidRPr="00A83A6B">
        <w:rPr>
          <w:rFonts w:ascii="Times New Roman" w:hAnsi="Times New Roman" w:cs="Times New Roman"/>
          <w:sz w:val="24"/>
          <w:szCs w:val="24"/>
        </w:rPr>
        <w:t xml:space="preserve">, J. A., y </w:t>
      </w:r>
      <w:proofErr w:type="spellStart"/>
      <w:r w:rsidRPr="00A83A6B">
        <w:rPr>
          <w:rFonts w:ascii="Times New Roman" w:hAnsi="Times New Roman" w:cs="Times New Roman"/>
          <w:sz w:val="24"/>
          <w:szCs w:val="24"/>
        </w:rPr>
        <w:t>Kaminer</w:t>
      </w:r>
      <w:proofErr w:type="spellEnd"/>
      <w:r w:rsidRPr="00A83A6B">
        <w:rPr>
          <w:rFonts w:ascii="Times New Roman" w:hAnsi="Times New Roman" w:cs="Times New Roman"/>
          <w:sz w:val="24"/>
          <w:szCs w:val="24"/>
        </w:rPr>
        <w:t xml:space="preserve">, Y. (2005). </w:t>
      </w:r>
      <w:r w:rsidRPr="00A83A6B">
        <w:rPr>
          <w:rFonts w:ascii="Times New Roman" w:hAnsi="Times New Roman" w:cs="Times New Roman"/>
          <w:sz w:val="24"/>
          <w:szCs w:val="24"/>
          <w:lang w:val="en-US"/>
        </w:rPr>
        <w:t xml:space="preserve">Self-efficacy as a predictor of treatment outcome in adolescent substance use disorders. </w:t>
      </w:r>
      <w:proofErr w:type="spellStart"/>
      <w:r w:rsidRPr="00A83A6B">
        <w:rPr>
          <w:rFonts w:ascii="Times New Roman" w:hAnsi="Times New Roman" w:cs="Times New Roman"/>
          <w:i/>
          <w:iCs/>
          <w:sz w:val="24"/>
          <w:szCs w:val="24"/>
        </w:rPr>
        <w:t>Addictive</w:t>
      </w:r>
      <w:proofErr w:type="spellEnd"/>
      <w:r w:rsidRPr="00A83A6B">
        <w:rPr>
          <w:rFonts w:ascii="Times New Roman" w:hAnsi="Times New Roman" w:cs="Times New Roman"/>
          <w:i/>
          <w:iCs/>
          <w:sz w:val="24"/>
          <w:szCs w:val="24"/>
        </w:rPr>
        <w:t xml:space="preserve"> </w:t>
      </w:r>
      <w:proofErr w:type="spellStart"/>
      <w:r w:rsidRPr="00A83A6B">
        <w:rPr>
          <w:rFonts w:ascii="Times New Roman" w:hAnsi="Times New Roman" w:cs="Times New Roman"/>
          <w:i/>
          <w:iCs/>
          <w:sz w:val="24"/>
          <w:szCs w:val="24"/>
        </w:rPr>
        <w:t>behaviors</w:t>
      </w:r>
      <w:proofErr w:type="spellEnd"/>
      <w:r w:rsidRPr="00A83A6B">
        <w:rPr>
          <w:rFonts w:ascii="Times New Roman" w:hAnsi="Times New Roman" w:cs="Times New Roman"/>
          <w:i/>
          <w:iCs/>
          <w:sz w:val="24"/>
          <w:szCs w:val="24"/>
        </w:rPr>
        <w:t>, 30</w:t>
      </w:r>
      <w:r w:rsidRPr="00A83A6B">
        <w:rPr>
          <w:rFonts w:ascii="Times New Roman" w:hAnsi="Times New Roman" w:cs="Times New Roman"/>
          <w:sz w:val="24"/>
          <w:szCs w:val="24"/>
        </w:rPr>
        <w:t>(9), 1751-1764.</w:t>
      </w:r>
    </w:p>
    <w:p w14:paraId="585A2AD5" w14:textId="77777777" w:rsidR="00CB19CA" w:rsidRPr="00A83A6B" w:rsidRDefault="00CB19CA" w:rsidP="0078641D">
      <w:pPr>
        <w:autoSpaceDE w:val="0"/>
        <w:autoSpaceDN w:val="0"/>
        <w:adjustRightInd w:val="0"/>
        <w:spacing w:before="120" w:after="120" w:line="240" w:lineRule="auto"/>
        <w:ind w:left="567" w:hanging="567"/>
        <w:rPr>
          <w:rFonts w:ascii="Times New Roman" w:eastAsia="Times New Roman" w:hAnsi="Times New Roman" w:cs="Times New Roman"/>
          <w:sz w:val="24"/>
          <w:szCs w:val="24"/>
          <w:lang w:eastAsia="es-MX"/>
        </w:rPr>
      </w:pPr>
      <w:proofErr w:type="spellStart"/>
      <w:r w:rsidRPr="00A83A6B">
        <w:rPr>
          <w:rFonts w:ascii="Times New Roman" w:hAnsi="Times New Roman" w:cs="Times New Roman"/>
          <w:sz w:val="24"/>
          <w:szCs w:val="24"/>
        </w:rPr>
        <w:t>Dishion</w:t>
      </w:r>
      <w:proofErr w:type="spellEnd"/>
      <w:r w:rsidRPr="00A83A6B">
        <w:rPr>
          <w:rFonts w:ascii="Times New Roman" w:hAnsi="Times New Roman" w:cs="Times New Roman"/>
          <w:sz w:val="24"/>
          <w:szCs w:val="24"/>
        </w:rPr>
        <w:t xml:space="preserve">, T. J. (2003). Cuando las Intervenciones Dañan: Grupos de Pares y Problemas de Comportamiento. </w:t>
      </w:r>
      <w:r w:rsidRPr="00A83A6B">
        <w:rPr>
          <w:rFonts w:ascii="Times New Roman" w:hAnsi="Times New Roman" w:cs="Times New Roman"/>
          <w:i/>
          <w:sz w:val="24"/>
          <w:szCs w:val="24"/>
        </w:rPr>
        <w:t>Revista Peruana de Drogodependencias</w:t>
      </w:r>
      <w:r w:rsidRPr="00A83A6B">
        <w:rPr>
          <w:rFonts w:ascii="Times New Roman" w:hAnsi="Times New Roman" w:cs="Times New Roman"/>
          <w:sz w:val="24"/>
          <w:szCs w:val="24"/>
        </w:rPr>
        <w:t>, 1, 35.</w:t>
      </w:r>
    </w:p>
    <w:p w14:paraId="162A13E2" w14:textId="77777777" w:rsidR="00CB19CA" w:rsidRPr="00A83A6B" w:rsidRDefault="00CB19CA" w:rsidP="0078641D">
      <w:pPr>
        <w:spacing w:before="120" w:after="120" w:line="240" w:lineRule="auto"/>
        <w:ind w:left="567" w:hanging="567"/>
        <w:rPr>
          <w:rFonts w:ascii="Times New Roman" w:eastAsia="Times New Roman" w:hAnsi="Times New Roman" w:cs="Times New Roman"/>
          <w:sz w:val="24"/>
          <w:szCs w:val="24"/>
          <w:lang w:val="en-US" w:eastAsia="es-MX"/>
        </w:rPr>
      </w:pPr>
      <w:r w:rsidRPr="00A83A6B">
        <w:rPr>
          <w:rFonts w:ascii="Times New Roman" w:eastAsia="Times New Roman" w:hAnsi="Times New Roman" w:cs="Times New Roman"/>
          <w:sz w:val="24"/>
          <w:szCs w:val="24"/>
          <w:lang w:eastAsia="es-MX"/>
        </w:rPr>
        <w:t xml:space="preserve">Garza, M. L. S., Ruiz, J. F. V., Martínez, K. I. M., y Cabrera, F. J. P. (2011). Intervenciones breves con adolescentes estudiantes rurales que consumen alcohol en exceso. </w:t>
      </w:r>
      <w:proofErr w:type="spellStart"/>
      <w:r w:rsidRPr="00A83A6B">
        <w:rPr>
          <w:rFonts w:ascii="Times New Roman" w:eastAsia="Times New Roman" w:hAnsi="Times New Roman" w:cs="Times New Roman"/>
          <w:i/>
          <w:iCs/>
          <w:sz w:val="24"/>
          <w:szCs w:val="24"/>
          <w:lang w:val="en-US" w:eastAsia="es-MX"/>
        </w:rPr>
        <w:t>Universitas</w:t>
      </w:r>
      <w:proofErr w:type="spellEnd"/>
      <w:r w:rsidRPr="00A83A6B">
        <w:rPr>
          <w:rFonts w:ascii="Times New Roman" w:eastAsia="Times New Roman" w:hAnsi="Times New Roman" w:cs="Times New Roman"/>
          <w:i/>
          <w:iCs/>
          <w:sz w:val="24"/>
          <w:szCs w:val="24"/>
          <w:lang w:val="en-US" w:eastAsia="es-MX"/>
        </w:rPr>
        <w:t xml:space="preserve"> </w:t>
      </w:r>
      <w:proofErr w:type="spellStart"/>
      <w:r w:rsidRPr="00A83A6B">
        <w:rPr>
          <w:rFonts w:ascii="Times New Roman" w:eastAsia="Times New Roman" w:hAnsi="Times New Roman" w:cs="Times New Roman"/>
          <w:i/>
          <w:iCs/>
          <w:sz w:val="24"/>
          <w:szCs w:val="24"/>
          <w:lang w:val="en-US" w:eastAsia="es-MX"/>
        </w:rPr>
        <w:t>Psychologica</w:t>
      </w:r>
      <w:proofErr w:type="spellEnd"/>
      <w:r w:rsidRPr="00A83A6B">
        <w:rPr>
          <w:rFonts w:ascii="Times New Roman" w:eastAsia="Times New Roman" w:hAnsi="Times New Roman" w:cs="Times New Roman"/>
          <w:sz w:val="24"/>
          <w:szCs w:val="24"/>
          <w:lang w:val="en-US" w:eastAsia="es-MX"/>
        </w:rPr>
        <w:t xml:space="preserve">, </w:t>
      </w:r>
      <w:r w:rsidRPr="00A83A6B">
        <w:rPr>
          <w:rFonts w:ascii="Times New Roman" w:eastAsia="Times New Roman" w:hAnsi="Times New Roman" w:cs="Times New Roman"/>
          <w:i/>
          <w:iCs/>
          <w:sz w:val="24"/>
          <w:szCs w:val="24"/>
          <w:lang w:val="en-US" w:eastAsia="es-MX"/>
        </w:rPr>
        <w:t>10</w:t>
      </w:r>
      <w:r w:rsidRPr="00A83A6B">
        <w:rPr>
          <w:rFonts w:ascii="Times New Roman" w:eastAsia="Times New Roman" w:hAnsi="Times New Roman" w:cs="Times New Roman"/>
          <w:sz w:val="24"/>
          <w:szCs w:val="24"/>
          <w:lang w:val="en-US" w:eastAsia="es-MX"/>
        </w:rPr>
        <w:t>(3), 803.</w:t>
      </w:r>
    </w:p>
    <w:p w14:paraId="67498B28" w14:textId="77777777" w:rsidR="00CB19CA" w:rsidRPr="00A83A6B" w:rsidRDefault="00CB19CA" w:rsidP="0078641D">
      <w:pPr>
        <w:autoSpaceDE w:val="0"/>
        <w:autoSpaceDN w:val="0"/>
        <w:adjustRightInd w:val="0"/>
        <w:spacing w:before="120" w:after="120" w:line="240" w:lineRule="auto"/>
        <w:ind w:left="567" w:hanging="567"/>
        <w:rPr>
          <w:rFonts w:ascii="Times New Roman" w:hAnsi="Times New Roman" w:cs="Times New Roman"/>
          <w:sz w:val="24"/>
          <w:szCs w:val="24"/>
        </w:rPr>
      </w:pPr>
      <w:r w:rsidRPr="00A83A6B">
        <w:rPr>
          <w:rFonts w:ascii="Times New Roman" w:hAnsi="Times New Roman" w:cs="Times New Roman"/>
          <w:sz w:val="24"/>
          <w:szCs w:val="24"/>
          <w:lang w:val="en-US"/>
        </w:rPr>
        <w:t xml:space="preserve">Hoag, M. J., y Burlingame, G. M. (1997). Evaluating the effectiveness of child and adolescent group treatment: A meta-analytic review. </w:t>
      </w:r>
      <w:proofErr w:type="spellStart"/>
      <w:r w:rsidRPr="00A83A6B">
        <w:rPr>
          <w:rFonts w:ascii="Times New Roman" w:hAnsi="Times New Roman" w:cs="Times New Roman"/>
          <w:i/>
          <w:sz w:val="24"/>
          <w:szCs w:val="24"/>
        </w:rPr>
        <w:t>Journal</w:t>
      </w:r>
      <w:proofErr w:type="spellEnd"/>
      <w:r w:rsidRPr="00A83A6B">
        <w:rPr>
          <w:rFonts w:ascii="Times New Roman" w:hAnsi="Times New Roman" w:cs="Times New Roman"/>
          <w:i/>
          <w:sz w:val="24"/>
          <w:szCs w:val="24"/>
        </w:rPr>
        <w:t xml:space="preserve"> </w:t>
      </w:r>
      <w:proofErr w:type="spellStart"/>
      <w:r w:rsidRPr="00A83A6B">
        <w:rPr>
          <w:rFonts w:ascii="Times New Roman" w:hAnsi="Times New Roman" w:cs="Times New Roman"/>
          <w:i/>
          <w:sz w:val="24"/>
          <w:szCs w:val="24"/>
        </w:rPr>
        <w:t>of</w:t>
      </w:r>
      <w:proofErr w:type="spellEnd"/>
      <w:r w:rsidRPr="00A83A6B">
        <w:rPr>
          <w:rFonts w:ascii="Times New Roman" w:hAnsi="Times New Roman" w:cs="Times New Roman"/>
          <w:i/>
          <w:sz w:val="24"/>
          <w:szCs w:val="24"/>
        </w:rPr>
        <w:t xml:space="preserve"> </w:t>
      </w:r>
      <w:proofErr w:type="spellStart"/>
      <w:r w:rsidRPr="00A83A6B">
        <w:rPr>
          <w:rFonts w:ascii="Times New Roman" w:hAnsi="Times New Roman" w:cs="Times New Roman"/>
          <w:i/>
          <w:sz w:val="24"/>
          <w:szCs w:val="24"/>
        </w:rPr>
        <w:t>Clinical</w:t>
      </w:r>
      <w:proofErr w:type="spellEnd"/>
      <w:r w:rsidRPr="00A83A6B">
        <w:rPr>
          <w:rFonts w:ascii="Times New Roman" w:hAnsi="Times New Roman" w:cs="Times New Roman"/>
          <w:i/>
          <w:sz w:val="24"/>
          <w:szCs w:val="24"/>
        </w:rPr>
        <w:t xml:space="preserve"> Child </w:t>
      </w:r>
      <w:proofErr w:type="spellStart"/>
      <w:r w:rsidRPr="00A83A6B">
        <w:rPr>
          <w:rFonts w:ascii="Times New Roman" w:hAnsi="Times New Roman" w:cs="Times New Roman"/>
          <w:i/>
          <w:sz w:val="24"/>
          <w:szCs w:val="24"/>
        </w:rPr>
        <w:t>Psychology</w:t>
      </w:r>
      <w:proofErr w:type="spellEnd"/>
      <w:r w:rsidRPr="00A83A6B">
        <w:rPr>
          <w:rFonts w:ascii="Times New Roman" w:hAnsi="Times New Roman" w:cs="Times New Roman"/>
          <w:sz w:val="24"/>
          <w:szCs w:val="24"/>
        </w:rPr>
        <w:t xml:space="preserve">. </w:t>
      </w:r>
      <w:r w:rsidRPr="00A83A6B">
        <w:rPr>
          <w:rFonts w:ascii="Times New Roman" w:hAnsi="Times New Roman" w:cs="Times New Roman"/>
          <w:i/>
          <w:sz w:val="24"/>
          <w:szCs w:val="24"/>
        </w:rPr>
        <w:t>26</w:t>
      </w:r>
      <w:r w:rsidRPr="00A83A6B">
        <w:rPr>
          <w:rFonts w:ascii="Times New Roman" w:hAnsi="Times New Roman" w:cs="Times New Roman"/>
          <w:sz w:val="24"/>
          <w:szCs w:val="24"/>
        </w:rPr>
        <w:t>(3), 234–246.</w:t>
      </w:r>
    </w:p>
    <w:p w14:paraId="0B6C775E" w14:textId="77777777" w:rsidR="00CB19CA" w:rsidRPr="00A83A6B" w:rsidRDefault="00CB19CA" w:rsidP="0078641D">
      <w:pPr>
        <w:spacing w:before="120" w:after="120" w:line="240" w:lineRule="auto"/>
        <w:ind w:left="567" w:hanging="567"/>
        <w:rPr>
          <w:rFonts w:ascii="Times New Roman" w:eastAsia="Times New Roman" w:hAnsi="Times New Roman" w:cs="Times New Roman"/>
          <w:sz w:val="24"/>
          <w:szCs w:val="24"/>
          <w:lang w:eastAsia="es-MX"/>
        </w:rPr>
      </w:pPr>
      <w:r w:rsidRPr="00A83A6B">
        <w:rPr>
          <w:rFonts w:ascii="Times New Roman" w:eastAsia="Times New Roman" w:hAnsi="Times New Roman" w:cs="Times New Roman"/>
          <w:sz w:val="24"/>
          <w:szCs w:val="24"/>
          <w:lang w:eastAsia="es-MX"/>
        </w:rPr>
        <w:t>Huerta-</w:t>
      </w:r>
      <w:proofErr w:type="spellStart"/>
      <w:r w:rsidRPr="00A83A6B">
        <w:rPr>
          <w:rFonts w:ascii="Times New Roman" w:eastAsia="Times New Roman" w:hAnsi="Times New Roman" w:cs="Times New Roman"/>
          <w:sz w:val="24"/>
          <w:szCs w:val="24"/>
          <w:lang w:eastAsia="es-MX"/>
        </w:rPr>
        <w:t>Rodriguez</w:t>
      </w:r>
      <w:proofErr w:type="spellEnd"/>
      <w:r w:rsidRPr="00A83A6B">
        <w:rPr>
          <w:rFonts w:ascii="Times New Roman" w:eastAsia="Times New Roman" w:hAnsi="Times New Roman" w:cs="Times New Roman"/>
          <w:sz w:val="24"/>
          <w:szCs w:val="24"/>
          <w:lang w:eastAsia="es-MX"/>
        </w:rPr>
        <w:t xml:space="preserve">, I., Gaona-Márquez, L., Hernández-Delgado, M., Ortiz-Gonzáles, V., y Rivas-Alvarado, J. (2016). </w:t>
      </w:r>
      <w:r w:rsidRPr="00A83A6B">
        <w:rPr>
          <w:rFonts w:ascii="Times New Roman" w:eastAsia="Times New Roman" w:hAnsi="Times New Roman" w:cs="Times New Roman"/>
          <w:i/>
          <w:sz w:val="24"/>
          <w:szCs w:val="24"/>
          <w:lang w:eastAsia="es-MX"/>
        </w:rPr>
        <w:t xml:space="preserve">Guía de Intervención Clínica para Terapia Grupal. </w:t>
      </w:r>
      <w:r w:rsidRPr="00A83A6B">
        <w:rPr>
          <w:rFonts w:ascii="Times New Roman" w:eastAsia="Times New Roman" w:hAnsi="Times New Roman" w:cs="Times New Roman"/>
          <w:sz w:val="24"/>
          <w:szCs w:val="24"/>
          <w:lang w:eastAsia="es-MX"/>
        </w:rPr>
        <w:t xml:space="preserve">México: Centros de Integración Juvenil, A.C. </w:t>
      </w:r>
    </w:p>
    <w:p w14:paraId="5B2C11F6" w14:textId="77777777" w:rsidR="00CB19CA" w:rsidRPr="00A83A6B" w:rsidRDefault="00CB19CA" w:rsidP="0078641D">
      <w:pPr>
        <w:autoSpaceDE w:val="0"/>
        <w:autoSpaceDN w:val="0"/>
        <w:adjustRightInd w:val="0"/>
        <w:spacing w:before="120" w:after="120" w:line="240" w:lineRule="auto"/>
        <w:ind w:left="567" w:hanging="567"/>
        <w:rPr>
          <w:rFonts w:ascii="Times New Roman" w:hAnsi="Times New Roman" w:cs="Times New Roman"/>
          <w:sz w:val="24"/>
          <w:szCs w:val="24"/>
        </w:rPr>
      </w:pPr>
      <w:r w:rsidRPr="00A83A6B">
        <w:rPr>
          <w:rFonts w:ascii="Times New Roman" w:hAnsi="Times New Roman" w:cs="Times New Roman"/>
          <w:sz w:val="24"/>
          <w:szCs w:val="24"/>
        </w:rPr>
        <w:t xml:space="preserve">Jiménez, A. L. (2010). </w:t>
      </w:r>
      <w:r w:rsidRPr="00A83A6B">
        <w:rPr>
          <w:rFonts w:ascii="Times New Roman" w:hAnsi="Times New Roman" w:cs="Times New Roman"/>
          <w:i/>
          <w:sz w:val="24"/>
          <w:szCs w:val="24"/>
        </w:rPr>
        <w:t>Evaluación de la integridad del tratamiento en el programa de intervención breve para adolescentes que inician consumo de alcohol y otras drogas</w:t>
      </w:r>
      <w:r w:rsidRPr="00A83A6B">
        <w:rPr>
          <w:rFonts w:ascii="Times New Roman" w:hAnsi="Times New Roman" w:cs="Times New Roman"/>
          <w:sz w:val="24"/>
          <w:szCs w:val="24"/>
        </w:rPr>
        <w:t xml:space="preserve"> (Tesis de maestría). Universidad Nacional Autónoma de México. México.</w:t>
      </w:r>
    </w:p>
    <w:p w14:paraId="44B9E8C7" w14:textId="77777777" w:rsidR="00CB19CA" w:rsidRPr="00A83A6B" w:rsidRDefault="00CB19CA" w:rsidP="0078641D">
      <w:pPr>
        <w:autoSpaceDE w:val="0"/>
        <w:autoSpaceDN w:val="0"/>
        <w:adjustRightInd w:val="0"/>
        <w:spacing w:before="120" w:after="120" w:line="240" w:lineRule="auto"/>
        <w:ind w:left="567" w:hanging="567"/>
        <w:rPr>
          <w:rFonts w:ascii="Times New Roman" w:hAnsi="Times New Roman" w:cs="Times New Roman"/>
          <w:sz w:val="24"/>
          <w:szCs w:val="24"/>
          <w:lang w:val="en-US"/>
        </w:rPr>
      </w:pPr>
      <w:proofErr w:type="spellStart"/>
      <w:r w:rsidRPr="00A83A6B">
        <w:rPr>
          <w:rFonts w:ascii="Times New Roman" w:hAnsi="Times New Roman" w:cs="Times New Roman"/>
          <w:sz w:val="24"/>
          <w:szCs w:val="24"/>
        </w:rPr>
        <w:t>Kaminer</w:t>
      </w:r>
      <w:proofErr w:type="spellEnd"/>
      <w:r w:rsidRPr="00A83A6B">
        <w:rPr>
          <w:rFonts w:ascii="Times New Roman" w:hAnsi="Times New Roman" w:cs="Times New Roman"/>
          <w:sz w:val="24"/>
          <w:szCs w:val="24"/>
        </w:rPr>
        <w:t xml:space="preserve">, Y. (2005). </w:t>
      </w:r>
      <w:proofErr w:type="spellStart"/>
      <w:r w:rsidRPr="00A83A6B">
        <w:rPr>
          <w:rFonts w:ascii="Times New Roman" w:hAnsi="Times New Roman" w:cs="Times New Roman"/>
          <w:sz w:val="24"/>
          <w:szCs w:val="24"/>
        </w:rPr>
        <w:t>Challenges</w:t>
      </w:r>
      <w:proofErr w:type="spellEnd"/>
      <w:r w:rsidRPr="00A83A6B">
        <w:rPr>
          <w:rFonts w:ascii="Times New Roman" w:hAnsi="Times New Roman" w:cs="Times New Roman"/>
          <w:sz w:val="24"/>
          <w:szCs w:val="24"/>
        </w:rPr>
        <w:t xml:space="preserve"> and </w:t>
      </w:r>
      <w:proofErr w:type="spellStart"/>
      <w:r w:rsidRPr="00A83A6B">
        <w:rPr>
          <w:rFonts w:ascii="Times New Roman" w:hAnsi="Times New Roman" w:cs="Times New Roman"/>
          <w:sz w:val="24"/>
          <w:szCs w:val="24"/>
        </w:rPr>
        <w:t>opportunities</w:t>
      </w:r>
      <w:proofErr w:type="spellEnd"/>
      <w:r w:rsidRPr="00A83A6B">
        <w:rPr>
          <w:rFonts w:ascii="Times New Roman" w:hAnsi="Times New Roman" w:cs="Times New Roman"/>
          <w:sz w:val="24"/>
          <w:szCs w:val="24"/>
        </w:rPr>
        <w:t xml:space="preserve"> </w:t>
      </w:r>
      <w:proofErr w:type="spellStart"/>
      <w:r w:rsidRPr="00A83A6B">
        <w:rPr>
          <w:rFonts w:ascii="Times New Roman" w:hAnsi="Times New Roman" w:cs="Times New Roman"/>
          <w:sz w:val="24"/>
          <w:szCs w:val="24"/>
        </w:rPr>
        <w:t>of</w:t>
      </w:r>
      <w:proofErr w:type="spellEnd"/>
      <w:r w:rsidRPr="00A83A6B">
        <w:rPr>
          <w:rFonts w:ascii="Times New Roman" w:hAnsi="Times New Roman" w:cs="Times New Roman"/>
          <w:sz w:val="24"/>
          <w:szCs w:val="24"/>
        </w:rPr>
        <w:t xml:space="preserve"> </w:t>
      </w:r>
      <w:proofErr w:type="spellStart"/>
      <w:r w:rsidRPr="00A83A6B">
        <w:rPr>
          <w:rFonts w:ascii="Times New Roman" w:hAnsi="Times New Roman" w:cs="Times New Roman"/>
          <w:sz w:val="24"/>
          <w:szCs w:val="24"/>
        </w:rPr>
        <w:t>group</w:t>
      </w:r>
      <w:proofErr w:type="spellEnd"/>
      <w:r w:rsidRPr="00A83A6B">
        <w:rPr>
          <w:rFonts w:ascii="Times New Roman" w:hAnsi="Times New Roman" w:cs="Times New Roman"/>
          <w:sz w:val="24"/>
          <w:szCs w:val="24"/>
        </w:rPr>
        <w:t xml:space="preserve"> </w:t>
      </w:r>
      <w:proofErr w:type="spellStart"/>
      <w:r w:rsidRPr="00A83A6B">
        <w:rPr>
          <w:rFonts w:ascii="Times New Roman" w:hAnsi="Times New Roman" w:cs="Times New Roman"/>
          <w:sz w:val="24"/>
          <w:szCs w:val="24"/>
        </w:rPr>
        <w:t>therapy</w:t>
      </w:r>
      <w:proofErr w:type="spellEnd"/>
      <w:r w:rsidRPr="00A83A6B">
        <w:rPr>
          <w:rFonts w:ascii="Times New Roman" w:hAnsi="Times New Roman" w:cs="Times New Roman"/>
          <w:sz w:val="24"/>
          <w:szCs w:val="24"/>
        </w:rPr>
        <w:t xml:space="preserve"> </w:t>
      </w:r>
      <w:proofErr w:type="spellStart"/>
      <w:r w:rsidRPr="00A83A6B">
        <w:rPr>
          <w:rFonts w:ascii="Times New Roman" w:hAnsi="Times New Roman" w:cs="Times New Roman"/>
          <w:sz w:val="24"/>
          <w:szCs w:val="24"/>
        </w:rPr>
        <w:t>for</w:t>
      </w:r>
      <w:proofErr w:type="spellEnd"/>
      <w:r w:rsidRPr="00A83A6B">
        <w:rPr>
          <w:rFonts w:ascii="Times New Roman" w:hAnsi="Times New Roman" w:cs="Times New Roman"/>
          <w:sz w:val="24"/>
          <w:szCs w:val="24"/>
        </w:rPr>
        <w:t xml:space="preserve"> </w:t>
      </w:r>
      <w:proofErr w:type="spellStart"/>
      <w:r w:rsidRPr="00A83A6B">
        <w:rPr>
          <w:rFonts w:ascii="Times New Roman" w:hAnsi="Times New Roman" w:cs="Times New Roman"/>
          <w:sz w:val="24"/>
          <w:szCs w:val="24"/>
        </w:rPr>
        <w:t>adolescent</w:t>
      </w:r>
      <w:proofErr w:type="spellEnd"/>
      <w:r w:rsidRPr="00A83A6B">
        <w:rPr>
          <w:rFonts w:ascii="Times New Roman" w:hAnsi="Times New Roman" w:cs="Times New Roman"/>
          <w:sz w:val="24"/>
          <w:szCs w:val="24"/>
        </w:rPr>
        <w:t xml:space="preserve"> </w:t>
      </w:r>
      <w:proofErr w:type="spellStart"/>
      <w:r w:rsidRPr="00A83A6B">
        <w:rPr>
          <w:rFonts w:ascii="Times New Roman" w:hAnsi="Times New Roman" w:cs="Times New Roman"/>
          <w:sz w:val="24"/>
          <w:szCs w:val="24"/>
        </w:rPr>
        <w:t>substance</w:t>
      </w:r>
      <w:proofErr w:type="spellEnd"/>
      <w:r w:rsidRPr="00A83A6B">
        <w:rPr>
          <w:rFonts w:ascii="Times New Roman" w:hAnsi="Times New Roman" w:cs="Times New Roman"/>
          <w:sz w:val="24"/>
          <w:szCs w:val="24"/>
        </w:rPr>
        <w:t xml:space="preserve"> abuse: A </w:t>
      </w:r>
      <w:proofErr w:type="spellStart"/>
      <w:r w:rsidRPr="00A83A6B">
        <w:rPr>
          <w:rFonts w:ascii="Times New Roman" w:hAnsi="Times New Roman" w:cs="Times New Roman"/>
          <w:sz w:val="24"/>
          <w:szCs w:val="24"/>
        </w:rPr>
        <w:t>critical</w:t>
      </w:r>
      <w:proofErr w:type="spellEnd"/>
      <w:r w:rsidRPr="00A83A6B">
        <w:rPr>
          <w:rFonts w:ascii="Times New Roman" w:hAnsi="Times New Roman" w:cs="Times New Roman"/>
          <w:sz w:val="24"/>
          <w:szCs w:val="24"/>
        </w:rPr>
        <w:t xml:space="preserve"> </w:t>
      </w:r>
      <w:proofErr w:type="spellStart"/>
      <w:r w:rsidRPr="00A83A6B">
        <w:rPr>
          <w:rFonts w:ascii="Times New Roman" w:hAnsi="Times New Roman" w:cs="Times New Roman"/>
          <w:sz w:val="24"/>
          <w:szCs w:val="24"/>
        </w:rPr>
        <w:t>review</w:t>
      </w:r>
      <w:proofErr w:type="spellEnd"/>
      <w:r w:rsidRPr="00A83A6B">
        <w:rPr>
          <w:rFonts w:ascii="Times New Roman" w:hAnsi="Times New Roman" w:cs="Times New Roman"/>
          <w:sz w:val="24"/>
          <w:szCs w:val="24"/>
        </w:rPr>
        <w:t xml:space="preserve">. </w:t>
      </w:r>
      <w:r w:rsidRPr="00A83A6B">
        <w:rPr>
          <w:rFonts w:ascii="Times New Roman" w:hAnsi="Times New Roman" w:cs="Times New Roman"/>
          <w:i/>
          <w:sz w:val="24"/>
          <w:szCs w:val="24"/>
          <w:lang w:val="en-US"/>
        </w:rPr>
        <w:t>Addictive behaviors</w:t>
      </w:r>
      <w:r w:rsidRPr="00A83A6B">
        <w:rPr>
          <w:rFonts w:ascii="Times New Roman" w:hAnsi="Times New Roman" w:cs="Times New Roman"/>
          <w:sz w:val="24"/>
          <w:szCs w:val="24"/>
          <w:lang w:val="en-US"/>
        </w:rPr>
        <w:t>, 30(9), 1765-1774.</w:t>
      </w:r>
    </w:p>
    <w:p w14:paraId="2B23EF0A" w14:textId="77777777" w:rsidR="00CB19CA" w:rsidRPr="00A83A6B" w:rsidRDefault="00CB19CA" w:rsidP="0078641D">
      <w:pPr>
        <w:autoSpaceDE w:val="0"/>
        <w:autoSpaceDN w:val="0"/>
        <w:adjustRightInd w:val="0"/>
        <w:spacing w:before="120" w:after="120" w:line="240" w:lineRule="auto"/>
        <w:ind w:left="567" w:hanging="567"/>
        <w:rPr>
          <w:rFonts w:ascii="Times New Roman" w:eastAsia="Times New Roman" w:hAnsi="Times New Roman" w:cs="Times New Roman"/>
          <w:sz w:val="24"/>
          <w:szCs w:val="24"/>
          <w:lang w:val="en-US" w:eastAsia="es-MX"/>
        </w:rPr>
      </w:pPr>
      <w:proofErr w:type="spellStart"/>
      <w:r w:rsidRPr="00A83A6B">
        <w:rPr>
          <w:rFonts w:ascii="Times New Roman" w:hAnsi="Times New Roman" w:cs="Times New Roman"/>
          <w:sz w:val="24"/>
          <w:szCs w:val="24"/>
          <w:lang w:val="en-US"/>
        </w:rPr>
        <w:t>Kaminer</w:t>
      </w:r>
      <w:proofErr w:type="spellEnd"/>
      <w:r w:rsidRPr="00A83A6B">
        <w:rPr>
          <w:rFonts w:ascii="Times New Roman" w:hAnsi="Times New Roman" w:cs="Times New Roman"/>
          <w:sz w:val="24"/>
          <w:szCs w:val="24"/>
          <w:lang w:val="en-US"/>
        </w:rPr>
        <w:t xml:space="preserve">, Y., Burleson, J. A., y Goldberger, R. (2002). Cognitive-behavioral coping skills and psychoeducation therapies for adolescent substance abuse. </w:t>
      </w:r>
      <w:r w:rsidRPr="00A83A6B">
        <w:rPr>
          <w:rFonts w:ascii="Times New Roman" w:hAnsi="Times New Roman" w:cs="Times New Roman"/>
          <w:i/>
          <w:sz w:val="24"/>
          <w:szCs w:val="24"/>
          <w:lang w:val="en-US"/>
        </w:rPr>
        <w:t>Journal of Nervous &amp; Mental Disease</w:t>
      </w:r>
      <w:r w:rsidRPr="00A83A6B">
        <w:rPr>
          <w:rFonts w:ascii="Times New Roman" w:hAnsi="Times New Roman" w:cs="Times New Roman"/>
          <w:sz w:val="24"/>
          <w:szCs w:val="24"/>
          <w:lang w:val="en-US"/>
        </w:rPr>
        <w:t xml:space="preserve">. </w:t>
      </w:r>
      <w:r w:rsidRPr="00A83A6B">
        <w:rPr>
          <w:rFonts w:ascii="Times New Roman" w:hAnsi="Times New Roman" w:cs="Times New Roman"/>
          <w:i/>
          <w:sz w:val="24"/>
          <w:szCs w:val="24"/>
          <w:lang w:val="en-US"/>
        </w:rPr>
        <w:t>190</w:t>
      </w:r>
      <w:r w:rsidRPr="00A83A6B">
        <w:rPr>
          <w:rFonts w:ascii="Times New Roman" w:hAnsi="Times New Roman" w:cs="Times New Roman"/>
          <w:sz w:val="24"/>
          <w:szCs w:val="24"/>
          <w:lang w:val="en-US"/>
        </w:rPr>
        <w:t>(11), 737–745.</w:t>
      </w:r>
    </w:p>
    <w:p w14:paraId="1C9616D2" w14:textId="77777777" w:rsidR="00CB19CA" w:rsidRPr="00A83A6B" w:rsidRDefault="00CB19CA" w:rsidP="0078641D">
      <w:pPr>
        <w:spacing w:before="120" w:after="120" w:line="240" w:lineRule="auto"/>
        <w:ind w:left="567" w:hanging="567"/>
        <w:rPr>
          <w:rFonts w:ascii="Times New Roman" w:eastAsia="Times New Roman" w:hAnsi="Times New Roman" w:cs="Times New Roman"/>
          <w:sz w:val="24"/>
          <w:szCs w:val="24"/>
          <w:lang w:eastAsia="es-MX"/>
        </w:rPr>
      </w:pPr>
      <w:proofErr w:type="spellStart"/>
      <w:r w:rsidRPr="00A83A6B">
        <w:rPr>
          <w:rFonts w:ascii="Times New Roman" w:eastAsia="Times New Roman" w:hAnsi="Times New Roman" w:cs="Times New Roman"/>
          <w:sz w:val="24"/>
          <w:szCs w:val="24"/>
          <w:lang w:val="en-US" w:eastAsia="es-MX"/>
        </w:rPr>
        <w:lastRenderedPageBreak/>
        <w:t>Marqués</w:t>
      </w:r>
      <w:proofErr w:type="spellEnd"/>
      <w:r w:rsidRPr="00A83A6B">
        <w:rPr>
          <w:rFonts w:ascii="Times New Roman" w:eastAsia="Times New Roman" w:hAnsi="Times New Roman" w:cs="Times New Roman"/>
          <w:sz w:val="24"/>
          <w:szCs w:val="24"/>
          <w:lang w:val="en-US" w:eastAsia="es-MX"/>
        </w:rPr>
        <w:t xml:space="preserve">, A. C. P. R. y </w:t>
      </w:r>
      <w:proofErr w:type="spellStart"/>
      <w:r w:rsidRPr="00A83A6B">
        <w:rPr>
          <w:rFonts w:ascii="Times New Roman" w:eastAsia="Times New Roman" w:hAnsi="Times New Roman" w:cs="Times New Roman"/>
          <w:sz w:val="24"/>
          <w:szCs w:val="24"/>
          <w:lang w:val="en-US" w:eastAsia="es-MX"/>
        </w:rPr>
        <w:t>Formigoni</w:t>
      </w:r>
      <w:proofErr w:type="spellEnd"/>
      <w:r w:rsidRPr="00A83A6B">
        <w:rPr>
          <w:rFonts w:ascii="Times New Roman" w:eastAsia="Times New Roman" w:hAnsi="Times New Roman" w:cs="Times New Roman"/>
          <w:sz w:val="24"/>
          <w:szCs w:val="24"/>
          <w:lang w:val="en-US" w:eastAsia="es-MX"/>
        </w:rPr>
        <w:t xml:space="preserve">, M. L. O. S. (2001). Comparison of individual and group cognitive-behavioral therapy for alcohol and/or drug-dependent patients. </w:t>
      </w:r>
      <w:proofErr w:type="spellStart"/>
      <w:r w:rsidRPr="00A83A6B">
        <w:rPr>
          <w:rFonts w:ascii="Times New Roman" w:eastAsia="Times New Roman" w:hAnsi="Times New Roman" w:cs="Times New Roman"/>
          <w:sz w:val="24"/>
          <w:szCs w:val="24"/>
          <w:lang w:eastAsia="es-MX"/>
        </w:rPr>
        <w:t>Addiction</w:t>
      </w:r>
      <w:proofErr w:type="spellEnd"/>
      <w:r w:rsidRPr="00A83A6B">
        <w:rPr>
          <w:rFonts w:ascii="Times New Roman" w:eastAsia="Times New Roman" w:hAnsi="Times New Roman" w:cs="Times New Roman"/>
          <w:sz w:val="24"/>
          <w:szCs w:val="24"/>
          <w:lang w:eastAsia="es-MX"/>
        </w:rPr>
        <w:t xml:space="preserve"> </w:t>
      </w:r>
      <w:r w:rsidRPr="00A83A6B">
        <w:rPr>
          <w:rFonts w:ascii="Times New Roman" w:eastAsia="Times New Roman" w:hAnsi="Times New Roman" w:cs="Times New Roman"/>
          <w:i/>
          <w:sz w:val="24"/>
          <w:szCs w:val="24"/>
          <w:lang w:eastAsia="es-MX"/>
        </w:rPr>
        <w:t>96</w:t>
      </w:r>
      <w:r w:rsidRPr="00A83A6B">
        <w:rPr>
          <w:rFonts w:ascii="Times New Roman" w:eastAsia="Times New Roman" w:hAnsi="Times New Roman" w:cs="Times New Roman"/>
          <w:sz w:val="24"/>
          <w:szCs w:val="24"/>
          <w:lang w:eastAsia="es-MX"/>
        </w:rPr>
        <w:t>(6), 835-846.</w:t>
      </w:r>
    </w:p>
    <w:p w14:paraId="44F63501" w14:textId="1C0F0AAE" w:rsidR="00CB19CA" w:rsidRPr="00A83A6B" w:rsidRDefault="00CB19CA" w:rsidP="0078641D">
      <w:pPr>
        <w:spacing w:before="120" w:after="120" w:line="240" w:lineRule="auto"/>
        <w:ind w:left="567" w:hanging="567"/>
        <w:rPr>
          <w:rFonts w:ascii="Times New Roman" w:eastAsia="Times New Roman" w:hAnsi="Times New Roman" w:cs="Times New Roman"/>
          <w:sz w:val="24"/>
          <w:szCs w:val="24"/>
          <w:lang w:eastAsia="es-MX"/>
        </w:rPr>
      </w:pPr>
      <w:r w:rsidRPr="00A83A6B">
        <w:rPr>
          <w:rFonts w:ascii="Times New Roman" w:eastAsia="Times New Roman" w:hAnsi="Times New Roman" w:cs="Times New Roman"/>
          <w:sz w:val="24"/>
          <w:szCs w:val="24"/>
          <w:lang w:eastAsia="es-MX"/>
        </w:rPr>
        <w:t xml:space="preserve">Martínez </w:t>
      </w:r>
      <w:proofErr w:type="spellStart"/>
      <w:r w:rsidRPr="00A83A6B">
        <w:rPr>
          <w:rFonts w:ascii="Times New Roman" w:eastAsia="Times New Roman" w:hAnsi="Times New Roman" w:cs="Times New Roman"/>
          <w:sz w:val="24"/>
          <w:szCs w:val="24"/>
          <w:lang w:eastAsia="es-MX"/>
        </w:rPr>
        <w:t>Martínez</w:t>
      </w:r>
      <w:proofErr w:type="spellEnd"/>
      <w:r w:rsidRPr="00A83A6B">
        <w:rPr>
          <w:rFonts w:ascii="Times New Roman" w:eastAsia="Times New Roman" w:hAnsi="Times New Roman" w:cs="Times New Roman"/>
          <w:sz w:val="24"/>
          <w:szCs w:val="24"/>
          <w:lang w:eastAsia="es-MX"/>
        </w:rPr>
        <w:t>, K. I., Pedroza Cabrera, F. J., Muro, V., de los Ángeles, M., Jiménez Pérez, A. L., y Salazar Garza, M. L. (2008</w:t>
      </w:r>
      <w:r w:rsidR="00885E29" w:rsidRPr="00A83A6B">
        <w:rPr>
          <w:rFonts w:ascii="Times New Roman" w:eastAsia="Times New Roman" w:hAnsi="Times New Roman" w:cs="Times New Roman"/>
          <w:sz w:val="24"/>
          <w:szCs w:val="24"/>
          <w:lang w:eastAsia="es-MX"/>
        </w:rPr>
        <w:t>b</w:t>
      </w:r>
      <w:r w:rsidRPr="00A83A6B">
        <w:rPr>
          <w:rFonts w:ascii="Times New Roman" w:eastAsia="Times New Roman" w:hAnsi="Times New Roman" w:cs="Times New Roman"/>
          <w:sz w:val="24"/>
          <w:szCs w:val="24"/>
          <w:lang w:eastAsia="es-MX"/>
        </w:rPr>
        <w:t xml:space="preserve">). Consejo breve para adolescentes escolares que abusan del alcohol. </w:t>
      </w:r>
      <w:r w:rsidRPr="00A83A6B">
        <w:rPr>
          <w:rFonts w:ascii="Times New Roman" w:eastAsia="Times New Roman" w:hAnsi="Times New Roman" w:cs="Times New Roman"/>
          <w:i/>
          <w:iCs/>
          <w:sz w:val="24"/>
          <w:szCs w:val="24"/>
          <w:lang w:eastAsia="es-MX"/>
        </w:rPr>
        <w:t>Revista mexicana de análisis de la conducta</w:t>
      </w:r>
      <w:r w:rsidRPr="00A83A6B">
        <w:rPr>
          <w:rFonts w:ascii="Times New Roman" w:eastAsia="Times New Roman" w:hAnsi="Times New Roman" w:cs="Times New Roman"/>
          <w:sz w:val="24"/>
          <w:szCs w:val="24"/>
          <w:lang w:eastAsia="es-MX"/>
        </w:rPr>
        <w:t xml:space="preserve">, </w:t>
      </w:r>
      <w:r w:rsidRPr="00A83A6B">
        <w:rPr>
          <w:rFonts w:ascii="Times New Roman" w:eastAsia="Times New Roman" w:hAnsi="Times New Roman" w:cs="Times New Roman"/>
          <w:i/>
          <w:iCs/>
          <w:sz w:val="24"/>
          <w:szCs w:val="24"/>
          <w:lang w:eastAsia="es-MX"/>
        </w:rPr>
        <w:t>34</w:t>
      </w:r>
      <w:r w:rsidRPr="00A83A6B">
        <w:rPr>
          <w:rFonts w:ascii="Times New Roman" w:eastAsia="Times New Roman" w:hAnsi="Times New Roman" w:cs="Times New Roman"/>
          <w:sz w:val="24"/>
          <w:szCs w:val="24"/>
          <w:lang w:eastAsia="es-MX"/>
        </w:rPr>
        <w:t>(2), 247-264.</w:t>
      </w:r>
    </w:p>
    <w:p w14:paraId="3049FB57" w14:textId="214EF3E2" w:rsidR="00850101" w:rsidRPr="00A83A6B" w:rsidRDefault="00850101" w:rsidP="0078641D">
      <w:pPr>
        <w:spacing w:before="120" w:after="120" w:line="240" w:lineRule="auto"/>
        <w:ind w:left="567" w:hanging="567"/>
        <w:rPr>
          <w:rFonts w:ascii="Times New Roman" w:eastAsia="Times New Roman" w:hAnsi="Times New Roman" w:cs="Times New Roman"/>
          <w:sz w:val="24"/>
          <w:szCs w:val="24"/>
          <w:lang w:eastAsia="es-MX"/>
        </w:rPr>
      </w:pPr>
      <w:r w:rsidRPr="00A83A6B">
        <w:rPr>
          <w:rFonts w:ascii="Times New Roman" w:eastAsia="Times New Roman" w:hAnsi="Times New Roman" w:cs="Times New Roman"/>
          <w:sz w:val="24"/>
          <w:szCs w:val="24"/>
          <w:lang w:eastAsia="es-MX"/>
        </w:rPr>
        <w:t xml:space="preserve">Martínez, K., Salazar, M., Jiménez, A. L., Ruiz, G., y Ayala, V. H. (2012). </w:t>
      </w:r>
      <w:r w:rsidRPr="00A83A6B">
        <w:rPr>
          <w:rFonts w:ascii="Times New Roman" w:eastAsia="Times New Roman" w:hAnsi="Times New Roman" w:cs="Times New Roman"/>
          <w:i/>
          <w:sz w:val="24"/>
          <w:szCs w:val="24"/>
          <w:lang w:eastAsia="es-MX"/>
        </w:rPr>
        <w:t>Programa de intervención breve para adolescentes que inician el consumo de alcohol y otras drogas</w:t>
      </w:r>
      <w:r w:rsidRPr="00A83A6B">
        <w:rPr>
          <w:rFonts w:ascii="Times New Roman" w:eastAsia="Times New Roman" w:hAnsi="Times New Roman" w:cs="Times New Roman"/>
          <w:sz w:val="24"/>
          <w:szCs w:val="24"/>
          <w:lang w:eastAsia="es-MX"/>
        </w:rPr>
        <w:t>. Manual del Terapeuta. México: CONADIC.</w:t>
      </w:r>
    </w:p>
    <w:p w14:paraId="345C427A" w14:textId="0C5E632A" w:rsidR="00CB19CA" w:rsidRPr="00A83A6B" w:rsidRDefault="00CB19CA" w:rsidP="0078641D">
      <w:pPr>
        <w:spacing w:before="120" w:after="120" w:line="240" w:lineRule="auto"/>
        <w:ind w:left="567" w:hanging="567"/>
        <w:rPr>
          <w:rFonts w:ascii="Times New Roman" w:eastAsia="Times New Roman" w:hAnsi="Times New Roman" w:cs="Times New Roman"/>
          <w:sz w:val="24"/>
          <w:szCs w:val="24"/>
          <w:lang w:eastAsia="es-MX"/>
        </w:rPr>
      </w:pPr>
      <w:r w:rsidRPr="00A83A6B">
        <w:rPr>
          <w:rFonts w:ascii="Times New Roman" w:eastAsia="Times New Roman" w:hAnsi="Times New Roman" w:cs="Times New Roman"/>
          <w:sz w:val="24"/>
          <w:szCs w:val="24"/>
          <w:lang w:eastAsia="es-MX"/>
        </w:rPr>
        <w:t xml:space="preserve">Martínez </w:t>
      </w:r>
      <w:proofErr w:type="spellStart"/>
      <w:r w:rsidRPr="00A83A6B">
        <w:rPr>
          <w:rFonts w:ascii="Times New Roman" w:eastAsia="Times New Roman" w:hAnsi="Times New Roman" w:cs="Times New Roman"/>
          <w:sz w:val="24"/>
          <w:szCs w:val="24"/>
          <w:lang w:eastAsia="es-MX"/>
        </w:rPr>
        <w:t>Martínez</w:t>
      </w:r>
      <w:proofErr w:type="spellEnd"/>
      <w:r w:rsidRPr="00A83A6B">
        <w:rPr>
          <w:rFonts w:ascii="Times New Roman" w:eastAsia="Times New Roman" w:hAnsi="Times New Roman" w:cs="Times New Roman"/>
          <w:sz w:val="24"/>
          <w:szCs w:val="24"/>
          <w:lang w:eastAsia="es-MX"/>
        </w:rPr>
        <w:t>, K. I., Salazar Garza, M. L., Pedroza Cabrera, F. J., Ruiz Torres, G. M., y Ayala Velázquez, H. E. (2008</w:t>
      </w:r>
      <w:r w:rsidR="00885E29" w:rsidRPr="00A83A6B">
        <w:rPr>
          <w:rFonts w:ascii="Times New Roman" w:eastAsia="Times New Roman" w:hAnsi="Times New Roman" w:cs="Times New Roman"/>
          <w:sz w:val="24"/>
          <w:szCs w:val="24"/>
          <w:lang w:eastAsia="es-MX"/>
        </w:rPr>
        <w:t>a</w:t>
      </w:r>
      <w:r w:rsidRPr="00A83A6B">
        <w:rPr>
          <w:rFonts w:ascii="Times New Roman" w:eastAsia="Times New Roman" w:hAnsi="Times New Roman" w:cs="Times New Roman"/>
          <w:sz w:val="24"/>
          <w:szCs w:val="24"/>
          <w:lang w:eastAsia="es-MX"/>
        </w:rPr>
        <w:t xml:space="preserve">). Resultados preliminares del programa de intervención breve para adolescentes que inician el consumo de alcohol y otras drogas. </w:t>
      </w:r>
      <w:r w:rsidRPr="00A83A6B">
        <w:rPr>
          <w:rFonts w:ascii="Times New Roman" w:eastAsia="Times New Roman" w:hAnsi="Times New Roman" w:cs="Times New Roman"/>
          <w:i/>
          <w:iCs/>
          <w:sz w:val="24"/>
          <w:szCs w:val="24"/>
          <w:lang w:eastAsia="es-MX"/>
        </w:rPr>
        <w:t>Salud mental</w:t>
      </w:r>
      <w:r w:rsidRPr="00A83A6B">
        <w:rPr>
          <w:rFonts w:ascii="Times New Roman" w:eastAsia="Times New Roman" w:hAnsi="Times New Roman" w:cs="Times New Roman"/>
          <w:sz w:val="24"/>
          <w:szCs w:val="24"/>
          <w:lang w:eastAsia="es-MX"/>
        </w:rPr>
        <w:t xml:space="preserve">, </w:t>
      </w:r>
      <w:r w:rsidRPr="00A83A6B">
        <w:rPr>
          <w:rFonts w:ascii="Times New Roman" w:eastAsia="Times New Roman" w:hAnsi="Times New Roman" w:cs="Times New Roman"/>
          <w:i/>
          <w:iCs/>
          <w:sz w:val="24"/>
          <w:szCs w:val="24"/>
          <w:lang w:eastAsia="es-MX"/>
        </w:rPr>
        <w:t>31</w:t>
      </w:r>
      <w:r w:rsidRPr="00A83A6B">
        <w:rPr>
          <w:rFonts w:ascii="Times New Roman" w:eastAsia="Times New Roman" w:hAnsi="Times New Roman" w:cs="Times New Roman"/>
          <w:sz w:val="24"/>
          <w:szCs w:val="24"/>
          <w:lang w:eastAsia="es-MX"/>
        </w:rPr>
        <w:t>(2), 119-127.</w:t>
      </w:r>
    </w:p>
    <w:p w14:paraId="526F175D" w14:textId="77777777" w:rsidR="00CB19CA" w:rsidRPr="00A83A6B" w:rsidRDefault="00CB19CA" w:rsidP="0078641D">
      <w:pPr>
        <w:spacing w:before="120" w:after="120" w:line="240" w:lineRule="auto"/>
        <w:ind w:left="567" w:hanging="567"/>
        <w:rPr>
          <w:rFonts w:ascii="Times New Roman" w:eastAsia="Times New Roman" w:hAnsi="Times New Roman" w:cs="Times New Roman"/>
          <w:sz w:val="24"/>
          <w:szCs w:val="24"/>
          <w:lang w:eastAsia="es-MX"/>
        </w:rPr>
      </w:pPr>
      <w:r w:rsidRPr="00A83A6B">
        <w:rPr>
          <w:rFonts w:ascii="Times New Roman" w:eastAsia="Times New Roman" w:hAnsi="Times New Roman" w:cs="Times New Roman"/>
          <w:sz w:val="24"/>
          <w:szCs w:val="24"/>
          <w:lang w:eastAsia="es-MX"/>
        </w:rPr>
        <w:t xml:space="preserve">Martínez, K. I., y Medina-Mora, M. E. (2013). Transferencia tecnológica en el área de adicciones: El programa de intervención breve para adolescentes, retos y perspectivas. </w:t>
      </w:r>
      <w:r w:rsidRPr="00A83A6B">
        <w:rPr>
          <w:rFonts w:ascii="Times New Roman" w:eastAsia="Times New Roman" w:hAnsi="Times New Roman" w:cs="Times New Roman"/>
          <w:i/>
          <w:sz w:val="24"/>
          <w:szCs w:val="24"/>
          <w:lang w:eastAsia="es-MX"/>
        </w:rPr>
        <w:t>Salud mental, 36</w:t>
      </w:r>
      <w:r w:rsidRPr="00A83A6B">
        <w:rPr>
          <w:rFonts w:ascii="Times New Roman" w:eastAsia="Times New Roman" w:hAnsi="Times New Roman" w:cs="Times New Roman"/>
          <w:sz w:val="24"/>
          <w:szCs w:val="24"/>
          <w:lang w:eastAsia="es-MX"/>
        </w:rPr>
        <w:t>(6), 505-512.</w:t>
      </w:r>
    </w:p>
    <w:p w14:paraId="0AE02AD9" w14:textId="77777777" w:rsidR="00CB19CA" w:rsidRPr="00A83A6B" w:rsidRDefault="00CB19CA" w:rsidP="0078641D">
      <w:pPr>
        <w:spacing w:before="120" w:after="120" w:line="240" w:lineRule="auto"/>
        <w:ind w:left="567" w:hanging="567"/>
        <w:rPr>
          <w:rFonts w:ascii="Times New Roman" w:hAnsi="Times New Roman" w:cs="Times New Roman"/>
          <w:sz w:val="24"/>
          <w:szCs w:val="24"/>
        </w:rPr>
      </w:pPr>
      <w:r w:rsidRPr="00A83A6B">
        <w:rPr>
          <w:rFonts w:ascii="Times New Roman" w:hAnsi="Times New Roman" w:cs="Times New Roman"/>
          <w:sz w:val="24"/>
          <w:szCs w:val="24"/>
        </w:rPr>
        <w:t>Martínez, K.I., Desarrollo y evaluación de un programa de intervención breve para adolescentes que inician el consumo de alcohol y otras drogas (Tesis</w:t>
      </w:r>
      <w:r w:rsidRPr="00A83A6B">
        <w:rPr>
          <w:rFonts w:ascii="Times New Roman" w:hAnsi="Times New Roman" w:cs="Times New Roman"/>
          <w:sz w:val="24"/>
          <w:szCs w:val="24"/>
        </w:rPr>
        <w:tab/>
        <w:t>de Doctorado). Facultad de Psicología, Universidad Nacional Autónoma de México, México, D.F. 2003.</w:t>
      </w:r>
    </w:p>
    <w:p w14:paraId="54D87510" w14:textId="77777777" w:rsidR="00CB19CA" w:rsidRPr="00A83A6B" w:rsidRDefault="00CB19CA" w:rsidP="0078641D">
      <w:pPr>
        <w:autoSpaceDE w:val="0"/>
        <w:autoSpaceDN w:val="0"/>
        <w:adjustRightInd w:val="0"/>
        <w:spacing w:before="120" w:after="120" w:line="240" w:lineRule="auto"/>
        <w:ind w:left="567" w:hanging="567"/>
        <w:rPr>
          <w:rFonts w:ascii="Times New Roman" w:hAnsi="Times New Roman" w:cs="Times New Roman"/>
          <w:sz w:val="24"/>
          <w:szCs w:val="24"/>
        </w:rPr>
      </w:pPr>
      <w:r w:rsidRPr="00A83A6B">
        <w:rPr>
          <w:rFonts w:ascii="Times New Roman" w:hAnsi="Times New Roman" w:cs="Times New Roman"/>
          <w:sz w:val="24"/>
          <w:szCs w:val="24"/>
        </w:rPr>
        <w:t xml:space="preserve">Reyes, A. M. (2012). </w:t>
      </w:r>
      <w:r w:rsidRPr="00A83A6B">
        <w:rPr>
          <w:rFonts w:ascii="Times New Roman" w:hAnsi="Times New Roman" w:cs="Times New Roman"/>
          <w:i/>
          <w:sz w:val="24"/>
          <w:szCs w:val="24"/>
        </w:rPr>
        <w:t>Integridad del tratamiento de un programa validado empíricamente en terapeutas que laboran en escenarios clínicos</w:t>
      </w:r>
      <w:r w:rsidRPr="00A83A6B">
        <w:rPr>
          <w:rFonts w:ascii="Times New Roman" w:hAnsi="Times New Roman" w:cs="Times New Roman"/>
          <w:sz w:val="24"/>
          <w:szCs w:val="24"/>
        </w:rPr>
        <w:t xml:space="preserve"> (Tesis de maestría). Universidad Autónoma de Aguascalientes. México.</w:t>
      </w:r>
    </w:p>
    <w:p w14:paraId="0F0FC36D" w14:textId="77777777" w:rsidR="00CB19CA" w:rsidRPr="00A83A6B" w:rsidRDefault="00CB19CA" w:rsidP="0078641D">
      <w:pPr>
        <w:autoSpaceDE w:val="0"/>
        <w:autoSpaceDN w:val="0"/>
        <w:adjustRightInd w:val="0"/>
        <w:spacing w:before="120" w:after="120" w:line="240" w:lineRule="auto"/>
        <w:ind w:left="567" w:hanging="567"/>
        <w:rPr>
          <w:rFonts w:ascii="Times New Roman" w:hAnsi="Times New Roman" w:cs="Times New Roman"/>
          <w:sz w:val="24"/>
          <w:szCs w:val="24"/>
        </w:rPr>
      </w:pPr>
      <w:r w:rsidRPr="00A83A6B">
        <w:rPr>
          <w:rFonts w:ascii="Times New Roman" w:hAnsi="Times New Roman" w:cs="Times New Roman"/>
          <w:sz w:val="24"/>
          <w:szCs w:val="24"/>
        </w:rPr>
        <w:t xml:space="preserve">Saucedo, F., y Salazar, M. L. (2004). Adaptación de instrumentos de evaluación en comunidades rurales. En: </w:t>
      </w:r>
      <w:r w:rsidRPr="00A83A6B">
        <w:rPr>
          <w:rFonts w:ascii="Times New Roman" w:hAnsi="Times New Roman" w:cs="Times New Roman"/>
          <w:i/>
          <w:sz w:val="24"/>
          <w:szCs w:val="24"/>
        </w:rPr>
        <w:t>IV Congreso Iberoamericano de psicología Clínica y de la Salud, celebrado en FES-Iztacala de la Universidad Nacional Autónoma de México</w:t>
      </w:r>
      <w:r w:rsidRPr="00A83A6B">
        <w:rPr>
          <w:rFonts w:ascii="Times New Roman" w:hAnsi="Times New Roman" w:cs="Times New Roman"/>
          <w:sz w:val="24"/>
          <w:szCs w:val="24"/>
        </w:rPr>
        <w:t>. México.</w:t>
      </w:r>
    </w:p>
    <w:p w14:paraId="6AC8F38D" w14:textId="77777777" w:rsidR="00CB19CA" w:rsidRPr="00A83A6B" w:rsidRDefault="00CB19CA" w:rsidP="0078641D">
      <w:pPr>
        <w:spacing w:before="120" w:after="120" w:line="240" w:lineRule="auto"/>
        <w:ind w:left="567" w:hanging="567"/>
        <w:jc w:val="both"/>
        <w:rPr>
          <w:rFonts w:ascii="Times New Roman" w:hAnsi="Times New Roman" w:cs="Times New Roman"/>
          <w:sz w:val="24"/>
          <w:szCs w:val="24"/>
        </w:rPr>
      </w:pPr>
      <w:r w:rsidRPr="00A83A6B">
        <w:rPr>
          <w:rFonts w:ascii="Times New Roman" w:hAnsi="Times New Roman" w:cs="Times New Roman"/>
          <w:sz w:val="24"/>
          <w:szCs w:val="24"/>
        </w:rPr>
        <w:t xml:space="preserve">Secretaría de </w:t>
      </w:r>
      <w:proofErr w:type="gramStart"/>
      <w:r w:rsidRPr="00A83A6B">
        <w:rPr>
          <w:rFonts w:ascii="Times New Roman" w:hAnsi="Times New Roman" w:cs="Times New Roman"/>
          <w:sz w:val="24"/>
          <w:szCs w:val="24"/>
        </w:rPr>
        <w:t>Salud,  SS.</w:t>
      </w:r>
      <w:proofErr w:type="gramEnd"/>
      <w:r w:rsidRPr="00A83A6B">
        <w:rPr>
          <w:rFonts w:ascii="Times New Roman" w:hAnsi="Times New Roman" w:cs="Times New Roman"/>
          <w:sz w:val="24"/>
          <w:szCs w:val="24"/>
        </w:rPr>
        <w:t xml:space="preserve">  </w:t>
      </w:r>
      <w:r w:rsidRPr="00A83A6B">
        <w:rPr>
          <w:rFonts w:ascii="Times New Roman" w:hAnsi="Times New Roman" w:cs="Times New Roman"/>
          <w:i/>
          <w:sz w:val="24"/>
          <w:szCs w:val="24"/>
        </w:rPr>
        <w:t xml:space="preserve">Programa </w:t>
      </w:r>
      <w:proofErr w:type="gramStart"/>
      <w:r w:rsidRPr="00A83A6B">
        <w:rPr>
          <w:rFonts w:ascii="Times New Roman" w:hAnsi="Times New Roman" w:cs="Times New Roman"/>
          <w:i/>
          <w:sz w:val="24"/>
          <w:szCs w:val="24"/>
        </w:rPr>
        <w:t>Nacional  de</w:t>
      </w:r>
      <w:proofErr w:type="gramEnd"/>
      <w:r w:rsidRPr="00A83A6B">
        <w:rPr>
          <w:rFonts w:ascii="Times New Roman" w:hAnsi="Times New Roman" w:cs="Times New Roman"/>
          <w:i/>
          <w:sz w:val="24"/>
          <w:szCs w:val="24"/>
        </w:rPr>
        <w:t xml:space="preserve"> Salud, 2007-2012. </w:t>
      </w:r>
      <w:r w:rsidRPr="00A83A6B">
        <w:rPr>
          <w:rFonts w:ascii="Times New Roman" w:hAnsi="Times New Roman" w:cs="Times New Roman"/>
          <w:sz w:val="24"/>
          <w:szCs w:val="24"/>
        </w:rPr>
        <w:t>(2007).</w:t>
      </w:r>
      <w:r w:rsidRPr="00A83A6B">
        <w:rPr>
          <w:rFonts w:ascii="Times New Roman" w:hAnsi="Times New Roman" w:cs="Times New Roman"/>
          <w:i/>
          <w:sz w:val="24"/>
          <w:szCs w:val="24"/>
        </w:rPr>
        <w:t xml:space="preserve"> Por un México sano: construyendo alianzas para una mejor salud</w:t>
      </w:r>
      <w:r w:rsidRPr="00A83A6B">
        <w:rPr>
          <w:rFonts w:ascii="Times New Roman" w:hAnsi="Times New Roman" w:cs="Times New Roman"/>
          <w:sz w:val="24"/>
          <w:szCs w:val="24"/>
        </w:rPr>
        <w:t>. Primera edición, México.</w:t>
      </w:r>
    </w:p>
    <w:p w14:paraId="3A3468F3" w14:textId="77777777" w:rsidR="00CB19CA" w:rsidRPr="00A83A6B" w:rsidRDefault="00CB19CA" w:rsidP="0078641D">
      <w:pPr>
        <w:autoSpaceDE w:val="0"/>
        <w:autoSpaceDN w:val="0"/>
        <w:adjustRightInd w:val="0"/>
        <w:spacing w:before="120" w:after="120" w:line="240" w:lineRule="auto"/>
        <w:ind w:left="567" w:hanging="567"/>
        <w:rPr>
          <w:rFonts w:ascii="Times New Roman" w:hAnsi="Times New Roman" w:cs="Times New Roman"/>
          <w:sz w:val="24"/>
          <w:szCs w:val="24"/>
          <w:lang w:val="en-US"/>
        </w:rPr>
      </w:pPr>
      <w:proofErr w:type="spellStart"/>
      <w:r w:rsidRPr="00A83A6B">
        <w:rPr>
          <w:rFonts w:ascii="Times New Roman" w:hAnsi="Times New Roman" w:cs="Times New Roman"/>
          <w:sz w:val="24"/>
          <w:szCs w:val="24"/>
        </w:rPr>
        <w:t>Sobell</w:t>
      </w:r>
      <w:proofErr w:type="spellEnd"/>
      <w:r w:rsidRPr="00A83A6B">
        <w:rPr>
          <w:rFonts w:ascii="Times New Roman" w:hAnsi="Times New Roman" w:cs="Times New Roman"/>
          <w:sz w:val="24"/>
          <w:szCs w:val="24"/>
        </w:rPr>
        <w:t xml:space="preserve">, L. C., </w:t>
      </w:r>
      <w:proofErr w:type="spellStart"/>
      <w:r w:rsidRPr="00A83A6B">
        <w:rPr>
          <w:rFonts w:ascii="Times New Roman" w:hAnsi="Times New Roman" w:cs="Times New Roman"/>
          <w:sz w:val="24"/>
          <w:szCs w:val="24"/>
        </w:rPr>
        <w:t>Maisto</w:t>
      </w:r>
      <w:proofErr w:type="spellEnd"/>
      <w:r w:rsidRPr="00A83A6B">
        <w:rPr>
          <w:rFonts w:ascii="Times New Roman" w:hAnsi="Times New Roman" w:cs="Times New Roman"/>
          <w:sz w:val="24"/>
          <w:szCs w:val="24"/>
        </w:rPr>
        <w:t xml:space="preserve">, S. A., </w:t>
      </w:r>
      <w:proofErr w:type="spellStart"/>
      <w:r w:rsidRPr="00A83A6B">
        <w:rPr>
          <w:rFonts w:ascii="Times New Roman" w:hAnsi="Times New Roman" w:cs="Times New Roman"/>
          <w:sz w:val="24"/>
          <w:szCs w:val="24"/>
        </w:rPr>
        <w:t>Sobell</w:t>
      </w:r>
      <w:proofErr w:type="spellEnd"/>
      <w:r w:rsidRPr="00A83A6B">
        <w:rPr>
          <w:rFonts w:ascii="Times New Roman" w:hAnsi="Times New Roman" w:cs="Times New Roman"/>
          <w:sz w:val="24"/>
          <w:szCs w:val="24"/>
        </w:rPr>
        <w:t xml:space="preserve">, M. B., y Cooper, A. M. (1979). </w:t>
      </w:r>
      <w:r w:rsidRPr="00A83A6B">
        <w:rPr>
          <w:rFonts w:ascii="Times New Roman" w:hAnsi="Times New Roman" w:cs="Times New Roman"/>
          <w:sz w:val="24"/>
          <w:szCs w:val="24"/>
          <w:lang w:val="en-US"/>
        </w:rPr>
        <w:t xml:space="preserve">Reliability of alcohol abusers' self-reports of drinking behavior. </w:t>
      </w:r>
      <w:proofErr w:type="spellStart"/>
      <w:r w:rsidRPr="00A83A6B">
        <w:rPr>
          <w:rFonts w:ascii="Times New Roman" w:hAnsi="Times New Roman" w:cs="Times New Roman"/>
          <w:i/>
          <w:sz w:val="24"/>
          <w:szCs w:val="24"/>
          <w:lang w:val="en-US"/>
        </w:rPr>
        <w:t>Behaviour</w:t>
      </w:r>
      <w:proofErr w:type="spellEnd"/>
      <w:r w:rsidRPr="00A83A6B">
        <w:rPr>
          <w:rFonts w:ascii="Times New Roman" w:hAnsi="Times New Roman" w:cs="Times New Roman"/>
          <w:i/>
          <w:sz w:val="24"/>
          <w:szCs w:val="24"/>
          <w:lang w:val="en-US"/>
        </w:rPr>
        <w:t xml:space="preserve"> research and therapy</w:t>
      </w:r>
      <w:r w:rsidRPr="00A83A6B">
        <w:rPr>
          <w:rFonts w:ascii="Times New Roman" w:hAnsi="Times New Roman" w:cs="Times New Roman"/>
          <w:sz w:val="24"/>
          <w:szCs w:val="24"/>
          <w:lang w:val="en-US"/>
        </w:rPr>
        <w:t xml:space="preserve">, </w:t>
      </w:r>
      <w:r w:rsidRPr="00A83A6B">
        <w:rPr>
          <w:rFonts w:ascii="Times New Roman" w:hAnsi="Times New Roman" w:cs="Times New Roman"/>
          <w:i/>
          <w:sz w:val="24"/>
          <w:szCs w:val="24"/>
          <w:lang w:val="en-US"/>
        </w:rPr>
        <w:t>17</w:t>
      </w:r>
      <w:r w:rsidRPr="00A83A6B">
        <w:rPr>
          <w:rFonts w:ascii="Times New Roman" w:hAnsi="Times New Roman" w:cs="Times New Roman"/>
          <w:sz w:val="24"/>
          <w:szCs w:val="24"/>
          <w:lang w:val="en-US"/>
        </w:rPr>
        <w:t>(2), 157-160.</w:t>
      </w:r>
    </w:p>
    <w:p w14:paraId="07AB0E85" w14:textId="77777777" w:rsidR="00CB19CA" w:rsidRPr="00A83A6B" w:rsidRDefault="00CB19CA" w:rsidP="0078641D">
      <w:pPr>
        <w:autoSpaceDE w:val="0"/>
        <w:autoSpaceDN w:val="0"/>
        <w:adjustRightInd w:val="0"/>
        <w:spacing w:before="120" w:after="120" w:line="240" w:lineRule="auto"/>
        <w:ind w:left="567" w:hanging="567"/>
        <w:rPr>
          <w:rFonts w:ascii="Times New Roman" w:hAnsi="Times New Roman" w:cs="Times New Roman"/>
          <w:sz w:val="24"/>
          <w:szCs w:val="24"/>
          <w:lang w:val="en-US"/>
        </w:rPr>
      </w:pPr>
      <w:proofErr w:type="spellStart"/>
      <w:r w:rsidRPr="00A83A6B">
        <w:rPr>
          <w:rFonts w:ascii="Times New Roman" w:hAnsi="Times New Roman" w:cs="Times New Roman"/>
          <w:sz w:val="24"/>
          <w:szCs w:val="24"/>
          <w:lang w:val="en-US"/>
        </w:rPr>
        <w:t>Sobell</w:t>
      </w:r>
      <w:proofErr w:type="spellEnd"/>
      <w:r w:rsidRPr="00A83A6B">
        <w:rPr>
          <w:rFonts w:ascii="Times New Roman" w:hAnsi="Times New Roman" w:cs="Times New Roman"/>
          <w:sz w:val="24"/>
          <w:szCs w:val="24"/>
          <w:lang w:val="en-US"/>
        </w:rPr>
        <w:t xml:space="preserve">, L. C., </w:t>
      </w:r>
      <w:proofErr w:type="spellStart"/>
      <w:r w:rsidRPr="00A83A6B">
        <w:rPr>
          <w:rFonts w:ascii="Times New Roman" w:hAnsi="Times New Roman" w:cs="Times New Roman"/>
          <w:sz w:val="24"/>
          <w:szCs w:val="24"/>
          <w:lang w:val="en-US"/>
        </w:rPr>
        <w:t>Sobell</w:t>
      </w:r>
      <w:proofErr w:type="spellEnd"/>
      <w:r w:rsidRPr="00A83A6B">
        <w:rPr>
          <w:rFonts w:ascii="Times New Roman" w:hAnsi="Times New Roman" w:cs="Times New Roman"/>
          <w:sz w:val="24"/>
          <w:szCs w:val="24"/>
          <w:lang w:val="en-US"/>
        </w:rPr>
        <w:t xml:space="preserve">, M. B., Brown, J., &amp; Cleland, A. P. (1995). A randomized trial comparing group versus individual guided self-change treatment for alcohol and drug abusers. </w:t>
      </w:r>
      <w:proofErr w:type="spellStart"/>
      <w:r w:rsidRPr="00A83A6B">
        <w:rPr>
          <w:rFonts w:ascii="Times New Roman" w:hAnsi="Times New Roman" w:cs="Times New Roman"/>
          <w:sz w:val="24"/>
          <w:szCs w:val="24"/>
          <w:lang w:val="en-US"/>
        </w:rPr>
        <w:t>En</w:t>
      </w:r>
      <w:proofErr w:type="spellEnd"/>
      <w:r w:rsidRPr="00A83A6B">
        <w:rPr>
          <w:rFonts w:ascii="Times New Roman" w:hAnsi="Times New Roman" w:cs="Times New Roman"/>
          <w:sz w:val="24"/>
          <w:szCs w:val="24"/>
          <w:lang w:val="en-US"/>
        </w:rPr>
        <w:t xml:space="preserve">: </w:t>
      </w:r>
      <w:r w:rsidRPr="00A83A6B">
        <w:rPr>
          <w:rFonts w:ascii="Times New Roman" w:hAnsi="Times New Roman" w:cs="Times New Roman"/>
          <w:i/>
          <w:sz w:val="24"/>
          <w:szCs w:val="24"/>
          <w:lang w:val="en-US"/>
        </w:rPr>
        <w:t>29th Annual Meeting of the Association for Advancement of Behavior Therapy</w:t>
      </w:r>
      <w:r w:rsidRPr="00A83A6B">
        <w:rPr>
          <w:rFonts w:ascii="Times New Roman" w:hAnsi="Times New Roman" w:cs="Times New Roman"/>
          <w:sz w:val="24"/>
          <w:szCs w:val="24"/>
          <w:lang w:val="en-US"/>
        </w:rPr>
        <w:t>, Washington, DC.</w:t>
      </w:r>
    </w:p>
    <w:p w14:paraId="4858A86F" w14:textId="77777777" w:rsidR="00CB19CA" w:rsidRPr="00A83A6B" w:rsidRDefault="00CB19CA" w:rsidP="0078641D">
      <w:pPr>
        <w:autoSpaceDE w:val="0"/>
        <w:autoSpaceDN w:val="0"/>
        <w:adjustRightInd w:val="0"/>
        <w:spacing w:before="120" w:after="120" w:line="240" w:lineRule="auto"/>
        <w:ind w:left="567" w:hanging="567"/>
        <w:rPr>
          <w:rFonts w:ascii="Times New Roman" w:hAnsi="Times New Roman" w:cs="Times New Roman"/>
          <w:sz w:val="24"/>
          <w:szCs w:val="24"/>
        </w:rPr>
      </w:pPr>
      <w:r w:rsidRPr="00A83A6B">
        <w:rPr>
          <w:rFonts w:ascii="Times New Roman" w:hAnsi="Times New Roman" w:cs="Times New Roman"/>
          <w:sz w:val="24"/>
          <w:szCs w:val="24"/>
        </w:rPr>
        <w:t xml:space="preserve">Véliz, S. M. I. (2014). </w:t>
      </w:r>
      <w:r w:rsidRPr="00A83A6B">
        <w:rPr>
          <w:rFonts w:ascii="Times New Roman" w:hAnsi="Times New Roman" w:cs="Times New Roman"/>
          <w:i/>
          <w:sz w:val="24"/>
          <w:szCs w:val="24"/>
        </w:rPr>
        <w:t>Barreras del terapeuta en el uso de manuales</w:t>
      </w:r>
      <w:r w:rsidRPr="00A83A6B">
        <w:rPr>
          <w:rFonts w:ascii="Times New Roman" w:hAnsi="Times New Roman" w:cs="Times New Roman"/>
          <w:sz w:val="24"/>
          <w:szCs w:val="24"/>
        </w:rPr>
        <w:t xml:space="preserve"> (Tesis de Maestría). Universidad Autónoma de Aguascalientes. Aguascalientes, México.</w:t>
      </w:r>
    </w:p>
    <w:p w14:paraId="3C10AB36" w14:textId="77777777" w:rsidR="00DF34AC" w:rsidRPr="00A83A6B" w:rsidRDefault="00DF34AC" w:rsidP="0078641D">
      <w:pPr>
        <w:autoSpaceDE w:val="0"/>
        <w:autoSpaceDN w:val="0"/>
        <w:adjustRightInd w:val="0"/>
        <w:spacing w:line="240" w:lineRule="auto"/>
        <w:ind w:left="709" w:hanging="709"/>
        <w:rPr>
          <w:rFonts w:ascii="Times New Roman" w:hAnsi="Times New Roman" w:cs="Times New Roman"/>
          <w:sz w:val="24"/>
          <w:szCs w:val="24"/>
        </w:rPr>
      </w:pPr>
    </w:p>
    <w:p w14:paraId="668512ED" w14:textId="77777777" w:rsidR="00BF50A0" w:rsidRPr="00A83A6B" w:rsidRDefault="00BF50A0" w:rsidP="0078641D">
      <w:pPr>
        <w:spacing w:line="240" w:lineRule="auto"/>
        <w:rPr>
          <w:rFonts w:ascii="Times New Roman" w:hAnsi="Times New Roman" w:cs="Times New Roman"/>
          <w:sz w:val="24"/>
          <w:szCs w:val="24"/>
          <w:lang w:val="en-US"/>
        </w:rPr>
      </w:pPr>
    </w:p>
    <w:sectPr w:rsidR="00BF50A0" w:rsidRPr="00A83A6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D0290" w14:textId="77777777" w:rsidR="004F5D74" w:rsidRDefault="004F5D74" w:rsidP="00EF6F8F">
      <w:pPr>
        <w:spacing w:after="0" w:line="240" w:lineRule="auto"/>
      </w:pPr>
      <w:r>
        <w:separator/>
      </w:r>
    </w:p>
  </w:endnote>
  <w:endnote w:type="continuationSeparator" w:id="0">
    <w:p w14:paraId="3B13765A" w14:textId="77777777" w:rsidR="004F5D74" w:rsidRDefault="004F5D74" w:rsidP="00EF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10814" w14:textId="77777777" w:rsidR="004F5D74" w:rsidRDefault="004F5D74" w:rsidP="00EF6F8F">
      <w:pPr>
        <w:spacing w:after="0" w:line="240" w:lineRule="auto"/>
      </w:pPr>
      <w:r>
        <w:separator/>
      </w:r>
    </w:p>
  </w:footnote>
  <w:footnote w:type="continuationSeparator" w:id="0">
    <w:p w14:paraId="3B86B73B" w14:textId="77777777" w:rsidR="004F5D74" w:rsidRDefault="004F5D74" w:rsidP="00EF6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83778"/>
    <w:multiLevelType w:val="hybridMultilevel"/>
    <w:tmpl w:val="F04048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7E38EA"/>
    <w:multiLevelType w:val="hybridMultilevel"/>
    <w:tmpl w:val="4E462B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B810A5E"/>
    <w:multiLevelType w:val="hybridMultilevel"/>
    <w:tmpl w:val="90FA3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BD3DF3"/>
    <w:multiLevelType w:val="hybridMultilevel"/>
    <w:tmpl w:val="98C079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7F16516A"/>
    <w:multiLevelType w:val="hybridMultilevel"/>
    <w:tmpl w:val="2786A3B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0A0"/>
    <w:rsid w:val="00000784"/>
    <w:rsid w:val="00002743"/>
    <w:rsid w:val="00025829"/>
    <w:rsid w:val="00035F9E"/>
    <w:rsid w:val="00037BFF"/>
    <w:rsid w:val="00057CEE"/>
    <w:rsid w:val="000668B1"/>
    <w:rsid w:val="000B6E1D"/>
    <w:rsid w:val="000E015B"/>
    <w:rsid w:val="000E66A0"/>
    <w:rsid w:val="000F0C19"/>
    <w:rsid w:val="000F36A2"/>
    <w:rsid w:val="00117C81"/>
    <w:rsid w:val="001418C6"/>
    <w:rsid w:val="001455DE"/>
    <w:rsid w:val="00145B68"/>
    <w:rsid w:val="001478FB"/>
    <w:rsid w:val="00153893"/>
    <w:rsid w:val="001750A6"/>
    <w:rsid w:val="00175F58"/>
    <w:rsid w:val="001823BE"/>
    <w:rsid w:val="001932E6"/>
    <w:rsid w:val="001A3294"/>
    <w:rsid w:val="001E6A6E"/>
    <w:rsid w:val="001F0C23"/>
    <w:rsid w:val="001F5639"/>
    <w:rsid w:val="001F6271"/>
    <w:rsid w:val="00203420"/>
    <w:rsid w:val="002332F1"/>
    <w:rsid w:val="00235C63"/>
    <w:rsid w:val="0023758E"/>
    <w:rsid w:val="00245F06"/>
    <w:rsid w:val="002501A2"/>
    <w:rsid w:val="00254B1C"/>
    <w:rsid w:val="00281AAB"/>
    <w:rsid w:val="00283D12"/>
    <w:rsid w:val="00291A06"/>
    <w:rsid w:val="0029524F"/>
    <w:rsid w:val="002A1212"/>
    <w:rsid w:val="002A6DA5"/>
    <w:rsid w:val="002E78A7"/>
    <w:rsid w:val="002F5D8A"/>
    <w:rsid w:val="003238D6"/>
    <w:rsid w:val="00343E3F"/>
    <w:rsid w:val="0035681E"/>
    <w:rsid w:val="003624F6"/>
    <w:rsid w:val="00371743"/>
    <w:rsid w:val="003816C2"/>
    <w:rsid w:val="00386EF6"/>
    <w:rsid w:val="00387302"/>
    <w:rsid w:val="003900DF"/>
    <w:rsid w:val="003B7277"/>
    <w:rsid w:val="003C4EBD"/>
    <w:rsid w:val="003D6B86"/>
    <w:rsid w:val="003E4823"/>
    <w:rsid w:val="003E7F72"/>
    <w:rsid w:val="003F6B87"/>
    <w:rsid w:val="004116D6"/>
    <w:rsid w:val="00412928"/>
    <w:rsid w:val="00445B63"/>
    <w:rsid w:val="00445D34"/>
    <w:rsid w:val="00445D7F"/>
    <w:rsid w:val="00446938"/>
    <w:rsid w:val="0049217F"/>
    <w:rsid w:val="004939CC"/>
    <w:rsid w:val="00495FD2"/>
    <w:rsid w:val="00496E35"/>
    <w:rsid w:val="004B790F"/>
    <w:rsid w:val="004C05D6"/>
    <w:rsid w:val="004F18BC"/>
    <w:rsid w:val="004F5D74"/>
    <w:rsid w:val="004F7DE2"/>
    <w:rsid w:val="005026CD"/>
    <w:rsid w:val="005101A9"/>
    <w:rsid w:val="00511167"/>
    <w:rsid w:val="0051734A"/>
    <w:rsid w:val="005467C6"/>
    <w:rsid w:val="005468BE"/>
    <w:rsid w:val="00550AB4"/>
    <w:rsid w:val="00551568"/>
    <w:rsid w:val="0056489D"/>
    <w:rsid w:val="00575AEA"/>
    <w:rsid w:val="005817AA"/>
    <w:rsid w:val="005A7017"/>
    <w:rsid w:val="005E5CF0"/>
    <w:rsid w:val="00606C25"/>
    <w:rsid w:val="006439BF"/>
    <w:rsid w:val="006722CC"/>
    <w:rsid w:val="00673FA1"/>
    <w:rsid w:val="006A7B3F"/>
    <w:rsid w:val="006C107D"/>
    <w:rsid w:val="006C5A6C"/>
    <w:rsid w:val="006D2740"/>
    <w:rsid w:val="007028B7"/>
    <w:rsid w:val="0071268A"/>
    <w:rsid w:val="00715B34"/>
    <w:rsid w:val="007214E8"/>
    <w:rsid w:val="00742A03"/>
    <w:rsid w:val="00750D72"/>
    <w:rsid w:val="007665F5"/>
    <w:rsid w:val="0078641D"/>
    <w:rsid w:val="00792E99"/>
    <w:rsid w:val="00794ED4"/>
    <w:rsid w:val="007B2BAE"/>
    <w:rsid w:val="007D013C"/>
    <w:rsid w:val="007D5FD4"/>
    <w:rsid w:val="007F54B5"/>
    <w:rsid w:val="008020CB"/>
    <w:rsid w:val="00850101"/>
    <w:rsid w:val="00851F07"/>
    <w:rsid w:val="00861A91"/>
    <w:rsid w:val="00885E29"/>
    <w:rsid w:val="00887C3B"/>
    <w:rsid w:val="008A2D4D"/>
    <w:rsid w:val="008B5C24"/>
    <w:rsid w:val="008D1758"/>
    <w:rsid w:val="008D6FF0"/>
    <w:rsid w:val="008E4A04"/>
    <w:rsid w:val="008F1401"/>
    <w:rsid w:val="008F1BFC"/>
    <w:rsid w:val="0090268A"/>
    <w:rsid w:val="009360F5"/>
    <w:rsid w:val="00943513"/>
    <w:rsid w:val="00955ACA"/>
    <w:rsid w:val="00956D65"/>
    <w:rsid w:val="00957819"/>
    <w:rsid w:val="00965613"/>
    <w:rsid w:val="009C66BB"/>
    <w:rsid w:val="009C7300"/>
    <w:rsid w:val="009D08D6"/>
    <w:rsid w:val="00A01B8B"/>
    <w:rsid w:val="00A2762E"/>
    <w:rsid w:val="00A30F5E"/>
    <w:rsid w:val="00A57F0A"/>
    <w:rsid w:val="00A71D5D"/>
    <w:rsid w:val="00A8366A"/>
    <w:rsid w:val="00A83A6B"/>
    <w:rsid w:val="00A90640"/>
    <w:rsid w:val="00AC17AA"/>
    <w:rsid w:val="00AD284B"/>
    <w:rsid w:val="00AE0FCF"/>
    <w:rsid w:val="00AF0D95"/>
    <w:rsid w:val="00AF4D1F"/>
    <w:rsid w:val="00B01A4C"/>
    <w:rsid w:val="00B12644"/>
    <w:rsid w:val="00B16C8A"/>
    <w:rsid w:val="00B33AC6"/>
    <w:rsid w:val="00B33D72"/>
    <w:rsid w:val="00B4052F"/>
    <w:rsid w:val="00B90E4A"/>
    <w:rsid w:val="00B927B9"/>
    <w:rsid w:val="00BA3DCD"/>
    <w:rsid w:val="00BC006B"/>
    <w:rsid w:val="00BE74E2"/>
    <w:rsid w:val="00BF50A0"/>
    <w:rsid w:val="00C1014E"/>
    <w:rsid w:val="00C1399A"/>
    <w:rsid w:val="00C415DF"/>
    <w:rsid w:val="00C9209E"/>
    <w:rsid w:val="00CA58B7"/>
    <w:rsid w:val="00CB19CA"/>
    <w:rsid w:val="00CD7C48"/>
    <w:rsid w:val="00CF2B77"/>
    <w:rsid w:val="00D17D0C"/>
    <w:rsid w:val="00D2208C"/>
    <w:rsid w:val="00D533ED"/>
    <w:rsid w:val="00D66FCF"/>
    <w:rsid w:val="00D85D3E"/>
    <w:rsid w:val="00DA2AC1"/>
    <w:rsid w:val="00DA6F4B"/>
    <w:rsid w:val="00DC4043"/>
    <w:rsid w:val="00DD22E7"/>
    <w:rsid w:val="00DF34AC"/>
    <w:rsid w:val="00E1248A"/>
    <w:rsid w:val="00E23671"/>
    <w:rsid w:val="00E2437E"/>
    <w:rsid w:val="00E33593"/>
    <w:rsid w:val="00E45E38"/>
    <w:rsid w:val="00E77268"/>
    <w:rsid w:val="00E8187F"/>
    <w:rsid w:val="00EB3BF9"/>
    <w:rsid w:val="00EB75B7"/>
    <w:rsid w:val="00EF015C"/>
    <w:rsid w:val="00EF6F8F"/>
    <w:rsid w:val="00F237F7"/>
    <w:rsid w:val="00F42006"/>
    <w:rsid w:val="00F437EB"/>
    <w:rsid w:val="00F446B3"/>
    <w:rsid w:val="00F47EF1"/>
    <w:rsid w:val="00F52A38"/>
    <w:rsid w:val="00F53865"/>
    <w:rsid w:val="00F74D85"/>
    <w:rsid w:val="00F77796"/>
    <w:rsid w:val="00F8793B"/>
    <w:rsid w:val="00F90162"/>
    <w:rsid w:val="00FB1D18"/>
    <w:rsid w:val="00FB3A60"/>
    <w:rsid w:val="00FC2E41"/>
    <w:rsid w:val="00FD3DA4"/>
    <w:rsid w:val="00FE1EF0"/>
    <w:rsid w:val="00FF18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6DFA5"/>
  <w15:docId w15:val="{DD10CBB3-735F-4D14-9FA7-EA96E0C0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8F1B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6F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6F8F"/>
  </w:style>
  <w:style w:type="paragraph" w:styleId="Piedepgina">
    <w:name w:val="footer"/>
    <w:basedOn w:val="Normal"/>
    <w:link w:val="PiedepginaCar"/>
    <w:uiPriority w:val="99"/>
    <w:unhideWhenUsed/>
    <w:rsid w:val="00EF6F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6F8F"/>
  </w:style>
  <w:style w:type="paragraph" w:styleId="Prrafodelista">
    <w:name w:val="List Paragraph"/>
    <w:basedOn w:val="Normal"/>
    <w:uiPriority w:val="34"/>
    <w:qFormat/>
    <w:rsid w:val="00EF6F8F"/>
    <w:pPr>
      <w:ind w:left="720"/>
      <w:contextualSpacing/>
    </w:pPr>
  </w:style>
  <w:style w:type="paragraph" w:styleId="NormalWeb">
    <w:name w:val="Normal (Web)"/>
    <w:basedOn w:val="Normal"/>
    <w:uiPriority w:val="99"/>
    <w:semiHidden/>
    <w:unhideWhenUsed/>
    <w:rsid w:val="00B33D72"/>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EF0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basedOn w:val="Fuentedeprrafopredeter"/>
    <w:rsid w:val="001418C6"/>
  </w:style>
  <w:style w:type="paragraph" w:styleId="HTMLconformatoprevio">
    <w:name w:val="HTML Preformatted"/>
    <w:basedOn w:val="Normal"/>
    <w:link w:val="HTMLconformatoprevioCar"/>
    <w:uiPriority w:val="99"/>
    <w:semiHidden/>
    <w:unhideWhenUsed/>
    <w:rsid w:val="00DA2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DA2AC1"/>
    <w:rPr>
      <w:rFonts w:ascii="Courier New" w:eastAsia="Times New Roman" w:hAnsi="Courier New" w:cs="Courier New"/>
      <w:sz w:val="20"/>
      <w:szCs w:val="20"/>
      <w:lang w:eastAsia="es-MX"/>
    </w:rPr>
  </w:style>
  <w:style w:type="character" w:styleId="Refdecomentario">
    <w:name w:val="annotation reference"/>
    <w:basedOn w:val="Fuentedeprrafopredeter"/>
    <w:uiPriority w:val="99"/>
    <w:semiHidden/>
    <w:unhideWhenUsed/>
    <w:rsid w:val="001932E6"/>
    <w:rPr>
      <w:sz w:val="16"/>
      <w:szCs w:val="16"/>
    </w:rPr>
  </w:style>
  <w:style w:type="paragraph" w:styleId="Textocomentario">
    <w:name w:val="annotation text"/>
    <w:basedOn w:val="Normal"/>
    <w:link w:val="TextocomentarioCar"/>
    <w:uiPriority w:val="99"/>
    <w:semiHidden/>
    <w:unhideWhenUsed/>
    <w:rsid w:val="001932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32E6"/>
    <w:rPr>
      <w:sz w:val="20"/>
      <w:szCs w:val="20"/>
    </w:rPr>
  </w:style>
  <w:style w:type="paragraph" w:styleId="Asuntodelcomentario">
    <w:name w:val="annotation subject"/>
    <w:basedOn w:val="Textocomentario"/>
    <w:next w:val="Textocomentario"/>
    <w:link w:val="AsuntodelcomentarioCar"/>
    <w:uiPriority w:val="99"/>
    <w:semiHidden/>
    <w:unhideWhenUsed/>
    <w:rsid w:val="001932E6"/>
    <w:rPr>
      <w:b/>
      <w:bCs/>
    </w:rPr>
  </w:style>
  <w:style w:type="character" w:customStyle="1" w:styleId="AsuntodelcomentarioCar">
    <w:name w:val="Asunto del comentario Car"/>
    <w:basedOn w:val="TextocomentarioCar"/>
    <w:link w:val="Asuntodelcomentario"/>
    <w:uiPriority w:val="99"/>
    <w:semiHidden/>
    <w:rsid w:val="001932E6"/>
    <w:rPr>
      <w:b/>
      <w:bCs/>
      <w:sz w:val="20"/>
      <w:szCs w:val="20"/>
    </w:rPr>
  </w:style>
  <w:style w:type="paragraph" w:styleId="Textodeglobo">
    <w:name w:val="Balloon Text"/>
    <w:basedOn w:val="Normal"/>
    <w:link w:val="TextodegloboCar"/>
    <w:uiPriority w:val="99"/>
    <w:semiHidden/>
    <w:unhideWhenUsed/>
    <w:rsid w:val="001932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2E6"/>
    <w:rPr>
      <w:rFonts w:ascii="Tahoma" w:hAnsi="Tahoma" w:cs="Tahoma"/>
      <w:sz w:val="16"/>
      <w:szCs w:val="16"/>
    </w:rPr>
  </w:style>
  <w:style w:type="paragraph" w:styleId="Textonotapie">
    <w:name w:val="footnote text"/>
    <w:basedOn w:val="Normal"/>
    <w:link w:val="TextonotapieCar"/>
    <w:uiPriority w:val="99"/>
    <w:semiHidden/>
    <w:unhideWhenUsed/>
    <w:rsid w:val="008F1BF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1BFC"/>
    <w:rPr>
      <w:sz w:val="20"/>
      <w:szCs w:val="20"/>
    </w:rPr>
  </w:style>
  <w:style w:type="character" w:styleId="Refdenotaalpie">
    <w:name w:val="footnote reference"/>
    <w:basedOn w:val="Fuentedeprrafopredeter"/>
    <w:uiPriority w:val="99"/>
    <w:semiHidden/>
    <w:unhideWhenUsed/>
    <w:rsid w:val="008F1BFC"/>
    <w:rPr>
      <w:vertAlign w:val="superscript"/>
    </w:rPr>
  </w:style>
  <w:style w:type="character" w:customStyle="1" w:styleId="Ttulo2Car">
    <w:name w:val="Título 2 Car"/>
    <w:basedOn w:val="Fuentedeprrafopredeter"/>
    <w:link w:val="Ttulo2"/>
    <w:uiPriority w:val="9"/>
    <w:rsid w:val="008F1BFC"/>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8F1BFC"/>
    <w:rPr>
      <w:color w:val="0563C1" w:themeColor="hyperlink"/>
      <w:u w:val="single"/>
    </w:rPr>
  </w:style>
  <w:style w:type="character" w:styleId="Mencinsinresolver">
    <w:name w:val="Unresolved Mention"/>
    <w:basedOn w:val="Fuentedeprrafopredeter"/>
    <w:uiPriority w:val="99"/>
    <w:semiHidden/>
    <w:unhideWhenUsed/>
    <w:rsid w:val="008F1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622394">
      <w:bodyDiv w:val="1"/>
      <w:marLeft w:val="0"/>
      <w:marRight w:val="0"/>
      <w:marTop w:val="0"/>
      <w:marBottom w:val="0"/>
      <w:divBdr>
        <w:top w:val="none" w:sz="0" w:space="0" w:color="auto"/>
        <w:left w:val="none" w:sz="0" w:space="0" w:color="auto"/>
        <w:bottom w:val="none" w:sz="0" w:space="0" w:color="auto"/>
        <w:right w:val="none" w:sz="0" w:space="0" w:color="auto"/>
      </w:divBdr>
    </w:div>
    <w:div w:id="378480158">
      <w:bodyDiv w:val="1"/>
      <w:marLeft w:val="0"/>
      <w:marRight w:val="0"/>
      <w:marTop w:val="0"/>
      <w:marBottom w:val="0"/>
      <w:divBdr>
        <w:top w:val="none" w:sz="0" w:space="0" w:color="auto"/>
        <w:left w:val="none" w:sz="0" w:space="0" w:color="auto"/>
        <w:bottom w:val="none" w:sz="0" w:space="0" w:color="auto"/>
        <w:right w:val="none" w:sz="0" w:space="0" w:color="auto"/>
      </w:divBdr>
    </w:div>
    <w:div w:id="619453257">
      <w:bodyDiv w:val="1"/>
      <w:marLeft w:val="0"/>
      <w:marRight w:val="0"/>
      <w:marTop w:val="0"/>
      <w:marBottom w:val="0"/>
      <w:divBdr>
        <w:top w:val="none" w:sz="0" w:space="0" w:color="auto"/>
        <w:left w:val="none" w:sz="0" w:space="0" w:color="auto"/>
        <w:bottom w:val="none" w:sz="0" w:space="0" w:color="auto"/>
        <w:right w:val="none" w:sz="0" w:space="0" w:color="auto"/>
      </w:divBdr>
    </w:div>
    <w:div w:id="1042441945">
      <w:bodyDiv w:val="1"/>
      <w:marLeft w:val="0"/>
      <w:marRight w:val="0"/>
      <w:marTop w:val="0"/>
      <w:marBottom w:val="0"/>
      <w:divBdr>
        <w:top w:val="none" w:sz="0" w:space="0" w:color="auto"/>
        <w:left w:val="none" w:sz="0" w:space="0" w:color="auto"/>
        <w:bottom w:val="none" w:sz="0" w:space="0" w:color="auto"/>
        <w:right w:val="none" w:sz="0" w:space="0" w:color="auto"/>
      </w:divBdr>
    </w:div>
    <w:div w:id="1342271195">
      <w:bodyDiv w:val="1"/>
      <w:marLeft w:val="0"/>
      <w:marRight w:val="0"/>
      <w:marTop w:val="0"/>
      <w:marBottom w:val="0"/>
      <w:divBdr>
        <w:top w:val="none" w:sz="0" w:space="0" w:color="auto"/>
        <w:left w:val="none" w:sz="0" w:space="0" w:color="auto"/>
        <w:bottom w:val="none" w:sz="0" w:space="0" w:color="auto"/>
        <w:right w:val="none" w:sz="0" w:space="0" w:color="auto"/>
      </w:divBdr>
    </w:div>
    <w:div w:id="1785345309">
      <w:bodyDiv w:val="1"/>
      <w:marLeft w:val="0"/>
      <w:marRight w:val="0"/>
      <w:marTop w:val="0"/>
      <w:marBottom w:val="0"/>
      <w:divBdr>
        <w:top w:val="none" w:sz="0" w:space="0" w:color="auto"/>
        <w:left w:val="none" w:sz="0" w:space="0" w:color="auto"/>
        <w:bottom w:val="none" w:sz="0" w:space="0" w:color="auto"/>
        <w:right w:val="none" w:sz="0" w:space="0" w:color="auto"/>
      </w:divBdr>
    </w:div>
    <w:div w:id="1918515771">
      <w:bodyDiv w:val="1"/>
      <w:marLeft w:val="0"/>
      <w:marRight w:val="0"/>
      <w:marTop w:val="0"/>
      <w:marBottom w:val="0"/>
      <w:divBdr>
        <w:top w:val="none" w:sz="0" w:space="0" w:color="auto"/>
        <w:left w:val="none" w:sz="0" w:space="0" w:color="auto"/>
        <w:bottom w:val="none" w:sz="0" w:space="0" w:color="auto"/>
        <w:right w:val="none" w:sz="0" w:space="0" w:color="auto"/>
      </w:divBdr>
      <w:divsChild>
        <w:div w:id="1012756437">
          <w:marLeft w:val="0"/>
          <w:marRight w:val="0"/>
          <w:marTop w:val="0"/>
          <w:marBottom w:val="0"/>
          <w:divBdr>
            <w:top w:val="none" w:sz="0" w:space="0" w:color="auto"/>
            <w:left w:val="none" w:sz="0" w:space="0" w:color="auto"/>
            <w:bottom w:val="none" w:sz="0" w:space="0" w:color="auto"/>
            <w:right w:val="none" w:sz="0" w:space="0" w:color="auto"/>
          </w:divBdr>
        </w:div>
      </w:divsChild>
    </w:div>
    <w:div w:id="205719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4E0EF-DB78-44C0-B18C-734EBE11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8</Pages>
  <Words>3414</Words>
  <Characters>18777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Eugenia Contreras</dc:creator>
  <cp:lastModifiedBy>Maria Eugenia Contreras</cp:lastModifiedBy>
  <cp:revision>87</cp:revision>
  <dcterms:created xsi:type="dcterms:W3CDTF">2019-01-18T19:49:00Z</dcterms:created>
  <dcterms:modified xsi:type="dcterms:W3CDTF">2019-08-16T12:58:00Z</dcterms:modified>
</cp:coreProperties>
</file>