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F12E0" w14:textId="77777777" w:rsidR="00D1678B" w:rsidRPr="00D1678B" w:rsidRDefault="00D1678B" w:rsidP="00D1678B">
      <w:pPr>
        <w:spacing w:line="480" w:lineRule="auto"/>
        <w:jc w:val="center"/>
        <w:rPr>
          <w:rFonts w:ascii="Times New Roman" w:hAnsi="Times New Roman" w:cs="Times New Roman"/>
          <w:b/>
          <w:sz w:val="24"/>
          <w:szCs w:val="24"/>
          <w:lang w:val="en-US"/>
        </w:rPr>
      </w:pPr>
      <w:r w:rsidRPr="00D1678B">
        <w:rPr>
          <w:rFonts w:ascii="Times New Roman" w:hAnsi="Times New Roman" w:cs="Times New Roman"/>
          <w:b/>
          <w:sz w:val="24"/>
          <w:szCs w:val="24"/>
          <w:lang w:val="en-US"/>
        </w:rPr>
        <w:t>Validation of the Peruvian Version of the Satisfaction with Love Life Scale in Older Adults</w:t>
      </w:r>
    </w:p>
    <w:p w14:paraId="3F5408C5" w14:textId="77777777" w:rsidR="00D1678B" w:rsidRPr="00D1678B" w:rsidRDefault="00D1678B" w:rsidP="00D1678B">
      <w:pPr>
        <w:spacing w:line="480" w:lineRule="auto"/>
        <w:jc w:val="center"/>
        <w:rPr>
          <w:rFonts w:ascii="Times New Roman" w:hAnsi="Times New Roman" w:cs="Times New Roman"/>
          <w:b/>
          <w:sz w:val="24"/>
          <w:szCs w:val="24"/>
          <w:lang w:val="en-US"/>
        </w:rPr>
      </w:pPr>
    </w:p>
    <w:p w14:paraId="15E14EE7" w14:textId="77777777" w:rsidR="00D1678B" w:rsidRPr="00D1678B" w:rsidRDefault="00D1678B" w:rsidP="00D1678B">
      <w:pPr>
        <w:spacing w:line="480" w:lineRule="auto"/>
        <w:jc w:val="center"/>
        <w:rPr>
          <w:rFonts w:ascii="Times New Roman" w:hAnsi="Times New Roman" w:cs="Times New Roman"/>
          <w:sz w:val="24"/>
          <w:szCs w:val="24"/>
          <w:lang w:val="en-US"/>
        </w:rPr>
      </w:pPr>
      <w:r w:rsidRPr="00D1678B">
        <w:rPr>
          <w:rFonts w:ascii="Times New Roman" w:hAnsi="Times New Roman" w:cs="Times New Roman"/>
          <w:sz w:val="24"/>
          <w:szCs w:val="24"/>
          <w:lang w:val="en-US"/>
        </w:rPr>
        <w:t>Tomás Caycho-Rodríguez</w:t>
      </w:r>
      <w:r w:rsidRPr="009D2167">
        <w:rPr>
          <w:rFonts w:ascii="Times New Roman" w:hAnsi="Times New Roman" w:cs="Times New Roman"/>
          <w:sz w:val="24"/>
          <w:szCs w:val="24"/>
          <w:vertAlign w:val="superscript"/>
          <w:lang w:val="en-US"/>
        </w:rPr>
        <w:t>1</w:t>
      </w:r>
      <w:r w:rsidRPr="00D1678B">
        <w:rPr>
          <w:rFonts w:ascii="Times New Roman" w:hAnsi="Times New Roman" w:cs="Times New Roman"/>
          <w:sz w:val="24"/>
          <w:szCs w:val="24"/>
          <w:lang w:val="en-US"/>
        </w:rPr>
        <w:t>, Patricia Sancho</w:t>
      </w:r>
      <w:r w:rsidRPr="009D2167">
        <w:rPr>
          <w:rFonts w:ascii="Times New Roman" w:hAnsi="Times New Roman" w:cs="Times New Roman"/>
          <w:sz w:val="24"/>
          <w:szCs w:val="24"/>
          <w:vertAlign w:val="superscript"/>
          <w:lang w:val="en-US"/>
        </w:rPr>
        <w:t>2</w:t>
      </w:r>
      <w:r w:rsidRPr="00D1678B">
        <w:rPr>
          <w:rFonts w:ascii="Times New Roman" w:hAnsi="Times New Roman" w:cs="Times New Roman"/>
          <w:sz w:val="24"/>
          <w:szCs w:val="24"/>
          <w:lang w:val="en-US"/>
        </w:rPr>
        <w:t>, José M. Tomás</w:t>
      </w:r>
      <w:r w:rsidRPr="009D2167">
        <w:rPr>
          <w:rFonts w:ascii="Times New Roman" w:hAnsi="Times New Roman" w:cs="Times New Roman"/>
          <w:sz w:val="24"/>
          <w:szCs w:val="24"/>
          <w:vertAlign w:val="superscript"/>
          <w:lang w:val="en-US"/>
        </w:rPr>
        <w:t>3</w:t>
      </w:r>
      <w:r w:rsidRPr="00D1678B">
        <w:rPr>
          <w:rFonts w:ascii="Times New Roman" w:hAnsi="Times New Roman" w:cs="Times New Roman"/>
          <w:sz w:val="24"/>
          <w:szCs w:val="24"/>
          <w:lang w:val="en-US"/>
        </w:rPr>
        <w:t>, Renzo Carranza Esteban</w:t>
      </w:r>
      <w:r w:rsidRPr="009D2167">
        <w:rPr>
          <w:rFonts w:ascii="Times New Roman" w:hAnsi="Times New Roman" w:cs="Times New Roman"/>
          <w:sz w:val="24"/>
          <w:szCs w:val="24"/>
          <w:vertAlign w:val="superscript"/>
          <w:lang w:val="en-US"/>
        </w:rPr>
        <w:t>4</w:t>
      </w:r>
      <w:r w:rsidRPr="00D1678B">
        <w:rPr>
          <w:rFonts w:ascii="Times New Roman" w:hAnsi="Times New Roman" w:cs="Times New Roman"/>
          <w:sz w:val="24"/>
          <w:szCs w:val="24"/>
          <w:lang w:val="en-US"/>
        </w:rPr>
        <w:t>, José Ventura-León</w:t>
      </w:r>
      <w:r w:rsidRPr="009D2167">
        <w:rPr>
          <w:rFonts w:ascii="Times New Roman" w:hAnsi="Times New Roman" w:cs="Times New Roman"/>
          <w:sz w:val="24"/>
          <w:szCs w:val="24"/>
          <w:vertAlign w:val="superscript"/>
          <w:lang w:val="en-US"/>
        </w:rPr>
        <w:t>1</w:t>
      </w:r>
      <w:r w:rsidRPr="00D1678B">
        <w:rPr>
          <w:rFonts w:ascii="Times New Roman" w:hAnsi="Times New Roman" w:cs="Times New Roman"/>
          <w:sz w:val="24"/>
          <w:szCs w:val="24"/>
          <w:lang w:val="en-US"/>
        </w:rPr>
        <w:t>, Felix Neto</w:t>
      </w:r>
      <w:r w:rsidRPr="009D2167">
        <w:rPr>
          <w:rFonts w:ascii="Times New Roman" w:hAnsi="Times New Roman" w:cs="Times New Roman"/>
          <w:sz w:val="24"/>
          <w:szCs w:val="24"/>
          <w:vertAlign w:val="superscript"/>
          <w:lang w:val="en-US"/>
        </w:rPr>
        <w:t>5</w:t>
      </w:r>
      <w:r w:rsidRPr="00D1678B">
        <w:rPr>
          <w:rFonts w:ascii="Times New Roman" w:hAnsi="Times New Roman" w:cs="Times New Roman"/>
          <w:sz w:val="24"/>
          <w:szCs w:val="24"/>
          <w:lang w:val="en-US"/>
        </w:rPr>
        <w:t>, Mario Reyes Bossio</w:t>
      </w:r>
      <w:r w:rsidRPr="009D2167">
        <w:rPr>
          <w:rFonts w:ascii="Times New Roman" w:hAnsi="Times New Roman" w:cs="Times New Roman"/>
          <w:sz w:val="24"/>
          <w:szCs w:val="24"/>
          <w:vertAlign w:val="superscript"/>
          <w:lang w:val="en-US"/>
        </w:rPr>
        <w:t>6</w:t>
      </w:r>
    </w:p>
    <w:p w14:paraId="7F9CA584" w14:textId="77777777" w:rsidR="00D1678B" w:rsidRPr="00D1678B" w:rsidRDefault="00D1678B" w:rsidP="00D1678B">
      <w:pPr>
        <w:spacing w:line="480" w:lineRule="auto"/>
        <w:jc w:val="center"/>
        <w:rPr>
          <w:rFonts w:ascii="Times New Roman" w:hAnsi="Times New Roman" w:cs="Times New Roman"/>
          <w:sz w:val="24"/>
          <w:szCs w:val="24"/>
          <w:lang w:val="en-US"/>
        </w:rPr>
      </w:pPr>
    </w:p>
    <w:p w14:paraId="3786C299" w14:textId="77777777" w:rsidR="00D1678B" w:rsidRPr="00D1678B" w:rsidRDefault="00D1678B" w:rsidP="00D1678B">
      <w:pPr>
        <w:spacing w:line="480" w:lineRule="auto"/>
        <w:jc w:val="center"/>
        <w:rPr>
          <w:rFonts w:ascii="Times New Roman" w:hAnsi="Times New Roman" w:cs="Times New Roman"/>
          <w:sz w:val="24"/>
          <w:szCs w:val="24"/>
          <w:lang w:val="en-US"/>
        </w:rPr>
      </w:pPr>
      <w:r w:rsidRPr="009D2167">
        <w:rPr>
          <w:rFonts w:ascii="Times New Roman" w:hAnsi="Times New Roman" w:cs="Times New Roman"/>
          <w:sz w:val="24"/>
          <w:szCs w:val="24"/>
          <w:vertAlign w:val="superscript"/>
          <w:lang w:val="en-US"/>
        </w:rPr>
        <w:t>1</w:t>
      </w:r>
      <w:r w:rsidRPr="00D1678B">
        <w:rPr>
          <w:rFonts w:ascii="Times New Roman" w:hAnsi="Times New Roman" w:cs="Times New Roman"/>
          <w:sz w:val="24"/>
          <w:szCs w:val="24"/>
          <w:lang w:val="en-US"/>
        </w:rPr>
        <w:t xml:space="preserve">Universidad </w:t>
      </w:r>
      <w:proofErr w:type="spellStart"/>
      <w:r w:rsidRPr="00D1678B">
        <w:rPr>
          <w:rFonts w:ascii="Times New Roman" w:hAnsi="Times New Roman" w:cs="Times New Roman"/>
          <w:sz w:val="24"/>
          <w:szCs w:val="24"/>
          <w:lang w:val="en-US"/>
        </w:rPr>
        <w:t>Privada</w:t>
      </w:r>
      <w:proofErr w:type="spellEnd"/>
      <w:r w:rsidRPr="00D1678B">
        <w:rPr>
          <w:rFonts w:ascii="Times New Roman" w:hAnsi="Times New Roman" w:cs="Times New Roman"/>
          <w:sz w:val="24"/>
          <w:szCs w:val="24"/>
          <w:lang w:val="en-US"/>
        </w:rPr>
        <w:t xml:space="preserve"> del Norte, Perú</w:t>
      </w:r>
    </w:p>
    <w:p w14:paraId="47E434FC" w14:textId="77777777" w:rsidR="00D1678B" w:rsidRPr="00D1678B" w:rsidRDefault="00D1678B" w:rsidP="00D1678B">
      <w:pPr>
        <w:spacing w:line="480" w:lineRule="auto"/>
        <w:jc w:val="center"/>
        <w:rPr>
          <w:rFonts w:ascii="Times New Roman" w:hAnsi="Times New Roman" w:cs="Times New Roman"/>
          <w:sz w:val="24"/>
          <w:szCs w:val="24"/>
          <w:lang w:val="en-US"/>
        </w:rPr>
      </w:pPr>
      <w:r w:rsidRPr="009D2167">
        <w:rPr>
          <w:rFonts w:ascii="Times New Roman" w:hAnsi="Times New Roman" w:cs="Times New Roman"/>
          <w:sz w:val="24"/>
          <w:szCs w:val="24"/>
          <w:vertAlign w:val="superscript"/>
          <w:lang w:val="en-US"/>
        </w:rPr>
        <w:t>2</w:t>
      </w:r>
      <w:r w:rsidRPr="00D1678B">
        <w:rPr>
          <w:rFonts w:ascii="Times New Roman" w:hAnsi="Times New Roman" w:cs="Times New Roman"/>
          <w:sz w:val="24"/>
          <w:szCs w:val="24"/>
          <w:lang w:val="en-US"/>
        </w:rPr>
        <w:t xml:space="preserve">Universidad de Zaragoza, </w:t>
      </w:r>
      <w:proofErr w:type="spellStart"/>
      <w:r w:rsidRPr="00D1678B">
        <w:rPr>
          <w:rFonts w:ascii="Times New Roman" w:hAnsi="Times New Roman" w:cs="Times New Roman"/>
          <w:sz w:val="24"/>
          <w:szCs w:val="24"/>
          <w:lang w:val="en-US"/>
        </w:rPr>
        <w:t>España</w:t>
      </w:r>
      <w:proofErr w:type="spellEnd"/>
    </w:p>
    <w:p w14:paraId="18D17361" w14:textId="77777777" w:rsidR="00D1678B" w:rsidRPr="00D1678B" w:rsidRDefault="00D1678B" w:rsidP="00D1678B">
      <w:pPr>
        <w:spacing w:line="480" w:lineRule="auto"/>
        <w:jc w:val="center"/>
        <w:rPr>
          <w:rFonts w:ascii="Times New Roman" w:hAnsi="Times New Roman" w:cs="Times New Roman"/>
          <w:sz w:val="24"/>
          <w:szCs w:val="24"/>
          <w:lang w:val="en-US"/>
        </w:rPr>
      </w:pPr>
      <w:r w:rsidRPr="009D2167">
        <w:rPr>
          <w:rFonts w:ascii="Times New Roman" w:hAnsi="Times New Roman" w:cs="Times New Roman"/>
          <w:sz w:val="24"/>
          <w:szCs w:val="24"/>
          <w:vertAlign w:val="superscript"/>
          <w:lang w:val="en-US"/>
        </w:rPr>
        <w:t>3</w:t>
      </w:r>
      <w:r w:rsidRPr="00D1678B">
        <w:rPr>
          <w:rFonts w:ascii="Times New Roman" w:hAnsi="Times New Roman" w:cs="Times New Roman"/>
          <w:sz w:val="24"/>
          <w:szCs w:val="24"/>
          <w:lang w:val="en-US"/>
        </w:rPr>
        <w:t xml:space="preserve">Universitat de Valencia, </w:t>
      </w:r>
      <w:proofErr w:type="spellStart"/>
      <w:r w:rsidRPr="00D1678B">
        <w:rPr>
          <w:rFonts w:ascii="Times New Roman" w:hAnsi="Times New Roman" w:cs="Times New Roman"/>
          <w:sz w:val="24"/>
          <w:szCs w:val="24"/>
          <w:lang w:val="en-US"/>
        </w:rPr>
        <w:t>España</w:t>
      </w:r>
      <w:proofErr w:type="spellEnd"/>
    </w:p>
    <w:p w14:paraId="3643FCD2" w14:textId="77777777" w:rsidR="00D1678B" w:rsidRPr="00D1678B" w:rsidRDefault="00D1678B" w:rsidP="00D1678B">
      <w:pPr>
        <w:spacing w:line="480" w:lineRule="auto"/>
        <w:jc w:val="center"/>
        <w:rPr>
          <w:rFonts w:ascii="Times New Roman" w:hAnsi="Times New Roman" w:cs="Times New Roman"/>
          <w:sz w:val="24"/>
          <w:szCs w:val="24"/>
          <w:lang w:val="en-US"/>
        </w:rPr>
      </w:pPr>
      <w:r w:rsidRPr="009D2167">
        <w:rPr>
          <w:rFonts w:ascii="Times New Roman" w:hAnsi="Times New Roman" w:cs="Times New Roman"/>
          <w:sz w:val="24"/>
          <w:szCs w:val="24"/>
          <w:vertAlign w:val="superscript"/>
          <w:lang w:val="en-US"/>
        </w:rPr>
        <w:t>4</w:t>
      </w:r>
      <w:r w:rsidRPr="00D1678B">
        <w:rPr>
          <w:rFonts w:ascii="Times New Roman" w:hAnsi="Times New Roman" w:cs="Times New Roman"/>
          <w:sz w:val="24"/>
          <w:szCs w:val="24"/>
          <w:lang w:val="en-US"/>
        </w:rPr>
        <w:t>Universidad Peruana Unión, Perú</w:t>
      </w:r>
    </w:p>
    <w:p w14:paraId="6946E10C" w14:textId="77777777" w:rsidR="00D1678B" w:rsidRPr="00D1678B" w:rsidRDefault="00D1678B" w:rsidP="00D1678B">
      <w:pPr>
        <w:spacing w:line="480" w:lineRule="auto"/>
        <w:jc w:val="center"/>
        <w:rPr>
          <w:rFonts w:ascii="Times New Roman" w:hAnsi="Times New Roman" w:cs="Times New Roman"/>
          <w:sz w:val="24"/>
          <w:szCs w:val="24"/>
          <w:lang w:val="en-US"/>
        </w:rPr>
      </w:pPr>
      <w:r w:rsidRPr="009D2167">
        <w:rPr>
          <w:rFonts w:ascii="Times New Roman" w:hAnsi="Times New Roman" w:cs="Times New Roman"/>
          <w:sz w:val="24"/>
          <w:szCs w:val="24"/>
          <w:vertAlign w:val="superscript"/>
          <w:lang w:val="en-US"/>
        </w:rPr>
        <w:t>5</w:t>
      </w:r>
      <w:r w:rsidRPr="00D1678B">
        <w:rPr>
          <w:rFonts w:ascii="Times New Roman" w:hAnsi="Times New Roman" w:cs="Times New Roman"/>
          <w:sz w:val="24"/>
          <w:szCs w:val="24"/>
          <w:lang w:val="en-US"/>
        </w:rPr>
        <w:t>Universidade do Porto, Portugal</w:t>
      </w:r>
    </w:p>
    <w:p w14:paraId="77CEC64A" w14:textId="5F34849D" w:rsidR="00D1678B" w:rsidRPr="00D1678B" w:rsidRDefault="00D1678B" w:rsidP="00D1678B">
      <w:pPr>
        <w:spacing w:line="480" w:lineRule="auto"/>
        <w:jc w:val="center"/>
        <w:rPr>
          <w:rFonts w:ascii="Times New Roman" w:hAnsi="Times New Roman" w:cs="Times New Roman"/>
          <w:sz w:val="24"/>
          <w:szCs w:val="24"/>
          <w:lang w:val="en-US"/>
        </w:rPr>
      </w:pPr>
      <w:r w:rsidRPr="009D2167">
        <w:rPr>
          <w:rFonts w:ascii="Times New Roman" w:hAnsi="Times New Roman" w:cs="Times New Roman"/>
          <w:sz w:val="24"/>
          <w:szCs w:val="24"/>
          <w:vertAlign w:val="superscript"/>
          <w:lang w:val="en-US"/>
        </w:rPr>
        <w:t>6</w:t>
      </w:r>
      <w:r w:rsidRPr="00D1678B">
        <w:rPr>
          <w:rFonts w:ascii="Times New Roman" w:hAnsi="Times New Roman" w:cs="Times New Roman"/>
          <w:sz w:val="24"/>
          <w:szCs w:val="24"/>
          <w:lang w:val="en-US"/>
        </w:rPr>
        <w:t xml:space="preserve">Universidad Peruana de </w:t>
      </w:r>
      <w:proofErr w:type="spellStart"/>
      <w:r w:rsidRPr="00D1678B">
        <w:rPr>
          <w:rFonts w:ascii="Times New Roman" w:hAnsi="Times New Roman" w:cs="Times New Roman"/>
          <w:sz w:val="24"/>
          <w:szCs w:val="24"/>
          <w:lang w:val="en-US"/>
        </w:rPr>
        <w:t>Ciencias</w:t>
      </w:r>
      <w:proofErr w:type="spellEnd"/>
      <w:r w:rsidRPr="00D1678B">
        <w:rPr>
          <w:rFonts w:ascii="Times New Roman" w:hAnsi="Times New Roman" w:cs="Times New Roman"/>
          <w:sz w:val="24"/>
          <w:szCs w:val="24"/>
          <w:lang w:val="en-US"/>
        </w:rPr>
        <w:t xml:space="preserve"> </w:t>
      </w:r>
      <w:proofErr w:type="spellStart"/>
      <w:r w:rsidRPr="00D1678B">
        <w:rPr>
          <w:rFonts w:ascii="Times New Roman" w:hAnsi="Times New Roman" w:cs="Times New Roman"/>
          <w:sz w:val="24"/>
          <w:szCs w:val="24"/>
          <w:lang w:val="en-US"/>
        </w:rPr>
        <w:t>Aplicadas</w:t>
      </w:r>
      <w:proofErr w:type="spellEnd"/>
      <w:r w:rsidRPr="00D1678B">
        <w:rPr>
          <w:rFonts w:ascii="Times New Roman" w:hAnsi="Times New Roman" w:cs="Times New Roman"/>
          <w:sz w:val="24"/>
          <w:szCs w:val="24"/>
          <w:lang w:val="en-US"/>
        </w:rPr>
        <w:t>, Perú</w:t>
      </w:r>
    </w:p>
    <w:p w14:paraId="767D744B" w14:textId="77777777" w:rsidR="00D1678B" w:rsidRPr="00D1678B" w:rsidRDefault="00D1678B" w:rsidP="00BA74D6">
      <w:pPr>
        <w:spacing w:line="480" w:lineRule="auto"/>
        <w:jc w:val="center"/>
        <w:rPr>
          <w:rFonts w:ascii="Times New Roman" w:hAnsi="Times New Roman" w:cs="Times New Roman"/>
          <w:sz w:val="24"/>
          <w:szCs w:val="24"/>
          <w:lang w:val="en-US"/>
        </w:rPr>
      </w:pPr>
    </w:p>
    <w:p w14:paraId="408B5A2D" w14:textId="77777777" w:rsidR="00D1678B" w:rsidRPr="00D1678B" w:rsidRDefault="00D1678B" w:rsidP="00BA74D6">
      <w:pPr>
        <w:spacing w:line="480" w:lineRule="auto"/>
        <w:jc w:val="center"/>
        <w:rPr>
          <w:rFonts w:ascii="Times New Roman" w:hAnsi="Times New Roman" w:cs="Times New Roman"/>
          <w:sz w:val="24"/>
          <w:szCs w:val="24"/>
          <w:lang w:val="en-US"/>
        </w:rPr>
      </w:pPr>
    </w:p>
    <w:p w14:paraId="73948053" w14:textId="7CD07384" w:rsidR="00D1678B" w:rsidRDefault="00D1678B" w:rsidP="00BA74D6">
      <w:pPr>
        <w:spacing w:line="480" w:lineRule="auto"/>
        <w:jc w:val="center"/>
        <w:rPr>
          <w:rFonts w:ascii="Times New Roman" w:hAnsi="Times New Roman" w:cs="Times New Roman"/>
          <w:b/>
          <w:sz w:val="24"/>
          <w:szCs w:val="24"/>
          <w:lang w:val="en-US"/>
        </w:rPr>
      </w:pPr>
    </w:p>
    <w:p w14:paraId="63EC9227" w14:textId="05AFBE1C" w:rsidR="00D1678B" w:rsidRDefault="00D1678B" w:rsidP="00BA74D6">
      <w:pPr>
        <w:spacing w:line="480" w:lineRule="auto"/>
        <w:jc w:val="center"/>
        <w:rPr>
          <w:rFonts w:ascii="Times New Roman" w:hAnsi="Times New Roman" w:cs="Times New Roman"/>
          <w:b/>
          <w:sz w:val="24"/>
          <w:szCs w:val="24"/>
          <w:lang w:val="en-US"/>
        </w:rPr>
      </w:pPr>
    </w:p>
    <w:p w14:paraId="421CE6C7" w14:textId="69CE3961" w:rsidR="00D1678B" w:rsidRDefault="00D1678B" w:rsidP="00BA74D6">
      <w:pPr>
        <w:spacing w:line="480" w:lineRule="auto"/>
        <w:jc w:val="center"/>
        <w:rPr>
          <w:rFonts w:ascii="Times New Roman" w:hAnsi="Times New Roman" w:cs="Times New Roman"/>
          <w:b/>
          <w:sz w:val="24"/>
          <w:szCs w:val="24"/>
          <w:lang w:val="en-US"/>
        </w:rPr>
      </w:pPr>
    </w:p>
    <w:p w14:paraId="277C3D52" w14:textId="644928A9" w:rsidR="00D1678B" w:rsidRDefault="00D1678B" w:rsidP="00BA74D6">
      <w:pPr>
        <w:spacing w:line="480" w:lineRule="auto"/>
        <w:jc w:val="center"/>
        <w:rPr>
          <w:rFonts w:ascii="Times New Roman" w:hAnsi="Times New Roman" w:cs="Times New Roman"/>
          <w:b/>
          <w:sz w:val="24"/>
          <w:szCs w:val="24"/>
          <w:lang w:val="en-US"/>
        </w:rPr>
      </w:pPr>
    </w:p>
    <w:p w14:paraId="65A9CC3C" w14:textId="3E0D08C4" w:rsidR="00D1678B" w:rsidRDefault="00D1678B" w:rsidP="00BA74D6">
      <w:pPr>
        <w:spacing w:line="480" w:lineRule="auto"/>
        <w:jc w:val="center"/>
        <w:rPr>
          <w:rFonts w:ascii="Times New Roman" w:hAnsi="Times New Roman" w:cs="Times New Roman"/>
          <w:b/>
          <w:sz w:val="24"/>
          <w:szCs w:val="24"/>
          <w:lang w:val="en-US"/>
        </w:rPr>
      </w:pPr>
    </w:p>
    <w:p w14:paraId="1516216B" w14:textId="77777777" w:rsidR="00D1678B" w:rsidRDefault="00D1678B" w:rsidP="00BA74D6">
      <w:pPr>
        <w:spacing w:line="480" w:lineRule="auto"/>
        <w:jc w:val="center"/>
        <w:rPr>
          <w:rFonts w:ascii="Times New Roman" w:hAnsi="Times New Roman" w:cs="Times New Roman"/>
          <w:b/>
          <w:sz w:val="24"/>
          <w:szCs w:val="24"/>
          <w:lang w:val="en-US"/>
        </w:rPr>
      </w:pPr>
    </w:p>
    <w:p w14:paraId="2255E32B" w14:textId="2B6F9ADB" w:rsidR="00C0194B" w:rsidRPr="004449E6" w:rsidRDefault="00C0194B" w:rsidP="00BA74D6">
      <w:pPr>
        <w:spacing w:line="480" w:lineRule="auto"/>
        <w:jc w:val="center"/>
        <w:rPr>
          <w:rFonts w:ascii="Times New Roman" w:hAnsi="Times New Roman" w:cs="Times New Roman"/>
          <w:b/>
          <w:sz w:val="24"/>
          <w:szCs w:val="24"/>
          <w:lang w:val="en-US"/>
        </w:rPr>
      </w:pPr>
      <w:r w:rsidRPr="004449E6">
        <w:rPr>
          <w:rFonts w:ascii="Times New Roman" w:hAnsi="Times New Roman" w:cs="Times New Roman"/>
          <w:b/>
          <w:sz w:val="24"/>
          <w:szCs w:val="24"/>
          <w:lang w:val="en-US"/>
        </w:rPr>
        <w:lastRenderedPageBreak/>
        <w:t xml:space="preserve">Validation of the Peruvian version of the Satisfaction </w:t>
      </w:r>
      <w:r w:rsidR="007315C2" w:rsidRPr="004449E6">
        <w:rPr>
          <w:rFonts w:ascii="Times New Roman" w:hAnsi="Times New Roman" w:cs="Times New Roman"/>
          <w:b/>
          <w:sz w:val="24"/>
          <w:szCs w:val="24"/>
          <w:lang w:val="en-US"/>
        </w:rPr>
        <w:t>with</w:t>
      </w:r>
      <w:r w:rsidRPr="004449E6">
        <w:rPr>
          <w:rFonts w:ascii="Times New Roman" w:hAnsi="Times New Roman" w:cs="Times New Roman"/>
          <w:b/>
          <w:sz w:val="24"/>
          <w:szCs w:val="24"/>
          <w:lang w:val="en-US"/>
        </w:rPr>
        <w:t xml:space="preserve"> Life Scale Love in Older Adults</w:t>
      </w:r>
    </w:p>
    <w:p w14:paraId="09347333" w14:textId="77777777" w:rsidR="00FF02AB" w:rsidRPr="004449E6" w:rsidRDefault="00FF02AB" w:rsidP="00BA74D6">
      <w:pPr>
        <w:spacing w:line="480" w:lineRule="auto"/>
        <w:jc w:val="center"/>
        <w:rPr>
          <w:rFonts w:ascii="Times New Roman" w:hAnsi="Times New Roman" w:cs="Times New Roman"/>
          <w:b/>
          <w:sz w:val="24"/>
          <w:szCs w:val="24"/>
          <w:lang w:val="en-US"/>
        </w:rPr>
      </w:pPr>
    </w:p>
    <w:p w14:paraId="24FD52E6" w14:textId="69AD86A9" w:rsidR="00FD6CEE" w:rsidRPr="004449E6" w:rsidRDefault="00FD6CEE" w:rsidP="00947DCC">
      <w:pPr>
        <w:spacing w:after="0" w:line="480" w:lineRule="auto"/>
        <w:jc w:val="center"/>
        <w:rPr>
          <w:rFonts w:ascii="Times New Roman" w:hAnsi="Times New Roman" w:cs="Times New Roman"/>
          <w:b/>
          <w:sz w:val="24"/>
          <w:szCs w:val="24"/>
          <w:lang w:val="en-US"/>
        </w:rPr>
      </w:pPr>
      <w:r w:rsidRPr="004449E6">
        <w:rPr>
          <w:rFonts w:ascii="Times New Roman" w:hAnsi="Times New Roman" w:cs="Times New Roman"/>
          <w:b/>
          <w:sz w:val="24"/>
          <w:szCs w:val="24"/>
          <w:lang w:val="en-US"/>
        </w:rPr>
        <w:t>Summary</w:t>
      </w:r>
    </w:p>
    <w:p w14:paraId="34271DB8" w14:textId="0463E479" w:rsidR="008F6024" w:rsidRPr="004449E6" w:rsidRDefault="00FD6CEE" w:rsidP="009D6AA0">
      <w:pPr>
        <w:spacing w:after="0" w:line="480" w:lineRule="auto"/>
        <w:ind w:firstLine="708"/>
        <w:rPr>
          <w:rFonts w:ascii="Times New Roman" w:hAnsi="Times New Roman" w:cs="Times New Roman"/>
          <w:sz w:val="24"/>
          <w:szCs w:val="24"/>
          <w:lang w:val="en-US"/>
        </w:rPr>
      </w:pPr>
      <w:r w:rsidRPr="004449E6">
        <w:rPr>
          <w:rFonts w:ascii="Times New Roman" w:hAnsi="Times New Roman" w:cs="Times New Roman"/>
          <w:sz w:val="24"/>
          <w:szCs w:val="24"/>
          <w:lang w:val="en-US"/>
        </w:rPr>
        <w:t>In recent years</w:t>
      </w:r>
      <w:r w:rsidR="003525B6">
        <w:rPr>
          <w:rFonts w:ascii="Times New Roman" w:hAnsi="Times New Roman" w:cs="Times New Roman"/>
          <w:sz w:val="24"/>
          <w:szCs w:val="24"/>
          <w:lang w:val="en-US"/>
        </w:rPr>
        <w:t>,</w:t>
      </w:r>
      <w:r w:rsidRPr="004449E6">
        <w:rPr>
          <w:rFonts w:ascii="Times New Roman" w:hAnsi="Times New Roman" w:cs="Times New Roman"/>
          <w:sz w:val="24"/>
          <w:szCs w:val="24"/>
          <w:lang w:val="en-US"/>
        </w:rPr>
        <w:t xml:space="preserve"> interest has grown in love life satisfaction. Empirical evidence shows that satisfaction with </w:t>
      </w:r>
      <w:r w:rsidR="003525B6">
        <w:rPr>
          <w:rFonts w:ascii="Times New Roman" w:hAnsi="Times New Roman" w:cs="Times New Roman"/>
          <w:sz w:val="24"/>
          <w:szCs w:val="24"/>
          <w:lang w:val="en-US"/>
        </w:rPr>
        <w:t>one’s</w:t>
      </w:r>
      <w:r w:rsidRPr="004449E6">
        <w:rPr>
          <w:rFonts w:ascii="Times New Roman" w:hAnsi="Times New Roman" w:cs="Times New Roman"/>
          <w:sz w:val="24"/>
          <w:szCs w:val="24"/>
          <w:lang w:val="en-US"/>
        </w:rPr>
        <w:t xml:space="preserve"> love life favors</w:t>
      </w:r>
      <w:r w:rsidR="003525B6">
        <w:rPr>
          <w:rFonts w:ascii="Times New Roman" w:hAnsi="Times New Roman" w:cs="Times New Roman"/>
          <w:sz w:val="24"/>
          <w:szCs w:val="24"/>
          <w:lang w:val="en-US"/>
        </w:rPr>
        <w:t xml:space="preserve"> </w:t>
      </w:r>
      <w:r w:rsidR="00947DCC" w:rsidRPr="004449E6">
        <w:rPr>
          <w:rFonts w:ascii="Times New Roman" w:hAnsi="Times New Roman"/>
          <w:sz w:val="24"/>
          <w:szCs w:val="24"/>
          <w:lang w:val="en-US"/>
        </w:rPr>
        <w:t>subjective well-being, physical and mental health and marital quality and stability. In this sense, the study aimed to examine the evidence based on the internal structure validity, reliabilit</w:t>
      </w:r>
      <w:r w:rsidR="003525B6">
        <w:rPr>
          <w:rFonts w:ascii="Times New Roman" w:hAnsi="Times New Roman"/>
          <w:sz w:val="24"/>
          <w:szCs w:val="24"/>
          <w:lang w:val="en-US"/>
        </w:rPr>
        <w:t xml:space="preserve">y and measurement invariance </w:t>
      </w:r>
      <w:r w:rsidR="00947DCC" w:rsidRPr="004449E6">
        <w:rPr>
          <w:rFonts w:ascii="Times New Roman" w:hAnsi="Times New Roman"/>
          <w:sz w:val="24"/>
          <w:szCs w:val="24"/>
          <w:lang w:val="en-US"/>
        </w:rPr>
        <w:t>according to sex</w:t>
      </w:r>
      <w:r w:rsidR="003525B6">
        <w:rPr>
          <w:rFonts w:ascii="Times New Roman" w:hAnsi="Times New Roman"/>
          <w:sz w:val="24"/>
          <w:szCs w:val="24"/>
          <w:lang w:val="en-US"/>
        </w:rPr>
        <w:t xml:space="preserve"> for the </w:t>
      </w:r>
      <w:r w:rsidR="00947DCC" w:rsidRPr="004449E6">
        <w:rPr>
          <w:rFonts w:ascii="Times New Roman" w:hAnsi="Times New Roman" w:cs="Times New Roman"/>
          <w:sz w:val="24"/>
          <w:szCs w:val="24"/>
          <w:lang w:val="en-US"/>
        </w:rPr>
        <w:t>Peruvian version of the Satisfaction with Love Life Scale (SWLLS)</w:t>
      </w:r>
      <w:r w:rsidR="00947DCC" w:rsidRPr="004449E6">
        <w:rPr>
          <w:rFonts w:ascii="Times New Roman" w:hAnsi="Times New Roman"/>
          <w:sz w:val="24"/>
          <w:szCs w:val="24"/>
          <w:lang w:val="en-US"/>
        </w:rPr>
        <w:t xml:space="preserve">. Participants were 323 adults </w:t>
      </w:r>
      <w:r w:rsidR="003525B6">
        <w:rPr>
          <w:rFonts w:ascii="Times New Roman" w:hAnsi="Times New Roman"/>
          <w:sz w:val="24"/>
          <w:szCs w:val="24"/>
          <w:lang w:val="en-US"/>
        </w:rPr>
        <w:t>throughout</w:t>
      </w:r>
      <w:r w:rsidR="00947DCC" w:rsidRPr="004449E6">
        <w:rPr>
          <w:rFonts w:ascii="Times New Roman" w:hAnsi="Times New Roman"/>
          <w:sz w:val="24"/>
          <w:szCs w:val="24"/>
          <w:lang w:val="en-US"/>
        </w:rPr>
        <w:t xml:space="preserve"> the region of San Martin (Peru), with an average age of 68.73 years (SD = 7.17), where 49.5% were women and 50.5% men.</w:t>
      </w:r>
      <w:r w:rsidR="003525B6">
        <w:rPr>
          <w:rFonts w:ascii="Times New Roman" w:hAnsi="Times New Roman"/>
          <w:sz w:val="24"/>
          <w:szCs w:val="24"/>
          <w:lang w:val="en-US"/>
        </w:rPr>
        <w:t xml:space="preserve"> </w:t>
      </w:r>
      <w:r w:rsidR="00755DC4" w:rsidRPr="004449E6">
        <w:rPr>
          <w:rFonts w:ascii="Times New Roman" w:hAnsi="Times New Roman" w:cs="Times New Roman"/>
          <w:sz w:val="24"/>
          <w:szCs w:val="24"/>
          <w:lang w:val="en-US"/>
        </w:rPr>
        <w:t>The results provide evidence that supports the one-dimensional model (</w:t>
      </w:r>
      <w:r w:rsidR="00755DC4">
        <w:rPr>
          <w:rFonts w:ascii="Times New Roman" w:hAnsi="Times New Roman" w:cs="Times New Roman"/>
          <w:sz w:val="24"/>
          <w:szCs w:val="24"/>
        </w:rPr>
        <w:t>χ</w:t>
      </w:r>
      <w:r w:rsidR="00755DC4" w:rsidRPr="004449E6">
        <w:rPr>
          <w:rFonts w:ascii="Times New Roman" w:hAnsi="Times New Roman" w:cs="Times New Roman"/>
          <w:sz w:val="24"/>
          <w:szCs w:val="24"/>
          <w:lang w:val="en-US"/>
        </w:rPr>
        <w:t>2 = 21.86, df = 5, p = 0.0006, CFI = 0.99, RMSEA = 0.102 [IC90% 0.061, 0.1</w:t>
      </w:r>
      <w:r w:rsidR="003525B6">
        <w:rPr>
          <w:rFonts w:ascii="Times New Roman" w:hAnsi="Times New Roman" w:cs="Times New Roman"/>
          <w:sz w:val="24"/>
          <w:szCs w:val="24"/>
          <w:lang w:val="en-US"/>
        </w:rPr>
        <w:t xml:space="preserve">48]; and SRMR = 0.016) and adequate </w:t>
      </w:r>
      <w:r w:rsidR="00755DC4" w:rsidRPr="004449E6">
        <w:rPr>
          <w:rFonts w:ascii="Times New Roman" w:hAnsi="Times New Roman"/>
          <w:sz w:val="24"/>
          <w:szCs w:val="24"/>
          <w:lang w:val="en-US"/>
        </w:rPr>
        <w:t>reliability (</w:t>
      </w:r>
      <w:r w:rsidR="00755DC4" w:rsidRPr="00B63049">
        <w:rPr>
          <w:rFonts w:ascii="Times New Roman" w:hAnsi="Times New Roman"/>
          <w:sz w:val="24"/>
          <w:szCs w:val="24"/>
        </w:rPr>
        <w:t>ω</w:t>
      </w:r>
      <w:r w:rsidR="00755DC4" w:rsidRPr="004449E6">
        <w:rPr>
          <w:rFonts w:ascii="Times New Roman" w:hAnsi="Times New Roman"/>
          <w:sz w:val="24"/>
          <w:szCs w:val="24"/>
          <w:lang w:val="en-US"/>
        </w:rPr>
        <w:t xml:space="preserve"> = 0.89 </w:t>
      </w:r>
      <w:r w:rsidR="00755DC4" w:rsidRPr="004449E6">
        <w:rPr>
          <w:rFonts w:ascii="Times New Roman" w:hAnsi="Times New Roman" w:cs="Times New Roman"/>
          <w:sz w:val="24"/>
          <w:szCs w:val="24"/>
          <w:lang w:val="en-US"/>
        </w:rPr>
        <w:t>[95% CI; .83 -. 88];</w:t>
      </w:r>
      <w:r w:rsidR="00D20A19">
        <w:rPr>
          <w:rFonts w:ascii="Times New Roman" w:hAnsi="Times New Roman" w:cs="Times New Roman"/>
          <w:sz w:val="24"/>
          <w:szCs w:val="24"/>
          <w:lang w:val="en-US"/>
        </w:rPr>
        <w:t xml:space="preserve"> </w:t>
      </w:r>
      <w:r w:rsidR="00755DC4" w:rsidRPr="00B63049">
        <w:rPr>
          <w:rFonts w:ascii="Times New Roman" w:hAnsi="Times New Roman"/>
          <w:i/>
          <w:sz w:val="24"/>
          <w:szCs w:val="24"/>
        </w:rPr>
        <w:t>α</w:t>
      </w:r>
      <w:r w:rsidR="00755DC4" w:rsidRPr="004449E6">
        <w:rPr>
          <w:rFonts w:ascii="Times New Roman" w:hAnsi="Times New Roman"/>
          <w:sz w:val="24"/>
          <w:szCs w:val="24"/>
          <w:lang w:val="en-US"/>
        </w:rPr>
        <w:t xml:space="preserve"> = 0.86 [95% CI 0.83 to 0.89]) of </w:t>
      </w:r>
      <w:r w:rsidR="009A0182" w:rsidRPr="004449E6">
        <w:rPr>
          <w:rFonts w:ascii="Times New Roman" w:hAnsi="Times New Roman" w:cs="Times New Roman"/>
          <w:sz w:val="24"/>
          <w:szCs w:val="24"/>
          <w:lang w:val="en-US"/>
        </w:rPr>
        <w:t>SWLLS. The multi-group analysis provided evidence of configural, metric and scale invariance across gender</w:t>
      </w:r>
      <w:r w:rsidR="003525B6">
        <w:rPr>
          <w:rFonts w:ascii="Times New Roman" w:hAnsi="Times New Roman" w:cs="Times New Roman"/>
          <w:sz w:val="24"/>
          <w:szCs w:val="24"/>
          <w:lang w:val="en-US"/>
        </w:rPr>
        <w:t>s</w:t>
      </w:r>
      <w:r w:rsidR="009A0182" w:rsidRPr="004449E6">
        <w:rPr>
          <w:rFonts w:ascii="Times New Roman" w:hAnsi="Times New Roman" w:cs="Times New Roman"/>
          <w:sz w:val="24"/>
          <w:szCs w:val="24"/>
          <w:lang w:val="en-US"/>
        </w:rPr>
        <w:t xml:space="preserve">. The findings suggest that the Peruvian version of SWLLS is a tool with evidence of validity and reliability to measure love life </w:t>
      </w:r>
      <w:r w:rsidR="003525B6" w:rsidRPr="004449E6">
        <w:rPr>
          <w:rFonts w:ascii="Times New Roman" w:hAnsi="Times New Roman" w:cs="Times New Roman"/>
          <w:sz w:val="24"/>
          <w:szCs w:val="24"/>
          <w:lang w:val="en-US"/>
        </w:rPr>
        <w:t xml:space="preserve">satisfaction </w:t>
      </w:r>
      <w:r w:rsidR="009A0182" w:rsidRPr="004449E6">
        <w:rPr>
          <w:rFonts w:ascii="Times New Roman" w:hAnsi="Times New Roman" w:cs="Times New Roman"/>
          <w:sz w:val="24"/>
          <w:szCs w:val="24"/>
          <w:lang w:val="en-US"/>
        </w:rPr>
        <w:t>as well as being useful in studies comparing elderly Peruvians of both sexes.</w:t>
      </w:r>
    </w:p>
    <w:p w14:paraId="6461E27C" w14:textId="51A8E97B" w:rsidR="0043776E" w:rsidRPr="004449E6" w:rsidRDefault="0043776E" w:rsidP="009D6AA0">
      <w:pPr>
        <w:spacing w:after="0" w:line="480" w:lineRule="auto"/>
        <w:ind w:firstLine="708"/>
        <w:rPr>
          <w:rFonts w:ascii="Times New Roman" w:hAnsi="Times New Roman" w:cs="Times New Roman"/>
          <w:sz w:val="24"/>
          <w:szCs w:val="24"/>
          <w:lang w:val="en-US"/>
        </w:rPr>
      </w:pPr>
      <w:r w:rsidRPr="004449E6">
        <w:rPr>
          <w:rFonts w:ascii="Times New Roman" w:hAnsi="Times New Roman" w:cs="Times New Roman"/>
          <w:b/>
          <w:i/>
          <w:sz w:val="24"/>
          <w:szCs w:val="24"/>
          <w:lang w:val="en-US"/>
        </w:rPr>
        <w:t>Keywords:</w:t>
      </w:r>
      <w:r w:rsidRPr="004449E6">
        <w:rPr>
          <w:rFonts w:ascii="Times New Roman" w:hAnsi="Times New Roman" w:cs="Times New Roman"/>
          <w:sz w:val="24"/>
          <w:szCs w:val="24"/>
          <w:lang w:val="en-US"/>
        </w:rPr>
        <w:t xml:space="preserve"> seniors, love life satisfaction, validity, reliability, invariance.</w:t>
      </w:r>
    </w:p>
    <w:p w14:paraId="6D17421A" w14:textId="77777777" w:rsidR="008F6024" w:rsidRPr="004449E6" w:rsidRDefault="008F6024" w:rsidP="009D6AA0">
      <w:pPr>
        <w:spacing w:after="0" w:line="480" w:lineRule="auto"/>
        <w:ind w:firstLine="708"/>
        <w:rPr>
          <w:rFonts w:ascii="Times New Roman" w:hAnsi="Times New Roman" w:cs="Times New Roman"/>
          <w:sz w:val="24"/>
          <w:szCs w:val="24"/>
          <w:lang w:val="en-US"/>
        </w:rPr>
      </w:pPr>
    </w:p>
    <w:p w14:paraId="0F6DDAFC" w14:textId="77777777" w:rsidR="00FD6CEE" w:rsidRPr="004449E6" w:rsidRDefault="00FD6CEE" w:rsidP="009D6AA0">
      <w:pPr>
        <w:spacing w:after="0" w:line="480" w:lineRule="auto"/>
        <w:ind w:firstLine="708"/>
        <w:rPr>
          <w:rFonts w:ascii="Times New Roman" w:hAnsi="Times New Roman" w:cs="Times New Roman"/>
          <w:sz w:val="24"/>
          <w:szCs w:val="24"/>
          <w:lang w:val="en-US"/>
        </w:rPr>
      </w:pPr>
    </w:p>
    <w:p w14:paraId="2AA7DE9C" w14:textId="77777777" w:rsidR="007315C2" w:rsidRDefault="007315C2" w:rsidP="0098335F">
      <w:pPr>
        <w:spacing w:after="0" w:line="480" w:lineRule="auto"/>
        <w:rPr>
          <w:rFonts w:ascii="Times New Roman" w:hAnsi="Times New Roman" w:cs="Times New Roman"/>
          <w:b/>
          <w:sz w:val="24"/>
          <w:szCs w:val="24"/>
          <w:lang w:val="en-US"/>
        </w:rPr>
      </w:pPr>
    </w:p>
    <w:p w14:paraId="61E46973" w14:textId="77777777" w:rsidR="007315C2" w:rsidRDefault="007315C2" w:rsidP="0098335F">
      <w:pPr>
        <w:spacing w:after="0" w:line="480" w:lineRule="auto"/>
        <w:rPr>
          <w:rFonts w:ascii="Times New Roman" w:hAnsi="Times New Roman" w:cs="Times New Roman"/>
          <w:b/>
          <w:sz w:val="24"/>
          <w:szCs w:val="24"/>
          <w:lang w:val="en-US"/>
        </w:rPr>
      </w:pPr>
    </w:p>
    <w:p w14:paraId="4108B133" w14:textId="77777777" w:rsidR="007315C2" w:rsidRDefault="007315C2" w:rsidP="0098335F">
      <w:pPr>
        <w:spacing w:after="0" w:line="480" w:lineRule="auto"/>
        <w:rPr>
          <w:rFonts w:ascii="Times New Roman" w:hAnsi="Times New Roman" w:cs="Times New Roman"/>
          <w:b/>
          <w:sz w:val="24"/>
          <w:szCs w:val="24"/>
          <w:lang w:val="en-US"/>
        </w:rPr>
      </w:pPr>
    </w:p>
    <w:p w14:paraId="2143C7D7" w14:textId="12AE3A8B" w:rsidR="00FD6CEE" w:rsidRPr="004449E6" w:rsidRDefault="0098335F" w:rsidP="0098335F">
      <w:pPr>
        <w:spacing w:after="0" w:line="480" w:lineRule="auto"/>
        <w:rPr>
          <w:rFonts w:ascii="Times New Roman" w:hAnsi="Times New Roman" w:cs="Times New Roman"/>
          <w:b/>
          <w:sz w:val="24"/>
          <w:szCs w:val="24"/>
          <w:lang w:val="en-US"/>
        </w:rPr>
      </w:pPr>
      <w:r w:rsidRPr="004449E6">
        <w:rPr>
          <w:rFonts w:ascii="Times New Roman" w:hAnsi="Times New Roman" w:cs="Times New Roman"/>
          <w:b/>
          <w:sz w:val="24"/>
          <w:szCs w:val="24"/>
          <w:lang w:val="en-US"/>
        </w:rPr>
        <w:lastRenderedPageBreak/>
        <w:t>Introduction</w:t>
      </w:r>
    </w:p>
    <w:p w14:paraId="19393B83" w14:textId="45DB3E61" w:rsidR="009D6AA0" w:rsidRPr="004449E6" w:rsidRDefault="00B0451B" w:rsidP="009D6AA0">
      <w:pPr>
        <w:spacing w:after="0" w:line="480" w:lineRule="auto"/>
        <w:ind w:firstLine="708"/>
        <w:rPr>
          <w:rFonts w:ascii="Times New Roman" w:hAnsi="Times New Roman" w:cs="Times New Roman"/>
          <w:sz w:val="24"/>
          <w:szCs w:val="24"/>
          <w:lang w:val="en-US"/>
        </w:rPr>
      </w:pPr>
      <w:r w:rsidRPr="004449E6">
        <w:rPr>
          <w:rFonts w:ascii="Times New Roman" w:hAnsi="Times New Roman" w:cs="Times New Roman"/>
          <w:sz w:val="24"/>
          <w:szCs w:val="24"/>
          <w:lang w:val="en-US"/>
        </w:rPr>
        <w:t xml:space="preserve">According to the National Institute of Statistics and Informatics (INEI, 2016, 2018), it is estimated that in Peru, the percentage of people over 60 will increase from 11.9% in 2017 to 15.7% in 2050. </w:t>
      </w:r>
      <w:r w:rsidR="003525B6">
        <w:rPr>
          <w:rFonts w:ascii="Times New Roman" w:hAnsi="Times New Roman" w:cs="Times New Roman"/>
          <w:sz w:val="24"/>
          <w:szCs w:val="24"/>
          <w:lang w:val="en-US"/>
        </w:rPr>
        <w:t>T</w:t>
      </w:r>
      <w:r w:rsidRPr="004449E6">
        <w:rPr>
          <w:rFonts w:ascii="Times New Roman" w:hAnsi="Times New Roman" w:cs="Times New Roman"/>
          <w:sz w:val="24"/>
          <w:szCs w:val="24"/>
          <w:lang w:val="en-US"/>
        </w:rPr>
        <w:t>his demographic trend creates the need to pay attention to factors that lead to successful aging (</w:t>
      </w:r>
      <w:proofErr w:type="spellStart"/>
      <w:r w:rsidRPr="004449E6">
        <w:rPr>
          <w:rFonts w:ascii="Times New Roman" w:hAnsi="Times New Roman" w:cs="Times New Roman"/>
          <w:sz w:val="24"/>
          <w:szCs w:val="24"/>
          <w:lang w:val="en-US"/>
        </w:rPr>
        <w:t>Cosco</w:t>
      </w:r>
      <w:proofErr w:type="spellEnd"/>
      <w:r w:rsidRPr="004449E6">
        <w:rPr>
          <w:rFonts w:ascii="Times New Roman" w:hAnsi="Times New Roman" w:cs="Times New Roman"/>
          <w:sz w:val="24"/>
          <w:szCs w:val="24"/>
          <w:lang w:val="en-US"/>
        </w:rPr>
        <w:t xml:space="preserve">, </w:t>
      </w:r>
      <w:proofErr w:type="spellStart"/>
      <w:r w:rsidRPr="004449E6">
        <w:rPr>
          <w:rFonts w:ascii="Times New Roman" w:hAnsi="Times New Roman" w:cs="Times New Roman"/>
          <w:sz w:val="24"/>
          <w:szCs w:val="24"/>
          <w:lang w:val="en-US"/>
        </w:rPr>
        <w:t>Prina</w:t>
      </w:r>
      <w:proofErr w:type="spellEnd"/>
      <w:r w:rsidRPr="004449E6">
        <w:rPr>
          <w:rFonts w:ascii="Times New Roman" w:hAnsi="Times New Roman" w:cs="Times New Roman"/>
          <w:sz w:val="24"/>
          <w:szCs w:val="24"/>
          <w:lang w:val="en-US"/>
        </w:rPr>
        <w:t xml:space="preserve">, Perales, Stephan &amp; </w:t>
      </w:r>
      <w:proofErr w:type="spellStart"/>
      <w:r w:rsidRPr="004449E6">
        <w:rPr>
          <w:rFonts w:ascii="Times New Roman" w:hAnsi="Times New Roman" w:cs="Times New Roman"/>
          <w:sz w:val="24"/>
          <w:szCs w:val="24"/>
          <w:lang w:val="en-US"/>
        </w:rPr>
        <w:t>Brayne</w:t>
      </w:r>
      <w:proofErr w:type="spellEnd"/>
      <w:r w:rsidRPr="004449E6">
        <w:rPr>
          <w:rFonts w:ascii="Times New Roman" w:hAnsi="Times New Roman" w:cs="Times New Roman"/>
          <w:sz w:val="24"/>
          <w:szCs w:val="24"/>
          <w:lang w:val="en-US"/>
        </w:rPr>
        <w:t xml:space="preserve">, 2014). In this context, studies focusing on the determinants of subjective well-being (SWB, </w:t>
      </w:r>
      <w:proofErr w:type="spellStart"/>
      <w:r w:rsidRPr="004449E6">
        <w:rPr>
          <w:rFonts w:ascii="Times New Roman" w:hAnsi="Times New Roman" w:cs="Times New Roman"/>
          <w:sz w:val="24"/>
          <w:szCs w:val="24"/>
          <w:lang w:val="en-US"/>
        </w:rPr>
        <w:t>Pavot</w:t>
      </w:r>
      <w:proofErr w:type="spellEnd"/>
      <w:r w:rsidRPr="004449E6">
        <w:rPr>
          <w:rFonts w:ascii="Times New Roman" w:hAnsi="Times New Roman" w:cs="Times New Roman"/>
          <w:sz w:val="24"/>
          <w:szCs w:val="24"/>
          <w:lang w:val="en-US"/>
        </w:rPr>
        <w:t xml:space="preserve"> &amp; Diener, 2008) become important. The SWB is characterized by the presence of positive emotions, the absence of negative emotions and </w:t>
      </w:r>
      <w:r w:rsidR="003525B6">
        <w:rPr>
          <w:rFonts w:ascii="Times New Roman" w:hAnsi="Times New Roman" w:cs="Times New Roman"/>
          <w:sz w:val="24"/>
          <w:szCs w:val="24"/>
          <w:lang w:val="en-US"/>
        </w:rPr>
        <w:t xml:space="preserve">a </w:t>
      </w:r>
      <w:r w:rsidRPr="004449E6">
        <w:rPr>
          <w:rFonts w:ascii="Times New Roman" w:hAnsi="Times New Roman" w:cs="Times New Roman"/>
          <w:sz w:val="24"/>
          <w:szCs w:val="24"/>
          <w:lang w:val="en-US"/>
        </w:rPr>
        <w:t xml:space="preserve">cognitive judgment of satisfaction (Duckworth, Steen, &amp; Seligman, 2005). This definition identifies two components of SWB: </w:t>
      </w:r>
      <w:r w:rsidR="003525B6">
        <w:rPr>
          <w:rFonts w:ascii="Times New Roman" w:hAnsi="Times New Roman" w:cs="Times New Roman"/>
          <w:sz w:val="24"/>
          <w:szCs w:val="24"/>
          <w:lang w:val="en-US"/>
        </w:rPr>
        <w:t>one</w:t>
      </w:r>
      <w:r w:rsidRPr="004449E6">
        <w:rPr>
          <w:rFonts w:ascii="Times New Roman" w:hAnsi="Times New Roman" w:cs="Times New Roman"/>
          <w:sz w:val="24"/>
          <w:szCs w:val="24"/>
          <w:lang w:val="en-US"/>
        </w:rPr>
        <w:t xml:space="preserve"> affective, which is divided into positive and negative affect, and </w:t>
      </w:r>
      <w:r w:rsidR="003525B6">
        <w:rPr>
          <w:rFonts w:ascii="Times New Roman" w:hAnsi="Times New Roman" w:cs="Times New Roman"/>
          <w:sz w:val="24"/>
          <w:szCs w:val="24"/>
          <w:lang w:val="en-US"/>
        </w:rPr>
        <w:t xml:space="preserve">the </w:t>
      </w:r>
      <w:r w:rsidRPr="004449E6">
        <w:rPr>
          <w:rFonts w:ascii="Times New Roman" w:hAnsi="Times New Roman" w:cs="Times New Roman"/>
          <w:sz w:val="24"/>
          <w:szCs w:val="24"/>
          <w:lang w:val="en-US"/>
        </w:rPr>
        <w:t>other cognitive,</w:t>
      </w:r>
    </w:p>
    <w:p w14:paraId="43ACD2D4" w14:textId="34EBACEA" w:rsidR="002B7ADF" w:rsidRPr="004449E6" w:rsidRDefault="00C6195D" w:rsidP="00FB2455">
      <w:pPr>
        <w:spacing w:after="0" w:line="480" w:lineRule="auto"/>
        <w:ind w:firstLine="708"/>
        <w:rPr>
          <w:rFonts w:ascii="Times New Roman" w:hAnsi="Times New Roman" w:cs="Times New Roman"/>
          <w:sz w:val="24"/>
          <w:szCs w:val="24"/>
          <w:lang w:val="en-US"/>
        </w:rPr>
      </w:pPr>
      <w:r w:rsidRPr="004449E6">
        <w:rPr>
          <w:rFonts w:ascii="Times New Roman" w:hAnsi="Times New Roman" w:cs="Times New Roman"/>
          <w:sz w:val="24"/>
          <w:szCs w:val="24"/>
          <w:lang w:val="en-US"/>
        </w:rPr>
        <w:t xml:space="preserve">Among these components, satisfaction with life (SWL) expresses </w:t>
      </w:r>
      <w:r w:rsidR="003525B6">
        <w:rPr>
          <w:rFonts w:ascii="Times New Roman" w:hAnsi="Times New Roman" w:cs="Times New Roman"/>
          <w:sz w:val="24"/>
          <w:szCs w:val="24"/>
          <w:lang w:val="en-US"/>
        </w:rPr>
        <w:t xml:space="preserve">the </w:t>
      </w:r>
      <w:r w:rsidRPr="004449E6">
        <w:rPr>
          <w:rFonts w:ascii="Times New Roman" w:hAnsi="Times New Roman" w:cs="Times New Roman"/>
          <w:sz w:val="24"/>
          <w:szCs w:val="24"/>
          <w:lang w:val="en-US"/>
        </w:rPr>
        <w:t xml:space="preserve">assessment </w:t>
      </w:r>
      <w:r w:rsidR="003525B6">
        <w:rPr>
          <w:rFonts w:ascii="Times New Roman" w:hAnsi="Times New Roman" w:cs="Times New Roman"/>
          <w:sz w:val="24"/>
          <w:szCs w:val="24"/>
          <w:lang w:val="en-US"/>
        </w:rPr>
        <w:t xml:space="preserve">that a person gives </w:t>
      </w:r>
      <w:r w:rsidRPr="004449E6">
        <w:rPr>
          <w:rFonts w:ascii="Times New Roman" w:hAnsi="Times New Roman" w:cs="Times New Roman"/>
          <w:sz w:val="24"/>
          <w:szCs w:val="24"/>
          <w:lang w:val="en-US"/>
        </w:rPr>
        <w:t xml:space="preserve">on the quality of their life </w:t>
      </w:r>
      <w:r w:rsidR="003525B6">
        <w:rPr>
          <w:rFonts w:ascii="Times New Roman" w:hAnsi="Times New Roman" w:cs="Times New Roman"/>
          <w:sz w:val="24"/>
          <w:szCs w:val="24"/>
          <w:lang w:val="en-US"/>
        </w:rPr>
        <w:t>as a whole</w:t>
      </w:r>
      <w:r w:rsidRPr="004449E6">
        <w:rPr>
          <w:rFonts w:ascii="Times New Roman" w:hAnsi="Times New Roman" w:cs="Times New Roman"/>
          <w:sz w:val="24"/>
          <w:szCs w:val="24"/>
          <w:lang w:val="en-US"/>
        </w:rPr>
        <w:t xml:space="preserve"> (</w:t>
      </w:r>
      <w:r w:rsidR="00FB2455" w:rsidRPr="004449E6">
        <w:rPr>
          <w:rFonts w:ascii="Times New Roman" w:hAnsi="Times New Roman"/>
          <w:sz w:val="24"/>
          <w:szCs w:val="24"/>
          <w:lang w:val="en-US"/>
        </w:rPr>
        <w:t>Diener &amp; Ryan, 2009; Diener, &amp; Suh, 1993; Rodgers, Neville, &amp; La Grow, 2017</w:t>
      </w:r>
      <w:r w:rsidR="005F3029" w:rsidRPr="004449E6">
        <w:rPr>
          <w:rFonts w:ascii="Times New Roman" w:hAnsi="Times New Roman" w:cs="Times New Roman"/>
          <w:sz w:val="24"/>
          <w:szCs w:val="24"/>
          <w:lang w:val="en-US"/>
        </w:rPr>
        <w:t xml:space="preserve">). SWL is not a permanent trait of the individual, but rather a </w:t>
      </w:r>
      <w:r w:rsidR="003525B6" w:rsidRPr="004449E6">
        <w:rPr>
          <w:rFonts w:ascii="Times New Roman" w:hAnsi="Times New Roman" w:cs="Times New Roman"/>
          <w:sz w:val="24"/>
          <w:szCs w:val="24"/>
          <w:lang w:val="en-US"/>
        </w:rPr>
        <w:t xml:space="preserve">variable </w:t>
      </w:r>
      <w:r w:rsidR="005F3029" w:rsidRPr="004449E6">
        <w:rPr>
          <w:rFonts w:ascii="Times New Roman" w:hAnsi="Times New Roman" w:cs="Times New Roman"/>
          <w:sz w:val="24"/>
          <w:szCs w:val="24"/>
          <w:lang w:val="en-US"/>
        </w:rPr>
        <w:t xml:space="preserve">state associated with the present context and is done based on personal criteria. This </w:t>
      </w:r>
      <w:r w:rsidR="003525B6">
        <w:rPr>
          <w:rFonts w:ascii="Times New Roman" w:hAnsi="Times New Roman" w:cs="Times New Roman"/>
          <w:sz w:val="24"/>
          <w:szCs w:val="24"/>
          <w:lang w:val="en-US"/>
        </w:rPr>
        <w:t>last point leads</w:t>
      </w:r>
      <w:r w:rsidR="005F3029" w:rsidRPr="004449E6">
        <w:rPr>
          <w:rFonts w:ascii="Times New Roman" w:hAnsi="Times New Roman" w:cs="Times New Roman"/>
          <w:sz w:val="24"/>
          <w:szCs w:val="24"/>
          <w:lang w:val="en-US"/>
        </w:rPr>
        <w:t xml:space="preserve"> us </w:t>
      </w:r>
      <w:r w:rsidR="003525B6">
        <w:rPr>
          <w:rFonts w:ascii="Times New Roman" w:hAnsi="Times New Roman" w:cs="Times New Roman"/>
          <w:sz w:val="24"/>
          <w:szCs w:val="24"/>
          <w:lang w:val="en-US"/>
        </w:rPr>
        <w:t xml:space="preserve">to </w:t>
      </w:r>
      <w:r w:rsidR="005F3029" w:rsidRPr="004449E6">
        <w:rPr>
          <w:rFonts w:ascii="Times New Roman" w:hAnsi="Times New Roman" w:cs="Times New Roman"/>
          <w:sz w:val="24"/>
          <w:szCs w:val="24"/>
          <w:lang w:val="en-US"/>
        </w:rPr>
        <w:t>consider the SWL as an alternative to other more objective measure</w:t>
      </w:r>
      <w:r w:rsidR="003525B6">
        <w:rPr>
          <w:rFonts w:ascii="Times New Roman" w:hAnsi="Times New Roman" w:cs="Times New Roman"/>
          <w:sz w:val="24"/>
          <w:szCs w:val="24"/>
          <w:lang w:val="en-US"/>
        </w:rPr>
        <w:t>s</w:t>
      </w:r>
      <w:r w:rsidR="005F3029" w:rsidRPr="004449E6">
        <w:rPr>
          <w:rFonts w:ascii="Times New Roman" w:hAnsi="Times New Roman" w:cs="Times New Roman"/>
          <w:sz w:val="24"/>
          <w:szCs w:val="24"/>
          <w:lang w:val="en-US"/>
        </w:rPr>
        <w:t xml:space="preserve"> </w:t>
      </w:r>
      <w:r w:rsidR="003525B6">
        <w:rPr>
          <w:rFonts w:ascii="Times New Roman" w:hAnsi="Times New Roman" w:cs="Times New Roman"/>
          <w:sz w:val="24"/>
          <w:szCs w:val="24"/>
          <w:lang w:val="en-US"/>
        </w:rPr>
        <w:t xml:space="preserve">to gauge </w:t>
      </w:r>
      <w:r w:rsidR="005F3029" w:rsidRPr="004449E6">
        <w:rPr>
          <w:rFonts w:ascii="Times New Roman" w:hAnsi="Times New Roman" w:cs="Times New Roman"/>
          <w:sz w:val="24"/>
          <w:szCs w:val="24"/>
          <w:lang w:val="en-US"/>
        </w:rPr>
        <w:t>well-being because it considers a set of individual satisfaction criteria (</w:t>
      </w:r>
      <w:proofErr w:type="spellStart"/>
      <w:r w:rsidR="005F3029" w:rsidRPr="004449E6">
        <w:rPr>
          <w:rFonts w:ascii="Times New Roman" w:hAnsi="Times New Roman" w:cs="Times New Roman"/>
          <w:sz w:val="24"/>
          <w:szCs w:val="24"/>
          <w:lang w:val="en-US"/>
        </w:rPr>
        <w:t>Hultell</w:t>
      </w:r>
      <w:proofErr w:type="spellEnd"/>
      <w:r w:rsidR="005F3029" w:rsidRPr="004449E6">
        <w:rPr>
          <w:rFonts w:ascii="Times New Roman" w:hAnsi="Times New Roman" w:cs="Times New Roman"/>
          <w:sz w:val="24"/>
          <w:szCs w:val="24"/>
          <w:lang w:val="en-US"/>
        </w:rPr>
        <w:t xml:space="preserve"> &amp; </w:t>
      </w:r>
      <w:proofErr w:type="spellStart"/>
      <w:r w:rsidR="005F3029" w:rsidRPr="004449E6">
        <w:rPr>
          <w:rFonts w:ascii="Times New Roman" w:hAnsi="Times New Roman" w:cs="Times New Roman"/>
          <w:sz w:val="24"/>
          <w:szCs w:val="24"/>
          <w:lang w:val="en-US"/>
        </w:rPr>
        <w:t>Gustavsson</w:t>
      </w:r>
      <w:proofErr w:type="spellEnd"/>
      <w:r w:rsidR="005F3029" w:rsidRPr="004449E6">
        <w:rPr>
          <w:rFonts w:ascii="Times New Roman" w:hAnsi="Times New Roman" w:cs="Times New Roman"/>
          <w:sz w:val="24"/>
          <w:szCs w:val="24"/>
          <w:lang w:val="en-US"/>
        </w:rPr>
        <w:t>, 2008). For example, in the United States</w:t>
      </w:r>
      <w:r w:rsidR="003525B6">
        <w:rPr>
          <w:rFonts w:ascii="Times New Roman" w:hAnsi="Times New Roman" w:cs="Times New Roman"/>
          <w:sz w:val="24"/>
          <w:szCs w:val="24"/>
          <w:lang w:val="en-US"/>
        </w:rPr>
        <w:t>,</w:t>
      </w:r>
      <w:r w:rsidR="005F3029" w:rsidRPr="004449E6">
        <w:rPr>
          <w:rFonts w:ascii="Times New Roman" w:hAnsi="Times New Roman" w:cs="Times New Roman"/>
          <w:sz w:val="24"/>
          <w:szCs w:val="24"/>
          <w:lang w:val="en-US"/>
        </w:rPr>
        <w:t xml:space="preserve"> </w:t>
      </w:r>
      <w:r w:rsidR="003525B6">
        <w:rPr>
          <w:rFonts w:ascii="Times New Roman" w:hAnsi="Times New Roman" w:cs="Times New Roman"/>
          <w:sz w:val="24"/>
          <w:szCs w:val="24"/>
          <w:lang w:val="en-US"/>
        </w:rPr>
        <w:t>SWL is used with</w:t>
      </w:r>
      <w:r w:rsidR="005F3029" w:rsidRPr="004449E6">
        <w:rPr>
          <w:rFonts w:ascii="Times New Roman" w:hAnsi="Times New Roman" w:cs="Times New Roman"/>
          <w:sz w:val="24"/>
          <w:szCs w:val="24"/>
          <w:lang w:val="en-US"/>
        </w:rPr>
        <w:t xml:space="preserve"> indicators to measure the effectiveness of public health policies that seek to improve the quality of life and well-being (</w:t>
      </w:r>
      <w:proofErr w:type="spellStart"/>
      <w:r w:rsidR="005F3029" w:rsidRPr="004449E6">
        <w:rPr>
          <w:rFonts w:ascii="Times New Roman" w:hAnsi="Times New Roman" w:cs="Times New Roman"/>
          <w:sz w:val="24"/>
          <w:szCs w:val="24"/>
          <w:lang w:val="en-US"/>
        </w:rPr>
        <w:t>Kobau</w:t>
      </w:r>
      <w:proofErr w:type="spellEnd"/>
      <w:r w:rsidR="005F3029" w:rsidRPr="004449E6">
        <w:rPr>
          <w:rFonts w:ascii="Times New Roman" w:hAnsi="Times New Roman" w:cs="Times New Roman"/>
          <w:sz w:val="24"/>
          <w:szCs w:val="24"/>
          <w:lang w:val="en-US"/>
        </w:rPr>
        <w:t xml:space="preserve">, </w:t>
      </w:r>
      <w:proofErr w:type="spellStart"/>
      <w:r w:rsidR="005F3029" w:rsidRPr="004449E6">
        <w:rPr>
          <w:rFonts w:ascii="Times New Roman" w:hAnsi="Times New Roman" w:cs="Times New Roman"/>
          <w:sz w:val="24"/>
          <w:szCs w:val="24"/>
          <w:lang w:val="en-US"/>
        </w:rPr>
        <w:t>Sniezek</w:t>
      </w:r>
      <w:proofErr w:type="spellEnd"/>
      <w:r w:rsidR="005F3029" w:rsidRPr="004449E6">
        <w:rPr>
          <w:rFonts w:ascii="Times New Roman" w:hAnsi="Times New Roman" w:cs="Times New Roman"/>
          <w:sz w:val="24"/>
          <w:szCs w:val="24"/>
          <w:lang w:val="en-US"/>
        </w:rPr>
        <w:t xml:space="preserve">, Zack, Lucas, &amp; Burns, 2010; </w:t>
      </w:r>
      <w:proofErr w:type="spellStart"/>
      <w:r w:rsidR="005F3029" w:rsidRPr="004449E6">
        <w:rPr>
          <w:rFonts w:ascii="Times New Roman" w:hAnsi="Times New Roman" w:cs="Times New Roman"/>
          <w:sz w:val="24"/>
          <w:szCs w:val="24"/>
          <w:lang w:val="en-US"/>
        </w:rPr>
        <w:t>Veenhoven</w:t>
      </w:r>
      <w:proofErr w:type="spellEnd"/>
      <w:r w:rsidR="005F3029" w:rsidRPr="004449E6">
        <w:rPr>
          <w:rFonts w:ascii="Times New Roman" w:hAnsi="Times New Roman" w:cs="Times New Roman"/>
          <w:sz w:val="24"/>
          <w:szCs w:val="24"/>
          <w:lang w:val="en-US"/>
        </w:rPr>
        <w:t>, 2002).</w:t>
      </w:r>
    </w:p>
    <w:p w14:paraId="5820D85F" w14:textId="44AEF1BA" w:rsidR="00AE7873" w:rsidRPr="004449E6" w:rsidRDefault="00A64EAC" w:rsidP="00FB2455">
      <w:pPr>
        <w:spacing w:after="0" w:line="480" w:lineRule="auto"/>
        <w:ind w:firstLine="708"/>
        <w:rPr>
          <w:rFonts w:ascii="Times New Roman" w:hAnsi="Times New Roman"/>
          <w:sz w:val="24"/>
          <w:szCs w:val="24"/>
          <w:lang w:val="en-US"/>
        </w:rPr>
      </w:pPr>
      <w:r w:rsidRPr="004449E6">
        <w:rPr>
          <w:rFonts w:ascii="Times New Roman" w:hAnsi="Times New Roman" w:cs="Times New Roman"/>
          <w:sz w:val="24"/>
          <w:szCs w:val="24"/>
          <w:lang w:val="en-US"/>
        </w:rPr>
        <w:t>Regarding the elderly, the SWL is an indicator of successful aging (</w:t>
      </w:r>
      <w:r w:rsidR="00E25C2D" w:rsidRPr="004449E6">
        <w:rPr>
          <w:rFonts w:ascii="Times New Roman" w:hAnsi="Times New Roman"/>
          <w:sz w:val="24"/>
          <w:szCs w:val="24"/>
          <w:lang w:val="en-US"/>
        </w:rPr>
        <w:t xml:space="preserve">Diener, 2000; Lim, Min, Thorpe, &amp; Lee, 2017; </w:t>
      </w:r>
      <w:proofErr w:type="spellStart"/>
      <w:r w:rsidR="00E25C2D" w:rsidRPr="004449E6">
        <w:rPr>
          <w:rFonts w:ascii="Times New Roman" w:hAnsi="Times New Roman"/>
          <w:sz w:val="24"/>
          <w:szCs w:val="24"/>
          <w:lang w:val="en-US"/>
        </w:rPr>
        <w:t>Banjare</w:t>
      </w:r>
      <w:proofErr w:type="spellEnd"/>
      <w:r w:rsidR="00E25C2D" w:rsidRPr="004449E6">
        <w:rPr>
          <w:rFonts w:ascii="Times New Roman" w:hAnsi="Times New Roman"/>
          <w:sz w:val="24"/>
          <w:szCs w:val="24"/>
          <w:lang w:val="en-US"/>
        </w:rPr>
        <w:t>, Dwivedi &amp; Pradhan, 2015)</w:t>
      </w:r>
      <w:r w:rsidR="003525B6">
        <w:rPr>
          <w:rFonts w:ascii="Times New Roman" w:hAnsi="Times New Roman"/>
          <w:sz w:val="24"/>
          <w:szCs w:val="24"/>
          <w:lang w:val="en-US"/>
        </w:rPr>
        <w:t xml:space="preserve"> </w:t>
      </w:r>
      <w:r w:rsidR="003525B6">
        <w:rPr>
          <w:rFonts w:ascii="Times New Roman" w:hAnsi="Times New Roman" w:cs="Times New Roman"/>
          <w:sz w:val="24"/>
          <w:szCs w:val="24"/>
          <w:lang w:val="en-US"/>
        </w:rPr>
        <w:t>due to</w:t>
      </w:r>
      <w:r w:rsidR="005F3029" w:rsidRPr="004449E6">
        <w:rPr>
          <w:rFonts w:ascii="Times New Roman" w:hAnsi="Times New Roman" w:cs="Times New Roman"/>
          <w:sz w:val="24"/>
          <w:szCs w:val="24"/>
          <w:lang w:val="en-US"/>
        </w:rPr>
        <w:t xml:space="preserve"> its relationship to physical health, psychological health, mortality and morbidity (</w:t>
      </w:r>
      <w:r w:rsidR="002052F0" w:rsidRPr="004449E6">
        <w:rPr>
          <w:rFonts w:ascii="Times New Roman" w:hAnsi="Times New Roman"/>
          <w:sz w:val="24"/>
          <w:szCs w:val="24"/>
          <w:lang w:val="en-US"/>
        </w:rPr>
        <w:t xml:space="preserve">Collins, Glei, &amp; Goldman, 2009; Kimm, </w:t>
      </w:r>
      <w:proofErr w:type="spellStart"/>
      <w:r w:rsidR="002052F0" w:rsidRPr="004449E6">
        <w:rPr>
          <w:rFonts w:ascii="Times New Roman" w:hAnsi="Times New Roman"/>
          <w:sz w:val="24"/>
          <w:szCs w:val="24"/>
          <w:lang w:val="en-US"/>
        </w:rPr>
        <w:t>Sull</w:t>
      </w:r>
      <w:proofErr w:type="spellEnd"/>
      <w:r w:rsidR="002052F0" w:rsidRPr="004449E6">
        <w:rPr>
          <w:rFonts w:ascii="Times New Roman" w:hAnsi="Times New Roman"/>
          <w:sz w:val="24"/>
          <w:szCs w:val="24"/>
          <w:lang w:val="en-US"/>
        </w:rPr>
        <w:t xml:space="preserve">, </w:t>
      </w:r>
      <w:proofErr w:type="spellStart"/>
      <w:r w:rsidR="002052F0" w:rsidRPr="004449E6">
        <w:rPr>
          <w:rFonts w:ascii="Times New Roman" w:hAnsi="Times New Roman"/>
          <w:sz w:val="24"/>
          <w:szCs w:val="24"/>
          <w:lang w:val="en-US"/>
        </w:rPr>
        <w:t>Gombojav</w:t>
      </w:r>
      <w:proofErr w:type="spellEnd"/>
      <w:r w:rsidR="002052F0" w:rsidRPr="004449E6">
        <w:rPr>
          <w:rFonts w:ascii="Times New Roman" w:hAnsi="Times New Roman"/>
          <w:sz w:val="24"/>
          <w:szCs w:val="24"/>
          <w:lang w:val="en-US"/>
        </w:rPr>
        <w:t xml:space="preserve">, Yi, &amp; </w:t>
      </w:r>
      <w:proofErr w:type="spellStart"/>
      <w:r w:rsidR="002052F0" w:rsidRPr="004449E6">
        <w:rPr>
          <w:rFonts w:ascii="Times New Roman" w:hAnsi="Times New Roman"/>
          <w:sz w:val="24"/>
          <w:szCs w:val="24"/>
          <w:lang w:val="en-US"/>
        </w:rPr>
        <w:t>Ohrr</w:t>
      </w:r>
      <w:proofErr w:type="spellEnd"/>
      <w:r w:rsidR="002052F0" w:rsidRPr="004449E6">
        <w:rPr>
          <w:rFonts w:ascii="Times New Roman" w:hAnsi="Times New Roman"/>
          <w:sz w:val="24"/>
          <w:szCs w:val="24"/>
          <w:lang w:val="en-US"/>
        </w:rPr>
        <w:t xml:space="preserve">, 2012; </w:t>
      </w:r>
      <w:proofErr w:type="spellStart"/>
      <w:r w:rsidR="002052F0" w:rsidRPr="004449E6">
        <w:rPr>
          <w:rFonts w:ascii="Times New Roman" w:hAnsi="Times New Roman"/>
          <w:sz w:val="24"/>
          <w:szCs w:val="24"/>
          <w:lang w:val="en-US"/>
        </w:rPr>
        <w:t>Lacruz</w:t>
      </w:r>
      <w:proofErr w:type="spellEnd"/>
      <w:r w:rsidR="002052F0" w:rsidRPr="004449E6">
        <w:rPr>
          <w:rFonts w:ascii="Times New Roman" w:hAnsi="Times New Roman"/>
          <w:sz w:val="24"/>
          <w:szCs w:val="24"/>
          <w:lang w:val="en-US"/>
        </w:rPr>
        <w:t xml:space="preserve">, </w:t>
      </w:r>
      <w:proofErr w:type="spellStart"/>
      <w:r w:rsidR="002052F0" w:rsidRPr="004449E6">
        <w:rPr>
          <w:rFonts w:ascii="Times New Roman" w:hAnsi="Times New Roman"/>
          <w:sz w:val="24"/>
          <w:szCs w:val="24"/>
          <w:lang w:val="en-US"/>
        </w:rPr>
        <w:t>emeny</w:t>
      </w:r>
      <w:proofErr w:type="spellEnd"/>
      <w:r w:rsidR="002052F0" w:rsidRPr="004449E6">
        <w:rPr>
          <w:rFonts w:ascii="Times New Roman" w:hAnsi="Times New Roman"/>
          <w:sz w:val="24"/>
          <w:szCs w:val="24"/>
          <w:lang w:val="en-US"/>
        </w:rPr>
        <w:t xml:space="preserve">, </w:t>
      </w:r>
      <w:r w:rsidR="002052F0" w:rsidRPr="004449E6">
        <w:rPr>
          <w:rFonts w:ascii="Times New Roman" w:hAnsi="Times New Roman"/>
          <w:sz w:val="24"/>
          <w:szCs w:val="24"/>
          <w:lang w:val="en-US"/>
        </w:rPr>
        <w:lastRenderedPageBreak/>
        <w:t xml:space="preserve">Baumert, &amp; </w:t>
      </w:r>
      <w:proofErr w:type="spellStart"/>
      <w:r w:rsidR="002052F0" w:rsidRPr="004449E6">
        <w:rPr>
          <w:rFonts w:ascii="Times New Roman" w:hAnsi="Times New Roman"/>
          <w:sz w:val="24"/>
          <w:szCs w:val="24"/>
          <w:lang w:val="en-US"/>
        </w:rPr>
        <w:t>Ladwig</w:t>
      </w:r>
      <w:proofErr w:type="spellEnd"/>
      <w:r w:rsidR="002052F0" w:rsidRPr="004449E6">
        <w:rPr>
          <w:rFonts w:ascii="Times New Roman" w:hAnsi="Times New Roman"/>
          <w:sz w:val="24"/>
          <w:szCs w:val="24"/>
          <w:lang w:val="en-US"/>
        </w:rPr>
        <w:t xml:space="preserve">, 2011). Recent studies report that older adults </w:t>
      </w:r>
      <w:r w:rsidR="003525B6">
        <w:rPr>
          <w:rFonts w:ascii="Times New Roman" w:hAnsi="Times New Roman"/>
          <w:sz w:val="24"/>
          <w:szCs w:val="24"/>
          <w:lang w:val="en-US"/>
        </w:rPr>
        <w:t xml:space="preserve">who are </w:t>
      </w:r>
      <w:r w:rsidR="002052F0" w:rsidRPr="004449E6">
        <w:rPr>
          <w:rFonts w:ascii="Times New Roman" w:hAnsi="Times New Roman"/>
          <w:sz w:val="24"/>
          <w:szCs w:val="24"/>
          <w:lang w:val="en-US"/>
        </w:rPr>
        <w:t>dissatisfied with their lives have health problems, depressive disorders and suicide attempts (</w:t>
      </w:r>
      <w:proofErr w:type="spellStart"/>
      <w:r w:rsidR="002052F0" w:rsidRPr="004449E6">
        <w:rPr>
          <w:rFonts w:ascii="Times New Roman" w:hAnsi="Times New Roman"/>
          <w:sz w:val="24"/>
          <w:szCs w:val="24"/>
          <w:lang w:val="en-US"/>
        </w:rPr>
        <w:t>Chioqueta</w:t>
      </w:r>
      <w:proofErr w:type="spellEnd"/>
      <w:r w:rsidR="002052F0" w:rsidRPr="004449E6">
        <w:rPr>
          <w:rFonts w:ascii="Times New Roman" w:hAnsi="Times New Roman"/>
          <w:sz w:val="24"/>
          <w:szCs w:val="24"/>
          <w:lang w:val="en-US"/>
        </w:rPr>
        <w:t xml:space="preserve"> &amp; Stiles, 2007; Chou &amp; Chi, 2002; </w:t>
      </w:r>
      <w:proofErr w:type="spellStart"/>
      <w:r w:rsidR="002052F0" w:rsidRPr="004449E6">
        <w:rPr>
          <w:rFonts w:ascii="Times New Roman" w:hAnsi="Times New Roman"/>
          <w:sz w:val="24"/>
          <w:szCs w:val="24"/>
          <w:lang w:val="en-US"/>
        </w:rPr>
        <w:t>Nes</w:t>
      </w:r>
      <w:proofErr w:type="spellEnd"/>
      <w:r w:rsidR="002052F0" w:rsidRPr="004449E6">
        <w:rPr>
          <w:rFonts w:ascii="Times New Roman" w:hAnsi="Times New Roman"/>
          <w:sz w:val="24"/>
          <w:szCs w:val="24"/>
          <w:lang w:val="en-US"/>
        </w:rPr>
        <w:t xml:space="preserve">, </w:t>
      </w:r>
      <w:proofErr w:type="spellStart"/>
      <w:r w:rsidR="002052F0" w:rsidRPr="004449E6">
        <w:rPr>
          <w:rFonts w:ascii="Times New Roman" w:hAnsi="Times New Roman"/>
          <w:sz w:val="24"/>
          <w:szCs w:val="24"/>
          <w:lang w:val="en-US"/>
        </w:rPr>
        <w:t>Czajkowski</w:t>
      </w:r>
      <w:proofErr w:type="spellEnd"/>
      <w:r w:rsidR="002052F0" w:rsidRPr="004449E6">
        <w:rPr>
          <w:rFonts w:ascii="Times New Roman" w:hAnsi="Times New Roman"/>
          <w:sz w:val="24"/>
          <w:szCs w:val="24"/>
          <w:lang w:val="en-US"/>
        </w:rPr>
        <w:t xml:space="preserve">, </w:t>
      </w:r>
      <w:proofErr w:type="spellStart"/>
      <w:r w:rsidR="002052F0" w:rsidRPr="004449E6">
        <w:rPr>
          <w:rFonts w:ascii="Times New Roman" w:hAnsi="Times New Roman"/>
          <w:sz w:val="24"/>
          <w:szCs w:val="24"/>
          <w:lang w:val="en-US"/>
        </w:rPr>
        <w:t>Roysamb</w:t>
      </w:r>
      <w:proofErr w:type="spellEnd"/>
      <w:r w:rsidR="002052F0" w:rsidRPr="004449E6">
        <w:rPr>
          <w:rFonts w:ascii="Times New Roman" w:hAnsi="Times New Roman"/>
          <w:sz w:val="24"/>
          <w:szCs w:val="24"/>
          <w:lang w:val="en-US"/>
        </w:rPr>
        <w:t xml:space="preserve">, </w:t>
      </w:r>
      <w:proofErr w:type="spellStart"/>
      <w:r w:rsidR="002052F0" w:rsidRPr="004449E6">
        <w:rPr>
          <w:rFonts w:ascii="Times New Roman" w:hAnsi="Times New Roman"/>
          <w:sz w:val="24"/>
          <w:szCs w:val="24"/>
          <w:lang w:val="en-US"/>
        </w:rPr>
        <w:t>Orstavi</w:t>
      </w:r>
      <w:r w:rsidR="003525B6">
        <w:rPr>
          <w:rFonts w:ascii="Times New Roman" w:hAnsi="Times New Roman"/>
          <w:sz w:val="24"/>
          <w:szCs w:val="24"/>
          <w:lang w:val="en-US"/>
        </w:rPr>
        <w:t>k</w:t>
      </w:r>
      <w:proofErr w:type="spellEnd"/>
      <w:r w:rsidR="003525B6">
        <w:rPr>
          <w:rFonts w:ascii="Times New Roman" w:hAnsi="Times New Roman"/>
          <w:sz w:val="24"/>
          <w:szCs w:val="24"/>
          <w:lang w:val="en-US"/>
        </w:rPr>
        <w:t xml:space="preserve">, </w:t>
      </w:r>
      <w:proofErr w:type="spellStart"/>
      <w:r w:rsidR="003525B6">
        <w:rPr>
          <w:rFonts w:ascii="Times New Roman" w:hAnsi="Times New Roman"/>
          <w:sz w:val="24"/>
          <w:szCs w:val="24"/>
          <w:lang w:val="en-US"/>
        </w:rPr>
        <w:t>Tambs</w:t>
      </w:r>
      <w:proofErr w:type="spellEnd"/>
      <w:r w:rsidR="003525B6">
        <w:rPr>
          <w:rFonts w:ascii="Times New Roman" w:hAnsi="Times New Roman"/>
          <w:sz w:val="24"/>
          <w:szCs w:val="24"/>
          <w:lang w:val="en-US"/>
        </w:rPr>
        <w:t xml:space="preserve">, &amp; </w:t>
      </w:r>
      <w:proofErr w:type="spellStart"/>
      <w:r w:rsidR="003525B6">
        <w:rPr>
          <w:rFonts w:ascii="Times New Roman" w:hAnsi="Times New Roman"/>
          <w:sz w:val="24"/>
          <w:szCs w:val="24"/>
          <w:lang w:val="en-US"/>
        </w:rPr>
        <w:t>Reichborn-Kjennerud</w:t>
      </w:r>
      <w:proofErr w:type="spellEnd"/>
      <w:r w:rsidR="002052F0" w:rsidRPr="004449E6">
        <w:rPr>
          <w:rFonts w:ascii="Times New Roman" w:hAnsi="Times New Roman"/>
          <w:sz w:val="24"/>
          <w:szCs w:val="24"/>
          <w:lang w:val="en-US"/>
        </w:rPr>
        <w:t>, 2013).</w:t>
      </w:r>
    </w:p>
    <w:p w14:paraId="7F1987AE" w14:textId="20023119" w:rsidR="00E869C4" w:rsidRPr="004449E6" w:rsidRDefault="00C32198" w:rsidP="00A639BB">
      <w:pPr>
        <w:spacing w:after="0" w:line="480" w:lineRule="auto"/>
        <w:ind w:firstLine="708"/>
        <w:rPr>
          <w:rFonts w:ascii="Times New Roman" w:hAnsi="Times New Roman"/>
          <w:sz w:val="24"/>
          <w:szCs w:val="24"/>
          <w:lang w:val="en-US"/>
        </w:rPr>
      </w:pPr>
      <w:r w:rsidRPr="004449E6">
        <w:rPr>
          <w:rFonts w:ascii="Times New Roman" w:hAnsi="Times New Roman"/>
          <w:sz w:val="24"/>
          <w:szCs w:val="24"/>
          <w:lang w:val="en-US"/>
        </w:rPr>
        <w:t xml:space="preserve">The SWL also refers to the evaluation of specific domains of life such as work, family, friends, sex life, among others (Huebner, </w:t>
      </w:r>
      <w:proofErr w:type="spellStart"/>
      <w:r w:rsidRPr="004449E6">
        <w:rPr>
          <w:rFonts w:ascii="Times New Roman" w:hAnsi="Times New Roman"/>
          <w:sz w:val="24"/>
          <w:szCs w:val="24"/>
          <w:lang w:val="en-US"/>
        </w:rPr>
        <w:t>Suldo</w:t>
      </w:r>
      <w:proofErr w:type="spellEnd"/>
      <w:r w:rsidRPr="004449E6">
        <w:rPr>
          <w:rFonts w:ascii="Times New Roman" w:hAnsi="Times New Roman"/>
          <w:sz w:val="24"/>
          <w:szCs w:val="24"/>
          <w:lang w:val="en-US"/>
        </w:rPr>
        <w:t xml:space="preserve">, &amp; Gilman, 2006). Within these domains is satisfaction with love life (SWLL) defined as cognitive and overall assessment that a person performs </w:t>
      </w:r>
      <w:r w:rsidR="003525B6">
        <w:rPr>
          <w:rFonts w:ascii="Times New Roman" w:hAnsi="Times New Roman"/>
          <w:sz w:val="24"/>
          <w:szCs w:val="24"/>
          <w:lang w:val="en-US"/>
        </w:rPr>
        <w:t>on his/her</w:t>
      </w:r>
      <w:r w:rsidRPr="004449E6">
        <w:rPr>
          <w:rFonts w:ascii="Times New Roman" w:hAnsi="Times New Roman"/>
          <w:sz w:val="24"/>
          <w:szCs w:val="24"/>
          <w:lang w:val="en-US"/>
        </w:rPr>
        <w:t xml:space="preserve"> love life based on </w:t>
      </w:r>
      <w:r w:rsidR="003525B6">
        <w:rPr>
          <w:rFonts w:ascii="Times New Roman" w:hAnsi="Times New Roman"/>
          <w:sz w:val="24"/>
          <w:szCs w:val="24"/>
          <w:lang w:val="en-US"/>
        </w:rPr>
        <w:t>one’s</w:t>
      </w:r>
      <w:r w:rsidRPr="004449E6">
        <w:rPr>
          <w:rFonts w:ascii="Times New Roman" w:hAnsi="Times New Roman"/>
          <w:sz w:val="24"/>
          <w:szCs w:val="24"/>
          <w:lang w:val="en-US"/>
        </w:rPr>
        <w:t xml:space="preserve"> own perspective or personal criteria (</w:t>
      </w:r>
      <w:proofErr w:type="spellStart"/>
      <w:r w:rsidRPr="004449E6">
        <w:rPr>
          <w:rFonts w:ascii="Times New Roman" w:hAnsi="Times New Roman"/>
          <w:sz w:val="24"/>
          <w:szCs w:val="24"/>
          <w:lang w:val="en-US"/>
        </w:rPr>
        <w:t>N</w:t>
      </w:r>
      <w:r w:rsidR="003525B6">
        <w:rPr>
          <w:rFonts w:ascii="Times New Roman" w:hAnsi="Times New Roman"/>
          <w:sz w:val="24"/>
          <w:szCs w:val="24"/>
          <w:lang w:val="en-US"/>
        </w:rPr>
        <w:t>eto</w:t>
      </w:r>
      <w:proofErr w:type="spellEnd"/>
      <w:r w:rsidR="003525B6">
        <w:rPr>
          <w:rFonts w:ascii="Times New Roman" w:hAnsi="Times New Roman"/>
          <w:sz w:val="24"/>
          <w:szCs w:val="24"/>
          <w:lang w:val="en-US"/>
        </w:rPr>
        <w:t xml:space="preserve">, 2005; </w:t>
      </w:r>
      <w:proofErr w:type="spellStart"/>
      <w:r w:rsidR="003525B6">
        <w:rPr>
          <w:rFonts w:ascii="Times New Roman" w:hAnsi="Times New Roman"/>
          <w:sz w:val="24"/>
          <w:szCs w:val="24"/>
          <w:lang w:val="en-US"/>
        </w:rPr>
        <w:t>Neto</w:t>
      </w:r>
      <w:proofErr w:type="spellEnd"/>
      <w:r w:rsidR="003525B6">
        <w:rPr>
          <w:rFonts w:ascii="Times New Roman" w:hAnsi="Times New Roman"/>
          <w:sz w:val="24"/>
          <w:szCs w:val="24"/>
          <w:lang w:val="en-US"/>
        </w:rPr>
        <w:t xml:space="preserve"> &amp; Pinto, 2015a)</w:t>
      </w:r>
      <w:r w:rsidRPr="004449E6">
        <w:rPr>
          <w:rFonts w:ascii="Times New Roman" w:hAnsi="Times New Roman"/>
          <w:sz w:val="24"/>
          <w:szCs w:val="24"/>
          <w:lang w:val="en-US"/>
        </w:rPr>
        <w:t xml:space="preserve">. This leads </w:t>
      </w:r>
      <w:r w:rsidR="003525B6">
        <w:rPr>
          <w:rFonts w:ascii="Times New Roman" w:hAnsi="Times New Roman"/>
          <w:sz w:val="24"/>
          <w:szCs w:val="24"/>
          <w:lang w:val="en-US"/>
        </w:rPr>
        <w:t xml:space="preserve">us </w:t>
      </w:r>
      <w:r w:rsidRPr="004449E6">
        <w:rPr>
          <w:rFonts w:ascii="Times New Roman" w:hAnsi="Times New Roman"/>
          <w:sz w:val="24"/>
          <w:szCs w:val="24"/>
          <w:lang w:val="en-US"/>
        </w:rPr>
        <w:t>to consider that, as in the SWL, the SWLL is no way</w:t>
      </w:r>
      <w:r w:rsidR="003525B6">
        <w:rPr>
          <w:rFonts w:ascii="Times New Roman" w:hAnsi="Times New Roman"/>
          <w:sz w:val="24"/>
          <w:szCs w:val="24"/>
          <w:lang w:val="en-US"/>
        </w:rPr>
        <w:t xml:space="preserve"> </w:t>
      </w:r>
      <w:r w:rsidR="00255C5E" w:rsidRPr="004449E6">
        <w:rPr>
          <w:rFonts w:ascii="Times New Roman" w:hAnsi="Times New Roman" w:cs="Times New Roman"/>
          <w:sz w:val="24"/>
          <w:szCs w:val="24"/>
          <w:lang w:val="en-US"/>
        </w:rPr>
        <w:t>uniform among different age groups (</w:t>
      </w:r>
      <w:proofErr w:type="spellStart"/>
      <w:r w:rsidR="00255C5E" w:rsidRPr="004449E6">
        <w:rPr>
          <w:rFonts w:ascii="Times New Roman" w:hAnsi="Times New Roman" w:cs="Times New Roman"/>
          <w:sz w:val="24"/>
          <w:szCs w:val="24"/>
          <w:lang w:val="en-US"/>
        </w:rPr>
        <w:t>Hultell</w:t>
      </w:r>
      <w:proofErr w:type="spellEnd"/>
      <w:r w:rsidR="00255C5E" w:rsidRPr="004449E6">
        <w:rPr>
          <w:rFonts w:ascii="Times New Roman" w:hAnsi="Times New Roman" w:cs="Times New Roman"/>
          <w:sz w:val="24"/>
          <w:szCs w:val="24"/>
          <w:lang w:val="en-US"/>
        </w:rPr>
        <w:t xml:space="preserve"> &amp; </w:t>
      </w:r>
      <w:proofErr w:type="spellStart"/>
      <w:r w:rsidR="00255C5E" w:rsidRPr="004449E6">
        <w:rPr>
          <w:rFonts w:ascii="Times New Roman" w:hAnsi="Times New Roman" w:cs="Times New Roman"/>
          <w:sz w:val="24"/>
          <w:szCs w:val="24"/>
          <w:lang w:val="en-US"/>
        </w:rPr>
        <w:t>Gustavsson</w:t>
      </w:r>
      <w:proofErr w:type="spellEnd"/>
      <w:r w:rsidR="00255C5E" w:rsidRPr="004449E6">
        <w:rPr>
          <w:rFonts w:ascii="Times New Roman" w:hAnsi="Times New Roman" w:cs="Times New Roman"/>
          <w:sz w:val="24"/>
          <w:szCs w:val="24"/>
          <w:lang w:val="en-US"/>
        </w:rPr>
        <w:t>, 2008). Thus, although the SWLL is important and beneficial in any life cycle stage,</w:t>
      </w:r>
      <w:r w:rsidR="003525B6">
        <w:rPr>
          <w:rFonts w:ascii="Times New Roman" w:hAnsi="Times New Roman" w:cs="Times New Roman"/>
          <w:sz w:val="24"/>
          <w:szCs w:val="24"/>
          <w:lang w:val="en-US"/>
        </w:rPr>
        <w:t xml:space="preserve"> </w:t>
      </w:r>
      <w:r w:rsidR="003525B6">
        <w:rPr>
          <w:rFonts w:ascii="Times New Roman" w:hAnsi="Times New Roman"/>
          <w:sz w:val="24"/>
          <w:szCs w:val="24"/>
          <w:lang w:val="en-US"/>
        </w:rPr>
        <w:t xml:space="preserve">the way in which one’s </w:t>
      </w:r>
      <w:r w:rsidR="00E869C4" w:rsidRPr="004449E6">
        <w:rPr>
          <w:rFonts w:ascii="Times New Roman" w:hAnsi="Times New Roman"/>
          <w:sz w:val="24"/>
          <w:szCs w:val="24"/>
          <w:lang w:val="en-US"/>
        </w:rPr>
        <w:t xml:space="preserve">love </w:t>
      </w:r>
      <w:r w:rsidR="003525B6">
        <w:rPr>
          <w:rFonts w:ascii="Times New Roman" w:hAnsi="Times New Roman"/>
          <w:sz w:val="24"/>
          <w:szCs w:val="24"/>
          <w:lang w:val="en-US"/>
        </w:rPr>
        <w:t>life is experienced as an older adult</w:t>
      </w:r>
      <w:r w:rsidR="00E869C4" w:rsidRPr="004449E6">
        <w:rPr>
          <w:rFonts w:ascii="Times New Roman" w:hAnsi="Times New Roman"/>
          <w:sz w:val="24"/>
          <w:szCs w:val="24"/>
          <w:lang w:val="en-US"/>
        </w:rPr>
        <w:t xml:space="preserve"> would be different than </w:t>
      </w:r>
      <w:r w:rsidR="003525B6">
        <w:rPr>
          <w:rFonts w:ascii="Times New Roman" w:hAnsi="Times New Roman"/>
          <w:sz w:val="24"/>
          <w:szCs w:val="24"/>
          <w:lang w:val="en-US"/>
        </w:rPr>
        <w:t>the</w:t>
      </w:r>
      <w:r w:rsidR="00E869C4" w:rsidRPr="004449E6">
        <w:rPr>
          <w:rFonts w:ascii="Times New Roman" w:hAnsi="Times New Roman"/>
          <w:sz w:val="24"/>
          <w:szCs w:val="24"/>
          <w:lang w:val="en-US"/>
        </w:rPr>
        <w:t xml:space="preserve"> experience </w:t>
      </w:r>
      <w:r w:rsidR="003525B6">
        <w:rPr>
          <w:rFonts w:ascii="Times New Roman" w:hAnsi="Times New Roman"/>
          <w:sz w:val="24"/>
          <w:szCs w:val="24"/>
          <w:lang w:val="en-US"/>
        </w:rPr>
        <w:t xml:space="preserve">in other age groups </w:t>
      </w:r>
      <w:r w:rsidR="00E869C4" w:rsidRPr="004449E6">
        <w:rPr>
          <w:rFonts w:ascii="Times New Roman" w:hAnsi="Times New Roman"/>
          <w:sz w:val="24"/>
          <w:szCs w:val="24"/>
          <w:lang w:val="en-US"/>
        </w:rPr>
        <w:t>(</w:t>
      </w:r>
      <w:proofErr w:type="spellStart"/>
      <w:r w:rsidR="00E869C4" w:rsidRPr="004449E6">
        <w:rPr>
          <w:rFonts w:ascii="Times New Roman" w:hAnsi="Times New Roman"/>
          <w:sz w:val="24"/>
          <w:szCs w:val="24"/>
          <w:lang w:val="en-US"/>
        </w:rPr>
        <w:t>Cerquera</w:t>
      </w:r>
      <w:proofErr w:type="spellEnd"/>
      <w:r w:rsidR="00E869C4" w:rsidRPr="004449E6">
        <w:rPr>
          <w:rFonts w:ascii="Times New Roman" w:hAnsi="Times New Roman"/>
          <w:sz w:val="24"/>
          <w:szCs w:val="24"/>
          <w:lang w:val="en-US"/>
        </w:rPr>
        <w:t xml:space="preserve">, </w:t>
      </w:r>
      <w:proofErr w:type="spellStart"/>
      <w:r w:rsidR="00E869C4" w:rsidRPr="004449E6">
        <w:rPr>
          <w:rFonts w:ascii="Times New Roman" w:hAnsi="Times New Roman"/>
          <w:sz w:val="24"/>
          <w:szCs w:val="24"/>
          <w:lang w:val="en-US"/>
        </w:rPr>
        <w:t>Galvis</w:t>
      </w:r>
      <w:proofErr w:type="spellEnd"/>
      <w:r w:rsidR="00E869C4" w:rsidRPr="004449E6">
        <w:rPr>
          <w:rFonts w:ascii="Times New Roman" w:hAnsi="Times New Roman"/>
          <w:sz w:val="24"/>
          <w:szCs w:val="24"/>
          <w:lang w:val="en-US"/>
        </w:rPr>
        <w:t xml:space="preserve"> &amp; Cala, 2012).</w:t>
      </w:r>
    </w:p>
    <w:p w14:paraId="11770FE1" w14:textId="569CD0E5" w:rsidR="004446D7" w:rsidRPr="004449E6" w:rsidRDefault="00BB0480" w:rsidP="00A639BB">
      <w:pPr>
        <w:spacing w:after="0" w:line="480" w:lineRule="auto"/>
        <w:ind w:firstLine="708"/>
        <w:rPr>
          <w:rFonts w:ascii="Times New Roman" w:hAnsi="Times New Roman"/>
          <w:sz w:val="24"/>
          <w:szCs w:val="24"/>
          <w:lang w:val="en-US"/>
        </w:rPr>
      </w:pPr>
      <w:r w:rsidRPr="004449E6">
        <w:rPr>
          <w:rFonts w:ascii="Times New Roman" w:hAnsi="Times New Roman"/>
          <w:sz w:val="24"/>
          <w:szCs w:val="24"/>
          <w:lang w:val="en-US"/>
        </w:rPr>
        <w:t>In addition to the differences according to age, the literature suggests that there are gender differences in the expression of love and satisfaction with romantic relationships (</w:t>
      </w:r>
      <w:proofErr w:type="spellStart"/>
      <w:r w:rsidRPr="004449E6">
        <w:rPr>
          <w:rFonts w:ascii="Times New Roman" w:hAnsi="Times New Roman"/>
          <w:sz w:val="24"/>
          <w:szCs w:val="24"/>
          <w:lang w:val="en-US"/>
        </w:rPr>
        <w:t>Swidler</w:t>
      </w:r>
      <w:proofErr w:type="spellEnd"/>
      <w:r w:rsidRPr="004449E6">
        <w:rPr>
          <w:rFonts w:ascii="Times New Roman" w:hAnsi="Times New Roman"/>
          <w:sz w:val="24"/>
          <w:szCs w:val="24"/>
          <w:lang w:val="en-US"/>
        </w:rPr>
        <w:t>, 1980). Sources of satisfaction with a love life can be different according to gender and be linked to the traditional role of men and women. A study shows that women, satisfaction with their love relationships is linked to the presence of positive affective behaviors, safety, support, communication and comfort experienced (</w:t>
      </w:r>
      <w:proofErr w:type="spellStart"/>
      <w:r w:rsidRPr="004449E6">
        <w:rPr>
          <w:rFonts w:ascii="Times New Roman" w:hAnsi="Times New Roman"/>
          <w:sz w:val="24"/>
          <w:szCs w:val="24"/>
          <w:lang w:val="en-US"/>
        </w:rPr>
        <w:t>Vangelisti</w:t>
      </w:r>
      <w:proofErr w:type="spellEnd"/>
      <w:r w:rsidRPr="004449E6">
        <w:rPr>
          <w:rFonts w:ascii="Times New Roman" w:hAnsi="Times New Roman"/>
          <w:sz w:val="24"/>
          <w:szCs w:val="24"/>
          <w:lang w:val="en-US"/>
        </w:rPr>
        <w:t xml:space="preserve"> &amp; Duly, 1997). On the other hand, in the case of men, those who value independence and competition, tend to organize their intimate relationships around shared activities where the protective role they can have (Caldwell &amp; Peplau, 1982; </w:t>
      </w:r>
      <w:proofErr w:type="spellStart"/>
      <w:r w:rsidRPr="004449E6">
        <w:rPr>
          <w:rFonts w:ascii="Times New Roman" w:hAnsi="Times New Roman"/>
          <w:sz w:val="24"/>
          <w:szCs w:val="24"/>
          <w:lang w:val="en-US"/>
        </w:rPr>
        <w:t>Swidler</w:t>
      </w:r>
      <w:proofErr w:type="spellEnd"/>
      <w:r w:rsidRPr="004449E6">
        <w:rPr>
          <w:rFonts w:ascii="Times New Roman" w:hAnsi="Times New Roman"/>
          <w:sz w:val="24"/>
          <w:szCs w:val="24"/>
          <w:lang w:val="en-US"/>
        </w:rPr>
        <w:t xml:space="preserve">, 1980) becomes </w:t>
      </w:r>
      <w:r w:rsidR="00D20A19" w:rsidRPr="004449E6">
        <w:rPr>
          <w:rFonts w:ascii="Times New Roman" w:hAnsi="Times New Roman"/>
          <w:sz w:val="24"/>
          <w:szCs w:val="24"/>
          <w:lang w:val="en-US"/>
        </w:rPr>
        <w:t>important.</w:t>
      </w:r>
      <w:r w:rsidRPr="004449E6">
        <w:rPr>
          <w:rFonts w:ascii="Times New Roman" w:hAnsi="Times New Roman"/>
          <w:sz w:val="24"/>
          <w:szCs w:val="24"/>
          <w:lang w:val="en-US"/>
        </w:rPr>
        <w:t xml:space="preserve"> Longitudinal studies show that satisfaction of men to instrumental activities, such as the division of housework, is a predictor of variations of love for his wife; while satisfaction with communication predicts changes in the love </w:t>
      </w:r>
      <w:r w:rsidRPr="004449E6">
        <w:rPr>
          <w:rFonts w:ascii="Times New Roman" w:hAnsi="Times New Roman"/>
          <w:sz w:val="24"/>
          <w:szCs w:val="24"/>
          <w:lang w:val="en-US"/>
        </w:rPr>
        <w:lastRenderedPageBreak/>
        <w:t>of women to their husbands (</w:t>
      </w:r>
      <w:proofErr w:type="spellStart"/>
      <w:r w:rsidRPr="004449E6">
        <w:rPr>
          <w:rFonts w:ascii="Times New Roman" w:hAnsi="Times New Roman"/>
          <w:sz w:val="24"/>
          <w:szCs w:val="24"/>
          <w:lang w:val="en-US"/>
        </w:rPr>
        <w:t>Vangelisti</w:t>
      </w:r>
      <w:proofErr w:type="spellEnd"/>
      <w:r w:rsidRPr="004449E6">
        <w:rPr>
          <w:rFonts w:ascii="Times New Roman" w:hAnsi="Times New Roman"/>
          <w:sz w:val="24"/>
          <w:szCs w:val="24"/>
          <w:lang w:val="en-US"/>
        </w:rPr>
        <w:t xml:space="preserve"> &amp; Huston, 1994). Although little information about refers to satisfaction with romantic relationships, their results can give us an approach to the subject. On the other hand, previous research showed no significant differences between women and men regarding SWLL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2005;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&amp; Pinto, 2015a;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&amp; Dimitrova, 2017).</w:t>
      </w:r>
    </w:p>
    <w:p w14:paraId="1FA8F359" w14:textId="71208FC8" w:rsidR="00B139AA" w:rsidRPr="004449E6" w:rsidRDefault="00F31A73" w:rsidP="00FB2455">
      <w:pPr>
        <w:spacing w:after="0" w:line="480" w:lineRule="auto"/>
        <w:ind w:firstLine="708"/>
        <w:rPr>
          <w:rFonts w:ascii="Times New Roman" w:hAnsi="Times New Roman"/>
          <w:sz w:val="24"/>
          <w:szCs w:val="24"/>
          <w:lang w:val="en-US"/>
        </w:rPr>
      </w:pPr>
      <w:r w:rsidRPr="004449E6">
        <w:rPr>
          <w:rFonts w:ascii="Times New Roman" w:hAnsi="Times New Roman"/>
          <w:sz w:val="24"/>
          <w:szCs w:val="24"/>
          <w:lang w:val="en-US"/>
        </w:rPr>
        <w:t>Although the SWLL has been researched (</w:t>
      </w:r>
      <w:proofErr w:type="spellStart"/>
      <w:r w:rsidRPr="004449E6">
        <w:rPr>
          <w:rFonts w:ascii="Times New Roman" w:hAnsi="Times New Roman"/>
          <w:sz w:val="24"/>
          <w:szCs w:val="24"/>
          <w:lang w:val="en-US"/>
        </w:rPr>
        <w:t>Bardo</w:t>
      </w:r>
      <w:proofErr w:type="spellEnd"/>
      <w:r w:rsidRPr="004449E6">
        <w:rPr>
          <w:rFonts w:ascii="Times New Roman" w:hAnsi="Times New Roman"/>
          <w:sz w:val="24"/>
          <w:szCs w:val="24"/>
          <w:lang w:val="en-US"/>
        </w:rPr>
        <w:t xml:space="preserve"> &amp; Yamashita, 2014), in recent years it has shown a greater interest in the scientific community because of its important role as a predictor of SWB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2005;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&amp; Pinto, 2015a,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&amp; Dimitrova, 2017) in addition to promoting better physical and mental health (Villa, Villamizar &amp; López- </w:t>
      </w:r>
      <w:proofErr w:type="spellStart"/>
      <w:r w:rsidRPr="004449E6">
        <w:rPr>
          <w:rFonts w:ascii="Times New Roman" w:hAnsi="Times New Roman"/>
          <w:sz w:val="24"/>
          <w:szCs w:val="24"/>
          <w:lang w:val="en-US"/>
        </w:rPr>
        <w:t>Chivrall</w:t>
      </w:r>
      <w:proofErr w:type="spellEnd"/>
      <w:r w:rsidRPr="004449E6">
        <w:rPr>
          <w:rFonts w:ascii="Times New Roman" w:hAnsi="Times New Roman"/>
          <w:sz w:val="24"/>
          <w:szCs w:val="24"/>
          <w:lang w:val="en-US"/>
        </w:rPr>
        <w:t>, 2005) as well as being an adequate predictor of marital quality and stability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2005).</w:t>
      </w:r>
    </w:p>
    <w:p w14:paraId="2F8C512F" w14:textId="74775ED2" w:rsidR="001B0F29" w:rsidRPr="004449E6" w:rsidRDefault="001B55D9" w:rsidP="00511870">
      <w:pPr>
        <w:spacing w:after="0" w:line="480" w:lineRule="auto"/>
        <w:ind w:firstLine="708"/>
        <w:rPr>
          <w:rFonts w:ascii="Times New Roman" w:hAnsi="Times New Roman"/>
          <w:sz w:val="24"/>
          <w:szCs w:val="24"/>
          <w:lang w:val="en-US"/>
        </w:rPr>
      </w:pPr>
      <w:r w:rsidRPr="004449E6">
        <w:rPr>
          <w:rFonts w:ascii="Times New Roman" w:hAnsi="Times New Roman"/>
          <w:sz w:val="24"/>
          <w:szCs w:val="24"/>
          <w:lang w:val="en-US"/>
        </w:rPr>
        <w:t xml:space="preserve">Looking for a general measure of SWLL, a study designed the Satisfaction </w:t>
      </w:r>
      <w:proofErr w:type="gramStart"/>
      <w:r w:rsidRPr="004449E6">
        <w:rPr>
          <w:rFonts w:ascii="Times New Roman" w:hAnsi="Times New Roman"/>
          <w:sz w:val="24"/>
          <w:szCs w:val="24"/>
          <w:lang w:val="en-US"/>
        </w:rPr>
        <w:t>With</w:t>
      </w:r>
      <w:proofErr w:type="gramEnd"/>
      <w:r w:rsidRPr="004449E6">
        <w:rPr>
          <w:rFonts w:ascii="Times New Roman" w:hAnsi="Times New Roman"/>
          <w:sz w:val="24"/>
          <w:szCs w:val="24"/>
          <w:lang w:val="en-US"/>
        </w:rPr>
        <w:t xml:space="preserve"> Life Scale Love (SWLLS;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2005), from the Satisfaction With Life Original Scale (Diener, Emmons, Larsen, &amp; Griffin, 1985). The SWLLS wants people globally assess whether they are satisfied or not with their love life and integrated into this evaluation, various specific facets that can have this aspect of your life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2005). Thus, it seeks to overcome certain limitations of other scales that can be used only in the context of marital relationships (Glenn &amp; Weaver, 1978, </w:t>
      </w:r>
      <w:proofErr w:type="spellStart"/>
      <w:r w:rsidRPr="004449E6">
        <w:rPr>
          <w:rFonts w:ascii="Times New Roman" w:hAnsi="Times New Roman"/>
          <w:sz w:val="24"/>
          <w:szCs w:val="24"/>
          <w:lang w:val="en-US"/>
        </w:rPr>
        <w:t>Spanier</w:t>
      </w:r>
      <w:proofErr w:type="spellEnd"/>
      <w:r w:rsidRPr="004449E6">
        <w:rPr>
          <w:rFonts w:ascii="Times New Roman" w:hAnsi="Times New Roman"/>
          <w:sz w:val="24"/>
          <w:szCs w:val="24"/>
          <w:lang w:val="en-US"/>
        </w:rPr>
        <w:t>, 1976).</w:t>
      </w:r>
    </w:p>
    <w:p w14:paraId="3513463A" w14:textId="73665418" w:rsidR="00D71BB3" w:rsidRPr="007064A6" w:rsidRDefault="00450CBC" w:rsidP="00D71BB3">
      <w:pPr>
        <w:spacing w:after="0" w:line="480" w:lineRule="auto"/>
        <w:ind w:firstLine="708"/>
        <w:rPr>
          <w:rFonts w:ascii="Times New Roman" w:hAnsi="Times New Roman"/>
          <w:sz w:val="24"/>
          <w:szCs w:val="24"/>
          <w:lang w:val="en-US"/>
        </w:rPr>
      </w:pPr>
      <w:r w:rsidRPr="004449E6">
        <w:rPr>
          <w:rFonts w:ascii="Times New Roman" w:hAnsi="Times New Roman"/>
          <w:sz w:val="24"/>
          <w:szCs w:val="24"/>
          <w:lang w:val="en-US"/>
        </w:rPr>
        <w:t>Regarding the study of its psychometric properties only three studies analyze whether the SWLLS provides valid, reliable and invariants interpretations when making comparisons entity groups. A first study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2005), which was attended by 230 students from the University of Porto (Portugal), reported that the 5 items of SWLLS formed a single dimension that explained 73.7% of the variance of the items and He provided a satisfactory reliability estimated from the method of internal consistency (item-total Cronbach's alpha equal a.91 and corrected correlations of each top item </w:t>
      </w:r>
      <w:r w:rsidRPr="004449E6">
        <w:rPr>
          <w:rFonts w:ascii="Times New Roman" w:hAnsi="Times New Roman"/>
          <w:sz w:val="24"/>
          <w:szCs w:val="24"/>
          <w:lang w:val="en-US"/>
        </w:rPr>
        <w:lastRenderedPageBreak/>
        <w:t>A.60). In addition, it was shown that SWLLS significantly correlated with other measures of love and interest variables such as sex, and religious participation or may not be in love. Another study (</w:t>
      </w:r>
      <w:proofErr w:type="spellStart"/>
      <w:r w:rsidRPr="004449E6">
        <w:rPr>
          <w:rFonts w:ascii="Times New Roman" w:hAnsi="Times New Roman"/>
          <w:sz w:val="24"/>
          <w:szCs w:val="24"/>
          <w:lang w:val="en-US"/>
        </w:rPr>
        <w:t>Neto</w:t>
      </w:r>
      <w:proofErr w:type="spellEnd"/>
      <w:r w:rsidRPr="004449E6">
        <w:rPr>
          <w:rFonts w:ascii="Times New Roman" w:hAnsi="Times New Roman"/>
          <w:sz w:val="24"/>
          <w:szCs w:val="24"/>
          <w:lang w:val="en-US"/>
        </w:rPr>
        <w:t xml:space="preserve"> &amp; Pinto, 2015a) also he examined the psychometric properties of the SWLLS, although in a sample covering entire adult life, including the elderly. The results of the factorial analysis (AFE) indicated that the items of SWLLS grouped in one factor which accounted for 78.97% of the variance in the sample of young adults, 71.97% for adults and 72.04% in group of older adults. Subsequently, confirmatory factor analysis (AFC), made with the total participants reported a satisfactory fit of the dimensional model (GFI = 0.98, CFI = .99, RMR = 0.02, RMSEA = .08). Also, values ​​of Cronbach's alpha coefficient higher a.90 were obtained in all age groups (young adults, adults and seniors). </w:t>
      </w:r>
    </w:p>
    <w:p w14:paraId="3F79E3DB" w14:textId="729E29DD" w:rsidR="00E4201A" w:rsidRPr="007064A6" w:rsidRDefault="00D71BB3" w:rsidP="00E4201A">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Finally, a third study (</w:t>
      </w:r>
      <w:proofErr w:type="spellStart"/>
      <w:r w:rsidRPr="007064A6">
        <w:rPr>
          <w:rFonts w:ascii="Times New Roman" w:hAnsi="Times New Roman"/>
          <w:sz w:val="24"/>
          <w:szCs w:val="24"/>
          <w:lang w:val="en-US"/>
        </w:rPr>
        <w:t>Neto</w:t>
      </w:r>
      <w:proofErr w:type="spellEnd"/>
      <w:r w:rsidRPr="007064A6">
        <w:rPr>
          <w:rFonts w:ascii="Times New Roman" w:hAnsi="Times New Roman"/>
          <w:sz w:val="24"/>
          <w:szCs w:val="24"/>
          <w:lang w:val="en-US"/>
        </w:rPr>
        <w:t xml:space="preserve"> &amp; Dimitrova, 2017) evaluated the measurement invariance (IM) of SWLLS in samples of adults from Angola, Brazil, East Timor, Macao and Portugal. Multi-factor analysis group reported a suitable adjustment of the SWLLS dimensional model in the five comparative cultural groups, an acceptable internal consistency and proper partial invariance. This indicates that the SWLLS seem to be a useful research tool in different cultural contexts, but like most such studies are necessary.</w:t>
      </w:r>
    </w:p>
    <w:p w14:paraId="70E9C589" w14:textId="6790DC55" w:rsidR="007A0176" w:rsidRPr="007064A6" w:rsidRDefault="007253F9" w:rsidP="007E0F9E">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A review of the factorial structure of the SWLLS reported that some procedures AFC, made in previous studies, appear to be appropriate given the nature of psychological variables. </w:t>
      </w:r>
      <w:r w:rsidR="008641AF" w:rsidRPr="007064A6">
        <w:rPr>
          <w:rFonts w:ascii="Times New Roman" w:hAnsi="Times New Roman"/>
          <w:sz w:val="24"/>
          <w:szCs w:val="24"/>
          <w:lang w:val="en-US"/>
        </w:rPr>
        <w:t xml:space="preserve">The </w:t>
      </w:r>
      <w:r w:rsidRPr="007064A6">
        <w:rPr>
          <w:rFonts w:ascii="Times New Roman" w:hAnsi="Times New Roman"/>
          <w:sz w:val="24"/>
          <w:szCs w:val="24"/>
          <w:lang w:val="en-US"/>
        </w:rPr>
        <w:t xml:space="preserve">estimation method of maximum likelihood (ML, for its acronym in English) for evaluation of dimensional model used in the study </w:t>
      </w:r>
      <w:proofErr w:type="spellStart"/>
      <w:r w:rsidRPr="007064A6">
        <w:rPr>
          <w:rFonts w:ascii="Times New Roman" w:hAnsi="Times New Roman"/>
          <w:sz w:val="24"/>
          <w:szCs w:val="24"/>
          <w:lang w:val="en-US"/>
        </w:rPr>
        <w:t>Neto</w:t>
      </w:r>
      <w:proofErr w:type="spellEnd"/>
      <w:r w:rsidRPr="007064A6">
        <w:rPr>
          <w:rFonts w:ascii="Times New Roman" w:hAnsi="Times New Roman"/>
          <w:sz w:val="24"/>
          <w:szCs w:val="24"/>
          <w:lang w:val="en-US"/>
        </w:rPr>
        <w:t xml:space="preserve"> and Pinto (2015), requiring assume that the observed variables are continuous normal distribution and multivariate (</w:t>
      </w:r>
      <w:proofErr w:type="spellStart"/>
      <w:r w:rsidRPr="007064A6">
        <w:rPr>
          <w:rFonts w:ascii="Times New Roman" w:hAnsi="Times New Roman"/>
          <w:sz w:val="24"/>
          <w:szCs w:val="24"/>
          <w:lang w:val="en-US"/>
        </w:rPr>
        <w:t>Bollen</w:t>
      </w:r>
      <w:proofErr w:type="spellEnd"/>
      <w:r w:rsidRPr="007064A6">
        <w:rPr>
          <w:rFonts w:ascii="Times New Roman" w:hAnsi="Times New Roman"/>
          <w:sz w:val="24"/>
          <w:szCs w:val="24"/>
          <w:lang w:val="en-US"/>
        </w:rPr>
        <w:t xml:space="preserve">, 1989; </w:t>
      </w:r>
      <w:proofErr w:type="spellStart"/>
      <w:r w:rsidRPr="007064A6">
        <w:rPr>
          <w:rFonts w:ascii="Times New Roman" w:hAnsi="Times New Roman"/>
          <w:sz w:val="24"/>
          <w:szCs w:val="24"/>
          <w:lang w:val="en-US"/>
        </w:rPr>
        <w:t>Satorra</w:t>
      </w:r>
      <w:proofErr w:type="spellEnd"/>
      <w:r w:rsidRPr="007064A6">
        <w:rPr>
          <w:rFonts w:ascii="Times New Roman" w:hAnsi="Times New Roman"/>
          <w:sz w:val="24"/>
          <w:szCs w:val="24"/>
          <w:lang w:val="en-US"/>
        </w:rPr>
        <w:t>, 1990). While estimating ML is used very frequently in AFC (</w:t>
      </w:r>
      <w:proofErr w:type="spellStart"/>
      <w:r w:rsidRPr="007064A6">
        <w:rPr>
          <w:rFonts w:ascii="Times New Roman" w:hAnsi="Times New Roman"/>
          <w:sz w:val="24"/>
          <w:szCs w:val="24"/>
          <w:lang w:val="en-US"/>
        </w:rPr>
        <w:t>Beauducel</w:t>
      </w:r>
      <w:proofErr w:type="spellEnd"/>
      <w:r w:rsidRPr="007064A6">
        <w:rPr>
          <w:rFonts w:ascii="Times New Roman" w:hAnsi="Times New Roman"/>
          <w:sz w:val="24"/>
          <w:szCs w:val="24"/>
          <w:lang w:val="en-US"/>
        </w:rPr>
        <w:t xml:space="preserve"> &amp; Herzberg, 2006), does not seem entirely </w:t>
      </w:r>
      <w:r w:rsidRPr="007064A6">
        <w:rPr>
          <w:rFonts w:ascii="Times New Roman" w:hAnsi="Times New Roman"/>
          <w:sz w:val="24"/>
          <w:szCs w:val="24"/>
          <w:lang w:val="en-US"/>
        </w:rPr>
        <w:lastRenderedPageBreak/>
        <w:t>appropriate in psychological research, where the variables are ordinal and generally do not follow a multivariate normal distribution, leading to report misleading conclusions (</w:t>
      </w:r>
      <w:proofErr w:type="spellStart"/>
      <w:r w:rsidRPr="007064A6">
        <w:rPr>
          <w:rFonts w:ascii="Times New Roman" w:hAnsi="Times New Roman"/>
          <w:sz w:val="24"/>
          <w:szCs w:val="24"/>
          <w:lang w:val="en-US"/>
        </w:rPr>
        <w:t>Beauducel</w:t>
      </w:r>
      <w:proofErr w:type="spellEnd"/>
      <w:r w:rsidRPr="007064A6">
        <w:rPr>
          <w:rFonts w:ascii="Times New Roman" w:hAnsi="Times New Roman"/>
          <w:sz w:val="24"/>
          <w:szCs w:val="24"/>
          <w:lang w:val="en-US"/>
        </w:rPr>
        <w:t xml:space="preserve"> &amp; Herzberg, 2006; Li, 2016). In this sense, the literature suggests using the robust method of weighted least squares mean and diagonally adjusted with variance (WLSMV) that a better estimate when ordinal data (Li, 2016) analyzes.</w:t>
      </w:r>
    </w:p>
    <w:p w14:paraId="2921DD4F" w14:textId="0EBA8683" w:rsidR="0080502B" w:rsidRPr="007064A6" w:rsidRDefault="00551F65" w:rsidP="007145E3">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Regarding the IM, although it has published a study comparing the SWLLS among adults from different countries, so far has not studied the IM according to sex. The IM evaluates whether a scale measures the same between the compared groups (Caycho, 2017). The lack of certainty that SWLLS is invariant between men and women, not possible to determine whether the difference in the score observed between two groups is due to real or changes difference in the structure of the construct through groups (Brown, 2006). Here, only empirical evidence that men and women similarly comprise the items that assess the latent trait (in this case the SWLL), allow those results having confidence expressing a difference according to sex. Thus, the IM must be a procedure that precedes any comparison scores a scale between groups. Finally, the literature reports high reliability estimates for SWLLS (</w:t>
      </w:r>
      <w:proofErr w:type="spellStart"/>
      <w:r w:rsidRPr="007064A6">
        <w:rPr>
          <w:rFonts w:ascii="Times New Roman" w:hAnsi="Times New Roman"/>
          <w:sz w:val="24"/>
          <w:szCs w:val="24"/>
          <w:lang w:val="en-US"/>
        </w:rPr>
        <w:t>Neto</w:t>
      </w:r>
      <w:proofErr w:type="spellEnd"/>
      <w:r w:rsidRPr="007064A6">
        <w:rPr>
          <w:rFonts w:ascii="Times New Roman" w:hAnsi="Times New Roman"/>
          <w:sz w:val="24"/>
          <w:szCs w:val="24"/>
          <w:lang w:val="en-US"/>
        </w:rPr>
        <w:t xml:space="preserve">, 2005; </w:t>
      </w:r>
      <w:proofErr w:type="spellStart"/>
      <w:r w:rsidRPr="007064A6">
        <w:rPr>
          <w:rFonts w:ascii="Times New Roman" w:hAnsi="Times New Roman"/>
          <w:sz w:val="24"/>
          <w:szCs w:val="24"/>
          <w:lang w:val="en-US"/>
        </w:rPr>
        <w:t>Neto</w:t>
      </w:r>
      <w:proofErr w:type="spellEnd"/>
      <w:r w:rsidRPr="007064A6">
        <w:rPr>
          <w:rFonts w:ascii="Times New Roman" w:hAnsi="Times New Roman"/>
          <w:sz w:val="24"/>
          <w:szCs w:val="24"/>
          <w:lang w:val="en-US"/>
        </w:rPr>
        <w:t xml:space="preserve"> &amp; Pinto, 2015). Although these studies were conducted with participants from other ages, it is expected to find also acceptable reliability estimates in older adults.</w:t>
      </w:r>
    </w:p>
    <w:p w14:paraId="5F4E4906" w14:textId="0FB6D032" w:rsidR="007253F9" w:rsidRPr="007064A6" w:rsidRDefault="007253F9" w:rsidP="007253F9">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As seen, despite the small number of available studies suggest that SWLLS presents adequate psychometric evidence. However, as far as is known, they have not been analyzed psychometric evidence of SWLLS in the Latin American context, and even less in older adults. So it would be appropriate to ask: Does the SWLLS maintain its adequate psychometric evidence in a sample of elderly Peruvians? Looking To answer this question, this study aimed to examine the psychometric evidence of </w:t>
      </w:r>
      <w:r w:rsidRPr="007064A6">
        <w:rPr>
          <w:rFonts w:ascii="Times New Roman" w:hAnsi="Times New Roman"/>
          <w:sz w:val="24"/>
          <w:szCs w:val="24"/>
          <w:lang w:val="en-US"/>
        </w:rPr>
        <w:lastRenderedPageBreak/>
        <w:t>SWLLS. Specifically, the evidence based on the internal structure validity, reliability and measurement invariance (IM) according to gender was analyzed.</w:t>
      </w:r>
    </w:p>
    <w:p w14:paraId="753A3A7D" w14:textId="77777777" w:rsidR="006D5896" w:rsidRPr="007064A6" w:rsidRDefault="006D5896" w:rsidP="006A03B0">
      <w:pPr>
        <w:spacing w:after="0" w:line="480" w:lineRule="auto"/>
        <w:jc w:val="center"/>
        <w:rPr>
          <w:rFonts w:ascii="Times New Roman" w:hAnsi="Times New Roman"/>
          <w:b/>
          <w:sz w:val="24"/>
          <w:szCs w:val="24"/>
          <w:lang w:val="en-US"/>
        </w:rPr>
      </w:pPr>
    </w:p>
    <w:p w14:paraId="465D07C3" w14:textId="77777777" w:rsidR="006A03B0" w:rsidRPr="007064A6" w:rsidRDefault="006A03B0" w:rsidP="006A03B0">
      <w:pPr>
        <w:spacing w:after="0" w:line="480" w:lineRule="auto"/>
        <w:jc w:val="center"/>
        <w:rPr>
          <w:rFonts w:ascii="Times New Roman" w:hAnsi="Times New Roman"/>
          <w:b/>
          <w:sz w:val="24"/>
          <w:szCs w:val="24"/>
          <w:lang w:val="en-US"/>
        </w:rPr>
      </w:pPr>
      <w:r w:rsidRPr="007064A6">
        <w:rPr>
          <w:rFonts w:ascii="Times New Roman" w:hAnsi="Times New Roman"/>
          <w:b/>
          <w:sz w:val="24"/>
          <w:szCs w:val="24"/>
          <w:lang w:val="en-US"/>
        </w:rPr>
        <w:t>Method</w:t>
      </w:r>
    </w:p>
    <w:p w14:paraId="79FF9AD4" w14:textId="77777777" w:rsidR="004446D7" w:rsidRPr="007064A6" w:rsidRDefault="006A03B0" w:rsidP="006A03B0">
      <w:pPr>
        <w:spacing w:after="0" w:line="480" w:lineRule="auto"/>
        <w:rPr>
          <w:rFonts w:ascii="Times New Roman" w:hAnsi="Times New Roman"/>
          <w:b/>
          <w:sz w:val="24"/>
          <w:szCs w:val="24"/>
          <w:lang w:val="en-US"/>
        </w:rPr>
      </w:pPr>
      <w:r w:rsidRPr="007064A6">
        <w:rPr>
          <w:rFonts w:ascii="Times New Roman" w:hAnsi="Times New Roman"/>
          <w:b/>
          <w:sz w:val="24"/>
          <w:szCs w:val="24"/>
          <w:lang w:val="en-US"/>
        </w:rPr>
        <w:t>Participants</w:t>
      </w:r>
    </w:p>
    <w:p w14:paraId="5DE3B2CC" w14:textId="7D0F85ED" w:rsidR="00037AD8" w:rsidRPr="007064A6" w:rsidRDefault="00F22233" w:rsidP="00037AD8">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Participants were a total of 323 adults over the region of San Martin (Peru), where 160 were women (49.5%) and 163 men (50.5%). Age ranged from 60 to 99 years (M = 68.73, SD = 7.17). The average age of men (M = 68.91, SD = 7.12) and women (M = 68.54, SD = 7.23) do not differ statistically level and (t (321) = -.46, p = 64.) practical (d = 0.05, 95% CI -.17, 27). Most participants were married (51.1%), followed by cohabiting (23.8%), widowed (17.6%) and divorced (7.4%). Similarly, at the time of information gathering, many of the participants lived with her husband (a) (41.2%), their children (16.1%) or both (29.4%); while a low percentage living alone (7.4%) or with other relatives (5.9%).</w:t>
      </w:r>
    </w:p>
    <w:p w14:paraId="034F18A6" w14:textId="77777777" w:rsidR="00037AD8" w:rsidRPr="007064A6" w:rsidRDefault="00037AD8" w:rsidP="00037AD8">
      <w:pPr>
        <w:autoSpaceDE w:val="0"/>
        <w:autoSpaceDN w:val="0"/>
        <w:adjustRightInd w:val="0"/>
        <w:spacing w:after="0" w:line="400" w:lineRule="atLeast"/>
        <w:rPr>
          <w:rFonts w:ascii="Times New Roman" w:hAnsi="Times New Roman" w:cs="Times New Roman"/>
          <w:sz w:val="24"/>
          <w:szCs w:val="24"/>
          <w:lang w:val="en-US"/>
        </w:rPr>
      </w:pPr>
    </w:p>
    <w:p w14:paraId="0C71584C" w14:textId="19DF7483" w:rsidR="006A03B0" w:rsidRPr="007064A6" w:rsidRDefault="00A33580" w:rsidP="006A03B0">
      <w:pPr>
        <w:spacing w:after="0" w:line="480" w:lineRule="auto"/>
        <w:rPr>
          <w:rFonts w:ascii="Times New Roman" w:hAnsi="Times New Roman"/>
          <w:b/>
          <w:sz w:val="24"/>
          <w:szCs w:val="24"/>
          <w:lang w:val="en-US"/>
        </w:rPr>
      </w:pPr>
      <w:r w:rsidRPr="007064A6">
        <w:rPr>
          <w:rFonts w:ascii="Times New Roman" w:hAnsi="Times New Roman"/>
          <w:b/>
          <w:sz w:val="24"/>
          <w:szCs w:val="24"/>
          <w:lang w:val="en-US"/>
        </w:rPr>
        <w:t>Instrument</w:t>
      </w:r>
    </w:p>
    <w:p w14:paraId="735513BB" w14:textId="4D649AE1" w:rsidR="006A03B0" w:rsidRPr="007064A6" w:rsidRDefault="006501B7" w:rsidP="007145E3">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the SWLL of older adults were assessed using the Satisfaction with Love Life Scale (SWLLS; </w:t>
      </w:r>
      <w:proofErr w:type="spellStart"/>
      <w:r w:rsidRPr="007064A6">
        <w:rPr>
          <w:rFonts w:ascii="Times New Roman" w:hAnsi="Times New Roman"/>
          <w:sz w:val="24"/>
          <w:szCs w:val="24"/>
          <w:lang w:val="en-US"/>
        </w:rPr>
        <w:t>Neto</w:t>
      </w:r>
      <w:proofErr w:type="spellEnd"/>
      <w:r w:rsidRPr="007064A6">
        <w:rPr>
          <w:rFonts w:ascii="Times New Roman" w:hAnsi="Times New Roman"/>
          <w:sz w:val="24"/>
          <w:szCs w:val="24"/>
          <w:lang w:val="en-US"/>
        </w:rPr>
        <w:t xml:space="preserve">, 2005). Originally, the SWLLS was built from the Satisfaction </w:t>
      </w:r>
      <w:proofErr w:type="gramStart"/>
      <w:r w:rsidRPr="007064A6">
        <w:rPr>
          <w:rFonts w:ascii="Times New Roman" w:hAnsi="Times New Roman"/>
          <w:sz w:val="24"/>
          <w:szCs w:val="24"/>
          <w:lang w:val="en-US"/>
        </w:rPr>
        <w:t>With</w:t>
      </w:r>
      <w:proofErr w:type="gramEnd"/>
      <w:r w:rsidRPr="007064A6">
        <w:rPr>
          <w:rFonts w:ascii="Times New Roman" w:hAnsi="Times New Roman"/>
          <w:sz w:val="24"/>
          <w:szCs w:val="24"/>
          <w:lang w:val="en-US"/>
        </w:rPr>
        <w:t xml:space="preserve"> Life Scale (SWLS; Diener, Emmons, Larsen, &amp; Griffin, 1985), adding the word "love" after "life" (</w:t>
      </w:r>
      <w:proofErr w:type="spellStart"/>
      <w:r w:rsidRPr="007064A6">
        <w:rPr>
          <w:rFonts w:ascii="Times New Roman" w:hAnsi="Times New Roman"/>
          <w:sz w:val="24"/>
          <w:szCs w:val="24"/>
          <w:lang w:val="en-US"/>
        </w:rPr>
        <w:t>eg</w:t>
      </w:r>
      <w:proofErr w:type="spellEnd"/>
      <w:r w:rsidRPr="007064A6">
        <w:rPr>
          <w:rFonts w:ascii="Times New Roman" w:hAnsi="Times New Roman"/>
          <w:sz w:val="24"/>
          <w:szCs w:val="24"/>
          <w:lang w:val="en-US"/>
        </w:rPr>
        <w:t>, I am satisfied with my life loving). For this study, as did net (20,005), the items of SWLS validated for elderly Peruvian modified (Caycho-Rodriguez, et al., 2018) and is composed of five items, which are answered in where higher scores represent greater SWLL a Likert 5 alternatives (</w:t>
      </w:r>
      <w:r w:rsidR="008641AF">
        <w:rPr>
          <w:rFonts w:ascii="Times New Roman" w:hAnsi="Times New Roman"/>
          <w:sz w:val="24"/>
          <w:szCs w:val="24"/>
          <w:lang w:val="en-US"/>
        </w:rPr>
        <w:t xml:space="preserve">1: </w:t>
      </w:r>
      <w:r w:rsidR="008641AF" w:rsidRPr="007064A6">
        <w:rPr>
          <w:rFonts w:ascii="Times New Roman" w:hAnsi="Times New Roman"/>
          <w:sz w:val="24"/>
          <w:szCs w:val="24"/>
          <w:lang w:val="en-US"/>
        </w:rPr>
        <w:t xml:space="preserve">strongly disagree </w:t>
      </w:r>
      <w:r w:rsidR="008641AF">
        <w:rPr>
          <w:rFonts w:ascii="Times New Roman" w:hAnsi="Times New Roman"/>
          <w:sz w:val="24"/>
          <w:szCs w:val="24"/>
          <w:lang w:val="en-US"/>
        </w:rPr>
        <w:t>to 5: s</w:t>
      </w:r>
      <w:r w:rsidRPr="007064A6">
        <w:rPr>
          <w:rFonts w:ascii="Times New Roman" w:hAnsi="Times New Roman"/>
          <w:sz w:val="24"/>
          <w:szCs w:val="24"/>
          <w:lang w:val="en-US"/>
        </w:rPr>
        <w:t>trongly agree). Items in the SWLLS can be seen in Appendix 1.</w:t>
      </w:r>
    </w:p>
    <w:p w14:paraId="34772B71" w14:textId="52EE6303" w:rsidR="00D975A9" w:rsidRPr="007064A6" w:rsidRDefault="00F234AF" w:rsidP="00731AE0">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     </w:t>
      </w:r>
    </w:p>
    <w:p w14:paraId="17AA64BB" w14:textId="77777777" w:rsidR="00F22233" w:rsidRPr="007064A6" w:rsidRDefault="00F22233" w:rsidP="007145E3">
      <w:pPr>
        <w:spacing w:after="0" w:line="480" w:lineRule="auto"/>
        <w:ind w:firstLine="708"/>
        <w:rPr>
          <w:rFonts w:ascii="Times New Roman" w:hAnsi="Times New Roman"/>
          <w:sz w:val="24"/>
          <w:szCs w:val="24"/>
          <w:lang w:val="en-US"/>
        </w:rPr>
      </w:pPr>
    </w:p>
    <w:p w14:paraId="1414AC76" w14:textId="77777777" w:rsidR="009C3F3A" w:rsidRPr="007064A6" w:rsidRDefault="00F30D51" w:rsidP="009C3F3A">
      <w:pPr>
        <w:spacing w:after="0" w:line="480" w:lineRule="auto"/>
        <w:rPr>
          <w:rFonts w:ascii="Times New Roman" w:hAnsi="Times New Roman"/>
          <w:b/>
          <w:sz w:val="24"/>
          <w:szCs w:val="24"/>
          <w:lang w:val="en-US"/>
        </w:rPr>
      </w:pPr>
      <w:r w:rsidRPr="007064A6">
        <w:rPr>
          <w:rFonts w:ascii="Times New Roman" w:hAnsi="Times New Roman"/>
          <w:b/>
          <w:sz w:val="24"/>
          <w:szCs w:val="24"/>
          <w:lang w:val="en-US"/>
        </w:rPr>
        <w:lastRenderedPageBreak/>
        <w:t>Process</w:t>
      </w:r>
    </w:p>
    <w:p w14:paraId="7828DE44" w14:textId="5906BF1A" w:rsidR="00170387" w:rsidRPr="007064A6" w:rsidRDefault="00153568" w:rsidP="00067AA1">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Participants completed the SWLLS through a series of visits to health centers, Centers for the Elderly and meetings of the board 65 from the cities of </w:t>
      </w:r>
      <w:proofErr w:type="spellStart"/>
      <w:r w:rsidRPr="007064A6">
        <w:rPr>
          <w:rFonts w:ascii="Times New Roman" w:hAnsi="Times New Roman"/>
          <w:sz w:val="24"/>
          <w:szCs w:val="24"/>
          <w:lang w:val="en-US"/>
        </w:rPr>
        <w:t>Tarapoto</w:t>
      </w:r>
      <w:proofErr w:type="spellEnd"/>
      <w:r w:rsidRPr="007064A6">
        <w:rPr>
          <w:rFonts w:ascii="Times New Roman" w:hAnsi="Times New Roman"/>
          <w:sz w:val="24"/>
          <w:szCs w:val="24"/>
          <w:lang w:val="en-US"/>
        </w:rPr>
        <w:t xml:space="preserve">, Lamas, </w:t>
      </w:r>
      <w:proofErr w:type="spellStart"/>
      <w:r w:rsidRPr="007064A6">
        <w:rPr>
          <w:rFonts w:ascii="Times New Roman" w:hAnsi="Times New Roman"/>
          <w:sz w:val="24"/>
          <w:szCs w:val="24"/>
          <w:lang w:val="en-US"/>
        </w:rPr>
        <w:t>Juanjui</w:t>
      </w:r>
      <w:proofErr w:type="spellEnd"/>
      <w:r w:rsidRPr="007064A6">
        <w:rPr>
          <w:rFonts w:ascii="Times New Roman" w:hAnsi="Times New Roman"/>
          <w:sz w:val="24"/>
          <w:szCs w:val="24"/>
          <w:lang w:val="en-US"/>
        </w:rPr>
        <w:t xml:space="preserve">, </w:t>
      </w:r>
      <w:proofErr w:type="spellStart"/>
      <w:r w:rsidRPr="007064A6">
        <w:rPr>
          <w:rFonts w:ascii="Times New Roman" w:hAnsi="Times New Roman"/>
          <w:sz w:val="24"/>
          <w:szCs w:val="24"/>
          <w:lang w:val="en-US"/>
        </w:rPr>
        <w:t>Moyobamba</w:t>
      </w:r>
      <w:proofErr w:type="spellEnd"/>
      <w:r w:rsidRPr="007064A6">
        <w:rPr>
          <w:rFonts w:ascii="Times New Roman" w:hAnsi="Times New Roman"/>
          <w:sz w:val="24"/>
          <w:szCs w:val="24"/>
          <w:lang w:val="en-US"/>
        </w:rPr>
        <w:t>, Rioja and Nueva Cajamarca Program in San Martin Region (northeastern Peru). The instruments were administered in some cases collectively and individually in others. Information gathering was held guaranteeing absolute anonymity of the participants, as well as emphasize the fact that the information will only be used with an academic goal. All study participants took part voluntarily and signed informed consent, where the rights of participants and the objective of the study and data processing are described.</w:t>
      </w:r>
    </w:p>
    <w:p w14:paraId="52E3C7C5" w14:textId="77777777" w:rsidR="00170387" w:rsidRPr="007064A6" w:rsidRDefault="00170387" w:rsidP="009C3F3A">
      <w:pPr>
        <w:spacing w:after="0" w:line="480" w:lineRule="auto"/>
        <w:rPr>
          <w:rFonts w:ascii="Times New Roman" w:hAnsi="Times New Roman"/>
          <w:sz w:val="24"/>
          <w:szCs w:val="24"/>
          <w:lang w:val="en-US"/>
        </w:rPr>
      </w:pPr>
    </w:p>
    <w:p w14:paraId="49CCCF10" w14:textId="5B279E03" w:rsidR="00F30D51" w:rsidRPr="00B63049" w:rsidRDefault="008F3F39" w:rsidP="009C3F3A">
      <w:pPr>
        <w:spacing w:after="0" w:line="480" w:lineRule="auto"/>
        <w:rPr>
          <w:rFonts w:ascii="Times New Roman" w:hAnsi="Times New Roman"/>
          <w:b/>
          <w:sz w:val="24"/>
          <w:szCs w:val="24"/>
          <w:lang w:val="en-US"/>
        </w:rPr>
      </w:pPr>
      <w:r>
        <w:rPr>
          <w:rFonts w:ascii="Times New Roman" w:hAnsi="Times New Roman"/>
          <w:b/>
          <w:sz w:val="24"/>
          <w:szCs w:val="24"/>
          <w:lang w:val="en-US"/>
        </w:rPr>
        <w:t>Statistical Analyzes</w:t>
      </w:r>
    </w:p>
    <w:p w14:paraId="67CBBD03" w14:textId="4DE744B2" w:rsidR="007B6C5D" w:rsidRPr="00B63049" w:rsidRDefault="008D6BAA" w:rsidP="00A4603D">
      <w:pPr>
        <w:spacing w:after="0" w:line="480" w:lineRule="auto"/>
        <w:ind w:firstLine="708"/>
        <w:rPr>
          <w:rFonts w:ascii="Times New Roman" w:hAnsi="Times New Roman"/>
          <w:sz w:val="24"/>
          <w:szCs w:val="24"/>
          <w:lang w:val="en-US"/>
        </w:rPr>
      </w:pPr>
      <w:r w:rsidRPr="00B63049">
        <w:rPr>
          <w:rFonts w:ascii="Times New Roman" w:hAnsi="Times New Roman"/>
          <w:sz w:val="24"/>
          <w:szCs w:val="24"/>
          <w:lang w:val="en-US"/>
        </w:rPr>
        <w:t xml:space="preserve">Structural Equation Models, Confirmatory Factor Analyzes Several Specifically (CFA) Estimated Have Been tested in order and to analyze the factor structure of the SWLLS. In order to estimate the models, Diagonally Weighted Least Squares </w:t>
      </w:r>
      <w:proofErr w:type="gramStart"/>
      <w:r w:rsidRPr="00B63049">
        <w:rPr>
          <w:rFonts w:ascii="Times New Roman" w:hAnsi="Times New Roman"/>
          <w:sz w:val="24"/>
          <w:szCs w:val="24"/>
          <w:lang w:val="en-US"/>
        </w:rPr>
        <w:t>With</w:t>
      </w:r>
      <w:proofErr w:type="gramEnd"/>
      <w:r w:rsidRPr="00B63049">
        <w:rPr>
          <w:rFonts w:ascii="Times New Roman" w:hAnsi="Times New Roman"/>
          <w:sz w:val="24"/>
          <w:szCs w:val="24"/>
          <w:lang w:val="en-US"/>
        </w:rPr>
        <w:t xml:space="preserve"> Mean and Variance corrected (WLSMV), adequate for ordinal and non-standard data was used (Brown, 2014; Finney &amp; DiStefano, 2013; Flora &amp; Curran, 2004; Li, </w:t>
      </w:r>
      <w:r w:rsidR="00232F9B" w:rsidRPr="00B63049">
        <w:rPr>
          <w:rFonts w:ascii="Times New Roman" w:hAnsi="Times New Roman"/>
          <w:sz w:val="24"/>
          <w:szCs w:val="24"/>
          <w:lang w:val="en-US"/>
        </w:rPr>
        <w:t>2016)</w:t>
      </w:r>
      <w:r w:rsidRPr="00B63049">
        <w:rPr>
          <w:rFonts w:ascii="Times New Roman" w:hAnsi="Times New Roman"/>
          <w:sz w:val="24"/>
          <w:szCs w:val="24"/>
          <w:lang w:val="en-US"/>
        </w:rPr>
        <w:t xml:space="preserve">. All structural models in </w:t>
      </w:r>
      <w:proofErr w:type="spellStart"/>
      <w:r w:rsidRPr="00B63049">
        <w:rPr>
          <w:rFonts w:ascii="Times New Roman" w:hAnsi="Times New Roman"/>
          <w:sz w:val="24"/>
          <w:szCs w:val="24"/>
          <w:lang w:val="en-US"/>
        </w:rPr>
        <w:t>Mplus</w:t>
      </w:r>
      <w:proofErr w:type="spellEnd"/>
      <w:r w:rsidRPr="00B63049">
        <w:rPr>
          <w:rFonts w:ascii="Times New Roman" w:hAnsi="Times New Roman"/>
          <w:sz w:val="24"/>
          <w:szCs w:val="24"/>
          <w:lang w:val="en-US"/>
        </w:rPr>
        <w:t xml:space="preserve"> Were Estimated 8.1 (</w:t>
      </w:r>
      <w:proofErr w:type="spellStart"/>
      <w:r w:rsidRPr="00B63049">
        <w:rPr>
          <w:rFonts w:ascii="Times New Roman" w:hAnsi="Times New Roman"/>
          <w:sz w:val="24"/>
          <w:szCs w:val="24"/>
          <w:lang w:val="en-US"/>
        </w:rPr>
        <w:t>Muthén</w:t>
      </w:r>
      <w:proofErr w:type="spellEnd"/>
      <w:r w:rsidRPr="00B63049">
        <w:rPr>
          <w:rFonts w:ascii="Times New Roman" w:hAnsi="Times New Roman"/>
          <w:sz w:val="24"/>
          <w:szCs w:val="24"/>
          <w:lang w:val="en-US"/>
        </w:rPr>
        <w:t xml:space="preserve"> &amp; </w:t>
      </w:r>
      <w:proofErr w:type="spellStart"/>
      <w:r w:rsidRPr="00B63049">
        <w:rPr>
          <w:rFonts w:ascii="Times New Roman" w:hAnsi="Times New Roman"/>
          <w:sz w:val="24"/>
          <w:szCs w:val="24"/>
          <w:lang w:val="en-US"/>
        </w:rPr>
        <w:t>Muthén</w:t>
      </w:r>
      <w:proofErr w:type="spellEnd"/>
      <w:r w:rsidRPr="00B63049">
        <w:rPr>
          <w:rFonts w:ascii="Times New Roman" w:hAnsi="Times New Roman"/>
          <w:sz w:val="24"/>
          <w:szCs w:val="24"/>
          <w:lang w:val="en-US"/>
        </w:rPr>
        <w:t>, 1998-2012).</w:t>
      </w:r>
    </w:p>
    <w:p w14:paraId="01849281" w14:textId="36E15F5F" w:rsidR="00DB00AB" w:rsidRPr="00B63049" w:rsidRDefault="006D59BA" w:rsidP="006D59BA">
      <w:pPr>
        <w:spacing w:after="0" w:line="480" w:lineRule="auto"/>
        <w:ind w:firstLine="708"/>
        <w:rPr>
          <w:rFonts w:ascii="Times New Roman" w:hAnsi="Times New Roman"/>
          <w:sz w:val="24"/>
          <w:szCs w:val="24"/>
          <w:lang w:val="en-US"/>
        </w:rPr>
      </w:pPr>
      <w:r w:rsidRPr="00B63049">
        <w:rPr>
          <w:rFonts w:ascii="Times New Roman" w:hAnsi="Times New Roman"/>
          <w:sz w:val="24"/>
          <w:szCs w:val="24"/>
          <w:lang w:val="en-US"/>
        </w:rPr>
        <w:t xml:space="preserve">First to one factor CFA model was for the whole sample Estimated. Then a series of measurement invariance routines by gender. The measurement invariance routine sets an increasingly restricted CFA models to test for the equality of Certain Relevant psychometric parameters. Statistical Differences Among </w:t>
      </w:r>
      <w:proofErr w:type="spellStart"/>
      <w:r w:rsidRPr="00B63049">
        <w:rPr>
          <w:rFonts w:ascii="Times New Roman" w:hAnsi="Times New Roman"/>
          <w:sz w:val="24"/>
          <w:szCs w:val="24"/>
          <w:lang w:val="en-US"/>
        </w:rPr>
        <w:t>esta</w:t>
      </w:r>
      <w:proofErr w:type="spellEnd"/>
      <w:r w:rsidRPr="00B63049">
        <w:rPr>
          <w:rFonts w:ascii="Times New Roman" w:hAnsi="Times New Roman"/>
          <w:sz w:val="24"/>
          <w:szCs w:val="24"/>
          <w:lang w:val="en-US"/>
        </w:rPr>
        <w:t xml:space="preserve"> set of CFA models is tested Then, with a statistical Either or fit a practical comparison (van de </w:t>
      </w:r>
      <w:proofErr w:type="spellStart"/>
      <w:r w:rsidRPr="00B63049">
        <w:rPr>
          <w:rFonts w:ascii="Times New Roman" w:hAnsi="Times New Roman"/>
          <w:sz w:val="24"/>
          <w:szCs w:val="24"/>
          <w:lang w:val="en-US"/>
        </w:rPr>
        <w:t>Schoot</w:t>
      </w:r>
      <w:proofErr w:type="spellEnd"/>
      <w:r w:rsidRPr="00B63049">
        <w:rPr>
          <w:rFonts w:ascii="Times New Roman" w:hAnsi="Times New Roman"/>
          <w:sz w:val="24"/>
          <w:szCs w:val="24"/>
          <w:lang w:val="en-US"/>
        </w:rPr>
        <w:t xml:space="preserve"> et al., 2012). Specifically, our three steps HAD routine. Firstly, a so called configural model is tested. Configural This model sets the same factor structure for all </w:t>
      </w:r>
      <w:r w:rsidRPr="00B63049">
        <w:rPr>
          <w:rFonts w:ascii="Times New Roman" w:hAnsi="Times New Roman"/>
          <w:sz w:val="24"/>
          <w:szCs w:val="24"/>
          <w:lang w:val="en-US"/>
        </w:rPr>
        <w:lastRenderedPageBreak/>
        <w:t>groups Compared, but the estimation of parameters Within each group is free. This model fit is sued as a baseline goodness-of-fit against Which other (more restrictive) models are Compared. Secondly, factor loadings are constrained to be equal across groups. This constrained model tests for metric or weak invariance. If This model fits the data as well as the configural model, means That Respondents across groups attribute the same meaning to the latent construct under study. Thirdly, scalar invariance was tested or strong. This model constrains factor loadings and Intercepts items, Which IMPLIES That the meaning and the levels of the underlying items (Intercepts) are equal across groups, and accordingly May be Compared groups on Their scores on the factor.</w:t>
      </w:r>
    </w:p>
    <w:p w14:paraId="1643E018" w14:textId="0832F72B" w:rsidR="006D59BA" w:rsidRPr="00B63049" w:rsidRDefault="006B4160" w:rsidP="000E2662">
      <w:pPr>
        <w:spacing w:after="0" w:line="480" w:lineRule="auto"/>
        <w:ind w:firstLine="708"/>
        <w:rPr>
          <w:rFonts w:ascii="Times New Roman" w:hAnsi="Times New Roman"/>
          <w:sz w:val="24"/>
          <w:szCs w:val="24"/>
          <w:lang w:val="en-US"/>
        </w:rPr>
      </w:pPr>
      <w:r w:rsidRPr="00B63049">
        <w:rPr>
          <w:rFonts w:ascii="Times New Roman" w:hAnsi="Times New Roman"/>
          <w:sz w:val="24"/>
          <w:szCs w:val="24"/>
          <w:lang w:val="en-US"/>
        </w:rPr>
        <w:t xml:space="preserve">Model Has Been Assessed using plausibility Several indices fit from different families and different rationales ACCORDING TO. The goodness-of-fit indexes Were employed: the chi-square statistic; the comparative fit index (CFI); the root mean squared errors of approximation (RMSEA); and the Standardized Root Mean Square Residual (SRMR). The cut-off criteria We Have (flexibly) are used in Hu and </w:t>
      </w:r>
      <w:proofErr w:type="spellStart"/>
      <w:r w:rsidRPr="00B63049">
        <w:rPr>
          <w:rFonts w:ascii="Times New Roman" w:hAnsi="Times New Roman"/>
          <w:sz w:val="24"/>
          <w:szCs w:val="24"/>
          <w:lang w:val="en-US"/>
        </w:rPr>
        <w:t>Bentler</w:t>
      </w:r>
      <w:proofErr w:type="spellEnd"/>
      <w:r w:rsidRPr="00B63049">
        <w:rPr>
          <w:rFonts w:ascii="Times New Roman" w:hAnsi="Times New Roman"/>
          <w:sz w:val="24"/>
          <w:szCs w:val="24"/>
          <w:lang w:val="en-US"/>
        </w:rPr>
        <w:t xml:space="preserve"> Those (1999): At least CFI of .90, and a RMSEA and SRMR less than .08 together, would a good fit Indicate. Additionally, in the invariance models are nested routine, and are comparable through two different rationales: the statistical and the modeling (or practical) one. The statistical rationale </w:t>
      </w:r>
      <w:proofErr w:type="gramStart"/>
      <w:r w:rsidRPr="00B63049">
        <w:rPr>
          <w:rFonts w:ascii="Times New Roman" w:hAnsi="Times New Roman"/>
          <w:sz w:val="24"/>
          <w:szCs w:val="24"/>
          <w:lang w:val="en-US"/>
        </w:rPr>
        <w:t>use</w:t>
      </w:r>
      <w:proofErr w:type="gramEnd"/>
      <w:r w:rsidR="006D59BA" w:rsidRPr="00B63049">
        <w:rPr>
          <w:rFonts w:ascii="Symbol" w:hAnsi="Symbol"/>
          <w:sz w:val="24"/>
          <w:szCs w:val="24"/>
          <w:lang w:val="en-US"/>
        </w:rPr>
        <w:t></w:t>
      </w:r>
      <w:r w:rsidR="006D59BA" w:rsidRPr="00B63049">
        <w:rPr>
          <w:rFonts w:ascii="Times New Roman" w:hAnsi="Times New Roman"/>
          <w:sz w:val="24"/>
          <w:szCs w:val="24"/>
          <w:lang w:val="en-US"/>
        </w:rPr>
        <w:t>2 Differences (</w:t>
      </w:r>
      <w:r w:rsidR="006D59BA" w:rsidRPr="00B63049">
        <w:rPr>
          <w:rFonts w:ascii="Symbol" w:hAnsi="Symbol"/>
          <w:sz w:val="24"/>
          <w:szCs w:val="24"/>
          <w:lang w:val="en-US"/>
        </w:rPr>
        <w:t></w:t>
      </w:r>
      <w:r w:rsidR="006D59BA" w:rsidRPr="00B63049">
        <w:rPr>
          <w:rFonts w:ascii="Symbol" w:hAnsi="Symbol"/>
          <w:sz w:val="24"/>
          <w:szCs w:val="24"/>
          <w:lang w:val="en-US"/>
        </w:rPr>
        <w:t></w:t>
      </w:r>
      <w:r w:rsidR="006D59BA" w:rsidRPr="00B63049">
        <w:rPr>
          <w:rFonts w:ascii="Times New Roman" w:hAnsi="Times New Roman"/>
          <w:sz w:val="24"/>
          <w:szCs w:val="24"/>
          <w:lang w:val="en-US"/>
        </w:rPr>
        <w:t>2) to compare constrained to unconstrained models, with non-significant values ​​suggesting multi-group equivalence. When WLSMV is used to DIFFTEST must be Calculated for</w:t>
      </w:r>
      <w:r w:rsidR="000E2662" w:rsidRPr="00B63049">
        <w:rPr>
          <w:rFonts w:ascii="Symbol" w:hAnsi="Symbol"/>
          <w:sz w:val="24"/>
          <w:szCs w:val="24"/>
          <w:lang w:val="en-US"/>
        </w:rPr>
        <w:t></w:t>
      </w:r>
      <w:r w:rsidR="000E2662" w:rsidRPr="00B63049">
        <w:rPr>
          <w:rFonts w:ascii="Times New Roman" w:hAnsi="Times New Roman"/>
          <w:sz w:val="24"/>
          <w:szCs w:val="24"/>
          <w:lang w:val="en-US"/>
        </w:rPr>
        <w:t>2 Differences (</w:t>
      </w:r>
      <w:proofErr w:type="spellStart"/>
      <w:r w:rsidR="000E2662" w:rsidRPr="00B63049">
        <w:rPr>
          <w:rFonts w:ascii="Times New Roman" w:hAnsi="Times New Roman"/>
          <w:sz w:val="24"/>
          <w:szCs w:val="24"/>
          <w:lang w:val="en-US"/>
        </w:rPr>
        <w:t>Muthén</w:t>
      </w:r>
      <w:proofErr w:type="spellEnd"/>
      <w:r w:rsidR="000E2662" w:rsidRPr="00B63049">
        <w:rPr>
          <w:rFonts w:ascii="Times New Roman" w:hAnsi="Times New Roman"/>
          <w:sz w:val="24"/>
          <w:szCs w:val="24"/>
          <w:lang w:val="en-US"/>
        </w:rPr>
        <w:t xml:space="preserve"> &amp; </w:t>
      </w:r>
      <w:proofErr w:type="spellStart"/>
      <w:r w:rsidR="000E2662" w:rsidRPr="00B63049">
        <w:rPr>
          <w:rFonts w:ascii="Times New Roman" w:hAnsi="Times New Roman"/>
          <w:sz w:val="24"/>
          <w:szCs w:val="24"/>
          <w:lang w:val="en-US"/>
        </w:rPr>
        <w:t>Muthén</w:t>
      </w:r>
      <w:proofErr w:type="spellEnd"/>
      <w:r w:rsidR="000E2662" w:rsidRPr="00B63049">
        <w:rPr>
          <w:rFonts w:ascii="Times New Roman" w:hAnsi="Times New Roman"/>
          <w:sz w:val="24"/>
          <w:szCs w:val="24"/>
          <w:lang w:val="en-US"/>
        </w:rPr>
        <w:t xml:space="preserve">, 1998-2012). However, </w:t>
      </w:r>
      <w:proofErr w:type="gramStart"/>
      <w:r w:rsidR="000E2662" w:rsidRPr="00B63049">
        <w:rPr>
          <w:rFonts w:ascii="Times New Roman" w:hAnsi="Times New Roman"/>
          <w:sz w:val="24"/>
          <w:szCs w:val="24"/>
          <w:lang w:val="en-US"/>
        </w:rPr>
        <w:t>This</w:t>
      </w:r>
      <w:proofErr w:type="gramEnd"/>
      <w:r w:rsidR="000E2662" w:rsidRPr="00B63049">
        <w:rPr>
          <w:rFonts w:ascii="Times New Roman" w:hAnsi="Times New Roman"/>
          <w:sz w:val="24"/>
          <w:szCs w:val="24"/>
          <w:lang w:val="en-US"/>
        </w:rPr>
        <w:t xml:space="preserve"> statistical rationale Has Been Criticized and a much more practical (or modeling) Has Been Advocated approach (Cheung &amp; </w:t>
      </w:r>
      <w:proofErr w:type="spellStart"/>
      <w:r w:rsidR="000E2662" w:rsidRPr="00B63049">
        <w:rPr>
          <w:rFonts w:ascii="Times New Roman" w:hAnsi="Times New Roman"/>
          <w:sz w:val="24"/>
          <w:szCs w:val="24"/>
          <w:lang w:val="en-US"/>
        </w:rPr>
        <w:t>Rensvold</w:t>
      </w:r>
      <w:proofErr w:type="spellEnd"/>
      <w:r w:rsidR="000E2662" w:rsidRPr="00B63049">
        <w:rPr>
          <w:rFonts w:ascii="Times New Roman" w:hAnsi="Times New Roman"/>
          <w:sz w:val="24"/>
          <w:szCs w:val="24"/>
          <w:lang w:val="en-US"/>
        </w:rPr>
        <w:t>, 2002). The modeling approach fit indices practical use to compare models and Differences determine Which one to Retain. Usually, IFC Differences (</w:t>
      </w:r>
      <w:r w:rsidR="006D59BA" w:rsidRPr="00B63049">
        <w:rPr>
          <w:rFonts w:ascii="Symbol" w:hAnsi="Symbol"/>
          <w:sz w:val="24"/>
          <w:szCs w:val="24"/>
          <w:lang w:val="en-US"/>
        </w:rPr>
        <w:t></w:t>
      </w:r>
      <w:r w:rsidR="006D59BA" w:rsidRPr="00B63049">
        <w:rPr>
          <w:rFonts w:ascii="Times New Roman" w:hAnsi="Times New Roman"/>
          <w:sz w:val="24"/>
          <w:szCs w:val="24"/>
          <w:lang w:val="en-US"/>
        </w:rPr>
        <w:t xml:space="preserve">IFC) are used to Evaluate measurement invariance. Differences IFC </w:t>
      </w:r>
      <w:r w:rsidR="006D59BA" w:rsidRPr="00B63049">
        <w:rPr>
          <w:rFonts w:ascii="Times New Roman" w:hAnsi="Times New Roman"/>
          <w:sz w:val="24"/>
          <w:szCs w:val="24"/>
          <w:lang w:val="en-US"/>
        </w:rPr>
        <w:lastRenderedPageBreak/>
        <w:t xml:space="preserve">lower than .01 (Cheung &amp; </w:t>
      </w:r>
      <w:proofErr w:type="spellStart"/>
      <w:r w:rsidR="006D59BA" w:rsidRPr="00B63049">
        <w:rPr>
          <w:rFonts w:ascii="Times New Roman" w:hAnsi="Times New Roman"/>
          <w:sz w:val="24"/>
          <w:szCs w:val="24"/>
          <w:lang w:val="en-US"/>
        </w:rPr>
        <w:t>Rensvold</w:t>
      </w:r>
      <w:proofErr w:type="spellEnd"/>
      <w:r w:rsidR="006D59BA" w:rsidRPr="00B63049">
        <w:rPr>
          <w:rFonts w:ascii="Times New Roman" w:hAnsi="Times New Roman"/>
          <w:sz w:val="24"/>
          <w:szCs w:val="24"/>
          <w:lang w:val="en-US"/>
        </w:rPr>
        <w:t>, 2002) are employed as evidence to Usually Retain the constrained (more parsimonious) model.</w:t>
      </w:r>
    </w:p>
    <w:p w14:paraId="4E1F8D55" w14:textId="5B974B28" w:rsidR="0062782A" w:rsidRPr="007064A6" w:rsidRDefault="007B6C5D" w:rsidP="00F055BA">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Furthermore, the average variance extracted (; </w:t>
      </w:r>
      <w:proofErr w:type="spellStart"/>
      <w:r w:rsidRPr="007064A6">
        <w:rPr>
          <w:rFonts w:ascii="Times New Roman" w:hAnsi="Times New Roman"/>
          <w:sz w:val="24"/>
          <w:szCs w:val="24"/>
          <w:lang w:val="en-US"/>
        </w:rPr>
        <w:t>Fornell</w:t>
      </w:r>
      <w:proofErr w:type="spellEnd"/>
      <w:r w:rsidRPr="007064A6">
        <w:rPr>
          <w:rFonts w:ascii="Times New Roman" w:hAnsi="Times New Roman"/>
          <w:sz w:val="24"/>
          <w:szCs w:val="24"/>
          <w:lang w:val="en-US"/>
        </w:rPr>
        <w:t xml:space="preserve"> &amp; Larker, AVE 1981) was estimated. AVE values ​​≥ .50 indicate evidence of convergent construct validity (Hair, Black, </w:t>
      </w:r>
      <w:proofErr w:type="spellStart"/>
      <w:r w:rsidRPr="007064A6">
        <w:rPr>
          <w:rFonts w:ascii="Times New Roman" w:hAnsi="Times New Roman"/>
          <w:sz w:val="24"/>
          <w:szCs w:val="24"/>
          <w:lang w:val="en-US"/>
        </w:rPr>
        <w:t>Babin</w:t>
      </w:r>
      <w:proofErr w:type="spellEnd"/>
      <w:r w:rsidRPr="007064A6">
        <w:rPr>
          <w:rFonts w:ascii="Times New Roman" w:hAnsi="Times New Roman"/>
          <w:sz w:val="24"/>
          <w:szCs w:val="24"/>
          <w:lang w:val="en-US"/>
        </w:rPr>
        <w:t>, &amp; Anderson, 2014).</w:t>
      </w:r>
    </w:p>
    <w:p w14:paraId="1F49C20D" w14:textId="031A832C" w:rsidR="00911181" w:rsidRPr="007064A6" w:rsidRDefault="000F42AB" w:rsidP="000F42AB">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Reliability for latent variables was estimated by the ratio omega </w:t>
      </w:r>
      <w:r w:rsidR="000443C5" w:rsidRPr="007064A6">
        <w:rPr>
          <w:rFonts w:ascii="Times New Roman" w:hAnsi="Times New Roman" w:cs="Times New Roman"/>
          <w:sz w:val="24"/>
          <w:szCs w:val="24"/>
          <w:lang w:val="en-US"/>
        </w:rPr>
        <w:t>(</w:t>
      </w:r>
      <w:r w:rsidR="000443C5" w:rsidRPr="00B63049">
        <w:rPr>
          <w:rFonts w:ascii="Times New Roman" w:hAnsi="Times New Roman" w:cs="Times New Roman"/>
          <w:sz w:val="24"/>
          <w:szCs w:val="24"/>
        </w:rPr>
        <w:t>Ω</w:t>
      </w:r>
      <w:r w:rsidR="000443C5" w:rsidRPr="007064A6">
        <w:rPr>
          <w:rFonts w:ascii="Times New Roman" w:hAnsi="Times New Roman" w:cs="Times New Roman"/>
          <w:sz w:val="24"/>
          <w:szCs w:val="24"/>
          <w:lang w:val="en-US"/>
        </w:rPr>
        <w:t>; McDonald, 1999) and their confidence intervals (95% CI) by the method of bootstrapping (</w:t>
      </w:r>
      <w:r w:rsidR="000443C5" w:rsidRPr="007064A6">
        <w:rPr>
          <w:rFonts w:ascii="Times New Roman" w:hAnsi="Times New Roman"/>
          <w:sz w:val="24"/>
          <w:szCs w:val="24"/>
          <w:lang w:val="en-US"/>
        </w:rPr>
        <w:t>Ventura-León, 2017). the coefficient</w:t>
      </w:r>
      <w:r w:rsidR="00792373" w:rsidRPr="00B63049">
        <w:rPr>
          <w:rFonts w:ascii="Times New Roman" w:hAnsi="Times New Roman" w:cs="Times New Roman"/>
          <w:sz w:val="24"/>
          <w:szCs w:val="24"/>
        </w:rPr>
        <w:t>ω</w:t>
      </w:r>
      <w:r w:rsidR="00792373" w:rsidRPr="007064A6">
        <w:rPr>
          <w:rFonts w:ascii="Times New Roman" w:hAnsi="Times New Roman"/>
          <w:sz w:val="24"/>
          <w:szCs w:val="24"/>
          <w:lang w:val="en-US"/>
        </w:rPr>
        <w:t>It was calculated using the R package MBESS (Kelley &amp; Lai, 2012). Conventionally, the coefficient</w:t>
      </w:r>
      <w:r w:rsidR="0062782A" w:rsidRPr="00B63049">
        <w:rPr>
          <w:rFonts w:ascii="Times New Roman" w:hAnsi="Times New Roman" w:cs="Times New Roman"/>
          <w:sz w:val="24"/>
          <w:szCs w:val="24"/>
        </w:rPr>
        <w:t>ω</w:t>
      </w:r>
      <w:r w:rsidR="0062782A" w:rsidRPr="007064A6">
        <w:rPr>
          <w:rFonts w:ascii="Times New Roman" w:hAnsi="Times New Roman"/>
          <w:sz w:val="24"/>
          <w:szCs w:val="24"/>
          <w:lang w:val="en-US"/>
        </w:rPr>
        <w:t xml:space="preserve"> It is acceptable when its value is above 70 (</w:t>
      </w:r>
      <w:r w:rsidR="004A6FB2" w:rsidRPr="007064A6">
        <w:rPr>
          <w:rFonts w:ascii="Times New Roman" w:hAnsi="Times New Roman" w:cs="Times New Roman"/>
          <w:sz w:val="24"/>
          <w:szCs w:val="24"/>
          <w:lang w:val="en-US"/>
        </w:rPr>
        <w:t>Ventura-Leon &amp; Caycho-Rodriguez, 2017</w:t>
      </w:r>
      <w:r w:rsidR="0062782A" w:rsidRPr="007064A6">
        <w:rPr>
          <w:rFonts w:ascii="Times New Roman" w:hAnsi="Times New Roman"/>
          <w:sz w:val="24"/>
          <w:szCs w:val="24"/>
          <w:lang w:val="en-US"/>
        </w:rPr>
        <w:t>). Also, to estimate the reliability scores of the Cronbach's coefficient alpha (</w:t>
      </w:r>
      <w:r w:rsidR="0062782A" w:rsidRPr="00B63049">
        <w:rPr>
          <w:rFonts w:ascii="Times New Roman" w:hAnsi="Times New Roman"/>
          <w:sz w:val="24"/>
          <w:szCs w:val="24"/>
          <w:lang w:val="es-ES"/>
        </w:rPr>
        <w:t>α</w:t>
      </w:r>
      <w:r w:rsidR="0062782A" w:rsidRPr="007064A6">
        <w:rPr>
          <w:rFonts w:ascii="Times New Roman" w:hAnsi="Times New Roman"/>
          <w:sz w:val="24"/>
          <w:szCs w:val="24"/>
          <w:lang w:val="en-US"/>
        </w:rPr>
        <w:t xml:space="preserve">) with 95% CI was calculated. Lower limit values ​​of 95% above 70 is an indicator of adequate reliability (Dominguez-Lara, 2016). Complementing the coefficients </w:t>
      </w:r>
      <w:r w:rsidR="0062782A" w:rsidRPr="00B63049">
        <w:rPr>
          <w:rFonts w:ascii="Times New Roman" w:hAnsi="Times New Roman"/>
          <w:sz w:val="24"/>
          <w:szCs w:val="24"/>
          <w:lang w:val="es-ES"/>
        </w:rPr>
        <w:t>α</w:t>
      </w:r>
      <w:r w:rsidR="0062782A" w:rsidRPr="007064A6">
        <w:rPr>
          <w:rFonts w:ascii="Times New Roman" w:hAnsi="Times New Roman"/>
          <w:sz w:val="24"/>
          <w:szCs w:val="24"/>
          <w:lang w:val="en-US"/>
        </w:rPr>
        <w:t xml:space="preserve"> and </w:t>
      </w:r>
      <w:r w:rsidR="0062782A" w:rsidRPr="00B63049">
        <w:rPr>
          <w:rFonts w:ascii="Times New Roman" w:hAnsi="Times New Roman"/>
          <w:sz w:val="24"/>
          <w:szCs w:val="24"/>
          <w:lang w:val="es-ES"/>
        </w:rPr>
        <w:t>α</w:t>
      </w:r>
      <w:r w:rsidR="0062782A" w:rsidRPr="007064A6">
        <w:rPr>
          <w:rFonts w:ascii="Times New Roman" w:hAnsi="Times New Roman"/>
          <w:sz w:val="24"/>
          <w:szCs w:val="24"/>
          <w:lang w:val="en-US"/>
        </w:rPr>
        <w:t xml:space="preserve"> our study coefficient for the sample of elderly study </w:t>
      </w:r>
      <w:proofErr w:type="spellStart"/>
      <w:r w:rsidR="0062782A" w:rsidRPr="007064A6">
        <w:rPr>
          <w:rFonts w:ascii="Times New Roman" w:hAnsi="Times New Roman"/>
          <w:sz w:val="24"/>
          <w:szCs w:val="24"/>
          <w:lang w:val="en-US"/>
        </w:rPr>
        <w:t>Neto</w:t>
      </w:r>
      <w:proofErr w:type="spellEnd"/>
      <w:r w:rsidR="0062782A" w:rsidRPr="007064A6">
        <w:rPr>
          <w:rFonts w:ascii="Times New Roman" w:hAnsi="Times New Roman"/>
          <w:sz w:val="24"/>
          <w:szCs w:val="24"/>
          <w:lang w:val="en-US"/>
        </w:rPr>
        <w:t xml:space="preserve"> and Pinto (2014), from IC difference between two parameters (Bonnet, 2010) was compared. The difference coefficients </w:t>
      </w:r>
      <w:r w:rsidR="0062782A" w:rsidRPr="00B63049">
        <w:rPr>
          <w:rFonts w:ascii="Times New Roman" w:hAnsi="Times New Roman"/>
          <w:sz w:val="24"/>
          <w:szCs w:val="24"/>
          <w:lang w:val="es-ES"/>
        </w:rPr>
        <w:t>α</w:t>
      </w:r>
      <w:r w:rsidR="0062782A" w:rsidRPr="007064A6">
        <w:rPr>
          <w:rFonts w:ascii="Times New Roman" w:hAnsi="Times New Roman"/>
          <w:sz w:val="24"/>
          <w:szCs w:val="24"/>
          <w:lang w:val="en-US"/>
        </w:rPr>
        <w:t xml:space="preserve"> will not be statistically significant if the interval including zero (Dominguez-Lara, Merino-Soto &amp; Navarro-</w:t>
      </w:r>
      <w:proofErr w:type="spellStart"/>
      <w:r w:rsidR="0062782A" w:rsidRPr="007064A6">
        <w:rPr>
          <w:rFonts w:ascii="Times New Roman" w:hAnsi="Times New Roman"/>
          <w:sz w:val="24"/>
          <w:szCs w:val="24"/>
          <w:lang w:val="en-US"/>
        </w:rPr>
        <w:t>Loli</w:t>
      </w:r>
      <w:proofErr w:type="spellEnd"/>
      <w:r w:rsidR="0062782A" w:rsidRPr="007064A6">
        <w:rPr>
          <w:rFonts w:ascii="Times New Roman" w:hAnsi="Times New Roman"/>
          <w:sz w:val="24"/>
          <w:szCs w:val="24"/>
          <w:lang w:val="en-US"/>
        </w:rPr>
        <w:t>, 2017).</w:t>
      </w:r>
    </w:p>
    <w:p w14:paraId="590185BD" w14:textId="77777777" w:rsidR="001524FF" w:rsidRPr="007064A6" w:rsidRDefault="001524FF" w:rsidP="000F42AB">
      <w:pPr>
        <w:spacing w:after="0" w:line="480" w:lineRule="auto"/>
        <w:ind w:firstLine="708"/>
        <w:rPr>
          <w:rFonts w:ascii="Times New Roman" w:hAnsi="Times New Roman"/>
          <w:sz w:val="24"/>
          <w:szCs w:val="24"/>
          <w:lang w:val="en-US"/>
        </w:rPr>
      </w:pPr>
    </w:p>
    <w:p w14:paraId="019BBB23" w14:textId="53FAB9AB" w:rsidR="009C3F3A" w:rsidRPr="007064A6" w:rsidRDefault="008641AF" w:rsidP="00170387">
      <w:pPr>
        <w:spacing w:after="0" w:line="480" w:lineRule="auto"/>
        <w:jc w:val="center"/>
        <w:rPr>
          <w:rFonts w:ascii="Times New Roman" w:hAnsi="Times New Roman"/>
          <w:b/>
          <w:sz w:val="24"/>
          <w:szCs w:val="24"/>
          <w:lang w:val="en-US"/>
        </w:rPr>
      </w:pPr>
      <w:r w:rsidRPr="007064A6">
        <w:rPr>
          <w:rFonts w:ascii="Times New Roman" w:hAnsi="Times New Roman"/>
          <w:b/>
          <w:sz w:val="24"/>
          <w:szCs w:val="24"/>
          <w:lang w:val="en-US"/>
        </w:rPr>
        <w:t>Results</w:t>
      </w:r>
    </w:p>
    <w:p w14:paraId="59812180" w14:textId="77777777" w:rsidR="00AE1825" w:rsidRPr="007064A6" w:rsidRDefault="00AE1825" w:rsidP="00AE1825">
      <w:pPr>
        <w:spacing w:after="0" w:line="480" w:lineRule="auto"/>
        <w:jc w:val="both"/>
        <w:rPr>
          <w:rFonts w:ascii="Times New Roman" w:hAnsi="Times New Roman" w:cs="Times New Roman"/>
          <w:b/>
          <w:sz w:val="24"/>
          <w:szCs w:val="24"/>
          <w:lang w:val="en-US"/>
        </w:rPr>
      </w:pPr>
      <w:r w:rsidRPr="007064A6">
        <w:rPr>
          <w:rFonts w:ascii="Times New Roman" w:hAnsi="Times New Roman" w:cs="Times New Roman"/>
          <w:b/>
          <w:sz w:val="24"/>
          <w:szCs w:val="24"/>
          <w:lang w:val="en-US"/>
        </w:rPr>
        <w:t xml:space="preserve">Preliminary analysis of the items </w:t>
      </w:r>
    </w:p>
    <w:p w14:paraId="49EF21A9" w14:textId="4371986C" w:rsidR="00AE1825" w:rsidRPr="007064A6" w:rsidRDefault="00AE1825" w:rsidP="00AE1825">
      <w:pPr>
        <w:autoSpaceDE w:val="0"/>
        <w:autoSpaceDN w:val="0"/>
        <w:adjustRightInd w:val="0"/>
        <w:spacing w:after="0" w:line="480" w:lineRule="auto"/>
        <w:ind w:firstLine="709"/>
        <w:rPr>
          <w:rFonts w:ascii="Times New Roman" w:hAnsi="Times New Roman" w:cs="Times New Roman"/>
          <w:sz w:val="24"/>
          <w:szCs w:val="24"/>
          <w:lang w:val="en-US"/>
        </w:rPr>
      </w:pPr>
      <w:r w:rsidRPr="007064A6">
        <w:rPr>
          <w:rFonts w:ascii="Times New Roman" w:hAnsi="Times New Roman" w:cs="Times New Roman"/>
          <w:sz w:val="24"/>
          <w:szCs w:val="24"/>
          <w:lang w:val="en-US"/>
        </w:rPr>
        <w:t xml:space="preserve">Table 2 </w:t>
      </w:r>
      <w:r w:rsidR="008641AF">
        <w:rPr>
          <w:rFonts w:ascii="Times New Roman" w:hAnsi="Times New Roman" w:cs="Times New Roman"/>
          <w:sz w:val="24"/>
          <w:szCs w:val="24"/>
          <w:lang w:val="en-US"/>
        </w:rPr>
        <w:t>d</w:t>
      </w:r>
      <w:r w:rsidRPr="007064A6">
        <w:rPr>
          <w:rFonts w:ascii="Times New Roman" w:hAnsi="Times New Roman" w:cs="Times New Roman"/>
          <w:sz w:val="24"/>
          <w:szCs w:val="24"/>
          <w:lang w:val="en-US"/>
        </w:rPr>
        <w:t>escriptive statistics of the items are reported. It is observed that in the case of women, items four (M = 3.39) and five (M = 3.41) have the highest arithmetic means; while the lower half the item has two (M = 3.11). Regarding the variability, items one (SD = 1.15) and three (SD = 1.15) have the highest dispersion. Regarding the male participants, the item three (M = 3.31) has the highest average and item two (M = 3.13) lower average. Regarding the skewness and kurtosis, in both groups, all values ​​</w:t>
      </w:r>
      <w:r w:rsidRPr="007064A6">
        <w:rPr>
          <w:rFonts w:ascii="Times New Roman" w:hAnsi="Times New Roman" w:cs="Times New Roman"/>
          <w:sz w:val="24"/>
          <w:szCs w:val="24"/>
          <w:lang w:val="en-US"/>
        </w:rPr>
        <w:lastRenderedPageBreak/>
        <w:t>fluctuated less than ± 1.5 (Pérez, &amp; Medrano, 2010) values. This states that the distribution of the items approximates a multivariate normal distribution.</w:t>
      </w:r>
    </w:p>
    <w:p w14:paraId="114FEC0F" w14:textId="77777777" w:rsidR="002B7347" w:rsidRPr="007064A6" w:rsidRDefault="002B7347" w:rsidP="00AE1825">
      <w:pPr>
        <w:spacing w:after="0" w:line="360" w:lineRule="auto"/>
        <w:jc w:val="both"/>
        <w:rPr>
          <w:rFonts w:ascii="Times New Roman" w:hAnsi="Times New Roman" w:cs="Times New Roman"/>
          <w:sz w:val="24"/>
          <w:szCs w:val="24"/>
          <w:lang w:val="en-US"/>
        </w:rPr>
      </w:pPr>
    </w:p>
    <w:p w14:paraId="5C5253DA" w14:textId="77777777" w:rsidR="00AE1825" w:rsidRPr="007064A6" w:rsidRDefault="00316FDE" w:rsidP="00AE1825">
      <w:pPr>
        <w:spacing w:after="0" w:line="360" w:lineRule="auto"/>
        <w:jc w:val="both"/>
        <w:rPr>
          <w:rFonts w:ascii="Times New Roman" w:hAnsi="Times New Roman" w:cs="Times New Roman"/>
          <w:sz w:val="24"/>
          <w:szCs w:val="24"/>
          <w:lang w:val="en-US"/>
        </w:rPr>
      </w:pPr>
      <w:r w:rsidRPr="007064A6">
        <w:rPr>
          <w:rFonts w:ascii="Times New Roman" w:hAnsi="Times New Roman" w:cs="Times New Roman"/>
          <w:sz w:val="24"/>
          <w:szCs w:val="24"/>
          <w:lang w:val="en-US"/>
        </w:rPr>
        <w:t>table 2</w:t>
      </w:r>
    </w:p>
    <w:p w14:paraId="5D67BB05" w14:textId="69FCE5E5" w:rsidR="00AE1825" w:rsidRPr="007064A6" w:rsidRDefault="00AE1825" w:rsidP="00AE1825">
      <w:pPr>
        <w:spacing w:after="0" w:line="360" w:lineRule="auto"/>
        <w:jc w:val="both"/>
        <w:rPr>
          <w:rFonts w:ascii="Times New Roman" w:hAnsi="Times New Roman" w:cs="Times New Roman"/>
          <w:i/>
          <w:sz w:val="24"/>
          <w:szCs w:val="24"/>
          <w:lang w:val="en-US"/>
        </w:rPr>
      </w:pPr>
      <w:r w:rsidRPr="007064A6">
        <w:rPr>
          <w:rFonts w:ascii="Times New Roman" w:hAnsi="Times New Roman" w:cs="Times New Roman"/>
          <w:i/>
          <w:sz w:val="24"/>
          <w:szCs w:val="24"/>
          <w:lang w:val="en-US"/>
        </w:rPr>
        <w:t>Preliminary analysis of the items in the SWLLS</w:t>
      </w:r>
    </w:p>
    <w:tbl>
      <w:tblPr>
        <w:tblStyle w:val="Tabladelista6concolores1"/>
        <w:tblW w:w="5000" w:type="pct"/>
        <w:tblLook w:val="04A0" w:firstRow="1" w:lastRow="0" w:firstColumn="1" w:lastColumn="0" w:noHBand="0" w:noVBand="1"/>
      </w:tblPr>
      <w:tblGrid>
        <w:gridCol w:w="1038"/>
        <w:gridCol w:w="287"/>
        <w:gridCol w:w="811"/>
        <w:gridCol w:w="811"/>
        <w:gridCol w:w="913"/>
        <w:gridCol w:w="915"/>
        <w:gridCol w:w="284"/>
        <w:gridCol w:w="811"/>
        <w:gridCol w:w="811"/>
        <w:gridCol w:w="913"/>
        <w:gridCol w:w="910"/>
      </w:tblGrid>
      <w:tr w:rsidR="00B63049" w:rsidRPr="00B63049" w14:paraId="21E80123" w14:textId="77777777" w:rsidTr="002F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0" w:type="pct"/>
            <w:vMerge w:val="restart"/>
            <w:shd w:val="clear" w:color="auto" w:fill="auto"/>
            <w:noWrap/>
            <w:hideMark/>
          </w:tcPr>
          <w:p w14:paraId="6F7E8D13" w14:textId="77777777" w:rsidR="00AE1825" w:rsidRPr="007064A6" w:rsidRDefault="00AE1825" w:rsidP="00FA74D1">
            <w:pPr>
              <w:jc w:val="center"/>
              <w:rPr>
                <w:rFonts w:ascii="Times New Roman" w:eastAsia="Times New Roman" w:hAnsi="Times New Roman" w:cs="Times New Roman"/>
                <w:bCs w:val="0"/>
                <w:color w:val="auto"/>
                <w:sz w:val="24"/>
                <w:szCs w:val="24"/>
                <w:lang w:val="en-US" w:eastAsia="es-PE"/>
              </w:rPr>
            </w:pPr>
          </w:p>
          <w:p w14:paraId="64F6FF12" w14:textId="77777777" w:rsidR="00AE1825" w:rsidRPr="00B63049" w:rsidRDefault="00AE1825" w:rsidP="00FA74D1">
            <w:pPr>
              <w:jc w:val="center"/>
              <w:rPr>
                <w:rFonts w:ascii="Times New Roman" w:eastAsia="Times New Roman" w:hAnsi="Times New Roman" w:cs="Times New Roman"/>
                <w:b w:val="0"/>
                <w:color w:val="auto"/>
                <w:sz w:val="24"/>
                <w:szCs w:val="24"/>
                <w:lang w:eastAsia="es-PE"/>
              </w:rPr>
            </w:pPr>
            <w:proofErr w:type="spellStart"/>
            <w:r w:rsidRPr="00B63049">
              <w:rPr>
                <w:rFonts w:ascii="Times New Roman" w:eastAsia="Times New Roman" w:hAnsi="Times New Roman" w:cs="Times New Roman"/>
                <w:b w:val="0"/>
                <w:color w:val="auto"/>
                <w:sz w:val="24"/>
                <w:szCs w:val="24"/>
                <w:lang w:eastAsia="es-PE"/>
              </w:rPr>
              <w:t>items</w:t>
            </w:r>
            <w:proofErr w:type="spellEnd"/>
          </w:p>
        </w:tc>
        <w:tc>
          <w:tcPr>
            <w:tcW w:w="168" w:type="pct"/>
            <w:vMerge w:val="restart"/>
            <w:shd w:val="clear" w:color="auto" w:fill="auto"/>
          </w:tcPr>
          <w:p w14:paraId="72A44867" w14:textId="77777777" w:rsidR="00AE1825" w:rsidRPr="00B63049" w:rsidRDefault="00AE1825" w:rsidP="00FA74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2028" w:type="pct"/>
            <w:gridSpan w:val="4"/>
            <w:shd w:val="clear" w:color="auto" w:fill="auto"/>
            <w:noWrap/>
            <w:hideMark/>
          </w:tcPr>
          <w:p w14:paraId="237A82B8" w14:textId="77777777" w:rsidR="00AE1825" w:rsidRPr="00B63049" w:rsidRDefault="00AE1825" w:rsidP="00FA74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eastAsia="es-PE"/>
              </w:rPr>
            </w:pPr>
            <w:proofErr w:type="spellStart"/>
            <w:r w:rsidRPr="00B63049">
              <w:rPr>
                <w:rFonts w:ascii="Times New Roman" w:eastAsia="Times New Roman" w:hAnsi="Times New Roman" w:cs="Times New Roman"/>
                <w:b w:val="0"/>
                <w:color w:val="auto"/>
                <w:sz w:val="24"/>
                <w:szCs w:val="24"/>
                <w:lang w:eastAsia="es-PE"/>
              </w:rPr>
              <w:t>Women</w:t>
            </w:r>
            <w:proofErr w:type="spellEnd"/>
            <w:r w:rsidRPr="00B63049">
              <w:rPr>
                <w:rFonts w:ascii="Times New Roman" w:eastAsia="Times New Roman" w:hAnsi="Times New Roman" w:cs="Times New Roman"/>
                <w:b w:val="0"/>
                <w:color w:val="auto"/>
                <w:sz w:val="24"/>
                <w:szCs w:val="24"/>
                <w:lang w:eastAsia="es-PE"/>
              </w:rPr>
              <w:t xml:space="preserve"> (n = 160)</w:t>
            </w:r>
          </w:p>
        </w:tc>
        <w:tc>
          <w:tcPr>
            <w:tcW w:w="167" w:type="pct"/>
            <w:vMerge w:val="restart"/>
            <w:shd w:val="clear" w:color="auto" w:fill="auto"/>
          </w:tcPr>
          <w:p w14:paraId="2DF58484" w14:textId="77777777" w:rsidR="00AE1825" w:rsidRPr="00B63049" w:rsidRDefault="00AE1825" w:rsidP="00FA74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2027" w:type="pct"/>
            <w:gridSpan w:val="4"/>
            <w:shd w:val="clear" w:color="auto" w:fill="auto"/>
            <w:noWrap/>
            <w:hideMark/>
          </w:tcPr>
          <w:p w14:paraId="3EE99438" w14:textId="77777777" w:rsidR="00AE1825" w:rsidRPr="00B63049" w:rsidRDefault="00E64FFF" w:rsidP="00FA74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eastAsia="es-PE"/>
              </w:rPr>
            </w:pPr>
            <w:r w:rsidRPr="00B63049">
              <w:rPr>
                <w:rFonts w:ascii="Times New Roman" w:eastAsia="Times New Roman" w:hAnsi="Times New Roman" w:cs="Times New Roman"/>
                <w:b w:val="0"/>
                <w:color w:val="auto"/>
                <w:sz w:val="24"/>
                <w:szCs w:val="24"/>
                <w:lang w:eastAsia="es-PE"/>
              </w:rPr>
              <w:t>Males (n = 163)</w:t>
            </w:r>
          </w:p>
        </w:tc>
      </w:tr>
      <w:tr w:rsidR="00B63049" w:rsidRPr="00B63049" w14:paraId="4D35CD17" w14:textId="77777777" w:rsidTr="002F319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610" w:type="pct"/>
            <w:vMerge/>
            <w:tcBorders>
              <w:bottom w:val="single" w:sz="4" w:space="0" w:color="auto"/>
            </w:tcBorders>
            <w:shd w:val="clear" w:color="auto" w:fill="auto"/>
            <w:hideMark/>
          </w:tcPr>
          <w:p w14:paraId="5C80588E" w14:textId="77777777" w:rsidR="00AE1825" w:rsidRPr="00B63049" w:rsidRDefault="00AE1825" w:rsidP="00FA74D1">
            <w:pPr>
              <w:jc w:val="center"/>
              <w:rPr>
                <w:rFonts w:ascii="Times New Roman" w:eastAsia="Times New Roman" w:hAnsi="Times New Roman" w:cs="Times New Roman"/>
                <w:b w:val="0"/>
                <w:color w:val="auto"/>
                <w:sz w:val="24"/>
                <w:szCs w:val="24"/>
                <w:lang w:eastAsia="es-PE"/>
              </w:rPr>
            </w:pPr>
          </w:p>
        </w:tc>
        <w:tc>
          <w:tcPr>
            <w:tcW w:w="168" w:type="pct"/>
            <w:vMerge/>
            <w:tcBorders>
              <w:bottom w:val="single" w:sz="4" w:space="0" w:color="auto"/>
            </w:tcBorders>
            <w:shd w:val="clear" w:color="auto" w:fill="auto"/>
          </w:tcPr>
          <w:p w14:paraId="42D22C4F"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p>
        </w:tc>
        <w:tc>
          <w:tcPr>
            <w:tcW w:w="477" w:type="pct"/>
            <w:tcBorders>
              <w:bottom w:val="single" w:sz="4" w:space="0" w:color="auto"/>
            </w:tcBorders>
            <w:shd w:val="clear" w:color="auto" w:fill="auto"/>
            <w:hideMark/>
          </w:tcPr>
          <w:p w14:paraId="13FA9BAF"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sidRPr="00B63049">
              <w:rPr>
                <w:rFonts w:ascii="Times New Roman" w:eastAsia="Times New Roman" w:hAnsi="Times New Roman" w:cs="Times New Roman"/>
                <w:bCs/>
                <w:i/>
                <w:iCs/>
                <w:color w:val="auto"/>
                <w:sz w:val="24"/>
                <w:szCs w:val="24"/>
                <w:lang w:eastAsia="es-PE"/>
              </w:rPr>
              <w:t>M</w:t>
            </w:r>
          </w:p>
        </w:tc>
        <w:tc>
          <w:tcPr>
            <w:tcW w:w="477" w:type="pct"/>
            <w:tcBorders>
              <w:bottom w:val="single" w:sz="4" w:space="0" w:color="auto"/>
            </w:tcBorders>
            <w:shd w:val="clear" w:color="auto" w:fill="auto"/>
            <w:hideMark/>
          </w:tcPr>
          <w:p w14:paraId="103338E8" w14:textId="7E5D973F" w:rsidR="00AE1825" w:rsidRPr="00B63049" w:rsidRDefault="008641AF"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Pr>
                <w:rFonts w:ascii="Times New Roman" w:eastAsia="Times New Roman" w:hAnsi="Times New Roman" w:cs="Times New Roman"/>
                <w:bCs/>
                <w:i/>
                <w:iCs/>
                <w:color w:val="auto"/>
                <w:sz w:val="24"/>
                <w:szCs w:val="24"/>
                <w:lang w:eastAsia="es-PE"/>
              </w:rPr>
              <w:t>SD</w:t>
            </w:r>
          </w:p>
        </w:tc>
        <w:tc>
          <w:tcPr>
            <w:tcW w:w="537" w:type="pct"/>
            <w:tcBorders>
              <w:bottom w:val="single" w:sz="4" w:space="0" w:color="auto"/>
            </w:tcBorders>
            <w:shd w:val="clear" w:color="auto" w:fill="auto"/>
            <w:hideMark/>
          </w:tcPr>
          <w:p w14:paraId="181AD5D4"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sidRPr="00B63049">
              <w:rPr>
                <w:rFonts w:ascii="Times New Roman" w:eastAsia="Times New Roman" w:hAnsi="Times New Roman" w:cs="Times New Roman"/>
                <w:bCs/>
                <w:i/>
                <w:iCs/>
                <w:color w:val="auto"/>
                <w:sz w:val="24"/>
                <w:szCs w:val="24"/>
                <w:lang w:eastAsia="es-PE"/>
              </w:rPr>
              <w:t>g1</w:t>
            </w:r>
          </w:p>
        </w:tc>
        <w:tc>
          <w:tcPr>
            <w:tcW w:w="538" w:type="pct"/>
            <w:tcBorders>
              <w:bottom w:val="single" w:sz="4" w:space="0" w:color="auto"/>
            </w:tcBorders>
            <w:shd w:val="clear" w:color="auto" w:fill="auto"/>
            <w:hideMark/>
          </w:tcPr>
          <w:p w14:paraId="5889ECAC"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sidRPr="00B63049">
              <w:rPr>
                <w:rFonts w:ascii="Times New Roman" w:eastAsia="Times New Roman" w:hAnsi="Times New Roman" w:cs="Times New Roman"/>
                <w:bCs/>
                <w:i/>
                <w:iCs/>
                <w:color w:val="auto"/>
                <w:sz w:val="24"/>
                <w:szCs w:val="24"/>
                <w:lang w:eastAsia="es-PE"/>
              </w:rPr>
              <w:t>g2</w:t>
            </w:r>
          </w:p>
        </w:tc>
        <w:tc>
          <w:tcPr>
            <w:tcW w:w="167" w:type="pct"/>
            <w:vMerge/>
            <w:tcBorders>
              <w:bottom w:val="single" w:sz="4" w:space="0" w:color="auto"/>
            </w:tcBorders>
            <w:shd w:val="clear" w:color="auto" w:fill="auto"/>
          </w:tcPr>
          <w:p w14:paraId="3E496757"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p>
        </w:tc>
        <w:tc>
          <w:tcPr>
            <w:tcW w:w="477" w:type="pct"/>
            <w:tcBorders>
              <w:bottom w:val="single" w:sz="4" w:space="0" w:color="auto"/>
            </w:tcBorders>
            <w:shd w:val="clear" w:color="auto" w:fill="auto"/>
            <w:hideMark/>
          </w:tcPr>
          <w:p w14:paraId="210E3AD1"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sidRPr="00B63049">
              <w:rPr>
                <w:rFonts w:ascii="Times New Roman" w:eastAsia="Times New Roman" w:hAnsi="Times New Roman" w:cs="Times New Roman"/>
                <w:bCs/>
                <w:i/>
                <w:iCs/>
                <w:color w:val="auto"/>
                <w:sz w:val="24"/>
                <w:szCs w:val="24"/>
                <w:lang w:eastAsia="es-PE"/>
              </w:rPr>
              <w:t>M</w:t>
            </w:r>
          </w:p>
        </w:tc>
        <w:tc>
          <w:tcPr>
            <w:tcW w:w="477" w:type="pct"/>
            <w:tcBorders>
              <w:bottom w:val="single" w:sz="4" w:space="0" w:color="auto"/>
            </w:tcBorders>
            <w:shd w:val="clear" w:color="auto" w:fill="auto"/>
            <w:hideMark/>
          </w:tcPr>
          <w:p w14:paraId="39F31EF8" w14:textId="5D8F3590" w:rsidR="00AE1825" w:rsidRPr="00B63049" w:rsidRDefault="008641AF"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Pr>
                <w:rFonts w:ascii="Times New Roman" w:eastAsia="Times New Roman" w:hAnsi="Times New Roman" w:cs="Times New Roman"/>
                <w:bCs/>
                <w:i/>
                <w:iCs/>
                <w:color w:val="auto"/>
                <w:sz w:val="24"/>
                <w:szCs w:val="24"/>
                <w:lang w:eastAsia="es-PE"/>
              </w:rPr>
              <w:t>SD</w:t>
            </w:r>
          </w:p>
        </w:tc>
        <w:tc>
          <w:tcPr>
            <w:tcW w:w="537" w:type="pct"/>
            <w:tcBorders>
              <w:bottom w:val="single" w:sz="4" w:space="0" w:color="auto"/>
            </w:tcBorders>
            <w:shd w:val="clear" w:color="auto" w:fill="auto"/>
            <w:hideMark/>
          </w:tcPr>
          <w:p w14:paraId="3EF7EF07"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sidRPr="00B63049">
              <w:rPr>
                <w:rFonts w:ascii="Times New Roman" w:eastAsia="Times New Roman" w:hAnsi="Times New Roman" w:cs="Times New Roman"/>
                <w:bCs/>
                <w:i/>
                <w:iCs/>
                <w:color w:val="auto"/>
                <w:sz w:val="24"/>
                <w:szCs w:val="24"/>
                <w:lang w:eastAsia="es-PE"/>
              </w:rPr>
              <w:t>g1</w:t>
            </w:r>
          </w:p>
        </w:tc>
        <w:tc>
          <w:tcPr>
            <w:tcW w:w="537" w:type="pct"/>
            <w:tcBorders>
              <w:bottom w:val="single" w:sz="4" w:space="0" w:color="auto"/>
            </w:tcBorders>
            <w:shd w:val="clear" w:color="auto" w:fill="auto"/>
            <w:hideMark/>
          </w:tcPr>
          <w:p w14:paraId="4899BEB4"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color w:val="auto"/>
                <w:sz w:val="24"/>
                <w:szCs w:val="24"/>
                <w:lang w:eastAsia="es-PE"/>
              </w:rPr>
            </w:pPr>
            <w:r w:rsidRPr="00B63049">
              <w:rPr>
                <w:rFonts w:ascii="Times New Roman" w:eastAsia="Times New Roman" w:hAnsi="Times New Roman" w:cs="Times New Roman"/>
                <w:bCs/>
                <w:i/>
                <w:iCs/>
                <w:color w:val="auto"/>
                <w:sz w:val="24"/>
                <w:szCs w:val="24"/>
                <w:lang w:eastAsia="es-PE"/>
              </w:rPr>
              <w:t>g2</w:t>
            </w:r>
          </w:p>
        </w:tc>
      </w:tr>
      <w:tr w:rsidR="00B63049" w:rsidRPr="00B63049" w14:paraId="04579C04" w14:textId="77777777" w:rsidTr="002F3190">
        <w:trPr>
          <w:trHeight w:val="315"/>
        </w:trPr>
        <w:tc>
          <w:tcPr>
            <w:cnfStyle w:val="001000000000" w:firstRow="0" w:lastRow="0" w:firstColumn="1" w:lastColumn="0" w:oddVBand="0" w:evenVBand="0" w:oddHBand="0" w:evenHBand="0" w:firstRowFirstColumn="0" w:firstRowLastColumn="0" w:lastRowFirstColumn="0" w:lastRowLastColumn="0"/>
            <w:tcW w:w="610" w:type="pct"/>
            <w:tcBorders>
              <w:top w:val="single" w:sz="4" w:space="0" w:color="auto"/>
            </w:tcBorders>
            <w:shd w:val="clear" w:color="auto" w:fill="auto"/>
          </w:tcPr>
          <w:p w14:paraId="2409D30F" w14:textId="1C343627" w:rsidR="00AE1825" w:rsidRPr="00B63049" w:rsidRDefault="008641AF" w:rsidP="00FA74D1">
            <w:pPr>
              <w:jc w:val="center"/>
              <w:rPr>
                <w:rFonts w:ascii="Times New Roman" w:eastAsia="Times New Roman" w:hAnsi="Times New Roman" w:cs="Times New Roman"/>
                <w:b w:val="0"/>
                <w:color w:val="auto"/>
                <w:sz w:val="24"/>
                <w:szCs w:val="24"/>
                <w:lang w:eastAsia="es-PE"/>
              </w:rPr>
            </w:pPr>
            <w:r>
              <w:rPr>
                <w:rFonts w:ascii="Times New Roman" w:eastAsia="Times New Roman" w:hAnsi="Times New Roman" w:cs="Times New Roman"/>
                <w:b w:val="0"/>
                <w:color w:val="auto"/>
                <w:sz w:val="24"/>
                <w:szCs w:val="24"/>
                <w:lang w:eastAsia="es-PE"/>
              </w:rPr>
              <w:t>1</w:t>
            </w:r>
          </w:p>
        </w:tc>
        <w:tc>
          <w:tcPr>
            <w:tcW w:w="168" w:type="pct"/>
            <w:tcBorders>
              <w:top w:val="single" w:sz="4" w:space="0" w:color="auto"/>
            </w:tcBorders>
            <w:shd w:val="clear" w:color="auto" w:fill="auto"/>
          </w:tcPr>
          <w:p w14:paraId="27F2A8EA" w14:textId="77777777" w:rsidR="00AE1825" w:rsidRPr="00B63049" w:rsidRDefault="00AE1825"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tcBorders>
              <w:top w:val="single" w:sz="4" w:space="0" w:color="auto"/>
            </w:tcBorders>
            <w:shd w:val="clear" w:color="auto" w:fill="auto"/>
            <w:noWrap/>
          </w:tcPr>
          <w:p w14:paraId="2346D0E8"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3.18</w:t>
            </w:r>
          </w:p>
        </w:tc>
        <w:tc>
          <w:tcPr>
            <w:tcW w:w="477" w:type="pct"/>
            <w:tcBorders>
              <w:top w:val="single" w:sz="4" w:space="0" w:color="auto"/>
            </w:tcBorders>
            <w:shd w:val="clear" w:color="auto" w:fill="auto"/>
            <w:noWrap/>
          </w:tcPr>
          <w:p w14:paraId="6EC91B16"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1.15</w:t>
            </w:r>
          </w:p>
        </w:tc>
        <w:tc>
          <w:tcPr>
            <w:tcW w:w="537" w:type="pct"/>
            <w:tcBorders>
              <w:top w:val="single" w:sz="4" w:space="0" w:color="auto"/>
            </w:tcBorders>
            <w:shd w:val="clear" w:color="auto" w:fill="auto"/>
            <w:noWrap/>
          </w:tcPr>
          <w:p w14:paraId="34210DC9"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-.41</w:t>
            </w:r>
          </w:p>
        </w:tc>
        <w:tc>
          <w:tcPr>
            <w:tcW w:w="538" w:type="pct"/>
            <w:tcBorders>
              <w:top w:val="single" w:sz="4" w:space="0" w:color="auto"/>
            </w:tcBorders>
            <w:shd w:val="clear" w:color="auto" w:fill="auto"/>
            <w:noWrap/>
          </w:tcPr>
          <w:p w14:paraId="731A95FC"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-.69</w:t>
            </w:r>
          </w:p>
        </w:tc>
        <w:tc>
          <w:tcPr>
            <w:tcW w:w="167" w:type="pct"/>
            <w:tcBorders>
              <w:top w:val="single" w:sz="4" w:space="0" w:color="auto"/>
            </w:tcBorders>
            <w:shd w:val="clear" w:color="auto" w:fill="auto"/>
          </w:tcPr>
          <w:p w14:paraId="5DF8C6B4" w14:textId="77777777" w:rsidR="00AE1825" w:rsidRPr="00B63049" w:rsidRDefault="00AE1825"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tcBorders>
              <w:top w:val="single" w:sz="4" w:space="0" w:color="auto"/>
            </w:tcBorders>
            <w:shd w:val="clear" w:color="auto" w:fill="auto"/>
            <w:noWrap/>
          </w:tcPr>
          <w:p w14:paraId="2BEBBF6F"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2.98</w:t>
            </w:r>
          </w:p>
        </w:tc>
        <w:tc>
          <w:tcPr>
            <w:tcW w:w="477" w:type="pct"/>
            <w:tcBorders>
              <w:top w:val="single" w:sz="4" w:space="0" w:color="auto"/>
            </w:tcBorders>
            <w:shd w:val="clear" w:color="auto" w:fill="auto"/>
            <w:noWrap/>
          </w:tcPr>
          <w:p w14:paraId="0E1BC936"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1.28</w:t>
            </w:r>
          </w:p>
        </w:tc>
        <w:tc>
          <w:tcPr>
            <w:tcW w:w="537" w:type="pct"/>
            <w:tcBorders>
              <w:top w:val="single" w:sz="4" w:space="0" w:color="auto"/>
            </w:tcBorders>
            <w:shd w:val="clear" w:color="auto" w:fill="auto"/>
            <w:noWrap/>
          </w:tcPr>
          <w:p w14:paraId="5B02E5D2"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-.2. 3</w:t>
            </w:r>
          </w:p>
        </w:tc>
        <w:tc>
          <w:tcPr>
            <w:tcW w:w="537" w:type="pct"/>
            <w:tcBorders>
              <w:top w:val="single" w:sz="4" w:space="0" w:color="auto"/>
            </w:tcBorders>
            <w:shd w:val="clear" w:color="auto" w:fill="auto"/>
            <w:noWrap/>
          </w:tcPr>
          <w:p w14:paraId="193794E4"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-1.11</w:t>
            </w:r>
          </w:p>
        </w:tc>
      </w:tr>
      <w:tr w:rsidR="00B63049" w:rsidRPr="00B63049" w14:paraId="49807075" w14:textId="77777777" w:rsidTr="002F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0" w:type="pct"/>
            <w:shd w:val="clear" w:color="auto" w:fill="auto"/>
          </w:tcPr>
          <w:p w14:paraId="3008E6DF" w14:textId="69FF4270" w:rsidR="00AE1825" w:rsidRPr="00B63049" w:rsidRDefault="008641AF" w:rsidP="00FA74D1">
            <w:pPr>
              <w:jc w:val="center"/>
              <w:rPr>
                <w:rFonts w:ascii="Times New Roman" w:eastAsia="Times New Roman" w:hAnsi="Times New Roman" w:cs="Times New Roman"/>
                <w:b w:val="0"/>
                <w:color w:val="auto"/>
                <w:sz w:val="24"/>
                <w:szCs w:val="24"/>
                <w:lang w:eastAsia="es-PE"/>
              </w:rPr>
            </w:pPr>
            <w:r>
              <w:rPr>
                <w:rFonts w:ascii="Times New Roman" w:eastAsia="Times New Roman" w:hAnsi="Times New Roman" w:cs="Times New Roman"/>
                <w:b w:val="0"/>
                <w:color w:val="auto"/>
                <w:sz w:val="24"/>
                <w:szCs w:val="24"/>
                <w:lang w:eastAsia="es-PE"/>
              </w:rPr>
              <w:t>2</w:t>
            </w:r>
          </w:p>
        </w:tc>
        <w:tc>
          <w:tcPr>
            <w:tcW w:w="168" w:type="pct"/>
            <w:shd w:val="clear" w:color="auto" w:fill="auto"/>
          </w:tcPr>
          <w:p w14:paraId="608DD34C"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3BF00617"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3.11</w:t>
            </w:r>
          </w:p>
        </w:tc>
        <w:tc>
          <w:tcPr>
            <w:tcW w:w="477" w:type="pct"/>
            <w:shd w:val="clear" w:color="auto" w:fill="auto"/>
            <w:noWrap/>
          </w:tcPr>
          <w:p w14:paraId="02268763"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1.11</w:t>
            </w:r>
          </w:p>
        </w:tc>
        <w:tc>
          <w:tcPr>
            <w:tcW w:w="537" w:type="pct"/>
            <w:shd w:val="clear" w:color="auto" w:fill="auto"/>
            <w:noWrap/>
          </w:tcPr>
          <w:p w14:paraId="1B248B14"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-.28</w:t>
            </w:r>
          </w:p>
        </w:tc>
        <w:tc>
          <w:tcPr>
            <w:tcW w:w="538" w:type="pct"/>
            <w:shd w:val="clear" w:color="auto" w:fill="auto"/>
            <w:noWrap/>
          </w:tcPr>
          <w:p w14:paraId="63F834E4"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-.78</w:t>
            </w:r>
          </w:p>
        </w:tc>
        <w:tc>
          <w:tcPr>
            <w:tcW w:w="167" w:type="pct"/>
            <w:shd w:val="clear" w:color="auto" w:fill="auto"/>
          </w:tcPr>
          <w:p w14:paraId="4411E944"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7E2EB8C1"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3.13</w:t>
            </w:r>
          </w:p>
        </w:tc>
        <w:tc>
          <w:tcPr>
            <w:tcW w:w="477" w:type="pct"/>
            <w:shd w:val="clear" w:color="auto" w:fill="auto"/>
            <w:noWrap/>
          </w:tcPr>
          <w:p w14:paraId="6172C942"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1.09</w:t>
            </w:r>
          </w:p>
        </w:tc>
        <w:tc>
          <w:tcPr>
            <w:tcW w:w="537" w:type="pct"/>
            <w:shd w:val="clear" w:color="auto" w:fill="auto"/>
            <w:noWrap/>
          </w:tcPr>
          <w:p w14:paraId="0B9FE0A4"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-.26</w:t>
            </w:r>
          </w:p>
        </w:tc>
        <w:tc>
          <w:tcPr>
            <w:tcW w:w="537" w:type="pct"/>
            <w:shd w:val="clear" w:color="auto" w:fill="auto"/>
            <w:noWrap/>
          </w:tcPr>
          <w:p w14:paraId="0F79AA21"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-.82</w:t>
            </w:r>
          </w:p>
        </w:tc>
      </w:tr>
      <w:tr w:rsidR="00B63049" w:rsidRPr="00B63049" w14:paraId="5D1E1DEF" w14:textId="77777777" w:rsidTr="002F3190">
        <w:trPr>
          <w:trHeight w:val="315"/>
        </w:trPr>
        <w:tc>
          <w:tcPr>
            <w:cnfStyle w:val="001000000000" w:firstRow="0" w:lastRow="0" w:firstColumn="1" w:lastColumn="0" w:oddVBand="0" w:evenVBand="0" w:oddHBand="0" w:evenHBand="0" w:firstRowFirstColumn="0" w:firstRowLastColumn="0" w:lastRowFirstColumn="0" w:lastRowLastColumn="0"/>
            <w:tcW w:w="610" w:type="pct"/>
            <w:shd w:val="clear" w:color="auto" w:fill="auto"/>
          </w:tcPr>
          <w:p w14:paraId="5F670262" w14:textId="77777777" w:rsidR="00AE1825" w:rsidRPr="00B63049" w:rsidRDefault="00AE1825" w:rsidP="00FA74D1">
            <w:pPr>
              <w:jc w:val="center"/>
              <w:rPr>
                <w:rFonts w:ascii="Times New Roman" w:eastAsia="Times New Roman" w:hAnsi="Times New Roman" w:cs="Times New Roman"/>
                <w:b w:val="0"/>
                <w:color w:val="auto"/>
                <w:sz w:val="24"/>
                <w:szCs w:val="24"/>
                <w:lang w:eastAsia="es-PE"/>
              </w:rPr>
            </w:pPr>
            <w:r w:rsidRPr="00B63049">
              <w:rPr>
                <w:rFonts w:ascii="Times New Roman" w:eastAsia="Times New Roman" w:hAnsi="Times New Roman" w:cs="Times New Roman"/>
                <w:b w:val="0"/>
                <w:color w:val="auto"/>
                <w:sz w:val="24"/>
                <w:szCs w:val="24"/>
                <w:lang w:eastAsia="es-PE"/>
              </w:rPr>
              <w:t>3</w:t>
            </w:r>
          </w:p>
        </w:tc>
        <w:tc>
          <w:tcPr>
            <w:tcW w:w="168" w:type="pct"/>
            <w:shd w:val="clear" w:color="auto" w:fill="auto"/>
          </w:tcPr>
          <w:p w14:paraId="0DD34731" w14:textId="77777777" w:rsidR="00AE1825" w:rsidRPr="00B63049" w:rsidRDefault="00AE1825"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7D5ED141"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3.26</w:t>
            </w:r>
          </w:p>
        </w:tc>
        <w:tc>
          <w:tcPr>
            <w:tcW w:w="477" w:type="pct"/>
            <w:shd w:val="clear" w:color="auto" w:fill="auto"/>
            <w:noWrap/>
          </w:tcPr>
          <w:p w14:paraId="398E9C21"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1.15</w:t>
            </w:r>
          </w:p>
        </w:tc>
        <w:tc>
          <w:tcPr>
            <w:tcW w:w="537" w:type="pct"/>
            <w:shd w:val="clear" w:color="auto" w:fill="auto"/>
            <w:noWrap/>
          </w:tcPr>
          <w:p w14:paraId="2F087F06"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-.31</w:t>
            </w:r>
          </w:p>
        </w:tc>
        <w:tc>
          <w:tcPr>
            <w:tcW w:w="538" w:type="pct"/>
            <w:shd w:val="clear" w:color="auto" w:fill="auto"/>
            <w:noWrap/>
          </w:tcPr>
          <w:p w14:paraId="73FDC545"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-.70</w:t>
            </w:r>
          </w:p>
        </w:tc>
        <w:tc>
          <w:tcPr>
            <w:tcW w:w="167" w:type="pct"/>
            <w:shd w:val="clear" w:color="auto" w:fill="auto"/>
          </w:tcPr>
          <w:p w14:paraId="6985DBD4" w14:textId="77777777" w:rsidR="00AE1825" w:rsidRPr="00B63049" w:rsidRDefault="00AE1825"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4F4F4648"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3.31</w:t>
            </w:r>
          </w:p>
        </w:tc>
        <w:tc>
          <w:tcPr>
            <w:tcW w:w="477" w:type="pct"/>
            <w:shd w:val="clear" w:color="auto" w:fill="auto"/>
            <w:noWrap/>
          </w:tcPr>
          <w:p w14:paraId="2F481212"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1.18</w:t>
            </w:r>
          </w:p>
        </w:tc>
        <w:tc>
          <w:tcPr>
            <w:tcW w:w="537" w:type="pct"/>
            <w:shd w:val="clear" w:color="auto" w:fill="auto"/>
            <w:noWrap/>
          </w:tcPr>
          <w:p w14:paraId="7AEA152D"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-.52</w:t>
            </w:r>
          </w:p>
        </w:tc>
        <w:tc>
          <w:tcPr>
            <w:tcW w:w="537" w:type="pct"/>
            <w:shd w:val="clear" w:color="auto" w:fill="auto"/>
            <w:noWrap/>
          </w:tcPr>
          <w:p w14:paraId="013B5AFC"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-.67</w:t>
            </w:r>
          </w:p>
        </w:tc>
      </w:tr>
      <w:tr w:rsidR="00B63049" w:rsidRPr="00B63049" w14:paraId="0FA3AA51" w14:textId="77777777" w:rsidTr="002F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0" w:type="pct"/>
            <w:shd w:val="clear" w:color="auto" w:fill="auto"/>
          </w:tcPr>
          <w:p w14:paraId="676F2FFE" w14:textId="77777777" w:rsidR="00AE1825" w:rsidRPr="00B63049" w:rsidRDefault="00AE1825" w:rsidP="00FA74D1">
            <w:pPr>
              <w:jc w:val="center"/>
              <w:rPr>
                <w:rFonts w:ascii="Times New Roman" w:eastAsia="Times New Roman" w:hAnsi="Times New Roman" w:cs="Times New Roman"/>
                <w:b w:val="0"/>
                <w:color w:val="auto"/>
                <w:sz w:val="24"/>
                <w:szCs w:val="24"/>
                <w:lang w:eastAsia="es-PE"/>
              </w:rPr>
            </w:pPr>
            <w:r w:rsidRPr="00B63049">
              <w:rPr>
                <w:rFonts w:ascii="Times New Roman" w:eastAsia="Times New Roman" w:hAnsi="Times New Roman" w:cs="Times New Roman"/>
                <w:b w:val="0"/>
                <w:color w:val="auto"/>
                <w:sz w:val="24"/>
                <w:szCs w:val="24"/>
                <w:lang w:eastAsia="es-PE"/>
              </w:rPr>
              <w:t>4</w:t>
            </w:r>
          </w:p>
        </w:tc>
        <w:tc>
          <w:tcPr>
            <w:tcW w:w="168" w:type="pct"/>
            <w:shd w:val="clear" w:color="auto" w:fill="auto"/>
          </w:tcPr>
          <w:p w14:paraId="2F91043B"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695C26EB"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3.39</w:t>
            </w:r>
          </w:p>
        </w:tc>
        <w:tc>
          <w:tcPr>
            <w:tcW w:w="477" w:type="pct"/>
            <w:shd w:val="clear" w:color="auto" w:fill="auto"/>
            <w:noWrap/>
          </w:tcPr>
          <w:p w14:paraId="0F4DFD42"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1.06</w:t>
            </w:r>
          </w:p>
        </w:tc>
        <w:tc>
          <w:tcPr>
            <w:tcW w:w="537" w:type="pct"/>
            <w:shd w:val="clear" w:color="auto" w:fill="auto"/>
            <w:noWrap/>
          </w:tcPr>
          <w:p w14:paraId="3DF9986E"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-.28</w:t>
            </w:r>
          </w:p>
        </w:tc>
        <w:tc>
          <w:tcPr>
            <w:tcW w:w="538" w:type="pct"/>
            <w:shd w:val="clear" w:color="auto" w:fill="auto"/>
            <w:noWrap/>
          </w:tcPr>
          <w:p w14:paraId="2B598A6E"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-.62</w:t>
            </w:r>
          </w:p>
        </w:tc>
        <w:tc>
          <w:tcPr>
            <w:tcW w:w="167" w:type="pct"/>
            <w:shd w:val="clear" w:color="auto" w:fill="auto"/>
          </w:tcPr>
          <w:p w14:paraId="252068F7" w14:textId="77777777" w:rsidR="00AE1825" w:rsidRPr="00B63049" w:rsidRDefault="00AE1825"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67679EC0"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3.29</w:t>
            </w:r>
          </w:p>
        </w:tc>
        <w:tc>
          <w:tcPr>
            <w:tcW w:w="477" w:type="pct"/>
            <w:shd w:val="clear" w:color="auto" w:fill="auto"/>
            <w:noWrap/>
          </w:tcPr>
          <w:p w14:paraId="0D420F7C"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1.15</w:t>
            </w:r>
          </w:p>
        </w:tc>
        <w:tc>
          <w:tcPr>
            <w:tcW w:w="537" w:type="pct"/>
            <w:shd w:val="clear" w:color="auto" w:fill="auto"/>
            <w:noWrap/>
          </w:tcPr>
          <w:p w14:paraId="3A58B275"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-.19</w:t>
            </w:r>
          </w:p>
        </w:tc>
        <w:tc>
          <w:tcPr>
            <w:tcW w:w="537" w:type="pct"/>
            <w:shd w:val="clear" w:color="auto" w:fill="auto"/>
            <w:noWrap/>
          </w:tcPr>
          <w:p w14:paraId="77C304FF" w14:textId="77777777" w:rsidR="00AE1825" w:rsidRPr="00B63049" w:rsidRDefault="00316FDE" w:rsidP="00FA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-.86</w:t>
            </w:r>
          </w:p>
        </w:tc>
      </w:tr>
      <w:tr w:rsidR="00B63049" w:rsidRPr="00B63049" w14:paraId="7AE58DDA" w14:textId="77777777" w:rsidTr="002F3190">
        <w:trPr>
          <w:trHeight w:val="315"/>
        </w:trPr>
        <w:tc>
          <w:tcPr>
            <w:cnfStyle w:val="001000000000" w:firstRow="0" w:lastRow="0" w:firstColumn="1" w:lastColumn="0" w:oddVBand="0" w:evenVBand="0" w:oddHBand="0" w:evenHBand="0" w:firstRowFirstColumn="0" w:firstRowLastColumn="0" w:lastRowFirstColumn="0" w:lastRowLastColumn="0"/>
            <w:tcW w:w="610" w:type="pct"/>
            <w:shd w:val="clear" w:color="auto" w:fill="auto"/>
          </w:tcPr>
          <w:p w14:paraId="14C9ACB0" w14:textId="77777777" w:rsidR="00AE1825" w:rsidRPr="00B63049" w:rsidRDefault="00AE1825" w:rsidP="00FA74D1">
            <w:pPr>
              <w:jc w:val="center"/>
              <w:rPr>
                <w:rFonts w:ascii="Times New Roman" w:eastAsia="Times New Roman" w:hAnsi="Times New Roman" w:cs="Times New Roman"/>
                <w:b w:val="0"/>
                <w:color w:val="auto"/>
                <w:sz w:val="24"/>
                <w:szCs w:val="24"/>
                <w:lang w:eastAsia="es-PE"/>
              </w:rPr>
            </w:pPr>
            <w:r w:rsidRPr="00B63049">
              <w:rPr>
                <w:rFonts w:ascii="Times New Roman" w:eastAsia="Times New Roman" w:hAnsi="Times New Roman" w:cs="Times New Roman"/>
                <w:b w:val="0"/>
                <w:color w:val="auto"/>
                <w:sz w:val="24"/>
                <w:szCs w:val="24"/>
                <w:lang w:eastAsia="es-PE"/>
              </w:rPr>
              <w:t>5</w:t>
            </w:r>
          </w:p>
        </w:tc>
        <w:tc>
          <w:tcPr>
            <w:tcW w:w="168" w:type="pct"/>
            <w:shd w:val="clear" w:color="auto" w:fill="auto"/>
          </w:tcPr>
          <w:p w14:paraId="17F28573" w14:textId="77777777" w:rsidR="00AE1825" w:rsidRPr="00B63049" w:rsidRDefault="00AE1825"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4DF65861"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3.41</w:t>
            </w:r>
          </w:p>
        </w:tc>
        <w:tc>
          <w:tcPr>
            <w:tcW w:w="477" w:type="pct"/>
            <w:shd w:val="clear" w:color="auto" w:fill="auto"/>
            <w:noWrap/>
          </w:tcPr>
          <w:p w14:paraId="7EA965A4"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1.01</w:t>
            </w:r>
          </w:p>
        </w:tc>
        <w:tc>
          <w:tcPr>
            <w:tcW w:w="537" w:type="pct"/>
            <w:shd w:val="clear" w:color="auto" w:fill="auto"/>
            <w:noWrap/>
          </w:tcPr>
          <w:p w14:paraId="43AD2DB4"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-.57</w:t>
            </w:r>
          </w:p>
        </w:tc>
        <w:tc>
          <w:tcPr>
            <w:tcW w:w="538" w:type="pct"/>
            <w:shd w:val="clear" w:color="auto" w:fill="auto"/>
            <w:noWrap/>
          </w:tcPr>
          <w:p w14:paraId="65BF263C"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-.22</w:t>
            </w:r>
          </w:p>
        </w:tc>
        <w:tc>
          <w:tcPr>
            <w:tcW w:w="167" w:type="pct"/>
            <w:shd w:val="clear" w:color="auto" w:fill="auto"/>
          </w:tcPr>
          <w:p w14:paraId="712AAF73" w14:textId="77777777" w:rsidR="00AE1825" w:rsidRPr="00B63049" w:rsidRDefault="00AE1825"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p>
        </w:tc>
        <w:tc>
          <w:tcPr>
            <w:tcW w:w="477" w:type="pct"/>
            <w:shd w:val="clear" w:color="auto" w:fill="auto"/>
            <w:noWrap/>
          </w:tcPr>
          <w:p w14:paraId="0D99BEF3"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3.23</w:t>
            </w:r>
          </w:p>
        </w:tc>
        <w:tc>
          <w:tcPr>
            <w:tcW w:w="477" w:type="pct"/>
            <w:shd w:val="clear" w:color="auto" w:fill="auto"/>
            <w:noWrap/>
          </w:tcPr>
          <w:p w14:paraId="5E3F209B"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1.21</w:t>
            </w:r>
          </w:p>
        </w:tc>
        <w:tc>
          <w:tcPr>
            <w:tcW w:w="537" w:type="pct"/>
            <w:shd w:val="clear" w:color="auto" w:fill="auto"/>
            <w:noWrap/>
          </w:tcPr>
          <w:p w14:paraId="36D2BA38"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-.37</w:t>
            </w:r>
          </w:p>
        </w:tc>
        <w:tc>
          <w:tcPr>
            <w:tcW w:w="537" w:type="pct"/>
            <w:shd w:val="clear" w:color="auto" w:fill="auto"/>
            <w:noWrap/>
          </w:tcPr>
          <w:p w14:paraId="4D3EBD00" w14:textId="77777777" w:rsidR="00AE1825" w:rsidRPr="00B63049" w:rsidRDefault="00316FDE" w:rsidP="00FA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B63049">
              <w:rPr>
                <w:rFonts w:ascii="Times New Roman" w:eastAsia="Times New Roman" w:hAnsi="Times New Roman" w:cs="Times New Roman"/>
                <w:color w:val="auto"/>
                <w:sz w:val="24"/>
                <w:szCs w:val="24"/>
                <w:lang w:eastAsia="es-PE"/>
              </w:rPr>
              <w:t>-.72</w:t>
            </w:r>
          </w:p>
        </w:tc>
      </w:tr>
    </w:tbl>
    <w:p w14:paraId="537FD0C4" w14:textId="77777777" w:rsidR="00AE1825" w:rsidRPr="007064A6" w:rsidRDefault="00AE1825" w:rsidP="00AE1825">
      <w:pPr>
        <w:rPr>
          <w:rFonts w:ascii="Times New Roman" w:hAnsi="Times New Roman" w:cs="Times New Roman"/>
          <w:sz w:val="24"/>
          <w:szCs w:val="24"/>
          <w:lang w:val="en-US"/>
        </w:rPr>
      </w:pPr>
      <w:r w:rsidRPr="007064A6">
        <w:rPr>
          <w:rFonts w:ascii="Times New Roman" w:hAnsi="Times New Roman" w:cs="Times New Roman"/>
          <w:i/>
          <w:sz w:val="24"/>
          <w:szCs w:val="24"/>
          <w:lang w:val="en-US"/>
        </w:rPr>
        <w:t>Note: M</w:t>
      </w:r>
      <w:r w:rsidRPr="007064A6">
        <w:rPr>
          <w:rFonts w:ascii="Times New Roman" w:hAnsi="Times New Roman" w:cs="Times New Roman"/>
          <w:sz w:val="24"/>
          <w:szCs w:val="24"/>
          <w:lang w:val="en-US"/>
        </w:rPr>
        <w:t>= Average; SD = Standard Deviation; g1 = Asymmetry; g2 = Kurtosis</w:t>
      </w:r>
    </w:p>
    <w:p w14:paraId="123FA2AE" w14:textId="77777777" w:rsidR="003F374C" w:rsidRPr="007064A6" w:rsidRDefault="003F374C" w:rsidP="002F3190">
      <w:pPr>
        <w:autoSpaceDE w:val="0"/>
        <w:autoSpaceDN w:val="0"/>
        <w:adjustRightInd w:val="0"/>
        <w:spacing w:after="0" w:line="240" w:lineRule="auto"/>
        <w:rPr>
          <w:rFonts w:ascii="Times New Roman" w:hAnsi="Times New Roman" w:cs="Times New Roman"/>
          <w:b/>
          <w:sz w:val="24"/>
          <w:szCs w:val="24"/>
          <w:lang w:val="en-US"/>
        </w:rPr>
      </w:pPr>
    </w:p>
    <w:p w14:paraId="69F1015E" w14:textId="77777777" w:rsidR="006D5896" w:rsidRPr="007064A6" w:rsidRDefault="006D5896" w:rsidP="002F3190">
      <w:pPr>
        <w:autoSpaceDE w:val="0"/>
        <w:autoSpaceDN w:val="0"/>
        <w:adjustRightInd w:val="0"/>
        <w:spacing w:after="0" w:line="240" w:lineRule="auto"/>
        <w:rPr>
          <w:rFonts w:ascii="Times New Roman" w:hAnsi="Times New Roman" w:cs="Times New Roman"/>
          <w:b/>
          <w:sz w:val="24"/>
          <w:szCs w:val="24"/>
          <w:lang w:val="en-US"/>
        </w:rPr>
      </w:pPr>
    </w:p>
    <w:p w14:paraId="7F109062" w14:textId="41B44BED" w:rsidR="002F3190" w:rsidRPr="007064A6" w:rsidRDefault="008641AF" w:rsidP="002F3190">
      <w:pPr>
        <w:autoSpaceDE w:val="0"/>
        <w:autoSpaceDN w:val="0"/>
        <w:adjustRightInd w:val="0"/>
        <w:spacing w:after="0" w:line="240" w:lineRule="auto"/>
        <w:rPr>
          <w:rFonts w:ascii="Times New Roman" w:hAnsi="Times New Roman" w:cs="Times New Roman"/>
          <w:b/>
          <w:sz w:val="24"/>
          <w:szCs w:val="24"/>
          <w:lang w:val="en-US"/>
        </w:rPr>
      </w:pPr>
      <w:r w:rsidRPr="007064A6">
        <w:rPr>
          <w:rFonts w:ascii="Times New Roman" w:hAnsi="Times New Roman" w:cs="Times New Roman"/>
          <w:b/>
          <w:sz w:val="24"/>
          <w:szCs w:val="24"/>
          <w:lang w:val="en-US"/>
        </w:rPr>
        <w:t>Dimensionality</w:t>
      </w:r>
    </w:p>
    <w:p w14:paraId="397FFDDB" w14:textId="77777777" w:rsidR="00316FDE" w:rsidRPr="007064A6" w:rsidRDefault="00316FDE" w:rsidP="00316FDE">
      <w:pPr>
        <w:autoSpaceDE w:val="0"/>
        <w:autoSpaceDN w:val="0"/>
        <w:adjustRightInd w:val="0"/>
        <w:spacing w:after="0" w:line="240" w:lineRule="auto"/>
        <w:rPr>
          <w:rFonts w:ascii="Times New Roman" w:hAnsi="Times New Roman" w:cs="Times New Roman"/>
          <w:sz w:val="24"/>
          <w:szCs w:val="24"/>
          <w:lang w:val="en-US"/>
        </w:rPr>
      </w:pPr>
    </w:p>
    <w:p w14:paraId="28BD9A55" w14:textId="75C7D955" w:rsidR="00D514FC" w:rsidRPr="00DA7F38" w:rsidRDefault="00D22F84" w:rsidP="00D22F84">
      <w:pPr>
        <w:autoSpaceDE w:val="0"/>
        <w:autoSpaceDN w:val="0"/>
        <w:adjustRightInd w:val="0"/>
        <w:spacing w:after="0" w:line="480" w:lineRule="auto"/>
        <w:ind w:firstLine="708"/>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A CFA was tested with </w:t>
      </w:r>
      <w:proofErr w:type="spellStart"/>
      <w:proofErr w:type="gramStart"/>
      <w:r w:rsidRPr="00B63049">
        <w:rPr>
          <w:rFonts w:ascii="Times New Roman" w:hAnsi="Times New Roman" w:cs="Times New Roman"/>
          <w:sz w:val="24"/>
          <w:szCs w:val="24"/>
          <w:lang w:val="en-US"/>
        </w:rPr>
        <w:t>a</w:t>
      </w:r>
      <w:proofErr w:type="spellEnd"/>
      <w:proofErr w:type="gramEnd"/>
      <w:r w:rsidRPr="00B63049">
        <w:rPr>
          <w:rFonts w:ascii="Times New Roman" w:hAnsi="Times New Roman" w:cs="Times New Roman"/>
          <w:sz w:val="24"/>
          <w:szCs w:val="24"/>
          <w:lang w:val="en-US"/>
        </w:rPr>
        <w:t xml:space="preserve"> Estimated and one factor structure based on the Original study by </w:t>
      </w:r>
      <w:proofErr w:type="spellStart"/>
      <w:r w:rsidRPr="00B63049">
        <w:rPr>
          <w:rFonts w:ascii="Times New Roman" w:hAnsi="Times New Roman" w:cs="Times New Roman"/>
          <w:sz w:val="24"/>
          <w:szCs w:val="24"/>
          <w:lang w:val="en-US"/>
        </w:rPr>
        <w:t>Neto</w:t>
      </w:r>
      <w:proofErr w:type="spellEnd"/>
      <w:r w:rsidRPr="00B63049">
        <w:rPr>
          <w:rFonts w:ascii="Times New Roman" w:hAnsi="Times New Roman" w:cs="Times New Roman"/>
          <w:sz w:val="24"/>
          <w:szCs w:val="24"/>
          <w:lang w:val="en-US"/>
        </w:rPr>
        <w:t xml:space="preserve"> (2005). This one-factor data structure fitted the well (χ2 = 21.86, df = 5, p = 0.0006, CFI = 0.99, RMSEA = 0.102 [IC90% 0.061, 0.148]; and SRMR = 0.016). Standardized factor loadings (λ) of the items ranged from 0.566 to 0.875, and all Were statistically significant (p &lt;.01), with a mean value of 0.77, higher than the recommended cut-off of 70 (Hair, et al., 2014). Figure 1 shows all of the SWLLS standardized loadings.</w:t>
      </w:r>
    </w:p>
    <w:p w14:paraId="0CD66F3F" w14:textId="3E6BA79F" w:rsidR="006D27F5" w:rsidRPr="00B63049" w:rsidRDefault="00E145A0" w:rsidP="00E145A0">
      <w:pPr>
        <w:autoSpaceDE w:val="0"/>
        <w:autoSpaceDN w:val="0"/>
        <w:adjustRightInd w:val="0"/>
        <w:spacing w:after="0" w:line="480" w:lineRule="auto"/>
        <w:jc w:val="center"/>
        <w:rPr>
          <w:rFonts w:ascii="Times New Roman" w:hAnsi="Times New Roman" w:cs="Times New Roman"/>
          <w:sz w:val="24"/>
          <w:szCs w:val="24"/>
        </w:rPr>
      </w:pPr>
      <w:r w:rsidRPr="00B63049">
        <w:rPr>
          <w:rFonts w:ascii="Times New Roman" w:hAnsi="Times New Roman" w:cs="Times New Roman"/>
          <w:noProof/>
          <w:sz w:val="24"/>
          <w:szCs w:val="24"/>
          <w:lang w:eastAsia="es-PE"/>
        </w:rPr>
        <w:lastRenderedPageBreak/>
        <w:drawing>
          <wp:inline distT="0" distB="0" distL="0" distR="0" wp14:anchorId="56B88742" wp14:editId="7AFE74AF">
            <wp:extent cx="3161048" cy="2906677"/>
            <wp:effectExtent l="0" t="0" r="1270" b="8255"/>
            <wp:docPr id="2" name="Imagen 2" descr="E:\Investigaciones 2018\Satisfacción con la vida amorosa\GRAFICO ESTRUCTURA FINAL\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vestigaciones 2018\Satisfacción con la vida amorosa\GRAFICO ESTRUCTURA FINAL\Diapositiva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26462" t="5960" r="18851" b="4642"/>
                    <a:stretch/>
                  </pic:blipFill>
                  <pic:spPr bwMode="auto">
                    <a:xfrm>
                      <a:off x="0" y="0"/>
                      <a:ext cx="3165353" cy="2910635"/>
                    </a:xfrm>
                    <a:prstGeom prst="rect">
                      <a:avLst/>
                    </a:prstGeom>
                    <a:noFill/>
                    <a:ln>
                      <a:noFill/>
                    </a:ln>
                    <a:extLst>
                      <a:ext uri="{53640926-AAD7-44D8-BBD7-CCE9431645EC}">
                        <a14:shadowObscured xmlns:a14="http://schemas.microsoft.com/office/drawing/2010/main"/>
                      </a:ext>
                    </a:extLst>
                  </pic:spPr>
                </pic:pic>
              </a:graphicData>
            </a:graphic>
          </wp:inline>
        </w:drawing>
      </w:r>
    </w:p>
    <w:p w14:paraId="61955137" w14:textId="77777777" w:rsidR="00892EE7" w:rsidRPr="007064A6" w:rsidRDefault="00892EE7" w:rsidP="00892EE7">
      <w:pPr>
        <w:autoSpaceDE w:val="0"/>
        <w:autoSpaceDN w:val="0"/>
        <w:adjustRightInd w:val="0"/>
        <w:spacing w:after="0" w:line="240" w:lineRule="auto"/>
        <w:ind w:left="1418" w:right="1558"/>
        <w:jc w:val="center"/>
        <w:rPr>
          <w:rFonts w:ascii="Times New Roman" w:hAnsi="Times New Roman" w:cs="Times New Roman"/>
          <w:sz w:val="24"/>
          <w:szCs w:val="24"/>
          <w:lang w:val="en-US"/>
        </w:rPr>
      </w:pPr>
      <w:r w:rsidRPr="007064A6">
        <w:rPr>
          <w:rFonts w:ascii="Times New Roman" w:hAnsi="Times New Roman" w:cs="Times New Roman"/>
          <w:i/>
          <w:sz w:val="24"/>
          <w:szCs w:val="24"/>
          <w:lang w:val="en-US"/>
        </w:rPr>
        <w:t>Fig. 1.</w:t>
      </w:r>
      <w:r w:rsidRPr="007064A6">
        <w:rPr>
          <w:rFonts w:ascii="Times New Roman" w:hAnsi="Times New Roman" w:cs="Times New Roman"/>
          <w:sz w:val="24"/>
          <w:szCs w:val="24"/>
          <w:lang w:val="en-US"/>
        </w:rPr>
        <w:t xml:space="preserve"> Confirmatory Factor Analysis of Unifactorial model SWLLS</w:t>
      </w:r>
    </w:p>
    <w:p w14:paraId="2AEA2B71" w14:textId="77777777" w:rsidR="003F6852" w:rsidRPr="007064A6" w:rsidRDefault="003F6852" w:rsidP="00936D0B">
      <w:pPr>
        <w:autoSpaceDE w:val="0"/>
        <w:autoSpaceDN w:val="0"/>
        <w:adjustRightInd w:val="0"/>
        <w:spacing w:after="0" w:line="480" w:lineRule="auto"/>
        <w:ind w:firstLine="708"/>
        <w:rPr>
          <w:rFonts w:ascii="Times New Roman" w:hAnsi="Times New Roman" w:cs="Times New Roman"/>
          <w:sz w:val="24"/>
          <w:szCs w:val="24"/>
          <w:lang w:val="en-US"/>
        </w:rPr>
      </w:pPr>
    </w:p>
    <w:p w14:paraId="499ECB29" w14:textId="0EE97EC1" w:rsidR="002F3190" w:rsidRPr="007064A6" w:rsidRDefault="000640CD" w:rsidP="00936D0B">
      <w:pPr>
        <w:autoSpaceDE w:val="0"/>
        <w:autoSpaceDN w:val="0"/>
        <w:adjustRightInd w:val="0"/>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t>Also worth AVE = .615 (AVE&gt; .50) allows evidence of convergent validity of the factor, where items of SWLLS measure the same construct (</w:t>
      </w:r>
      <w:proofErr w:type="spellStart"/>
      <w:r w:rsidRPr="007064A6">
        <w:rPr>
          <w:rFonts w:ascii="Times New Roman" w:hAnsi="Times New Roman" w:cs="Times New Roman"/>
          <w:sz w:val="24"/>
          <w:szCs w:val="24"/>
          <w:lang w:val="en-US"/>
        </w:rPr>
        <w:t>Fornell</w:t>
      </w:r>
      <w:proofErr w:type="spellEnd"/>
      <w:r w:rsidRPr="007064A6">
        <w:rPr>
          <w:rFonts w:ascii="Times New Roman" w:hAnsi="Times New Roman" w:cs="Times New Roman"/>
          <w:sz w:val="24"/>
          <w:szCs w:val="24"/>
          <w:lang w:val="en-US"/>
        </w:rPr>
        <w:t xml:space="preserve">, &amp; </w:t>
      </w:r>
      <w:proofErr w:type="spellStart"/>
      <w:r w:rsidRPr="007064A6">
        <w:rPr>
          <w:rFonts w:ascii="Times New Roman" w:hAnsi="Times New Roman" w:cs="Times New Roman"/>
          <w:sz w:val="24"/>
          <w:szCs w:val="24"/>
          <w:lang w:val="en-US"/>
        </w:rPr>
        <w:t>Larcker</w:t>
      </w:r>
      <w:proofErr w:type="spellEnd"/>
      <w:r w:rsidRPr="007064A6">
        <w:rPr>
          <w:rFonts w:ascii="Times New Roman" w:hAnsi="Times New Roman" w:cs="Times New Roman"/>
          <w:sz w:val="24"/>
          <w:szCs w:val="24"/>
          <w:lang w:val="en-US"/>
        </w:rPr>
        <w:t>, 1981).</w:t>
      </w:r>
    </w:p>
    <w:p w14:paraId="062D49BB" w14:textId="77777777" w:rsidR="003F374C" w:rsidRPr="007064A6" w:rsidRDefault="003F374C" w:rsidP="003F374C">
      <w:pPr>
        <w:spacing w:after="0" w:line="480" w:lineRule="auto"/>
        <w:rPr>
          <w:rFonts w:ascii="Times New Roman" w:hAnsi="Times New Roman"/>
          <w:b/>
          <w:sz w:val="24"/>
          <w:szCs w:val="24"/>
          <w:lang w:val="en-US"/>
        </w:rPr>
      </w:pPr>
    </w:p>
    <w:p w14:paraId="76BC7E92" w14:textId="77777777" w:rsidR="003F374C" w:rsidRPr="007064A6" w:rsidRDefault="003F374C" w:rsidP="003F374C">
      <w:pPr>
        <w:spacing w:after="0" w:line="480" w:lineRule="auto"/>
        <w:rPr>
          <w:rFonts w:ascii="Times New Roman" w:hAnsi="Times New Roman"/>
          <w:b/>
          <w:sz w:val="24"/>
          <w:szCs w:val="24"/>
          <w:lang w:val="en-US"/>
        </w:rPr>
      </w:pPr>
      <w:r w:rsidRPr="007064A6">
        <w:rPr>
          <w:rFonts w:ascii="Times New Roman" w:hAnsi="Times New Roman"/>
          <w:b/>
          <w:sz w:val="24"/>
          <w:szCs w:val="24"/>
          <w:lang w:val="en-US"/>
        </w:rPr>
        <w:t xml:space="preserve">Reliability </w:t>
      </w:r>
    </w:p>
    <w:p w14:paraId="4CA14E5F" w14:textId="2EB062BE" w:rsidR="004D7548" w:rsidRPr="007064A6" w:rsidRDefault="003F374C" w:rsidP="004D7548">
      <w:pPr>
        <w:spacing w:after="0" w:line="480" w:lineRule="auto"/>
        <w:ind w:firstLine="708"/>
        <w:rPr>
          <w:rFonts w:ascii="Times New Roman" w:hAnsi="Times New Roman"/>
          <w:sz w:val="24"/>
          <w:szCs w:val="24"/>
          <w:lang w:val="en-US"/>
        </w:rPr>
      </w:pPr>
      <w:r w:rsidRPr="007064A6">
        <w:rPr>
          <w:rFonts w:ascii="Times New Roman" w:hAnsi="Times New Roman"/>
          <w:sz w:val="24"/>
          <w:szCs w:val="24"/>
          <w:lang w:val="en-US"/>
        </w:rPr>
        <w:t xml:space="preserve">Reliability for latent variables was </w:t>
      </w:r>
      <w:r w:rsidRPr="00B63049">
        <w:rPr>
          <w:rFonts w:ascii="Times New Roman" w:hAnsi="Times New Roman"/>
          <w:sz w:val="24"/>
          <w:szCs w:val="24"/>
        </w:rPr>
        <w:t>ω</w:t>
      </w:r>
      <w:r w:rsidRPr="007064A6">
        <w:rPr>
          <w:rFonts w:ascii="Times New Roman" w:hAnsi="Times New Roman"/>
          <w:sz w:val="24"/>
          <w:szCs w:val="24"/>
          <w:lang w:val="en-US"/>
        </w:rPr>
        <w:t xml:space="preserve"> = .89 </w:t>
      </w:r>
      <w:r w:rsidR="00AB0A83" w:rsidRPr="007064A6">
        <w:rPr>
          <w:rFonts w:ascii="Times New Roman" w:hAnsi="Times New Roman" w:cs="Times New Roman"/>
          <w:sz w:val="24"/>
          <w:szCs w:val="24"/>
          <w:lang w:val="en-US"/>
        </w:rPr>
        <w:t>(95</w:t>
      </w:r>
      <w:proofErr w:type="gramStart"/>
      <w:r w:rsidR="00AB0A83" w:rsidRPr="007064A6">
        <w:rPr>
          <w:rFonts w:ascii="Times New Roman" w:hAnsi="Times New Roman" w:cs="Times New Roman"/>
          <w:sz w:val="24"/>
          <w:szCs w:val="24"/>
          <w:lang w:val="en-US"/>
        </w:rPr>
        <w:t>%;.</w:t>
      </w:r>
      <w:proofErr w:type="gramEnd"/>
      <w:r w:rsidR="00AB0A83" w:rsidRPr="007064A6">
        <w:rPr>
          <w:rFonts w:ascii="Times New Roman" w:hAnsi="Times New Roman" w:cs="Times New Roman"/>
          <w:sz w:val="24"/>
          <w:szCs w:val="24"/>
          <w:lang w:val="en-US"/>
        </w:rPr>
        <w:t xml:space="preserve"> 83-88), whereas for </w:t>
      </w:r>
      <w:r w:rsidRPr="007064A6">
        <w:rPr>
          <w:rFonts w:ascii="Times New Roman" w:hAnsi="Times New Roman"/>
          <w:sz w:val="24"/>
          <w:szCs w:val="24"/>
          <w:lang w:val="en-US"/>
        </w:rPr>
        <w:t xml:space="preserve">scores observed one </w:t>
      </w:r>
      <w:r w:rsidRPr="00B63049">
        <w:rPr>
          <w:rFonts w:ascii="Times New Roman" w:hAnsi="Times New Roman"/>
          <w:sz w:val="24"/>
          <w:szCs w:val="24"/>
        </w:rPr>
        <w:t>α</w:t>
      </w:r>
      <w:r w:rsidRPr="007064A6">
        <w:rPr>
          <w:rFonts w:ascii="Times New Roman" w:hAnsi="Times New Roman"/>
          <w:sz w:val="24"/>
          <w:szCs w:val="24"/>
          <w:lang w:val="en-US"/>
        </w:rPr>
        <w:t xml:space="preserve"> = .86 (: - 0.89 0.83 95% CI) is reported. The results indicate adequate reliability SWLLS dimensional model. Complementarily and in order to determine whether the estimation error is statistically different between two samples of older adults, the difference between the </w:t>
      </w:r>
      <w:r w:rsidRPr="00B63049">
        <w:rPr>
          <w:rFonts w:ascii="Times New Roman" w:hAnsi="Times New Roman"/>
          <w:sz w:val="24"/>
          <w:szCs w:val="24"/>
        </w:rPr>
        <w:t>α</w:t>
      </w:r>
      <w:r w:rsidRPr="007064A6">
        <w:rPr>
          <w:rFonts w:ascii="Times New Roman" w:hAnsi="Times New Roman"/>
          <w:sz w:val="24"/>
          <w:szCs w:val="24"/>
          <w:lang w:val="en-US"/>
        </w:rPr>
        <w:t xml:space="preserve"> coefficients reported in this study and a study of elderly Portuguese calculated. reported for elderly subsample study </w:t>
      </w:r>
      <w:proofErr w:type="spellStart"/>
      <w:r w:rsidRPr="007064A6">
        <w:rPr>
          <w:rFonts w:ascii="Times New Roman" w:hAnsi="Times New Roman"/>
          <w:sz w:val="24"/>
          <w:szCs w:val="24"/>
          <w:lang w:val="en-US"/>
        </w:rPr>
        <w:t>Neto</w:t>
      </w:r>
      <w:proofErr w:type="spellEnd"/>
      <w:r w:rsidRPr="007064A6">
        <w:rPr>
          <w:rFonts w:ascii="Times New Roman" w:hAnsi="Times New Roman"/>
          <w:sz w:val="24"/>
          <w:szCs w:val="24"/>
          <w:lang w:val="en-US"/>
        </w:rPr>
        <w:t xml:space="preserve"> and Pinto (2014) -: and for this the value of the coefficient alpha (</w:t>
      </w:r>
      <w:r w:rsidRPr="00B63049">
        <w:rPr>
          <w:rFonts w:ascii="Times New Roman" w:hAnsi="Times New Roman"/>
          <w:sz w:val="24"/>
          <w:szCs w:val="24"/>
        </w:rPr>
        <w:t>α</w:t>
      </w:r>
      <w:r w:rsidRPr="007064A6">
        <w:rPr>
          <w:rFonts w:ascii="Times New Roman" w:hAnsi="Times New Roman"/>
          <w:sz w:val="24"/>
          <w:szCs w:val="24"/>
          <w:lang w:val="en-US"/>
        </w:rPr>
        <w:t xml:space="preserve"> 0.92 0.87 95% CI = 0.90) it was used. It is reported that 95% of the differences between the values ​​of the coefficient </w:t>
      </w:r>
      <w:r w:rsidRPr="00B63049">
        <w:rPr>
          <w:rFonts w:ascii="Times New Roman" w:hAnsi="Times New Roman"/>
          <w:sz w:val="24"/>
          <w:szCs w:val="24"/>
        </w:rPr>
        <w:t>α</w:t>
      </w:r>
      <w:r w:rsidRPr="007064A6">
        <w:rPr>
          <w:rFonts w:ascii="Times New Roman" w:hAnsi="Times New Roman"/>
          <w:sz w:val="24"/>
          <w:szCs w:val="24"/>
          <w:lang w:val="en-US"/>
        </w:rPr>
        <w:t xml:space="preserve"> (95% -.00 - .08) are not statistically significant.</w:t>
      </w:r>
    </w:p>
    <w:p w14:paraId="2A1DD0A8" w14:textId="77777777" w:rsidR="008A5654" w:rsidRPr="007064A6" w:rsidRDefault="008A5654" w:rsidP="0055768A">
      <w:pPr>
        <w:autoSpaceDE w:val="0"/>
        <w:autoSpaceDN w:val="0"/>
        <w:adjustRightInd w:val="0"/>
        <w:spacing w:after="0" w:line="480" w:lineRule="auto"/>
        <w:rPr>
          <w:rFonts w:ascii="Times New Roman" w:hAnsi="Times New Roman" w:cs="Times New Roman"/>
          <w:i/>
          <w:sz w:val="24"/>
          <w:szCs w:val="24"/>
          <w:lang w:val="en-US"/>
        </w:rPr>
      </w:pPr>
    </w:p>
    <w:p w14:paraId="64DA00F2" w14:textId="77777777" w:rsidR="0055768A" w:rsidRPr="007064A6" w:rsidRDefault="00D22F84" w:rsidP="0055768A">
      <w:pPr>
        <w:autoSpaceDE w:val="0"/>
        <w:autoSpaceDN w:val="0"/>
        <w:adjustRightInd w:val="0"/>
        <w:spacing w:after="0" w:line="480" w:lineRule="auto"/>
        <w:rPr>
          <w:rFonts w:ascii="Times New Roman" w:hAnsi="Times New Roman" w:cs="Times New Roman"/>
          <w:b/>
          <w:sz w:val="24"/>
          <w:szCs w:val="24"/>
          <w:lang w:val="en-US"/>
        </w:rPr>
      </w:pPr>
      <w:r w:rsidRPr="007064A6">
        <w:rPr>
          <w:rFonts w:ascii="Times New Roman" w:hAnsi="Times New Roman" w:cs="Times New Roman"/>
          <w:b/>
          <w:sz w:val="24"/>
          <w:szCs w:val="24"/>
          <w:lang w:val="en-US"/>
        </w:rPr>
        <w:lastRenderedPageBreak/>
        <w:t>Measurement invariance</w:t>
      </w:r>
    </w:p>
    <w:p w14:paraId="0CA05D23" w14:textId="3D06962A" w:rsidR="0055768A" w:rsidRPr="00B63049" w:rsidRDefault="008641AF" w:rsidP="008A5654">
      <w:pPr>
        <w:autoSpaceDE w:val="0"/>
        <w:autoSpaceDN w:val="0"/>
        <w:adjustRightInd w:val="0"/>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t xml:space="preserve">Invariance </w:t>
      </w:r>
      <w:r w:rsidR="003567C5" w:rsidRPr="007064A6">
        <w:rPr>
          <w:rFonts w:ascii="Times New Roman" w:hAnsi="Times New Roman" w:cs="Times New Roman"/>
          <w:sz w:val="24"/>
          <w:szCs w:val="24"/>
          <w:lang w:val="en-US"/>
        </w:rPr>
        <w:t xml:space="preserve">gender (male and female) were analyzed. Results of model fit for configural, metric and scalar invariance are presented in Table 3. With respect to gender invariance, there are statistically significant Differences Between the configural and metric models, but there are very little Differences in practical fit, with Differences Between the two CFI of less than .01 and RMSEA and SRMR very close. Differences Between metric and scalar models Were not statistically significant, with no Differences in practical fit and even an improvement in the value of the RMSEA. In summary, </w:t>
      </w:r>
      <w:r w:rsidRPr="007064A6">
        <w:rPr>
          <w:rFonts w:ascii="Times New Roman" w:hAnsi="Times New Roman" w:cs="Times New Roman"/>
          <w:sz w:val="24"/>
          <w:szCs w:val="24"/>
          <w:lang w:val="en-US"/>
        </w:rPr>
        <w:t xml:space="preserve">according </w:t>
      </w:r>
      <w:r w:rsidR="003567C5" w:rsidRPr="007064A6">
        <w:rPr>
          <w:rFonts w:ascii="Times New Roman" w:hAnsi="Times New Roman" w:cs="Times New Roman"/>
          <w:sz w:val="24"/>
          <w:szCs w:val="24"/>
          <w:lang w:val="en-US"/>
        </w:rPr>
        <w:t xml:space="preserve">to the practical adjustment, the SWLSS is invariant scalar </w:t>
      </w:r>
      <w:r w:rsidRPr="007064A6">
        <w:rPr>
          <w:rFonts w:ascii="Times New Roman" w:hAnsi="Times New Roman" w:cs="Times New Roman"/>
          <w:sz w:val="24"/>
          <w:szCs w:val="24"/>
          <w:lang w:val="en-US"/>
        </w:rPr>
        <w:t xml:space="preserve">according </w:t>
      </w:r>
      <w:r w:rsidR="003567C5" w:rsidRPr="007064A6">
        <w:rPr>
          <w:rFonts w:ascii="Times New Roman" w:hAnsi="Times New Roman" w:cs="Times New Roman"/>
          <w:sz w:val="24"/>
          <w:szCs w:val="24"/>
          <w:lang w:val="en-US"/>
        </w:rPr>
        <w:t>to gender.</w:t>
      </w:r>
    </w:p>
    <w:p w14:paraId="5C1D5967" w14:textId="77777777" w:rsidR="003E7015" w:rsidRPr="00B63049" w:rsidRDefault="003E7015" w:rsidP="00CC5A24">
      <w:pPr>
        <w:spacing w:after="0" w:line="360" w:lineRule="auto"/>
        <w:ind w:left="426"/>
        <w:rPr>
          <w:rFonts w:ascii="Times New Roman" w:hAnsi="Times New Roman" w:cs="Times New Roman"/>
          <w:b/>
          <w:lang w:val="en-US"/>
        </w:rPr>
      </w:pPr>
    </w:p>
    <w:p w14:paraId="3818B414" w14:textId="77777777" w:rsidR="0055768A" w:rsidRPr="00B63049" w:rsidRDefault="0055768A" w:rsidP="00CC5A24">
      <w:pPr>
        <w:spacing w:after="0" w:line="360" w:lineRule="auto"/>
        <w:ind w:left="426"/>
        <w:rPr>
          <w:rFonts w:ascii="Times New Roman" w:hAnsi="Times New Roman" w:cs="Times New Roman"/>
          <w:b/>
          <w:lang w:val="en-US"/>
        </w:rPr>
      </w:pPr>
      <w:r w:rsidRPr="00B63049">
        <w:rPr>
          <w:rFonts w:ascii="Times New Roman" w:hAnsi="Times New Roman" w:cs="Times New Roman"/>
          <w:b/>
          <w:lang w:val="en-US"/>
        </w:rPr>
        <w:t>Table 3</w:t>
      </w:r>
    </w:p>
    <w:p w14:paraId="26C1285A" w14:textId="77777777" w:rsidR="0055768A" w:rsidRPr="00B63049" w:rsidRDefault="0055768A" w:rsidP="00CC5A24">
      <w:pPr>
        <w:spacing w:after="240" w:line="360" w:lineRule="auto"/>
        <w:ind w:left="426"/>
        <w:rPr>
          <w:rFonts w:ascii="Times New Roman" w:hAnsi="Times New Roman" w:cs="Times New Roman"/>
          <w:i/>
          <w:lang w:val="en-US"/>
        </w:rPr>
      </w:pPr>
      <w:r w:rsidRPr="00B63049">
        <w:rPr>
          <w:rFonts w:ascii="Times New Roman" w:hAnsi="Times New Roman" w:cs="Times New Roman"/>
          <w:i/>
          <w:lang w:val="en-US"/>
        </w:rPr>
        <w:t>Set of hierarchical models to test for measurement invariance</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23"/>
        <w:gridCol w:w="756"/>
        <w:gridCol w:w="456"/>
        <w:gridCol w:w="936"/>
        <w:gridCol w:w="563"/>
        <w:gridCol w:w="636"/>
        <w:gridCol w:w="737"/>
        <w:gridCol w:w="1043"/>
        <w:gridCol w:w="884"/>
      </w:tblGrid>
      <w:tr w:rsidR="00B63049" w:rsidRPr="00B63049" w14:paraId="595EAD49" w14:textId="77777777" w:rsidTr="00CC5A24">
        <w:trPr>
          <w:jc w:val="center"/>
        </w:trPr>
        <w:tc>
          <w:tcPr>
            <w:tcW w:w="0" w:type="auto"/>
            <w:tcBorders>
              <w:bottom w:val="single" w:sz="4" w:space="0" w:color="auto"/>
              <w:right w:val="nil"/>
            </w:tcBorders>
            <w:shd w:val="clear" w:color="auto" w:fill="auto"/>
          </w:tcPr>
          <w:p w14:paraId="5B35CA4D" w14:textId="77777777" w:rsidR="0055768A" w:rsidRPr="00B63049" w:rsidRDefault="0055768A" w:rsidP="008A5654">
            <w:pPr>
              <w:spacing w:before="60" w:after="60" w:line="240" w:lineRule="auto"/>
              <w:rPr>
                <w:rFonts w:ascii="Times New Roman" w:hAnsi="Times New Roman" w:cs="Times New Roman"/>
                <w:b/>
                <w:sz w:val="24"/>
                <w:szCs w:val="24"/>
                <w:lang w:val="en-US"/>
              </w:rPr>
            </w:pPr>
            <w:r w:rsidRPr="00B63049">
              <w:rPr>
                <w:rFonts w:ascii="Times New Roman" w:hAnsi="Times New Roman" w:cs="Times New Roman"/>
                <w:b/>
                <w:sz w:val="24"/>
                <w:szCs w:val="24"/>
                <w:lang w:val="en-US"/>
              </w:rPr>
              <w:t>Model</w:t>
            </w:r>
          </w:p>
        </w:tc>
        <w:tc>
          <w:tcPr>
            <w:tcW w:w="0" w:type="auto"/>
            <w:tcBorders>
              <w:left w:val="nil"/>
              <w:bottom w:val="single" w:sz="4" w:space="0" w:color="auto"/>
              <w:right w:val="nil"/>
            </w:tcBorders>
            <w:shd w:val="clear" w:color="auto" w:fill="auto"/>
          </w:tcPr>
          <w:p w14:paraId="399EE25C"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Symbol" w:hAnsi="Symbol" w:cs="Times New Roman"/>
                <w:sz w:val="24"/>
                <w:szCs w:val="24"/>
                <w:lang w:val="en-US"/>
              </w:rPr>
              <w:t></w:t>
            </w:r>
            <w:r w:rsidRPr="00B63049">
              <w:rPr>
                <w:rFonts w:ascii="Times New Roman" w:hAnsi="Times New Roman" w:cs="Times New Roman"/>
                <w:sz w:val="24"/>
                <w:szCs w:val="24"/>
                <w:vertAlign w:val="superscript"/>
                <w:lang w:val="en-US"/>
              </w:rPr>
              <w:t>two</w:t>
            </w:r>
          </w:p>
        </w:tc>
        <w:tc>
          <w:tcPr>
            <w:tcW w:w="0" w:type="auto"/>
            <w:tcBorders>
              <w:left w:val="nil"/>
              <w:bottom w:val="single" w:sz="4" w:space="0" w:color="auto"/>
              <w:right w:val="nil"/>
            </w:tcBorders>
            <w:shd w:val="clear" w:color="auto" w:fill="auto"/>
          </w:tcPr>
          <w:p w14:paraId="1F5EBCF7"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df</w:t>
            </w:r>
          </w:p>
        </w:tc>
        <w:tc>
          <w:tcPr>
            <w:tcW w:w="0" w:type="auto"/>
            <w:tcBorders>
              <w:left w:val="nil"/>
              <w:bottom w:val="single" w:sz="4" w:space="0" w:color="auto"/>
              <w:right w:val="nil"/>
            </w:tcBorders>
            <w:shd w:val="clear" w:color="auto" w:fill="auto"/>
          </w:tcPr>
          <w:p w14:paraId="10840588"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Symbol" w:hAnsi="Symbol" w:cs="Times New Roman"/>
                <w:sz w:val="24"/>
                <w:szCs w:val="24"/>
                <w:lang w:val="en-US"/>
              </w:rPr>
              <w:t></w:t>
            </w:r>
            <w:r w:rsidRPr="00B63049">
              <w:rPr>
                <w:rFonts w:ascii="Times New Roman" w:hAnsi="Times New Roman" w:cs="Times New Roman"/>
                <w:sz w:val="24"/>
                <w:szCs w:val="24"/>
                <w:vertAlign w:val="subscript"/>
                <w:lang w:val="en-US"/>
              </w:rPr>
              <w:t xml:space="preserve"> </w:t>
            </w:r>
            <w:r w:rsidRPr="00B63049">
              <w:rPr>
                <w:rFonts w:ascii="Symbol" w:hAnsi="Symbol" w:cs="Times New Roman"/>
                <w:sz w:val="24"/>
                <w:szCs w:val="24"/>
                <w:lang w:val="en-US"/>
              </w:rPr>
              <w:t></w:t>
            </w:r>
            <w:r w:rsidRPr="00B63049">
              <w:rPr>
                <w:rFonts w:ascii="Times New Roman" w:hAnsi="Times New Roman" w:cs="Times New Roman"/>
                <w:sz w:val="24"/>
                <w:szCs w:val="24"/>
                <w:vertAlign w:val="superscript"/>
                <w:lang w:val="en-US"/>
              </w:rPr>
              <w:t>two</w:t>
            </w:r>
          </w:p>
        </w:tc>
        <w:tc>
          <w:tcPr>
            <w:tcW w:w="0" w:type="auto"/>
            <w:tcBorders>
              <w:left w:val="nil"/>
              <w:bottom w:val="single" w:sz="4" w:space="0" w:color="auto"/>
              <w:right w:val="nil"/>
            </w:tcBorders>
            <w:shd w:val="clear" w:color="auto" w:fill="auto"/>
          </w:tcPr>
          <w:p w14:paraId="33D4F5EB"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Symbol" w:hAnsi="Symbol" w:cs="Times New Roman"/>
                <w:sz w:val="24"/>
                <w:szCs w:val="24"/>
                <w:lang w:val="en-US"/>
              </w:rPr>
              <w:t></w:t>
            </w:r>
            <w:r w:rsidRPr="00B63049">
              <w:rPr>
                <w:rFonts w:ascii="Times New Roman" w:hAnsi="Times New Roman" w:cs="Times New Roman"/>
                <w:sz w:val="24"/>
                <w:szCs w:val="24"/>
                <w:lang w:val="en-US"/>
              </w:rPr>
              <w:t>df</w:t>
            </w:r>
          </w:p>
        </w:tc>
        <w:tc>
          <w:tcPr>
            <w:tcW w:w="0" w:type="auto"/>
            <w:tcBorders>
              <w:left w:val="nil"/>
              <w:bottom w:val="single" w:sz="4" w:space="0" w:color="auto"/>
              <w:right w:val="nil"/>
            </w:tcBorders>
            <w:shd w:val="clear" w:color="auto" w:fill="auto"/>
          </w:tcPr>
          <w:p w14:paraId="0BEB051A"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IFC</w:t>
            </w:r>
          </w:p>
        </w:tc>
        <w:tc>
          <w:tcPr>
            <w:tcW w:w="0" w:type="auto"/>
            <w:tcBorders>
              <w:left w:val="nil"/>
              <w:bottom w:val="single" w:sz="4" w:space="0" w:color="auto"/>
              <w:right w:val="nil"/>
            </w:tcBorders>
            <w:shd w:val="clear" w:color="auto" w:fill="auto"/>
          </w:tcPr>
          <w:p w14:paraId="522F69EC"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Symbol" w:hAnsi="Symbol" w:cs="Times New Roman"/>
                <w:sz w:val="24"/>
                <w:szCs w:val="24"/>
                <w:lang w:val="en-US"/>
              </w:rPr>
              <w:t></w:t>
            </w:r>
            <w:r w:rsidRPr="00B63049">
              <w:rPr>
                <w:rFonts w:ascii="Times New Roman" w:hAnsi="Times New Roman" w:cs="Times New Roman"/>
                <w:sz w:val="24"/>
                <w:szCs w:val="24"/>
                <w:lang w:val="en-US"/>
              </w:rPr>
              <w:t>IFC</w:t>
            </w:r>
          </w:p>
        </w:tc>
        <w:tc>
          <w:tcPr>
            <w:tcW w:w="0" w:type="auto"/>
            <w:tcBorders>
              <w:left w:val="nil"/>
              <w:bottom w:val="single" w:sz="4" w:space="0" w:color="auto"/>
              <w:right w:val="nil"/>
            </w:tcBorders>
            <w:shd w:val="clear" w:color="auto" w:fill="auto"/>
          </w:tcPr>
          <w:p w14:paraId="7FFF5467"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RMSEA</w:t>
            </w:r>
          </w:p>
        </w:tc>
        <w:tc>
          <w:tcPr>
            <w:tcW w:w="0" w:type="auto"/>
            <w:tcBorders>
              <w:left w:val="nil"/>
              <w:bottom w:val="single" w:sz="4" w:space="0" w:color="auto"/>
            </w:tcBorders>
            <w:shd w:val="clear" w:color="auto" w:fill="auto"/>
          </w:tcPr>
          <w:p w14:paraId="0155F32D" w14:textId="77777777" w:rsidR="0055768A" w:rsidRPr="00B63049" w:rsidRDefault="0055768A" w:rsidP="008A5654">
            <w:pPr>
              <w:spacing w:before="60" w:after="6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SRMR</w:t>
            </w:r>
          </w:p>
        </w:tc>
      </w:tr>
      <w:tr w:rsidR="00B63049" w:rsidRPr="00B63049" w14:paraId="691D9864" w14:textId="77777777" w:rsidTr="00CC5A24">
        <w:trPr>
          <w:jc w:val="center"/>
        </w:trPr>
        <w:tc>
          <w:tcPr>
            <w:tcW w:w="0" w:type="auto"/>
            <w:tcBorders>
              <w:bottom w:val="nil"/>
              <w:right w:val="nil"/>
            </w:tcBorders>
            <w:shd w:val="clear" w:color="auto" w:fill="auto"/>
          </w:tcPr>
          <w:p w14:paraId="202A9C3E" w14:textId="77777777" w:rsidR="0055768A" w:rsidRPr="00B63049" w:rsidRDefault="0055768A" w:rsidP="008A5654">
            <w:pPr>
              <w:spacing w:before="40" w:after="40" w:line="240" w:lineRule="auto"/>
              <w:rPr>
                <w:rFonts w:ascii="Times New Roman" w:hAnsi="Times New Roman" w:cs="Times New Roman"/>
                <w:i/>
                <w:sz w:val="24"/>
                <w:szCs w:val="24"/>
                <w:lang w:val="en-US"/>
              </w:rPr>
            </w:pPr>
            <w:r w:rsidRPr="00B63049">
              <w:rPr>
                <w:rFonts w:ascii="Times New Roman" w:hAnsi="Times New Roman" w:cs="Times New Roman"/>
                <w:i/>
                <w:sz w:val="24"/>
                <w:szCs w:val="24"/>
                <w:lang w:val="en-US"/>
              </w:rPr>
              <w:t>Gender invariance</w:t>
            </w:r>
          </w:p>
        </w:tc>
        <w:tc>
          <w:tcPr>
            <w:tcW w:w="0" w:type="auto"/>
            <w:tcBorders>
              <w:left w:val="nil"/>
              <w:bottom w:val="nil"/>
              <w:right w:val="nil"/>
            </w:tcBorders>
            <w:shd w:val="clear" w:color="auto" w:fill="auto"/>
          </w:tcPr>
          <w:p w14:paraId="1DB8C9D9"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c>
          <w:tcPr>
            <w:tcW w:w="0" w:type="auto"/>
            <w:tcBorders>
              <w:left w:val="nil"/>
              <w:bottom w:val="nil"/>
              <w:right w:val="nil"/>
            </w:tcBorders>
            <w:shd w:val="clear" w:color="auto" w:fill="auto"/>
          </w:tcPr>
          <w:p w14:paraId="55243CB5"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c>
          <w:tcPr>
            <w:tcW w:w="0" w:type="auto"/>
            <w:tcBorders>
              <w:left w:val="nil"/>
              <w:bottom w:val="nil"/>
              <w:right w:val="nil"/>
            </w:tcBorders>
            <w:shd w:val="clear" w:color="auto" w:fill="auto"/>
          </w:tcPr>
          <w:p w14:paraId="6A39D267"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c>
          <w:tcPr>
            <w:tcW w:w="0" w:type="auto"/>
            <w:tcBorders>
              <w:left w:val="nil"/>
              <w:bottom w:val="nil"/>
              <w:right w:val="nil"/>
            </w:tcBorders>
            <w:shd w:val="clear" w:color="auto" w:fill="auto"/>
          </w:tcPr>
          <w:p w14:paraId="4749B3C7"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c>
          <w:tcPr>
            <w:tcW w:w="0" w:type="auto"/>
            <w:tcBorders>
              <w:left w:val="nil"/>
              <w:bottom w:val="nil"/>
              <w:right w:val="nil"/>
            </w:tcBorders>
            <w:shd w:val="clear" w:color="auto" w:fill="auto"/>
          </w:tcPr>
          <w:p w14:paraId="7182A485"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c>
          <w:tcPr>
            <w:tcW w:w="0" w:type="auto"/>
            <w:tcBorders>
              <w:left w:val="nil"/>
              <w:bottom w:val="nil"/>
              <w:right w:val="nil"/>
            </w:tcBorders>
            <w:shd w:val="clear" w:color="auto" w:fill="auto"/>
          </w:tcPr>
          <w:p w14:paraId="3BEE6A3E"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c>
          <w:tcPr>
            <w:tcW w:w="0" w:type="auto"/>
            <w:tcBorders>
              <w:left w:val="nil"/>
              <w:bottom w:val="nil"/>
              <w:right w:val="nil"/>
            </w:tcBorders>
            <w:shd w:val="clear" w:color="auto" w:fill="auto"/>
          </w:tcPr>
          <w:p w14:paraId="446EA3F7"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c>
          <w:tcPr>
            <w:tcW w:w="0" w:type="auto"/>
            <w:tcBorders>
              <w:left w:val="nil"/>
              <w:bottom w:val="nil"/>
            </w:tcBorders>
            <w:shd w:val="clear" w:color="auto" w:fill="auto"/>
          </w:tcPr>
          <w:p w14:paraId="63951398" w14:textId="77777777" w:rsidR="0055768A" w:rsidRPr="00B63049" w:rsidRDefault="0055768A" w:rsidP="008A5654">
            <w:pPr>
              <w:spacing w:before="40" w:after="40" w:line="240" w:lineRule="auto"/>
              <w:jc w:val="center"/>
              <w:rPr>
                <w:rFonts w:ascii="Times New Roman" w:hAnsi="Times New Roman" w:cs="Times New Roman"/>
                <w:i/>
                <w:sz w:val="24"/>
                <w:szCs w:val="24"/>
                <w:lang w:val="en-US"/>
              </w:rPr>
            </w:pPr>
          </w:p>
        </w:tc>
      </w:tr>
      <w:tr w:rsidR="00B63049" w:rsidRPr="00B63049" w14:paraId="658B0132" w14:textId="77777777" w:rsidTr="00CC5A24">
        <w:trPr>
          <w:jc w:val="center"/>
        </w:trPr>
        <w:tc>
          <w:tcPr>
            <w:tcW w:w="0" w:type="auto"/>
            <w:tcBorders>
              <w:top w:val="nil"/>
              <w:bottom w:val="nil"/>
              <w:right w:val="nil"/>
            </w:tcBorders>
            <w:shd w:val="clear" w:color="auto" w:fill="auto"/>
          </w:tcPr>
          <w:p w14:paraId="2F6C1CEE" w14:textId="77777777" w:rsidR="0055768A" w:rsidRPr="00B63049" w:rsidRDefault="0055768A" w:rsidP="008A5654">
            <w:pPr>
              <w:spacing w:before="40" w:after="40" w:line="240" w:lineRule="auto"/>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configural </w:t>
            </w:r>
          </w:p>
        </w:tc>
        <w:tc>
          <w:tcPr>
            <w:tcW w:w="0" w:type="auto"/>
            <w:tcBorders>
              <w:top w:val="nil"/>
              <w:left w:val="nil"/>
              <w:bottom w:val="nil"/>
              <w:right w:val="nil"/>
            </w:tcBorders>
            <w:shd w:val="clear" w:color="auto" w:fill="auto"/>
          </w:tcPr>
          <w:p w14:paraId="619E9FD0"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29.78</w:t>
            </w:r>
          </w:p>
        </w:tc>
        <w:tc>
          <w:tcPr>
            <w:tcW w:w="0" w:type="auto"/>
            <w:tcBorders>
              <w:top w:val="nil"/>
              <w:left w:val="nil"/>
              <w:bottom w:val="nil"/>
              <w:right w:val="nil"/>
            </w:tcBorders>
            <w:shd w:val="clear" w:color="auto" w:fill="auto"/>
          </w:tcPr>
          <w:p w14:paraId="1D65E819"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10</w:t>
            </w:r>
          </w:p>
        </w:tc>
        <w:tc>
          <w:tcPr>
            <w:tcW w:w="0" w:type="auto"/>
            <w:tcBorders>
              <w:top w:val="nil"/>
              <w:left w:val="nil"/>
              <w:bottom w:val="nil"/>
              <w:right w:val="nil"/>
            </w:tcBorders>
            <w:shd w:val="clear" w:color="auto" w:fill="auto"/>
          </w:tcPr>
          <w:p w14:paraId="6985D262"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p>
        </w:tc>
        <w:tc>
          <w:tcPr>
            <w:tcW w:w="0" w:type="auto"/>
            <w:tcBorders>
              <w:top w:val="nil"/>
              <w:left w:val="nil"/>
              <w:bottom w:val="nil"/>
              <w:right w:val="nil"/>
            </w:tcBorders>
            <w:shd w:val="clear" w:color="auto" w:fill="auto"/>
          </w:tcPr>
          <w:p w14:paraId="4DE4E87F"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p>
        </w:tc>
        <w:tc>
          <w:tcPr>
            <w:tcW w:w="0" w:type="auto"/>
            <w:tcBorders>
              <w:top w:val="nil"/>
              <w:left w:val="nil"/>
              <w:bottom w:val="nil"/>
              <w:right w:val="nil"/>
            </w:tcBorders>
            <w:shd w:val="clear" w:color="auto" w:fill="auto"/>
          </w:tcPr>
          <w:p w14:paraId="61B82361"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.994</w:t>
            </w:r>
          </w:p>
        </w:tc>
        <w:tc>
          <w:tcPr>
            <w:tcW w:w="0" w:type="auto"/>
            <w:tcBorders>
              <w:top w:val="nil"/>
              <w:left w:val="nil"/>
              <w:bottom w:val="nil"/>
              <w:right w:val="nil"/>
            </w:tcBorders>
            <w:shd w:val="clear" w:color="auto" w:fill="auto"/>
          </w:tcPr>
          <w:p w14:paraId="703238DF"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p>
        </w:tc>
        <w:tc>
          <w:tcPr>
            <w:tcW w:w="0" w:type="auto"/>
            <w:tcBorders>
              <w:top w:val="nil"/>
              <w:left w:val="nil"/>
              <w:bottom w:val="nil"/>
              <w:right w:val="nil"/>
            </w:tcBorders>
            <w:shd w:val="clear" w:color="auto" w:fill="auto"/>
          </w:tcPr>
          <w:p w14:paraId="51BCADC9"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.111</w:t>
            </w:r>
          </w:p>
        </w:tc>
        <w:tc>
          <w:tcPr>
            <w:tcW w:w="0" w:type="auto"/>
            <w:tcBorders>
              <w:top w:val="nil"/>
              <w:left w:val="nil"/>
              <w:bottom w:val="nil"/>
            </w:tcBorders>
            <w:shd w:val="clear" w:color="auto" w:fill="auto"/>
          </w:tcPr>
          <w:p w14:paraId="4E63CBB7"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.021</w:t>
            </w:r>
          </w:p>
        </w:tc>
      </w:tr>
      <w:tr w:rsidR="00B63049" w:rsidRPr="00B63049" w14:paraId="535D3021" w14:textId="77777777" w:rsidTr="00CC5A24">
        <w:trPr>
          <w:jc w:val="center"/>
        </w:trPr>
        <w:tc>
          <w:tcPr>
            <w:tcW w:w="0" w:type="auto"/>
            <w:tcBorders>
              <w:top w:val="nil"/>
              <w:bottom w:val="nil"/>
              <w:right w:val="nil"/>
            </w:tcBorders>
            <w:shd w:val="clear" w:color="auto" w:fill="auto"/>
          </w:tcPr>
          <w:p w14:paraId="20B9D393" w14:textId="77777777" w:rsidR="0055768A" w:rsidRPr="00B63049" w:rsidRDefault="0055768A" w:rsidP="008A5654">
            <w:pPr>
              <w:spacing w:before="40" w:after="40" w:line="240" w:lineRule="auto"/>
              <w:rPr>
                <w:rFonts w:ascii="Times New Roman" w:hAnsi="Times New Roman" w:cs="Times New Roman"/>
                <w:sz w:val="24"/>
                <w:szCs w:val="24"/>
                <w:lang w:val="en-US"/>
              </w:rPr>
            </w:pPr>
            <w:r w:rsidRPr="00B63049">
              <w:rPr>
                <w:rFonts w:ascii="Times New Roman" w:hAnsi="Times New Roman" w:cs="Times New Roman"/>
                <w:sz w:val="24"/>
                <w:szCs w:val="24"/>
                <w:lang w:val="en-US"/>
              </w:rPr>
              <w:t>Metric</w:t>
            </w:r>
          </w:p>
        </w:tc>
        <w:tc>
          <w:tcPr>
            <w:tcW w:w="0" w:type="auto"/>
            <w:tcBorders>
              <w:top w:val="nil"/>
              <w:left w:val="nil"/>
              <w:bottom w:val="nil"/>
              <w:right w:val="nil"/>
            </w:tcBorders>
            <w:shd w:val="clear" w:color="auto" w:fill="auto"/>
          </w:tcPr>
          <w:p w14:paraId="13F68446"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52.04</w:t>
            </w:r>
          </w:p>
        </w:tc>
        <w:tc>
          <w:tcPr>
            <w:tcW w:w="0" w:type="auto"/>
            <w:tcBorders>
              <w:top w:val="nil"/>
              <w:left w:val="nil"/>
              <w:bottom w:val="nil"/>
              <w:right w:val="nil"/>
            </w:tcBorders>
            <w:shd w:val="clear" w:color="auto" w:fill="auto"/>
          </w:tcPr>
          <w:p w14:paraId="733D2B0C"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14</w:t>
            </w:r>
          </w:p>
        </w:tc>
        <w:tc>
          <w:tcPr>
            <w:tcW w:w="0" w:type="auto"/>
            <w:tcBorders>
              <w:top w:val="nil"/>
              <w:left w:val="nil"/>
              <w:bottom w:val="nil"/>
              <w:right w:val="nil"/>
            </w:tcBorders>
            <w:shd w:val="clear" w:color="auto" w:fill="auto"/>
          </w:tcPr>
          <w:p w14:paraId="0CA95F5A"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20.39 *</w:t>
            </w:r>
          </w:p>
        </w:tc>
        <w:tc>
          <w:tcPr>
            <w:tcW w:w="0" w:type="auto"/>
            <w:tcBorders>
              <w:top w:val="nil"/>
              <w:left w:val="nil"/>
              <w:bottom w:val="nil"/>
              <w:right w:val="nil"/>
            </w:tcBorders>
            <w:shd w:val="clear" w:color="auto" w:fill="auto"/>
          </w:tcPr>
          <w:p w14:paraId="58BBBA10"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4</w:t>
            </w:r>
          </w:p>
        </w:tc>
        <w:tc>
          <w:tcPr>
            <w:tcW w:w="0" w:type="auto"/>
            <w:tcBorders>
              <w:top w:val="nil"/>
              <w:left w:val="nil"/>
              <w:bottom w:val="nil"/>
              <w:right w:val="nil"/>
            </w:tcBorders>
            <w:shd w:val="clear" w:color="auto" w:fill="auto"/>
          </w:tcPr>
          <w:p w14:paraId="34DDE4C2"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.989</w:t>
            </w:r>
          </w:p>
        </w:tc>
        <w:tc>
          <w:tcPr>
            <w:tcW w:w="0" w:type="auto"/>
            <w:tcBorders>
              <w:top w:val="nil"/>
              <w:left w:val="nil"/>
              <w:bottom w:val="nil"/>
              <w:right w:val="nil"/>
            </w:tcBorders>
            <w:shd w:val="clear" w:color="auto" w:fill="auto"/>
          </w:tcPr>
          <w:p w14:paraId="3F9DC45D"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.005</w:t>
            </w:r>
          </w:p>
        </w:tc>
        <w:tc>
          <w:tcPr>
            <w:tcW w:w="0" w:type="auto"/>
            <w:tcBorders>
              <w:top w:val="nil"/>
              <w:left w:val="nil"/>
              <w:bottom w:val="nil"/>
              <w:right w:val="nil"/>
            </w:tcBorders>
            <w:shd w:val="clear" w:color="auto" w:fill="auto"/>
          </w:tcPr>
          <w:p w14:paraId="2282EE1E"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.130</w:t>
            </w:r>
          </w:p>
        </w:tc>
        <w:tc>
          <w:tcPr>
            <w:tcW w:w="0" w:type="auto"/>
            <w:tcBorders>
              <w:top w:val="nil"/>
              <w:left w:val="nil"/>
              <w:bottom w:val="nil"/>
            </w:tcBorders>
            <w:shd w:val="clear" w:color="auto" w:fill="auto"/>
          </w:tcPr>
          <w:p w14:paraId="13F5AF92"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.028</w:t>
            </w:r>
          </w:p>
        </w:tc>
      </w:tr>
      <w:tr w:rsidR="00B63049" w:rsidRPr="00B63049" w14:paraId="7D0AC5CA" w14:textId="77777777" w:rsidTr="00CC5A24">
        <w:trPr>
          <w:jc w:val="center"/>
        </w:trPr>
        <w:tc>
          <w:tcPr>
            <w:tcW w:w="0" w:type="auto"/>
            <w:tcBorders>
              <w:top w:val="nil"/>
              <w:right w:val="nil"/>
            </w:tcBorders>
            <w:shd w:val="clear" w:color="auto" w:fill="auto"/>
          </w:tcPr>
          <w:p w14:paraId="390C55C1" w14:textId="77777777" w:rsidR="0055768A" w:rsidRPr="00B63049" w:rsidRDefault="0055768A" w:rsidP="008A5654">
            <w:pPr>
              <w:spacing w:before="40" w:after="40" w:line="240" w:lineRule="auto"/>
              <w:rPr>
                <w:rFonts w:ascii="Times New Roman" w:hAnsi="Times New Roman" w:cs="Times New Roman"/>
                <w:sz w:val="24"/>
                <w:szCs w:val="24"/>
                <w:lang w:val="en-US"/>
              </w:rPr>
            </w:pPr>
            <w:r w:rsidRPr="00B63049">
              <w:rPr>
                <w:rFonts w:ascii="Times New Roman" w:hAnsi="Times New Roman" w:cs="Times New Roman"/>
                <w:sz w:val="24"/>
                <w:szCs w:val="24"/>
                <w:lang w:val="en-US"/>
              </w:rPr>
              <w:t>Scalar</w:t>
            </w:r>
          </w:p>
        </w:tc>
        <w:tc>
          <w:tcPr>
            <w:tcW w:w="0" w:type="auto"/>
            <w:tcBorders>
              <w:top w:val="nil"/>
              <w:left w:val="nil"/>
              <w:right w:val="nil"/>
            </w:tcBorders>
            <w:shd w:val="clear" w:color="auto" w:fill="auto"/>
          </w:tcPr>
          <w:p w14:paraId="294298F1"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68.22</w:t>
            </w:r>
          </w:p>
        </w:tc>
        <w:tc>
          <w:tcPr>
            <w:tcW w:w="0" w:type="auto"/>
            <w:tcBorders>
              <w:top w:val="nil"/>
              <w:left w:val="nil"/>
              <w:right w:val="nil"/>
            </w:tcBorders>
            <w:shd w:val="clear" w:color="auto" w:fill="auto"/>
          </w:tcPr>
          <w:p w14:paraId="7AF2287E"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28</w:t>
            </w:r>
          </w:p>
        </w:tc>
        <w:tc>
          <w:tcPr>
            <w:tcW w:w="0" w:type="auto"/>
            <w:tcBorders>
              <w:top w:val="nil"/>
              <w:left w:val="nil"/>
              <w:right w:val="nil"/>
            </w:tcBorders>
            <w:shd w:val="clear" w:color="auto" w:fill="auto"/>
          </w:tcPr>
          <w:p w14:paraId="37086CE6"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23.29</w:t>
            </w:r>
          </w:p>
        </w:tc>
        <w:tc>
          <w:tcPr>
            <w:tcW w:w="0" w:type="auto"/>
            <w:tcBorders>
              <w:top w:val="nil"/>
              <w:left w:val="nil"/>
              <w:right w:val="nil"/>
            </w:tcBorders>
            <w:shd w:val="clear" w:color="auto" w:fill="auto"/>
          </w:tcPr>
          <w:p w14:paraId="59468899"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14</w:t>
            </w:r>
          </w:p>
        </w:tc>
        <w:tc>
          <w:tcPr>
            <w:tcW w:w="0" w:type="auto"/>
            <w:tcBorders>
              <w:top w:val="nil"/>
              <w:left w:val="nil"/>
              <w:right w:val="nil"/>
            </w:tcBorders>
            <w:shd w:val="clear" w:color="auto" w:fill="auto"/>
          </w:tcPr>
          <w:p w14:paraId="01F335A5"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.989</w:t>
            </w:r>
          </w:p>
        </w:tc>
        <w:tc>
          <w:tcPr>
            <w:tcW w:w="0" w:type="auto"/>
            <w:tcBorders>
              <w:top w:val="nil"/>
              <w:left w:val="nil"/>
              <w:right w:val="nil"/>
            </w:tcBorders>
            <w:shd w:val="clear" w:color="auto" w:fill="auto"/>
          </w:tcPr>
          <w:p w14:paraId="6A5DA92B"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.000</w:t>
            </w:r>
          </w:p>
        </w:tc>
        <w:tc>
          <w:tcPr>
            <w:tcW w:w="0" w:type="auto"/>
            <w:tcBorders>
              <w:top w:val="nil"/>
              <w:left w:val="nil"/>
              <w:right w:val="nil"/>
            </w:tcBorders>
            <w:shd w:val="clear" w:color="auto" w:fill="auto"/>
          </w:tcPr>
          <w:p w14:paraId="262FD99A"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.094</w:t>
            </w:r>
          </w:p>
        </w:tc>
        <w:tc>
          <w:tcPr>
            <w:tcW w:w="0" w:type="auto"/>
            <w:tcBorders>
              <w:top w:val="nil"/>
              <w:left w:val="nil"/>
            </w:tcBorders>
            <w:shd w:val="clear" w:color="auto" w:fill="auto"/>
          </w:tcPr>
          <w:p w14:paraId="14BBA08C" w14:textId="77777777" w:rsidR="0055768A" w:rsidRPr="00B63049" w:rsidRDefault="0055768A" w:rsidP="008A5654">
            <w:pPr>
              <w:spacing w:before="40" w:after="40" w:line="240" w:lineRule="auto"/>
              <w:jc w:val="center"/>
              <w:rPr>
                <w:rFonts w:ascii="Times New Roman" w:hAnsi="Times New Roman" w:cs="Times New Roman"/>
                <w:sz w:val="24"/>
                <w:szCs w:val="24"/>
                <w:lang w:val="en-US"/>
              </w:rPr>
            </w:pPr>
            <w:r w:rsidRPr="00B63049">
              <w:rPr>
                <w:rFonts w:ascii="Times New Roman" w:hAnsi="Times New Roman" w:cs="Times New Roman"/>
                <w:sz w:val="24"/>
                <w:szCs w:val="24"/>
                <w:lang w:val="en-US"/>
              </w:rPr>
              <w:t>.034</w:t>
            </w:r>
          </w:p>
        </w:tc>
      </w:tr>
    </w:tbl>
    <w:p w14:paraId="54A82D6A" w14:textId="77777777" w:rsidR="0055768A" w:rsidRPr="00B63049" w:rsidRDefault="0055768A" w:rsidP="00CC5A24">
      <w:pPr>
        <w:spacing w:line="360" w:lineRule="auto"/>
        <w:ind w:left="709" w:hanging="283"/>
        <w:rPr>
          <w:rFonts w:ascii="Times New Roman" w:hAnsi="Times New Roman" w:cs="Times New Roman"/>
          <w:sz w:val="20"/>
          <w:szCs w:val="20"/>
          <w:lang w:val="en-US"/>
        </w:rPr>
      </w:pPr>
      <w:r w:rsidRPr="00B63049">
        <w:rPr>
          <w:rFonts w:ascii="Times New Roman" w:hAnsi="Times New Roman" w:cs="Times New Roman"/>
          <w:sz w:val="20"/>
          <w:szCs w:val="20"/>
          <w:lang w:val="en-US"/>
        </w:rPr>
        <w:t xml:space="preserve">Notes: * = p &lt;0.05; </w:t>
      </w:r>
      <w:r w:rsidRPr="00B63049">
        <w:rPr>
          <w:rFonts w:ascii="Symbol" w:hAnsi="Symbol" w:cs="Times New Roman"/>
          <w:sz w:val="20"/>
          <w:szCs w:val="20"/>
          <w:lang w:val="en-US"/>
        </w:rPr>
        <w:t></w:t>
      </w:r>
      <w:r w:rsidRPr="00B63049">
        <w:rPr>
          <w:rFonts w:ascii="Times New Roman" w:hAnsi="Times New Roman" w:cs="Times New Roman"/>
          <w:sz w:val="20"/>
          <w:szCs w:val="20"/>
          <w:vertAlign w:val="superscript"/>
          <w:lang w:val="en-US"/>
        </w:rPr>
        <w:t>two</w:t>
      </w:r>
      <w:r w:rsidRPr="00B63049">
        <w:rPr>
          <w:rFonts w:ascii="Times New Roman" w:hAnsi="Times New Roman" w:cs="Times New Roman"/>
          <w:sz w:val="20"/>
          <w:szCs w:val="20"/>
          <w:lang w:val="en-US"/>
        </w:rPr>
        <w:t>= Chi-square; df = degrees of freedom;</w:t>
      </w:r>
      <w:r w:rsidRPr="00B63049">
        <w:rPr>
          <w:rFonts w:ascii="Symbol" w:hAnsi="Symbol" w:cs="Times New Roman"/>
          <w:sz w:val="20"/>
          <w:szCs w:val="20"/>
          <w:lang w:val="en-US"/>
        </w:rPr>
        <w:t></w:t>
      </w:r>
      <w:r w:rsidRPr="00B63049">
        <w:rPr>
          <w:rFonts w:ascii="Symbol" w:hAnsi="Symbol" w:cs="Times New Roman"/>
          <w:sz w:val="20"/>
          <w:szCs w:val="20"/>
          <w:lang w:val="en-US"/>
        </w:rPr>
        <w:t></w:t>
      </w:r>
      <w:r w:rsidRPr="00B63049">
        <w:rPr>
          <w:rFonts w:ascii="Times New Roman" w:hAnsi="Times New Roman" w:cs="Times New Roman"/>
          <w:sz w:val="20"/>
          <w:szCs w:val="20"/>
          <w:lang w:val="en-US"/>
        </w:rPr>
        <w:t>= Differences.</w:t>
      </w:r>
    </w:p>
    <w:p w14:paraId="38E9A7A0" w14:textId="77777777" w:rsidR="00CC5A24" w:rsidRPr="00B63049" w:rsidRDefault="00CC5A24" w:rsidP="00CC5A24">
      <w:pPr>
        <w:tabs>
          <w:tab w:val="left" w:pos="3795"/>
        </w:tabs>
        <w:jc w:val="center"/>
        <w:rPr>
          <w:rFonts w:ascii="Times New Roman" w:hAnsi="Times New Roman" w:cs="Times New Roman"/>
          <w:lang w:val="en-US"/>
        </w:rPr>
      </w:pPr>
    </w:p>
    <w:p w14:paraId="4EF30283" w14:textId="77777777" w:rsidR="003567C5" w:rsidRPr="00EA4313" w:rsidRDefault="003567C5" w:rsidP="00CC5A24">
      <w:pPr>
        <w:tabs>
          <w:tab w:val="left" w:pos="3795"/>
        </w:tabs>
        <w:jc w:val="center"/>
        <w:rPr>
          <w:rFonts w:ascii="Times New Roman" w:hAnsi="Times New Roman" w:cs="Times New Roman"/>
          <w:b/>
          <w:sz w:val="24"/>
          <w:szCs w:val="24"/>
          <w:lang w:val="en-US"/>
        </w:rPr>
      </w:pPr>
    </w:p>
    <w:p w14:paraId="3EE882A5" w14:textId="3BB658FD" w:rsidR="00D73301" w:rsidRDefault="00351F3C" w:rsidP="00CC5A24">
      <w:pPr>
        <w:tabs>
          <w:tab w:val="left" w:pos="3795"/>
        </w:tabs>
        <w:jc w:val="center"/>
        <w:rPr>
          <w:rFonts w:ascii="Times New Roman" w:hAnsi="Times New Roman" w:cs="Times New Roman"/>
          <w:b/>
          <w:sz w:val="24"/>
          <w:szCs w:val="24"/>
          <w:lang w:val="en-US"/>
        </w:rPr>
      </w:pPr>
      <w:r w:rsidRPr="007064A6">
        <w:rPr>
          <w:rFonts w:ascii="Times New Roman" w:hAnsi="Times New Roman" w:cs="Times New Roman"/>
          <w:b/>
          <w:sz w:val="24"/>
          <w:szCs w:val="24"/>
          <w:lang w:val="en-US"/>
        </w:rPr>
        <w:t>Discussion</w:t>
      </w:r>
    </w:p>
    <w:p w14:paraId="5D80B946" w14:textId="77777777" w:rsidR="004717D3" w:rsidRPr="007064A6" w:rsidRDefault="004717D3" w:rsidP="00CC5A24">
      <w:pPr>
        <w:tabs>
          <w:tab w:val="left" w:pos="3795"/>
        </w:tabs>
        <w:jc w:val="center"/>
        <w:rPr>
          <w:rFonts w:ascii="Times New Roman" w:hAnsi="Times New Roman" w:cs="Times New Roman"/>
          <w:b/>
          <w:sz w:val="24"/>
          <w:szCs w:val="24"/>
          <w:lang w:val="en-US"/>
        </w:rPr>
      </w:pPr>
    </w:p>
    <w:p w14:paraId="78E8CCE1" w14:textId="6E3178C6" w:rsidR="00D12EB9" w:rsidRPr="007064A6" w:rsidRDefault="00351F3C" w:rsidP="00B24473">
      <w:pPr>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t>The main objective of this study was to analyze the psychometric evidence of SWLLS (</w:t>
      </w:r>
      <w:proofErr w:type="spellStart"/>
      <w:r w:rsidRPr="007064A6">
        <w:rPr>
          <w:rFonts w:ascii="Times New Roman" w:hAnsi="Times New Roman" w:cs="Times New Roman"/>
          <w:sz w:val="24"/>
          <w:szCs w:val="24"/>
          <w:lang w:val="en-US"/>
        </w:rPr>
        <w:t>Neto</w:t>
      </w:r>
      <w:proofErr w:type="spellEnd"/>
      <w:r w:rsidRPr="007064A6">
        <w:rPr>
          <w:rFonts w:ascii="Times New Roman" w:hAnsi="Times New Roman" w:cs="Times New Roman"/>
          <w:sz w:val="24"/>
          <w:szCs w:val="24"/>
          <w:lang w:val="en-US"/>
        </w:rPr>
        <w:t xml:space="preserve">, 2005) in a sample of elderly Peruvians. AFC results reports that the unidimensional model presents appropriate indexes of goodness of fit. This finding is consistent with previous research suggesting that SWLLS has a one-dimensional structure (&amp; </w:t>
      </w:r>
      <w:proofErr w:type="spellStart"/>
      <w:r w:rsidRPr="007064A6">
        <w:rPr>
          <w:rFonts w:ascii="Times New Roman" w:hAnsi="Times New Roman" w:cs="Times New Roman"/>
          <w:sz w:val="24"/>
          <w:szCs w:val="24"/>
          <w:lang w:val="en-US"/>
        </w:rPr>
        <w:t>Neto</w:t>
      </w:r>
      <w:proofErr w:type="spellEnd"/>
      <w:r w:rsidRPr="007064A6">
        <w:rPr>
          <w:rFonts w:ascii="Times New Roman" w:hAnsi="Times New Roman" w:cs="Times New Roman"/>
          <w:sz w:val="24"/>
          <w:szCs w:val="24"/>
          <w:lang w:val="en-US"/>
        </w:rPr>
        <w:t xml:space="preserve">, 2015; </w:t>
      </w:r>
      <w:proofErr w:type="spellStart"/>
      <w:r w:rsidRPr="007064A6">
        <w:rPr>
          <w:rFonts w:ascii="Times New Roman" w:hAnsi="Times New Roman" w:cs="Times New Roman"/>
          <w:sz w:val="24"/>
          <w:szCs w:val="24"/>
          <w:lang w:val="en-US"/>
        </w:rPr>
        <w:t>Neto</w:t>
      </w:r>
      <w:proofErr w:type="spellEnd"/>
      <w:r w:rsidRPr="007064A6">
        <w:rPr>
          <w:rFonts w:ascii="Times New Roman" w:hAnsi="Times New Roman" w:cs="Times New Roman"/>
          <w:sz w:val="24"/>
          <w:szCs w:val="24"/>
          <w:lang w:val="en-US"/>
        </w:rPr>
        <w:t xml:space="preserve"> &amp; Dimitrova, 2017).</w:t>
      </w:r>
    </w:p>
    <w:p w14:paraId="1608C4E2" w14:textId="7AF33717" w:rsidR="00B24473" w:rsidRPr="007064A6" w:rsidRDefault="00D12EB9" w:rsidP="00B24473">
      <w:pPr>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lastRenderedPageBreak/>
        <w:t>All item and present significant factor loadings greater than 50 (Hair, et al., 2014) and represent over 50% of variance explained in each item. Still, item 5 (If I could live my love life again, would not change anything) has the lowest load factor in this group of participants (</w:t>
      </w:r>
      <w:r w:rsidRPr="00B63049">
        <w:rPr>
          <w:rFonts w:ascii="Times New Roman" w:hAnsi="Times New Roman" w:cs="Times New Roman"/>
          <w:sz w:val="24"/>
          <w:szCs w:val="24"/>
        </w:rPr>
        <w:t>λ</w:t>
      </w:r>
      <w:r w:rsidRPr="007064A6">
        <w:rPr>
          <w:rFonts w:ascii="Times New Roman" w:hAnsi="Times New Roman" w:cs="Times New Roman"/>
          <w:sz w:val="24"/>
          <w:szCs w:val="24"/>
          <w:lang w:val="en-US"/>
        </w:rPr>
        <w:t xml:space="preserve"> = .566). This is similar to that reported in a previous study with the same scale (Net &amp; Pinto, 2015). The finding is explained because item 5 is related to satisfaction with the achievements of the past, while the other items are oriented toward the present (Sachs, 2003; </w:t>
      </w:r>
      <w:proofErr w:type="spellStart"/>
      <w:r w:rsidRPr="007064A6">
        <w:rPr>
          <w:rFonts w:ascii="Times New Roman" w:hAnsi="Times New Roman" w:cs="Times New Roman"/>
          <w:sz w:val="24"/>
          <w:szCs w:val="24"/>
          <w:lang w:val="en-US"/>
        </w:rPr>
        <w:t>Vautier</w:t>
      </w:r>
      <w:proofErr w:type="spellEnd"/>
      <w:r w:rsidRPr="007064A6">
        <w:rPr>
          <w:rFonts w:ascii="Times New Roman" w:hAnsi="Times New Roman" w:cs="Times New Roman"/>
          <w:sz w:val="24"/>
          <w:szCs w:val="24"/>
          <w:lang w:val="en-US"/>
        </w:rPr>
        <w:t xml:space="preserve">, Mullet, &amp; </w:t>
      </w:r>
      <w:proofErr w:type="spellStart"/>
      <w:r w:rsidRPr="007064A6">
        <w:rPr>
          <w:rFonts w:ascii="Times New Roman" w:hAnsi="Times New Roman" w:cs="Times New Roman"/>
          <w:sz w:val="24"/>
          <w:szCs w:val="24"/>
          <w:lang w:val="en-US"/>
        </w:rPr>
        <w:t>Jmel</w:t>
      </w:r>
      <w:proofErr w:type="spellEnd"/>
      <w:r w:rsidRPr="007064A6">
        <w:rPr>
          <w:rFonts w:ascii="Times New Roman" w:hAnsi="Times New Roman" w:cs="Times New Roman"/>
          <w:sz w:val="24"/>
          <w:szCs w:val="24"/>
          <w:lang w:val="en-US"/>
        </w:rPr>
        <w:t>, 2004). This suggests that, as with satisfaction with life in general, SWLL in older adults would be more associated with the assessment of life in the present and not the past (</w:t>
      </w:r>
      <w:proofErr w:type="spellStart"/>
      <w:r w:rsidRPr="007064A6">
        <w:rPr>
          <w:rFonts w:ascii="Times New Roman" w:hAnsi="Times New Roman" w:cs="Times New Roman"/>
          <w:sz w:val="24"/>
          <w:szCs w:val="24"/>
          <w:lang w:val="en-US"/>
        </w:rPr>
        <w:t>Desmyter</w:t>
      </w:r>
      <w:proofErr w:type="spellEnd"/>
      <w:r w:rsidRPr="007064A6">
        <w:rPr>
          <w:rFonts w:ascii="Times New Roman" w:hAnsi="Times New Roman" w:cs="Times New Roman"/>
          <w:sz w:val="24"/>
          <w:szCs w:val="24"/>
          <w:lang w:val="en-US"/>
        </w:rPr>
        <w:t xml:space="preserve"> &amp; De </w:t>
      </w:r>
      <w:proofErr w:type="spellStart"/>
      <w:r w:rsidRPr="007064A6">
        <w:rPr>
          <w:rFonts w:ascii="Times New Roman" w:hAnsi="Times New Roman" w:cs="Times New Roman"/>
          <w:sz w:val="24"/>
          <w:szCs w:val="24"/>
          <w:lang w:val="en-US"/>
        </w:rPr>
        <w:t>Raedt</w:t>
      </w:r>
      <w:proofErr w:type="spellEnd"/>
      <w:r w:rsidRPr="007064A6">
        <w:rPr>
          <w:rFonts w:ascii="Times New Roman" w:hAnsi="Times New Roman" w:cs="Times New Roman"/>
          <w:sz w:val="24"/>
          <w:szCs w:val="24"/>
          <w:lang w:val="en-US"/>
        </w:rPr>
        <w:t>,</w:t>
      </w:r>
    </w:p>
    <w:p w14:paraId="6975D05D" w14:textId="7986CEF6" w:rsidR="006C023A" w:rsidRPr="007064A6" w:rsidRDefault="00107385" w:rsidP="00246B69">
      <w:pPr>
        <w:autoSpaceDE w:val="0"/>
        <w:autoSpaceDN w:val="0"/>
        <w:adjustRightInd w:val="0"/>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bCs/>
          <w:iCs/>
          <w:sz w:val="24"/>
          <w:szCs w:val="24"/>
          <w:lang w:val="en-US"/>
        </w:rPr>
        <w:t>On the other hand, adequate reliability for latent variables reported (</w:t>
      </w:r>
      <w:r w:rsidRPr="00B63049">
        <w:rPr>
          <w:rFonts w:ascii="Times New Roman" w:hAnsi="Times New Roman"/>
          <w:i/>
          <w:sz w:val="24"/>
          <w:szCs w:val="24"/>
        </w:rPr>
        <w:t>ω</w:t>
      </w:r>
      <w:r w:rsidRPr="007064A6">
        <w:rPr>
          <w:rFonts w:ascii="Times New Roman" w:hAnsi="Times New Roman"/>
          <w:sz w:val="24"/>
          <w:szCs w:val="24"/>
          <w:lang w:val="en-US"/>
        </w:rPr>
        <w:t xml:space="preserve"> = .89 </w:t>
      </w:r>
      <w:r w:rsidRPr="007064A6">
        <w:rPr>
          <w:rFonts w:ascii="Times New Roman" w:hAnsi="Times New Roman" w:cs="Times New Roman"/>
          <w:sz w:val="24"/>
          <w:szCs w:val="24"/>
          <w:lang w:val="en-US"/>
        </w:rPr>
        <w:t>[95% CI; .83 -. 88]) and scores observed (</w:t>
      </w:r>
      <w:r w:rsidRPr="00B63049">
        <w:rPr>
          <w:rFonts w:ascii="Times New Roman" w:hAnsi="Times New Roman"/>
          <w:i/>
          <w:sz w:val="24"/>
          <w:szCs w:val="24"/>
        </w:rPr>
        <w:t>α</w:t>
      </w:r>
      <w:r w:rsidRPr="007064A6">
        <w:rPr>
          <w:rFonts w:ascii="Times New Roman" w:hAnsi="Times New Roman"/>
          <w:sz w:val="24"/>
          <w:szCs w:val="24"/>
          <w:lang w:val="en-US"/>
        </w:rPr>
        <w:t xml:space="preserve"> = 0.86 [95% CI 0.83 to 0.89]</w:t>
      </w:r>
      <w:r w:rsidRPr="007064A6">
        <w:rPr>
          <w:rFonts w:ascii="Times New Roman" w:hAnsi="Times New Roman" w:cs="Times New Roman"/>
          <w:bCs/>
          <w:iCs/>
          <w:sz w:val="24"/>
          <w:szCs w:val="24"/>
          <w:lang w:val="en-US"/>
        </w:rPr>
        <w:t>). the coefficient was calculated</w:t>
      </w:r>
      <w:r w:rsidRPr="00B63049">
        <w:rPr>
          <w:rFonts w:ascii="Times New Roman" w:hAnsi="Times New Roman" w:cs="Times New Roman"/>
          <w:i/>
          <w:sz w:val="24"/>
          <w:szCs w:val="24"/>
        </w:rPr>
        <w:t>ω</w:t>
      </w:r>
      <w:r w:rsidRPr="007064A6">
        <w:rPr>
          <w:rFonts w:ascii="Times New Roman" w:hAnsi="Times New Roman" w:cs="Times New Roman"/>
          <w:bCs/>
          <w:iCs/>
          <w:sz w:val="24"/>
          <w:szCs w:val="24"/>
          <w:lang w:val="en-US"/>
        </w:rPr>
        <w:t xml:space="preserve"> because of the criticism surrounding the use of Cronbach's alpha for estimating reliability (Dunn, Baguley &amp; </w:t>
      </w:r>
      <w:proofErr w:type="spellStart"/>
      <w:r w:rsidRPr="007064A6">
        <w:rPr>
          <w:rFonts w:ascii="Times New Roman" w:hAnsi="Times New Roman" w:cs="Times New Roman"/>
          <w:bCs/>
          <w:iCs/>
          <w:sz w:val="24"/>
          <w:szCs w:val="24"/>
          <w:lang w:val="en-US"/>
        </w:rPr>
        <w:t>Brunsden</w:t>
      </w:r>
      <w:proofErr w:type="spellEnd"/>
      <w:r w:rsidRPr="007064A6">
        <w:rPr>
          <w:rFonts w:ascii="Times New Roman" w:hAnsi="Times New Roman" w:cs="Times New Roman"/>
          <w:bCs/>
          <w:iCs/>
          <w:sz w:val="24"/>
          <w:szCs w:val="24"/>
          <w:lang w:val="en-US"/>
        </w:rPr>
        <w:t xml:space="preserve">, 2014; &amp; </w:t>
      </w:r>
      <w:proofErr w:type="spellStart"/>
      <w:r w:rsidRPr="007064A6">
        <w:rPr>
          <w:rFonts w:ascii="Times New Roman" w:hAnsi="Times New Roman" w:cs="Times New Roman"/>
          <w:bCs/>
          <w:iCs/>
          <w:sz w:val="24"/>
          <w:szCs w:val="24"/>
          <w:lang w:val="en-US"/>
        </w:rPr>
        <w:t>Duhachek</w:t>
      </w:r>
      <w:proofErr w:type="spellEnd"/>
      <w:r w:rsidRPr="007064A6">
        <w:rPr>
          <w:rFonts w:ascii="Times New Roman" w:hAnsi="Times New Roman" w:cs="Times New Roman"/>
          <w:bCs/>
          <w:iCs/>
          <w:sz w:val="24"/>
          <w:szCs w:val="24"/>
          <w:lang w:val="en-US"/>
        </w:rPr>
        <w:t xml:space="preserve"> </w:t>
      </w:r>
      <w:proofErr w:type="spellStart"/>
      <w:r w:rsidRPr="007064A6">
        <w:rPr>
          <w:rFonts w:ascii="Times New Roman" w:hAnsi="Times New Roman" w:cs="Times New Roman"/>
          <w:bCs/>
          <w:iCs/>
          <w:sz w:val="24"/>
          <w:szCs w:val="24"/>
          <w:lang w:val="en-US"/>
        </w:rPr>
        <w:t>Iacobucci</w:t>
      </w:r>
      <w:proofErr w:type="spellEnd"/>
      <w:r w:rsidRPr="007064A6">
        <w:rPr>
          <w:rFonts w:ascii="Times New Roman" w:hAnsi="Times New Roman" w:cs="Times New Roman"/>
          <w:bCs/>
          <w:iCs/>
          <w:sz w:val="24"/>
          <w:szCs w:val="24"/>
          <w:lang w:val="en-US"/>
        </w:rPr>
        <w:t xml:space="preserve">, 2003) and be </w:t>
      </w:r>
      <w:r w:rsidR="00246B69" w:rsidRPr="007064A6">
        <w:rPr>
          <w:rFonts w:ascii="Times New Roman" w:hAnsi="Times New Roman" w:cs="Times New Roman"/>
          <w:sz w:val="24"/>
          <w:szCs w:val="24"/>
          <w:lang w:val="en-US"/>
        </w:rPr>
        <w:t>more suitable for factor models and measures in mass screening assessments (Dominguez-Lara-Soto &amp; Merino, 2017). The results prove sufficient to use SWLLS in research settings (Dominguez-Lara, &amp; Merino-Soto, 2017), but not for decision making in clinical settings where required that the values ​​of reliability coefficients are greater than .90 (</w:t>
      </w:r>
      <w:proofErr w:type="spellStart"/>
      <w:r w:rsidR="00246B69" w:rsidRPr="007064A6">
        <w:rPr>
          <w:rFonts w:ascii="Times New Roman" w:hAnsi="Times New Roman" w:cs="Times New Roman"/>
          <w:sz w:val="24"/>
          <w:szCs w:val="24"/>
          <w:lang w:val="en-US"/>
        </w:rPr>
        <w:t>DeVellis</w:t>
      </w:r>
      <w:proofErr w:type="spellEnd"/>
      <w:r w:rsidR="00246B69" w:rsidRPr="007064A6">
        <w:rPr>
          <w:rFonts w:ascii="Times New Roman" w:hAnsi="Times New Roman" w:cs="Times New Roman"/>
          <w:sz w:val="24"/>
          <w:szCs w:val="24"/>
          <w:lang w:val="en-US"/>
        </w:rPr>
        <w:t>, 2003; Nunnally &amp; Bernstein, 1995; Rosenthal, 1994).</w:t>
      </w:r>
    </w:p>
    <w:p w14:paraId="538CADF4" w14:textId="5EEE4AA5" w:rsidR="004D2C75" w:rsidRPr="007064A6" w:rsidRDefault="00B705B4" w:rsidP="00246B69">
      <w:pPr>
        <w:autoSpaceDE w:val="0"/>
        <w:autoSpaceDN w:val="0"/>
        <w:adjustRightInd w:val="0"/>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t xml:space="preserve">Also, compare the coefficients </w:t>
      </w:r>
      <w:r w:rsidRPr="00B63049">
        <w:rPr>
          <w:rFonts w:ascii="Times New Roman" w:hAnsi="Times New Roman"/>
          <w:i/>
          <w:sz w:val="24"/>
          <w:szCs w:val="24"/>
        </w:rPr>
        <w:t>α</w:t>
      </w:r>
      <w:r w:rsidRPr="007064A6">
        <w:rPr>
          <w:rFonts w:ascii="Times New Roman" w:hAnsi="Times New Roman"/>
          <w:i/>
          <w:sz w:val="24"/>
          <w:szCs w:val="24"/>
          <w:lang w:val="en-US"/>
        </w:rPr>
        <w:t xml:space="preserve"> </w:t>
      </w:r>
      <w:r w:rsidR="004D2C75" w:rsidRPr="007064A6">
        <w:rPr>
          <w:rFonts w:ascii="Times New Roman" w:hAnsi="Times New Roman" w:cs="Times New Roman"/>
          <w:sz w:val="24"/>
          <w:szCs w:val="24"/>
          <w:lang w:val="en-US"/>
        </w:rPr>
        <w:t xml:space="preserve">It allowed to have empirical evidence that SWLLS similarly estimated measurement error when applied to samples of elderly Peruvian and Portuguese. Also indicate the absence of bias in the estimation of the true score SWLL compared between samples (Reynolds, 2000). The above results are important on a practical level as the likely presence of differences between the values ​​of </w:t>
      </w:r>
      <w:r w:rsidR="004D2C75" w:rsidRPr="007064A6">
        <w:rPr>
          <w:rFonts w:ascii="Times New Roman" w:hAnsi="Times New Roman" w:cs="Times New Roman"/>
          <w:sz w:val="24"/>
          <w:szCs w:val="24"/>
          <w:lang w:val="en-US"/>
        </w:rPr>
        <w:lastRenderedPageBreak/>
        <w:t>the coefficients</w:t>
      </w:r>
      <w:r w:rsidR="006D7278" w:rsidRPr="00B63049">
        <w:rPr>
          <w:rFonts w:ascii="Times New Roman" w:hAnsi="Times New Roman"/>
          <w:i/>
          <w:sz w:val="24"/>
          <w:szCs w:val="24"/>
        </w:rPr>
        <w:t>α</w:t>
      </w:r>
      <w:r w:rsidR="006D7278" w:rsidRPr="007064A6">
        <w:rPr>
          <w:rFonts w:ascii="Times New Roman" w:hAnsi="Times New Roman" w:cs="Times New Roman"/>
          <w:sz w:val="24"/>
          <w:szCs w:val="24"/>
          <w:lang w:val="en-US"/>
        </w:rPr>
        <w:t xml:space="preserve"> It can be an element that causes bias in interpreting results </w:t>
      </w:r>
      <w:r w:rsidR="00DE13CE" w:rsidRPr="007064A6">
        <w:rPr>
          <w:rFonts w:ascii="Times New Roman" w:hAnsi="Times New Roman"/>
          <w:lang w:val="en-US"/>
        </w:rPr>
        <w:t xml:space="preserve">Cross-cultural studies of comparative and predictive </w:t>
      </w:r>
      <w:r w:rsidR="004D2C75" w:rsidRPr="007064A6">
        <w:rPr>
          <w:rFonts w:ascii="Times New Roman" w:hAnsi="Times New Roman" w:cs="Times New Roman"/>
          <w:sz w:val="24"/>
          <w:szCs w:val="24"/>
          <w:lang w:val="en-US"/>
        </w:rPr>
        <w:t>(Merino &amp; Lautenschlager, 2003).</w:t>
      </w:r>
    </w:p>
    <w:p w14:paraId="0A285186" w14:textId="3C4B9500" w:rsidR="00EC57EB" w:rsidRPr="007064A6" w:rsidRDefault="00BF5071" w:rsidP="00D376BE">
      <w:pPr>
        <w:autoSpaceDE w:val="0"/>
        <w:autoSpaceDN w:val="0"/>
        <w:adjustRightInd w:val="0"/>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bCs/>
          <w:iCs/>
          <w:sz w:val="24"/>
          <w:szCs w:val="24"/>
          <w:lang w:val="en-US"/>
        </w:rPr>
        <w:t xml:space="preserve">On the other hand, analysis of IM </w:t>
      </w:r>
      <w:r w:rsidR="00E20B3F" w:rsidRPr="007064A6">
        <w:rPr>
          <w:rFonts w:ascii="Times New Roman" w:hAnsi="Times New Roman" w:cs="Times New Roman"/>
          <w:sz w:val="24"/>
          <w:szCs w:val="24"/>
          <w:lang w:val="en-US"/>
        </w:rPr>
        <w:t xml:space="preserve">He supported the presence of a single factor structure of SWLLS between men and women. The result about the SWLLS IM by gender has important practical implications for the work of researchers interested in the study of satisfaction in older adults. In that sense, the configural invariance confirms that older adults of both sexes conceptualize SWLL in one-dimensional structure. In addition, the metric invariance evidence indicates that the relationship between the items of the SWLLS and the latent construct are invariant between the sexes, </w:t>
      </w:r>
      <w:proofErr w:type="spellStart"/>
      <w:r w:rsidR="00E20B3F" w:rsidRPr="007064A6">
        <w:rPr>
          <w:rFonts w:ascii="Times New Roman" w:hAnsi="Times New Roman" w:cs="Times New Roman"/>
          <w:sz w:val="24"/>
          <w:szCs w:val="24"/>
          <w:lang w:val="en-US"/>
        </w:rPr>
        <w:t>ie</w:t>
      </w:r>
      <w:proofErr w:type="spellEnd"/>
      <w:r w:rsidR="00E20B3F" w:rsidRPr="007064A6">
        <w:rPr>
          <w:rFonts w:ascii="Times New Roman" w:hAnsi="Times New Roman" w:cs="Times New Roman"/>
          <w:sz w:val="24"/>
          <w:szCs w:val="24"/>
          <w:lang w:val="en-US"/>
        </w:rPr>
        <w:t>, both men and women responded to the items in the same way. Finally, scale invariance established that the relationship between the observed score and latent SWLLS score is invariant compared between groups,</w:t>
      </w:r>
    </w:p>
    <w:p w14:paraId="67C77DD0" w14:textId="0AA28404" w:rsidR="005D6038" w:rsidRPr="007064A6" w:rsidRDefault="004A5077" w:rsidP="00A92493">
      <w:pPr>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t xml:space="preserve">The results of this study should be considered in light of some limitations. First, participants were selected intentionally, which can introduce bias into the results. Second, the IM was not investigated through the ages. Older adults of different ages may have different concepts about SWLL. Third, the sample is not representative of the Peruvian elderly population, because participants lived in areas developed cities in the San Martin region. In this sense, comparing the SWLLS between rural and urban groups with different income and education levels, they should be considered in future studies, because these factors can lead to different conceptions of SWLL. The above, </w:t>
      </w:r>
      <w:proofErr w:type="gramStart"/>
      <w:r w:rsidRPr="007064A6">
        <w:rPr>
          <w:rFonts w:ascii="Times New Roman" w:hAnsi="Times New Roman" w:cs="Times New Roman"/>
          <w:sz w:val="24"/>
          <w:szCs w:val="24"/>
          <w:lang w:val="en-US"/>
        </w:rPr>
        <w:t>It</w:t>
      </w:r>
      <w:proofErr w:type="gramEnd"/>
      <w:r w:rsidRPr="007064A6">
        <w:rPr>
          <w:rFonts w:ascii="Times New Roman" w:hAnsi="Times New Roman" w:cs="Times New Roman"/>
          <w:sz w:val="24"/>
          <w:szCs w:val="24"/>
          <w:lang w:val="en-US"/>
        </w:rPr>
        <w:t xml:space="preserve"> makes interpretation of the findings is restrict only to the context of study (country: Peru, region: San Martin, groups: sex). In this regard, it is recommended that future research address this limitation by including participants from different regions of Peru. Further studies should be performed with more participants heterogeneous characteristics to increase the external validity of the results obtained here.</w:t>
      </w:r>
    </w:p>
    <w:p w14:paraId="6B328255" w14:textId="77777777" w:rsidR="005D6038" w:rsidRPr="007064A6" w:rsidRDefault="00074451" w:rsidP="004A5077">
      <w:pPr>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lastRenderedPageBreak/>
        <w:t xml:space="preserve">Fourth, the implementation of self-report measures may lead to present answers that are socially desirable. In this case, people tend to report greater satisfaction with life in general and in their specific domains, interacting directly with other people rather than an anonymous interview (Schwarz, </w:t>
      </w:r>
      <w:proofErr w:type="spellStart"/>
      <w:r w:rsidRPr="007064A6">
        <w:rPr>
          <w:rFonts w:ascii="Times New Roman" w:hAnsi="Times New Roman" w:cs="Times New Roman"/>
          <w:sz w:val="24"/>
          <w:szCs w:val="24"/>
          <w:lang w:val="en-US"/>
        </w:rPr>
        <w:t>Strack</w:t>
      </w:r>
      <w:proofErr w:type="spellEnd"/>
      <w:r w:rsidRPr="007064A6">
        <w:rPr>
          <w:rFonts w:ascii="Times New Roman" w:hAnsi="Times New Roman" w:cs="Times New Roman"/>
          <w:sz w:val="24"/>
          <w:szCs w:val="24"/>
          <w:lang w:val="en-US"/>
        </w:rPr>
        <w:t xml:space="preserve">, </w:t>
      </w:r>
      <w:proofErr w:type="spellStart"/>
      <w:r w:rsidRPr="007064A6">
        <w:rPr>
          <w:rFonts w:ascii="Times New Roman" w:hAnsi="Times New Roman" w:cs="Times New Roman"/>
          <w:sz w:val="24"/>
          <w:szCs w:val="24"/>
          <w:lang w:val="en-US"/>
        </w:rPr>
        <w:t>Hippler</w:t>
      </w:r>
      <w:proofErr w:type="spellEnd"/>
      <w:r w:rsidRPr="007064A6">
        <w:rPr>
          <w:rFonts w:ascii="Times New Roman" w:hAnsi="Times New Roman" w:cs="Times New Roman"/>
          <w:sz w:val="24"/>
          <w:szCs w:val="24"/>
          <w:lang w:val="en-US"/>
        </w:rPr>
        <w:t xml:space="preserve"> &amp; Bishop, 1991). Finally, another methodological limitation is the use of a crossover design, limiting the analysis since it offers the possibility of an analysis of longitudinal IM.</w:t>
      </w:r>
    </w:p>
    <w:p w14:paraId="7C1AFA54" w14:textId="0F54FC11" w:rsidR="004A5077" w:rsidRPr="007064A6" w:rsidRDefault="004A5077" w:rsidP="004A5077">
      <w:pPr>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t>Despite the limitations, the study provides preliminary evidence of IM-dimensional structure and the SWLLS among older adults of both sexes. In this sense, the results contribute to the limited literature on the IM SWLL measures, with evidence of validity and reliability, particularly for elderly populations of Peru.</w:t>
      </w:r>
    </w:p>
    <w:p w14:paraId="0D64DF70" w14:textId="76560326" w:rsidR="003E7015" w:rsidRPr="007064A6" w:rsidRDefault="00227F95" w:rsidP="004A5077">
      <w:pPr>
        <w:spacing w:after="0" w:line="480" w:lineRule="auto"/>
        <w:ind w:firstLine="708"/>
        <w:rPr>
          <w:rFonts w:ascii="Times New Roman" w:hAnsi="Times New Roman" w:cs="Times New Roman"/>
          <w:sz w:val="24"/>
          <w:szCs w:val="24"/>
          <w:lang w:val="en-US"/>
        </w:rPr>
      </w:pPr>
      <w:r w:rsidRPr="007064A6">
        <w:rPr>
          <w:rFonts w:ascii="Times New Roman" w:hAnsi="Times New Roman" w:cs="Times New Roman"/>
          <w:sz w:val="24"/>
          <w:szCs w:val="24"/>
          <w:lang w:val="en-US"/>
        </w:rPr>
        <w:t xml:space="preserve">In conclusion, the study supports the usefulness of SWLLS as an important measurement of seniors SWLL instrument. Have evidence of validity and reliability </w:t>
      </w:r>
      <w:proofErr w:type="spellStart"/>
      <w:r w:rsidRPr="007064A6">
        <w:rPr>
          <w:rFonts w:ascii="Times New Roman" w:hAnsi="Times New Roman" w:cs="Times New Roman"/>
          <w:sz w:val="24"/>
          <w:szCs w:val="24"/>
          <w:lang w:val="en-US"/>
        </w:rPr>
        <w:t>for</w:t>
      </w:r>
      <w:r w:rsidR="003E7015" w:rsidRPr="007064A6">
        <w:rPr>
          <w:rFonts w:ascii="Times New Roman" w:hAnsi="Times New Roman"/>
          <w:sz w:val="24"/>
          <w:szCs w:val="24"/>
          <w:lang w:val="en-US"/>
        </w:rPr>
        <w:t>SWLLS</w:t>
      </w:r>
      <w:proofErr w:type="spellEnd"/>
      <w:r w:rsidR="003E7015" w:rsidRPr="007064A6">
        <w:rPr>
          <w:rFonts w:ascii="Times New Roman" w:hAnsi="Times New Roman"/>
          <w:sz w:val="24"/>
          <w:szCs w:val="24"/>
          <w:lang w:val="en-US"/>
        </w:rPr>
        <w:t xml:space="preserve"> allow information about romantic relationships of older adults, thus being useful not only in research settings, but also, for example, in situations of marital counseling (</w:t>
      </w:r>
      <w:proofErr w:type="spellStart"/>
      <w:r w:rsidR="003E7015" w:rsidRPr="007064A6">
        <w:rPr>
          <w:rFonts w:ascii="Times New Roman" w:hAnsi="Times New Roman"/>
          <w:sz w:val="24"/>
          <w:szCs w:val="24"/>
          <w:lang w:val="en-US"/>
        </w:rPr>
        <w:t>Neto</w:t>
      </w:r>
      <w:proofErr w:type="spellEnd"/>
      <w:r w:rsidR="003E7015" w:rsidRPr="007064A6">
        <w:rPr>
          <w:rFonts w:ascii="Times New Roman" w:hAnsi="Times New Roman"/>
          <w:sz w:val="24"/>
          <w:szCs w:val="24"/>
          <w:lang w:val="en-US"/>
        </w:rPr>
        <w:t xml:space="preserve">, 2005) </w:t>
      </w:r>
      <w:r w:rsidR="003E7015" w:rsidRPr="007064A6">
        <w:rPr>
          <w:rFonts w:ascii="Times New Roman" w:hAnsi="Times New Roman" w:cs="Times New Roman"/>
          <w:sz w:val="24"/>
          <w:szCs w:val="24"/>
          <w:lang w:val="en-US"/>
        </w:rPr>
        <w:t>where the brevity of the scales is an important feature.</w:t>
      </w:r>
    </w:p>
    <w:p w14:paraId="33495CF5" w14:textId="77777777" w:rsidR="003E7015" w:rsidRPr="007064A6" w:rsidRDefault="003E7015" w:rsidP="004A5077">
      <w:pPr>
        <w:spacing w:after="0" w:line="480" w:lineRule="auto"/>
        <w:ind w:firstLine="708"/>
        <w:rPr>
          <w:rFonts w:ascii="Times New Roman" w:hAnsi="Times New Roman" w:cs="Times New Roman"/>
          <w:sz w:val="24"/>
          <w:szCs w:val="24"/>
          <w:lang w:val="en-US"/>
        </w:rPr>
      </w:pPr>
    </w:p>
    <w:p w14:paraId="7E2F98A5" w14:textId="77777777" w:rsidR="00F71AFA" w:rsidRPr="00B63049" w:rsidRDefault="00F71AFA" w:rsidP="00F71AFA">
      <w:pPr>
        <w:spacing w:line="480" w:lineRule="auto"/>
        <w:ind w:left="709" w:hanging="709"/>
        <w:rPr>
          <w:rFonts w:ascii="Times New Roman" w:hAnsi="Times New Roman" w:cs="Times New Roman"/>
          <w:b/>
          <w:sz w:val="24"/>
          <w:szCs w:val="24"/>
          <w:lang w:val="en-US"/>
        </w:rPr>
      </w:pPr>
      <w:r w:rsidRPr="00B63049">
        <w:rPr>
          <w:rFonts w:ascii="Times New Roman" w:hAnsi="Times New Roman" w:cs="Times New Roman"/>
          <w:b/>
          <w:sz w:val="24"/>
          <w:szCs w:val="24"/>
          <w:lang w:val="en-US"/>
        </w:rPr>
        <w:t>References</w:t>
      </w:r>
    </w:p>
    <w:p w14:paraId="7B3FE890"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Arthaud-Day, ML, Rode, JC, Mooney, CH, &amp; Near, JP (2005). The Subjective well-being construct: A test of Its convergent, discriminant, and factorial validity. Social Indicators Research, 74 (3), 445-476.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10.1007 / s11205-004-8209-6.</w:t>
      </w:r>
    </w:p>
    <w:p w14:paraId="5DC9C91B"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Banjare</w:t>
      </w:r>
      <w:proofErr w:type="spellEnd"/>
      <w:r w:rsidRPr="00B63049">
        <w:rPr>
          <w:rFonts w:ascii="Times New Roman" w:hAnsi="Times New Roman" w:cs="Times New Roman"/>
          <w:sz w:val="24"/>
          <w:szCs w:val="24"/>
          <w:lang w:val="en-US"/>
        </w:rPr>
        <w:t xml:space="preserve">, P., Dwivedi, R., &amp; Pradhan, J. (2015). Factors Associated With the life satisfaction amongst the rural elderly in Odisha, India. Health and Quality of Life Outcomes, 13 (1), 201.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10.1186 / s12955-015-0398-y</w:t>
      </w:r>
    </w:p>
    <w:p w14:paraId="2135071F"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lastRenderedPageBreak/>
        <w:t>Bardo</w:t>
      </w:r>
      <w:proofErr w:type="spellEnd"/>
      <w:r w:rsidRPr="00B63049">
        <w:rPr>
          <w:rFonts w:ascii="Times New Roman" w:hAnsi="Times New Roman" w:cs="Times New Roman"/>
          <w:sz w:val="24"/>
          <w:szCs w:val="24"/>
          <w:lang w:val="en-US"/>
        </w:rPr>
        <w:t xml:space="preserve">, AR, &amp; Yamashita, T. (2014). Validity of domain satisfaction across cohorts in the US. Social Indicators Research, 117 (2), 367-385.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10.1007 / s11205-013-0351-6</w:t>
      </w:r>
    </w:p>
    <w:p w14:paraId="0A5F02D6"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Beauducel</w:t>
      </w:r>
      <w:proofErr w:type="spellEnd"/>
      <w:r w:rsidRPr="00B63049">
        <w:rPr>
          <w:rFonts w:ascii="Times New Roman" w:hAnsi="Times New Roman" w:cs="Times New Roman"/>
          <w:sz w:val="24"/>
          <w:szCs w:val="24"/>
          <w:lang w:val="en-US"/>
        </w:rPr>
        <w:t xml:space="preserve">, A., &amp; Herzberg, PY (2006). On the performance of maximum likelihood Means and variance versus adjusted weighted least squares estimation in CFA. Structural Equation Modeling, 13 (2), 186-203.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10.1207 / s15328007sem1302_2</w:t>
      </w:r>
    </w:p>
    <w:p w14:paraId="79FC85A9"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Bollen</w:t>
      </w:r>
      <w:proofErr w:type="spellEnd"/>
      <w:r w:rsidRPr="00B63049">
        <w:rPr>
          <w:rFonts w:ascii="Times New Roman" w:hAnsi="Times New Roman" w:cs="Times New Roman"/>
          <w:sz w:val="24"/>
          <w:szCs w:val="24"/>
          <w:lang w:val="en-US"/>
        </w:rPr>
        <w:t xml:space="preserve">, KA (1989). A new incremental fit index for overall structural equation models. Sociological Methods &amp; Research, 17 (3), 303-316.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10.1177 / 0049124189017003004</w:t>
      </w:r>
    </w:p>
    <w:p w14:paraId="67A08DE4" w14:textId="6122CD89" w:rsidR="0053123B" w:rsidRPr="00B63049" w:rsidRDefault="0053123B" w:rsidP="0053123B">
      <w:pPr>
        <w:spacing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Bonnet, DG (2010). </w:t>
      </w:r>
      <w:proofErr w:type="spellStart"/>
      <w:r w:rsidRPr="00B63049">
        <w:rPr>
          <w:rFonts w:ascii="Times New Roman" w:hAnsi="Times New Roman" w:cs="Times New Roman"/>
          <w:sz w:val="24"/>
          <w:szCs w:val="24"/>
          <w:lang w:val="en-US"/>
        </w:rPr>
        <w:t>Vaying</w:t>
      </w:r>
      <w:proofErr w:type="spellEnd"/>
      <w:r w:rsidRPr="00B63049">
        <w:rPr>
          <w:rFonts w:ascii="Times New Roman" w:hAnsi="Times New Roman" w:cs="Times New Roman"/>
          <w:sz w:val="24"/>
          <w:szCs w:val="24"/>
          <w:lang w:val="en-US"/>
        </w:rPr>
        <w:t xml:space="preserve"> meta-analytic methods coefficient alpha for reliability. Psychological Methods, 15, 368-385.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10.1037 / a0020142</w:t>
      </w:r>
    </w:p>
    <w:p w14:paraId="15705A71" w14:textId="77777777" w:rsidR="0053123B" w:rsidRPr="007064A6"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Brown, TA (2014). Confirmatory factor analysis for applied research. Guilford Publications.</w:t>
      </w:r>
    </w:p>
    <w:p w14:paraId="124A6923" w14:textId="5D1CA094" w:rsidR="0053123B" w:rsidRPr="007064A6" w:rsidRDefault="0053123B" w:rsidP="00DD3586">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Caldwell, MA, &amp; Peplau, LA (1982). Sex Differences in same-sex friendship. Sex Roles, 8 (7), 721-732.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10.1007 / BF00287568</w:t>
      </w:r>
    </w:p>
    <w:p w14:paraId="4BB00D26" w14:textId="77777777" w:rsidR="0053123B" w:rsidRPr="007064A6" w:rsidRDefault="0053123B" w:rsidP="00F71AFA">
      <w:pPr>
        <w:spacing w:after="0" w:line="480" w:lineRule="auto"/>
        <w:ind w:left="709" w:hanging="709"/>
        <w:rPr>
          <w:rFonts w:ascii="Times New Roman" w:hAnsi="Times New Roman" w:cs="Times New Roman"/>
          <w:sz w:val="24"/>
          <w:szCs w:val="24"/>
          <w:lang w:val="en-US"/>
        </w:rPr>
      </w:pPr>
      <w:r w:rsidRPr="007064A6">
        <w:rPr>
          <w:rFonts w:ascii="Times New Roman" w:hAnsi="Times New Roman" w:cs="Times New Roman"/>
          <w:sz w:val="24"/>
          <w:szCs w:val="24"/>
          <w:lang w:val="en-US"/>
        </w:rPr>
        <w:t>Caycho, T. (2017). Significance analysis of factorial invariance comparative studies in Health Sciences. Superior Medical Education, 31 (2). Recovered from http://scielo.sld.cu/pdf/ems/v31n2/ems04217.pdf</w:t>
      </w:r>
    </w:p>
    <w:p w14:paraId="3BF555CE" w14:textId="77777777" w:rsidR="0053123B" w:rsidRPr="007064A6"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s-MX"/>
        </w:rPr>
        <w:t>Caycho-Rodriguez, T., Ventura-</w:t>
      </w:r>
      <w:proofErr w:type="spellStart"/>
      <w:r w:rsidRPr="00B63049">
        <w:rPr>
          <w:rFonts w:ascii="Times New Roman" w:hAnsi="Times New Roman" w:cs="Times New Roman"/>
          <w:sz w:val="24"/>
          <w:szCs w:val="24"/>
          <w:lang w:val="es-MX"/>
        </w:rPr>
        <w:t>Leon</w:t>
      </w:r>
      <w:proofErr w:type="spellEnd"/>
      <w:r w:rsidRPr="00B63049">
        <w:rPr>
          <w:rFonts w:ascii="Times New Roman" w:hAnsi="Times New Roman" w:cs="Times New Roman"/>
          <w:sz w:val="24"/>
          <w:szCs w:val="24"/>
          <w:lang w:val="es-MX"/>
        </w:rPr>
        <w:t xml:space="preserve">, J., </w:t>
      </w:r>
      <w:proofErr w:type="spellStart"/>
      <w:r w:rsidRPr="00B63049">
        <w:rPr>
          <w:rFonts w:ascii="Times New Roman" w:hAnsi="Times New Roman" w:cs="Times New Roman"/>
          <w:sz w:val="24"/>
          <w:szCs w:val="24"/>
          <w:lang w:val="es-MX"/>
        </w:rPr>
        <w:t>Garcia-chain</w:t>
      </w:r>
      <w:proofErr w:type="spellEnd"/>
      <w:r w:rsidRPr="00B63049">
        <w:rPr>
          <w:rFonts w:ascii="Times New Roman" w:hAnsi="Times New Roman" w:cs="Times New Roman"/>
          <w:sz w:val="24"/>
          <w:szCs w:val="24"/>
          <w:lang w:val="es-MX"/>
        </w:rPr>
        <w:t xml:space="preserve">, CH, Barboza-Palomino, M., Arias-Gallegos, WL, </w:t>
      </w:r>
      <w:proofErr w:type="spellStart"/>
      <w:r w:rsidRPr="00B63049">
        <w:rPr>
          <w:rFonts w:ascii="Times New Roman" w:hAnsi="Times New Roman" w:cs="Times New Roman"/>
          <w:sz w:val="24"/>
          <w:szCs w:val="24"/>
          <w:lang w:val="es-MX"/>
        </w:rPr>
        <w:t>Dominguez</w:t>
      </w:r>
      <w:proofErr w:type="spellEnd"/>
      <w:r w:rsidRPr="00B63049">
        <w:rPr>
          <w:rFonts w:ascii="Times New Roman" w:hAnsi="Times New Roman" w:cs="Times New Roman"/>
          <w:sz w:val="24"/>
          <w:szCs w:val="24"/>
          <w:lang w:val="es-MX"/>
        </w:rPr>
        <w:t>-Vergara, J., Jet-Alvarado, K., Cabrera-</w:t>
      </w:r>
      <w:proofErr w:type="gramStart"/>
      <w:r w:rsidRPr="00B63049">
        <w:rPr>
          <w:rFonts w:ascii="Times New Roman" w:hAnsi="Times New Roman" w:cs="Times New Roman"/>
          <w:sz w:val="24"/>
          <w:szCs w:val="24"/>
          <w:lang w:val="es-MX"/>
        </w:rPr>
        <w:t>Orosco ,</w:t>
      </w:r>
      <w:proofErr w:type="gramEnd"/>
      <w:r w:rsidRPr="00B63049">
        <w:rPr>
          <w:rFonts w:ascii="Times New Roman" w:hAnsi="Times New Roman" w:cs="Times New Roman"/>
          <w:sz w:val="24"/>
          <w:szCs w:val="24"/>
          <w:lang w:val="es-MX"/>
        </w:rPr>
        <w:t xml:space="preserve"> R &amp; Samaniego </w:t>
      </w:r>
      <w:proofErr w:type="spellStart"/>
      <w:r w:rsidRPr="00B63049">
        <w:rPr>
          <w:rFonts w:ascii="Times New Roman" w:hAnsi="Times New Roman" w:cs="Times New Roman"/>
          <w:sz w:val="24"/>
          <w:szCs w:val="24"/>
          <w:lang w:val="es-MX"/>
        </w:rPr>
        <w:t>Pinho</w:t>
      </w:r>
      <w:proofErr w:type="spellEnd"/>
      <w:r w:rsidRPr="00B63049">
        <w:rPr>
          <w:rFonts w:ascii="Times New Roman" w:hAnsi="Times New Roman" w:cs="Times New Roman"/>
          <w:sz w:val="24"/>
          <w:szCs w:val="24"/>
          <w:lang w:val="es-MX"/>
        </w:rPr>
        <w:t xml:space="preserve">, A. (2018). </w:t>
      </w:r>
      <w:r w:rsidRPr="007064A6">
        <w:rPr>
          <w:rFonts w:ascii="Times New Roman" w:hAnsi="Times New Roman" w:cs="Times New Roman"/>
          <w:sz w:val="24"/>
          <w:szCs w:val="24"/>
          <w:lang w:val="en-US"/>
        </w:rPr>
        <w:t>Psychometric Evidence of the Diener's Satisfaction with Life Scale in Peruvian Elderly. Health Sciences Journal, 16 (3), 488-506.</w:t>
      </w:r>
    </w:p>
    <w:p w14:paraId="4DE981FF" w14:textId="77777777" w:rsidR="0053123B" w:rsidRPr="007064A6" w:rsidRDefault="0053123B" w:rsidP="00F71AFA">
      <w:pPr>
        <w:spacing w:after="0" w:line="480" w:lineRule="auto"/>
        <w:ind w:left="709" w:hanging="709"/>
        <w:rPr>
          <w:rFonts w:ascii="Times New Roman" w:hAnsi="Times New Roman" w:cs="Times New Roman"/>
          <w:sz w:val="24"/>
          <w:szCs w:val="24"/>
          <w:lang w:val="en-US"/>
        </w:rPr>
      </w:pPr>
      <w:proofErr w:type="spellStart"/>
      <w:r w:rsidRPr="007064A6">
        <w:rPr>
          <w:rFonts w:ascii="Times New Roman" w:hAnsi="Times New Roman" w:cs="Times New Roman"/>
          <w:sz w:val="24"/>
          <w:szCs w:val="24"/>
          <w:lang w:val="en-US"/>
        </w:rPr>
        <w:lastRenderedPageBreak/>
        <w:t>Cerquera</w:t>
      </w:r>
      <w:proofErr w:type="spellEnd"/>
      <w:r w:rsidRPr="007064A6">
        <w:rPr>
          <w:rFonts w:ascii="Times New Roman" w:hAnsi="Times New Roman" w:cs="Times New Roman"/>
          <w:sz w:val="24"/>
          <w:szCs w:val="24"/>
          <w:lang w:val="en-US"/>
        </w:rPr>
        <w:t xml:space="preserve"> Córdoba, AM, </w:t>
      </w:r>
      <w:proofErr w:type="spellStart"/>
      <w:r w:rsidRPr="007064A6">
        <w:rPr>
          <w:rFonts w:ascii="Times New Roman" w:hAnsi="Times New Roman" w:cs="Times New Roman"/>
          <w:sz w:val="24"/>
          <w:szCs w:val="24"/>
          <w:lang w:val="en-US"/>
        </w:rPr>
        <w:t>Galvis</w:t>
      </w:r>
      <w:proofErr w:type="spellEnd"/>
      <w:r w:rsidRPr="007064A6">
        <w:rPr>
          <w:rFonts w:ascii="Times New Roman" w:hAnsi="Times New Roman" w:cs="Times New Roman"/>
          <w:sz w:val="24"/>
          <w:szCs w:val="24"/>
          <w:lang w:val="en-US"/>
        </w:rPr>
        <w:t xml:space="preserve"> Aparicio, MJ, &amp; Cala Rueda, ML (2012). Love, sexuality and beginning of new relationships in old age: perception of three age groups. </w:t>
      </w:r>
      <w:proofErr w:type="spellStart"/>
      <w:r w:rsidRPr="007064A6">
        <w:rPr>
          <w:rFonts w:ascii="Times New Roman" w:hAnsi="Times New Roman" w:cs="Times New Roman"/>
          <w:sz w:val="24"/>
          <w:szCs w:val="24"/>
          <w:lang w:val="en-US"/>
        </w:rPr>
        <w:t>Psychologia</w:t>
      </w:r>
      <w:proofErr w:type="spellEnd"/>
      <w:r w:rsidRPr="007064A6">
        <w:rPr>
          <w:rFonts w:ascii="Times New Roman" w:hAnsi="Times New Roman" w:cs="Times New Roman"/>
          <w:sz w:val="24"/>
          <w:szCs w:val="24"/>
          <w:lang w:val="en-US"/>
        </w:rPr>
        <w:t>. Advances Discipline, 6 (2), 73-81.</w:t>
      </w:r>
    </w:p>
    <w:p w14:paraId="122CFC64" w14:textId="77777777" w:rsidR="0053123B" w:rsidRPr="00B63049" w:rsidRDefault="0053123B" w:rsidP="00E3170F">
      <w:pPr>
        <w:spacing w:after="0" w:line="480" w:lineRule="auto"/>
        <w:ind w:left="709" w:hanging="709"/>
        <w:rPr>
          <w:rFonts w:ascii="Times New Roman" w:hAnsi="Times New Roman" w:cs="Times New Roman"/>
          <w:sz w:val="24"/>
          <w:szCs w:val="24"/>
          <w:lang w:val="en-US"/>
        </w:rPr>
      </w:pPr>
      <w:r w:rsidRPr="007064A6">
        <w:rPr>
          <w:rFonts w:ascii="Times New Roman" w:hAnsi="Times New Roman" w:cs="Times New Roman"/>
          <w:sz w:val="24"/>
          <w:szCs w:val="24"/>
          <w:lang w:val="en-US"/>
        </w:rPr>
        <w:t xml:space="preserve">Cheung, GW, &amp; </w:t>
      </w:r>
      <w:proofErr w:type="spellStart"/>
      <w:r w:rsidRPr="007064A6">
        <w:rPr>
          <w:rFonts w:ascii="Times New Roman" w:hAnsi="Times New Roman" w:cs="Times New Roman"/>
          <w:sz w:val="24"/>
          <w:szCs w:val="24"/>
          <w:lang w:val="en-US"/>
        </w:rPr>
        <w:t>Rensvold</w:t>
      </w:r>
      <w:proofErr w:type="spellEnd"/>
      <w:r w:rsidRPr="007064A6">
        <w:rPr>
          <w:rFonts w:ascii="Times New Roman" w:hAnsi="Times New Roman" w:cs="Times New Roman"/>
          <w:sz w:val="24"/>
          <w:szCs w:val="24"/>
          <w:lang w:val="en-US"/>
        </w:rPr>
        <w:t>, RB (2002). Evaluating goodness-of-fit indexes for testing MI. Structural Equation Modeling, 9, 235-255.</w:t>
      </w:r>
    </w:p>
    <w:p w14:paraId="62DB3941"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Chioqueta</w:t>
      </w:r>
      <w:proofErr w:type="spellEnd"/>
      <w:r w:rsidRPr="00B63049">
        <w:rPr>
          <w:rFonts w:ascii="Times New Roman" w:hAnsi="Times New Roman" w:cs="Times New Roman"/>
          <w:sz w:val="24"/>
          <w:szCs w:val="24"/>
          <w:lang w:val="en-US"/>
        </w:rPr>
        <w:t xml:space="preserve">, AP, &amp; Stiles, TC (2007). The Relationship Between Psychological buffers, hopelessness, and suicidal ideation: identification of protective factors. Crisis: The Journal of Crisis Intervention and Suicide Prevention, 28 (2), 67-73.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10.1027 / 0227-5910.28.2.67</w:t>
      </w:r>
    </w:p>
    <w:p w14:paraId="0F3063E8"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Chou, KL, &amp; Chi, I. (2002). Successful Aging Among the young-old, old-old, and oldest-old Chinese. The International Journal of Aging and Human Development, 54 (1), 1-14.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10.2190 / 9K7T-6KXM-C0C6-3D64</w:t>
      </w:r>
    </w:p>
    <w:p w14:paraId="4E758755"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Collins, AL, Glei, DA, &amp; Goldman, N. (2009). The role of life satisfaction and depressive symptoms in all-cause mortality. Psychology and Aging, 24 (3), 696-702.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10.1037 / a0016777</w:t>
      </w:r>
    </w:p>
    <w:p w14:paraId="0DD5AFBC"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Core Team, R. (2015). R: A language and environment for statistical computing [Internet]. Vienna, Austria: R Foundation for Statistical Computing; 2015.</w:t>
      </w:r>
    </w:p>
    <w:p w14:paraId="59C36955" w14:textId="1F17217F"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Cosco</w:t>
      </w:r>
      <w:proofErr w:type="spellEnd"/>
      <w:r w:rsidRPr="00B63049">
        <w:rPr>
          <w:rFonts w:ascii="Times New Roman" w:hAnsi="Times New Roman" w:cs="Times New Roman"/>
          <w:sz w:val="24"/>
          <w:szCs w:val="24"/>
          <w:lang w:val="en-US"/>
        </w:rPr>
        <w:t xml:space="preserve">, TD, </w:t>
      </w:r>
      <w:proofErr w:type="spellStart"/>
      <w:r w:rsidRPr="00B63049">
        <w:rPr>
          <w:rFonts w:ascii="Times New Roman" w:hAnsi="Times New Roman" w:cs="Times New Roman"/>
          <w:sz w:val="24"/>
          <w:szCs w:val="24"/>
          <w:lang w:val="en-US"/>
        </w:rPr>
        <w:t>Prina</w:t>
      </w:r>
      <w:proofErr w:type="spellEnd"/>
      <w:r w:rsidRPr="00B63049">
        <w:rPr>
          <w:rFonts w:ascii="Times New Roman" w:hAnsi="Times New Roman" w:cs="Times New Roman"/>
          <w:sz w:val="24"/>
          <w:szCs w:val="24"/>
          <w:lang w:val="en-US"/>
        </w:rPr>
        <w:t xml:space="preserve">, AM, Perales, J., Stephan, BC, &amp; </w:t>
      </w:r>
      <w:proofErr w:type="spellStart"/>
      <w:r w:rsidRPr="00B63049">
        <w:rPr>
          <w:rFonts w:ascii="Times New Roman" w:hAnsi="Times New Roman" w:cs="Times New Roman"/>
          <w:sz w:val="24"/>
          <w:szCs w:val="24"/>
          <w:lang w:val="en-US"/>
        </w:rPr>
        <w:t>Brayne</w:t>
      </w:r>
      <w:proofErr w:type="spellEnd"/>
      <w:r w:rsidRPr="00B63049">
        <w:rPr>
          <w:rFonts w:ascii="Times New Roman" w:hAnsi="Times New Roman" w:cs="Times New Roman"/>
          <w:sz w:val="24"/>
          <w:szCs w:val="24"/>
          <w:lang w:val="en-US"/>
        </w:rPr>
        <w:t xml:space="preserve">, C. (2014). Operational definitions of successful aging: a systematic review. International Psychogeriatrics, 26 (3), 373-381.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10.1017 / S1041610213002287</w:t>
      </w:r>
    </w:p>
    <w:p w14:paraId="38ACB7E6"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7064A6">
        <w:rPr>
          <w:rFonts w:ascii="Times New Roman" w:hAnsi="Times New Roman" w:cs="Times New Roman"/>
          <w:sz w:val="24"/>
          <w:szCs w:val="24"/>
        </w:rPr>
        <w:t>Desmyter</w:t>
      </w:r>
      <w:proofErr w:type="spellEnd"/>
      <w:r w:rsidRPr="007064A6">
        <w:rPr>
          <w:rFonts w:ascii="Times New Roman" w:hAnsi="Times New Roman" w:cs="Times New Roman"/>
          <w:sz w:val="24"/>
          <w:szCs w:val="24"/>
        </w:rPr>
        <w:t xml:space="preserve">, F., &amp; De </w:t>
      </w:r>
      <w:proofErr w:type="spellStart"/>
      <w:r w:rsidRPr="007064A6">
        <w:rPr>
          <w:rFonts w:ascii="Times New Roman" w:hAnsi="Times New Roman" w:cs="Times New Roman"/>
          <w:sz w:val="24"/>
          <w:szCs w:val="24"/>
        </w:rPr>
        <w:t>Raedt</w:t>
      </w:r>
      <w:proofErr w:type="spellEnd"/>
      <w:r w:rsidRPr="007064A6">
        <w:rPr>
          <w:rFonts w:ascii="Times New Roman" w:hAnsi="Times New Roman" w:cs="Times New Roman"/>
          <w:sz w:val="24"/>
          <w:szCs w:val="24"/>
        </w:rPr>
        <w:t xml:space="preserve">, R. (2012). </w:t>
      </w:r>
      <w:r w:rsidRPr="00B63049">
        <w:rPr>
          <w:rFonts w:ascii="Times New Roman" w:hAnsi="Times New Roman" w:cs="Times New Roman"/>
          <w:sz w:val="24"/>
          <w:szCs w:val="24"/>
          <w:lang w:val="en-US"/>
        </w:rPr>
        <w:t xml:space="preserve">The Relationship Between Subjective time perspective and well-being of older adults. </w:t>
      </w:r>
      <w:proofErr w:type="spellStart"/>
      <w:r w:rsidRPr="00B63049">
        <w:rPr>
          <w:rFonts w:ascii="Times New Roman" w:hAnsi="Times New Roman" w:cs="Times New Roman"/>
          <w:sz w:val="24"/>
          <w:szCs w:val="24"/>
          <w:lang w:val="en-US"/>
        </w:rPr>
        <w:t>Psychologica</w:t>
      </w:r>
      <w:proofErr w:type="spellEnd"/>
      <w:r w:rsidRPr="00B63049">
        <w:rPr>
          <w:rFonts w:ascii="Times New Roman" w:hAnsi="Times New Roman" w:cs="Times New Roman"/>
          <w:sz w:val="24"/>
          <w:szCs w:val="24"/>
          <w:lang w:val="en-US"/>
        </w:rPr>
        <w:t xml:space="preserve"> </w:t>
      </w:r>
      <w:proofErr w:type="spellStart"/>
      <w:r w:rsidRPr="00B63049">
        <w:rPr>
          <w:rFonts w:ascii="Times New Roman" w:hAnsi="Times New Roman" w:cs="Times New Roman"/>
          <w:sz w:val="24"/>
          <w:szCs w:val="24"/>
          <w:lang w:val="en-US"/>
        </w:rPr>
        <w:t>Belgica</w:t>
      </w:r>
      <w:proofErr w:type="spellEnd"/>
      <w:r w:rsidRPr="00B63049">
        <w:rPr>
          <w:rFonts w:ascii="Times New Roman" w:hAnsi="Times New Roman" w:cs="Times New Roman"/>
          <w:sz w:val="24"/>
          <w:szCs w:val="24"/>
          <w:lang w:val="en-US"/>
        </w:rPr>
        <w:t>, 52 (1), 19-38.</w:t>
      </w:r>
    </w:p>
    <w:p w14:paraId="5517BA1C" w14:textId="77777777" w:rsidR="0053123B" w:rsidRPr="00B63049" w:rsidRDefault="0053123B" w:rsidP="003E526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DeVellis</w:t>
      </w:r>
      <w:proofErr w:type="spellEnd"/>
      <w:r w:rsidRPr="00B63049">
        <w:rPr>
          <w:rFonts w:ascii="Times New Roman" w:hAnsi="Times New Roman" w:cs="Times New Roman"/>
          <w:sz w:val="24"/>
          <w:szCs w:val="24"/>
          <w:lang w:val="en-US"/>
        </w:rPr>
        <w:t>, RF (2003). Scale development. Theory and Applications (2a ed.). Thousand Oaks: Sage Publications.</w:t>
      </w:r>
    </w:p>
    <w:p w14:paraId="0A4BAFEC"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lastRenderedPageBreak/>
        <w:t>Diener, E. (2000). Subjective well-being: The science of happiness and a proposal for a national index. American Psychologist, 55 (1), 34-43</w:t>
      </w:r>
    </w:p>
    <w:p w14:paraId="14A8ABDB"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Diener, ED, Emmons, RA, Larsen, RJ, &amp; Griffin, S. (1985). The satisfaction with life scale. Journal of Personality Assessment, 49 (1), 71-75.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10.1207 / s15327752jpa4901_13</w:t>
      </w:r>
    </w:p>
    <w:p w14:paraId="25D5B01A"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Diener, E., &amp; Ryan, K. (2009). Subjective well-being: A General Overview. South African Journal of Psychology, 39 (4), 391-406.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10.1177 / 008124630903900402</w:t>
      </w:r>
    </w:p>
    <w:p w14:paraId="11D18A20"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Diener, E., &amp; Suh, ME (1997). Subjective well-being and age: An international analysis. Annual Review of Gerontology and Geriatrics, 17 (1), 304-324.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10.1891 / 0198-8794.17.1.304</w:t>
      </w:r>
    </w:p>
    <w:p w14:paraId="2EAC9557" w14:textId="2475832F" w:rsidR="0053123B" w:rsidRPr="007064A6" w:rsidRDefault="0053123B" w:rsidP="00DD3586">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Dominguez-Lara, SA (2016). Confidence intervals in the reliability study: a necessary analysis. Annals Health System Navarra, 39 (1), 169-170.</w:t>
      </w:r>
    </w:p>
    <w:p w14:paraId="2DE9E86C" w14:textId="11B9C74F" w:rsidR="0053123B" w:rsidRPr="00EA4313" w:rsidRDefault="0053123B" w:rsidP="00DD3586">
      <w:pPr>
        <w:spacing w:after="0" w:line="480" w:lineRule="auto"/>
        <w:ind w:left="709" w:hanging="709"/>
        <w:rPr>
          <w:rFonts w:ascii="Times New Roman" w:hAnsi="Times New Roman" w:cs="Times New Roman"/>
          <w:sz w:val="24"/>
          <w:szCs w:val="24"/>
          <w:lang w:val="es-ES"/>
        </w:rPr>
      </w:pPr>
      <w:r w:rsidRPr="007064A6">
        <w:rPr>
          <w:rFonts w:ascii="Times New Roman" w:hAnsi="Times New Roman" w:cs="Times New Roman"/>
          <w:sz w:val="24"/>
          <w:szCs w:val="24"/>
          <w:lang w:val="en-US"/>
        </w:rPr>
        <w:t xml:space="preserve">Dominguez-Lara, SA and Merino-Soto, C. (2017). short version of the scale of coping with anxiety and uncertainty pretest (COPEAU) in Peruvian university. </w:t>
      </w:r>
      <w:r w:rsidRPr="00EA4313">
        <w:rPr>
          <w:rFonts w:ascii="Times New Roman" w:hAnsi="Times New Roman" w:cs="Times New Roman"/>
          <w:sz w:val="24"/>
          <w:szCs w:val="24"/>
          <w:lang w:val="es-ES"/>
        </w:rPr>
        <w:t xml:space="preserve">Medical </w:t>
      </w:r>
      <w:proofErr w:type="spellStart"/>
      <w:r w:rsidRPr="00EA4313">
        <w:rPr>
          <w:rFonts w:ascii="Times New Roman" w:hAnsi="Times New Roman" w:cs="Times New Roman"/>
          <w:sz w:val="24"/>
          <w:szCs w:val="24"/>
          <w:lang w:val="es-ES"/>
        </w:rPr>
        <w:t>Education</w:t>
      </w:r>
      <w:proofErr w:type="spellEnd"/>
      <w:r w:rsidRPr="00EA4313">
        <w:rPr>
          <w:rFonts w:ascii="Times New Roman" w:hAnsi="Times New Roman" w:cs="Times New Roman"/>
          <w:sz w:val="24"/>
          <w:szCs w:val="24"/>
          <w:lang w:val="es-ES"/>
        </w:rPr>
        <w:t xml:space="preserve">, 19 (2), 67-72. </w:t>
      </w:r>
      <w:proofErr w:type="spellStart"/>
      <w:r w:rsidRPr="00EA4313">
        <w:rPr>
          <w:rFonts w:ascii="Times New Roman" w:hAnsi="Times New Roman" w:cs="Times New Roman"/>
          <w:sz w:val="24"/>
          <w:szCs w:val="24"/>
          <w:lang w:val="es-ES"/>
        </w:rPr>
        <w:t>doi</w:t>
      </w:r>
      <w:proofErr w:type="spellEnd"/>
      <w:r w:rsidRPr="00EA4313">
        <w:rPr>
          <w:rFonts w:ascii="Times New Roman" w:hAnsi="Times New Roman" w:cs="Times New Roman"/>
          <w:sz w:val="24"/>
          <w:szCs w:val="24"/>
          <w:lang w:val="es-ES"/>
        </w:rPr>
        <w:t xml:space="preserve">: 10.1016 / </w:t>
      </w:r>
      <w:proofErr w:type="gramStart"/>
      <w:r w:rsidRPr="00EA4313">
        <w:rPr>
          <w:rFonts w:ascii="Times New Roman" w:hAnsi="Times New Roman" w:cs="Times New Roman"/>
          <w:sz w:val="24"/>
          <w:szCs w:val="24"/>
          <w:lang w:val="es-ES"/>
        </w:rPr>
        <w:t>j.edumed</w:t>
      </w:r>
      <w:proofErr w:type="gramEnd"/>
      <w:r w:rsidRPr="00EA4313">
        <w:rPr>
          <w:rFonts w:ascii="Times New Roman" w:hAnsi="Times New Roman" w:cs="Times New Roman"/>
          <w:sz w:val="24"/>
          <w:szCs w:val="24"/>
          <w:lang w:val="es-ES"/>
        </w:rPr>
        <w:t>.2017.04.011</w:t>
      </w:r>
    </w:p>
    <w:p w14:paraId="01864B75" w14:textId="117077EC" w:rsidR="0053123B" w:rsidRPr="00B63049" w:rsidRDefault="0053123B" w:rsidP="003E526A">
      <w:pPr>
        <w:spacing w:after="0" w:line="480" w:lineRule="auto"/>
        <w:ind w:left="709" w:hanging="709"/>
        <w:rPr>
          <w:rFonts w:ascii="Times New Roman" w:hAnsi="Times New Roman" w:cs="Times New Roman"/>
          <w:sz w:val="24"/>
          <w:szCs w:val="24"/>
          <w:lang w:val="en-US"/>
        </w:rPr>
      </w:pPr>
      <w:proofErr w:type="spellStart"/>
      <w:r w:rsidRPr="00EA4313">
        <w:rPr>
          <w:rFonts w:ascii="Times New Roman" w:hAnsi="Times New Roman" w:cs="Times New Roman"/>
          <w:sz w:val="24"/>
          <w:szCs w:val="24"/>
          <w:lang w:val="es-ES"/>
        </w:rPr>
        <w:t>Dominguez</w:t>
      </w:r>
      <w:proofErr w:type="spellEnd"/>
      <w:r w:rsidRPr="00EA4313">
        <w:rPr>
          <w:rFonts w:ascii="Times New Roman" w:hAnsi="Times New Roman" w:cs="Times New Roman"/>
          <w:sz w:val="24"/>
          <w:szCs w:val="24"/>
          <w:lang w:val="es-ES"/>
        </w:rPr>
        <w:t xml:space="preserve">-Lara, SA, Merino-Soto, C. and Navarro-Loli, JS (2017). </w:t>
      </w:r>
      <w:r w:rsidRPr="007064A6">
        <w:rPr>
          <w:rFonts w:ascii="Times New Roman" w:hAnsi="Times New Roman" w:cs="Times New Roman"/>
          <w:sz w:val="24"/>
          <w:szCs w:val="24"/>
          <w:lang w:val="en-US"/>
        </w:rPr>
        <w:t xml:space="preserve">Comparison of alpha coefficients based on confidence intervals. Medical Education, 19 (1), 70. </w:t>
      </w:r>
      <w:proofErr w:type="spellStart"/>
      <w:r w:rsidRPr="007064A6">
        <w:rPr>
          <w:rFonts w:ascii="Times New Roman" w:hAnsi="Times New Roman" w:cs="Times New Roman"/>
          <w:sz w:val="24"/>
          <w:szCs w:val="24"/>
          <w:lang w:val="en-US"/>
        </w:rPr>
        <w:t>doi</w:t>
      </w:r>
      <w:proofErr w:type="spellEnd"/>
      <w:r w:rsidRPr="007064A6">
        <w:rPr>
          <w:rFonts w:ascii="Times New Roman" w:hAnsi="Times New Roman" w:cs="Times New Roman"/>
          <w:sz w:val="24"/>
          <w:szCs w:val="24"/>
          <w:lang w:val="en-US"/>
        </w:rPr>
        <w:t xml:space="preserve">: 10.1016 / </w:t>
      </w:r>
      <w:proofErr w:type="gramStart"/>
      <w:r w:rsidRPr="007064A6">
        <w:rPr>
          <w:rFonts w:ascii="Times New Roman" w:hAnsi="Times New Roman" w:cs="Times New Roman"/>
          <w:sz w:val="24"/>
          <w:szCs w:val="24"/>
          <w:lang w:val="en-US"/>
        </w:rPr>
        <w:t>j.edumed</w:t>
      </w:r>
      <w:proofErr w:type="gramEnd"/>
      <w:r w:rsidRPr="007064A6">
        <w:rPr>
          <w:rFonts w:ascii="Times New Roman" w:hAnsi="Times New Roman" w:cs="Times New Roman"/>
          <w:sz w:val="24"/>
          <w:szCs w:val="24"/>
          <w:lang w:val="en-US"/>
        </w:rPr>
        <w:t>.2017.03.025.</w:t>
      </w:r>
    </w:p>
    <w:p w14:paraId="3FB135FE"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EA4313">
        <w:rPr>
          <w:rFonts w:ascii="Times New Roman" w:hAnsi="Times New Roman" w:cs="Times New Roman"/>
          <w:sz w:val="24"/>
          <w:szCs w:val="24"/>
          <w:lang w:val="en-US"/>
        </w:rPr>
        <w:t xml:space="preserve">Dunn, TJ, Baguley, T., &amp; </w:t>
      </w:r>
      <w:proofErr w:type="spellStart"/>
      <w:r w:rsidRPr="00EA4313">
        <w:rPr>
          <w:rFonts w:ascii="Times New Roman" w:hAnsi="Times New Roman" w:cs="Times New Roman"/>
          <w:sz w:val="24"/>
          <w:szCs w:val="24"/>
          <w:lang w:val="en-US"/>
        </w:rPr>
        <w:t>Brunsden</w:t>
      </w:r>
      <w:proofErr w:type="spellEnd"/>
      <w:r w:rsidRPr="00EA4313">
        <w:rPr>
          <w:rFonts w:ascii="Times New Roman" w:hAnsi="Times New Roman" w:cs="Times New Roman"/>
          <w:sz w:val="24"/>
          <w:szCs w:val="24"/>
          <w:lang w:val="en-US"/>
        </w:rPr>
        <w:t xml:space="preserve">, V. (2014). From alpha to omega: A practical solution to the pervasive problem of internal consistency estimation. British Journal of Psychology, 105 (3), 399-412. </w:t>
      </w:r>
      <w:proofErr w:type="spellStart"/>
      <w:r w:rsidRPr="00EA4313">
        <w:rPr>
          <w:rFonts w:ascii="Times New Roman" w:hAnsi="Times New Roman" w:cs="Times New Roman"/>
          <w:sz w:val="24"/>
          <w:szCs w:val="24"/>
          <w:lang w:val="en-US"/>
        </w:rPr>
        <w:t>doi</w:t>
      </w:r>
      <w:proofErr w:type="spellEnd"/>
      <w:r w:rsidRPr="00EA4313">
        <w:rPr>
          <w:rFonts w:ascii="Times New Roman" w:hAnsi="Times New Roman" w:cs="Times New Roman"/>
          <w:sz w:val="24"/>
          <w:szCs w:val="24"/>
          <w:lang w:val="en-US"/>
        </w:rPr>
        <w:t>: 10.1111 / bjop.12046</w:t>
      </w:r>
    </w:p>
    <w:p w14:paraId="0C713545" w14:textId="77777777" w:rsidR="0053123B" w:rsidRPr="00B63049" w:rsidRDefault="0053123B" w:rsidP="00E3170F">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Finney, SJ, &amp; DiStefano, C. (2013). </w:t>
      </w:r>
      <w:proofErr w:type="spellStart"/>
      <w:r w:rsidRPr="00B63049">
        <w:rPr>
          <w:rFonts w:ascii="Times New Roman" w:hAnsi="Times New Roman" w:cs="Times New Roman"/>
          <w:sz w:val="24"/>
          <w:szCs w:val="24"/>
          <w:lang w:val="en-US"/>
        </w:rPr>
        <w:t>Nonnormal</w:t>
      </w:r>
      <w:proofErr w:type="spellEnd"/>
      <w:r w:rsidRPr="00B63049">
        <w:rPr>
          <w:rFonts w:ascii="Times New Roman" w:hAnsi="Times New Roman" w:cs="Times New Roman"/>
          <w:sz w:val="24"/>
          <w:szCs w:val="24"/>
          <w:lang w:val="en-US"/>
        </w:rPr>
        <w:t xml:space="preserve"> and categorical data in structural equation modeling. In RO GR Hancock &amp; Mueller (Eds.), Structural equation </w:t>
      </w:r>
      <w:r w:rsidRPr="00B63049">
        <w:rPr>
          <w:rFonts w:ascii="Times New Roman" w:hAnsi="Times New Roman" w:cs="Times New Roman"/>
          <w:sz w:val="24"/>
          <w:szCs w:val="24"/>
          <w:lang w:val="en-US"/>
        </w:rPr>
        <w:lastRenderedPageBreak/>
        <w:t>modeling: A second course (pp 439-492.). Charlotte, NC, US: IAP Information Age Publishing.</w:t>
      </w:r>
    </w:p>
    <w:p w14:paraId="6E1547B8"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7064A6">
        <w:rPr>
          <w:rFonts w:ascii="Times New Roman" w:hAnsi="Times New Roman" w:cs="Times New Roman"/>
          <w:sz w:val="24"/>
          <w:szCs w:val="24"/>
          <w:lang w:val="en-US"/>
        </w:rPr>
        <w:t xml:space="preserve">Flora, DB, &amp; Curran, PJ (2004). An empirical evaluation of alternative methods of estimation for confirmatory factor analysis </w:t>
      </w:r>
      <w:proofErr w:type="gramStart"/>
      <w:r w:rsidRPr="007064A6">
        <w:rPr>
          <w:rFonts w:ascii="Times New Roman" w:hAnsi="Times New Roman" w:cs="Times New Roman"/>
          <w:sz w:val="24"/>
          <w:szCs w:val="24"/>
          <w:lang w:val="en-US"/>
        </w:rPr>
        <w:t>With</w:t>
      </w:r>
      <w:proofErr w:type="gramEnd"/>
      <w:r w:rsidRPr="007064A6">
        <w:rPr>
          <w:rFonts w:ascii="Times New Roman" w:hAnsi="Times New Roman" w:cs="Times New Roman"/>
          <w:sz w:val="24"/>
          <w:szCs w:val="24"/>
          <w:lang w:val="en-US"/>
        </w:rPr>
        <w:t xml:space="preserve"> ordinal data. Psychological methods, 9 (4), 466-491. </w:t>
      </w:r>
      <w:proofErr w:type="spellStart"/>
      <w:r w:rsidRPr="007064A6">
        <w:rPr>
          <w:rFonts w:ascii="Times New Roman" w:hAnsi="Times New Roman" w:cs="Times New Roman"/>
          <w:sz w:val="24"/>
          <w:szCs w:val="24"/>
          <w:lang w:val="en-US"/>
        </w:rPr>
        <w:t>doi</w:t>
      </w:r>
      <w:proofErr w:type="spellEnd"/>
      <w:r w:rsidRPr="007064A6">
        <w:rPr>
          <w:rFonts w:ascii="Times New Roman" w:hAnsi="Times New Roman" w:cs="Times New Roman"/>
          <w:sz w:val="24"/>
          <w:szCs w:val="24"/>
          <w:lang w:val="en-US"/>
        </w:rPr>
        <w:t>: 10.1037 / 1082-989X.9.4.466</w:t>
      </w:r>
    </w:p>
    <w:p w14:paraId="416D4BC4"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Fornell</w:t>
      </w:r>
      <w:proofErr w:type="spellEnd"/>
      <w:r w:rsidRPr="00B63049">
        <w:rPr>
          <w:rFonts w:ascii="Times New Roman" w:hAnsi="Times New Roman" w:cs="Times New Roman"/>
          <w:sz w:val="24"/>
          <w:szCs w:val="24"/>
          <w:lang w:val="en-US"/>
        </w:rPr>
        <w:t xml:space="preserve">, C., &amp; Larker, DF (1981). Structural equation models </w:t>
      </w:r>
      <w:proofErr w:type="gramStart"/>
      <w:r w:rsidRPr="00B63049">
        <w:rPr>
          <w:rFonts w:ascii="Times New Roman" w:hAnsi="Times New Roman" w:cs="Times New Roman"/>
          <w:sz w:val="24"/>
          <w:szCs w:val="24"/>
          <w:lang w:val="en-US"/>
        </w:rPr>
        <w:t>With</w:t>
      </w:r>
      <w:proofErr w:type="gramEnd"/>
      <w:r w:rsidRPr="00B63049">
        <w:rPr>
          <w:rFonts w:ascii="Times New Roman" w:hAnsi="Times New Roman" w:cs="Times New Roman"/>
          <w:sz w:val="24"/>
          <w:szCs w:val="24"/>
          <w:lang w:val="en-US"/>
        </w:rPr>
        <w:t xml:space="preserve"> unobservable variables and measurement error: Algebra and statistics. Journal of Marketing Research, 18 (3), 382-388.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10.2307 / 3150980</w:t>
      </w:r>
    </w:p>
    <w:p w14:paraId="190063AA"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Fujikoshi, Y. (2000). Transformations With chi-squared improved approximations. Journal of Multivariate Analysis, 72 (2), 249-263.</w:t>
      </w:r>
    </w:p>
    <w:p w14:paraId="3EFC32D8"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Glenn, ND, &amp; Weaver, CN (1978). A multivariate, </w:t>
      </w:r>
      <w:proofErr w:type="spellStart"/>
      <w:r w:rsidRPr="00B63049">
        <w:rPr>
          <w:rFonts w:ascii="Times New Roman" w:hAnsi="Times New Roman" w:cs="Times New Roman"/>
          <w:sz w:val="24"/>
          <w:szCs w:val="24"/>
          <w:lang w:val="en-US"/>
        </w:rPr>
        <w:t>multisurvey</w:t>
      </w:r>
      <w:proofErr w:type="spellEnd"/>
      <w:r w:rsidRPr="00B63049">
        <w:rPr>
          <w:rFonts w:ascii="Times New Roman" w:hAnsi="Times New Roman" w:cs="Times New Roman"/>
          <w:sz w:val="24"/>
          <w:szCs w:val="24"/>
          <w:lang w:val="en-US"/>
        </w:rPr>
        <w:t xml:space="preserve"> study of marital happiness. Journal of Marriage and the Family, 40 (2), 269-282.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10.2307 / 350758</w:t>
      </w:r>
    </w:p>
    <w:p w14:paraId="6C376A3F" w14:textId="77777777" w:rsidR="0053123B" w:rsidRPr="007064A6"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Hair, J., Anderson, R., Tatham, R., &amp; Black, W. (2014). Multivariate analysis. Mexico, DF: Prentice Hall.</w:t>
      </w:r>
    </w:p>
    <w:p w14:paraId="24F3F4AA"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Hancock, GR &amp; Mueller, RD (2006). Structural Equation Modeling, A. Second Course. Greenwich, Connecticut: IAP.</w:t>
      </w:r>
    </w:p>
    <w:p w14:paraId="50C614A3"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Hu, LT, &amp; </w:t>
      </w:r>
      <w:proofErr w:type="spellStart"/>
      <w:r w:rsidRPr="00B63049">
        <w:rPr>
          <w:rFonts w:ascii="Times New Roman" w:hAnsi="Times New Roman" w:cs="Times New Roman"/>
          <w:sz w:val="24"/>
          <w:szCs w:val="24"/>
          <w:lang w:val="en-US"/>
        </w:rPr>
        <w:t>Bentler</w:t>
      </w:r>
      <w:proofErr w:type="spellEnd"/>
      <w:r w:rsidRPr="00B63049">
        <w:rPr>
          <w:rFonts w:ascii="Times New Roman" w:hAnsi="Times New Roman" w:cs="Times New Roman"/>
          <w:sz w:val="24"/>
          <w:szCs w:val="24"/>
          <w:lang w:val="en-US"/>
        </w:rPr>
        <w:t xml:space="preserve">, PM (1999). Cutoff criteria for fit indexes in covariance structure analysis: Conventional criteria versus new alternatives. Structural Equation </w:t>
      </w:r>
      <w:proofErr w:type="gramStart"/>
      <w:r w:rsidRPr="00B63049">
        <w:rPr>
          <w:rFonts w:ascii="Times New Roman" w:hAnsi="Times New Roman" w:cs="Times New Roman"/>
          <w:sz w:val="24"/>
          <w:szCs w:val="24"/>
          <w:lang w:val="en-US"/>
        </w:rPr>
        <w:t>Modeling ,</w:t>
      </w:r>
      <w:proofErr w:type="gramEnd"/>
      <w:r w:rsidRPr="00B63049">
        <w:rPr>
          <w:rFonts w:ascii="Times New Roman" w:hAnsi="Times New Roman" w:cs="Times New Roman"/>
          <w:sz w:val="24"/>
          <w:szCs w:val="24"/>
          <w:lang w:val="en-US"/>
        </w:rPr>
        <w:t xml:space="preserve">, 6 (1), 1-55.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10.1080 / 10705519909540118</w:t>
      </w:r>
    </w:p>
    <w:p w14:paraId="5A12874E" w14:textId="77777777" w:rsidR="0053123B" w:rsidRPr="00B63049" w:rsidRDefault="0053123B" w:rsidP="00E3170F">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Hu, L., &amp; </w:t>
      </w:r>
      <w:proofErr w:type="spellStart"/>
      <w:r w:rsidRPr="00B63049">
        <w:rPr>
          <w:rFonts w:ascii="Times New Roman" w:hAnsi="Times New Roman" w:cs="Times New Roman"/>
          <w:sz w:val="24"/>
          <w:szCs w:val="24"/>
          <w:lang w:val="en-US"/>
        </w:rPr>
        <w:t>Bentler</w:t>
      </w:r>
      <w:proofErr w:type="spellEnd"/>
      <w:r w:rsidRPr="00B63049">
        <w:rPr>
          <w:rFonts w:ascii="Times New Roman" w:hAnsi="Times New Roman" w:cs="Times New Roman"/>
          <w:sz w:val="24"/>
          <w:szCs w:val="24"/>
          <w:lang w:val="en-US"/>
        </w:rPr>
        <w:t>, PM (1999). Cut-off criteria for fit indexes in covariance structure analysis: Conventional criteria versus new alternatives. Structural Equation Modeling, 6, 1-55.</w:t>
      </w:r>
    </w:p>
    <w:p w14:paraId="13DDB03A"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r w:rsidRPr="00D75970">
        <w:rPr>
          <w:rFonts w:ascii="Times New Roman" w:hAnsi="Times New Roman" w:cs="Times New Roman"/>
          <w:sz w:val="24"/>
          <w:szCs w:val="24"/>
          <w:lang w:val="en-US"/>
        </w:rPr>
        <w:t xml:space="preserve">Huebner, ES, </w:t>
      </w:r>
      <w:proofErr w:type="spellStart"/>
      <w:r w:rsidRPr="00D75970">
        <w:rPr>
          <w:rFonts w:ascii="Times New Roman" w:hAnsi="Times New Roman" w:cs="Times New Roman"/>
          <w:sz w:val="24"/>
          <w:szCs w:val="24"/>
          <w:lang w:val="en-US"/>
        </w:rPr>
        <w:t>Suldo</w:t>
      </w:r>
      <w:proofErr w:type="spellEnd"/>
      <w:r w:rsidRPr="00D75970">
        <w:rPr>
          <w:rFonts w:ascii="Times New Roman" w:hAnsi="Times New Roman" w:cs="Times New Roman"/>
          <w:sz w:val="24"/>
          <w:szCs w:val="24"/>
          <w:lang w:val="en-US"/>
        </w:rPr>
        <w:t xml:space="preserve">, SM, &amp; Gilman, R. (2006). Life Satisfaction. In GG Bear &amp; KM </w:t>
      </w:r>
      <w:proofErr w:type="spellStart"/>
      <w:r w:rsidRPr="00D75970">
        <w:rPr>
          <w:rFonts w:ascii="Times New Roman" w:hAnsi="Times New Roman" w:cs="Times New Roman"/>
          <w:sz w:val="24"/>
          <w:szCs w:val="24"/>
          <w:lang w:val="en-US"/>
        </w:rPr>
        <w:t>Minke</w:t>
      </w:r>
      <w:proofErr w:type="spellEnd"/>
      <w:r w:rsidRPr="00D75970">
        <w:rPr>
          <w:rFonts w:ascii="Times New Roman" w:hAnsi="Times New Roman" w:cs="Times New Roman"/>
          <w:sz w:val="24"/>
          <w:szCs w:val="24"/>
          <w:lang w:val="en-US"/>
        </w:rPr>
        <w:t xml:space="preserve"> (Eds.), Children's needs III: Development, prevention, and intervention </w:t>
      </w:r>
      <w:r w:rsidRPr="00D75970">
        <w:rPr>
          <w:rFonts w:ascii="Times New Roman" w:hAnsi="Times New Roman" w:cs="Times New Roman"/>
          <w:sz w:val="24"/>
          <w:szCs w:val="24"/>
          <w:lang w:val="en-US"/>
        </w:rPr>
        <w:lastRenderedPageBreak/>
        <w:t>(pp 357-368.). Washington, DC, US: National Association of School Psychologists.</w:t>
      </w:r>
    </w:p>
    <w:p w14:paraId="3ABE6255"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Hultell</w:t>
      </w:r>
      <w:proofErr w:type="spellEnd"/>
      <w:r w:rsidRPr="00B63049">
        <w:rPr>
          <w:rFonts w:ascii="Times New Roman" w:hAnsi="Times New Roman" w:cs="Times New Roman"/>
          <w:sz w:val="24"/>
          <w:szCs w:val="24"/>
          <w:lang w:val="en-US"/>
        </w:rPr>
        <w:t xml:space="preserve">, D., &amp; </w:t>
      </w:r>
      <w:proofErr w:type="spellStart"/>
      <w:r w:rsidRPr="00B63049">
        <w:rPr>
          <w:rFonts w:ascii="Times New Roman" w:hAnsi="Times New Roman" w:cs="Times New Roman"/>
          <w:sz w:val="24"/>
          <w:szCs w:val="24"/>
          <w:lang w:val="en-US"/>
        </w:rPr>
        <w:t>Gustavsson</w:t>
      </w:r>
      <w:proofErr w:type="spellEnd"/>
      <w:r w:rsidRPr="00B63049">
        <w:rPr>
          <w:rFonts w:ascii="Times New Roman" w:hAnsi="Times New Roman" w:cs="Times New Roman"/>
          <w:sz w:val="24"/>
          <w:szCs w:val="24"/>
          <w:lang w:val="en-US"/>
        </w:rPr>
        <w:t xml:space="preserve">, JP (2008). A psychometric evaluation of the Satisfaction with Life Scale in a Swedish nationwide sample of university students. Personality and Individual Differences, 44 (5), 1070-1079.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xml:space="preserve">: 10.1016 / </w:t>
      </w:r>
      <w:proofErr w:type="gramStart"/>
      <w:r w:rsidRPr="00B63049">
        <w:rPr>
          <w:rFonts w:ascii="Times New Roman" w:hAnsi="Times New Roman" w:cs="Times New Roman"/>
          <w:sz w:val="24"/>
          <w:szCs w:val="24"/>
          <w:lang w:val="en-US"/>
        </w:rPr>
        <w:t>j.paid</w:t>
      </w:r>
      <w:proofErr w:type="gramEnd"/>
      <w:r w:rsidRPr="00B63049">
        <w:rPr>
          <w:rFonts w:ascii="Times New Roman" w:hAnsi="Times New Roman" w:cs="Times New Roman"/>
          <w:sz w:val="24"/>
          <w:szCs w:val="24"/>
          <w:lang w:val="en-US"/>
        </w:rPr>
        <w:t>.2007.10.030</w:t>
      </w:r>
    </w:p>
    <w:p w14:paraId="34CF38BC"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Hultell</w:t>
      </w:r>
      <w:proofErr w:type="spellEnd"/>
      <w:r w:rsidRPr="00B63049">
        <w:rPr>
          <w:rFonts w:ascii="Times New Roman" w:hAnsi="Times New Roman" w:cs="Times New Roman"/>
          <w:sz w:val="24"/>
          <w:szCs w:val="24"/>
          <w:lang w:val="en-US"/>
        </w:rPr>
        <w:t xml:space="preserve">, D., &amp; </w:t>
      </w:r>
      <w:proofErr w:type="spellStart"/>
      <w:r w:rsidRPr="00B63049">
        <w:rPr>
          <w:rFonts w:ascii="Times New Roman" w:hAnsi="Times New Roman" w:cs="Times New Roman"/>
          <w:sz w:val="24"/>
          <w:szCs w:val="24"/>
          <w:lang w:val="en-US"/>
        </w:rPr>
        <w:t>Gustavsson</w:t>
      </w:r>
      <w:proofErr w:type="spellEnd"/>
      <w:r w:rsidRPr="00B63049">
        <w:rPr>
          <w:rFonts w:ascii="Times New Roman" w:hAnsi="Times New Roman" w:cs="Times New Roman"/>
          <w:sz w:val="24"/>
          <w:szCs w:val="24"/>
          <w:lang w:val="en-US"/>
        </w:rPr>
        <w:t xml:space="preserve">, JP (2008). A psychometric evaluation of the Satisfaction with Life Scale in a Swedish nationwide sample of university students. Personality and Individual Differences, 44 (5), 1070-1079.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xml:space="preserve">: 10.1016 / </w:t>
      </w:r>
      <w:proofErr w:type="gramStart"/>
      <w:r w:rsidRPr="00B63049">
        <w:rPr>
          <w:rFonts w:ascii="Times New Roman" w:hAnsi="Times New Roman" w:cs="Times New Roman"/>
          <w:sz w:val="24"/>
          <w:szCs w:val="24"/>
          <w:lang w:val="en-US"/>
        </w:rPr>
        <w:t>j.paid</w:t>
      </w:r>
      <w:proofErr w:type="gramEnd"/>
      <w:r w:rsidRPr="00B63049">
        <w:rPr>
          <w:rFonts w:ascii="Times New Roman" w:hAnsi="Times New Roman" w:cs="Times New Roman"/>
          <w:sz w:val="24"/>
          <w:szCs w:val="24"/>
          <w:lang w:val="en-US"/>
        </w:rPr>
        <w:t>.2007.10.030</w:t>
      </w:r>
    </w:p>
    <w:p w14:paraId="0CC066AE" w14:textId="77777777" w:rsidR="0053123B" w:rsidRPr="00B63049" w:rsidRDefault="0053123B" w:rsidP="00F71AF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Iacobucci</w:t>
      </w:r>
      <w:proofErr w:type="spellEnd"/>
      <w:r w:rsidRPr="00B63049">
        <w:rPr>
          <w:rFonts w:ascii="Times New Roman" w:hAnsi="Times New Roman" w:cs="Times New Roman"/>
          <w:sz w:val="24"/>
          <w:szCs w:val="24"/>
          <w:lang w:val="en-US"/>
        </w:rPr>
        <w:t xml:space="preserve">, D., &amp; </w:t>
      </w:r>
      <w:proofErr w:type="spellStart"/>
      <w:r w:rsidRPr="00B63049">
        <w:rPr>
          <w:rFonts w:ascii="Times New Roman" w:hAnsi="Times New Roman" w:cs="Times New Roman"/>
          <w:sz w:val="24"/>
          <w:szCs w:val="24"/>
          <w:lang w:val="en-US"/>
        </w:rPr>
        <w:t>Duhachek</w:t>
      </w:r>
      <w:proofErr w:type="spellEnd"/>
      <w:r w:rsidRPr="00B63049">
        <w:rPr>
          <w:rFonts w:ascii="Times New Roman" w:hAnsi="Times New Roman" w:cs="Times New Roman"/>
          <w:sz w:val="24"/>
          <w:szCs w:val="24"/>
          <w:lang w:val="en-US"/>
        </w:rPr>
        <w:t xml:space="preserve">, A. (2003). Advancing alpha: Measuring reliability with confidence. Journal of Consumer Psychology, 13 (4), 478-487.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10.1207 / S15327663JCP1304_14</w:t>
      </w:r>
    </w:p>
    <w:p w14:paraId="4C2FE7A5" w14:textId="77777777" w:rsidR="0053123B" w:rsidRPr="007064A6" w:rsidRDefault="0053123B" w:rsidP="00F71AF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Inglehart, R. (1990). Culture Shift in Advanced Industrial Society. Princeton, NJ: Princeton University Press.</w:t>
      </w:r>
    </w:p>
    <w:p w14:paraId="64D674E3" w14:textId="77777777" w:rsidR="0053123B" w:rsidRPr="007064A6" w:rsidRDefault="0053123B" w:rsidP="00046717">
      <w:pPr>
        <w:spacing w:after="0" w:line="480" w:lineRule="auto"/>
        <w:ind w:left="709" w:hanging="709"/>
        <w:rPr>
          <w:rFonts w:ascii="Times New Roman" w:hAnsi="Times New Roman" w:cs="Times New Roman"/>
          <w:sz w:val="24"/>
          <w:szCs w:val="24"/>
          <w:lang w:val="en-US"/>
        </w:rPr>
      </w:pPr>
      <w:r w:rsidRPr="007064A6">
        <w:rPr>
          <w:rFonts w:ascii="Times New Roman" w:hAnsi="Times New Roman" w:cs="Times New Roman"/>
          <w:sz w:val="24"/>
          <w:szCs w:val="24"/>
          <w:lang w:val="en-US"/>
        </w:rPr>
        <w:t>National Institute of Statistics and Informatics (2016). Peru: estimates and projections 1950-2050. Lima: National Institute of Statistics and Informatics.</w:t>
      </w:r>
    </w:p>
    <w:p w14:paraId="124F2167" w14:textId="77777777" w:rsidR="0053123B" w:rsidRPr="007064A6" w:rsidRDefault="0053123B" w:rsidP="00046717">
      <w:pPr>
        <w:spacing w:after="0" w:line="480" w:lineRule="auto"/>
        <w:ind w:left="709" w:hanging="709"/>
        <w:rPr>
          <w:rFonts w:ascii="Times New Roman" w:hAnsi="Times New Roman" w:cs="Times New Roman"/>
          <w:sz w:val="24"/>
          <w:szCs w:val="24"/>
          <w:lang w:val="en-US"/>
        </w:rPr>
      </w:pPr>
      <w:r w:rsidRPr="007064A6">
        <w:rPr>
          <w:rFonts w:ascii="Times New Roman" w:hAnsi="Times New Roman" w:cs="Times New Roman"/>
          <w:sz w:val="24"/>
          <w:szCs w:val="24"/>
          <w:lang w:val="en-US"/>
        </w:rPr>
        <w:t>National Institute of Statistics and Informatics (2018). Peru: growth and distribution of population, 2017. Lima: National Institute of Statistics and Informatics.</w:t>
      </w:r>
    </w:p>
    <w:p w14:paraId="00C12657" w14:textId="77777777" w:rsidR="0053123B" w:rsidRPr="007064A6" w:rsidRDefault="0053123B" w:rsidP="00046717">
      <w:pPr>
        <w:spacing w:after="0" w:line="480" w:lineRule="auto"/>
        <w:ind w:left="709" w:hanging="709"/>
        <w:rPr>
          <w:rFonts w:ascii="Times New Roman" w:hAnsi="Times New Roman" w:cs="Times New Roman"/>
          <w:sz w:val="24"/>
          <w:szCs w:val="24"/>
          <w:lang w:val="en-US"/>
        </w:rPr>
      </w:pPr>
      <w:r w:rsidRPr="007064A6">
        <w:rPr>
          <w:rFonts w:ascii="Times New Roman" w:hAnsi="Times New Roman" w:cs="Times New Roman"/>
          <w:sz w:val="24"/>
          <w:szCs w:val="24"/>
          <w:lang w:val="en-US"/>
        </w:rPr>
        <w:t>Kelley, K., &amp; Lai, K. (2012). MBESS: MBESS. R package version 3.3.2. Recovered from http://CRAN.R-project.org/package=MBESS</w:t>
      </w:r>
    </w:p>
    <w:p w14:paraId="0CE89ABF"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Kimm, H., </w:t>
      </w:r>
      <w:proofErr w:type="spellStart"/>
      <w:r w:rsidRPr="00B63049">
        <w:rPr>
          <w:rFonts w:ascii="Times New Roman" w:hAnsi="Times New Roman" w:cs="Times New Roman"/>
          <w:sz w:val="24"/>
          <w:szCs w:val="24"/>
          <w:lang w:val="en-US"/>
        </w:rPr>
        <w:t>Sull</w:t>
      </w:r>
      <w:proofErr w:type="spellEnd"/>
      <w:r w:rsidRPr="00B63049">
        <w:rPr>
          <w:rFonts w:ascii="Times New Roman" w:hAnsi="Times New Roman" w:cs="Times New Roman"/>
          <w:sz w:val="24"/>
          <w:szCs w:val="24"/>
          <w:lang w:val="en-US"/>
        </w:rPr>
        <w:t xml:space="preserve">, JW, </w:t>
      </w:r>
      <w:proofErr w:type="spellStart"/>
      <w:r w:rsidRPr="00B63049">
        <w:rPr>
          <w:rFonts w:ascii="Times New Roman" w:hAnsi="Times New Roman" w:cs="Times New Roman"/>
          <w:sz w:val="24"/>
          <w:szCs w:val="24"/>
          <w:lang w:val="en-US"/>
        </w:rPr>
        <w:t>Gombojav</w:t>
      </w:r>
      <w:proofErr w:type="spellEnd"/>
      <w:r w:rsidRPr="00B63049">
        <w:rPr>
          <w:rFonts w:ascii="Times New Roman" w:hAnsi="Times New Roman" w:cs="Times New Roman"/>
          <w:sz w:val="24"/>
          <w:szCs w:val="24"/>
          <w:lang w:val="en-US"/>
        </w:rPr>
        <w:t xml:space="preserve">, B., Yi, SW, &amp; </w:t>
      </w:r>
      <w:proofErr w:type="spellStart"/>
      <w:r w:rsidRPr="00B63049">
        <w:rPr>
          <w:rFonts w:ascii="Times New Roman" w:hAnsi="Times New Roman" w:cs="Times New Roman"/>
          <w:sz w:val="24"/>
          <w:szCs w:val="24"/>
          <w:lang w:val="en-US"/>
        </w:rPr>
        <w:t>Ohrr</w:t>
      </w:r>
      <w:proofErr w:type="spellEnd"/>
      <w:r w:rsidRPr="00B63049">
        <w:rPr>
          <w:rFonts w:ascii="Times New Roman" w:hAnsi="Times New Roman" w:cs="Times New Roman"/>
          <w:sz w:val="24"/>
          <w:szCs w:val="24"/>
          <w:lang w:val="en-US"/>
        </w:rPr>
        <w:t xml:space="preserve">, H. (2012). Life satisfaction and mortality in elderly people: the </w:t>
      </w:r>
      <w:proofErr w:type="spellStart"/>
      <w:r w:rsidRPr="00B63049">
        <w:rPr>
          <w:rFonts w:ascii="Times New Roman" w:hAnsi="Times New Roman" w:cs="Times New Roman"/>
          <w:sz w:val="24"/>
          <w:szCs w:val="24"/>
          <w:lang w:val="en-US"/>
        </w:rPr>
        <w:t>Kangwha</w:t>
      </w:r>
      <w:proofErr w:type="spellEnd"/>
      <w:r w:rsidRPr="00B63049">
        <w:rPr>
          <w:rFonts w:ascii="Times New Roman" w:hAnsi="Times New Roman" w:cs="Times New Roman"/>
          <w:sz w:val="24"/>
          <w:szCs w:val="24"/>
          <w:lang w:val="en-US"/>
        </w:rPr>
        <w:t xml:space="preserve"> Cohort Study. BMC Public Health, 12 (1), 54.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10.1186 / 1471-2458-12-54</w:t>
      </w:r>
    </w:p>
    <w:p w14:paraId="52853B46"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lastRenderedPageBreak/>
        <w:t>Kobau</w:t>
      </w:r>
      <w:proofErr w:type="spellEnd"/>
      <w:r w:rsidRPr="00B63049">
        <w:rPr>
          <w:rFonts w:ascii="Times New Roman" w:hAnsi="Times New Roman" w:cs="Times New Roman"/>
          <w:sz w:val="24"/>
          <w:szCs w:val="24"/>
          <w:lang w:val="en-US"/>
        </w:rPr>
        <w:t xml:space="preserve">, R., </w:t>
      </w:r>
      <w:proofErr w:type="spellStart"/>
      <w:r w:rsidRPr="00B63049">
        <w:rPr>
          <w:rFonts w:ascii="Times New Roman" w:hAnsi="Times New Roman" w:cs="Times New Roman"/>
          <w:sz w:val="24"/>
          <w:szCs w:val="24"/>
          <w:lang w:val="en-US"/>
        </w:rPr>
        <w:t>Sniezek</w:t>
      </w:r>
      <w:proofErr w:type="spellEnd"/>
      <w:r w:rsidRPr="00B63049">
        <w:rPr>
          <w:rFonts w:ascii="Times New Roman" w:hAnsi="Times New Roman" w:cs="Times New Roman"/>
          <w:sz w:val="24"/>
          <w:szCs w:val="24"/>
          <w:lang w:val="en-US"/>
        </w:rPr>
        <w:t xml:space="preserve">, J., Zack, MM, Lucas, RE, &amp; Burns, A. (2010). Well-being assessment: An evaluation of well-being scales for public health and population estimates of well-being Among US adults. Applied Psychology: Health and Well-Being, 2 (3), 272-297.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10.1111 / j.1758-0854.</w:t>
      </w:r>
      <w:proofErr w:type="gramStart"/>
      <w:r w:rsidRPr="00B63049">
        <w:rPr>
          <w:rFonts w:ascii="Times New Roman" w:hAnsi="Times New Roman" w:cs="Times New Roman"/>
          <w:sz w:val="24"/>
          <w:szCs w:val="24"/>
          <w:lang w:val="en-US"/>
        </w:rPr>
        <w:t>2010.01035.x</w:t>
      </w:r>
      <w:proofErr w:type="gramEnd"/>
    </w:p>
    <w:p w14:paraId="5C3FC003"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Lacruz</w:t>
      </w:r>
      <w:proofErr w:type="spellEnd"/>
      <w:r w:rsidRPr="00B63049">
        <w:rPr>
          <w:rFonts w:ascii="Times New Roman" w:hAnsi="Times New Roman" w:cs="Times New Roman"/>
          <w:sz w:val="24"/>
          <w:szCs w:val="24"/>
          <w:lang w:val="en-US"/>
        </w:rPr>
        <w:t xml:space="preserve">, ME, </w:t>
      </w:r>
      <w:proofErr w:type="spellStart"/>
      <w:r w:rsidRPr="00B63049">
        <w:rPr>
          <w:rFonts w:ascii="Times New Roman" w:hAnsi="Times New Roman" w:cs="Times New Roman"/>
          <w:sz w:val="24"/>
          <w:szCs w:val="24"/>
          <w:lang w:val="en-US"/>
        </w:rPr>
        <w:t>emeny</w:t>
      </w:r>
      <w:proofErr w:type="spellEnd"/>
      <w:r w:rsidRPr="00B63049">
        <w:rPr>
          <w:rFonts w:ascii="Times New Roman" w:hAnsi="Times New Roman" w:cs="Times New Roman"/>
          <w:sz w:val="24"/>
          <w:szCs w:val="24"/>
          <w:lang w:val="en-US"/>
        </w:rPr>
        <w:t xml:space="preserve">, RT, Baumert, J., &amp; </w:t>
      </w:r>
      <w:proofErr w:type="spellStart"/>
      <w:r w:rsidRPr="00B63049">
        <w:rPr>
          <w:rFonts w:ascii="Times New Roman" w:hAnsi="Times New Roman" w:cs="Times New Roman"/>
          <w:sz w:val="24"/>
          <w:szCs w:val="24"/>
          <w:lang w:val="en-US"/>
        </w:rPr>
        <w:t>Ladwig</w:t>
      </w:r>
      <w:proofErr w:type="spellEnd"/>
      <w:r w:rsidRPr="00B63049">
        <w:rPr>
          <w:rFonts w:ascii="Times New Roman" w:hAnsi="Times New Roman" w:cs="Times New Roman"/>
          <w:sz w:val="24"/>
          <w:szCs w:val="24"/>
          <w:lang w:val="en-US"/>
        </w:rPr>
        <w:t xml:space="preserve">, KH (2011). Prospective self-association Between life satisfaction and mortality Reported: results from the MONICA / KORA Augsburg Cohort Study S3 survey. BMC Public Health, 11 (1), 579.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10.1186 / 1471-2458-11-579</w:t>
      </w:r>
    </w:p>
    <w:p w14:paraId="14B61181"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Lee Duckworth, A., Steen, TA, &amp; Seligman, ME (2005). Positive psychology in clinical practice. Annual Review of Clinical Psychology, 1, 629-651.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xml:space="preserve">: 10.1146 / </w:t>
      </w:r>
      <w:proofErr w:type="gramStart"/>
      <w:r w:rsidRPr="00B63049">
        <w:rPr>
          <w:rFonts w:ascii="Times New Roman" w:hAnsi="Times New Roman" w:cs="Times New Roman"/>
          <w:sz w:val="24"/>
          <w:szCs w:val="24"/>
          <w:lang w:val="en-US"/>
        </w:rPr>
        <w:t>annurev.clinpsy</w:t>
      </w:r>
      <w:proofErr w:type="gramEnd"/>
      <w:r w:rsidRPr="00B63049">
        <w:rPr>
          <w:rFonts w:ascii="Times New Roman" w:hAnsi="Times New Roman" w:cs="Times New Roman"/>
          <w:sz w:val="24"/>
          <w:szCs w:val="24"/>
          <w:lang w:val="en-US"/>
        </w:rPr>
        <w:t>.1.102803.144154</w:t>
      </w:r>
    </w:p>
    <w:p w14:paraId="27CA303F"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Li, CH (2016). Confirmatory factor analysis </w:t>
      </w:r>
      <w:proofErr w:type="gramStart"/>
      <w:r w:rsidRPr="00B63049">
        <w:rPr>
          <w:rFonts w:ascii="Times New Roman" w:hAnsi="Times New Roman" w:cs="Times New Roman"/>
          <w:sz w:val="24"/>
          <w:szCs w:val="24"/>
          <w:lang w:val="en-US"/>
        </w:rPr>
        <w:t>With</w:t>
      </w:r>
      <w:proofErr w:type="gramEnd"/>
      <w:r w:rsidRPr="00B63049">
        <w:rPr>
          <w:rFonts w:ascii="Times New Roman" w:hAnsi="Times New Roman" w:cs="Times New Roman"/>
          <w:sz w:val="24"/>
          <w:szCs w:val="24"/>
          <w:lang w:val="en-US"/>
        </w:rPr>
        <w:t xml:space="preserve"> ordinal data: Comparing robust maximum likelihood and weighted least squares diagonally. Behavior Research Methods, 48 ​</w:t>
      </w:r>
      <w:proofErr w:type="gramStart"/>
      <w:r w:rsidRPr="00B63049">
        <w:rPr>
          <w:rFonts w:ascii="Times New Roman" w:hAnsi="Times New Roman" w:cs="Times New Roman"/>
          <w:sz w:val="24"/>
          <w:szCs w:val="24"/>
          <w:lang w:val="en-US"/>
        </w:rPr>
        <w:t>​(</w:t>
      </w:r>
      <w:proofErr w:type="gramEnd"/>
      <w:r w:rsidRPr="00B63049">
        <w:rPr>
          <w:rFonts w:ascii="Times New Roman" w:hAnsi="Times New Roman" w:cs="Times New Roman"/>
          <w:sz w:val="24"/>
          <w:szCs w:val="24"/>
          <w:lang w:val="en-US"/>
        </w:rPr>
        <w:t xml:space="preserve">3), 936-949.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10.3758 / s13428-015-0619-7</w:t>
      </w:r>
    </w:p>
    <w:p w14:paraId="12A9A513"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Lim, HJ, Min, DK, Thorpe, L., &amp; Lee, CH (2017). Trajectories of life satisfaction and Their predictors Among Korean older adults. BMC Geriatrics, 17 (1), 89.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10.1186 / s12877-017-0485-5</w:t>
      </w:r>
    </w:p>
    <w:p w14:paraId="112E889F"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McDonald, RP (1999). Test Theory: A unified treatment. Mahwah: Lawrence Erlbaum Associates, Inc.</w:t>
      </w:r>
    </w:p>
    <w:p w14:paraId="413BF083" w14:textId="77777777" w:rsidR="0053123B" w:rsidRPr="003525B6" w:rsidRDefault="0053123B" w:rsidP="00D75970">
      <w:pPr>
        <w:spacing w:after="0" w:line="480" w:lineRule="auto"/>
        <w:ind w:left="709" w:hanging="709"/>
        <w:rPr>
          <w:rFonts w:ascii="Times New Roman" w:hAnsi="Times New Roman" w:cs="Times New Roman"/>
          <w:sz w:val="24"/>
          <w:szCs w:val="24"/>
          <w:lang w:val="en-US"/>
        </w:rPr>
      </w:pPr>
      <w:r w:rsidRPr="003525B6">
        <w:rPr>
          <w:rFonts w:ascii="Times New Roman" w:hAnsi="Times New Roman" w:cs="Times New Roman"/>
          <w:sz w:val="24"/>
          <w:szCs w:val="24"/>
          <w:lang w:val="en-US"/>
        </w:rPr>
        <w:t>Merino, C. &amp; Lautenschlager, G., J. (2003). Statistical comparison of the reliability of Cronbach Alfa Applications in educational and psychological measurement. Journal of Psychology, 12 (2), 127-136</w:t>
      </w:r>
    </w:p>
    <w:p w14:paraId="3386A6A2" w14:textId="77777777" w:rsidR="0053123B" w:rsidRPr="00B63049" w:rsidRDefault="0053123B" w:rsidP="00E3170F">
      <w:pPr>
        <w:spacing w:after="0" w:line="480" w:lineRule="auto"/>
        <w:ind w:left="709" w:hanging="709"/>
        <w:rPr>
          <w:rFonts w:ascii="Times New Roman" w:hAnsi="Times New Roman" w:cs="Times New Roman"/>
          <w:sz w:val="24"/>
          <w:szCs w:val="24"/>
          <w:lang w:val="en-US"/>
        </w:rPr>
      </w:pPr>
      <w:proofErr w:type="spellStart"/>
      <w:r w:rsidRPr="003525B6">
        <w:rPr>
          <w:rFonts w:ascii="Times New Roman" w:hAnsi="Times New Roman" w:cs="Times New Roman"/>
          <w:sz w:val="24"/>
          <w:szCs w:val="24"/>
          <w:lang w:val="en-US"/>
        </w:rPr>
        <w:t>Muthén</w:t>
      </w:r>
      <w:proofErr w:type="spellEnd"/>
      <w:r w:rsidRPr="003525B6">
        <w:rPr>
          <w:rFonts w:ascii="Times New Roman" w:hAnsi="Times New Roman" w:cs="Times New Roman"/>
          <w:sz w:val="24"/>
          <w:szCs w:val="24"/>
          <w:lang w:val="en-US"/>
        </w:rPr>
        <w:t xml:space="preserve">, LK and </w:t>
      </w:r>
      <w:proofErr w:type="spellStart"/>
      <w:r w:rsidRPr="003525B6">
        <w:rPr>
          <w:rFonts w:ascii="Times New Roman" w:hAnsi="Times New Roman" w:cs="Times New Roman"/>
          <w:sz w:val="24"/>
          <w:szCs w:val="24"/>
          <w:lang w:val="en-US"/>
        </w:rPr>
        <w:t>Muthén</w:t>
      </w:r>
      <w:proofErr w:type="spellEnd"/>
      <w:r w:rsidRPr="003525B6">
        <w:rPr>
          <w:rFonts w:ascii="Times New Roman" w:hAnsi="Times New Roman" w:cs="Times New Roman"/>
          <w:sz w:val="24"/>
          <w:szCs w:val="24"/>
          <w:lang w:val="en-US"/>
        </w:rPr>
        <w:t xml:space="preserve">, BO (1998-2012). </w:t>
      </w:r>
      <w:proofErr w:type="spellStart"/>
      <w:r w:rsidRPr="003525B6">
        <w:rPr>
          <w:rFonts w:ascii="Times New Roman" w:hAnsi="Times New Roman" w:cs="Times New Roman"/>
          <w:sz w:val="24"/>
          <w:szCs w:val="24"/>
          <w:lang w:val="en-US"/>
        </w:rPr>
        <w:t>Mplus</w:t>
      </w:r>
      <w:proofErr w:type="spellEnd"/>
      <w:r w:rsidRPr="003525B6">
        <w:rPr>
          <w:rFonts w:ascii="Times New Roman" w:hAnsi="Times New Roman" w:cs="Times New Roman"/>
          <w:sz w:val="24"/>
          <w:szCs w:val="24"/>
          <w:lang w:val="en-US"/>
        </w:rPr>
        <w:t xml:space="preserve"> User's Guide. Seventh Edition. Los Angeles, CA: </w:t>
      </w:r>
      <w:proofErr w:type="spellStart"/>
      <w:r w:rsidRPr="003525B6">
        <w:rPr>
          <w:rFonts w:ascii="Times New Roman" w:hAnsi="Times New Roman" w:cs="Times New Roman"/>
          <w:sz w:val="24"/>
          <w:szCs w:val="24"/>
          <w:lang w:val="en-US"/>
        </w:rPr>
        <w:t>Muthén</w:t>
      </w:r>
      <w:proofErr w:type="spellEnd"/>
      <w:r w:rsidRPr="003525B6">
        <w:rPr>
          <w:rFonts w:ascii="Times New Roman" w:hAnsi="Times New Roman" w:cs="Times New Roman"/>
          <w:sz w:val="24"/>
          <w:szCs w:val="24"/>
          <w:lang w:val="en-US"/>
        </w:rPr>
        <w:t xml:space="preserve"> &amp; </w:t>
      </w:r>
      <w:proofErr w:type="spellStart"/>
      <w:r w:rsidRPr="003525B6">
        <w:rPr>
          <w:rFonts w:ascii="Times New Roman" w:hAnsi="Times New Roman" w:cs="Times New Roman"/>
          <w:sz w:val="24"/>
          <w:szCs w:val="24"/>
          <w:lang w:val="en-US"/>
        </w:rPr>
        <w:t>Muthén</w:t>
      </w:r>
      <w:proofErr w:type="spellEnd"/>
      <w:r w:rsidRPr="003525B6">
        <w:rPr>
          <w:rFonts w:ascii="Times New Roman" w:hAnsi="Times New Roman" w:cs="Times New Roman"/>
          <w:sz w:val="24"/>
          <w:szCs w:val="24"/>
          <w:lang w:val="en-US"/>
        </w:rPr>
        <w:t>.</w:t>
      </w:r>
    </w:p>
    <w:p w14:paraId="4FB374E9"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lastRenderedPageBreak/>
        <w:t>Nes</w:t>
      </w:r>
      <w:proofErr w:type="spellEnd"/>
      <w:r w:rsidRPr="00B63049">
        <w:rPr>
          <w:rFonts w:ascii="Times New Roman" w:hAnsi="Times New Roman" w:cs="Times New Roman"/>
          <w:sz w:val="24"/>
          <w:szCs w:val="24"/>
          <w:lang w:val="en-US"/>
        </w:rPr>
        <w:t xml:space="preserve">, RB, </w:t>
      </w:r>
      <w:proofErr w:type="spellStart"/>
      <w:r w:rsidRPr="00B63049">
        <w:rPr>
          <w:rFonts w:ascii="Times New Roman" w:hAnsi="Times New Roman" w:cs="Times New Roman"/>
          <w:sz w:val="24"/>
          <w:szCs w:val="24"/>
          <w:lang w:val="en-US"/>
        </w:rPr>
        <w:t>Czajkowski</w:t>
      </w:r>
      <w:proofErr w:type="spellEnd"/>
      <w:r w:rsidRPr="00B63049">
        <w:rPr>
          <w:rFonts w:ascii="Times New Roman" w:hAnsi="Times New Roman" w:cs="Times New Roman"/>
          <w:sz w:val="24"/>
          <w:szCs w:val="24"/>
          <w:lang w:val="en-US"/>
        </w:rPr>
        <w:t xml:space="preserve">, NO, </w:t>
      </w:r>
      <w:proofErr w:type="spellStart"/>
      <w:r w:rsidRPr="00B63049">
        <w:rPr>
          <w:rFonts w:ascii="Times New Roman" w:hAnsi="Times New Roman" w:cs="Times New Roman"/>
          <w:sz w:val="24"/>
          <w:szCs w:val="24"/>
          <w:lang w:val="en-US"/>
        </w:rPr>
        <w:t>Røysamb</w:t>
      </w:r>
      <w:proofErr w:type="spellEnd"/>
      <w:r w:rsidRPr="00B63049">
        <w:rPr>
          <w:rFonts w:ascii="Times New Roman" w:hAnsi="Times New Roman" w:cs="Times New Roman"/>
          <w:sz w:val="24"/>
          <w:szCs w:val="24"/>
          <w:lang w:val="en-US"/>
        </w:rPr>
        <w:t xml:space="preserve">, E., </w:t>
      </w:r>
      <w:proofErr w:type="spellStart"/>
      <w:r w:rsidRPr="00B63049">
        <w:rPr>
          <w:rFonts w:ascii="Times New Roman" w:hAnsi="Times New Roman" w:cs="Times New Roman"/>
          <w:sz w:val="24"/>
          <w:szCs w:val="24"/>
          <w:lang w:val="en-US"/>
        </w:rPr>
        <w:t>Ørstavik</w:t>
      </w:r>
      <w:proofErr w:type="spellEnd"/>
      <w:r w:rsidRPr="00B63049">
        <w:rPr>
          <w:rFonts w:ascii="Times New Roman" w:hAnsi="Times New Roman" w:cs="Times New Roman"/>
          <w:sz w:val="24"/>
          <w:szCs w:val="24"/>
          <w:lang w:val="en-US"/>
        </w:rPr>
        <w:t xml:space="preserve">, RE, </w:t>
      </w:r>
      <w:proofErr w:type="spellStart"/>
      <w:r w:rsidRPr="00B63049">
        <w:rPr>
          <w:rFonts w:ascii="Times New Roman" w:hAnsi="Times New Roman" w:cs="Times New Roman"/>
          <w:sz w:val="24"/>
          <w:szCs w:val="24"/>
          <w:lang w:val="en-US"/>
        </w:rPr>
        <w:t>Tambs</w:t>
      </w:r>
      <w:proofErr w:type="spellEnd"/>
      <w:r w:rsidRPr="00B63049">
        <w:rPr>
          <w:rFonts w:ascii="Times New Roman" w:hAnsi="Times New Roman" w:cs="Times New Roman"/>
          <w:sz w:val="24"/>
          <w:szCs w:val="24"/>
          <w:lang w:val="en-US"/>
        </w:rPr>
        <w:t xml:space="preserve">, K., &amp; </w:t>
      </w:r>
      <w:proofErr w:type="spellStart"/>
      <w:r w:rsidRPr="00B63049">
        <w:rPr>
          <w:rFonts w:ascii="Times New Roman" w:hAnsi="Times New Roman" w:cs="Times New Roman"/>
          <w:sz w:val="24"/>
          <w:szCs w:val="24"/>
          <w:lang w:val="en-US"/>
        </w:rPr>
        <w:t>Reichborn-Kjennerud</w:t>
      </w:r>
      <w:proofErr w:type="spellEnd"/>
      <w:r w:rsidRPr="00B63049">
        <w:rPr>
          <w:rFonts w:ascii="Times New Roman" w:hAnsi="Times New Roman" w:cs="Times New Roman"/>
          <w:sz w:val="24"/>
          <w:szCs w:val="24"/>
          <w:lang w:val="en-US"/>
        </w:rPr>
        <w:t xml:space="preserve">, T. (2013). Major depression and life satisfaction: a population-based twin study. Journal of Affective Disorders, 144 (1-2), 51-58.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10.1016 / j.jad.2012.05.060</w:t>
      </w:r>
    </w:p>
    <w:p w14:paraId="3298E33D"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Neto</w:t>
      </w:r>
      <w:proofErr w:type="spellEnd"/>
      <w:r w:rsidRPr="00B63049">
        <w:rPr>
          <w:rFonts w:ascii="Times New Roman" w:hAnsi="Times New Roman" w:cs="Times New Roman"/>
          <w:sz w:val="24"/>
          <w:szCs w:val="24"/>
          <w:lang w:val="en-US"/>
        </w:rPr>
        <w:t xml:space="preserve">, F. (2005). The life satisfaction scale with love. Measurement and Evaluation in Counseling and Development, 38 (1), 2-13.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10.1080 / 07481756.2005.11909765</w:t>
      </w:r>
    </w:p>
    <w:p w14:paraId="409D4660" w14:textId="6CA19B80" w:rsidR="005456FE" w:rsidRPr="00B63049" w:rsidRDefault="005456FE" w:rsidP="005456FE">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s-ES"/>
        </w:rPr>
        <w:t xml:space="preserve">Neto, F., &amp; </w:t>
      </w:r>
      <w:proofErr w:type="spellStart"/>
      <w:r w:rsidRPr="00B63049">
        <w:rPr>
          <w:rFonts w:ascii="Times New Roman" w:hAnsi="Times New Roman" w:cs="Times New Roman"/>
          <w:sz w:val="24"/>
          <w:szCs w:val="24"/>
          <w:lang w:val="es-ES"/>
        </w:rPr>
        <w:t>Conceição</w:t>
      </w:r>
      <w:proofErr w:type="spellEnd"/>
      <w:r w:rsidRPr="00B63049">
        <w:rPr>
          <w:rFonts w:ascii="Times New Roman" w:hAnsi="Times New Roman" w:cs="Times New Roman"/>
          <w:sz w:val="24"/>
          <w:szCs w:val="24"/>
          <w:lang w:val="es-ES"/>
        </w:rPr>
        <w:t xml:space="preserve"> Pinto, M. (2015a). </w:t>
      </w:r>
      <w:r w:rsidRPr="003525B6">
        <w:rPr>
          <w:rFonts w:ascii="Times New Roman" w:hAnsi="Times New Roman" w:cs="Times New Roman"/>
          <w:sz w:val="24"/>
          <w:szCs w:val="24"/>
          <w:lang w:val="en-US"/>
        </w:rPr>
        <w:t xml:space="preserve">Satisfaction with love life span across the adult life. Applied Research in Quality of Life, 10 (2), 289-304. </w:t>
      </w:r>
      <w:proofErr w:type="spellStart"/>
      <w:r w:rsidRPr="003525B6">
        <w:rPr>
          <w:rFonts w:ascii="Times New Roman" w:hAnsi="Times New Roman" w:cs="Times New Roman"/>
          <w:sz w:val="24"/>
          <w:szCs w:val="24"/>
          <w:lang w:val="en-US"/>
        </w:rPr>
        <w:t>doi</w:t>
      </w:r>
      <w:proofErr w:type="spellEnd"/>
      <w:r w:rsidRPr="003525B6">
        <w:rPr>
          <w:rFonts w:ascii="Times New Roman" w:hAnsi="Times New Roman" w:cs="Times New Roman"/>
          <w:sz w:val="24"/>
          <w:szCs w:val="24"/>
          <w:lang w:val="en-US"/>
        </w:rPr>
        <w:t>: 10.1007 / s11482-014-9314-6</w:t>
      </w:r>
    </w:p>
    <w:p w14:paraId="2E5277C6" w14:textId="0ED77A69"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3525B6">
        <w:rPr>
          <w:rFonts w:ascii="Times New Roman" w:hAnsi="Times New Roman" w:cs="Times New Roman"/>
          <w:sz w:val="24"/>
          <w:szCs w:val="24"/>
          <w:lang w:val="en-US"/>
        </w:rPr>
        <w:t>Neto</w:t>
      </w:r>
      <w:proofErr w:type="spellEnd"/>
      <w:r w:rsidRPr="003525B6">
        <w:rPr>
          <w:rFonts w:ascii="Times New Roman" w:hAnsi="Times New Roman" w:cs="Times New Roman"/>
          <w:sz w:val="24"/>
          <w:szCs w:val="24"/>
          <w:lang w:val="en-US"/>
        </w:rPr>
        <w:t xml:space="preserve">, F., &amp; da </w:t>
      </w:r>
      <w:proofErr w:type="spellStart"/>
      <w:r w:rsidRPr="003525B6">
        <w:rPr>
          <w:rFonts w:ascii="Times New Roman" w:hAnsi="Times New Roman" w:cs="Times New Roman"/>
          <w:sz w:val="24"/>
          <w:szCs w:val="24"/>
          <w:lang w:val="en-US"/>
        </w:rPr>
        <w:t>Conceicao</w:t>
      </w:r>
      <w:proofErr w:type="spellEnd"/>
      <w:r w:rsidRPr="003525B6">
        <w:rPr>
          <w:rFonts w:ascii="Times New Roman" w:hAnsi="Times New Roman" w:cs="Times New Roman"/>
          <w:sz w:val="24"/>
          <w:szCs w:val="24"/>
          <w:lang w:val="en-US"/>
        </w:rPr>
        <w:t xml:space="preserve"> Pinto, M. (2015b). A cross-cultural investigation of satisfaction with sex life Among emerging adults. Social Indicators Research, 120 (2), 545-557. Doi: 10.1007 / s11205-014-0604-z</w:t>
      </w:r>
    </w:p>
    <w:p w14:paraId="5020B7D4"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Neto</w:t>
      </w:r>
      <w:proofErr w:type="spellEnd"/>
      <w:r w:rsidRPr="00B63049">
        <w:rPr>
          <w:rFonts w:ascii="Times New Roman" w:hAnsi="Times New Roman" w:cs="Times New Roman"/>
          <w:sz w:val="24"/>
          <w:szCs w:val="24"/>
          <w:lang w:val="en-US"/>
        </w:rPr>
        <w:t xml:space="preserve">, F., &amp; Dimitrova, R. (2017). Measurement Invariance of the Satisfaction </w:t>
      </w:r>
      <w:proofErr w:type="gramStart"/>
      <w:r w:rsidRPr="00B63049">
        <w:rPr>
          <w:rFonts w:ascii="Times New Roman" w:hAnsi="Times New Roman" w:cs="Times New Roman"/>
          <w:sz w:val="24"/>
          <w:szCs w:val="24"/>
          <w:lang w:val="en-US"/>
        </w:rPr>
        <w:t>With</w:t>
      </w:r>
      <w:proofErr w:type="gramEnd"/>
      <w:r w:rsidRPr="00B63049">
        <w:rPr>
          <w:rFonts w:ascii="Times New Roman" w:hAnsi="Times New Roman" w:cs="Times New Roman"/>
          <w:sz w:val="24"/>
          <w:szCs w:val="24"/>
          <w:lang w:val="en-US"/>
        </w:rPr>
        <w:t xml:space="preserve"> Life Scale Love Among Emerging Adults in Angola, Brazil, East Timor, Macao, and Portugal. In Dimitrova R. (eds). Well-Being of Youth and Emerging Adults across cultures (pp. 249-260). Springer, Cham.</w:t>
      </w:r>
    </w:p>
    <w:p w14:paraId="12391C1B"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3525B6">
        <w:rPr>
          <w:rFonts w:ascii="Times New Roman" w:hAnsi="Times New Roman" w:cs="Times New Roman"/>
          <w:sz w:val="24"/>
          <w:szCs w:val="24"/>
          <w:lang w:val="en-US"/>
        </w:rPr>
        <w:t>Neto</w:t>
      </w:r>
      <w:proofErr w:type="spellEnd"/>
      <w:r w:rsidRPr="003525B6">
        <w:rPr>
          <w:rFonts w:ascii="Times New Roman" w:hAnsi="Times New Roman" w:cs="Times New Roman"/>
          <w:sz w:val="24"/>
          <w:szCs w:val="24"/>
          <w:lang w:val="en-US"/>
        </w:rPr>
        <w:t xml:space="preserve">, F., &amp; Fonseca, ACM (2016). The Satisfaction </w:t>
      </w:r>
      <w:proofErr w:type="gramStart"/>
      <w:r w:rsidRPr="003525B6">
        <w:rPr>
          <w:rFonts w:ascii="Times New Roman" w:hAnsi="Times New Roman" w:cs="Times New Roman"/>
          <w:sz w:val="24"/>
          <w:szCs w:val="24"/>
          <w:lang w:val="en-US"/>
        </w:rPr>
        <w:t>With</w:t>
      </w:r>
      <w:proofErr w:type="gramEnd"/>
      <w:r w:rsidRPr="003525B6">
        <w:rPr>
          <w:rFonts w:ascii="Times New Roman" w:hAnsi="Times New Roman" w:cs="Times New Roman"/>
          <w:sz w:val="24"/>
          <w:szCs w:val="24"/>
          <w:lang w:val="en-US"/>
        </w:rPr>
        <w:t xml:space="preserve"> Life Scale migration. International Journal of Intercultural Relations, 54, 47-54. </w:t>
      </w:r>
      <w:proofErr w:type="spellStart"/>
      <w:r w:rsidRPr="003525B6">
        <w:rPr>
          <w:rFonts w:ascii="Times New Roman" w:hAnsi="Times New Roman" w:cs="Times New Roman"/>
          <w:sz w:val="24"/>
          <w:szCs w:val="24"/>
          <w:lang w:val="en-US"/>
        </w:rPr>
        <w:t>doi</w:t>
      </w:r>
      <w:proofErr w:type="spellEnd"/>
      <w:r w:rsidRPr="003525B6">
        <w:rPr>
          <w:rFonts w:ascii="Times New Roman" w:hAnsi="Times New Roman" w:cs="Times New Roman"/>
          <w:sz w:val="24"/>
          <w:szCs w:val="24"/>
          <w:lang w:val="en-US"/>
        </w:rPr>
        <w:t xml:space="preserve">: 10.1016 / </w:t>
      </w:r>
      <w:proofErr w:type="gramStart"/>
      <w:r w:rsidRPr="003525B6">
        <w:rPr>
          <w:rFonts w:ascii="Times New Roman" w:hAnsi="Times New Roman" w:cs="Times New Roman"/>
          <w:sz w:val="24"/>
          <w:szCs w:val="24"/>
          <w:lang w:val="en-US"/>
        </w:rPr>
        <w:t>j.ijintrel</w:t>
      </w:r>
      <w:proofErr w:type="gramEnd"/>
      <w:r w:rsidRPr="003525B6">
        <w:rPr>
          <w:rFonts w:ascii="Times New Roman" w:hAnsi="Times New Roman" w:cs="Times New Roman"/>
          <w:sz w:val="24"/>
          <w:szCs w:val="24"/>
          <w:lang w:val="en-US"/>
        </w:rPr>
        <w:t>.2016.07.004</w:t>
      </w:r>
    </w:p>
    <w:p w14:paraId="33F7F45A" w14:textId="77777777" w:rsidR="0053123B" w:rsidRPr="003525B6" w:rsidRDefault="0053123B" w:rsidP="0053123B">
      <w:pPr>
        <w:spacing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Nunnally, JC, &amp; Bernstein, IJ (1995). Psychometric Theory (3rd ed). Mexico, DF: McGraw-Hill </w:t>
      </w:r>
      <w:proofErr w:type="spellStart"/>
      <w:r w:rsidRPr="00B63049">
        <w:rPr>
          <w:rFonts w:ascii="Times New Roman" w:hAnsi="Times New Roman" w:cs="Times New Roman"/>
          <w:sz w:val="24"/>
          <w:szCs w:val="24"/>
          <w:lang w:val="en-US"/>
        </w:rPr>
        <w:t>Latinomericana</w:t>
      </w:r>
      <w:proofErr w:type="spellEnd"/>
      <w:r w:rsidRPr="00B63049">
        <w:rPr>
          <w:rFonts w:ascii="Times New Roman" w:hAnsi="Times New Roman" w:cs="Times New Roman"/>
          <w:sz w:val="24"/>
          <w:szCs w:val="24"/>
          <w:lang w:val="en-US"/>
        </w:rPr>
        <w:t>.</w:t>
      </w:r>
    </w:p>
    <w:p w14:paraId="4A65F18B"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Pavot</w:t>
      </w:r>
      <w:proofErr w:type="spellEnd"/>
      <w:r w:rsidRPr="00B63049">
        <w:rPr>
          <w:rFonts w:ascii="Times New Roman" w:hAnsi="Times New Roman" w:cs="Times New Roman"/>
          <w:sz w:val="24"/>
          <w:szCs w:val="24"/>
          <w:lang w:val="en-US"/>
        </w:rPr>
        <w:t xml:space="preserve">, W., &amp; Diener, E. (2004). The Subjective evaluation of well-being in adulthood: Findings and Implications. Aging International, 29 (2), 113-135.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10.1007 / s12126-004-1013-4</w:t>
      </w:r>
    </w:p>
    <w:p w14:paraId="43F03AF6"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lastRenderedPageBreak/>
        <w:t>Pavot</w:t>
      </w:r>
      <w:proofErr w:type="spellEnd"/>
      <w:r w:rsidRPr="00B63049">
        <w:rPr>
          <w:rFonts w:ascii="Times New Roman" w:hAnsi="Times New Roman" w:cs="Times New Roman"/>
          <w:sz w:val="24"/>
          <w:szCs w:val="24"/>
          <w:lang w:val="en-US"/>
        </w:rPr>
        <w:t xml:space="preserve">, W., &amp; Diener, E. (2008). The satisfaction with life scale and the emerging construct of life satisfaction. The Journal of Positive Psychology, 3 (2), 137-152.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10.1080 / 17439760701756946</w:t>
      </w:r>
    </w:p>
    <w:p w14:paraId="7212C48F" w14:textId="77777777" w:rsidR="0053123B" w:rsidRPr="00D75970"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Perez, ER, &amp; Medrano, LA (2010). Exploratory factor analysis: conceptual and methodological bases. </w:t>
      </w:r>
      <w:proofErr w:type="spellStart"/>
      <w:r w:rsidRPr="00B63049">
        <w:rPr>
          <w:rFonts w:ascii="Times New Roman" w:hAnsi="Times New Roman" w:cs="Times New Roman"/>
          <w:sz w:val="24"/>
          <w:szCs w:val="24"/>
          <w:lang w:val="en-US"/>
        </w:rPr>
        <w:t>Revista</w:t>
      </w:r>
      <w:proofErr w:type="spellEnd"/>
      <w:r w:rsidRPr="00B63049">
        <w:rPr>
          <w:rFonts w:ascii="Times New Roman" w:hAnsi="Times New Roman" w:cs="Times New Roman"/>
          <w:sz w:val="24"/>
          <w:szCs w:val="24"/>
          <w:lang w:val="en-US"/>
        </w:rPr>
        <w:t xml:space="preserve"> Argentina Behavioral Sciences, 2 (1), 58-66.</w:t>
      </w:r>
    </w:p>
    <w:p w14:paraId="550B8FF1" w14:textId="6D48D43C" w:rsidR="0053123B" w:rsidRPr="00B63049" w:rsidRDefault="0053123B" w:rsidP="00D75970">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Reynolds, CR (2000) Methods for detecting and Cultural bias in neuropsychological tests Evaluating. Fletcher-Janzen LS, LS Strickland and CR Reynolds (Eds.), Handbook of Cross-Cultural Neuropsychology (pp. 249-285). New York: Kluwer </w:t>
      </w:r>
      <w:proofErr w:type="spellStart"/>
      <w:r w:rsidRPr="00B63049">
        <w:rPr>
          <w:rFonts w:ascii="Times New Roman" w:hAnsi="Times New Roman" w:cs="Times New Roman"/>
          <w:sz w:val="24"/>
          <w:szCs w:val="24"/>
          <w:lang w:val="en-US"/>
        </w:rPr>
        <w:t>Academiz</w:t>
      </w:r>
      <w:proofErr w:type="spellEnd"/>
      <w:r w:rsidRPr="00B63049">
        <w:rPr>
          <w:rFonts w:ascii="Times New Roman" w:hAnsi="Times New Roman" w:cs="Times New Roman"/>
          <w:sz w:val="24"/>
          <w:szCs w:val="24"/>
          <w:lang w:val="en-US"/>
        </w:rPr>
        <w:t xml:space="preserve"> / Plenum Publishers.</w:t>
      </w:r>
    </w:p>
    <w:p w14:paraId="379E0344"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Rodgers, V., Neville, S., &amp; The Grow, S. (2017). Health, functional ability and life satisfaction Among older people 65 years and over: a cross-sectional study. Contemporary Nurse, 53 (3), 284-292.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10.1080 / 10376178.2017.1319286</w:t>
      </w:r>
    </w:p>
    <w:p w14:paraId="43F02510" w14:textId="1E02E7C7" w:rsidR="0053123B" w:rsidRPr="00B63049" w:rsidRDefault="0053123B" w:rsidP="003E526A">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Rosenthal, JA (1994). Reliability and social work research. Social Work Research, 18 (2), 115-121.</w:t>
      </w:r>
    </w:p>
    <w:p w14:paraId="6ECABD16"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Rosseel</w:t>
      </w:r>
      <w:proofErr w:type="spellEnd"/>
      <w:r w:rsidRPr="00B63049">
        <w:rPr>
          <w:rFonts w:ascii="Times New Roman" w:hAnsi="Times New Roman" w:cs="Times New Roman"/>
          <w:sz w:val="24"/>
          <w:szCs w:val="24"/>
          <w:lang w:val="en-US"/>
        </w:rPr>
        <w:t xml:space="preserve">, Y. (2012). </w:t>
      </w:r>
      <w:proofErr w:type="spellStart"/>
      <w:r w:rsidRPr="00B63049">
        <w:rPr>
          <w:rFonts w:ascii="Times New Roman" w:hAnsi="Times New Roman" w:cs="Times New Roman"/>
          <w:sz w:val="24"/>
          <w:szCs w:val="24"/>
          <w:lang w:val="en-US"/>
        </w:rPr>
        <w:t>Lavaan</w:t>
      </w:r>
      <w:proofErr w:type="spellEnd"/>
      <w:r w:rsidRPr="00B63049">
        <w:rPr>
          <w:rFonts w:ascii="Times New Roman" w:hAnsi="Times New Roman" w:cs="Times New Roman"/>
          <w:sz w:val="24"/>
          <w:szCs w:val="24"/>
          <w:lang w:val="en-US"/>
        </w:rPr>
        <w:t>: An R package for structural equation modeling and more. Version 0.5-12 (BETA). Journal of Statistical Software, 48 (2), 1-36.</w:t>
      </w:r>
    </w:p>
    <w:p w14:paraId="72C4F2DE"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Sachs, J. (2003). Validation of the Satisfaction with Life Scale in a sample of Hong Kong University students. </w:t>
      </w:r>
      <w:proofErr w:type="spellStart"/>
      <w:r w:rsidRPr="00B63049">
        <w:rPr>
          <w:rFonts w:ascii="Times New Roman" w:hAnsi="Times New Roman" w:cs="Times New Roman"/>
          <w:sz w:val="24"/>
          <w:szCs w:val="24"/>
          <w:lang w:val="en-US"/>
        </w:rPr>
        <w:t>Psychologia</w:t>
      </w:r>
      <w:proofErr w:type="spellEnd"/>
      <w:r w:rsidRPr="00B63049">
        <w:rPr>
          <w:rFonts w:ascii="Times New Roman" w:hAnsi="Times New Roman" w:cs="Times New Roman"/>
          <w:sz w:val="24"/>
          <w:szCs w:val="24"/>
          <w:lang w:val="en-US"/>
        </w:rPr>
        <w:t xml:space="preserve">, 46, 225-234.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10.2117 / psysoc.2003.225</w:t>
      </w:r>
    </w:p>
    <w:p w14:paraId="08A634D9"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Satorra</w:t>
      </w:r>
      <w:proofErr w:type="spellEnd"/>
      <w:r w:rsidRPr="00B63049">
        <w:rPr>
          <w:rFonts w:ascii="Times New Roman" w:hAnsi="Times New Roman" w:cs="Times New Roman"/>
          <w:sz w:val="24"/>
          <w:szCs w:val="24"/>
          <w:lang w:val="en-US"/>
        </w:rPr>
        <w:t xml:space="preserve">, A. (1990). Robustness issues in structural equation modeling: A review of recent Developments. Quality and Quantity, 24 (4), 367-386.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10.1007 / BF00152011</w:t>
      </w:r>
    </w:p>
    <w:p w14:paraId="6B462898"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r w:rsidRPr="00B63049">
        <w:rPr>
          <w:rFonts w:ascii="Times New Roman" w:hAnsi="Times New Roman" w:cs="Times New Roman"/>
          <w:sz w:val="24"/>
          <w:szCs w:val="24"/>
          <w:lang w:val="en-US"/>
        </w:rPr>
        <w:t xml:space="preserve">Schwarz, N., </w:t>
      </w:r>
      <w:proofErr w:type="spellStart"/>
      <w:r w:rsidRPr="00B63049">
        <w:rPr>
          <w:rFonts w:ascii="Times New Roman" w:hAnsi="Times New Roman" w:cs="Times New Roman"/>
          <w:sz w:val="24"/>
          <w:szCs w:val="24"/>
          <w:lang w:val="en-US"/>
        </w:rPr>
        <w:t>Strack</w:t>
      </w:r>
      <w:proofErr w:type="spellEnd"/>
      <w:r w:rsidRPr="00B63049">
        <w:rPr>
          <w:rFonts w:ascii="Times New Roman" w:hAnsi="Times New Roman" w:cs="Times New Roman"/>
          <w:sz w:val="24"/>
          <w:szCs w:val="24"/>
          <w:lang w:val="en-US"/>
        </w:rPr>
        <w:t xml:space="preserve">, F., </w:t>
      </w:r>
      <w:proofErr w:type="spellStart"/>
      <w:r w:rsidRPr="00B63049">
        <w:rPr>
          <w:rFonts w:ascii="Times New Roman" w:hAnsi="Times New Roman" w:cs="Times New Roman"/>
          <w:sz w:val="24"/>
          <w:szCs w:val="24"/>
          <w:lang w:val="en-US"/>
        </w:rPr>
        <w:t>Hippler</w:t>
      </w:r>
      <w:proofErr w:type="spellEnd"/>
      <w:r w:rsidRPr="00B63049">
        <w:rPr>
          <w:rFonts w:ascii="Times New Roman" w:hAnsi="Times New Roman" w:cs="Times New Roman"/>
          <w:sz w:val="24"/>
          <w:szCs w:val="24"/>
          <w:lang w:val="en-US"/>
        </w:rPr>
        <w:t xml:space="preserve">, HJ, &amp; Bishop, G. (1991). The impact of administration mode on response effects in survey measurement. Applied Cognitive Psychology, 5 (3), 193-212.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10.1002 / acp.2350050304</w:t>
      </w:r>
    </w:p>
    <w:p w14:paraId="7D903F28"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lastRenderedPageBreak/>
        <w:t>Spanier</w:t>
      </w:r>
      <w:proofErr w:type="spellEnd"/>
      <w:r w:rsidRPr="00B63049">
        <w:rPr>
          <w:rFonts w:ascii="Times New Roman" w:hAnsi="Times New Roman" w:cs="Times New Roman"/>
          <w:sz w:val="24"/>
          <w:szCs w:val="24"/>
          <w:lang w:val="en-US"/>
        </w:rPr>
        <w:t xml:space="preserve">, GB (1976). Measuring dyadic adjustment: New scales for Assessing the quality of marriage and like dyads. Journal of Marriage and the Family, 38 (1), 15-28.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10.2307 / 350547</w:t>
      </w:r>
    </w:p>
    <w:p w14:paraId="21D3F01F"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Swidler</w:t>
      </w:r>
      <w:proofErr w:type="spellEnd"/>
      <w:r w:rsidRPr="00B63049">
        <w:rPr>
          <w:rFonts w:ascii="Times New Roman" w:hAnsi="Times New Roman" w:cs="Times New Roman"/>
          <w:sz w:val="24"/>
          <w:szCs w:val="24"/>
          <w:lang w:val="en-US"/>
        </w:rPr>
        <w:t>, A. (1980). Love and adulthood in American culture. In NJ Smelser &amp; EH Erikson (Eds.), Themes of work and love in adulthood (pp. 120-150). Cambridge, MA: Harvard University Press.</w:t>
      </w:r>
    </w:p>
    <w:p w14:paraId="5AAFA236" w14:textId="77777777" w:rsidR="0053123B" w:rsidRPr="00B63049" w:rsidRDefault="0053123B" w:rsidP="00E3170F">
      <w:pPr>
        <w:spacing w:after="0" w:line="480" w:lineRule="auto"/>
        <w:ind w:left="709" w:hanging="709"/>
        <w:rPr>
          <w:rFonts w:ascii="Times New Roman" w:hAnsi="Times New Roman" w:cs="Times New Roman"/>
          <w:sz w:val="24"/>
          <w:szCs w:val="24"/>
          <w:lang w:val="en-US"/>
        </w:rPr>
      </w:pPr>
      <w:r w:rsidRPr="003525B6">
        <w:rPr>
          <w:rFonts w:ascii="Times New Roman" w:hAnsi="Times New Roman" w:cs="Times New Roman"/>
          <w:sz w:val="24"/>
          <w:szCs w:val="24"/>
          <w:lang w:val="en-US"/>
        </w:rPr>
        <w:t xml:space="preserve">van de </w:t>
      </w:r>
      <w:proofErr w:type="spellStart"/>
      <w:r w:rsidRPr="003525B6">
        <w:rPr>
          <w:rFonts w:ascii="Times New Roman" w:hAnsi="Times New Roman" w:cs="Times New Roman"/>
          <w:sz w:val="24"/>
          <w:szCs w:val="24"/>
          <w:lang w:val="en-US"/>
        </w:rPr>
        <w:t>Schoot</w:t>
      </w:r>
      <w:proofErr w:type="spellEnd"/>
      <w:r w:rsidRPr="003525B6">
        <w:rPr>
          <w:rFonts w:ascii="Times New Roman" w:hAnsi="Times New Roman" w:cs="Times New Roman"/>
          <w:sz w:val="24"/>
          <w:szCs w:val="24"/>
          <w:lang w:val="en-US"/>
        </w:rPr>
        <w:t xml:space="preserve">, R., </w:t>
      </w:r>
      <w:proofErr w:type="spellStart"/>
      <w:r w:rsidRPr="003525B6">
        <w:rPr>
          <w:rFonts w:ascii="Times New Roman" w:hAnsi="Times New Roman" w:cs="Times New Roman"/>
          <w:sz w:val="24"/>
          <w:szCs w:val="24"/>
          <w:lang w:val="en-US"/>
        </w:rPr>
        <w:t>Lugtig</w:t>
      </w:r>
      <w:proofErr w:type="spellEnd"/>
      <w:r w:rsidRPr="003525B6">
        <w:rPr>
          <w:rFonts w:ascii="Times New Roman" w:hAnsi="Times New Roman" w:cs="Times New Roman"/>
          <w:sz w:val="24"/>
          <w:szCs w:val="24"/>
          <w:lang w:val="en-US"/>
        </w:rPr>
        <w:t xml:space="preserve">, P., &amp; </w:t>
      </w:r>
      <w:proofErr w:type="spellStart"/>
      <w:r w:rsidRPr="003525B6">
        <w:rPr>
          <w:rFonts w:ascii="Times New Roman" w:hAnsi="Times New Roman" w:cs="Times New Roman"/>
          <w:sz w:val="24"/>
          <w:szCs w:val="24"/>
          <w:lang w:val="en-US"/>
        </w:rPr>
        <w:t>Hox</w:t>
      </w:r>
      <w:proofErr w:type="spellEnd"/>
      <w:r w:rsidRPr="003525B6">
        <w:rPr>
          <w:rFonts w:ascii="Times New Roman" w:hAnsi="Times New Roman" w:cs="Times New Roman"/>
          <w:sz w:val="24"/>
          <w:szCs w:val="24"/>
          <w:lang w:val="en-US"/>
        </w:rPr>
        <w:t>, J. (2012). A checklist for testing measurement invariance. European Journal of Developmental Psychology, DOI: 10.1080 / 17405629.2012.686740</w:t>
      </w:r>
    </w:p>
    <w:p w14:paraId="1EEEE05D" w14:textId="426D392A" w:rsidR="0053123B" w:rsidRPr="00B63049" w:rsidRDefault="0053123B" w:rsidP="003E526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Vangelisti</w:t>
      </w:r>
      <w:proofErr w:type="spellEnd"/>
      <w:r w:rsidRPr="00B63049">
        <w:rPr>
          <w:rFonts w:ascii="Times New Roman" w:hAnsi="Times New Roman" w:cs="Times New Roman"/>
          <w:sz w:val="24"/>
          <w:szCs w:val="24"/>
          <w:lang w:val="en-US"/>
        </w:rPr>
        <w:t xml:space="preserve">, AL, &amp; Daly, JA (1997). Gender Differences in standards for romantic relationships. Personal Relationships, 4 (3), 203-219.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10.1111 / j.1475-</w:t>
      </w:r>
      <w:proofErr w:type="gramStart"/>
      <w:r w:rsidRPr="00B63049">
        <w:rPr>
          <w:rFonts w:ascii="Times New Roman" w:hAnsi="Times New Roman" w:cs="Times New Roman"/>
          <w:sz w:val="24"/>
          <w:szCs w:val="24"/>
          <w:lang w:val="en-US"/>
        </w:rPr>
        <w:t>6811.1997.tb</w:t>
      </w:r>
      <w:proofErr w:type="gramEnd"/>
      <w:r w:rsidRPr="00B63049">
        <w:rPr>
          <w:rFonts w:ascii="Times New Roman" w:hAnsi="Times New Roman" w:cs="Times New Roman"/>
          <w:sz w:val="24"/>
          <w:szCs w:val="24"/>
          <w:lang w:val="en-US"/>
        </w:rPr>
        <w:t>00140.x</w:t>
      </w:r>
    </w:p>
    <w:p w14:paraId="4D221518" w14:textId="77777777" w:rsidR="0053123B" w:rsidRPr="00B63049" w:rsidRDefault="0053123B" w:rsidP="003E526A">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Vangelisti</w:t>
      </w:r>
      <w:proofErr w:type="spellEnd"/>
      <w:r w:rsidRPr="00B63049">
        <w:rPr>
          <w:rFonts w:ascii="Times New Roman" w:hAnsi="Times New Roman" w:cs="Times New Roman"/>
          <w:sz w:val="24"/>
          <w:szCs w:val="24"/>
          <w:lang w:val="en-US"/>
        </w:rPr>
        <w:t>, AL, &amp; Huston, TL (1994). Maintaining marital satisfaction and love. In DJ Canary &amp; Stafford L. (Eds.), Communication and relational maintenance (pp. 165-186). San Diego, CA, US: Academic Press.</w:t>
      </w:r>
    </w:p>
    <w:p w14:paraId="2F90143C" w14:textId="77777777" w:rsidR="0053123B" w:rsidRPr="00B63049"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Vautier</w:t>
      </w:r>
      <w:proofErr w:type="spellEnd"/>
      <w:r w:rsidRPr="00B63049">
        <w:rPr>
          <w:rFonts w:ascii="Times New Roman" w:hAnsi="Times New Roman" w:cs="Times New Roman"/>
          <w:sz w:val="24"/>
          <w:szCs w:val="24"/>
          <w:lang w:val="en-US"/>
        </w:rPr>
        <w:t xml:space="preserve">, S., Mullet, E., &amp; </w:t>
      </w:r>
      <w:proofErr w:type="spellStart"/>
      <w:r w:rsidRPr="00B63049">
        <w:rPr>
          <w:rFonts w:ascii="Times New Roman" w:hAnsi="Times New Roman" w:cs="Times New Roman"/>
          <w:sz w:val="24"/>
          <w:szCs w:val="24"/>
          <w:lang w:val="en-US"/>
        </w:rPr>
        <w:t>Jmel</w:t>
      </w:r>
      <w:proofErr w:type="spellEnd"/>
      <w:r w:rsidRPr="00B63049">
        <w:rPr>
          <w:rFonts w:ascii="Times New Roman" w:hAnsi="Times New Roman" w:cs="Times New Roman"/>
          <w:sz w:val="24"/>
          <w:szCs w:val="24"/>
          <w:lang w:val="en-US"/>
        </w:rPr>
        <w:t xml:space="preserve">, S. (2004). Assessing the structural robustness of self-rated satisfaction with life: A SEM analysis. Social Indicators Research, 68 (2), 235-249.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10.1023 / B: SOCI.</w:t>
      </w:r>
      <w:proofErr w:type="gramStart"/>
      <w:r w:rsidRPr="00B63049">
        <w:rPr>
          <w:rFonts w:ascii="Times New Roman" w:hAnsi="Times New Roman" w:cs="Times New Roman"/>
          <w:sz w:val="24"/>
          <w:szCs w:val="24"/>
          <w:lang w:val="en-US"/>
        </w:rPr>
        <w:t>0000025595.92546.eb</w:t>
      </w:r>
      <w:proofErr w:type="gramEnd"/>
    </w:p>
    <w:p w14:paraId="45650575" w14:textId="77777777" w:rsidR="0053123B" w:rsidRPr="003525B6" w:rsidRDefault="0053123B" w:rsidP="00046717">
      <w:pPr>
        <w:spacing w:after="0" w:line="480" w:lineRule="auto"/>
        <w:ind w:left="709" w:hanging="709"/>
        <w:rPr>
          <w:rFonts w:ascii="Times New Roman" w:hAnsi="Times New Roman" w:cs="Times New Roman"/>
          <w:sz w:val="24"/>
          <w:szCs w:val="24"/>
          <w:lang w:val="en-US"/>
        </w:rPr>
      </w:pPr>
      <w:proofErr w:type="spellStart"/>
      <w:r w:rsidRPr="00B63049">
        <w:rPr>
          <w:rFonts w:ascii="Times New Roman" w:hAnsi="Times New Roman" w:cs="Times New Roman"/>
          <w:sz w:val="24"/>
          <w:szCs w:val="24"/>
          <w:lang w:val="en-US"/>
        </w:rPr>
        <w:t>Veenhoven</w:t>
      </w:r>
      <w:proofErr w:type="spellEnd"/>
      <w:r w:rsidRPr="00B63049">
        <w:rPr>
          <w:rFonts w:ascii="Times New Roman" w:hAnsi="Times New Roman" w:cs="Times New Roman"/>
          <w:sz w:val="24"/>
          <w:szCs w:val="24"/>
          <w:lang w:val="en-US"/>
        </w:rPr>
        <w:t xml:space="preserve">, R. (2002). Why social policy needs Subjective indicators. Social Indicators Research, 58 (1-3), 33-46. </w:t>
      </w:r>
      <w:proofErr w:type="spellStart"/>
      <w:r w:rsidRPr="00B63049">
        <w:rPr>
          <w:rFonts w:ascii="Times New Roman" w:hAnsi="Times New Roman" w:cs="Times New Roman"/>
          <w:sz w:val="24"/>
          <w:szCs w:val="24"/>
          <w:lang w:val="en-US"/>
        </w:rPr>
        <w:t>doi</w:t>
      </w:r>
      <w:proofErr w:type="spellEnd"/>
      <w:r w:rsidRPr="00B63049">
        <w:rPr>
          <w:rFonts w:ascii="Times New Roman" w:hAnsi="Times New Roman" w:cs="Times New Roman"/>
          <w:sz w:val="24"/>
          <w:szCs w:val="24"/>
          <w:lang w:val="en-US"/>
        </w:rPr>
        <w:t>: 10.1023 / A: 1015723614574</w:t>
      </w:r>
    </w:p>
    <w:p w14:paraId="4F8F342B" w14:textId="77777777" w:rsidR="0053123B" w:rsidRPr="003525B6" w:rsidRDefault="0053123B" w:rsidP="00046717">
      <w:pPr>
        <w:spacing w:after="0" w:line="480" w:lineRule="auto"/>
        <w:ind w:left="709" w:hanging="709"/>
        <w:rPr>
          <w:rFonts w:ascii="Times New Roman" w:hAnsi="Times New Roman" w:cs="Times New Roman"/>
          <w:sz w:val="24"/>
          <w:szCs w:val="24"/>
          <w:lang w:val="en-US"/>
        </w:rPr>
      </w:pPr>
      <w:r w:rsidRPr="003525B6">
        <w:rPr>
          <w:rFonts w:ascii="Times New Roman" w:hAnsi="Times New Roman" w:cs="Times New Roman"/>
          <w:sz w:val="24"/>
          <w:szCs w:val="24"/>
          <w:lang w:val="en-US"/>
        </w:rPr>
        <w:t xml:space="preserve">Ventura-Leon, JL (2017). Confidence intervals for coefficient Omega: Proposal for calculation. Addictions, 30 (1), 77-78. </w:t>
      </w:r>
      <w:proofErr w:type="spellStart"/>
      <w:r w:rsidRPr="003525B6">
        <w:rPr>
          <w:rFonts w:ascii="Times New Roman" w:hAnsi="Times New Roman" w:cs="Times New Roman"/>
          <w:sz w:val="24"/>
          <w:szCs w:val="24"/>
          <w:lang w:val="en-US"/>
        </w:rPr>
        <w:t>doi</w:t>
      </w:r>
      <w:proofErr w:type="spellEnd"/>
      <w:r w:rsidRPr="003525B6">
        <w:rPr>
          <w:rFonts w:ascii="Times New Roman" w:hAnsi="Times New Roman" w:cs="Times New Roman"/>
          <w:sz w:val="24"/>
          <w:szCs w:val="24"/>
          <w:lang w:val="en-US"/>
        </w:rPr>
        <w:t>: 10.20882 / adicciones.962</w:t>
      </w:r>
    </w:p>
    <w:p w14:paraId="43D12738" w14:textId="77777777" w:rsidR="0053123B" w:rsidRPr="003525B6" w:rsidRDefault="0053123B" w:rsidP="00046717">
      <w:pPr>
        <w:spacing w:after="0" w:line="480" w:lineRule="auto"/>
        <w:ind w:left="709" w:hanging="709"/>
        <w:rPr>
          <w:rFonts w:ascii="Times New Roman" w:hAnsi="Times New Roman" w:cs="Times New Roman"/>
          <w:sz w:val="24"/>
          <w:szCs w:val="24"/>
          <w:lang w:val="en-US"/>
        </w:rPr>
      </w:pPr>
      <w:r w:rsidRPr="003525B6">
        <w:rPr>
          <w:rFonts w:ascii="Times New Roman" w:hAnsi="Times New Roman" w:cs="Times New Roman"/>
          <w:sz w:val="24"/>
          <w:szCs w:val="24"/>
          <w:lang w:val="en-US"/>
        </w:rPr>
        <w:t>Ventura-Leon, JL, &amp; Caycho-Rodriguez, T. (2017). The omega coefficient: an alternative method for estimating reliability. International Journal of Social Sciences, Childhood and Youth, 15 (1), 625-627.</w:t>
      </w:r>
    </w:p>
    <w:p w14:paraId="49DA61C4" w14:textId="77777777" w:rsidR="0053123B" w:rsidRPr="003525B6" w:rsidRDefault="0053123B" w:rsidP="00046717">
      <w:pPr>
        <w:spacing w:line="480" w:lineRule="auto"/>
        <w:ind w:left="709" w:hanging="709"/>
        <w:rPr>
          <w:rFonts w:ascii="Times New Roman" w:hAnsi="Times New Roman" w:cs="Times New Roman"/>
          <w:sz w:val="24"/>
          <w:szCs w:val="24"/>
          <w:lang w:val="en-US"/>
        </w:rPr>
      </w:pPr>
      <w:proofErr w:type="spellStart"/>
      <w:r w:rsidRPr="003525B6">
        <w:rPr>
          <w:rFonts w:ascii="Times New Roman" w:hAnsi="Times New Roman" w:cs="Times New Roman"/>
          <w:sz w:val="24"/>
          <w:szCs w:val="24"/>
          <w:lang w:val="en-US"/>
        </w:rPr>
        <w:lastRenderedPageBreak/>
        <w:t>Villar</w:t>
      </w:r>
      <w:proofErr w:type="spellEnd"/>
      <w:r w:rsidRPr="003525B6">
        <w:rPr>
          <w:rFonts w:ascii="Times New Roman" w:hAnsi="Times New Roman" w:cs="Times New Roman"/>
          <w:sz w:val="24"/>
          <w:szCs w:val="24"/>
          <w:lang w:val="en-US"/>
        </w:rPr>
        <w:t>, F., Villamizar, DJ, &amp; López-</w:t>
      </w:r>
      <w:proofErr w:type="spellStart"/>
      <w:r w:rsidRPr="003525B6">
        <w:rPr>
          <w:rFonts w:ascii="Times New Roman" w:hAnsi="Times New Roman" w:cs="Times New Roman"/>
          <w:sz w:val="24"/>
          <w:szCs w:val="24"/>
          <w:lang w:val="en-US"/>
        </w:rPr>
        <w:t>Chivrall</w:t>
      </w:r>
      <w:proofErr w:type="spellEnd"/>
      <w:r w:rsidRPr="003525B6">
        <w:rPr>
          <w:rFonts w:ascii="Times New Roman" w:hAnsi="Times New Roman" w:cs="Times New Roman"/>
          <w:sz w:val="24"/>
          <w:szCs w:val="24"/>
          <w:lang w:val="en-US"/>
        </w:rPr>
        <w:t>, S. (2005). The components of the experience of love in old age: elderly and relationships of long duration. Spanish Journal of Geriatrics and Gerontology, 40 (3), 166-177.</w:t>
      </w:r>
    </w:p>
    <w:p w14:paraId="003C052E" w14:textId="77777777" w:rsidR="00C2194A" w:rsidRPr="003525B6" w:rsidRDefault="00C2194A">
      <w:pPr>
        <w:rPr>
          <w:rFonts w:ascii="Times New Roman" w:hAnsi="Times New Roman" w:cs="Times New Roman"/>
          <w:b/>
          <w:lang w:val="en-US"/>
        </w:rPr>
      </w:pPr>
      <w:r w:rsidRPr="003525B6">
        <w:rPr>
          <w:rFonts w:ascii="Times New Roman" w:hAnsi="Times New Roman" w:cs="Times New Roman"/>
          <w:b/>
          <w:lang w:val="en-US"/>
        </w:rPr>
        <w:br w:type="page"/>
      </w:r>
    </w:p>
    <w:p w14:paraId="69C6DBCC" w14:textId="77777777" w:rsidR="003E526A" w:rsidRPr="003525B6" w:rsidRDefault="003E526A" w:rsidP="009978E6">
      <w:pPr>
        <w:spacing w:after="0" w:line="240" w:lineRule="auto"/>
        <w:rPr>
          <w:rFonts w:ascii="Times New Roman" w:hAnsi="Times New Roman"/>
          <w:sz w:val="24"/>
          <w:szCs w:val="24"/>
          <w:lang w:val="en-US"/>
        </w:rPr>
      </w:pPr>
      <w:r w:rsidRPr="003525B6">
        <w:rPr>
          <w:rFonts w:ascii="Times New Roman" w:hAnsi="Times New Roman"/>
          <w:sz w:val="24"/>
          <w:szCs w:val="24"/>
          <w:lang w:val="en-US"/>
        </w:rPr>
        <w:lastRenderedPageBreak/>
        <w:t>Appendix 1</w:t>
      </w:r>
    </w:p>
    <w:p w14:paraId="3033B0B9" w14:textId="77777777" w:rsidR="003E526A" w:rsidRPr="003525B6" w:rsidRDefault="003E526A" w:rsidP="009978E6">
      <w:pPr>
        <w:spacing w:after="0" w:line="240" w:lineRule="auto"/>
        <w:rPr>
          <w:rFonts w:ascii="Times New Roman" w:hAnsi="Times New Roman"/>
          <w:sz w:val="24"/>
          <w:szCs w:val="24"/>
          <w:lang w:val="en-US"/>
        </w:rPr>
      </w:pPr>
    </w:p>
    <w:p w14:paraId="669CC673" w14:textId="77777777" w:rsidR="00B955FC" w:rsidRPr="00B63049" w:rsidRDefault="00B955FC" w:rsidP="00B955FC">
      <w:pPr>
        <w:spacing w:after="0" w:line="240" w:lineRule="auto"/>
        <w:rPr>
          <w:rFonts w:ascii="Times New Roman" w:hAnsi="Times New Roman"/>
          <w:sz w:val="24"/>
          <w:szCs w:val="24"/>
        </w:rPr>
      </w:pPr>
      <w:r w:rsidRPr="00B63049">
        <w:rPr>
          <w:rFonts w:ascii="Times New Roman" w:hAnsi="Times New Roman"/>
          <w:sz w:val="24"/>
          <w:szCs w:val="24"/>
        </w:rPr>
        <w:t>Tabla 1</w:t>
      </w:r>
    </w:p>
    <w:p w14:paraId="277611A1" w14:textId="77777777" w:rsidR="00B955FC" w:rsidRPr="00B63049" w:rsidRDefault="00B955FC" w:rsidP="00B955FC">
      <w:pPr>
        <w:spacing w:after="0" w:line="276" w:lineRule="auto"/>
        <w:rPr>
          <w:rFonts w:ascii="Times New Roman" w:hAnsi="Times New Roman"/>
          <w:i/>
          <w:sz w:val="24"/>
          <w:szCs w:val="24"/>
        </w:rPr>
      </w:pPr>
      <w:r w:rsidRPr="00B63049">
        <w:rPr>
          <w:rFonts w:ascii="Times New Roman" w:hAnsi="Times New Roman"/>
          <w:i/>
          <w:sz w:val="24"/>
          <w:szCs w:val="24"/>
        </w:rPr>
        <w:t>Escala de Satisfacción con la Vida Amor</w:t>
      </w:r>
      <w:bookmarkStart w:id="0" w:name="_GoBack"/>
      <w:bookmarkEnd w:id="0"/>
      <w:r w:rsidRPr="00B63049">
        <w:rPr>
          <w:rFonts w:ascii="Times New Roman" w:hAnsi="Times New Roman"/>
          <w:i/>
          <w:sz w:val="24"/>
          <w:szCs w:val="24"/>
        </w:rPr>
        <w:t>osa (SWLLS; Neto, 2005, adaptado por Caycho-Rodríguez et al.)</w:t>
      </w:r>
    </w:p>
    <w:p w14:paraId="778F1DE2" w14:textId="77777777" w:rsidR="00B955FC" w:rsidRPr="00B63049" w:rsidRDefault="00B955FC" w:rsidP="00B955FC">
      <w:pPr>
        <w:spacing w:after="0" w:line="240" w:lineRule="auto"/>
        <w:rPr>
          <w:rFonts w:ascii="Times New Roman" w:hAnsi="Times New Roman"/>
          <w:sz w:val="24"/>
          <w:szCs w:val="24"/>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21"/>
        <w:gridCol w:w="5528"/>
        <w:gridCol w:w="425"/>
        <w:gridCol w:w="425"/>
        <w:gridCol w:w="426"/>
        <w:gridCol w:w="425"/>
        <w:gridCol w:w="425"/>
      </w:tblGrid>
      <w:tr w:rsidR="00B955FC" w:rsidRPr="00B63049" w14:paraId="3D5F26B1" w14:textId="77777777" w:rsidTr="003B1AFA">
        <w:tc>
          <w:tcPr>
            <w:tcW w:w="8075" w:type="dxa"/>
            <w:gridSpan w:val="7"/>
            <w:tcBorders>
              <w:bottom w:val="single" w:sz="4" w:space="0" w:color="auto"/>
            </w:tcBorders>
          </w:tcPr>
          <w:p w14:paraId="487A637B" w14:textId="77777777" w:rsidR="00B955FC" w:rsidRPr="00B63049" w:rsidRDefault="00B955FC" w:rsidP="003B1AFA">
            <w:pPr>
              <w:jc w:val="both"/>
              <w:rPr>
                <w:rFonts w:ascii="Times New Roman" w:hAnsi="Times New Roman"/>
              </w:rPr>
            </w:pPr>
            <w:r w:rsidRPr="00B63049">
              <w:rPr>
                <w:rFonts w:ascii="Times New Roman" w:hAnsi="Times New Roman"/>
              </w:rPr>
              <w:t>Instrucciones. A continuación, hay cinco afirmaciones con las cuales usted puede estar de acuerdo o en desacuerdo. Lea cada una de ellas y después seleccione la respuesta que mejor describa en qué grado está de acuerdo o en desacuerdo (1 = Totalmente en desacuerdo; 2 = En desacuerdo; 3 = Ni de acuerdo ni en desacuerdo; 4 = De acuerdo; 5= Totalmente de acuerdo)</w:t>
            </w:r>
          </w:p>
          <w:p w14:paraId="1A47539B" w14:textId="77777777" w:rsidR="00B955FC" w:rsidRPr="00B63049" w:rsidRDefault="00B955FC" w:rsidP="003B1AFA">
            <w:pPr>
              <w:rPr>
                <w:rFonts w:ascii="Times New Roman" w:hAnsi="Times New Roman" w:cs="Times New Roman"/>
                <w:sz w:val="20"/>
                <w:szCs w:val="20"/>
              </w:rPr>
            </w:pPr>
          </w:p>
        </w:tc>
      </w:tr>
      <w:tr w:rsidR="00B955FC" w:rsidRPr="00B63049" w14:paraId="1C2C639E" w14:textId="77777777" w:rsidTr="003B1AFA">
        <w:tc>
          <w:tcPr>
            <w:tcW w:w="421" w:type="dxa"/>
            <w:tcBorders>
              <w:bottom w:val="nil"/>
              <w:right w:val="nil"/>
            </w:tcBorders>
          </w:tcPr>
          <w:p w14:paraId="065C35C9"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1.</w:t>
            </w:r>
          </w:p>
        </w:tc>
        <w:tc>
          <w:tcPr>
            <w:tcW w:w="5528" w:type="dxa"/>
            <w:tcBorders>
              <w:left w:val="nil"/>
              <w:bottom w:val="nil"/>
              <w:right w:val="nil"/>
            </w:tcBorders>
          </w:tcPr>
          <w:p w14:paraId="1A881F90"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En la mayoría de los aspectos mi vida amorosa se acerca a mi ideal.</w:t>
            </w:r>
          </w:p>
          <w:p w14:paraId="732F8BFC"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 xml:space="preserve"> </w:t>
            </w:r>
          </w:p>
        </w:tc>
        <w:tc>
          <w:tcPr>
            <w:tcW w:w="425" w:type="dxa"/>
            <w:tcBorders>
              <w:left w:val="nil"/>
              <w:bottom w:val="nil"/>
              <w:right w:val="nil"/>
            </w:tcBorders>
          </w:tcPr>
          <w:p w14:paraId="021A36FD"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1</w:t>
            </w:r>
          </w:p>
        </w:tc>
        <w:tc>
          <w:tcPr>
            <w:tcW w:w="425" w:type="dxa"/>
            <w:tcBorders>
              <w:left w:val="nil"/>
              <w:bottom w:val="nil"/>
              <w:right w:val="nil"/>
            </w:tcBorders>
          </w:tcPr>
          <w:p w14:paraId="42BC45E0"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2</w:t>
            </w:r>
          </w:p>
        </w:tc>
        <w:tc>
          <w:tcPr>
            <w:tcW w:w="426" w:type="dxa"/>
            <w:tcBorders>
              <w:left w:val="nil"/>
              <w:bottom w:val="nil"/>
              <w:right w:val="nil"/>
            </w:tcBorders>
          </w:tcPr>
          <w:p w14:paraId="4BD18488"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3</w:t>
            </w:r>
          </w:p>
        </w:tc>
        <w:tc>
          <w:tcPr>
            <w:tcW w:w="425" w:type="dxa"/>
            <w:tcBorders>
              <w:left w:val="nil"/>
              <w:bottom w:val="nil"/>
              <w:right w:val="nil"/>
            </w:tcBorders>
          </w:tcPr>
          <w:p w14:paraId="3FD6444D"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4</w:t>
            </w:r>
          </w:p>
        </w:tc>
        <w:tc>
          <w:tcPr>
            <w:tcW w:w="425" w:type="dxa"/>
            <w:tcBorders>
              <w:left w:val="nil"/>
              <w:bottom w:val="nil"/>
            </w:tcBorders>
          </w:tcPr>
          <w:p w14:paraId="1A071138"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5</w:t>
            </w:r>
          </w:p>
        </w:tc>
      </w:tr>
      <w:tr w:rsidR="00B955FC" w:rsidRPr="00B63049" w14:paraId="1EFFE69C" w14:textId="77777777" w:rsidTr="003B1AFA">
        <w:tc>
          <w:tcPr>
            <w:tcW w:w="421" w:type="dxa"/>
            <w:tcBorders>
              <w:top w:val="nil"/>
              <w:bottom w:val="nil"/>
              <w:right w:val="nil"/>
            </w:tcBorders>
          </w:tcPr>
          <w:p w14:paraId="6DF668CE"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2.</w:t>
            </w:r>
          </w:p>
        </w:tc>
        <w:tc>
          <w:tcPr>
            <w:tcW w:w="5528" w:type="dxa"/>
            <w:tcBorders>
              <w:top w:val="nil"/>
              <w:left w:val="nil"/>
              <w:bottom w:val="nil"/>
              <w:right w:val="nil"/>
            </w:tcBorders>
          </w:tcPr>
          <w:p w14:paraId="211FA0D2"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 xml:space="preserve">Las condiciones de mi vida amorosa son excelentes </w:t>
            </w:r>
          </w:p>
          <w:p w14:paraId="5569670A" w14:textId="77777777" w:rsidR="00B955FC" w:rsidRPr="00B63049" w:rsidRDefault="00B955FC" w:rsidP="003B1AFA">
            <w:pPr>
              <w:rPr>
                <w:rFonts w:ascii="Times New Roman" w:hAnsi="Times New Roman" w:cs="Times New Roman"/>
              </w:rPr>
            </w:pPr>
          </w:p>
        </w:tc>
        <w:tc>
          <w:tcPr>
            <w:tcW w:w="425" w:type="dxa"/>
            <w:tcBorders>
              <w:top w:val="nil"/>
              <w:left w:val="nil"/>
              <w:bottom w:val="nil"/>
              <w:right w:val="nil"/>
            </w:tcBorders>
          </w:tcPr>
          <w:p w14:paraId="47A2C0CD"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1</w:t>
            </w:r>
          </w:p>
        </w:tc>
        <w:tc>
          <w:tcPr>
            <w:tcW w:w="425" w:type="dxa"/>
            <w:tcBorders>
              <w:top w:val="nil"/>
              <w:left w:val="nil"/>
              <w:bottom w:val="nil"/>
              <w:right w:val="nil"/>
            </w:tcBorders>
          </w:tcPr>
          <w:p w14:paraId="49CB4DF7"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2</w:t>
            </w:r>
          </w:p>
        </w:tc>
        <w:tc>
          <w:tcPr>
            <w:tcW w:w="426" w:type="dxa"/>
            <w:tcBorders>
              <w:top w:val="nil"/>
              <w:left w:val="nil"/>
              <w:bottom w:val="nil"/>
              <w:right w:val="nil"/>
            </w:tcBorders>
          </w:tcPr>
          <w:p w14:paraId="177AE03D"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3</w:t>
            </w:r>
          </w:p>
        </w:tc>
        <w:tc>
          <w:tcPr>
            <w:tcW w:w="425" w:type="dxa"/>
            <w:tcBorders>
              <w:top w:val="nil"/>
              <w:left w:val="nil"/>
              <w:bottom w:val="nil"/>
              <w:right w:val="nil"/>
            </w:tcBorders>
          </w:tcPr>
          <w:p w14:paraId="5FF94007"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4</w:t>
            </w:r>
          </w:p>
        </w:tc>
        <w:tc>
          <w:tcPr>
            <w:tcW w:w="425" w:type="dxa"/>
            <w:tcBorders>
              <w:top w:val="nil"/>
              <w:left w:val="nil"/>
              <w:bottom w:val="nil"/>
            </w:tcBorders>
          </w:tcPr>
          <w:p w14:paraId="781A2B66"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5</w:t>
            </w:r>
          </w:p>
        </w:tc>
      </w:tr>
      <w:tr w:rsidR="00B955FC" w:rsidRPr="00B63049" w14:paraId="24C9403E" w14:textId="77777777" w:rsidTr="003B1AFA">
        <w:tc>
          <w:tcPr>
            <w:tcW w:w="421" w:type="dxa"/>
            <w:tcBorders>
              <w:top w:val="nil"/>
              <w:bottom w:val="nil"/>
              <w:right w:val="nil"/>
            </w:tcBorders>
          </w:tcPr>
          <w:p w14:paraId="5A3EC091"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3.</w:t>
            </w:r>
          </w:p>
        </w:tc>
        <w:tc>
          <w:tcPr>
            <w:tcW w:w="5528" w:type="dxa"/>
            <w:tcBorders>
              <w:top w:val="nil"/>
              <w:left w:val="nil"/>
              <w:bottom w:val="nil"/>
              <w:right w:val="nil"/>
            </w:tcBorders>
          </w:tcPr>
          <w:p w14:paraId="346E68F9"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Estoy completamente satisfecho/a con mi vida amorosa.</w:t>
            </w:r>
          </w:p>
          <w:p w14:paraId="0ABDDA53" w14:textId="77777777" w:rsidR="00B955FC" w:rsidRPr="00B63049" w:rsidRDefault="00B955FC" w:rsidP="003B1AFA">
            <w:pPr>
              <w:rPr>
                <w:rFonts w:ascii="Times New Roman" w:hAnsi="Times New Roman" w:cs="Times New Roman"/>
              </w:rPr>
            </w:pPr>
          </w:p>
        </w:tc>
        <w:tc>
          <w:tcPr>
            <w:tcW w:w="425" w:type="dxa"/>
            <w:tcBorders>
              <w:top w:val="nil"/>
              <w:left w:val="nil"/>
              <w:bottom w:val="nil"/>
              <w:right w:val="nil"/>
            </w:tcBorders>
          </w:tcPr>
          <w:p w14:paraId="306D48AB"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1</w:t>
            </w:r>
          </w:p>
        </w:tc>
        <w:tc>
          <w:tcPr>
            <w:tcW w:w="425" w:type="dxa"/>
            <w:tcBorders>
              <w:top w:val="nil"/>
              <w:left w:val="nil"/>
              <w:bottom w:val="nil"/>
              <w:right w:val="nil"/>
            </w:tcBorders>
          </w:tcPr>
          <w:p w14:paraId="6B898988"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2</w:t>
            </w:r>
          </w:p>
        </w:tc>
        <w:tc>
          <w:tcPr>
            <w:tcW w:w="426" w:type="dxa"/>
            <w:tcBorders>
              <w:top w:val="nil"/>
              <w:left w:val="nil"/>
              <w:bottom w:val="nil"/>
              <w:right w:val="nil"/>
            </w:tcBorders>
          </w:tcPr>
          <w:p w14:paraId="166E1634"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3</w:t>
            </w:r>
          </w:p>
        </w:tc>
        <w:tc>
          <w:tcPr>
            <w:tcW w:w="425" w:type="dxa"/>
            <w:tcBorders>
              <w:top w:val="nil"/>
              <w:left w:val="nil"/>
              <w:bottom w:val="nil"/>
              <w:right w:val="nil"/>
            </w:tcBorders>
          </w:tcPr>
          <w:p w14:paraId="18567CAB"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4</w:t>
            </w:r>
          </w:p>
        </w:tc>
        <w:tc>
          <w:tcPr>
            <w:tcW w:w="425" w:type="dxa"/>
            <w:tcBorders>
              <w:top w:val="nil"/>
              <w:left w:val="nil"/>
              <w:bottom w:val="nil"/>
            </w:tcBorders>
          </w:tcPr>
          <w:p w14:paraId="48F9734E"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5</w:t>
            </w:r>
          </w:p>
        </w:tc>
      </w:tr>
      <w:tr w:rsidR="00B955FC" w:rsidRPr="00B63049" w14:paraId="5C3C5D51" w14:textId="77777777" w:rsidTr="003B1AFA">
        <w:tc>
          <w:tcPr>
            <w:tcW w:w="421" w:type="dxa"/>
            <w:tcBorders>
              <w:top w:val="nil"/>
              <w:bottom w:val="nil"/>
              <w:right w:val="nil"/>
            </w:tcBorders>
          </w:tcPr>
          <w:p w14:paraId="57B25A3F"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4.</w:t>
            </w:r>
          </w:p>
        </w:tc>
        <w:tc>
          <w:tcPr>
            <w:tcW w:w="5528" w:type="dxa"/>
            <w:tcBorders>
              <w:top w:val="nil"/>
              <w:left w:val="nil"/>
              <w:bottom w:val="nil"/>
              <w:right w:val="nil"/>
            </w:tcBorders>
          </w:tcPr>
          <w:p w14:paraId="703D06EA"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Hasta ahora, he logrado las cosas importantes que quería en mi vida amorosa.</w:t>
            </w:r>
          </w:p>
          <w:p w14:paraId="703F2BA7" w14:textId="77777777" w:rsidR="00B955FC" w:rsidRPr="00B63049" w:rsidRDefault="00B955FC" w:rsidP="003B1AFA">
            <w:pPr>
              <w:rPr>
                <w:rFonts w:ascii="Times New Roman" w:hAnsi="Times New Roman" w:cs="Times New Roman"/>
              </w:rPr>
            </w:pPr>
          </w:p>
        </w:tc>
        <w:tc>
          <w:tcPr>
            <w:tcW w:w="425" w:type="dxa"/>
            <w:tcBorders>
              <w:top w:val="nil"/>
              <w:left w:val="nil"/>
              <w:bottom w:val="nil"/>
              <w:right w:val="nil"/>
            </w:tcBorders>
          </w:tcPr>
          <w:p w14:paraId="427A8E31"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1</w:t>
            </w:r>
          </w:p>
        </w:tc>
        <w:tc>
          <w:tcPr>
            <w:tcW w:w="425" w:type="dxa"/>
            <w:tcBorders>
              <w:top w:val="nil"/>
              <w:left w:val="nil"/>
              <w:bottom w:val="nil"/>
              <w:right w:val="nil"/>
            </w:tcBorders>
          </w:tcPr>
          <w:p w14:paraId="72ADD69F"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2</w:t>
            </w:r>
          </w:p>
        </w:tc>
        <w:tc>
          <w:tcPr>
            <w:tcW w:w="426" w:type="dxa"/>
            <w:tcBorders>
              <w:top w:val="nil"/>
              <w:left w:val="nil"/>
              <w:bottom w:val="nil"/>
              <w:right w:val="nil"/>
            </w:tcBorders>
          </w:tcPr>
          <w:p w14:paraId="120F9663"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3</w:t>
            </w:r>
          </w:p>
        </w:tc>
        <w:tc>
          <w:tcPr>
            <w:tcW w:w="425" w:type="dxa"/>
            <w:tcBorders>
              <w:top w:val="nil"/>
              <w:left w:val="nil"/>
              <w:bottom w:val="nil"/>
              <w:right w:val="nil"/>
            </w:tcBorders>
          </w:tcPr>
          <w:p w14:paraId="7B091AEB"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4</w:t>
            </w:r>
          </w:p>
        </w:tc>
        <w:tc>
          <w:tcPr>
            <w:tcW w:w="425" w:type="dxa"/>
            <w:tcBorders>
              <w:top w:val="nil"/>
              <w:left w:val="nil"/>
              <w:bottom w:val="nil"/>
            </w:tcBorders>
          </w:tcPr>
          <w:p w14:paraId="275AAA1A"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5</w:t>
            </w:r>
          </w:p>
        </w:tc>
      </w:tr>
      <w:tr w:rsidR="00B955FC" w:rsidRPr="00B63049" w14:paraId="74ECA028" w14:textId="77777777" w:rsidTr="003B1AFA">
        <w:tc>
          <w:tcPr>
            <w:tcW w:w="421" w:type="dxa"/>
            <w:tcBorders>
              <w:top w:val="nil"/>
              <w:right w:val="nil"/>
            </w:tcBorders>
          </w:tcPr>
          <w:p w14:paraId="12D4DD45"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5.</w:t>
            </w:r>
          </w:p>
        </w:tc>
        <w:tc>
          <w:tcPr>
            <w:tcW w:w="5528" w:type="dxa"/>
            <w:tcBorders>
              <w:top w:val="nil"/>
              <w:left w:val="nil"/>
              <w:right w:val="nil"/>
            </w:tcBorders>
          </w:tcPr>
          <w:p w14:paraId="0B3968AD" w14:textId="77777777" w:rsidR="00B955FC" w:rsidRPr="00B63049" w:rsidRDefault="00B955FC" w:rsidP="003B1AFA">
            <w:pPr>
              <w:rPr>
                <w:rFonts w:ascii="Times New Roman" w:hAnsi="Times New Roman" w:cs="Times New Roman"/>
              </w:rPr>
            </w:pPr>
            <w:r w:rsidRPr="00B63049">
              <w:rPr>
                <w:rFonts w:ascii="Times New Roman" w:hAnsi="Times New Roman" w:cs="Times New Roman"/>
              </w:rPr>
              <w:t>Si pudiera vivir mi vida amorosa otra vez, no cambiaría nada.</w:t>
            </w:r>
          </w:p>
        </w:tc>
        <w:tc>
          <w:tcPr>
            <w:tcW w:w="425" w:type="dxa"/>
            <w:tcBorders>
              <w:top w:val="nil"/>
              <w:left w:val="nil"/>
              <w:right w:val="nil"/>
            </w:tcBorders>
          </w:tcPr>
          <w:p w14:paraId="347168B3"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1</w:t>
            </w:r>
          </w:p>
        </w:tc>
        <w:tc>
          <w:tcPr>
            <w:tcW w:w="425" w:type="dxa"/>
            <w:tcBorders>
              <w:top w:val="nil"/>
              <w:left w:val="nil"/>
              <w:right w:val="nil"/>
            </w:tcBorders>
          </w:tcPr>
          <w:p w14:paraId="7DCA692D"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2</w:t>
            </w:r>
          </w:p>
        </w:tc>
        <w:tc>
          <w:tcPr>
            <w:tcW w:w="426" w:type="dxa"/>
            <w:tcBorders>
              <w:top w:val="nil"/>
              <w:left w:val="nil"/>
              <w:right w:val="nil"/>
            </w:tcBorders>
          </w:tcPr>
          <w:p w14:paraId="5931CE7E"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3</w:t>
            </w:r>
          </w:p>
        </w:tc>
        <w:tc>
          <w:tcPr>
            <w:tcW w:w="425" w:type="dxa"/>
            <w:tcBorders>
              <w:top w:val="nil"/>
              <w:left w:val="nil"/>
              <w:right w:val="nil"/>
            </w:tcBorders>
          </w:tcPr>
          <w:p w14:paraId="66CBAE62"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4</w:t>
            </w:r>
          </w:p>
        </w:tc>
        <w:tc>
          <w:tcPr>
            <w:tcW w:w="425" w:type="dxa"/>
            <w:tcBorders>
              <w:top w:val="nil"/>
              <w:left w:val="nil"/>
            </w:tcBorders>
          </w:tcPr>
          <w:p w14:paraId="2EEDD40C" w14:textId="77777777" w:rsidR="00B955FC" w:rsidRPr="00B63049" w:rsidRDefault="00B955FC" w:rsidP="003B1AFA">
            <w:pPr>
              <w:jc w:val="center"/>
              <w:rPr>
                <w:rFonts w:ascii="Times New Roman" w:hAnsi="Times New Roman" w:cs="Times New Roman"/>
              </w:rPr>
            </w:pPr>
            <w:r w:rsidRPr="00B63049">
              <w:rPr>
                <w:rFonts w:ascii="Times New Roman" w:hAnsi="Times New Roman" w:cs="Times New Roman"/>
              </w:rPr>
              <w:t>5</w:t>
            </w:r>
          </w:p>
        </w:tc>
      </w:tr>
    </w:tbl>
    <w:p w14:paraId="34C90988" w14:textId="77777777" w:rsidR="00B955FC" w:rsidRPr="00B63049" w:rsidRDefault="00B955FC" w:rsidP="00B955FC">
      <w:pPr>
        <w:spacing w:after="0" w:line="480" w:lineRule="auto"/>
        <w:rPr>
          <w:rFonts w:ascii="Times New Roman" w:hAnsi="Times New Roman"/>
          <w:sz w:val="24"/>
          <w:szCs w:val="24"/>
        </w:rPr>
      </w:pPr>
    </w:p>
    <w:p w14:paraId="34F369CE" w14:textId="77777777" w:rsidR="009978E6" w:rsidRPr="00B63049" w:rsidRDefault="009978E6" w:rsidP="009978E6">
      <w:pPr>
        <w:spacing w:after="0" w:line="480" w:lineRule="auto"/>
        <w:rPr>
          <w:rFonts w:ascii="Times New Roman" w:hAnsi="Times New Roman"/>
          <w:sz w:val="24"/>
          <w:szCs w:val="24"/>
        </w:rPr>
      </w:pPr>
    </w:p>
    <w:p w14:paraId="282FB7E5" w14:textId="77777777" w:rsidR="00C2194A" w:rsidRPr="00B63049" w:rsidRDefault="00C2194A" w:rsidP="00046717">
      <w:pPr>
        <w:spacing w:line="480" w:lineRule="auto"/>
        <w:ind w:left="709" w:hanging="709"/>
        <w:rPr>
          <w:rFonts w:ascii="Times New Roman" w:hAnsi="Times New Roman" w:cs="Times New Roman"/>
          <w:sz w:val="24"/>
          <w:szCs w:val="24"/>
          <w:lang w:val="en-US"/>
        </w:rPr>
      </w:pPr>
    </w:p>
    <w:sectPr w:rsidR="00C2194A" w:rsidRPr="00B6304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446B5" w14:textId="77777777" w:rsidR="0029610C" w:rsidRDefault="0029610C">
      <w:pPr>
        <w:spacing w:after="0" w:line="240" w:lineRule="auto"/>
      </w:pPr>
      <w:r>
        <w:separator/>
      </w:r>
    </w:p>
  </w:endnote>
  <w:endnote w:type="continuationSeparator" w:id="0">
    <w:p w14:paraId="363BA088" w14:textId="77777777" w:rsidR="0029610C" w:rsidRDefault="0029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879828"/>
      <w:docPartObj>
        <w:docPartGallery w:val="Page Numbers (Bottom of Page)"/>
        <w:docPartUnique/>
      </w:docPartObj>
    </w:sdtPr>
    <w:sdtEndPr/>
    <w:sdtContent>
      <w:p w14:paraId="2BE43C2D" w14:textId="76ADDD03" w:rsidR="002B7347" w:rsidRDefault="002B7347">
        <w:pPr>
          <w:pStyle w:val="Piedepgina"/>
          <w:jc w:val="center"/>
        </w:pPr>
        <w:r>
          <w:fldChar w:fldCharType="begin"/>
        </w:r>
        <w:r>
          <w:instrText>PAGE   \* MERGEFORMAT</w:instrText>
        </w:r>
        <w:r>
          <w:fldChar w:fldCharType="separate"/>
        </w:r>
        <w:r w:rsidR="003525B6" w:rsidRPr="003525B6">
          <w:rPr>
            <w:noProof/>
            <w:lang w:val="es-ES"/>
          </w:rPr>
          <w:t>21</w:t>
        </w:r>
        <w:r>
          <w:fldChar w:fldCharType="end"/>
        </w:r>
      </w:p>
    </w:sdtContent>
  </w:sdt>
  <w:p w14:paraId="6DE5611D" w14:textId="77777777" w:rsidR="002B7347" w:rsidRDefault="002B7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20635" w14:textId="77777777" w:rsidR="0029610C" w:rsidRDefault="0029610C">
      <w:pPr>
        <w:spacing w:after="0" w:line="240" w:lineRule="auto"/>
      </w:pPr>
      <w:r>
        <w:separator/>
      </w:r>
    </w:p>
  </w:footnote>
  <w:footnote w:type="continuationSeparator" w:id="0">
    <w:p w14:paraId="5FD540D0" w14:textId="77777777" w:rsidR="0029610C" w:rsidRDefault="00296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C9"/>
    <w:rsid w:val="00011FEF"/>
    <w:rsid w:val="00031B1E"/>
    <w:rsid w:val="00037AD8"/>
    <w:rsid w:val="000443C5"/>
    <w:rsid w:val="0004660C"/>
    <w:rsid w:val="00046717"/>
    <w:rsid w:val="000616D5"/>
    <w:rsid w:val="000640CD"/>
    <w:rsid w:val="00065951"/>
    <w:rsid w:val="00066BB3"/>
    <w:rsid w:val="00067AA1"/>
    <w:rsid w:val="00074451"/>
    <w:rsid w:val="00080160"/>
    <w:rsid w:val="00097B70"/>
    <w:rsid w:val="000A2AB4"/>
    <w:rsid w:val="000A7573"/>
    <w:rsid w:val="000B005A"/>
    <w:rsid w:val="000C20A3"/>
    <w:rsid w:val="000C22A2"/>
    <w:rsid w:val="000C4E61"/>
    <w:rsid w:val="000D3219"/>
    <w:rsid w:val="000D482C"/>
    <w:rsid w:val="000D641F"/>
    <w:rsid w:val="000E2662"/>
    <w:rsid w:val="000F1119"/>
    <w:rsid w:val="000F2F4F"/>
    <w:rsid w:val="000F42AB"/>
    <w:rsid w:val="000F5C87"/>
    <w:rsid w:val="000F6D05"/>
    <w:rsid w:val="00107385"/>
    <w:rsid w:val="00117BDA"/>
    <w:rsid w:val="00123667"/>
    <w:rsid w:val="00133E83"/>
    <w:rsid w:val="00137C5B"/>
    <w:rsid w:val="00144323"/>
    <w:rsid w:val="001524FF"/>
    <w:rsid w:val="00153568"/>
    <w:rsid w:val="00170387"/>
    <w:rsid w:val="0017205D"/>
    <w:rsid w:val="00172EDF"/>
    <w:rsid w:val="00177B0D"/>
    <w:rsid w:val="001852A8"/>
    <w:rsid w:val="00194786"/>
    <w:rsid w:val="001B0F29"/>
    <w:rsid w:val="001B1359"/>
    <w:rsid w:val="001B17AD"/>
    <w:rsid w:val="001B55D9"/>
    <w:rsid w:val="001D2221"/>
    <w:rsid w:val="001D3F26"/>
    <w:rsid w:val="001E184B"/>
    <w:rsid w:val="001E264F"/>
    <w:rsid w:val="001F7EC4"/>
    <w:rsid w:val="002052F0"/>
    <w:rsid w:val="00211970"/>
    <w:rsid w:val="002268C1"/>
    <w:rsid w:val="00227F95"/>
    <w:rsid w:val="00232F9B"/>
    <w:rsid w:val="002402F4"/>
    <w:rsid w:val="0024031E"/>
    <w:rsid w:val="00246B69"/>
    <w:rsid w:val="00255C5E"/>
    <w:rsid w:val="00255EB5"/>
    <w:rsid w:val="002755EF"/>
    <w:rsid w:val="00281018"/>
    <w:rsid w:val="00287F03"/>
    <w:rsid w:val="00290C82"/>
    <w:rsid w:val="0029610C"/>
    <w:rsid w:val="002B7347"/>
    <w:rsid w:val="002B7ADF"/>
    <w:rsid w:val="002D712D"/>
    <w:rsid w:val="002D7645"/>
    <w:rsid w:val="002E26EB"/>
    <w:rsid w:val="002F158E"/>
    <w:rsid w:val="002F3190"/>
    <w:rsid w:val="00310EE8"/>
    <w:rsid w:val="00316FDE"/>
    <w:rsid w:val="00320AEE"/>
    <w:rsid w:val="003223B8"/>
    <w:rsid w:val="003224CB"/>
    <w:rsid w:val="003331A0"/>
    <w:rsid w:val="0033670A"/>
    <w:rsid w:val="00346798"/>
    <w:rsid w:val="00351F3C"/>
    <w:rsid w:val="003525B6"/>
    <w:rsid w:val="003567C5"/>
    <w:rsid w:val="00363317"/>
    <w:rsid w:val="003677F6"/>
    <w:rsid w:val="003731FE"/>
    <w:rsid w:val="003751E5"/>
    <w:rsid w:val="00384093"/>
    <w:rsid w:val="003A0A1E"/>
    <w:rsid w:val="003A2218"/>
    <w:rsid w:val="003B14FE"/>
    <w:rsid w:val="003B214F"/>
    <w:rsid w:val="003B5031"/>
    <w:rsid w:val="003C3163"/>
    <w:rsid w:val="003C507F"/>
    <w:rsid w:val="003D03BE"/>
    <w:rsid w:val="003D797C"/>
    <w:rsid w:val="003E526A"/>
    <w:rsid w:val="003E7015"/>
    <w:rsid w:val="003F277D"/>
    <w:rsid w:val="003F374C"/>
    <w:rsid w:val="003F6852"/>
    <w:rsid w:val="00402F63"/>
    <w:rsid w:val="004051A5"/>
    <w:rsid w:val="00411FD2"/>
    <w:rsid w:val="00426519"/>
    <w:rsid w:val="00436FC9"/>
    <w:rsid w:val="0043776E"/>
    <w:rsid w:val="004405C9"/>
    <w:rsid w:val="00440E53"/>
    <w:rsid w:val="00441D25"/>
    <w:rsid w:val="004446D7"/>
    <w:rsid w:val="004449E6"/>
    <w:rsid w:val="00450CBC"/>
    <w:rsid w:val="004717D3"/>
    <w:rsid w:val="004719FC"/>
    <w:rsid w:val="00481E27"/>
    <w:rsid w:val="00486F0E"/>
    <w:rsid w:val="00494707"/>
    <w:rsid w:val="004A5077"/>
    <w:rsid w:val="004A6FB2"/>
    <w:rsid w:val="004B2756"/>
    <w:rsid w:val="004B39D0"/>
    <w:rsid w:val="004D2C75"/>
    <w:rsid w:val="004D7548"/>
    <w:rsid w:val="004E2240"/>
    <w:rsid w:val="004F2500"/>
    <w:rsid w:val="004F63A6"/>
    <w:rsid w:val="005002E6"/>
    <w:rsid w:val="005072FC"/>
    <w:rsid w:val="00507837"/>
    <w:rsid w:val="00511870"/>
    <w:rsid w:val="00511947"/>
    <w:rsid w:val="005137C5"/>
    <w:rsid w:val="005207B4"/>
    <w:rsid w:val="00525AE2"/>
    <w:rsid w:val="0053123B"/>
    <w:rsid w:val="005456FE"/>
    <w:rsid w:val="00551F65"/>
    <w:rsid w:val="00555993"/>
    <w:rsid w:val="0055768A"/>
    <w:rsid w:val="00562585"/>
    <w:rsid w:val="0057081F"/>
    <w:rsid w:val="00581587"/>
    <w:rsid w:val="00584079"/>
    <w:rsid w:val="00594171"/>
    <w:rsid w:val="005A2B4A"/>
    <w:rsid w:val="005B659A"/>
    <w:rsid w:val="005D07B2"/>
    <w:rsid w:val="005D5F42"/>
    <w:rsid w:val="005D6038"/>
    <w:rsid w:val="005F3029"/>
    <w:rsid w:val="00601940"/>
    <w:rsid w:val="00617445"/>
    <w:rsid w:val="00617C91"/>
    <w:rsid w:val="00624FCB"/>
    <w:rsid w:val="0062782A"/>
    <w:rsid w:val="006300E5"/>
    <w:rsid w:val="006501B7"/>
    <w:rsid w:val="00651C94"/>
    <w:rsid w:val="00651CD7"/>
    <w:rsid w:val="00657DD1"/>
    <w:rsid w:val="00675C58"/>
    <w:rsid w:val="00680A1F"/>
    <w:rsid w:val="00682F24"/>
    <w:rsid w:val="00697424"/>
    <w:rsid w:val="006A03B0"/>
    <w:rsid w:val="006B398A"/>
    <w:rsid w:val="006B4160"/>
    <w:rsid w:val="006B4E51"/>
    <w:rsid w:val="006C023A"/>
    <w:rsid w:val="006D27F5"/>
    <w:rsid w:val="006D5896"/>
    <w:rsid w:val="006D59BA"/>
    <w:rsid w:val="006D7278"/>
    <w:rsid w:val="006E473F"/>
    <w:rsid w:val="006F5709"/>
    <w:rsid w:val="006F7DB3"/>
    <w:rsid w:val="0070007E"/>
    <w:rsid w:val="007064A6"/>
    <w:rsid w:val="00710AE1"/>
    <w:rsid w:val="00711838"/>
    <w:rsid w:val="00711BD0"/>
    <w:rsid w:val="007145E3"/>
    <w:rsid w:val="00723F26"/>
    <w:rsid w:val="007253F9"/>
    <w:rsid w:val="007315C2"/>
    <w:rsid w:val="00731AE0"/>
    <w:rsid w:val="007358D4"/>
    <w:rsid w:val="0074035D"/>
    <w:rsid w:val="00755DC4"/>
    <w:rsid w:val="00756285"/>
    <w:rsid w:val="00762051"/>
    <w:rsid w:val="0077229F"/>
    <w:rsid w:val="00785078"/>
    <w:rsid w:val="00792373"/>
    <w:rsid w:val="00797497"/>
    <w:rsid w:val="007A0176"/>
    <w:rsid w:val="007A19E7"/>
    <w:rsid w:val="007A3201"/>
    <w:rsid w:val="007B0C90"/>
    <w:rsid w:val="007B6C5D"/>
    <w:rsid w:val="007E0638"/>
    <w:rsid w:val="007E0D1A"/>
    <w:rsid w:val="007E0F9E"/>
    <w:rsid w:val="007E4E20"/>
    <w:rsid w:val="007E58C1"/>
    <w:rsid w:val="0080502B"/>
    <w:rsid w:val="008070C0"/>
    <w:rsid w:val="00810F82"/>
    <w:rsid w:val="00812AAC"/>
    <w:rsid w:val="008163D8"/>
    <w:rsid w:val="00817216"/>
    <w:rsid w:val="00850066"/>
    <w:rsid w:val="00850AAB"/>
    <w:rsid w:val="00850B4E"/>
    <w:rsid w:val="008529BF"/>
    <w:rsid w:val="008641AF"/>
    <w:rsid w:val="0088171F"/>
    <w:rsid w:val="00890868"/>
    <w:rsid w:val="00892EE7"/>
    <w:rsid w:val="008958FD"/>
    <w:rsid w:val="008A5654"/>
    <w:rsid w:val="008A6346"/>
    <w:rsid w:val="008A68E5"/>
    <w:rsid w:val="008C18D3"/>
    <w:rsid w:val="008C4287"/>
    <w:rsid w:val="008D6BAA"/>
    <w:rsid w:val="008F3F39"/>
    <w:rsid w:val="008F6024"/>
    <w:rsid w:val="00900666"/>
    <w:rsid w:val="00907243"/>
    <w:rsid w:val="00911181"/>
    <w:rsid w:val="0091551A"/>
    <w:rsid w:val="009343CC"/>
    <w:rsid w:val="00936D0B"/>
    <w:rsid w:val="0094193A"/>
    <w:rsid w:val="00947DCC"/>
    <w:rsid w:val="00950421"/>
    <w:rsid w:val="0095266C"/>
    <w:rsid w:val="0095605E"/>
    <w:rsid w:val="00970C20"/>
    <w:rsid w:val="00980816"/>
    <w:rsid w:val="00982917"/>
    <w:rsid w:val="0098335F"/>
    <w:rsid w:val="00986359"/>
    <w:rsid w:val="00986C99"/>
    <w:rsid w:val="00993FF8"/>
    <w:rsid w:val="009978E6"/>
    <w:rsid w:val="009A0182"/>
    <w:rsid w:val="009C3F3A"/>
    <w:rsid w:val="009C786B"/>
    <w:rsid w:val="009D2167"/>
    <w:rsid w:val="009D6AA0"/>
    <w:rsid w:val="009F6854"/>
    <w:rsid w:val="00A16A63"/>
    <w:rsid w:val="00A22B64"/>
    <w:rsid w:val="00A27F96"/>
    <w:rsid w:val="00A32ECB"/>
    <w:rsid w:val="00A33580"/>
    <w:rsid w:val="00A34E1B"/>
    <w:rsid w:val="00A4271D"/>
    <w:rsid w:val="00A45BD3"/>
    <w:rsid w:val="00A4603D"/>
    <w:rsid w:val="00A639BB"/>
    <w:rsid w:val="00A64EAC"/>
    <w:rsid w:val="00A7017F"/>
    <w:rsid w:val="00A805E2"/>
    <w:rsid w:val="00A92493"/>
    <w:rsid w:val="00A95C6D"/>
    <w:rsid w:val="00AB0A83"/>
    <w:rsid w:val="00AB39F0"/>
    <w:rsid w:val="00AC2D8E"/>
    <w:rsid w:val="00AD4073"/>
    <w:rsid w:val="00AE1825"/>
    <w:rsid w:val="00AE622C"/>
    <w:rsid w:val="00AE7873"/>
    <w:rsid w:val="00AF40F5"/>
    <w:rsid w:val="00AF41E6"/>
    <w:rsid w:val="00AF7247"/>
    <w:rsid w:val="00B0451B"/>
    <w:rsid w:val="00B0722B"/>
    <w:rsid w:val="00B139AA"/>
    <w:rsid w:val="00B15E4A"/>
    <w:rsid w:val="00B217A5"/>
    <w:rsid w:val="00B24473"/>
    <w:rsid w:val="00B273C4"/>
    <w:rsid w:val="00B31BF1"/>
    <w:rsid w:val="00B34537"/>
    <w:rsid w:val="00B35967"/>
    <w:rsid w:val="00B63049"/>
    <w:rsid w:val="00B705B4"/>
    <w:rsid w:val="00B8719C"/>
    <w:rsid w:val="00B873DB"/>
    <w:rsid w:val="00B92498"/>
    <w:rsid w:val="00B928F0"/>
    <w:rsid w:val="00B9383D"/>
    <w:rsid w:val="00B955FC"/>
    <w:rsid w:val="00B95E87"/>
    <w:rsid w:val="00B96ABD"/>
    <w:rsid w:val="00B97715"/>
    <w:rsid w:val="00B97D3B"/>
    <w:rsid w:val="00BA1241"/>
    <w:rsid w:val="00BA5722"/>
    <w:rsid w:val="00BA74D6"/>
    <w:rsid w:val="00BB0480"/>
    <w:rsid w:val="00BB0FCB"/>
    <w:rsid w:val="00BC3516"/>
    <w:rsid w:val="00BE1846"/>
    <w:rsid w:val="00BE52E5"/>
    <w:rsid w:val="00BF5071"/>
    <w:rsid w:val="00C0194B"/>
    <w:rsid w:val="00C039F0"/>
    <w:rsid w:val="00C03F4E"/>
    <w:rsid w:val="00C12F8D"/>
    <w:rsid w:val="00C164D9"/>
    <w:rsid w:val="00C2194A"/>
    <w:rsid w:val="00C269BC"/>
    <w:rsid w:val="00C32198"/>
    <w:rsid w:val="00C43ECC"/>
    <w:rsid w:val="00C451AE"/>
    <w:rsid w:val="00C47221"/>
    <w:rsid w:val="00C6195D"/>
    <w:rsid w:val="00C715E7"/>
    <w:rsid w:val="00C73874"/>
    <w:rsid w:val="00C75961"/>
    <w:rsid w:val="00C76A31"/>
    <w:rsid w:val="00C77DF6"/>
    <w:rsid w:val="00C8733B"/>
    <w:rsid w:val="00C94746"/>
    <w:rsid w:val="00CC5A24"/>
    <w:rsid w:val="00CE1045"/>
    <w:rsid w:val="00CE196B"/>
    <w:rsid w:val="00CF2A2C"/>
    <w:rsid w:val="00D12EB9"/>
    <w:rsid w:val="00D1678B"/>
    <w:rsid w:val="00D20A19"/>
    <w:rsid w:val="00D21CCA"/>
    <w:rsid w:val="00D22F84"/>
    <w:rsid w:val="00D31326"/>
    <w:rsid w:val="00D34D6D"/>
    <w:rsid w:val="00D35301"/>
    <w:rsid w:val="00D376BE"/>
    <w:rsid w:val="00D514FC"/>
    <w:rsid w:val="00D54A7E"/>
    <w:rsid w:val="00D62752"/>
    <w:rsid w:val="00D70B0B"/>
    <w:rsid w:val="00D71BB3"/>
    <w:rsid w:val="00D73301"/>
    <w:rsid w:val="00D75970"/>
    <w:rsid w:val="00D800D6"/>
    <w:rsid w:val="00D975A9"/>
    <w:rsid w:val="00DA2202"/>
    <w:rsid w:val="00DA7F38"/>
    <w:rsid w:val="00DB00AB"/>
    <w:rsid w:val="00DD3586"/>
    <w:rsid w:val="00DE13CE"/>
    <w:rsid w:val="00DF772E"/>
    <w:rsid w:val="00E145A0"/>
    <w:rsid w:val="00E20B3F"/>
    <w:rsid w:val="00E25C2D"/>
    <w:rsid w:val="00E3170F"/>
    <w:rsid w:val="00E372C1"/>
    <w:rsid w:val="00E4201A"/>
    <w:rsid w:val="00E64FFF"/>
    <w:rsid w:val="00E77273"/>
    <w:rsid w:val="00E869C4"/>
    <w:rsid w:val="00E93541"/>
    <w:rsid w:val="00EA0D85"/>
    <w:rsid w:val="00EA4313"/>
    <w:rsid w:val="00EB0646"/>
    <w:rsid w:val="00EB25F7"/>
    <w:rsid w:val="00EB337E"/>
    <w:rsid w:val="00EC57EB"/>
    <w:rsid w:val="00EC7D84"/>
    <w:rsid w:val="00ED7CAF"/>
    <w:rsid w:val="00F03783"/>
    <w:rsid w:val="00F055BA"/>
    <w:rsid w:val="00F22233"/>
    <w:rsid w:val="00F234AF"/>
    <w:rsid w:val="00F30D51"/>
    <w:rsid w:val="00F31A73"/>
    <w:rsid w:val="00F33240"/>
    <w:rsid w:val="00F71AFA"/>
    <w:rsid w:val="00F83A36"/>
    <w:rsid w:val="00FA5979"/>
    <w:rsid w:val="00FA74D1"/>
    <w:rsid w:val="00FB2455"/>
    <w:rsid w:val="00FB3FD3"/>
    <w:rsid w:val="00FB5E38"/>
    <w:rsid w:val="00FD6CEE"/>
    <w:rsid w:val="00FE0199"/>
    <w:rsid w:val="00FF02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907B"/>
  <w15:docId w15:val="{408A7D89-A40F-4BD5-B66E-9DE5DAE0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C3F3A"/>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basedOn w:val="Tablanormal"/>
    <w:uiPriority w:val="51"/>
    <w:rsid w:val="00AE18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046717"/>
    <w:rPr>
      <w:color w:val="0563C1" w:themeColor="hyperlink"/>
      <w:u w:val="single"/>
    </w:rPr>
  </w:style>
  <w:style w:type="paragraph" w:styleId="Textodeglobo">
    <w:name w:val="Balloon Text"/>
    <w:basedOn w:val="Normal"/>
    <w:link w:val="TextodegloboCar"/>
    <w:uiPriority w:val="99"/>
    <w:semiHidden/>
    <w:unhideWhenUsed/>
    <w:rsid w:val="00481E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E27"/>
    <w:rPr>
      <w:rFonts w:ascii="Tahoma" w:hAnsi="Tahoma" w:cs="Tahoma"/>
      <w:sz w:val="16"/>
      <w:szCs w:val="16"/>
    </w:rPr>
  </w:style>
  <w:style w:type="character" w:styleId="Refdecomentario">
    <w:name w:val="annotation reference"/>
    <w:basedOn w:val="Fuentedeprrafopredeter"/>
    <w:uiPriority w:val="99"/>
    <w:semiHidden/>
    <w:unhideWhenUsed/>
    <w:rsid w:val="005B659A"/>
    <w:rPr>
      <w:sz w:val="16"/>
      <w:szCs w:val="16"/>
    </w:rPr>
  </w:style>
  <w:style w:type="paragraph" w:styleId="Textocomentario">
    <w:name w:val="annotation text"/>
    <w:basedOn w:val="Normal"/>
    <w:link w:val="TextocomentarioCar"/>
    <w:uiPriority w:val="99"/>
    <w:semiHidden/>
    <w:unhideWhenUsed/>
    <w:rsid w:val="005B65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659A"/>
    <w:rPr>
      <w:sz w:val="20"/>
      <w:szCs w:val="20"/>
    </w:rPr>
  </w:style>
  <w:style w:type="paragraph" w:styleId="Asuntodelcomentario">
    <w:name w:val="annotation subject"/>
    <w:basedOn w:val="Textocomentario"/>
    <w:next w:val="Textocomentario"/>
    <w:link w:val="AsuntodelcomentarioCar"/>
    <w:uiPriority w:val="99"/>
    <w:semiHidden/>
    <w:unhideWhenUsed/>
    <w:rsid w:val="005B659A"/>
    <w:rPr>
      <w:b/>
      <w:bCs/>
    </w:rPr>
  </w:style>
  <w:style w:type="character" w:customStyle="1" w:styleId="AsuntodelcomentarioCar">
    <w:name w:val="Asunto del comentario Car"/>
    <w:basedOn w:val="TextocomentarioCar"/>
    <w:link w:val="Asuntodelcomentario"/>
    <w:uiPriority w:val="99"/>
    <w:semiHidden/>
    <w:rsid w:val="005B659A"/>
    <w:rPr>
      <w:b/>
      <w:bCs/>
      <w:sz w:val="20"/>
      <w:szCs w:val="20"/>
    </w:rPr>
  </w:style>
  <w:style w:type="paragraph" w:styleId="Piedepgina">
    <w:name w:val="footer"/>
    <w:basedOn w:val="Normal"/>
    <w:link w:val="PiedepginaCar"/>
    <w:uiPriority w:val="99"/>
    <w:unhideWhenUsed/>
    <w:rsid w:val="00C2194A"/>
    <w:pPr>
      <w:tabs>
        <w:tab w:val="center" w:pos="4252"/>
        <w:tab w:val="right" w:pos="8504"/>
      </w:tabs>
      <w:spacing w:after="0" w:line="240" w:lineRule="auto"/>
      <w:jc w:val="both"/>
    </w:pPr>
    <w:rPr>
      <w:rFonts w:ascii="Arial" w:eastAsia="Arial" w:hAnsi="Arial" w:cs="Arial"/>
      <w:color w:val="000000"/>
      <w:sz w:val="24"/>
      <w:szCs w:val="24"/>
      <w:lang w:val="es-ES_tradnl"/>
    </w:rPr>
  </w:style>
  <w:style w:type="character" w:customStyle="1" w:styleId="PiedepginaCar">
    <w:name w:val="Pie de página Car"/>
    <w:basedOn w:val="Fuentedeprrafopredeter"/>
    <w:link w:val="Piedepgina"/>
    <w:uiPriority w:val="99"/>
    <w:rsid w:val="00C2194A"/>
    <w:rPr>
      <w:rFonts w:ascii="Arial" w:eastAsia="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28</Pages>
  <Words>6700</Words>
  <Characters>36855</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 Pedro Pablo Caycho Rodriguez</cp:lastModifiedBy>
  <cp:revision>6</cp:revision>
  <dcterms:created xsi:type="dcterms:W3CDTF">2019-02-11T15:43:00Z</dcterms:created>
  <dcterms:modified xsi:type="dcterms:W3CDTF">2019-09-02T22:34:00Z</dcterms:modified>
</cp:coreProperties>
</file>