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D35" w:rsidRDefault="00383D35" w:rsidP="002638AD">
      <w:pPr>
        <w:spacing w:line="240" w:lineRule="auto"/>
        <w:jc w:val="both"/>
        <w:rPr>
          <w:rFonts w:ascii="Times New Roman" w:eastAsia="Calibri" w:hAnsi="Times New Roman" w:cs="Times New Roman"/>
          <w:b/>
          <w:bCs/>
          <w:sz w:val="24"/>
          <w:szCs w:val="24"/>
        </w:rPr>
      </w:pPr>
      <w:r w:rsidRPr="00383D35">
        <w:rPr>
          <w:rFonts w:ascii="Times New Roman" w:eastAsia="Calibri" w:hAnsi="Times New Roman" w:cs="Times New Roman"/>
          <w:b/>
          <w:bCs/>
          <w:sz w:val="24"/>
          <w:szCs w:val="24"/>
        </w:rPr>
        <w:t xml:space="preserve">Capacidades Numéricas Básicas en la infancia preescolar.            </w:t>
      </w:r>
    </w:p>
    <w:p w:rsidR="00237390" w:rsidRDefault="00722562" w:rsidP="002638AD">
      <w:pPr>
        <w:spacing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Resumen </w:t>
      </w:r>
    </w:p>
    <w:p w:rsidR="00FA3E7B" w:rsidRDefault="00A279D8" w:rsidP="002638AD">
      <w:pPr>
        <w:spacing w:line="240" w:lineRule="auto"/>
        <w:jc w:val="both"/>
        <w:rPr>
          <w:rFonts w:ascii="Times New Roman" w:eastAsia="Calibri" w:hAnsi="Times New Roman" w:cs="Times New Roman"/>
          <w:b/>
          <w:bCs/>
          <w:sz w:val="24"/>
          <w:szCs w:val="24"/>
        </w:rPr>
      </w:pPr>
      <w:r w:rsidRPr="00A279D8">
        <w:rPr>
          <w:rFonts w:ascii="Times New Roman" w:eastAsia="Calibri" w:hAnsi="Times New Roman" w:cs="Times New Roman"/>
          <w:bCs/>
          <w:sz w:val="24"/>
          <w:szCs w:val="24"/>
        </w:rPr>
        <w:t>El presente estudio realizó un estudio longitudinal con el objetivo de conocer la influencia de las Capacidades Numéricas Básicas</w:t>
      </w:r>
      <w:r w:rsidR="009F3F44">
        <w:rPr>
          <w:rFonts w:ascii="Times New Roman" w:eastAsia="Calibri" w:hAnsi="Times New Roman" w:cs="Times New Roman"/>
          <w:bCs/>
          <w:sz w:val="24"/>
          <w:szCs w:val="24"/>
        </w:rPr>
        <w:t xml:space="preserve"> </w:t>
      </w:r>
      <w:r w:rsidR="00466ED1">
        <w:rPr>
          <w:rFonts w:ascii="Times New Roman" w:eastAsia="Calibri" w:hAnsi="Times New Roman" w:cs="Times New Roman"/>
          <w:bCs/>
          <w:sz w:val="24"/>
          <w:szCs w:val="24"/>
        </w:rPr>
        <w:t>en la infancia preescolar sobre las Capacidades Aritméticas a finales del 1</w:t>
      </w:r>
      <w:r w:rsidR="00C84056">
        <w:rPr>
          <w:rFonts w:ascii="Times New Roman" w:eastAsia="Calibri" w:hAnsi="Times New Roman" w:cs="Times New Roman"/>
          <w:bCs/>
          <w:sz w:val="24"/>
          <w:szCs w:val="24"/>
        </w:rPr>
        <w:t>er</w:t>
      </w:r>
      <w:r w:rsidR="00466ED1">
        <w:rPr>
          <w:rFonts w:ascii="Times New Roman" w:eastAsia="Calibri" w:hAnsi="Times New Roman" w:cs="Times New Roman"/>
          <w:bCs/>
          <w:sz w:val="24"/>
          <w:szCs w:val="24"/>
        </w:rPr>
        <w:t>, 2</w:t>
      </w:r>
      <w:r w:rsidR="00C84056">
        <w:rPr>
          <w:rFonts w:ascii="Times New Roman" w:eastAsia="Calibri" w:hAnsi="Times New Roman" w:cs="Times New Roman"/>
          <w:bCs/>
          <w:sz w:val="24"/>
          <w:szCs w:val="24"/>
        </w:rPr>
        <w:t xml:space="preserve">do </w:t>
      </w:r>
      <w:r w:rsidR="00466ED1">
        <w:rPr>
          <w:rFonts w:ascii="Times New Roman" w:eastAsia="Calibri" w:hAnsi="Times New Roman" w:cs="Times New Roman"/>
          <w:bCs/>
          <w:sz w:val="24"/>
          <w:szCs w:val="24"/>
        </w:rPr>
        <w:t>y 3</w:t>
      </w:r>
      <w:r w:rsidR="00C84056">
        <w:rPr>
          <w:rFonts w:ascii="Times New Roman" w:eastAsia="Calibri" w:hAnsi="Times New Roman" w:cs="Times New Roman"/>
          <w:bCs/>
          <w:sz w:val="24"/>
          <w:szCs w:val="24"/>
        </w:rPr>
        <w:t>er grado e</w:t>
      </w:r>
      <w:r w:rsidR="00466ED1">
        <w:rPr>
          <w:rFonts w:ascii="Times New Roman" w:eastAsia="Calibri" w:hAnsi="Times New Roman" w:cs="Times New Roman"/>
          <w:bCs/>
          <w:sz w:val="24"/>
          <w:szCs w:val="24"/>
        </w:rPr>
        <w:t>scolar.</w:t>
      </w:r>
      <w:r w:rsidR="0070020E">
        <w:rPr>
          <w:rFonts w:ascii="Times New Roman" w:eastAsia="Calibri" w:hAnsi="Times New Roman" w:cs="Times New Roman"/>
          <w:b/>
          <w:bCs/>
          <w:sz w:val="24"/>
          <w:szCs w:val="24"/>
        </w:rPr>
        <w:t xml:space="preserve"> </w:t>
      </w:r>
      <w:r w:rsidR="00563B70" w:rsidRPr="00563B70">
        <w:rPr>
          <w:rFonts w:ascii="Times New Roman" w:eastAsia="Calibri" w:hAnsi="Times New Roman" w:cs="Times New Roman"/>
          <w:bCs/>
          <w:sz w:val="24"/>
          <w:szCs w:val="24"/>
        </w:rPr>
        <w:t xml:space="preserve">El análisis </w:t>
      </w:r>
      <w:r w:rsidR="002E6AA4">
        <w:rPr>
          <w:rFonts w:ascii="Times New Roman" w:eastAsia="Calibri" w:hAnsi="Times New Roman" w:cs="Times New Roman"/>
          <w:bCs/>
          <w:sz w:val="24"/>
          <w:szCs w:val="24"/>
        </w:rPr>
        <w:t>m</w:t>
      </w:r>
      <w:r w:rsidR="00563B70" w:rsidRPr="00563B70">
        <w:rPr>
          <w:rFonts w:ascii="Times New Roman" w:eastAsia="Calibri" w:hAnsi="Times New Roman" w:cs="Times New Roman"/>
          <w:bCs/>
          <w:sz w:val="24"/>
          <w:szCs w:val="24"/>
        </w:rPr>
        <w:t xml:space="preserve">ostró que Contar cantidades y </w:t>
      </w:r>
      <w:r w:rsidR="00E01CBF">
        <w:rPr>
          <w:rFonts w:ascii="Times New Roman" w:eastAsia="Calibri" w:hAnsi="Times New Roman" w:cs="Times New Roman"/>
          <w:bCs/>
          <w:sz w:val="24"/>
          <w:szCs w:val="24"/>
        </w:rPr>
        <w:t xml:space="preserve">la </w:t>
      </w:r>
      <w:r w:rsidR="00563B70" w:rsidRPr="00563B70">
        <w:rPr>
          <w:rFonts w:ascii="Times New Roman" w:eastAsia="Calibri" w:hAnsi="Times New Roman" w:cs="Times New Roman"/>
          <w:bCs/>
          <w:sz w:val="24"/>
          <w:szCs w:val="24"/>
        </w:rPr>
        <w:t>Memoria Visual constituyen predictores significativos de</w:t>
      </w:r>
      <w:r w:rsidR="002E6AA4">
        <w:rPr>
          <w:rFonts w:ascii="Times New Roman" w:eastAsia="Calibri" w:hAnsi="Times New Roman" w:cs="Times New Roman"/>
          <w:bCs/>
          <w:sz w:val="24"/>
          <w:szCs w:val="24"/>
        </w:rPr>
        <w:t xml:space="preserve"> las </w:t>
      </w:r>
      <w:r w:rsidR="00563B70" w:rsidRPr="00563B70">
        <w:rPr>
          <w:rFonts w:ascii="Times New Roman" w:eastAsia="Calibri" w:hAnsi="Times New Roman" w:cs="Times New Roman"/>
          <w:bCs/>
          <w:sz w:val="24"/>
          <w:szCs w:val="24"/>
        </w:rPr>
        <w:t>aritmétic</w:t>
      </w:r>
      <w:r w:rsidR="002E6AA4">
        <w:rPr>
          <w:rFonts w:ascii="Times New Roman" w:eastAsia="Calibri" w:hAnsi="Times New Roman" w:cs="Times New Roman"/>
          <w:bCs/>
          <w:sz w:val="24"/>
          <w:szCs w:val="24"/>
        </w:rPr>
        <w:t xml:space="preserve">as </w:t>
      </w:r>
      <w:r w:rsidR="00563B70" w:rsidRPr="00563B70">
        <w:rPr>
          <w:rFonts w:ascii="Times New Roman" w:eastAsia="Calibri" w:hAnsi="Times New Roman" w:cs="Times New Roman"/>
          <w:bCs/>
          <w:sz w:val="24"/>
          <w:szCs w:val="24"/>
        </w:rPr>
        <w:t>en los tres grados escolares.</w:t>
      </w:r>
      <w:r w:rsidR="00563B70">
        <w:rPr>
          <w:rFonts w:ascii="Times New Roman" w:eastAsia="Calibri" w:hAnsi="Times New Roman" w:cs="Times New Roman"/>
          <w:b/>
          <w:bCs/>
          <w:sz w:val="24"/>
          <w:szCs w:val="24"/>
        </w:rPr>
        <w:t xml:space="preserve"> </w:t>
      </w:r>
      <w:r w:rsidR="00563B70" w:rsidRPr="00563B70">
        <w:rPr>
          <w:rFonts w:ascii="Times New Roman" w:eastAsia="Calibri" w:hAnsi="Times New Roman" w:cs="Times New Roman"/>
          <w:bCs/>
          <w:sz w:val="24"/>
          <w:szCs w:val="24"/>
        </w:rPr>
        <w:t xml:space="preserve">Además, tener bajo rendimiento en </w:t>
      </w:r>
      <w:r w:rsidR="006F5439">
        <w:rPr>
          <w:rFonts w:ascii="Times New Roman" w:eastAsia="Calibri" w:hAnsi="Times New Roman" w:cs="Times New Roman"/>
          <w:bCs/>
          <w:sz w:val="24"/>
          <w:szCs w:val="24"/>
        </w:rPr>
        <w:t xml:space="preserve">la prueba </w:t>
      </w:r>
      <w:r w:rsidR="00563B70" w:rsidRPr="00563B70">
        <w:rPr>
          <w:rFonts w:ascii="Times New Roman" w:eastAsia="Calibri" w:hAnsi="Times New Roman" w:cs="Times New Roman"/>
          <w:bCs/>
          <w:sz w:val="24"/>
          <w:szCs w:val="24"/>
        </w:rPr>
        <w:t>Contar cantidades y Memoria visual al inicio del 1</w:t>
      </w:r>
      <w:r w:rsidR="0021419B">
        <w:rPr>
          <w:rFonts w:ascii="Times New Roman" w:eastAsia="Calibri" w:hAnsi="Times New Roman" w:cs="Times New Roman"/>
          <w:bCs/>
          <w:sz w:val="24"/>
          <w:szCs w:val="24"/>
        </w:rPr>
        <w:t xml:space="preserve">er grado </w:t>
      </w:r>
      <w:r w:rsidR="00563B70" w:rsidRPr="00563B70">
        <w:rPr>
          <w:rFonts w:ascii="Times New Roman" w:eastAsia="Calibri" w:hAnsi="Times New Roman" w:cs="Times New Roman"/>
          <w:bCs/>
          <w:sz w:val="24"/>
          <w:szCs w:val="24"/>
        </w:rPr>
        <w:t xml:space="preserve">es una </w:t>
      </w:r>
      <w:r w:rsidR="001C7621">
        <w:rPr>
          <w:rFonts w:ascii="Times New Roman" w:eastAsia="Calibri" w:hAnsi="Times New Roman" w:cs="Times New Roman"/>
          <w:bCs/>
          <w:sz w:val="24"/>
          <w:szCs w:val="24"/>
        </w:rPr>
        <w:t xml:space="preserve">condición </w:t>
      </w:r>
      <w:r w:rsidR="00563B70" w:rsidRPr="00563B70">
        <w:rPr>
          <w:rFonts w:ascii="Times New Roman" w:eastAsia="Calibri" w:hAnsi="Times New Roman" w:cs="Times New Roman"/>
          <w:bCs/>
          <w:sz w:val="24"/>
          <w:szCs w:val="24"/>
        </w:rPr>
        <w:t>ne</w:t>
      </w:r>
      <w:r w:rsidR="00563B70" w:rsidRPr="00FA3E7B">
        <w:rPr>
          <w:rFonts w:ascii="Times New Roman" w:eastAsia="Calibri" w:hAnsi="Times New Roman" w:cs="Times New Roman"/>
          <w:bCs/>
          <w:sz w:val="24"/>
          <w:szCs w:val="24"/>
        </w:rPr>
        <w:t>gativa</w:t>
      </w:r>
      <w:r w:rsidR="001C7621">
        <w:rPr>
          <w:rFonts w:ascii="Times New Roman" w:eastAsia="Calibri" w:hAnsi="Times New Roman" w:cs="Times New Roman"/>
          <w:bCs/>
          <w:sz w:val="24"/>
          <w:szCs w:val="24"/>
        </w:rPr>
        <w:t xml:space="preserve"> </w:t>
      </w:r>
      <w:r w:rsidR="00563B70" w:rsidRPr="00FA3E7B">
        <w:rPr>
          <w:rFonts w:ascii="Times New Roman" w:eastAsia="Calibri" w:hAnsi="Times New Roman" w:cs="Times New Roman"/>
          <w:bCs/>
          <w:sz w:val="24"/>
          <w:szCs w:val="24"/>
        </w:rPr>
        <w:t xml:space="preserve">para adquirir las aritméticas en </w:t>
      </w:r>
      <w:r w:rsidR="002E6AA4">
        <w:rPr>
          <w:rFonts w:ascii="Times New Roman" w:eastAsia="Calibri" w:hAnsi="Times New Roman" w:cs="Times New Roman"/>
          <w:bCs/>
          <w:sz w:val="24"/>
          <w:szCs w:val="24"/>
        </w:rPr>
        <w:t xml:space="preserve">el 2do y 3er </w:t>
      </w:r>
      <w:r w:rsidR="00563B70" w:rsidRPr="00FA3E7B">
        <w:rPr>
          <w:rFonts w:ascii="Times New Roman" w:eastAsia="Calibri" w:hAnsi="Times New Roman" w:cs="Times New Roman"/>
          <w:bCs/>
          <w:sz w:val="24"/>
          <w:szCs w:val="24"/>
        </w:rPr>
        <w:t xml:space="preserve">grados. </w:t>
      </w:r>
      <w:r w:rsidR="001C7621">
        <w:rPr>
          <w:rFonts w:ascii="Times New Roman" w:eastAsia="Calibri" w:hAnsi="Times New Roman" w:cs="Times New Roman"/>
          <w:bCs/>
          <w:sz w:val="24"/>
          <w:szCs w:val="24"/>
        </w:rPr>
        <w:t xml:space="preserve">Las </w:t>
      </w:r>
      <w:r w:rsidR="001C7621" w:rsidRPr="001C7621">
        <w:rPr>
          <w:rFonts w:ascii="Times New Roman" w:eastAsia="Calibri" w:hAnsi="Times New Roman" w:cs="Times New Roman"/>
          <w:bCs/>
          <w:sz w:val="24"/>
          <w:szCs w:val="24"/>
        </w:rPr>
        <w:t xml:space="preserve">Capacidades Numéricas Básicas </w:t>
      </w:r>
      <w:r w:rsidR="00FA3E7B" w:rsidRPr="00FA3E7B">
        <w:rPr>
          <w:rFonts w:ascii="Times New Roman" w:eastAsia="Calibri" w:hAnsi="Times New Roman" w:cs="Times New Roman"/>
          <w:bCs/>
          <w:sz w:val="24"/>
          <w:szCs w:val="24"/>
        </w:rPr>
        <w:t xml:space="preserve">son </w:t>
      </w:r>
      <w:r w:rsidR="00913FE7">
        <w:rPr>
          <w:rFonts w:ascii="Times New Roman" w:eastAsia="Calibri" w:hAnsi="Times New Roman" w:cs="Times New Roman"/>
          <w:bCs/>
          <w:sz w:val="24"/>
          <w:szCs w:val="24"/>
        </w:rPr>
        <w:t>independientes y r</w:t>
      </w:r>
      <w:r w:rsidR="00FA3E7B" w:rsidRPr="00FA3E7B">
        <w:rPr>
          <w:rFonts w:ascii="Times New Roman" w:eastAsia="Calibri" w:hAnsi="Times New Roman" w:cs="Times New Roman"/>
          <w:bCs/>
          <w:sz w:val="24"/>
          <w:szCs w:val="24"/>
        </w:rPr>
        <w:t>esponsables del desarrollo</w:t>
      </w:r>
      <w:r w:rsidR="002F5B5B">
        <w:rPr>
          <w:rFonts w:ascii="Times New Roman" w:eastAsia="Calibri" w:hAnsi="Times New Roman" w:cs="Times New Roman"/>
          <w:bCs/>
          <w:sz w:val="24"/>
          <w:szCs w:val="24"/>
        </w:rPr>
        <w:t xml:space="preserve"> de las Capacidades A</w:t>
      </w:r>
      <w:r w:rsidR="00FA3E7B" w:rsidRPr="00FA3E7B">
        <w:rPr>
          <w:rFonts w:ascii="Times New Roman" w:eastAsia="Calibri" w:hAnsi="Times New Roman" w:cs="Times New Roman"/>
          <w:bCs/>
          <w:sz w:val="24"/>
          <w:szCs w:val="24"/>
        </w:rPr>
        <w:t>ritmétic</w:t>
      </w:r>
      <w:r w:rsidR="002F5B5B">
        <w:rPr>
          <w:rFonts w:ascii="Times New Roman" w:eastAsia="Calibri" w:hAnsi="Times New Roman" w:cs="Times New Roman"/>
          <w:bCs/>
          <w:sz w:val="24"/>
          <w:szCs w:val="24"/>
        </w:rPr>
        <w:t>as</w:t>
      </w:r>
      <w:r w:rsidR="00FA3E7B" w:rsidRPr="00FA3E7B">
        <w:rPr>
          <w:rFonts w:ascii="Times New Roman" w:eastAsia="Calibri" w:hAnsi="Times New Roman" w:cs="Times New Roman"/>
          <w:bCs/>
          <w:sz w:val="24"/>
          <w:szCs w:val="24"/>
        </w:rPr>
        <w:t xml:space="preserve"> en los tres primeros grados escolar. </w:t>
      </w:r>
      <w:r w:rsidR="002E6AA4">
        <w:rPr>
          <w:rFonts w:ascii="Times New Roman" w:eastAsia="Calibri" w:hAnsi="Times New Roman" w:cs="Times New Roman"/>
          <w:bCs/>
          <w:sz w:val="24"/>
          <w:szCs w:val="24"/>
        </w:rPr>
        <w:t>L</w:t>
      </w:r>
      <w:r w:rsidR="00FA3E7B" w:rsidRPr="00FA3E7B">
        <w:rPr>
          <w:rFonts w:ascii="Times New Roman" w:eastAsia="Calibri" w:hAnsi="Times New Roman" w:cs="Times New Roman"/>
          <w:bCs/>
          <w:sz w:val="24"/>
          <w:szCs w:val="24"/>
        </w:rPr>
        <w:t xml:space="preserve">a Memoria Visual es otro factor </w:t>
      </w:r>
      <w:r w:rsidR="002F5B5B">
        <w:rPr>
          <w:rFonts w:ascii="Times New Roman" w:eastAsia="Calibri" w:hAnsi="Times New Roman" w:cs="Times New Roman"/>
          <w:bCs/>
          <w:sz w:val="24"/>
          <w:szCs w:val="24"/>
        </w:rPr>
        <w:t xml:space="preserve">que influye de manera directa en </w:t>
      </w:r>
      <w:r w:rsidR="006F5439">
        <w:rPr>
          <w:rFonts w:ascii="Times New Roman" w:eastAsia="Calibri" w:hAnsi="Times New Roman" w:cs="Times New Roman"/>
          <w:bCs/>
          <w:sz w:val="24"/>
          <w:szCs w:val="24"/>
        </w:rPr>
        <w:t xml:space="preserve">el </w:t>
      </w:r>
      <w:r w:rsidR="002F5B5B">
        <w:rPr>
          <w:rFonts w:ascii="Times New Roman" w:eastAsia="Calibri" w:hAnsi="Times New Roman" w:cs="Times New Roman"/>
          <w:bCs/>
          <w:sz w:val="24"/>
          <w:szCs w:val="24"/>
        </w:rPr>
        <w:t>desarrollo</w:t>
      </w:r>
      <w:r w:rsidR="006F5439">
        <w:rPr>
          <w:rFonts w:ascii="Times New Roman" w:eastAsia="Calibri" w:hAnsi="Times New Roman" w:cs="Times New Roman"/>
          <w:bCs/>
          <w:sz w:val="24"/>
          <w:szCs w:val="24"/>
        </w:rPr>
        <w:t xml:space="preserve"> de las </w:t>
      </w:r>
      <w:r w:rsidR="006F5439" w:rsidRPr="006F5439">
        <w:rPr>
          <w:rFonts w:ascii="Times New Roman" w:eastAsia="Calibri" w:hAnsi="Times New Roman" w:cs="Times New Roman"/>
          <w:bCs/>
          <w:sz w:val="24"/>
          <w:szCs w:val="24"/>
        </w:rPr>
        <w:t>Capacidades Aritméticas</w:t>
      </w:r>
      <w:r w:rsidR="002F5B5B">
        <w:rPr>
          <w:rFonts w:ascii="Times New Roman" w:eastAsia="Calibri" w:hAnsi="Times New Roman" w:cs="Times New Roman"/>
          <w:bCs/>
          <w:sz w:val="24"/>
          <w:szCs w:val="24"/>
        </w:rPr>
        <w:t xml:space="preserve">. </w:t>
      </w:r>
      <w:r w:rsidR="00FA3E7B" w:rsidRPr="00FA3E7B">
        <w:rPr>
          <w:rFonts w:ascii="Times New Roman" w:eastAsia="Calibri" w:hAnsi="Times New Roman" w:cs="Times New Roman"/>
          <w:bCs/>
          <w:sz w:val="24"/>
          <w:szCs w:val="24"/>
        </w:rPr>
        <w:t xml:space="preserve"> </w:t>
      </w:r>
      <w:r w:rsidR="000B0608">
        <w:rPr>
          <w:rFonts w:ascii="Times New Roman" w:eastAsia="Calibri" w:hAnsi="Times New Roman" w:cs="Times New Roman"/>
          <w:bCs/>
          <w:sz w:val="24"/>
          <w:szCs w:val="24"/>
        </w:rPr>
        <w:t xml:space="preserve"> </w:t>
      </w:r>
      <w:r w:rsidR="00FA3E7B">
        <w:rPr>
          <w:rFonts w:ascii="Times New Roman" w:eastAsia="Calibri" w:hAnsi="Times New Roman" w:cs="Times New Roman"/>
          <w:b/>
          <w:bCs/>
          <w:sz w:val="24"/>
          <w:szCs w:val="24"/>
        </w:rPr>
        <w:t xml:space="preserve">  </w:t>
      </w:r>
    </w:p>
    <w:p w:rsidR="00722562" w:rsidRDefault="00A96394" w:rsidP="002638AD">
      <w:pPr>
        <w:spacing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Palabras claves: </w:t>
      </w:r>
      <w:r w:rsidRPr="00A96394">
        <w:rPr>
          <w:rFonts w:ascii="Times New Roman" w:eastAsia="Calibri" w:hAnsi="Times New Roman" w:cs="Times New Roman"/>
          <w:bCs/>
          <w:sz w:val="24"/>
          <w:szCs w:val="24"/>
        </w:rPr>
        <w:t>Matemática</w:t>
      </w:r>
      <w:r w:rsidR="009F3F44" w:rsidRPr="009F3F44">
        <w:rPr>
          <w:rFonts w:ascii="Times New Roman" w:eastAsia="Calibri" w:hAnsi="Times New Roman" w:cs="Times New Roman"/>
          <w:bCs/>
          <w:sz w:val="24"/>
          <w:szCs w:val="24"/>
        </w:rPr>
        <w:t xml:space="preserve">, </w:t>
      </w:r>
      <w:r w:rsidR="009F3F44">
        <w:rPr>
          <w:rFonts w:ascii="Times New Roman" w:eastAsia="Calibri" w:hAnsi="Times New Roman" w:cs="Times New Roman"/>
          <w:bCs/>
          <w:sz w:val="24"/>
          <w:szCs w:val="24"/>
        </w:rPr>
        <w:t>C</w:t>
      </w:r>
      <w:r w:rsidR="009F3F44" w:rsidRPr="009F3F44">
        <w:rPr>
          <w:rFonts w:ascii="Times New Roman" w:eastAsia="Calibri" w:hAnsi="Times New Roman" w:cs="Times New Roman"/>
          <w:bCs/>
          <w:sz w:val="24"/>
          <w:szCs w:val="24"/>
        </w:rPr>
        <w:t xml:space="preserve">álculo, </w:t>
      </w:r>
      <w:r w:rsidR="009F3F44">
        <w:rPr>
          <w:rFonts w:ascii="Times New Roman" w:eastAsia="Calibri" w:hAnsi="Times New Roman" w:cs="Times New Roman"/>
          <w:bCs/>
          <w:sz w:val="24"/>
          <w:szCs w:val="24"/>
        </w:rPr>
        <w:t>P</w:t>
      </w:r>
      <w:r w:rsidR="009F3F44" w:rsidRPr="009F3F44">
        <w:rPr>
          <w:rFonts w:ascii="Times New Roman" w:eastAsia="Calibri" w:hAnsi="Times New Roman" w:cs="Times New Roman"/>
          <w:bCs/>
          <w:sz w:val="24"/>
          <w:szCs w:val="24"/>
        </w:rPr>
        <w:t>reescolar</w:t>
      </w:r>
      <w:r w:rsidR="009F3F44">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Neuropsicología, Neurodesarrollo. </w:t>
      </w:r>
      <w:r w:rsidR="009F3F44">
        <w:rPr>
          <w:rFonts w:ascii="Times New Roman" w:eastAsia="Calibri" w:hAnsi="Times New Roman" w:cs="Times New Roman"/>
          <w:bCs/>
          <w:sz w:val="24"/>
          <w:szCs w:val="24"/>
        </w:rPr>
        <w:t xml:space="preserve"> </w:t>
      </w:r>
    </w:p>
    <w:p w:rsidR="00E01CBF" w:rsidRDefault="00E01CBF" w:rsidP="002638AD">
      <w:pPr>
        <w:spacing w:line="240" w:lineRule="auto"/>
        <w:jc w:val="both"/>
        <w:rPr>
          <w:rFonts w:ascii="Times New Roman" w:eastAsia="Calibri" w:hAnsi="Times New Roman" w:cs="Times New Roman"/>
          <w:b/>
          <w:bCs/>
          <w:sz w:val="24"/>
          <w:szCs w:val="24"/>
          <w:lang w:val="en-US"/>
        </w:rPr>
      </w:pPr>
      <w:r w:rsidRPr="00E01CBF">
        <w:rPr>
          <w:rFonts w:ascii="Times New Roman" w:eastAsia="Calibri" w:hAnsi="Times New Roman" w:cs="Times New Roman"/>
          <w:b/>
          <w:bCs/>
          <w:sz w:val="24"/>
          <w:szCs w:val="24"/>
          <w:lang w:val="en-US"/>
        </w:rPr>
        <w:t>Numeric Basic Capacities in the preschool childhood</w:t>
      </w:r>
    </w:p>
    <w:p w:rsidR="00D204D7" w:rsidRPr="00A96394" w:rsidRDefault="00A96394" w:rsidP="002638AD">
      <w:pPr>
        <w:spacing w:line="24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 xml:space="preserve">Abstract </w:t>
      </w:r>
      <w:r w:rsidRPr="00A96394">
        <w:rPr>
          <w:rFonts w:ascii="Times New Roman" w:eastAsia="Calibri" w:hAnsi="Times New Roman" w:cs="Times New Roman"/>
          <w:b/>
          <w:bCs/>
          <w:sz w:val="24"/>
          <w:szCs w:val="24"/>
          <w:lang w:val="en-US"/>
        </w:rPr>
        <w:t xml:space="preserve"> </w:t>
      </w:r>
    </w:p>
    <w:p w:rsidR="00A96394" w:rsidRPr="00A96394" w:rsidRDefault="00A96394" w:rsidP="002638AD">
      <w:pPr>
        <w:spacing w:line="240" w:lineRule="auto"/>
        <w:jc w:val="both"/>
        <w:rPr>
          <w:rFonts w:ascii="Times New Roman" w:eastAsia="Calibri" w:hAnsi="Times New Roman" w:cs="Times New Roman"/>
          <w:bCs/>
          <w:sz w:val="24"/>
          <w:szCs w:val="24"/>
          <w:lang w:val="en-US"/>
        </w:rPr>
      </w:pPr>
      <w:r w:rsidRPr="00A96394">
        <w:rPr>
          <w:rFonts w:ascii="Times New Roman" w:eastAsia="Calibri" w:hAnsi="Times New Roman" w:cs="Times New Roman"/>
          <w:bCs/>
          <w:sz w:val="24"/>
          <w:szCs w:val="24"/>
          <w:lang w:val="en-US"/>
        </w:rPr>
        <w:t>The present study carried out a longitudinal study with the objective of knowing the influence of the Numeric Basic Capacities in the preschool childhood on the Arithmetic Capacities at the end of the 1st, 2nd and 3rd grade.</w:t>
      </w:r>
      <w:r w:rsidRPr="00A96394">
        <w:rPr>
          <w:rFonts w:ascii="Times New Roman" w:eastAsia="Calibri" w:hAnsi="Times New Roman" w:cs="Times New Roman"/>
          <w:b/>
          <w:bCs/>
          <w:sz w:val="24"/>
          <w:szCs w:val="24"/>
          <w:lang w:val="en-US"/>
        </w:rPr>
        <w:t xml:space="preserve"> </w:t>
      </w:r>
      <w:r w:rsidRPr="00A96394">
        <w:rPr>
          <w:rFonts w:ascii="Times New Roman" w:eastAsia="Calibri" w:hAnsi="Times New Roman" w:cs="Times New Roman"/>
          <w:bCs/>
          <w:sz w:val="24"/>
          <w:szCs w:val="24"/>
          <w:lang w:val="en-US"/>
        </w:rPr>
        <w:t>The analysis showed that Counting and Visual Memory amounts are significant predictors of arithmetic performance in the three school grades. In addition, having low performance in the test Count amounts and Visual memory at the beginning of the 1st grade is a negative condition for acquiring the arithmetic in the first grades.</w:t>
      </w:r>
      <w:r w:rsidRPr="00A96394">
        <w:rPr>
          <w:rFonts w:ascii="Times New Roman" w:eastAsia="Calibri" w:hAnsi="Times New Roman" w:cs="Times New Roman"/>
          <w:b/>
          <w:bCs/>
          <w:sz w:val="24"/>
          <w:szCs w:val="24"/>
          <w:lang w:val="en-US"/>
        </w:rPr>
        <w:t xml:space="preserve"> </w:t>
      </w:r>
      <w:r w:rsidRPr="00A96394">
        <w:rPr>
          <w:rFonts w:ascii="Times New Roman" w:eastAsia="Calibri" w:hAnsi="Times New Roman" w:cs="Times New Roman"/>
          <w:bCs/>
          <w:sz w:val="24"/>
          <w:szCs w:val="24"/>
          <w:lang w:val="en-US"/>
        </w:rPr>
        <w:t>The Basic Numeric Capabilities are independent and responsible for the development of Arithmetic Capacities in the first three grades of school. However, Visual Memory is another factor that directly and significantly influences the development of Arithmetic Capacities.</w:t>
      </w:r>
    </w:p>
    <w:p w:rsidR="00A96394" w:rsidRPr="00A96394" w:rsidRDefault="00A96394" w:rsidP="002638AD">
      <w:pPr>
        <w:spacing w:line="240" w:lineRule="auto"/>
        <w:jc w:val="both"/>
        <w:rPr>
          <w:rFonts w:ascii="Times New Roman" w:eastAsia="Calibri" w:hAnsi="Times New Roman" w:cs="Times New Roman"/>
          <w:bCs/>
          <w:sz w:val="24"/>
          <w:szCs w:val="24"/>
          <w:lang w:val="en-US"/>
        </w:rPr>
      </w:pPr>
      <w:r w:rsidRPr="00A96394">
        <w:rPr>
          <w:rFonts w:ascii="Times New Roman" w:eastAsia="Calibri" w:hAnsi="Times New Roman" w:cs="Times New Roman"/>
          <w:b/>
          <w:bCs/>
          <w:sz w:val="24"/>
          <w:szCs w:val="24"/>
          <w:lang w:val="en-US"/>
        </w:rPr>
        <w:t xml:space="preserve">Keywords: </w:t>
      </w:r>
      <w:r w:rsidRPr="00A96394">
        <w:rPr>
          <w:rFonts w:ascii="Times New Roman" w:eastAsia="Calibri" w:hAnsi="Times New Roman" w:cs="Times New Roman"/>
          <w:bCs/>
          <w:sz w:val="24"/>
          <w:szCs w:val="24"/>
          <w:lang w:val="en-US"/>
        </w:rPr>
        <w:t>Mathematics, Calculus, Preschool, Neuropsychology, Neurodevelopment.</w:t>
      </w:r>
    </w:p>
    <w:p w:rsidR="008B5610" w:rsidRPr="00A96394" w:rsidRDefault="008B5610" w:rsidP="002638AD">
      <w:pPr>
        <w:spacing w:line="240" w:lineRule="auto"/>
        <w:jc w:val="both"/>
        <w:rPr>
          <w:rFonts w:ascii="Times New Roman" w:eastAsia="Calibri" w:hAnsi="Times New Roman" w:cs="Times New Roman"/>
          <w:b/>
          <w:bCs/>
          <w:sz w:val="24"/>
          <w:szCs w:val="24"/>
          <w:lang w:val="en-US"/>
        </w:rPr>
      </w:pPr>
    </w:p>
    <w:p w:rsidR="008B5610" w:rsidRDefault="008B5610" w:rsidP="002638AD">
      <w:pPr>
        <w:spacing w:line="240" w:lineRule="auto"/>
        <w:jc w:val="both"/>
        <w:rPr>
          <w:rFonts w:ascii="Times New Roman" w:eastAsia="Calibri" w:hAnsi="Times New Roman" w:cs="Times New Roman"/>
          <w:b/>
          <w:bCs/>
          <w:sz w:val="24"/>
          <w:szCs w:val="24"/>
          <w:lang w:val="en-US"/>
        </w:rPr>
      </w:pPr>
    </w:p>
    <w:p w:rsidR="00746A13" w:rsidRDefault="00746A13" w:rsidP="002638AD">
      <w:pPr>
        <w:spacing w:line="240" w:lineRule="auto"/>
        <w:jc w:val="both"/>
        <w:rPr>
          <w:rFonts w:ascii="Times New Roman" w:eastAsia="Calibri" w:hAnsi="Times New Roman" w:cs="Times New Roman"/>
          <w:b/>
          <w:bCs/>
          <w:sz w:val="24"/>
          <w:szCs w:val="24"/>
          <w:lang w:val="en-US"/>
        </w:rPr>
      </w:pPr>
    </w:p>
    <w:p w:rsidR="00746A13" w:rsidRDefault="00746A13" w:rsidP="002638AD">
      <w:pPr>
        <w:spacing w:line="240" w:lineRule="auto"/>
        <w:jc w:val="both"/>
        <w:rPr>
          <w:rFonts w:ascii="Times New Roman" w:eastAsia="Calibri" w:hAnsi="Times New Roman" w:cs="Times New Roman"/>
          <w:b/>
          <w:bCs/>
          <w:sz w:val="24"/>
          <w:szCs w:val="24"/>
          <w:lang w:val="en-US"/>
        </w:rPr>
      </w:pPr>
    </w:p>
    <w:p w:rsidR="00746A13" w:rsidRDefault="00746A13" w:rsidP="002638AD">
      <w:pPr>
        <w:spacing w:line="240" w:lineRule="auto"/>
        <w:jc w:val="both"/>
        <w:rPr>
          <w:rFonts w:ascii="Times New Roman" w:eastAsia="Calibri" w:hAnsi="Times New Roman" w:cs="Times New Roman"/>
          <w:b/>
          <w:bCs/>
          <w:sz w:val="24"/>
          <w:szCs w:val="24"/>
          <w:lang w:val="en-US"/>
        </w:rPr>
      </w:pPr>
    </w:p>
    <w:p w:rsidR="00746A13" w:rsidRDefault="00746A13" w:rsidP="002638AD">
      <w:pPr>
        <w:spacing w:line="240" w:lineRule="auto"/>
        <w:jc w:val="both"/>
        <w:rPr>
          <w:rFonts w:ascii="Times New Roman" w:eastAsia="Calibri" w:hAnsi="Times New Roman" w:cs="Times New Roman"/>
          <w:b/>
          <w:bCs/>
          <w:sz w:val="24"/>
          <w:szCs w:val="24"/>
          <w:lang w:val="en-US"/>
        </w:rPr>
      </w:pPr>
    </w:p>
    <w:p w:rsidR="00746A13" w:rsidRDefault="00746A13" w:rsidP="002638AD">
      <w:pPr>
        <w:spacing w:line="240" w:lineRule="auto"/>
        <w:jc w:val="both"/>
        <w:rPr>
          <w:rFonts w:ascii="Times New Roman" w:eastAsia="Calibri" w:hAnsi="Times New Roman" w:cs="Times New Roman"/>
          <w:b/>
          <w:bCs/>
          <w:sz w:val="24"/>
          <w:szCs w:val="24"/>
          <w:lang w:val="en-US"/>
        </w:rPr>
      </w:pPr>
    </w:p>
    <w:p w:rsidR="00746A13" w:rsidRDefault="00746A13" w:rsidP="002638AD">
      <w:pPr>
        <w:spacing w:line="240" w:lineRule="auto"/>
        <w:jc w:val="both"/>
        <w:rPr>
          <w:rFonts w:ascii="Times New Roman" w:eastAsia="Calibri" w:hAnsi="Times New Roman" w:cs="Times New Roman"/>
          <w:b/>
          <w:bCs/>
          <w:sz w:val="24"/>
          <w:szCs w:val="24"/>
          <w:lang w:val="en-US"/>
        </w:rPr>
      </w:pPr>
    </w:p>
    <w:p w:rsidR="00746A13" w:rsidRDefault="00746A13" w:rsidP="002638AD">
      <w:pPr>
        <w:spacing w:line="240" w:lineRule="auto"/>
        <w:jc w:val="both"/>
        <w:rPr>
          <w:rFonts w:ascii="Times New Roman" w:eastAsia="Calibri" w:hAnsi="Times New Roman" w:cs="Times New Roman"/>
          <w:b/>
          <w:bCs/>
          <w:sz w:val="24"/>
          <w:szCs w:val="24"/>
          <w:lang w:val="en-US"/>
        </w:rPr>
      </w:pPr>
    </w:p>
    <w:p w:rsidR="00746A13" w:rsidRDefault="00746A13" w:rsidP="002638AD">
      <w:pPr>
        <w:spacing w:line="240" w:lineRule="auto"/>
        <w:jc w:val="both"/>
        <w:rPr>
          <w:rFonts w:ascii="Times New Roman" w:eastAsia="Calibri" w:hAnsi="Times New Roman" w:cs="Times New Roman"/>
          <w:b/>
          <w:bCs/>
          <w:sz w:val="24"/>
          <w:szCs w:val="24"/>
          <w:lang w:val="en-US"/>
        </w:rPr>
      </w:pPr>
    </w:p>
    <w:p w:rsidR="00746A13" w:rsidRDefault="00746A13" w:rsidP="002638AD">
      <w:pPr>
        <w:spacing w:line="240" w:lineRule="auto"/>
        <w:jc w:val="both"/>
        <w:rPr>
          <w:rFonts w:ascii="Times New Roman" w:eastAsia="Calibri" w:hAnsi="Times New Roman" w:cs="Times New Roman"/>
          <w:b/>
          <w:bCs/>
          <w:sz w:val="24"/>
          <w:szCs w:val="24"/>
          <w:lang w:val="en-US"/>
        </w:rPr>
      </w:pPr>
    </w:p>
    <w:p w:rsidR="00A053A6" w:rsidRPr="00563DBB" w:rsidRDefault="00BC09BF" w:rsidP="002638AD">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Introducción </w:t>
      </w:r>
    </w:p>
    <w:p w:rsidR="006A05A8" w:rsidRDefault="006A05A8" w:rsidP="002638A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w:t>
      </w:r>
      <w:r w:rsidR="00B46A56">
        <w:rPr>
          <w:rFonts w:ascii="Times New Roman" w:eastAsia="Calibri" w:hAnsi="Times New Roman" w:cs="Times New Roman"/>
          <w:sz w:val="24"/>
          <w:szCs w:val="24"/>
        </w:rPr>
        <w:t xml:space="preserve"> instrucción </w:t>
      </w:r>
      <w:r w:rsidR="006F1AEB">
        <w:rPr>
          <w:rFonts w:ascii="Times New Roman" w:eastAsia="Calibri" w:hAnsi="Times New Roman" w:cs="Times New Roman"/>
          <w:sz w:val="24"/>
          <w:szCs w:val="24"/>
        </w:rPr>
        <w:t xml:space="preserve">educativa </w:t>
      </w:r>
      <w:r>
        <w:rPr>
          <w:rFonts w:ascii="Times New Roman" w:eastAsia="Calibri" w:hAnsi="Times New Roman" w:cs="Times New Roman"/>
          <w:sz w:val="24"/>
          <w:szCs w:val="24"/>
        </w:rPr>
        <w:t xml:space="preserve">de las aritméticas comienzan en el 1er grado con edades comprendidas entre 6 y 7 años, sin embargo, evidencia disponibles revelan que podría comenzar antes de los 6 años (Dehaene, 2016). </w:t>
      </w:r>
    </w:p>
    <w:p w:rsidR="000C6AB2" w:rsidRDefault="00BA04DD" w:rsidP="002638A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El desarrollo de las </w:t>
      </w:r>
      <w:r w:rsidR="004F3E49">
        <w:rPr>
          <w:rFonts w:ascii="Times New Roman" w:eastAsia="Calibri" w:hAnsi="Times New Roman" w:cs="Times New Roman"/>
          <w:sz w:val="24"/>
          <w:szCs w:val="24"/>
        </w:rPr>
        <w:t xml:space="preserve">capacidades </w:t>
      </w:r>
      <w:r>
        <w:rPr>
          <w:rFonts w:ascii="Times New Roman" w:eastAsia="Calibri" w:hAnsi="Times New Roman" w:cs="Times New Roman"/>
          <w:sz w:val="24"/>
          <w:szCs w:val="24"/>
        </w:rPr>
        <w:t>aritméticas</w:t>
      </w:r>
      <w:r w:rsidR="004F3E49">
        <w:rPr>
          <w:rFonts w:ascii="Times New Roman" w:eastAsia="Calibri" w:hAnsi="Times New Roman" w:cs="Times New Roman"/>
          <w:sz w:val="24"/>
          <w:szCs w:val="24"/>
        </w:rPr>
        <w:t xml:space="preserve"> (CA) </w:t>
      </w:r>
      <w:r w:rsidRPr="008076CA">
        <w:rPr>
          <w:rFonts w:ascii="Times New Roman" w:eastAsia="Calibri" w:hAnsi="Times New Roman" w:cs="Times New Roman"/>
          <w:i/>
          <w:sz w:val="24"/>
          <w:szCs w:val="24"/>
        </w:rPr>
        <w:t>(suma, resta, multiplicar, dividir)</w:t>
      </w:r>
      <w:r>
        <w:rPr>
          <w:rFonts w:ascii="Times New Roman" w:eastAsia="Calibri" w:hAnsi="Times New Roman" w:cs="Times New Roman"/>
          <w:sz w:val="24"/>
          <w:szCs w:val="24"/>
        </w:rPr>
        <w:t xml:space="preserve"> depende de habilidades cognitivas </w:t>
      </w:r>
      <w:r w:rsidR="00A053A6" w:rsidRPr="00563DBB">
        <w:rPr>
          <w:rFonts w:ascii="Times New Roman" w:eastAsia="Calibri" w:hAnsi="Times New Roman" w:cs="Times New Roman"/>
          <w:sz w:val="24"/>
          <w:szCs w:val="24"/>
        </w:rPr>
        <w:t>generales</w:t>
      </w:r>
      <w:r w:rsidR="00237390">
        <w:rPr>
          <w:rFonts w:ascii="Times New Roman" w:eastAsia="Calibri" w:hAnsi="Times New Roman" w:cs="Times New Roman"/>
          <w:sz w:val="24"/>
          <w:szCs w:val="24"/>
        </w:rPr>
        <w:t xml:space="preserve"> </w:t>
      </w:r>
      <w:r w:rsidR="00A053A6" w:rsidRPr="00563DBB">
        <w:rPr>
          <w:rFonts w:ascii="Times New Roman" w:eastAsia="Calibri" w:hAnsi="Times New Roman" w:cs="Times New Roman"/>
          <w:sz w:val="24"/>
          <w:szCs w:val="24"/>
        </w:rPr>
        <w:t>y específicas (</w:t>
      </w:r>
      <w:proofErr w:type="spellStart"/>
      <w:r w:rsidR="00A053A6" w:rsidRPr="00563DBB">
        <w:rPr>
          <w:rFonts w:ascii="Times New Roman" w:eastAsia="Calibri" w:hAnsi="Times New Roman" w:cs="Times New Roman"/>
          <w:sz w:val="24"/>
          <w:szCs w:val="24"/>
        </w:rPr>
        <w:t>Spelke</w:t>
      </w:r>
      <w:proofErr w:type="spellEnd"/>
      <w:r w:rsidR="00A053A6" w:rsidRPr="00563DBB">
        <w:rPr>
          <w:rFonts w:ascii="Times New Roman" w:eastAsia="Calibri" w:hAnsi="Times New Roman" w:cs="Times New Roman"/>
          <w:sz w:val="24"/>
          <w:szCs w:val="24"/>
        </w:rPr>
        <w:t xml:space="preserve"> &amp; </w:t>
      </w:r>
      <w:proofErr w:type="spellStart"/>
      <w:r w:rsidR="00A053A6" w:rsidRPr="00563DBB">
        <w:rPr>
          <w:rFonts w:ascii="Times New Roman" w:eastAsia="Calibri" w:hAnsi="Times New Roman" w:cs="Times New Roman"/>
          <w:sz w:val="24"/>
          <w:szCs w:val="24"/>
        </w:rPr>
        <w:t>Kinzler</w:t>
      </w:r>
      <w:proofErr w:type="spellEnd"/>
      <w:r w:rsidR="00A053A6" w:rsidRPr="00563DBB">
        <w:rPr>
          <w:rFonts w:ascii="Times New Roman" w:eastAsia="Calibri" w:hAnsi="Times New Roman" w:cs="Times New Roman"/>
          <w:sz w:val="24"/>
          <w:szCs w:val="24"/>
        </w:rPr>
        <w:t>, 2007), l</w:t>
      </w:r>
      <w:r w:rsidR="00A053A6">
        <w:rPr>
          <w:rFonts w:ascii="Times New Roman" w:eastAsia="Calibri" w:hAnsi="Times New Roman" w:cs="Times New Roman"/>
          <w:sz w:val="24"/>
          <w:szCs w:val="24"/>
        </w:rPr>
        <w:t>a</w:t>
      </w:r>
      <w:r w:rsidR="00A053A6" w:rsidRPr="00563DBB">
        <w:rPr>
          <w:rFonts w:ascii="Times New Roman" w:eastAsia="Calibri" w:hAnsi="Times New Roman" w:cs="Times New Roman"/>
          <w:sz w:val="24"/>
          <w:szCs w:val="24"/>
        </w:rPr>
        <w:t>s cuales podría evaluarse</w:t>
      </w:r>
      <w:r w:rsidR="008076CA">
        <w:rPr>
          <w:rFonts w:ascii="Times New Roman" w:eastAsia="Calibri" w:hAnsi="Times New Roman" w:cs="Times New Roman"/>
          <w:sz w:val="24"/>
          <w:szCs w:val="24"/>
        </w:rPr>
        <w:t xml:space="preserve"> y estimularse</w:t>
      </w:r>
      <w:r w:rsidR="00A053A6" w:rsidRPr="00563DBB">
        <w:rPr>
          <w:rFonts w:ascii="Times New Roman" w:eastAsia="Calibri" w:hAnsi="Times New Roman" w:cs="Times New Roman"/>
          <w:sz w:val="24"/>
          <w:szCs w:val="24"/>
        </w:rPr>
        <w:t xml:space="preserve"> desde la infancia preescolar. </w:t>
      </w:r>
      <w:r w:rsidR="006F1AEB">
        <w:rPr>
          <w:rFonts w:ascii="Times New Roman" w:eastAsia="Calibri" w:hAnsi="Times New Roman" w:cs="Times New Roman"/>
          <w:sz w:val="24"/>
          <w:szCs w:val="24"/>
        </w:rPr>
        <w:t xml:space="preserve">Las </w:t>
      </w:r>
      <w:r w:rsidR="00A053A6" w:rsidRPr="006F1AEB">
        <w:rPr>
          <w:rFonts w:ascii="Times New Roman" w:eastAsia="Calibri" w:hAnsi="Times New Roman" w:cs="Times New Roman"/>
          <w:sz w:val="24"/>
          <w:szCs w:val="24"/>
        </w:rPr>
        <w:t xml:space="preserve">habilidades cognitivas generales </w:t>
      </w:r>
      <w:r w:rsidR="00A053A6" w:rsidRPr="006F1AEB">
        <w:rPr>
          <w:rFonts w:ascii="Times New Roman" w:eastAsia="Calibri" w:hAnsi="Times New Roman" w:cs="Times New Roman"/>
          <w:i/>
          <w:sz w:val="24"/>
          <w:szCs w:val="24"/>
        </w:rPr>
        <w:t>(inteligencia, memoria</w:t>
      </w:r>
      <w:r w:rsidR="00F117DE">
        <w:rPr>
          <w:rFonts w:ascii="Times New Roman" w:eastAsia="Calibri" w:hAnsi="Times New Roman" w:cs="Times New Roman"/>
          <w:i/>
          <w:sz w:val="24"/>
          <w:szCs w:val="24"/>
        </w:rPr>
        <w:t xml:space="preserve">, </w:t>
      </w:r>
      <w:r w:rsidR="00A053A6" w:rsidRPr="006F1AEB">
        <w:rPr>
          <w:rFonts w:ascii="Times New Roman" w:eastAsia="Calibri" w:hAnsi="Times New Roman" w:cs="Times New Roman"/>
          <w:i/>
          <w:sz w:val="24"/>
          <w:szCs w:val="24"/>
        </w:rPr>
        <w:t>atención</w:t>
      </w:r>
      <w:r w:rsidR="00F117DE">
        <w:rPr>
          <w:rFonts w:ascii="Times New Roman" w:eastAsia="Calibri" w:hAnsi="Times New Roman" w:cs="Times New Roman"/>
          <w:i/>
          <w:sz w:val="24"/>
          <w:szCs w:val="24"/>
        </w:rPr>
        <w:t xml:space="preserve"> y lenguaje</w:t>
      </w:r>
      <w:r w:rsidR="00A053A6" w:rsidRPr="006F1AEB">
        <w:rPr>
          <w:rFonts w:ascii="Times New Roman" w:eastAsia="Calibri" w:hAnsi="Times New Roman" w:cs="Times New Roman"/>
          <w:i/>
          <w:sz w:val="24"/>
          <w:szCs w:val="24"/>
        </w:rPr>
        <w:t>)</w:t>
      </w:r>
      <w:r w:rsidR="00A053A6" w:rsidRPr="006F1AEB">
        <w:rPr>
          <w:rFonts w:ascii="Times New Roman" w:eastAsia="Calibri" w:hAnsi="Times New Roman" w:cs="Times New Roman"/>
          <w:sz w:val="24"/>
          <w:szCs w:val="24"/>
        </w:rPr>
        <w:t xml:space="preserve"> </w:t>
      </w:r>
      <w:r w:rsidR="00237390">
        <w:rPr>
          <w:rFonts w:ascii="Times New Roman" w:eastAsia="Calibri" w:hAnsi="Times New Roman" w:cs="Times New Roman"/>
          <w:sz w:val="24"/>
          <w:szCs w:val="24"/>
        </w:rPr>
        <w:t xml:space="preserve">o </w:t>
      </w:r>
      <w:r w:rsidR="00237390" w:rsidRPr="00237390">
        <w:rPr>
          <w:rFonts w:ascii="Times New Roman" w:eastAsia="Calibri" w:hAnsi="Times New Roman" w:cs="Times New Roman"/>
          <w:sz w:val="24"/>
          <w:szCs w:val="24"/>
        </w:rPr>
        <w:t>procesamiento cognitivo no numérico</w:t>
      </w:r>
      <w:r w:rsidR="00237390">
        <w:rPr>
          <w:rFonts w:ascii="Times New Roman" w:eastAsia="Calibri" w:hAnsi="Times New Roman" w:cs="Times New Roman"/>
          <w:sz w:val="24"/>
          <w:szCs w:val="24"/>
        </w:rPr>
        <w:t xml:space="preserve"> </w:t>
      </w:r>
      <w:r w:rsidR="00A053A6" w:rsidRPr="006F1AEB">
        <w:rPr>
          <w:rFonts w:ascii="Times New Roman" w:eastAsia="Calibri" w:hAnsi="Times New Roman" w:cs="Times New Roman"/>
          <w:sz w:val="24"/>
          <w:szCs w:val="24"/>
        </w:rPr>
        <w:t xml:space="preserve">tienen una significativa influencia en el aprendizaje </w:t>
      </w:r>
      <w:r w:rsidR="00EF2E72" w:rsidRPr="006F1AEB">
        <w:rPr>
          <w:rFonts w:ascii="Times New Roman" w:eastAsia="Calibri" w:hAnsi="Times New Roman" w:cs="Times New Roman"/>
          <w:sz w:val="24"/>
          <w:szCs w:val="24"/>
        </w:rPr>
        <w:t xml:space="preserve">de las aritméticas </w:t>
      </w:r>
      <w:r w:rsidR="00A053A6" w:rsidRPr="006F1AEB">
        <w:rPr>
          <w:rFonts w:ascii="Times New Roman" w:eastAsia="Calibri" w:hAnsi="Times New Roman" w:cs="Times New Roman"/>
          <w:sz w:val="24"/>
          <w:szCs w:val="24"/>
        </w:rPr>
        <w:t>en cualquier etapa de la vida, y por consiguiente, bajo</w:t>
      </w:r>
      <w:r w:rsidR="00F117DE">
        <w:rPr>
          <w:rFonts w:ascii="Times New Roman" w:eastAsia="Calibri" w:hAnsi="Times New Roman" w:cs="Times New Roman"/>
          <w:sz w:val="24"/>
          <w:szCs w:val="24"/>
        </w:rPr>
        <w:t xml:space="preserve"> </w:t>
      </w:r>
      <w:r w:rsidR="00A053A6" w:rsidRPr="006F1AEB">
        <w:rPr>
          <w:rFonts w:ascii="Times New Roman" w:eastAsia="Calibri" w:hAnsi="Times New Roman" w:cs="Times New Roman"/>
          <w:sz w:val="24"/>
          <w:szCs w:val="24"/>
        </w:rPr>
        <w:t xml:space="preserve">desarrollo de estas funciones en la infancia preescolar tiene una negativa repercusión en los inicios del aprendizaje. </w:t>
      </w:r>
    </w:p>
    <w:p w:rsidR="00A053A6" w:rsidRDefault="00237390" w:rsidP="002638A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 igual sentido, </w:t>
      </w:r>
      <w:r w:rsidR="004E297B" w:rsidRPr="004E297B">
        <w:rPr>
          <w:rFonts w:ascii="Times New Roman" w:eastAsia="Calibri" w:hAnsi="Times New Roman" w:cs="Times New Roman"/>
          <w:sz w:val="24"/>
          <w:szCs w:val="24"/>
        </w:rPr>
        <w:t>el desarrollo tí</w:t>
      </w:r>
      <w:r w:rsidR="00B33E3D">
        <w:rPr>
          <w:rFonts w:ascii="Times New Roman" w:eastAsia="Calibri" w:hAnsi="Times New Roman" w:cs="Times New Roman"/>
          <w:sz w:val="24"/>
          <w:szCs w:val="24"/>
        </w:rPr>
        <w:t xml:space="preserve">pico de las aritméticas depende de las </w:t>
      </w:r>
      <w:r w:rsidR="00752B6A">
        <w:rPr>
          <w:rFonts w:ascii="Times New Roman" w:eastAsia="Calibri" w:hAnsi="Times New Roman" w:cs="Times New Roman"/>
          <w:sz w:val="24"/>
          <w:szCs w:val="24"/>
        </w:rPr>
        <w:t>Capacidades Numéricas Básicas</w:t>
      </w:r>
      <w:r w:rsidR="00D62A17">
        <w:rPr>
          <w:rFonts w:ascii="Times New Roman" w:eastAsia="Calibri" w:hAnsi="Times New Roman" w:cs="Times New Roman"/>
          <w:sz w:val="24"/>
          <w:szCs w:val="24"/>
        </w:rPr>
        <w:t xml:space="preserve"> (CNB)</w:t>
      </w:r>
      <w:r w:rsidR="00752B6A">
        <w:rPr>
          <w:rFonts w:ascii="Times New Roman" w:eastAsia="Calibri" w:hAnsi="Times New Roman" w:cs="Times New Roman"/>
          <w:sz w:val="24"/>
          <w:szCs w:val="24"/>
        </w:rPr>
        <w:t xml:space="preserve"> </w:t>
      </w:r>
      <w:r w:rsidR="00752B6A" w:rsidRPr="00752B6A">
        <w:rPr>
          <w:rFonts w:ascii="Times New Roman" w:eastAsia="Calibri" w:hAnsi="Times New Roman" w:cs="Times New Roman"/>
          <w:i/>
          <w:sz w:val="24"/>
          <w:szCs w:val="24"/>
        </w:rPr>
        <w:t>(estimación de cantidades pequeñas y comparación de cantidades)</w:t>
      </w:r>
      <w:r w:rsidR="007F0F7D" w:rsidRPr="007F0F7D">
        <w:t xml:space="preserve"> </w:t>
      </w:r>
      <w:r w:rsidR="007F0F7D" w:rsidRPr="007F0F7D">
        <w:rPr>
          <w:rFonts w:ascii="Times New Roman" w:eastAsia="Calibri" w:hAnsi="Times New Roman" w:cs="Times New Roman"/>
          <w:sz w:val="24"/>
          <w:szCs w:val="24"/>
        </w:rPr>
        <w:t>(</w:t>
      </w:r>
      <w:proofErr w:type="spellStart"/>
      <w:r w:rsidR="007F0F7D" w:rsidRPr="007F0F7D">
        <w:rPr>
          <w:rFonts w:ascii="Times New Roman" w:eastAsia="Calibri" w:hAnsi="Times New Roman" w:cs="Times New Roman"/>
          <w:sz w:val="24"/>
          <w:szCs w:val="24"/>
        </w:rPr>
        <w:t>LeFevre</w:t>
      </w:r>
      <w:proofErr w:type="spellEnd"/>
      <w:r w:rsidR="007F0F7D" w:rsidRPr="007F0F7D">
        <w:rPr>
          <w:rFonts w:ascii="Times New Roman" w:eastAsia="Calibri" w:hAnsi="Times New Roman" w:cs="Times New Roman"/>
          <w:sz w:val="24"/>
          <w:szCs w:val="24"/>
        </w:rPr>
        <w:t xml:space="preserve"> et al., 2010; </w:t>
      </w:r>
      <w:proofErr w:type="spellStart"/>
      <w:r w:rsidR="007F0F7D" w:rsidRPr="007F0F7D">
        <w:rPr>
          <w:rFonts w:ascii="Times New Roman" w:eastAsia="Calibri" w:hAnsi="Times New Roman" w:cs="Times New Roman"/>
          <w:sz w:val="24"/>
          <w:szCs w:val="24"/>
        </w:rPr>
        <w:t>Reeve</w:t>
      </w:r>
      <w:proofErr w:type="spellEnd"/>
      <w:r w:rsidR="007F0F7D" w:rsidRPr="007F0F7D">
        <w:rPr>
          <w:rFonts w:ascii="Times New Roman" w:eastAsia="Calibri" w:hAnsi="Times New Roman" w:cs="Times New Roman"/>
          <w:sz w:val="24"/>
          <w:szCs w:val="24"/>
        </w:rPr>
        <w:t>, Reynolds,</w:t>
      </w:r>
      <w:r w:rsidR="007F0F7D">
        <w:rPr>
          <w:rFonts w:ascii="Times New Roman" w:eastAsia="Calibri" w:hAnsi="Times New Roman" w:cs="Times New Roman"/>
          <w:sz w:val="24"/>
          <w:szCs w:val="24"/>
        </w:rPr>
        <w:t xml:space="preserve"> </w:t>
      </w:r>
      <w:proofErr w:type="spellStart"/>
      <w:r w:rsidR="007F0F7D" w:rsidRPr="007F0F7D">
        <w:rPr>
          <w:rFonts w:ascii="Times New Roman" w:eastAsia="Calibri" w:hAnsi="Times New Roman" w:cs="Times New Roman"/>
          <w:sz w:val="24"/>
          <w:szCs w:val="24"/>
        </w:rPr>
        <w:t>Humberstone</w:t>
      </w:r>
      <w:proofErr w:type="spellEnd"/>
      <w:r w:rsidR="007F0F7D" w:rsidRPr="007F0F7D">
        <w:rPr>
          <w:rFonts w:ascii="Times New Roman" w:eastAsia="Calibri" w:hAnsi="Times New Roman" w:cs="Times New Roman"/>
          <w:sz w:val="24"/>
          <w:szCs w:val="24"/>
        </w:rPr>
        <w:t xml:space="preserve">, &amp; </w:t>
      </w:r>
      <w:proofErr w:type="spellStart"/>
      <w:r w:rsidR="007F0F7D" w:rsidRPr="007F0F7D">
        <w:rPr>
          <w:rFonts w:ascii="Times New Roman" w:eastAsia="Calibri" w:hAnsi="Times New Roman" w:cs="Times New Roman"/>
          <w:sz w:val="24"/>
          <w:szCs w:val="24"/>
        </w:rPr>
        <w:t>Butterworth</w:t>
      </w:r>
      <w:proofErr w:type="spellEnd"/>
      <w:r w:rsidR="007F0F7D" w:rsidRPr="007F0F7D">
        <w:rPr>
          <w:rFonts w:ascii="Times New Roman" w:eastAsia="Calibri" w:hAnsi="Times New Roman" w:cs="Times New Roman"/>
          <w:sz w:val="24"/>
          <w:szCs w:val="24"/>
        </w:rPr>
        <w:t xml:space="preserve">, 2012; </w:t>
      </w:r>
      <w:proofErr w:type="spellStart"/>
      <w:r w:rsidR="007F0F7D" w:rsidRPr="007F0F7D">
        <w:rPr>
          <w:rFonts w:ascii="Times New Roman" w:eastAsia="Calibri" w:hAnsi="Times New Roman" w:cs="Times New Roman"/>
          <w:sz w:val="24"/>
          <w:szCs w:val="24"/>
        </w:rPr>
        <w:t>Reigosa</w:t>
      </w:r>
      <w:proofErr w:type="spellEnd"/>
      <w:r w:rsidR="007F0F7D" w:rsidRPr="007F0F7D">
        <w:rPr>
          <w:rFonts w:ascii="Times New Roman" w:eastAsia="Calibri" w:hAnsi="Times New Roman" w:cs="Times New Roman"/>
          <w:sz w:val="24"/>
          <w:szCs w:val="24"/>
        </w:rPr>
        <w:t>-Crespo et al., 2013)</w:t>
      </w:r>
      <w:r w:rsidR="007F0F7D">
        <w:rPr>
          <w:rFonts w:ascii="Times New Roman" w:eastAsia="Calibri" w:hAnsi="Times New Roman" w:cs="Times New Roman"/>
          <w:sz w:val="24"/>
          <w:szCs w:val="24"/>
        </w:rPr>
        <w:t>,</w:t>
      </w:r>
      <w:r w:rsidR="004E297B" w:rsidRPr="004E297B">
        <w:rPr>
          <w:rFonts w:ascii="Times New Roman" w:eastAsia="Calibri" w:hAnsi="Times New Roman" w:cs="Times New Roman"/>
          <w:sz w:val="24"/>
          <w:szCs w:val="24"/>
        </w:rPr>
        <w:t xml:space="preserve"> </w:t>
      </w:r>
      <w:r w:rsidR="00752B6A">
        <w:rPr>
          <w:rFonts w:ascii="Times New Roman" w:eastAsia="Calibri" w:hAnsi="Times New Roman" w:cs="Times New Roman"/>
          <w:sz w:val="24"/>
          <w:szCs w:val="24"/>
        </w:rPr>
        <w:t xml:space="preserve">las cuales son </w:t>
      </w:r>
      <w:r w:rsidR="004E297B" w:rsidRPr="004E297B">
        <w:rPr>
          <w:rFonts w:ascii="Times New Roman" w:eastAsia="Calibri" w:hAnsi="Times New Roman" w:cs="Times New Roman"/>
          <w:sz w:val="24"/>
          <w:szCs w:val="24"/>
        </w:rPr>
        <w:t>independiente</w:t>
      </w:r>
      <w:r w:rsidR="00752B6A">
        <w:rPr>
          <w:rFonts w:ascii="Times New Roman" w:eastAsia="Calibri" w:hAnsi="Times New Roman" w:cs="Times New Roman"/>
          <w:sz w:val="24"/>
          <w:szCs w:val="24"/>
        </w:rPr>
        <w:t>s</w:t>
      </w:r>
      <w:r w:rsidR="004E297B" w:rsidRPr="004E297B">
        <w:rPr>
          <w:rFonts w:ascii="Times New Roman" w:eastAsia="Calibri" w:hAnsi="Times New Roman" w:cs="Times New Roman"/>
          <w:sz w:val="24"/>
          <w:szCs w:val="24"/>
        </w:rPr>
        <w:t xml:space="preserve"> de la influencia de las habilidades </w:t>
      </w:r>
      <w:r w:rsidR="00866DA5">
        <w:rPr>
          <w:rFonts w:ascii="Times New Roman" w:eastAsia="Calibri" w:hAnsi="Times New Roman" w:cs="Times New Roman"/>
          <w:sz w:val="24"/>
          <w:szCs w:val="24"/>
        </w:rPr>
        <w:t xml:space="preserve">cognitivas </w:t>
      </w:r>
      <w:r w:rsidR="004E297B" w:rsidRPr="004E297B">
        <w:rPr>
          <w:rFonts w:ascii="Times New Roman" w:eastAsia="Calibri" w:hAnsi="Times New Roman" w:cs="Times New Roman"/>
          <w:sz w:val="24"/>
          <w:szCs w:val="24"/>
        </w:rPr>
        <w:t>generales y presentan áreas cerebrales específicas, y funcionalmente activas desde la infancia preescolar.</w:t>
      </w:r>
      <w:r w:rsidR="000C6AB2">
        <w:rPr>
          <w:rFonts w:ascii="Times New Roman" w:eastAsia="Calibri" w:hAnsi="Times New Roman" w:cs="Times New Roman"/>
          <w:sz w:val="24"/>
          <w:szCs w:val="24"/>
        </w:rPr>
        <w:t xml:space="preserve"> En otras palabras, </w:t>
      </w:r>
      <w:r w:rsidR="00C14FC3">
        <w:rPr>
          <w:rFonts w:ascii="Times New Roman" w:eastAsia="Calibri" w:hAnsi="Times New Roman" w:cs="Times New Roman"/>
          <w:sz w:val="24"/>
          <w:szCs w:val="24"/>
        </w:rPr>
        <w:t xml:space="preserve">el niño preescolar </w:t>
      </w:r>
      <w:r w:rsidR="000C6AB2">
        <w:rPr>
          <w:rFonts w:ascii="Times New Roman" w:eastAsia="Calibri" w:hAnsi="Times New Roman" w:cs="Times New Roman"/>
          <w:sz w:val="24"/>
          <w:szCs w:val="24"/>
        </w:rPr>
        <w:t xml:space="preserve">puede realizar </w:t>
      </w:r>
      <w:r w:rsidR="00866DA5">
        <w:rPr>
          <w:rFonts w:ascii="Times New Roman" w:eastAsia="Calibri" w:hAnsi="Times New Roman" w:cs="Times New Roman"/>
          <w:sz w:val="24"/>
          <w:szCs w:val="24"/>
        </w:rPr>
        <w:t xml:space="preserve">un procesamiento numérico </w:t>
      </w:r>
      <w:r w:rsidR="000C6AB2">
        <w:rPr>
          <w:rFonts w:ascii="Times New Roman" w:eastAsia="Calibri" w:hAnsi="Times New Roman" w:cs="Times New Roman"/>
          <w:sz w:val="24"/>
          <w:szCs w:val="24"/>
        </w:rPr>
        <w:t>para identificar cantidades, comparar magnitudes y tomar decisiones respecto a las cantidades</w:t>
      </w:r>
      <w:r w:rsidR="00F8488A">
        <w:rPr>
          <w:rFonts w:ascii="Times New Roman" w:eastAsia="Calibri" w:hAnsi="Times New Roman" w:cs="Times New Roman"/>
          <w:sz w:val="24"/>
          <w:szCs w:val="24"/>
        </w:rPr>
        <w:t xml:space="preserve">, aun cuando </w:t>
      </w:r>
      <w:r w:rsidR="00907ADB">
        <w:rPr>
          <w:rFonts w:ascii="Times New Roman" w:eastAsia="Calibri" w:hAnsi="Times New Roman" w:cs="Times New Roman"/>
          <w:sz w:val="24"/>
          <w:szCs w:val="24"/>
        </w:rPr>
        <w:t xml:space="preserve">tenga bajas puntuaciones en pruebas de inteligencia, memoria, atención y lenguaje </w:t>
      </w:r>
      <w:r w:rsidR="00907ADB" w:rsidRPr="00907ADB">
        <w:rPr>
          <w:rFonts w:ascii="Times New Roman" w:eastAsia="Calibri" w:hAnsi="Times New Roman" w:cs="Times New Roman"/>
          <w:sz w:val="24"/>
          <w:szCs w:val="24"/>
        </w:rPr>
        <w:t>(</w:t>
      </w:r>
      <w:r w:rsidR="008A43CC" w:rsidRPr="008A43CC">
        <w:rPr>
          <w:rFonts w:ascii="Times New Roman" w:eastAsia="Calibri" w:hAnsi="Times New Roman" w:cs="Times New Roman"/>
          <w:sz w:val="24"/>
          <w:szCs w:val="24"/>
        </w:rPr>
        <w:t>Butterworth, 2005</w:t>
      </w:r>
      <w:r w:rsidR="008A43CC">
        <w:rPr>
          <w:rFonts w:ascii="Times New Roman" w:eastAsia="Calibri" w:hAnsi="Times New Roman" w:cs="Times New Roman"/>
          <w:sz w:val="24"/>
          <w:szCs w:val="24"/>
        </w:rPr>
        <w:t xml:space="preserve">; </w:t>
      </w:r>
      <w:r w:rsidR="008A43CC" w:rsidRPr="008A43CC">
        <w:rPr>
          <w:rFonts w:ascii="Times New Roman" w:eastAsia="Calibri" w:hAnsi="Times New Roman" w:cs="Times New Roman"/>
          <w:sz w:val="24"/>
          <w:szCs w:val="24"/>
        </w:rPr>
        <w:t>Van Bergen et al, 2013, 2012</w:t>
      </w:r>
      <w:r w:rsidR="008A43CC">
        <w:rPr>
          <w:rFonts w:ascii="Times New Roman" w:eastAsia="Calibri" w:hAnsi="Times New Roman" w:cs="Times New Roman"/>
          <w:sz w:val="24"/>
          <w:szCs w:val="24"/>
        </w:rPr>
        <w:t xml:space="preserve">; </w:t>
      </w:r>
      <w:r w:rsidR="00907ADB" w:rsidRPr="00907ADB">
        <w:rPr>
          <w:rFonts w:ascii="Times New Roman" w:eastAsia="Calibri" w:hAnsi="Times New Roman" w:cs="Times New Roman"/>
          <w:sz w:val="24"/>
          <w:szCs w:val="24"/>
        </w:rPr>
        <w:t>Ramírez, 2014)</w:t>
      </w:r>
      <w:r w:rsidR="00907ADB">
        <w:rPr>
          <w:rFonts w:ascii="Times New Roman" w:eastAsia="Calibri" w:hAnsi="Times New Roman" w:cs="Times New Roman"/>
          <w:sz w:val="24"/>
          <w:szCs w:val="24"/>
        </w:rPr>
        <w:t xml:space="preserve">.  </w:t>
      </w:r>
      <w:r w:rsidR="000C6AB2">
        <w:rPr>
          <w:rFonts w:ascii="Times New Roman" w:eastAsia="Calibri" w:hAnsi="Times New Roman" w:cs="Times New Roman"/>
          <w:sz w:val="24"/>
          <w:szCs w:val="24"/>
        </w:rPr>
        <w:t xml:space="preserve">  </w:t>
      </w:r>
      <w:r w:rsidR="004E297B" w:rsidRPr="004E297B">
        <w:rPr>
          <w:rFonts w:ascii="Times New Roman" w:eastAsia="Calibri" w:hAnsi="Times New Roman" w:cs="Times New Roman"/>
          <w:sz w:val="24"/>
          <w:szCs w:val="24"/>
        </w:rPr>
        <w:t xml:space="preserve">       </w:t>
      </w:r>
    </w:p>
    <w:p w:rsidR="00324C08" w:rsidRDefault="00146FA6" w:rsidP="002638A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Desde esta perspectiva, l</w:t>
      </w:r>
      <w:r w:rsidR="00324C08">
        <w:rPr>
          <w:rFonts w:ascii="Times New Roman" w:eastAsia="Calibri" w:hAnsi="Times New Roman" w:cs="Times New Roman"/>
          <w:sz w:val="24"/>
          <w:szCs w:val="24"/>
        </w:rPr>
        <w:t>a</w:t>
      </w:r>
      <w:r>
        <w:rPr>
          <w:rFonts w:ascii="Times New Roman" w:eastAsia="Calibri" w:hAnsi="Times New Roman" w:cs="Times New Roman"/>
          <w:sz w:val="24"/>
          <w:szCs w:val="24"/>
        </w:rPr>
        <w:t xml:space="preserve">s principales investigaciones </w:t>
      </w:r>
      <w:r w:rsidR="008C1A02">
        <w:rPr>
          <w:rFonts w:ascii="Times New Roman" w:eastAsia="Calibri" w:hAnsi="Times New Roman" w:cs="Times New Roman"/>
          <w:sz w:val="24"/>
          <w:szCs w:val="24"/>
        </w:rPr>
        <w:t xml:space="preserve">sobre rendimiento matemático </w:t>
      </w:r>
      <w:r>
        <w:rPr>
          <w:rFonts w:ascii="Times New Roman" w:eastAsia="Calibri" w:hAnsi="Times New Roman" w:cs="Times New Roman"/>
          <w:sz w:val="24"/>
          <w:szCs w:val="24"/>
        </w:rPr>
        <w:t xml:space="preserve">se han centrado en </w:t>
      </w:r>
      <w:r w:rsidR="00D62A17">
        <w:rPr>
          <w:rFonts w:ascii="Times New Roman" w:eastAsia="Calibri" w:hAnsi="Times New Roman" w:cs="Times New Roman"/>
          <w:sz w:val="24"/>
          <w:szCs w:val="24"/>
        </w:rPr>
        <w:t>las CNB</w:t>
      </w:r>
      <w:r>
        <w:rPr>
          <w:rFonts w:ascii="Times New Roman" w:eastAsia="Calibri" w:hAnsi="Times New Roman" w:cs="Times New Roman"/>
          <w:sz w:val="24"/>
          <w:szCs w:val="24"/>
        </w:rPr>
        <w:t xml:space="preserve">, pues </w:t>
      </w:r>
      <w:r w:rsidR="00324C08">
        <w:rPr>
          <w:rFonts w:ascii="Times New Roman" w:eastAsia="Calibri" w:hAnsi="Times New Roman" w:cs="Times New Roman"/>
          <w:sz w:val="24"/>
          <w:szCs w:val="24"/>
        </w:rPr>
        <w:t xml:space="preserve">tiene un alto valor pronóstico para el desarrollo </w:t>
      </w:r>
      <w:r w:rsidR="00FF1174">
        <w:rPr>
          <w:rFonts w:ascii="Times New Roman" w:eastAsia="Calibri" w:hAnsi="Times New Roman" w:cs="Times New Roman"/>
          <w:sz w:val="24"/>
          <w:szCs w:val="24"/>
        </w:rPr>
        <w:t xml:space="preserve">típico </w:t>
      </w:r>
      <w:r w:rsidR="00324C08">
        <w:rPr>
          <w:rFonts w:ascii="Times New Roman" w:eastAsia="Calibri" w:hAnsi="Times New Roman" w:cs="Times New Roman"/>
          <w:sz w:val="24"/>
          <w:szCs w:val="24"/>
        </w:rPr>
        <w:t xml:space="preserve">de la </w:t>
      </w:r>
      <w:r w:rsidR="00324C08" w:rsidRPr="008C1A02">
        <w:rPr>
          <w:rFonts w:ascii="Times New Roman" w:eastAsia="Calibri" w:hAnsi="Times New Roman" w:cs="Times New Roman"/>
          <w:sz w:val="24"/>
          <w:szCs w:val="24"/>
        </w:rPr>
        <w:t>matemática</w:t>
      </w:r>
      <w:r w:rsidR="003A572C" w:rsidRPr="008C1A02">
        <w:rPr>
          <w:rFonts w:ascii="Times New Roman" w:hAnsi="Times New Roman" w:cs="Times New Roman"/>
          <w:sz w:val="24"/>
          <w:szCs w:val="24"/>
        </w:rPr>
        <w:t xml:space="preserve"> </w:t>
      </w:r>
      <w:r w:rsidR="008C1A02" w:rsidRPr="008C1A02">
        <w:rPr>
          <w:rFonts w:ascii="Times New Roman" w:hAnsi="Times New Roman" w:cs="Times New Roman"/>
          <w:sz w:val="24"/>
          <w:szCs w:val="24"/>
        </w:rPr>
        <w:t xml:space="preserve">en la etapa escolar </w:t>
      </w:r>
      <w:r w:rsidR="003A572C" w:rsidRPr="008C1A02">
        <w:rPr>
          <w:rFonts w:ascii="Times New Roman" w:eastAsia="Calibri" w:hAnsi="Times New Roman" w:cs="Times New Roman"/>
          <w:sz w:val="24"/>
          <w:szCs w:val="24"/>
        </w:rPr>
        <w:t>(</w:t>
      </w:r>
      <w:proofErr w:type="spellStart"/>
      <w:r w:rsidR="003A572C" w:rsidRPr="008C1A02">
        <w:rPr>
          <w:rFonts w:ascii="Times New Roman" w:eastAsia="Calibri" w:hAnsi="Times New Roman" w:cs="Times New Roman"/>
          <w:sz w:val="24"/>
          <w:szCs w:val="24"/>
        </w:rPr>
        <w:t>Reigosa</w:t>
      </w:r>
      <w:proofErr w:type="spellEnd"/>
      <w:r w:rsidR="003A572C" w:rsidRPr="008C1A02">
        <w:rPr>
          <w:rFonts w:ascii="Times New Roman" w:eastAsia="Calibri" w:hAnsi="Times New Roman" w:cs="Times New Roman"/>
          <w:sz w:val="24"/>
          <w:szCs w:val="24"/>
        </w:rPr>
        <w:t>-Crespo</w:t>
      </w:r>
      <w:r w:rsidR="003A572C" w:rsidRPr="003A572C">
        <w:rPr>
          <w:rFonts w:ascii="Times New Roman" w:eastAsia="Calibri" w:hAnsi="Times New Roman" w:cs="Times New Roman"/>
          <w:sz w:val="24"/>
          <w:szCs w:val="24"/>
        </w:rPr>
        <w:t xml:space="preserve"> et al., 2013</w:t>
      </w:r>
      <w:r w:rsidR="003A572C">
        <w:rPr>
          <w:rFonts w:ascii="Times New Roman" w:eastAsia="Calibri" w:hAnsi="Times New Roman" w:cs="Times New Roman"/>
          <w:sz w:val="24"/>
          <w:szCs w:val="24"/>
        </w:rPr>
        <w:t>)</w:t>
      </w:r>
      <w:r w:rsidR="00324C08">
        <w:rPr>
          <w:rFonts w:ascii="Times New Roman" w:eastAsia="Calibri" w:hAnsi="Times New Roman" w:cs="Times New Roman"/>
          <w:sz w:val="24"/>
          <w:szCs w:val="24"/>
        </w:rPr>
        <w:t>. Además, podría ser el fundamento teórico para estimular las habilidades pre-matemática antes de los 6 años</w:t>
      </w:r>
      <w:r w:rsidR="00E3007C">
        <w:rPr>
          <w:rFonts w:ascii="Times New Roman" w:eastAsia="Calibri" w:hAnsi="Times New Roman" w:cs="Times New Roman"/>
          <w:sz w:val="24"/>
          <w:szCs w:val="24"/>
        </w:rPr>
        <w:t xml:space="preserve"> (Dehaene, 2016)</w:t>
      </w:r>
      <w:r w:rsidR="00324C08">
        <w:rPr>
          <w:rFonts w:ascii="Times New Roman" w:eastAsia="Calibri" w:hAnsi="Times New Roman" w:cs="Times New Roman"/>
          <w:sz w:val="24"/>
          <w:szCs w:val="24"/>
        </w:rPr>
        <w:t xml:space="preserve">.  </w:t>
      </w:r>
    </w:p>
    <w:p w:rsidR="00A053A6" w:rsidRDefault="00A053A6" w:rsidP="002638AD">
      <w:pPr>
        <w:spacing w:after="0" w:line="240" w:lineRule="auto"/>
        <w:jc w:val="both"/>
        <w:rPr>
          <w:rFonts w:ascii="Times New Roman" w:eastAsia="Calibri" w:hAnsi="Times New Roman" w:cs="Times New Roman"/>
          <w:sz w:val="24"/>
          <w:szCs w:val="24"/>
        </w:rPr>
      </w:pPr>
      <w:r w:rsidRPr="00EE0F3A">
        <w:rPr>
          <w:rFonts w:ascii="Times New Roman" w:eastAsia="Calibri" w:hAnsi="Times New Roman" w:cs="Times New Roman"/>
          <w:sz w:val="24"/>
          <w:szCs w:val="24"/>
        </w:rPr>
        <w:t>Sobre la base de est</w:t>
      </w:r>
      <w:r w:rsidR="00752B6A">
        <w:rPr>
          <w:rFonts w:ascii="Times New Roman" w:eastAsia="Calibri" w:hAnsi="Times New Roman" w:cs="Times New Roman"/>
          <w:sz w:val="24"/>
          <w:szCs w:val="24"/>
        </w:rPr>
        <w:t xml:space="preserve">os argumentos, </w:t>
      </w:r>
      <w:r w:rsidR="00304DA8">
        <w:rPr>
          <w:rFonts w:ascii="Times New Roman" w:eastAsia="Calibri" w:hAnsi="Times New Roman" w:cs="Times New Roman"/>
          <w:sz w:val="24"/>
          <w:szCs w:val="24"/>
        </w:rPr>
        <w:t xml:space="preserve">el </w:t>
      </w:r>
      <w:r w:rsidRPr="00EE0F3A">
        <w:rPr>
          <w:rFonts w:ascii="Times New Roman" w:eastAsia="Calibri" w:hAnsi="Times New Roman" w:cs="Times New Roman"/>
          <w:sz w:val="24"/>
          <w:szCs w:val="24"/>
        </w:rPr>
        <w:t>Modelo de Triple Código</w:t>
      </w:r>
      <w:r w:rsidR="00304DA8">
        <w:rPr>
          <w:rFonts w:ascii="Times New Roman" w:eastAsia="Calibri" w:hAnsi="Times New Roman" w:cs="Times New Roman"/>
          <w:sz w:val="24"/>
          <w:szCs w:val="24"/>
        </w:rPr>
        <w:t xml:space="preserve"> (</w:t>
      </w:r>
      <w:r w:rsidR="00304DA8" w:rsidRPr="00304DA8">
        <w:rPr>
          <w:rFonts w:ascii="Times New Roman" w:eastAsia="Calibri" w:hAnsi="Times New Roman" w:cs="Times New Roman"/>
          <w:sz w:val="24"/>
          <w:szCs w:val="24"/>
        </w:rPr>
        <w:t>Dehaene y Cohen 1995)</w:t>
      </w:r>
      <w:r w:rsidR="00304DA8">
        <w:rPr>
          <w:rFonts w:ascii="Times New Roman" w:eastAsia="Calibri" w:hAnsi="Times New Roman" w:cs="Times New Roman"/>
          <w:sz w:val="24"/>
          <w:szCs w:val="24"/>
        </w:rPr>
        <w:t xml:space="preserve"> ha sido la </w:t>
      </w:r>
      <w:r w:rsidRPr="00EE0F3A">
        <w:rPr>
          <w:rFonts w:ascii="Times New Roman" w:eastAsia="Calibri" w:hAnsi="Times New Roman" w:cs="Times New Roman"/>
          <w:sz w:val="24"/>
          <w:szCs w:val="24"/>
        </w:rPr>
        <w:t>teoría más reconocida en la actualidad para explicar el</w:t>
      </w:r>
      <w:r>
        <w:rPr>
          <w:rFonts w:ascii="Times New Roman" w:eastAsia="Calibri" w:hAnsi="Times New Roman" w:cs="Times New Roman"/>
          <w:sz w:val="24"/>
          <w:szCs w:val="24"/>
        </w:rPr>
        <w:t xml:space="preserve"> desarrollo cognitivo del </w:t>
      </w:r>
      <w:r w:rsidRPr="00EE0F3A">
        <w:rPr>
          <w:rFonts w:ascii="Times New Roman" w:eastAsia="Calibri" w:hAnsi="Times New Roman" w:cs="Times New Roman"/>
          <w:sz w:val="24"/>
          <w:szCs w:val="24"/>
        </w:rPr>
        <w:t>procesamiento numérico. Según los autores, el sistema cognitivo específico de la matemática se resume en dos rutas de acceso a las representaciones mentales de cantidad. Una ruta</w:t>
      </w:r>
      <w:r>
        <w:rPr>
          <w:rFonts w:ascii="Times New Roman" w:eastAsia="Calibri" w:hAnsi="Times New Roman" w:cs="Times New Roman"/>
          <w:color w:val="FF0000"/>
          <w:sz w:val="24"/>
          <w:szCs w:val="24"/>
        </w:rPr>
        <w:t xml:space="preserve"> </w:t>
      </w:r>
      <w:r w:rsidRPr="00AC063F">
        <w:rPr>
          <w:rFonts w:ascii="Times New Roman" w:eastAsia="Calibri" w:hAnsi="Times New Roman" w:cs="Times New Roman"/>
          <w:sz w:val="24"/>
          <w:szCs w:val="24"/>
        </w:rPr>
        <w:t xml:space="preserve">directa </w:t>
      </w:r>
      <w:r>
        <w:rPr>
          <w:rFonts w:ascii="Times New Roman" w:eastAsia="Calibri" w:hAnsi="Times New Roman" w:cs="Times New Roman"/>
          <w:sz w:val="24"/>
          <w:szCs w:val="24"/>
        </w:rPr>
        <w:t xml:space="preserve">relacionada con el desarrollo del lenguaje donde el niño </w:t>
      </w:r>
      <w:r w:rsidRPr="00AC063F">
        <w:rPr>
          <w:rFonts w:ascii="Times New Roman" w:eastAsia="Calibri" w:hAnsi="Times New Roman" w:cs="Times New Roman"/>
          <w:sz w:val="24"/>
          <w:szCs w:val="24"/>
        </w:rPr>
        <w:t xml:space="preserve">se apoya en habilidades aprendidas </w:t>
      </w:r>
      <w:r w:rsidRPr="006C0715">
        <w:rPr>
          <w:rFonts w:ascii="Times New Roman" w:eastAsia="Calibri" w:hAnsi="Times New Roman" w:cs="Times New Roman"/>
          <w:i/>
          <w:sz w:val="24"/>
          <w:szCs w:val="24"/>
        </w:rPr>
        <w:t>(suma, resta y multiplicación)</w:t>
      </w:r>
      <w:r>
        <w:rPr>
          <w:rFonts w:ascii="Times New Roman" w:eastAsia="Calibri" w:hAnsi="Times New Roman" w:cs="Times New Roman"/>
          <w:i/>
          <w:sz w:val="24"/>
          <w:szCs w:val="24"/>
        </w:rPr>
        <w:t xml:space="preserve"> </w:t>
      </w:r>
      <w:r w:rsidRPr="006C0715">
        <w:rPr>
          <w:rFonts w:ascii="Times New Roman" w:eastAsia="Calibri" w:hAnsi="Times New Roman" w:cs="Times New Roman"/>
          <w:sz w:val="24"/>
          <w:szCs w:val="24"/>
        </w:rPr>
        <w:t xml:space="preserve">para resolver </w:t>
      </w:r>
      <w:r>
        <w:rPr>
          <w:rFonts w:ascii="Times New Roman" w:eastAsia="Calibri" w:hAnsi="Times New Roman" w:cs="Times New Roman"/>
          <w:sz w:val="24"/>
          <w:szCs w:val="24"/>
        </w:rPr>
        <w:t xml:space="preserve">los </w:t>
      </w:r>
      <w:r w:rsidRPr="006C0715">
        <w:rPr>
          <w:rFonts w:ascii="Times New Roman" w:eastAsia="Calibri" w:hAnsi="Times New Roman" w:cs="Times New Roman"/>
          <w:sz w:val="24"/>
          <w:szCs w:val="24"/>
        </w:rPr>
        <w:t>problema</w:t>
      </w:r>
      <w:r>
        <w:rPr>
          <w:rFonts w:ascii="Times New Roman" w:eastAsia="Calibri" w:hAnsi="Times New Roman" w:cs="Times New Roman"/>
          <w:sz w:val="24"/>
          <w:szCs w:val="24"/>
        </w:rPr>
        <w:t>s</w:t>
      </w:r>
      <w:r w:rsidRPr="006C0715">
        <w:rPr>
          <w:rFonts w:ascii="Times New Roman" w:eastAsia="Calibri" w:hAnsi="Times New Roman" w:cs="Times New Roman"/>
          <w:sz w:val="24"/>
          <w:szCs w:val="24"/>
        </w:rPr>
        <w:t xml:space="preserve"> de cantidades,</w:t>
      </w:r>
      <w:r w:rsidRPr="00AC063F">
        <w:rPr>
          <w:rFonts w:ascii="Times New Roman" w:eastAsia="Calibri" w:hAnsi="Times New Roman" w:cs="Times New Roman"/>
          <w:sz w:val="24"/>
          <w:szCs w:val="24"/>
        </w:rPr>
        <w:t xml:space="preserve"> ya sea con un formato auditivo –verbal </w:t>
      </w:r>
      <w:r w:rsidRPr="00AA0BCC">
        <w:rPr>
          <w:rFonts w:ascii="Times New Roman" w:eastAsia="Calibri" w:hAnsi="Times New Roman" w:cs="Times New Roman"/>
          <w:i/>
          <w:sz w:val="24"/>
          <w:szCs w:val="24"/>
        </w:rPr>
        <w:t>(uno, tres, ocho)</w:t>
      </w:r>
      <w:r w:rsidRPr="00AC063F">
        <w:rPr>
          <w:rFonts w:ascii="Times New Roman" w:eastAsia="Calibri" w:hAnsi="Times New Roman" w:cs="Times New Roman"/>
          <w:sz w:val="24"/>
          <w:szCs w:val="24"/>
        </w:rPr>
        <w:t xml:space="preserve"> o visual arábico </w:t>
      </w:r>
      <w:r w:rsidRPr="00AA0BCC">
        <w:rPr>
          <w:rFonts w:ascii="Times New Roman" w:eastAsia="Calibri" w:hAnsi="Times New Roman" w:cs="Times New Roman"/>
          <w:i/>
          <w:sz w:val="24"/>
          <w:szCs w:val="24"/>
        </w:rPr>
        <w:t>(4, 7, 9)</w:t>
      </w:r>
      <w:r w:rsidRPr="00AC063F">
        <w:rPr>
          <w:rFonts w:ascii="Times New Roman" w:eastAsia="Calibri" w:hAnsi="Times New Roman" w:cs="Times New Roman"/>
          <w:sz w:val="24"/>
          <w:szCs w:val="24"/>
        </w:rPr>
        <w:t>. Mientras que la ruta indirecta</w:t>
      </w:r>
      <w:r>
        <w:rPr>
          <w:rFonts w:ascii="Times New Roman" w:eastAsia="Calibri" w:hAnsi="Times New Roman" w:cs="Times New Roman"/>
          <w:sz w:val="24"/>
          <w:szCs w:val="24"/>
        </w:rPr>
        <w:t xml:space="preserve"> o Capacidad Numérica Básica (CNB) </w:t>
      </w:r>
      <w:r w:rsidRPr="00AC063F">
        <w:rPr>
          <w:rFonts w:ascii="Times New Roman" w:eastAsia="Calibri" w:hAnsi="Times New Roman" w:cs="Times New Roman"/>
          <w:sz w:val="24"/>
          <w:szCs w:val="24"/>
        </w:rPr>
        <w:t>posibilita procesar y manipular representaciones numéricas sin depender del tipo de formato, pues se activa ante cualquier tipo de procesamiento numérico.</w:t>
      </w:r>
    </w:p>
    <w:p w:rsidR="00A053A6" w:rsidRPr="00010502" w:rsidRDefault="00A053A6" w:rsidP="002638A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 relación a las CNB, estudios longitudinales indican que son </w:t>
      </w:r>
      <w:r w:rsidRPr="00563DBB">
        <w:rPr>
          <w:rFonts w:ascii="Times New Roman" w:eastAsia="Calibri" w:hAnsi="Times New Roman" w:cs="Times New Roman"/>
          <w:sz w:val="24"/>
          <w:szCs w:val="24"/>
        </w:rPr>
        <w:t>habilidades cognitivas específicas de “arranque” para adquirir las aritméticas en los primeros grados escolares. Además, estas CNB mantienen un efecto significativo para explicar el rendimiento aritmético en cualquier etapas del desarrollo</w:t>
      </w:r>
      <w:r>
        <w:rPr>
          <w:rFonts w:ascii="Times New Roman" w:eastAsia="Calibri" w:hAnsi="Times New Roman" w:cs="Times New Roman"/>
          <w:sz w:val="24"/>
          <w:szCs w:val="24"/>
        </w:rPr>
        <w:t xml:space="preserve"> </w:t>
      </w:r>
      <w:r w:rsidRPr="00563DBB">
        <w:rPr>
          <w:rFonts w:ascii="Times New Roman" w:eastAsia="Calibri" w:hAnsi="Times New Roman" w:cs="Times New Roman"/>
          <w:sz w:val="24"/>
          <w:szCs w:val="24"/>
        </w:rPr>
        <w:t>(</w:t>
      </w:r>
      <w:proofErr w:type="spellStart"/>
      <w:r w:rsidRPr="00563DBB">
        <w:rPr>
          <w:rFonts w:ascii="Times New Roman" w:eastAsia="Calibri" w:hAnsi="Times New Roman" w:cs="Times New Roman"/>
          <w:sz w:val="24"/>
          <w:szCs w:val="24"/>
        </w:rPr>
        <w:t>Halberda</w:t>
      </w:r>
      <w:proofErr w:type="spellEnd"/>
      <w:r w:rsidRPr="00563DBB">
        <w:rPr>
          <w:rFonts w:ascii="Times New Roman" w:eastAsia="Calibri" w:hAnsi="Times New Roman" w:cs="Times New Roman"/>
          <w:sz w:val="24"/>
          <w:szCs w:val="24"/>
        </w:rPr>
        <w:t xml:space="preserve"> &amp; </w:t>
      </w:r>
      <w:proofErr w:type="spellStart"/>
      <w:r w:rsidRPr="00563DBB">
        <w:rPr>
          <w:rFonts w:ascii="Times New Roman" w:eastAsia="Calibri" w:hAnsi="Times New Roman" w:cs="Times New Roman"/>
          <w:sz w:val="24"/>
          <w:szCs w:val="24"/>
        </w:rPr>
        <w:t>Feigenson</w:t>
      </w:r>
      <w:proofErr w:type="spellEnd"/>
      <w:r w:rsidRPr="00563DBB">
        <w:rPr>
          <w:rFonts w:ascii="Times New Roman" w:eastAsia="Calibri" w:hAnsi="Times New Roman" w:cs="Times New Roman"/>
          <w:sz w:val="24"/>
          <w:szCs w:val="24"/>
        </w:rPr>
        <w:t xml:space="preserve">, 2008; </w:t>
      </w:r>
      <w:proofErr w:type="spellStart"/>
      <w:r w:rsidRPr="00563DBB">
        <w:rPr>
          <w:rFonts w:ascii="Times New Roman" w:eastAsia="Calibri" w:hAnsi="Times New Roman" w:cs="Times New Roman"/>
          <w:sz w:val="24"/>
          <w:szCs w:val="24"/>
        </w:rPr>
        <w:t>LeFevre</w:t>
      </w:r>
      <w:proofErr w:type="spellEnd"/>
      <w:r w:rsidRPr="00563DBB">
        <w:rPr>
          <w:rFonts w:ascii="Times New Roman" w:eastAsia="Calibri" w:hAnsi="Times New Roman" w:cs="Times New Roman"/>
          <w:sz w:val="24"/>
          <w:szCs w:val="24"/>
        </w:rPr>
        <w:t>, et al., 20</w:t>
      </w:r>
      <w:r w:rsidRPr="00010502">
        <w:rPr>
          <w:rFonts w:ascii="Times New Roman" w:eastAsia="Calibri" w:hAnsi="Times New Roman" w:cs="Times New Roman"/>
          <w:sz w:val="24"/>
          <w:szCs w:val="24"/>
        </w:rPr>
        <w:t xml:space="preserve">10; </w:t>
      </w:r>
      <w:proofErr w:type="spellStart"/>
      <w:r w:rsidRPr="00010502">
        <w:rPr>
          <w:rFonts w:ascii="Times New Roman" w:eastAsia="Calibri" w:hAnsi="Times New Roman" w:cs="Times New Roman"/>
          <w:sz w:val="24"/>
          <w:szCs w:val="24"/>
        </w:rPr>
        <w:t>Schleifer</w:t>
      </w:r>
      <w:proofErr w:type="spellEnd"/>
      <w:r w:rsidRPr="00010502">
        <w:rPr>
          <w:rFonts w:ascii="Times New Roman" w:eastAsia="Calibri" w:hAnsi="Times New Roman" w:cs="Times New Roman"/>
          <w:sz w:val="24"/>
          <w:szCs w:val="24"/>
        </w:rPr>
        <w:t xml:space="preserve"> &amp; </w:t>
      </w:r>
      <w:proofErr w:type="spellStart"/>
      <w:r w:rsidRPr="00010502">
        <w:rPr>
          <w:rFonts w:ascii="Times New Roman" w:eastAsia="Calibri" w:hAnsi="Times New Roman" w:cs="Times New Roman"/>
          <w:sz w:val="24"/>
          <w:szCs w:val="24"/>
        </w:rPr>
        <w:t>Landerl</w:t>
      </w:r>
      <w:proofErr w:type="spellEnd"/>
      <w:r w:rsidRPr="00010502">
        <w:rPr>
          <w:rFonts w:ascii="Times New Roman" w:eastAsia="Calibri" w:hAnsi="Times New Roman" w:cs="Times New Roman"/>
          <w:sz w:val="24"/>
          <w:szCs w:val="24"/>
        </w:rPr>
        <w:t xml:space="preserve">, 2010; </w:t>
      </w:r>
      <w:proofErr w:type="spellStart"/>
      <w:r w:rsidRPr="00010502">
        <w:rPr>
          <w:rFonts w:ascii="Times New Roman" w:eastAsia="Calibri" w:hAnsi="Times New Roman" w:cs="Times New Roman"/>
          <w:sz w:val="24"/>
          <w:szCs w:val="24"/>
        </w:rPr>
        <w:t>Reeve</w:t>
      </w:r>
      <w:proofErr w:type="spellEnd"/>
      <w:r w:rsidRPr="00010502">
        <w:rPr>
          <w:rFonts w:ascii="Times New Roman" w:eastAsia="Calibri" w:hAnsi="Times New Roman" w:cs="Times New Roman"/>
          <w:sz w:val="24"/>
          <w:szCs w:val="24"/>
        </w:rPr>
        <w:t xml:space="preserve">, et al., 2012; </w:t>
      </w:r>
      <w:proofErr w:type="spellStart"/>
      <w:r w:rsidRPr="00010502">
        <w:rPr>
          <w:rFonts w:ascii="Times New Roman" w:eastAsia="Calibri" w:hAnsi="Times New Roman" w:cs="Times New Roman"/>
          <w:sz w:val="24"/>
          <w:szCs w:val="24"/>
        </w:rPr>
        <w:t>Butterworth</w:t>
      </w:r>
      <w:proofErr w:type="spellEnd"/>
      <w:r w:rsidRPr="00010502">
        <w:rPr>
          <w:rFonts w:ascii="Times New Roman" w:eastAsia="Calibri" w:hAnsi="Times New Roman" w:cs="Times New Roman"/>
          <w:sz w:val="24"/>
          <w:szCs w:val="24"/>
        </w:rPr>
        <w:t>, 201</w:t>
      </w:r>
      <w:r w:rsidR="007215B1">
        <w:rPr>
          <w:rFonts w:ascii="Times New Roman" w:eastAsia="Calibri" w:hAnsi="Times New Roman" w:cs="Times New Roman"/>
          <w:sz w:val="24"/>
          <w:szCs w:val="24"/>
        </w:rPr>
        <w:t>0</w:t>
      </w:r>
      <w:r w:rsidRPr="00010502">
        <w:rPr>
          <w:rFonts w:ascii="Times New Roman" w:eastAsia="Calibri" w:hAnsi="Times New Roman" w:cs="Times New Roman"/>
          <w:sz w:val="24"/>
          <w:szCs w:val="24"/>
        </w:rPr>
        <w:t xml:space="preserve">; </w:t>
      </w:r>
      <w:proofErr w:type="spellStart"/>
      <w:r w:rsidRPr="00010502">
        <w:rPr>
          <w:rFonts w:ascii="Times New Roman" w:eastAsia="Calibri" w:hAnsi="Times New Roman" w:cs="Times New Roman"/>
          <w:sz w:val="24"/>
          <w:szCs w:val="24"/>
        </w:rPr>
        <w:t>Reigosa</w:t>
      </w:r>
      <w:proofErr w:type="spellEnd"/>
      <w:r w:rsidRPr="00010502">
        <w:rPr>
          <w:rFonts w:ascii="Times New Roman" w:eastAsia="Calibri" w:hAnsi="Times New Roman" w:cs="Times New Roman"/>
          <w:sz w:val="24"/>
          <w:szCs w:val="24"/>
        </w:rPr>
        <w:t xml:space="preserve">-Crespo, et al., 2013). Sin embargo, </w:t>
      </w:r>
      <w:r>
        <w:rPr>
          <w:rFonts w:ascii="Times New Roman" w:eastAsia="Calibri" w:hAnsi="Times New Roman" w:cs="Times New Roman"/>
          <w:sz w:val="24"/>
          <w:szCs w:val="24"/>
        </w:rPr>
        <w:t xml:space="preserve">otros </w:t>
      </w:r>
      <w:r w:rsidRPr="00010502">
        <w:rPr>
          <w:rFonts w:ascii="Times New Roman" w:eastAsia="Calibri" w:hAnsi="Times New Roman" w:cs="Times New Roman"/>
          <w:sz w:val="24"/>
          <w:szCs w:val="24"/>
        </w:rPr>
        <w:t xml:space="preserve">modelos explicativos indican que el efecto de las CNB está relacionado con otras habilidades cognitivas generales como la memoria de trabajo y el lenguaje (Von </w:t>
      </w:r>
      <w:proofErr w:type="spellStart"/>
      <w:r w:rsidRPr="00010502">
        <w:rPr>
          <w:rFonts w:ascii="Times New Roman" w:eastAsia="Calibri" w:hAnsi="Times New Roman" w:cs="Times New Roman"/>
          <w:sz w:val="24"/>
          <w:szCs w:val="24"/>
        </w:rPr>
        <w:t>Aster</w:t>
      </w:r>
      <w:proofErr w:type="spellEnd"/>
      <w:r w:rsidRPr="00010502">
        <w:rPr>
          <w:rFonts w:ascii="Times New Roman" w:eastAsia="Calibri" w:hAnsi="Times New Roman" w:cs="Times New Roman"/>
          <w:sz w:val="24"/>
          <w:szCs w:val="24"/>
        </w:rPr>
        <w:t xml:space="preserve"> y </w:t>
      </w:r>
      <w:proofErr w:type="spellStart"/>
      <w:r w:rsidRPr="00010502">
        <w:rPr>
          <w:rFonts w:ascii="Times New Roman" w:eastAsia="Calibri" w:hAnsi="Times New Roman" w:cs="Times New Roman"/>
          <w:sz w:val="24"/>
          <w:szCs w:val="24"/>
        </w:rPr>
        <w:t>Shalev</w:t>
      </w:r>
      <w:proofErr w:type="spellEnd"/>
      <w:r w:rsidRPr="00010502">
        <w:rPr>
          <w:rFonts w:ascii="Times New Roman" w:eastAsia="Calibri" w:hAnsi="Times New Roman" w:cs="Times New Roman"/>
          <w:sz w:val="24"/>
          <w:szCs w:val="24"/>
        </w:rPr>
        <w:t xml:space="preserve">, 2007; </w:t>
      </w:r>
      <w:proofErr w:type="spellStart"/>
      <w:r w:rsidRPr="00010502">
        <w:rPr>
          <w:rFonts w:ascii="Times New Roman" w:eastAsia="Calibri" w:hAnsi="Times New Roman" w:cs="Times New Roman"/>
          <w:sz w:val="24"/>
          <w:szCs w:val="24"/>
        </w:rPr>
        <w:t>LeFevre</w:t>
      </w:r>
      <w:proofErr w:type="spellEnd"/>
      <w:r w:rsidRPr="00010502">
        <w:rPr>
          <w:rFonts w:ascii="Times New Roman" w:eastAsia="Calibri" w:hAnsi="Times New Roman" w:cs="Times New Roman"/>
          <w:sz w:val="24"/>
          <w:szCs w:val="24"/>
        </w:rPr>
        <w:t>, et al., 2010).</w:t>
      </w:r>
    </w:p>
    <w:p w:rsidR="00A053A6" w:rsidRPr="00010502" w:rsidRDefault="00A053A6" w:rsidP="002638AD">
      <w:pPr>
        <w:spacing w:after="0" w:line="240" w:lineRule="auto"/>
        <w:jc w:val="both"/>
        <w:rPr>
          <w:rFonts w:ascii="Times New Roman" w:eastAsia="Calibri" w:hAnsi="Times New Roman" w:cs="Times New Roman"/>
          <w:sz w:val="24"/>
          <w:szCs w:val="24"/>
        </w:rPr>
      </w:pPr>
      <w:r w:rsidRPr="00010502">
        <w:rPr>
          <w:rFonts w:ascii="Times New Roman" w:eastAsia="Calibri" w:hAnsi="Times New Roman" w:cs="Times New Roman"/>
          <w:sz w:val="24"/>
          <w:szCs w:val="24"/>
        </w:rPr>
        <w:t xml:space="preserve">Desde esta posición, se han planteado dos hipótesis: </w:t>
      </w:r>
    </w:p>
    <w:p w:rsidR="00A053A6" w:rsidRPr="003020E3" w:rsidRDefault="00A053A6" w:rsidP="002638AD">
      <w:pPr>
        <w:pStyle w:val="Prrafodelista"/>
        <w:numPr>
          <w:ilvl w:val="0"/>
          <w:numId w:val="20"/>
        </w:num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Las CNB explican de manera independiente el desarrollo de las aritméticas </w:t>
      </w:r>
      <w:r w:rsidRPr="003020E3">
        <w:rPr>
          <w:rFonts w:ascii="Times New Roman" w:eastAsia="Calibri" w:hAnsi="Times New Roman" w:cs="Times New Roman"/>
          <w:sz w:val="24"/>
          <w:szCs w:val="24"/>
        </w:rPr>
        <w:t xml:space="preserve">y </w:t>
      </w:r>
      <w:r>
        <w:rPr>
          <w:rFonts w:ascii="Times New Roman" w:eastAsia="Calibri" w:hAnsi="Times New Roman" w:cs="Times New Roman"/>
          <w:sz w:val="24"/>
          <w:szCs w:val="24"/>
        </w:rPr>
        <w:t xml:space="preserve">tienen una influencia única en el </w:t>
      </w:r>
      <w:r w:rsidRPr="003020E3">
        <w:rPr>
          <w:rFonts w:ascii="Times New Roman" w:eastAsia="Calibri" w:hAnsi="Times New Roman" w:cs="Times New Roman"/>
          <w:sz w:val="24"/>
          <w:szCs w:val="24"/>
        </w:rPr>
        <w:t xml:space="preserve">desarrollo </w:t>
      </w:r>
      <w:r w:rsidR="004579FC">
        <w:rPr>
          <w:rFonts w:ascii="Times New Roman" w:eastAsia="Calibri" w:hAnsi="Times New Roman" w:cs="Times New Roman"/>
          <w:sz w:val="24"/>
          <w:szCs w:val="24"/>
        </w:rPr>
        <w:t xml:space="preserve">típico </w:t>
      </w:r>
      <w:r w:rsidRPr="003020E3">
        <w:rPr>
          <w:rFonts w:ascii="Times New Roman" w:eastAsia="Calibri" w:hAnsi="Times New Roman" w:cs="Times New Roman"/>
          <w:sz w:val="24"/>
          <w:szCs w:val="24"/>
        </w:rPr>
        <w:t xml:space="preserve">de la </w:t>
      </w:r>
      <w:r>
        <w:rPr>
          <w:rFonts w:ascii="Times New Roman" w:eastAsia="Calibri" w:hAnsi="Times New Roman" w:cs="Times New Roman"/>
          <w:sz w:val="24"/>
          <w:szCs w:val="24"/>
        </w:rPr>
        <w:t xml:space="preserve">matemática </w:t>
      </w:r>
      <w:r w:rsidRPr="003020E3">
        <w:rPr>
          <w:rFonts w:ascii="Times New Roman" w:eastAsia="Calibri" w:hAnsi="Times New Roman" w:cs="Times New Roman"/>
          <w:sz w:val="24"/>
          <w:szCs w:val="24"/>
        </w:rPr>
        <w:t>(</w:t>
      </w:r>
      <w:proofErr w:type="spellStart"/>
      <w:r w:rsidRPr="003020E3">
        <w:rPr>
          <w:rFonts w:ascii="Times New Roman" w:eastAsia="Calibri" w:hAnsi="Times New Roman" w:cs="Times New Roman"/>
          <w:sz w:val="24"/>
          <w:szCs w:val="24"/>
        </w:rPr>
        <w:t>Butterworth</w:t>
      </w:r>
      <w:proofErr w:type="spellEnd"/>
      <w:r w:rsidRPr="003020E3">
        <w:rPr>
          <w:rFonts w:ascii="Times New Roman" w:eastAsia="Calibri" w:hAnsi="Times New Roman" w:cs="Times New Roman"/>
          <w:sz w:val="24"/>
          <w:szCs w:val="24"/>
        </w:rPr>
        <w:t xml:space="preserve">, 2005; </w:t>
      </w:r>
      <w:proofErr w:type="spellStart"/>
      <w:r w:rsidR="001648B7" w:rsidRPr="001648B7">
        <w:rPr>
          <w:rFonts w:ascii="Times New Roman" w:eastAsia="Calibri" w:hAnsi="Times New Roman" w:cs="Times New Roman"/>
          <w:sz w:val="24"/>
          <w:szCs w:val="24"/>
        </w:rPr>
        <w:t>Feigenson</w:t>
      </w:r>
      <w:proofErr w:type="spellEnd"/>
      <w:r w:rsidR="001648B7">
        <w:rPr>
          <w:rFonts w:ascii="Times New Roman" w:eastAsia="Calibri" w:hAnsi="Times New Roman" w:cs="Times New Roman"/>
          <w:sz w:val="24"/>
          <w:szCs w:val="24"/>
        </w:rPr>
        <w:t xml:space="preserve">, </w:t>
      </w:r>
      <w:r w:rsidRPr="003020E3">
        <w:rPr>
          <w:rFonts w:ascii="Times New Roman" w:eastAsia="Calibri" w:hAnsi="Times New Roman" w:cs="Times New Roman"/>
          <w:sz w:val="24"/>
          <w:szCs w:val="24"/>
        </w:rPr>
        <w:t xml:space="preserve">Dehaene, &amp; </w:t>
      </w:r>
      <w:proofErr w:type="spellStart"/>
      <w:r w:rsidRPr="003020E3">
        <w:rPr>
          <w:rFonts w:ascii="Times New Roman" w:eastAsia="Calibri" w:hAnsi="Times New Roman" w:cs="Times New Roman"/>
          <w:sz w:val="24"/>
          <w:szCs w:val="24"/>
        </w:rPr>
        <w:t>Spelke</w:t>
      </w:r>
      <w:proofErr w:type="spellEnd"/>
      <w:r w:rsidRPr="003020E3">
        <w:rPr>
          <w:rFonts w:ascii="Times New Roman" w:eastAsia="Calibri" w:hAnsi="Times New Roman" w:cs="Times New Roman"/>
          <w:sz w:val="24"/>
          <w:szCs w:val="24"/>
        </w:rPr>
        <w:t xml:space="preserve">, 2004). </w:t>
      </w:r>
    </w:p>
    <w:p w:rsidR="00A053A6" w:rsidRPr="00010502" w:rsidRDefault="00A053A6" w:rsidP="002638AD">
      <w:pPr>
        <w:pStyle w:val="Prrafodelista"/>
        <w:numPr>
          <w:ilvl w:val="0"/>
          <w:numId w:val="20"/>
        </w:numPr>
        <w:autoSpaceDE w:val="0"/>
        <w:autoSpaceDN w:val="0"/>
        <w:adjustRightInd w:val="0"/>
        <w:spacing w:after="0" w:line="240" w:lineRule="auto"/>
        <w:jc w:val="both"/>
        <w:rPr>
          <w:rFonts w:ascii="Times New Roman" w:eastAsia="Calibri" w:hAnsi="Times New Roman" w:cs="Times New Roman"/>
          <w:sz w:val="24"/>
          <w:szCs w:val="24"/>
        </w:rPr>
      </w:pPr>
      <w:r w:rsidRPr="00010502">
        <w:rPr>
          <w:rFonts w:ascii="Times New Roman" w:eastAsia="Calibri" w:hAnsi="Times New Roman" w:cs="Times New Roman"/>
          <w:sz w:val="24"/>
          <w:szCs w:val="24"/>
        </w:rPr>
        <w:lastRenderedPageBreak/>
        <w:t xml:space="preserve">Las CNB </w:t>
      </w:r>
      <w:r w:rsidRPr="0038211B">
        <w:rPr>
          <w:rFonts w:ascii="Times New Roman" w:eastAsia="Calibri" w:hAnsi="Times New Roman" w:cs="Times New Roman"/>
          <w:sz w:val="24"/>
          <w:szCs w:val="24"/>
        </w:rPr>
        <w:t>explican de manera independiente el desarrollo de las aritméticas</w:t>
      </w:r>
      <w:r>
        <w:rPr>
          <w:rFonts w:ascii="Times New Roman" w:eastAsia="Calibri" w:hAnsi="Times New Roman" w:cs="Times New Roman"/>
          <w:sz w:val="24"/>
          <w:szCs w:val="24"/>
        </w:rPr>
        <w:t xml:space="preserve">, aunque se destacan la influencia independiente de otras </w:t>
      </w:r>
      <w:r w:rsidRPr="00010502">
        <w:rPr>
          <w:rFonts w:ascii="Times New Roman" w:eastAsia="Calibri" w:hAnsi="Times New Roman" w:cs="Times New Roman"/>
          <w:sz w:val="24"/>
          <w:szCs w:val="24"/>
        </w:rPr>
        <w:t>habilidades cognitivas generales. De</w:t>
      </w:r>
      <w:r w:rsidR="006C11E1">
        <w:rPr>
          <w:rFonts w:ascii="Times New Roman" w:eastAsia="Calibri" w:hAnsi="Times New Roman" w:cs="Times New Roman"/>
          <w:sz w:val="24"/>
          <w:szCs w:val="24"/>
        </w:rPr>
        <w:t>sde</w:t>
      </w:r>
      <w:r w:rsidRPr="00010502">
        <w:rPr>
          <w:rFonts w:ascii="Times New Roman" w:eastAsia="Calibri" w:hAnsi="Times New Roman" w:cs="Times New Roman"/>
          <w:sz w:val="24"/>
          <w:szCs w:val="24"/>
        </w:rPr>
        <w:t xml:space="preserve"> esta posición se han propuesto dos modelos teóricos: </w:t>
      </w:r>
      <w:r>
        <w:rPr>
          <w:rFonts w:ascii="Times New Roman" w:eastAsia="Calibri" w:hAnsi="Times New Roman" w:cs="Times New Roman"/>
          <w:sz w:val="24"/>
          <w:szCs w:val="24"/>
        </w:rPr>
        <w:t xml:space="preserve">                  (1) </w:t>
      </w:r>
      <w:r w:rsidRPr="00010502">
        <w:rPr>
          <w:rFonts w:ascii="Times New Roman" w:eastAsia="Calibri" w:hAnsi="Times New Roman" w:cs="Times New Roman"/>
          <w:sz w:val="24"/>
          <w:szCs w:val="24"/>
        </w:rPr>
        <w:t xml:space="preserve">Modelo del Desarrollo en 4 pasos de la Cognición Numérica de Von </w:t>
      </w:r>
      <w:proofErr w:type="spellStart"/>
      <w:r w:rsidRPr="00010502">
        <w:rPr>
          <w:rFonts w:ascii="Times New Roman" w:eastAsia="Calibri" w:hAnsi="Times New Roman" w:cs="Times New Roman"/>
          <w:sz w:val="24"/>
          <w:szCs w:val="24"/>
        </w:rPr>
        <w:t>Aster</w:t>
      </w:r>
      <w:proofErr w:type="spellEnd"/>
      <w:r w:rsidRPr="00010502">
        <w:rPr>
          <w:rFonts w:ascii="Times New Roman" w:eastAsia="Calibri" w:hAnsi="Times New Roman" w:cs="Times New Roman"/>
          <w:sz w:val="24"/>
          <w:szCs w:val="24"/>
        </w:rPr>
        <w:t xml:space="preserve"> y </w:t>
      </w:r>
      <w:proofErr w:type="spellStart"/>
      <w:r w:rsidRPr="00010502">
        <w:rPr>
          <w:rFonts w:ascii="Times New Roman" w:eastAsia="Calibri" w:hAnsi="Times New Roman" w:cs="Times New Roman"/>
          <w:sz w:val="24"/>
          <w:szCs w:val="24"/>
        </w:rPr>
        <w:t>Shalev</w:t>
      </w:r>
      <w:proofErr w:type="spellEnd"/>
      <w:r w:rsidRPr="00010502">
        <w:rPr>
          <w:rFonts w:ascii="Times New Roman" w:eastAsia="Calibri" w:hAnsi="Times New Roman" w:cs="Times New Roman"/>
          <w:sz w:val="24"/>
          <w:szCs w:val="24"/>
        </w:rPr>
        <w:t xml:space="preserve"> (2007)</w:t>
      </w:r>
      <w:r>
        <w:rPr>
          <w:rFonts w:ascii="Times New Roman" w:eastAsia="Calibri" w:hAnsi="Times New Roman" w:cs="Times New Roman"/>
          <w:sz w:val="24"/>
          <w:szCs w:val="24"/>
        </w:rPr>
        <w:t xml:space="preserve">, el cual plantea que el desarrollo aritmético depende las habilidades lingüísticas y la memoria de trabajo. (2) </w:t>
      </w:r>
      <w:r w:rsidRPr="00010502">
        <w:rPr>
          <w:rFonts w:ascii="Times New Roman" w:eastAsia="Calibri" w:hAnsi="Times New Roman" w:cs="Times New Roman"/>
          <w:sz w:val="24"/>
          <w:szCs w:val="24"/>
        </w:rPr>
        <w:t xml:space="preserve">Modelo de los Precursores de las Matemáticas de </w:t>
      </w:r>
      <w:proofErr w:type="spellStart"/>
      <w:r w:rsidRPr="00010502">
        <w:rPr>
          <w:rFonts w:ascii="Times New Roman" w:eastAsia="Calibri" w:hAnsi="Times New Roman" w:cs="Times New Roman"/>
          <w:sz w:val="24"/>
          <w:szCs w:val="24"/>
        </w:rPr>
        <w:t>LeFevre</w:t>
      </w:r>
      <w:proofErr w:type="spellEnd"/>
      <w:r w:rsidRPr="00010502">
        <w:rPr>
          <w:rFonts w:ascii="Times New Roman" w:eastAsia="Calibri" w:hAnsi="Times New Roman" w:cs="Times New Roman"/>
          <w:sz w:val="24"/>
          <w:szCs w:val="24"/>
        </w:rPr>
        <w:t xml:space="preserve"> y cols., (2010)</w:t>
      </w:r>
      <w:r>
        <w:rPr>
          <w:rFonts w:ascii="Times New Roman" w:eastAsia="Calibri" w:hAnsi="Times New Roman" w:cs="Times New Roman"/>
          <w:sz w:val="24"/>
          <w:szCs w:val="24"/>
        </w:rPr>
        <w:t xml:space="preserve">, el cual destaca 3 precursores cognitivos de las matemáticas: la atención y el lenguaje dentro de un dominio general y las habilidades cuantitativas (CNB) como dominio específico. </w:t>
      </w:r>
    </w:p>
    <w:p w:rsidR="00004F88" w:rsidRDefault="00A053A6" w:rsidP="002638AD">
      <w:pPr>
        <w:autoSpaceDE w:val="0"/>
        <w:autoSpaceDN w:val="0"/>
        <w:adjustRightInd w:val="0"/>
        <w:spacing w:after="0" w:line="240" w:lineRule="auto"/>
        <w:jc w:val="both"/>
        <w:rPr>
          <w:rFonts w:ascii="Times New Roman" w:eastAsia="Calibri" w:hAnsi="Times New Roman" w:cs="Times New Roman"/>
          <w:sz w:val="24"/>
          <w:szCs w:val="24"/>
        </w:rPr>
      </w:pPr>
      <w:r w:rsidRPr="00010502">
        <w:rPr>
          <w:rFonts w:ascii="Times New Roman" w:eastAsia="Calibri" w:hAnsi="Times New Roman" w:cs="Times New Roman"/>
          <w:sz w:val="24"/>
          <w:szCs w:val="24"/>
        </w:rPr>
        <w:t>Desde este argumento, surge la idea de conocer el efecto a largo plazo de las CNB</w:t>
      </w:r>
      <w:r w:rsidR="008D66B5">
        <w:rPr>
          <w:rFonts w:ascii="Times New Roman" w:eastAsia="Calibri" w:hAnsi="Times New Roman" w:cs="Times New Roman"/>
          <w:sz w:val="24"/>
          <w:szCs w:val="24"/>
        </w:rPr>
        <w:t xml:space="preserve"> sobre las Capacidades Aritméticas</w:t>
      </w:r>
      <w:r w:rsidR="00004F88">
        <w:rPr>
          <w:rFonts w:ascii="Times New Roman" w:eastAsia="Calibri" w:hAnsi="Times New Roman" w:cs="Times New Roman"/>
          <w:sz w:val="24"/>
          <w:szCs w:val="24"/>
        </w:rPr>
        <w:t xml:space="preserve"> (CA)</w:t>
      </w:r>
      <w:r w:rsidR="008D66B5">
        <w:rPr>
          <w:rFonts w:ascii="Times New Roman" w:eastAsia="Calibri" w:hAnsi="Times New Roman" w:cs="Times New Roman"/>
          <w:sz w:val="24"/>
          <w:szCs w:val="24"/>
        </w:rPr>
        <w:t>, así como, verificar la infl</w:t>
      </w:r>
      <w:r w:rsidR="00004F88">
        <w:rPr>
          <w:rFonts w:ascii="Times New Roman" w:eastAsia="Calibri" w:hAnsi="Times New Roman" w:cs="Times New Roman"/>
          <w:sz w:val="24"/>
          <w:szCs w:val="24"/>
        </w:rPr>
        <w:t xml:space="preserve">uencia </w:t>
      </w:r>
      <w:r w:rsidR="008D66B5">
        <w:rPr>
          <w:rFonts w:ascii="Times New Roman" w:eastAsia="Calibri" w:hAnsi="Times New Roman" w:cs="Times New Roman"/>
          <w:sz w:val="24"/>
          <w:szCs w:val="24"/>
        </w:rPr>
        <w:t>indepen</w:t>
      </w:r>
      <w:r w:rsidR="00004F88">
        <w:rPr>
          <w:rFonts w:ascii="Times New Roman" w:eastAsia="Calibri" w:hAnsi="Times New Roman" w:cs="Times New Roman"/>
          <w:sz w:val="24"/>
          <w:szCs w:val="24"/>
        </w:rPr>
        <w:t xml:space="preserve">diente </w:t>
      </w:r>
      <w:r w:rsidR="008D66B5">
        <w:rPr>
          <w:rFonts w:ascii="Times New Roman" w:eastAsia="Calibri" w:hAnsi="Times New Roman" w:cs="Times New Roman"/>
          <w:sz w:val="24"/>
          <w:szCs w:val="24"/>
        </w:rPr>
        <w:t>de las CNB</w:t>
      </w:r>
      <w:r w:rsidR="00004F88">
        <w:rPr>
          <w:rFonts w:ascii="Times New Roman" w:eastAsia="Calibri" w:hAnsi="Times New Roman" w:cs="Times New Roman"/>
          <w:sz w:val="24"/>
          <w:szCs w:val="24"/>
        </w:rPr>
        <w:t xml:space="preserve"> y otras variables cognitiva para explicar las CA en los primeros grados escolares. </w:t>
      </w:r>
    </w:p>
    <w:p w:rsidR="005D74B7" w:rsidRDefault="00A053A6" w:rsidP="002638AD">
      <w:pPr>
        <w:autoSpaceDE w:val="0"/>
        <w:autoSpaceDN w:val="0"/>
        <w:adjustRightInd w:val="0"/>
        <w:spacing w:after="0" w:line="240" w:lineRule="auto"/>
        <w:jc w:val="both"/>
        <w:rPr>
          <w:rFonts w:ascii="Times New Roman" w:eastAsia="Calibri" w:hAnsi="Times New Roman" w:cs="Times New Roman"/>
          <w:sz w:val="24"/>
          <w:szCs w:val="24"/>
        </w:rPr>
      </w:pPr>
      <w:r w:rsidRPr="00010502">
        <w:rPr>
          <w:rFonts w:ascii="Times New Roman" w:eastAsia="Calibri" w:hAnsi="Times New Roman" w:cs="Times New Roman"/>
          <w:sz w:val="24"/>
          <w:szCs w:val="24"/>
        </w:rPr>
        <w:t>En este sentido, el presente estudio pretende</w:t>
      </w:r>
      <w:r w:rsidR="008A7A70">
        <w:rPr>
          <w:rFonts w:ascii="Times New Roman" w:eastAsia="Calibri" w:hAnsi="Times New Roman" w:cs="Times New Roman"/>
          <w:sz w:val="24"/>
          <w:szCs w:val="24"/>
        </w:rPr>
        <w:t>: (1) Identificar</w:t>
      </w:r>
      <w:r w:rsidRPr="00563DBB">
        <w:rPr>
          <w:rFonts w:ascii="Times New Roman" w:eastAsia="Calibri" w:hAnsi="Times New Roman" w:cs="Times New Roman"/>
          <w:sz w:val="24"/>
          <w:szCs w:val="24"/>
        </w:rPr>
        <w:t xml:space="preserve"> la relación entre </w:t>
      </w:r>
      <w:r w:rsidR="008A7A70">
        <w:rPr>
          <w:rFonts w:ascii="Times New Roman" w:eastAsia="Calibri" w:hAnsi="Times New Roman" w:cs="Times New Roman"/>
          <w:sz w:val="24"/>
          <w:szCs w:val="24"/>
        </w:rPr>
        <w:t xml:space="preserve">las CNB, medidas obtenidas </w:t>
      </w:r>
      <w:r w:rsidR="002971D1">
        <w:rPr>
          <w:rFonts w:ascii="Times New Roman" w:eastAsia="Calibri" w:hAnsi="Times New Roman" w:cs="Times New Roman"/>
          <w:sz w:val="24"/>
          <w:szCs w:val="24"/>
        </w:rPr>
        <w:t xml:space="preserve">entre 5 y 6 años </w:t>
      </w:r>
      <w:r w:rsidR="00A73A84">
        <w:rPr>
          <w:rFonts w:ascii="Times New Roman" w:eastAsia="Calibri" w:hAnsi="Times New Roman" w:cs="Times New Roman"/>
          <w:sz w:val="24"/>
          <w:szCs w:val="24"/>
        </w:rPr>
        <w:t>sin instrucción educativa de las matemáticas</w:t>
      </w:r>
      <w:r w:rsidR="008A7A70">
        <w:rPr>
          <w:rFonts w:ascii="Times New Roman" w:eastAsia="Calibri" w:hAnsi="Times New Roman" w:cs="Times New Roman"/>
          <w:sz w:val="24"/>
          <w:szCs w:val="24"/>
        </w:rPr>
        <w:t xml:space="preserve">, y las CA a finales del </w:t>
      </w:r>
      <w:r w:rsidRPr="00563DBB">
        <w:rPr>
          <w:rFonts w:ascii="Times New Roman" w:eastAsia="Calibri" w:hAnsi="Times New Roman" w:cs="Times New Roman"/>
          <w:sz w:val="24"/>
          <w:szCs w:val="24"/>
        </w:rPr>
        <w:t>1ero, 2do y 3er grado.</w:t>
      </w:r>
      <w:r w:rsidR="009C4524">
        <w:rPr>
          <w:rFonts w:ascii="Times New Roman" w:eastAsia="Calibri" w:hAnsi="Times New Roman" w:cs="Times New Roman"/>
          <w:sz w:val="24"/>
          <w:szCs w:val="24"/>
        </w:rPr>
        <w:t xml:space="preserve"> (2) </w:t>
      </w:r>
      <w:r w:rsidRPr="00BF6DE4">
        <w:rPr>
          <w:rFonts w:ascii="Times New Roman" w:eastAsia="Calibri" w:hAnsi="Times New Roman" w:cs="Times New Roman"/>
          <w:sz w:val="24"/>
          <w:szCs w:val="24"/>
        </w:rPr>
        <w:t>Determinar la contribución única de</w:t>
      </w:r>
      <w:r w:rsidR="0003453D">
        <w:rPr>
          <w:rFonts w:ascii="Times New Roman" w:eastAsia="Calibri" w:hAnsi="Times New Roman" w:cs="Times New Roman"/>
          <w:sz w:val="24"/>
          <w:szCs w:val="24"/>
        </w:rPr>
        <w:t xml:space="preserve"> las </w:t>
      </w:r>
      <w:r w:rsidR="002B4B8F">
        <w:rPr>
          <w:rFonts w:ascii="Times New Roman" w:eastAsia="Calibri" w:hAnsi="Times New Roman" w:cs="Times New Roman"/>
          <w:sz w:val="24"/>
          <w:szCs w:val="24"/>
        </w:rPr>
        <w:t>C</w:t>
      </w:r>
      <w:r w:rsidR="009C4524">
        <w:rPr>
          <w:rFonts w:ascii="Times New Roman" w:eastAsia="Calibri" w:hAnsi="Times New Roman" w:cs="Times New Roman"/>
          <w:sz w:val="24"/>
          <w:szCs w:val="24"/>
        </w:rPr>
        <w:t xml:space="preserve">NB </w:t>
      </w:r>
      <w:r w:rsidRPr="00BF6DE4">
        <w:rPr>
          <w:rFonts w:ascii="Times New Roman" w:eastAsia="Calibri" w:hAnsi="Times New Roman" w:cs="Times New Roman"/>
          <w:sz w:val="24"/>
          <w:szCs w:val="24"/>
        </w:rPr>
        <w:t xml:space="preserve">para explicar </w:t>
      </w:r>
      <w:r w:rsidR="009C4524">
        <w:rPr>
          <w:rFonts w:ascii="Times New Roman" w:eastAsia="Calibri" w:hAnsi="Times New Roman" w:cs="Times New Roman"/>
          <w:sz w:val="24"/>
          <w:szCs w:val="24"/>
        </w:rPr>
        <w:t xml:space="preserve">las CA </w:t>
      </w:r>
      <w:r w:rsidRPr="00BF6DE4">
        <w:rPr>
          <w:rFonts w:ascii="Times New Roman" w:eastAsia="Calibri" w:hAnsi="Times New Roman" w:cs="Times New Roman"/>
          <w:sz w:val="24"/>
          <w:szCs w:val="24"/>
        </w:rPr>
        <w:t>en el 1ero, 2do y 3er grado</w:t>
      </w:r>
      <w:r w:rsidR="002B4B8F">
        <w:rPr>
          <w:rFonts w:ascii="Times New Roman" w:eastAsia="Calibri" w:hAnsi="Times New Roman" w:cs="Times New Roman"/>
          <w:sz w:val="24"/>
          <w:szCs w:val="24"/>
        </w:rPr>
        <w:t>.</w:t>
      </w:r>
      <w:r w:rsidR="00A21F88">
        <w:rPr>
          <w:rFonts w:ascii="Times New Roman" w:eastAsia="Calibri" w:hAnsi="Times New Roman" w:cs="Times New Roman"/>
          <w:sz w:val="24"/>
          <w:szCs w:val="24"/>
        </w:rPr>
        <w:t xml:space="preserve"> </w:t>
      </w:r>
    </w:p>
    <w:p w:rsidR="00A053A6" w:rsidRPr="00563DBB" w:rsidRDefault="00A053A6" w:rsidP="002638AD">
      <w:pPr>
        <w:autoSpaceDE w:val="0"/>
        <w:autoSpaceDN w:val="0"/>
        <w:adjustRightInd w:val="0"/>
        <w:spacing w:after="0" w:line="240" w:lineRule="auto"/>
        <w:jc w:val="both"/>
        <w:rPr>
          <w:rFonts w:ascii="Times New Roman" w:eastAsia="Calibri" w:hAnsi="Times New Roman" w:cs="Times New Roman"/>
          <w:sz w:val="24"/>
          <w:szCs w:val="24"/>
        </w:rPr>
      </w:pPr>
      <w:r w:rsidRPr="00563DBB">
        <w:rPr>
          <w:rFonts w:ascii="Times New Roman" w:eastAsia="Calibri" w:hAnsi="Times New Roman" w:cs="Times New Roman"/>
          <w:b/>
          <w:sz w:val="24"/>
          <w:szCs w:val="24"/>
        </w:rPr>
        <w:t>Hipótesis</w:t>
      </w:r>
      <w:r w:rsidR="00A21F88">
        <w:rPr>
          <w:rFonts w:ascii="Times New Roman" w:eastAsia="Calibri" w:hAnsi="Times New Roman" w:cs="Times New Roman"/>
          <w:b/>
          <w:sz w:val="24"/>
          <w:szCs w:val="24"/>
        </w:rPr>
        <w:t xml:space="preserve">: </w:t>
      </w:r>
      <w:r w:rsidRPr="005A3621">
        <w:rPr>
          <w:rFonts w:ascii="Times New Roman" w:eastAsia="Calibri" w:hAnsi="Times New Roman" w:cs="Times New Roman"/>
          <w:sz w:val="24"/>
          <w:szCs w:val="24"/>
        </w:rPr>
        <w:t>Las C</w:t>
      </w:r>
      <w:r w:rsidR="00C645CD">
        <w:rPr>
          <w:rFonts w:ascii="Times New Roman" w:eastAsia="Calibri" w:hAnsi="Times New Roman" w:cs="Times New Roman"/>
          <w:sz w:val="24"/>
          <w:szCs w:val="24"/>
        </w:rPr>
        <w:t xml:space="preserve">NB </w:t>
      </w:r>
      <w:r w:rsidRPr="005A3621">
        <w:rPr>
          <w:rFonts w:ascii="Times New Roman" w:eastAsia="Calibri" w:hAnsi="Times New Roman" w:cs="Times New Roman"/>
          <w:sz w:val="24"/>
          <w:szCs w:val="24"/>
        </w:rPr>
        <w:t xml:space="preserve">son independientes y responsables del desarrollo de las </w:t>
      </w:r>
      <w:r w:rsidR="00C645CD">
        <w:rPr>
          <w:rFonts w:ascii="Times New Roman" w:eastAsia="Calibri" w:hAnsi="Times New Roman" w:cs="Times New Roman"/>
          <w:sz w:val="24"/>
          <w:szCs w:val="24"/>
        </w:rPr>
        <w:t xml:space="preserve">CA </w:t>
      </w:r>
      <w:r>
        <w:rPr>
          <w:rFonts w:ascii="Times New Roman" w:eastAsia="Calibri" w:hAnsi="Times New Roman" w:cs="Times New Roman"/>
          <w:sz w:val="24"/>
          <w:szCs w:val="24"/>
        </w:rPr>
        <w:t xml:space="preserve">en el 1ero, 2do y 3er grado. </w:t>
      </w:r>
      <w:r w:rsidRPr="00563DBB">
        <w:rPr>
          <w:rFonts w:ascii="Times New Roman" w:eastAsia="Calibri" w:hAnsi="Times New Roman" w:cs="Times New Roman"/>
          <w:sz w:val="24"/>
          <w:szCs w:val="24"/>
        </w:rPr>
        <w:t xml:space="preserve">  </w:t>
      </w:r>
    </w:p>
    <w:p w:rsidR="00C52BCC" w:rsidRDefault="00C52BCC" w:rsidP="002638AD">
      <w:pPr>
        <w:spacing w:after="0" w:line="240" w:lineRule="auto"/>
        <w:jc w:val="both"/>
        <w:rPr>
          <w:rFonts w:ascii="Times New Roman" w:eastAsia="Calibri" w:hAnsi="Times New Roman" w:cs="Times New Roman"/>
          <w:b/>
          <w:sz w:val="24"/>
          <w:szCs w:val="24"/>
        </w:rPr>
      </w:pPr>
    </w:p>
    <w:p w:rsidR="00A053A6" w:rsidRPr="00563DBB" w:rsidRDefault="001C5989" w:rsidP="002638AD">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Participantes</w:t>
      </w:r>
      <w:r w:rsidR="00A053A6" w:rsidRPr="00563DBB">
        <w:rPr>
          <w:rFonts w:ascii="Times New Roman" w:eastAsia="Calibri" w:hAnsi="Times New Roman" w:cs="Times New Roman"/>
          <w:b/>
          <w:sz w:val="24"/>
          <w:szCs w:val="24"/>
        </w:rPr>
        <w:t xml:space="preserve">. </w:t>
      </w:r>
    </w:p>
    <w:p w:rsidR="0041691C" w:rsidRPr="0041691C" w:rsidRDefault="009E1760" w:rsidP="002638A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 una muestra </w:t>
      </w:r>
      <w:r w:rsidR="003B22DF">
        <w:rPr>
          <w:rFonts w:ascii="Times New Roman" w:eastAsia="Calibri" w:hAnsi="Times New Roman" w:cs="Times New Roman"/>
          <w:sz w:val="24"/>
          <w:szCs w:val="24"/>
        </w:rPr>
        <w:t xml:space="preserve">de </w:t>
      </w:r>
      <w:r w:rsidR="004963B5">
        <w:rPr>
          <w:rFonts w:ascii="Times New Roman" w:eastAsia="Calibri" w:hAnsi="Times New Roman" w:cs="Times New Roman"/>
          <w:sz w:val="24"/>
          <w:szCs w:val="24"/>
        </w:rPr>
        <w:t>1</w:t>
      </w:r>
      <w:r w:rsidR="00C44C1E">
        <w:rPr>
          <w:rFonts w:ascii="Times New Roman" w:eastAsia="Calibri" w:hAnsi="Times New Roman" w:cs="Times New Roman"/>
          <w:sz w:val="24"/>
          <w:szCs w:val="24"/>
        </w:rPr>
        <w:t>09</w:t>
      </w:r>
      <w:r w:rsidR="0041691C" w:rsidRPr="0041691C">
        <w:rPr>
          <w:rFonts w:ascii="Times New Roman" w:eastAsia="Calibri" w:hAnsi="Times New Roman" w:cs="Times New Roman"/>
          <w:sz w:val="24"/>
          <w:szCs w:val="24"/>
        </w:rPr>
        <w:t xml:space="preserve"> niños con edades comprendidas entre</w:t>
      </w:r>
      <w:r w:rsidR="00B7656A">
        <w:rPr>
          <w:rFonts w:ascii="Times New Roman" w:eastAsia="Calibri" w:hAnsi="Times New Roman" w:cs="Times New Roman"/>
          <w:sz w:val="24"/>
          <w:szCs w:val="24"/>
        </w:rPr>
        <w:t xml:space="preserve"> </w:t>
      </w:r>
      <w:r w:rsidR="00B7656A" w:rsidRPr="00B7656A">
        <w:rPr>
          <w:rFonts w:ascii="Times New Roman" w:eastAsia="Calibri" w:hAnsi="Times New Roman" w:cs="Times New Roman"/>
          <w:sz w:val="24"/>
          <w:szCs w:val="24"/>
        </w:rPr>
        <w:t>70 y 72 meses</w:t>
      </w:r>
      <w:r>
        <w:rPr>
          <w:rFonts w:ascii="Times New Roman" w:eastAsia="Calibri" w:hAnsi="Times New Roman" w:cs="Times New Roman"/>
          <w:sz w:val="24"/>
          <w:szCs w:val="24"/>
        </w:rPr>
        <w:t xml:space="preserve">, se seleccionaron 74 niños preescolares </w:t>
      </w:r>
      <w:r w:rsidR="0041691C" w:rsidRPr="0041691C">
        <w:rPr>
          <w:rFonts w:ascii="Times New Roman" w:eastAsia="Calibri" w:hAnsi="Times New Roman" w:cs="Times New Roman"/>
          <w:sz w:val="24"/>
          <w:szCs w:val="24"/>
        </w:rPr>
        <w:t>de ambos sexos</w:t>
      </w:r>
      <w:r w:rsidR="00B7656A">
        <w:rPr>
          <w:rFonts w:ascii="Times New Roman" w:eastAsia="Calibri" w:hAnsi="Times New Roman" w:cs="Times New Roman"/>
          <w:sz w:val="24"/>
          <w:szCs w:val="24"/>
        </w:rPr>
        <w:t xml:space="preserve"> y </w:t>
      </w:r>
      <w:r w:rsidR="0041691C" w:rsidRPr="0041691C">
        <w:rPr>
          <w:rFonts w:ascii="Times New Roman" w:eastAsia="Calibri" w:hAnsi="Times New Roman" w:cs="Times New Roman"/>
          <w:sz w:val="24"/>
          <w:szCs w:val="24"/>
        </w:rPr>
        <w:t xml:space="preserve">provenientes de varias instituciones educativas de la provincia de Cienfuegos en el curso escolar 2015 - 2016. </w:t>
      </w:r>
    </w:p>
    <w:p w:rsidR="0041691C" w:rsidRDefault="0041691C" w:rsidP="002638AD">
      <w:pPr>
        <w:spacing w:after="0" w:line="240" w:lineRule="auto"/>
        <w:jc w:val="both"/>
        <w:rPr>
          <w:rFonts w:ascii="Times New Roman" w:eastAsia="Calibri" w:hAnsi="Times New Roman" w:cs="Times New Roman"/>
          <w:sz w:val="24"/>
          <w:szCs w:val="24"/>
        </w:rPr>
      </w:pPr>
      <w:r w:rsidRPr="0041691C">
        <w:rPr>
          <w:rFonts w:ascii="Times New Roman" w:eastAsia="Calibri" w:hAnsi="Times New Roman" w:cs="Times New Roman"/>
          <w:sz w:val="24"/>
          <w:szCs w:val="24"/>
        </w:rPr>
        <w:t>La selección de l</w:t>
      </w:r>
      <w:r w:rsidR="00BA35D6">
        <w:rPr>
          <w:rFonts w:ascii="Times New Roman" w:eastAsia="Calibri" w:hAnsi="Times New Roman" w:cs="Times New Roman"/>
          <w:sz w:val="24"/>
          <w:szCs w:val="24"/>
        </w:rPr>
        <w:t xml:space="preserve">os niños </w:t>
      </w:r>
      <w:r w:rsidR="009D1DEE">
        <w:rPr>
          <w:rFonts w:ascii="Times New Roman" w:eastAsia="Calibri" w:hAnsi="Times New Roman" w:cs="Times New Roman"/>
          <w:sz w:val="24"/>
          <w:szCs w:val="24"/>
        </w:rPr>
        <w:t>y</w:t>
      </w:r>
      <w:r w:rsidRPr="0041691C">
        <w:rPr>
          <w:rFonts w:ascii="Times New Roman" w:eastAsia="Calibri" w:hAnsi="Times New Roman" w:cs="Times New Roman"/>
          <w:sz w:val="24"/>
          <w:szCs w:val="24"/>
        </w:rPr>
        <w:t xml:space="preserve"> las instituciones educativas se hizo considerando las intenciones de los investigadores: (1)</w:t>
      </w:r>
      <w:r w:rsidR="00F44C45">
        <w:rPr>
          <w:rFonts w:ascii="Times New Roman" w:eastAsia="Calibri" w:hAnsi="Times New Roman" w:cs="Times New Roman"/>
          <w:sz w:val="24"/>
          <w:szCs w:val="24"/>
        </w:rPr>
        <w:t xml:space="preserve"> </w:t>
      </w:r>
      <w:r w:rsidR="003B22DF">
        <w:rPr>
          <w:rFonts w:ascii="Times New Roman" w:eastAsia="Calibri" w:hAnsi="Times New Roman" w:cs="Times New Roman"/>
          <w:sz w:val="24"/>
          <w:szCs w:val="24"/>
        </w:rPr>
        <w:t>Los niños debían a</w:t>
      </w:r>
      <w:r w:rsidR="00957CE1">
        <w:rPr>
          <w:rFonts w:ascii="Times New Roman" w:eastAsia="Calibri" w:hAnsi="Times New Roman" w:cs="Times New Roman"/>
          <w:sz w:val="24"/>
          <w:szCs w:val="24"/>
        </w:rPr>
        <w:t>lcanzar el percentil</w:t>
      </w:r>
      <w:r w:rsidR="00BA35D6" w:rsidRPr="00BA35D6">
        <w:rPr>
          <w:rFonts w:ascii="Times New Roman" w:eastAsia="Calibri" w:hAnsi="Times New Roman" w:cs="Times New Roman"/>
          <w:sz w:val="24"/>
          <w:szCs w:val="24"/>
        </w:rPr>
        <w:t xml:space="preserve"> ≥ 50 en la prueba de inteligencia Matrices de Raven</w:t>
      </w:r>
      <w:r w:rsidR="00261686">
        <w:rPr>
          <w:rFonts w:ascii="Times New Roman" w:eastAsia="Calibri" w:hAnsi="Times New Roman" w:cs="Times New Roman"/>
          <w:sz w:val="24"/>
          <w:szCs w:val="24"/>
        </w:rPr>
        <w:t xml:space="preserve"> según la norma cubana </w:t>
      </w:r>
      <w:r w:rsidR="00261686" w:rsidRPr="00261686">
        <w:rPr>
          <w:rFonts w:ascii="Times New Roman" w:eastAsia="Calibri" w:hAnsi="Times New Roman" w:cs="Times New Roman"/>
          <w:sz w:val="24"/>
          <w:szCs w:val="24"/>
        </w:rPr>
        <w:t xml:space="preserve">(Ramírez, Bermúdez y </w:t>
      </w:r>
      <w:proofErr w:type="spellStart"/>
      <w:r w:rsidR="00261686" w:rsidRPr="00261686">
        <w:rPr>
          <w:rFonts w:ascii="Times New Roman" w:eastAsia="Calibri" w:hAnsi="Times New Roman" w:cs="Times New Roman"/>
          <w:sz w:val="24"/>
          <w:szCs w:val="24"/>
        </w:rPr>
        <w:t>Acea</w:t>
      </w:r>
      <w:proofErr w:type="spellEnd"/>
      <w:r w:rsidR="00261686" w:rsidRPr="00261686">
        <w:rPr>
          <w:rFonts w:ascii="Times New Roman" w:eastAsia="Calibri" w:hAnsi="Times New Roman" w:cs="Times New Roman"/>
          <w:sz w:val="24"/>
          <w:szCs w:val="24"/>
        </w:rPr>
        <w:t>, 2017)</w:t>
      </w:r>
      <w:r w:rsidR="00BA35D6">
        <w:rPr>
          <w:rFonts w:ascii="Times New Roman" w:eastAsia="Calibri" w:hAnsi="Times New Roman" w:cs="Times New Roman"/>
          <w:sz w:val="24"/>
          <w:szCs w:val="24"/>
        </w:rPr>
        <w:t xml:space="preserve">. </w:t>
      </w:r>
      <w:r w:rsidR="00BA35D6" w:rsidRPr="00BA35D6">
        <w:rPr>
          <w:rFonts w:ascii="Times New Roman" w:eastAsia="Calibri" w:hAnsi="Times New Roman" w:cs="Times New Roman"/>
          <w:sz w:val="24"/>
          <w:szCs w:val="24"/>
        </w:rPr>
        <w:t>(</w:t>
      </w:r>
      <w:r w:rsidR="00F44C45">
        <w:rPr>
          <w:rFonts w:ascii="Times New Roman" w:eastAsia="Calibri" w:hAnsi="Times New Roman" w:cs="Times New Roman"/>
          <w:sz w:val="24"/>
          <w:szCs w:val="24"/>
        </w:rPr>
        <w:t>2</w:t>
      </w:r>
      <w:r w:rsidR="00BA35D6" w:rsidRPr="00BA35D6">
        <w:rPr>
          <w:rFonts w:ascii="Times New Roman" w:eastAsia="Calibri" w:hAnsi="Times New Roman" w:cs="Times New Roman"/>
          <w:sz w:val="24"/>
          <w:szCs w:val="24"/>
        </w:rPr>
        <w:t xml:space="preserve">) </w:t>
      </w:r>
      <w:r w:rsidR="00BA35D6">
        <w:rPr>
          <w:rFonts w:ascii="Times New Roman" w:eastAsia="Calibri" w:hAnsi="Times New Roman" w:cs="Times New Roman"/>
          <w:sz w:val="24"/>
          <w:szCs w:val="24"/>
        </w:rPr>
        <w:t>P</w:t>
      </w:r>
      <w:r w:rsidR="00BA35D6" w:rsidRPr="00BA35D6">
        <w:rPr>
          <w:rFonts w:ascii="Times New Roman" w:eastAsia="Calibri" w:hAnsi="Times New Roman" w:cs="Times New Roman"/>
          <w:sz w:val="24"/>
          <w:szCs w:val="24"/>
        </w:rPr>
        <w:t xml:space="preserve">ermanencia </w:t>
      </w:r>
      <w:r w:rsidR="00BA35D6">
        <w:rPr>
          <w:rFonts w:ascii="Times New Roman" w:eastAsia="Calibri" w:hAnsi="Times New Roman" w:cs="Times New Roman"/>
          <w:sz w:val="24"/>
          <w:szCs w:val="24"/>
        </w:rPr>
        <w:t xml:space="preserve">del niño </w:t>
      </w:r>
      <w:r w:rsidR="00BA35D6" w:rsidRPr="00BA35D6">
        <w:rPr>
          <w:rFonts w:ascii="Times New Roman" w:eastAsia="Calibri" w:hAnsi="Times New Roman" w:cs="Times New Roman"/>
          <w:sz w:val="24"/>
          <w:szCs w:val="24"/>
        </w:rPr>
        <w:t>en la provincia de Cienfuegos durante los 3 años de seguimiento</w:t>
      </w:r>
      <w:r w:rsidR="00BA35D6">
        <w:rPr>
          <w:rFonts w:ascii="Times New Roman" w:eastAsia="Calibri" w:hAnsi="Times New Roman" w:cs="Times New Roman"/>
          <w:sz w:val="24"/>
          <w:szCs w:val="24"/>
        </w:rPr>
        <w:t>. (</w:t>
      </w:r>
      <w:r w:rsidR="00F44C45">
        <w:rPr>
          <w:rFonts w:ascii="Times New Roman" w:eastAsia="Calibri" w:hAnsi="Times New Roman" w:cs="Times New Roman"/>
          <w:sz w:val="24"/>
          <w:szCs w:val="24"/>
        </w:rPr>
        <w:t>3</w:t>
      </w:r>
      <w:r w:rsidR="00BA35D6">
        <w:rPr>
          <w:rFonts w:ascii="Times New Roman" w:eastAsia="Calibri" w:hAnsi="Times New Roman" w:cs="Times New Roman"/>
          <w:sz w:val="24"/>
          <w:szCs w:val="24"/>
        </w:rPr>
        <w:t>)</w:t>
      </w:r>
      <w:r w:rsidR="00BA35D6" w:rsidRPr="00BA35D6">
        <w:rPr>
          <w:rFonts w:ascii="Times New Roman" w:eastAsia="Calibri" w:hAnsi="Times New Roman" w:cs="Times New Roman"/>
          <w:sz w:val="24"/>
          <w:szCs w:val="24"/>
        </w:rPr>
        <w:t xml:space="preserve"> </w:t>
      </w:r>
      <w:r w:rsidR="00F44C45">
        <w:rPr>
          <w:rFonts w:ascii="Times New Roman" w:eastAsia="Calibri" w:hAnsi="Times New Roman" w:cs="Times New Roman"/>
          <w:sz w:val="24"/>
          <w:szCs w:val="24"/>
        </w:rPr>
        <w:t xml:space="preserve">Seleccionar </w:t>
      </w:r>
      <w:r w:rsidR="00957CE1">
        <w:rPr>
          <w:rFonts w:ascii="Times New Roman" w:eastAsia="Calibri" w:hAnsi="Times New Roman" w:cs="Times New Roman"/>
          <w:sz w:val="24"/>
          <w:szCs w:val="24"/>
        </w:rPr>
        <w:t xml:space="preserve">al niño en </w:t>
      </w:r>
      <w:r w:rsidR="00F44C45">
        <w:rPr>
          <w:rFonts w:ascii="Times New Roman" w:eastAsia="Calibri" w:hAnsi="Times New Roman" w:cs="Times New Roman"/>
          <w:sz w:val="24"/>
          <w:szCs w:val="24"/>
        </w:rPr>
        <w:t>in</w:t>
      </w:r>
      <w:r w:rsidR="00F44C45" w:rsidRPr="0041691C">
        <w:rPr>
          <w:rFonts w:ascii="Times New Roman" w:eastAsia="Calibri" w:hAnsi="Times New Roman" w:cs="Times New Roman"/>
          <w:sz w:val="24"/>
          <w:szCs w:val="24"/>
        </w:rPr>
        <w:t>stituciones educativas</w:t>
      </w:r>
      <w:r w:rsidRPr="0041691C">
        <w:rPr>
          <w:rFonts w:ascii="Times New Roman" w:eastAsia="Calibri" w:hAnsi="Times New Roman" w:cs="Times New Roman"/>
          <w:sz w:val="24"/>
          <w:szCs w:val="24"/>
        </w:rPr>
        <w:t xml:space="preserve"> como Círculos Infantiles y Escuelas primarias regulares debido a las características de los niños que acuden a dichos centros: estimulación permanente del desarrollo</w:t>
      </w:r>
      <w:r w:rsidR="00417468">
        <w:rPr>
          <w:rFonts w:ascii="Times New Roman" w:eastAsia="Calibri" w:hAnsi="Times New Roman" w:cs="Times New Roman"/>
          <w:sz w:val="24"/>
          <w:szCs w:val="24"/>
        </w:rPr>
        <w:t xml:space="preserve"> y</w:t>
      </w:r>
      <w:r w:rsidRPr="0041691C">
        <w:rPr>
          <w:rFonts w:ascii="Times New Roman" w:eastAsia="Calibri" w:hAnsi="Times New Roman" w:cs="Times New Roman"/>
          <w:sz w:val="24"/>
          <w:szCs w:val="24"/>
        </w:rPr>
        <w:t xml:space="preserve"> ambiente familiar adecuado</w:t>
      </w:r>
      <w:r w:rsidR="00417468">
        <w:rPr>
          <w:rFonts w:ascii="Times New Roman" w:eastAsia="Calibri" w:hAnsi="Times New Roman" w:cs="Times New Roman"/>
          <w:sz w:val="24"/>
          <w:szCs w:val="24"/>
        </w:rPr>
        <w:t xml:space="preserve">. </w:t>
      </w:r>
    </w:p>
    <w:p w:rsidR="00A053A6" w:rsidRPr="00563DBB" w:rsidRDefault="00D410E9" w:rsidP="002638AD">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Instrumentos</w:t>
      </w:r>
      <w:r w:rsidR="00A053A6" w:rsidRPr="00563DBB">
        <w:rPr>
          <w:rFonts w:ascii="Times New Roman" w:eastAsia="Calibri" w:hAnsi="Times New Roman" w:cs="Times New Roman"/>
          <w:b/>
          <w:sz w:val="24"/>
          <w:szCs w:val="24"/>
        </w:rPr>
        <w:t>.</w:t>
      </w:r>
    </w:p>
    <w:p w:rsidR="0092333B" w:rsidRPr="0092333B" w:rsidRDefault="0092333B" w:rsidP="002638AD">
      <w:pPr>
        <w:spacing w:after="0" w:line="240" w:lineRule="auto"/>
        <w:jc w:val="both"/>
        <w:rPr>
          <w:rFonts w:ascii="Times New Roman" w:eastAsia="Times New Roman" w:hAnsi="Times New Roman" w:cs="Times New Roman"/>
          <w:bCs/>
          <w:sz w:val="24"/>
          <w:szCs w:val="24"/>
          <w:lang w:eastAsia="es-ES"/>
        </w:rPr>
      </w:pPr>
      <w:r w:rsidRPr="0092333B">
        <w:rPr>
          <w:rFonts w:ascii="Times New Roman" w:eastAsia="Times New Roman" w:hAnsi="Times New Roman" w:cs="Times New Roman"/>
          <w:b/>
          <w:bCs/>
          <w:sz w:val="24"/>
          <w:szCs w:val="24"/>
          <w:lang w:eastAsia="es-ES"/>
        </w:rPr>
        <w:t xml:space="preserve">Prueba de Inteligencia Matrices Progresivas de Raven (Raven, 2004). </w:t>
      </w:r>
      <w:r w:rsidRPr="0092333B">
        <w:rPr>
          <w:rFonts w:ascii="Times New Roman" w:eastAsia="Times New Roman" w:hAnsi="Times New Roman" w:cs="Times New Roman"/>
          <w:bCs/>
          <w:sz w:val="24"/>
          <w:szCs w:val="24"/>
          <w:lang w:eastAsia="es-ES"/>
        </w:rPr>
        <w:t xml:space="preserve">Está conformada por 36 problemas, que se presentan en un cuaderno de papel. Cada uno de ellos consiste en una figura incompleta que el niño debe completar. Es una prueba clásica para medir la inteligencia fluida. Se utilizaron las normas cubanas de Ramírez y colaboradores (2017). El instrumento muestra adecuados niveles de confiabilidad en el contexto cubano (alfa cuando el ítem es eliminado entre .84 y .89), mientras que el análisis de ítem indicó un 91% de los ítems con buenos índices de discriminación (ítems - total) (Ramírez, Bermúdez y </w:t>
      </w:r>
      <w:proofErr w:type="spellStart"/>
      <w:r w:rsidRPr="0092333B">
        <w:rPr>
          <w:rFonts w:ascii="Times New Roman" w:eastAsia="Times New Roman" w:hAnsi="Times New Roman" w:cs="Times New Roman"/>
          <w:bCs/>
          <w:sz w:val="24"/>
          <w:szCs w:val="24"/>
          <w:lang w:eastAsia="es-ES"/>
        </w:rPr>
        <w:t>Acea</w:t>
      </w:r>
      <w:proofErr w:type="spellEnd"/>
      <w:r w:rsidRPr="0092333B">
        <w:rPr>
          <w:rFonts w:ascii="Times New Roman" w:eastAsia="Times New Roman" w:hAnsi="Times New Roman" w:cs="Times New Roman"/>
          <w:bCs/>
          <w:sz w:val="24"/>
          <w:szCs w:val="24"/>
          <w:lang w:eastAsia="es-ES"/>
        </w:rPr>
        <w:t xml:space="preserve">, 2017).   </w:t>
      </w:r>
    </w:p>
    <w:p w:rsidR="0092333B" w:rsidRPr="0092333B" w:rsidRDefault="0092333B" w:rsidP="002638AD">
      <w:pPr>
        <w:spacing w:after="0" w:line="240" w:lineRule="auto"/>
        <w:jc w:val="both"/>
        <w:rPr>
          <w:rFonts w:ascii="Times New Roman" w:eastAsia="Times New Roman" w:hAnsi="Times New Roman" w:cs="Times New Roman"/>
          <w:bCs/>
          <w:sz w:val="24"/>
          <w:szCs w:val="24"/>
          <w:lang w:eastAsia="es-ES"/>
        </w:rPr>
      </w:pPr>
      <w:r w:rsidRPr="0092333B">
        <w:rPr>
          <w:rFonts w:ascii="Times New Roman" w:eastAsia="Times New Roman" w:hAnsi="Times New Roman" w:cs="Times New Roman"/>
          <w:b/>
          <w:bCs/>
          <w:sz w:val="24"/>
          <w:szCs w:val="24"/>
          <w:lang w:eastAsia="es-ES"/>
        </w:rPr>
        <w:t>Pre-Académica: Batería Neurocognitiva Preescolar</w:t>
      </w:r>
      <w:r w:rsidRPr="0092333B">
        <w:rPr>
          <w:rFonts w:ascii="Times New Roman" w:eastAsia="Times New Roman" w:hAnsi="Times New Roman" w:cs="Times New Roman"/>
          <w:bCs/>
          <w:sz w:val="24"/>
          <w:szCs w:val="24"/>
          <w:lang w:eastAsia="es-ES"/>
        </w:rPr>
        <w:t xml:space="preserve"> (Ramírez, Steinberg y Bermúdez, 2018): Prueba cubana para conocer las condiciones previas del niño preescolar antes de comenzar la instrucción educativa de la lectura y las aritméticas. Está conformada por 8 tareas</w:t>
      </w:r>
      <w:r w:rsidR="00E30699">
        <w:rPr>
          <w:rFonts w:ascii="Times New Roman" w:eastAsia="Times New Roman" w:hAnsi="Times New Roman" w:cs="Times New Roman"/>
          <w:bCs/>
          <w:sz w:val="24"/>
          <w:szCs w:val="24"/>
          <w:lang w:eastAsia="es-ES"/>
        </w:rPr>
        <w:t>: Atención selectiva visual, Memoria de trabajo Visual y Verbal, Rimas de sílabas, Vocabulario, Contar cantidades, Comparar cantidad y Matrices</w:t>
      </w:r>
      <w:r w:rsidRPr="0092333B">
        <w:rPr>
          <w:rFonts w:ascii="Times New Roman" w:eastAsia="Times New Roman" w:hAnsi="Times New Roman" w:cs="Times New Roman"/>
          <w:bCs/>
          <w:sz w:val="24"/>
          <w:szCs w:val="24"/>
          <w:lang w:eastAsia="es-ES"/>
        </w:rPr>
        <w:t xml:space="preserve">. </w:t>
      </w:r>
      <w:r w:rsidR="000311E8" w:rsidRPr="000311E8">
        <w:rPr>
          <w:rFonts w:ascii="Times New Roman" w:eastAsia="Times New Roman" w:hAnsi="Times New Roman" w:cs="Times New Roman"/>
          <w:bCs/>
          <w:sz w:val="24"/>
          <w:szCs w:val="24"/>
          <w:lang w:eastAsia="es-ES"/>
        </w:rPr>
        <w:t>La prueba se explica a través de tres factores: Lenguaje (Rimas, Vocabulario y Memoria verbal), Magnitudes (Contar, Comparar y Memoria visual) y Pensamiento (Atención sostenida y Matrices)</w:t>
      </w:r>
      <w:r w:rsidR="000311E8">
        <w:rPr>
          <w:rFonts w:ascii="Times New Roman" w:eastAsia="Times New Roman" w:hAnsi="Times New Roman" w:cs="Times New Roman"/>
          <w:bCs/>
          <w:sz w:val="24"/>
          <w:szCs w:val="24"/>
          <w:lang w:eastAsia="es-ES"/>
        </w:rPr>
        <w:t xml:space="preserve">. </w:t>
      </w:r>
      <w:r w:rsidRPr="0092333B">
        <w:rPr>
          <w:rFonts w:ascii="Times New Roman" w:eastAsia="Times New Roman" w:hAnsi="Times New Roman" w:cs="Times New Roman"/>
          <w:bCs/>
          <w:sz w:val="24"/>
          <w:szCs w:val="24"/>
          <w:lang w:eastAsia="es-ES"/>
        </w:rPr>
        <w:t>El método test – retest mostró indicadores apropiados de confiabilidad (valores entre .82 y .94). El 72% de los ítems mostraron buena discriminación</w:t>
      </w:r>
      <w:r w:rsidR="00CB60A8">
        <w:rPr>
          <w:rFonts w:ascii="Times New Roman" w:eastAsia="Times New Roman" w:hAnsi="Times New Roman" w:cs="Times New Roman"/>
          <w:bCs/>
          <w:sz w:val="24"/>
          <w:szCs w:val="24"/>
          <w:lang w:eastAsia="es-ES"/>
        </w:rPr>
        <w:t xml:space="preserve"> </w:t>
      </w:r>
      <w:r w:rsidRPr="0092333B">
        <w:rPr>
          <w:rFonts w:ascii="Times New Roman" w:eastAsia="Times New Roman" w:hAnsi="Times New Roman" w:cs="Times New Roman"/>
          <w:bCs/>
          <w:sz w:val="24"/>
          <w:szCs w:val="24"/>
          <w:lang w:eastAsia="es-ES"/>
        </w:rPr>
        <w:t xml:space="preserve">(Ramírez, Steinberg y Bermúdez, </w:t>
      </w:r>
      <w:r w:rsidR="004A0450">
        <w:rPr>
          <w:rFonts w:ascii="Times New Roman" w:eastAsia="Times New Roman" w:hAnsi="Times New Roman" w:cs="Times New Roman"/>
          <w:bCs/>
          <w:sz w:val="24"/>
          <w:szCs w:val="24"/>
          <w:lang w:eastAsia="es-ES"/>
        </w:rPr>
        <w:t>2018</w:t>
      </w:r>
      <w:r w:rsidRPr="0092333B">
        <w:rPr>
          <w:rFonts w:ascii="Times New Roman" w:eastAsia="Times New Roman" w:hAnsi="Times New Roman" w:cs="Times New Roman"/>
          <w:bCs/>
          <w:sz w:val="24"/>
          <w:szCs w:val="24"/>
          <w:lang w:eastAsia="es-ES"/>
        </w:rPr>
        <w:t>).</w:t>
      </w:r>
    </w:p>
    <w:p w:rsidR="00A053A6" w:rsidRDefault="00A053A6" w:rsidP="002638AD">
      <w:pPr>
        <w:spacing w:after="0" w:line="240" w:lineRule="auto"/>
        <w:jc w:val="both"/>
        <w:rPr>
          <w:rFonts w:ascii="Times New Roman" w:eastAsia="Times New Roman" w:hAnsi="Times New Roman" w:cs="Times New Roman"/>
          <w:bCs/>
          <w:sz w:val="24"/>
          <w:szCs w:val="24"/>
          <w:lang w:eastAsia="es-ES"/>
        </w:rPr>
      </w:pPr>
      <w:r w:rsidRPr="00563DBB">
        <w:rPr>
          <w:rFonts w:ascii="Times New Roman" w:eastAsia="Times New Roman" w:hAnsi="Times New Roman" w:cs="Times New Roman"/>
          <w:b/>
          <w:bCs/>
          <w:sz w:val="24"/>
          <w:szCs w:val="24"/>
          <w:lang w:eastAsia="es-ES"/>
        </w:rPr>
        <w:lastRenderedPageBreak/>
        <w:t>Fluidez matemática</w:t>
      </w:r>
      <w:r w:rsidRPr="00563DBB">
        <w:rPr>
          <w:rFonts w:ascii="Times New Roman" w:eastAsia="Times New Roman" w:hAnsi="Times New Roman" w:cs="Times New Roman"/>
          <w:bCs/>
          <w:sz w:val="24"/>
          <w:szCs w:val="24"/>
          <w:lang w:eastAsia="es-ES"/>
        </w:rPr>
        <w:t>: Está compuesta por 100 ítems donde se presentan operaciones matemáticas de suma, resta y multiplicación de números entre 1 y 9. Los niños deben contestar correctamente todos los incisos que puedan en un tiempo de 3 minutos. Se califica sumando un punto por cada respuesta correcta. La sumatoria de los puntos se divide entre 100, que es la cantidad total de ítems de la prueba.</w:t>
      </w:r>
      <w:r w:rsidR="000564C8">
        <w:rPr>
          <w:rFonts w:ascii="Times New Roman" w:eastAsia="Times New Roman" w:hAnsi="Times New Roman" w:cs="Times New Roman"/>
          <w:bCs/>
          <w:sz w:val="24"/>
          <w:szCs w:val="24"/>
          <w:lang w:eastAsia="es-ES"/>
        </w:rPr>
        <w:t xml:space="preserve"> </w:t>
      </w:r>
      <w:r w:rsidR="00F64C39">
        <w:rPr>
          <w:rFonts w:ascii="Times New Roman" w:eastAsia="Times New Roman" w:hAnsi="Times New Roman" w:cs="Times New Roman"/>
          <w:bCs/>
          <w:sz w:val="24"/>
          <w:szCs w:val="24"/>
          <w:lang w:eastAsia="es-ES"/>
        </w:rPr>
        <w:t xml:space="preserve">Se utilizó para valora el desarrollo de las capacidades aritméticas (CA).  </w:t>
      </w:r>
    </w:p>
    <w:p w:rsidR="00A053A6" w:rsidRPr="00563DBB" w:rsidRDefault="00A053A6" w:rsidP="002638AD">
      <w:pPr>
        <w:spacing w:after="0" w:line="240" w:lineRule="auto"/>
        <w:jc w:val="both"/>
        <w:rPr>
          <w:rFonts w:ascii="Times New Roman" w:eastAsia="Calibri" w:hAnsi="Times New Roman" w:cs="Times New Roman"/>
          <w:b/>
          <w:sz w:val="24"/>
          <w:szCs w:val="24"/>
        </w:rPr>
      </w:pPr>
      <w:r w:rsidRPr="00563DBB">
        <w:rPr>
          <w:rFonts w:ascii="Times New Roman" w:eastAsia="Calibri" w:hAnsi="Times New Roman" w:cs="Times New Roman"/>
          <w:b/>
          <w:sz w:val="24"/>
          <w:szCs w:val="24"/>
        </w:rPr>
        <w:t xml:space="preserve">Procedimientos. </w:t>
      </w:r>
    </w:p>
    <w:p w:rsidR="00A053A6" w:rsidRPr="006006AF" w:rsidRDefault="00A053A6" w:rsidP="002638AD">
      <w:pPr>
        <w:spacing w:after="0" w:line="240" w:lineRule="auto"/>
        <w:jc w:val="both"/>
        <w:rPr>
          <w:rFonts w:ascii="Times New Roman" w:eastAsia="Times New Roman" w:hAnsi="Times New Roman" w:cs="Times New Roman"/>
          <w:bCs/>
          <w:sz w:val="24"/>
          <w:szCs w:val="24"/>
          <w:lang w:eastAsia="es-ES"/>
        </w:rPr>
      </w:pPr>
      <w:r w:rsidRPr="00563DBB">
        <w:rPr>
          <w:rFonts w:ascii="Times New Roman" w:eastAsia="Times New Roman" w:hAnsi="Times New Roman" w:cs="Times New Roman"/>
          <w:bCs/>
          <w:sz w:val="24"/>
          <w:szCs w:val="24"/>
          <w:lang w:eastAsia="es-ES"/>
        </w:rPr>
        <w:t xml:space="preserve">Se </w:t>
      </w:r>
      <w:r>
        <w:rPr>
          <w:rFonts w:ascii="Times New Roman" w:eastAsia="Times New Roman" w:hAnsi="Times New Roman" w:cs="Times New Roman"/>
          <w:bCs/>
          <w:sz w:val="24"/>
          <w:szCs w:val="24"/>
          <w:lang w:eastAsia="es-ES"/>
        </w:rPr>
        <w:t>aplic</w:t>
      </w:r>
      <w:r w:rsidR="003B22DF">
        <w:rPr>
          <w:rFonts w:ascii="Times New Roman" w:eastAsia="Times New Roman" w:hAnsi="Times New Roman" w:cs="Times New Roman"/>
          <w:bCs/>
          <w:sz w:val="24"/>
          <w:szCs w:val="24"/>
          <w:lang w:eastAsia="es-ES"/>
        </w:rPr>
        <w:t xml:space="preserve">aron </w:t>
      </w:r>
      <w:r>
        <w:rPr>
          <w:rFonts w:ascii="Times New Roman" w:eastAsia="Times New Roman" w:hAnsi="Times New Roman" w:cs="Times New Roman"/>
          <w:bCs/>
          <w:sz w:val="24"/>
          <w:szCs w:val="24"/>
          <w:lang w:eastAsia="es-ES"/>
        </w:rPr>
        <w:t xml:space="preserve"> la</w:t>
      </w:r>
      <w:r w:rsidR="003B22DF">
        <w:rPr>
          <w:rFonts w:ascii="Times New Roman" w:eastAsia="Times New Roman" w:hAnsi="Times New Roman" w:cs="Times New Roman"/>
          <w:bCs/>
          <w:sz w:val="24"/>
          <w:szCs w:val="24"/>
          <w:lang w:eastAsia="es-ES"/>
        </w:rPr>
        <w:t>s</w:t>
      </w:r>
      <w:r>
        <w:rPr>
          <w:rFonts w:ascii="Times New Roman" w:eastAsia="Times New Roman" w:hAnsi="Times New Roman" w:cs="Times New Roman"/>
          <w:bCs/>
          <w:sz w:val="24"/>
          <w:szCs w:val="24"/>
          <w:lang w:eastAsia="es-ES"/>
        </w:rPr>
        <w:t xml:space="preserve"> prueba</w:t>
      </w:r>
      <w:r w:rsidR="003B22DF">
        <w:rPr>
          <w:rFonts w:ascii="Times New Roman" w:eastAsia="Times New Roman" w:hAnsi="Times New Roman" w:cs="Times New Roman"/>
          <w:bCs/>
          <w:sz w:val="24"/>
          <w:szCs w:val="24"/>
          <w:lang w:eastAsia="es-ES"/>
        </w:rPr>
        <w:t>s</w:t>
      </w:r>
      <w:r>
        <w:rPr>
          <w:rFonts w:ascii="Times New Roman" w:eastAsia="Times New Roman" w:hAnsi="Times New Roman" w:cs="Times New Roman"/>
          <w:bCs/>
          <w:sz w:val="24"/>
          <w:szCs w:val="24"/>
          <w:lang w:eastAsia="es-ES"/>
        </w:rPr>
        <w:t xml:space="preserve"> </w:t>
      </w:r>
      <w:r w:rsidR="00F2375C">
        <w:rPr>
          <w:rFonts w:ascii="Times New Roman" w:eastAsia="Times New Roman" w:hAnsi="Times New Roman" w:cs="Times New Roman"/>
          <w:bCs/>
          <w:sz w:val="24"/>
          <w:szCs w:val="24"/>
          <w:lang w:eastAsia="es-ES"/>
        </w:rPr>
        <w:t xml:space="preserve">Pre-Académica </w:t>
      </w:r>
      <w:r w:rsidR="003B22DF">
        <w:rPr>
          <w:rFonts w:ascii="Times New Roman" w:eastAsia="Times New Roman" w:hAnsi="Times New Roman" w:cs="Times New Roman"/>
          <w:bCs/>
          <w:sz w:val="24"/>
          <w:szCs w:val="24"/>
          <w:lang w:eastAsia="es-ES"/>
        </w:rPr>
        <w:t xml:space="preserve">y Matrices Raven </w:t>
      </w:r>
      <w:r w:rsidR="00F2375C">
        <w:rPr>
          <w:rFonts w:ascii="Times New Roman" w:eastAsia="Times New Roman" w:hAnsi="Times New Roman" w:cs="Times New Roman"/>
          <w:bCs/>
          <w:sz w:val="24"/>
          <w:szCs w:val="24"/>
          <w:lang w:eastAsia="es-ES"/>
        </w:rPr>
        <w:t xml:space="preserve">de manera individual </w:t>
      </w:r>
      <w:r w:rsidR="00215EFC">
        <w:rPr>
          <w:rFonts w:ascii="Times New Roman" w:eastAsia="Times New Roman" w:hAnsi="Times New Roman" w:cs="Times New Roman"/>
          <w:bCs/>
          <w:sz w:val="24"/>
          <w:szCs w:val="24"/>
          <w:lang w:eastAsia="es-ES"/>
        </w:rPr>
        <w:t xml:space="preserve">en el </w:t>
      </w:r>
      <w:r w:rsidR="003B22DF">
        <w:rPr>
          <w:rFonts w:ascii="Times New Roman" w:eastAsia="Times New Roman" w:hAnsi="Times New Roman" w:cs="Times New Roman"/>
          <w:bCs/>
          <w:sz w:val="24"/>
          <w:szCs w:val="24"/>
          <w:lang w:eastAsia="es-ES"/>
        </w:rPr>
        <w:t>c</w:t>
      </w:r>
      <w:r w:rsidR="00215EFC">
        <w:rPr>
          <w:rFonts w:ascii="Times New Roman" w:eastAsia="Times New Roman" w:hAnsi="Times New Roman" w:cs="Times New Roman"/>
          <w:bCs/>
          <w:sz w:val="24"/>
          <w:szCs w:val="24"/>
          <w:lang w:eastAsia="es-ES"/>
        </w:rPr>
        <w:t xml:space="preserve">urso 2015 – 2016 </w:t>
      </w:r>
      <w:r w:rsidR="00F2375C">
        <w:rPr>
          <w:rFonts w:ascii="Times New Roman" w:eastAsia="Times New Roman" w:hAnsi="Times New Roman" w:cs="Times New Roman"/>
          <w:bCs/>
          <w:sz w:val="24"/>
          <w:szCs w:val="24"/>
          <w:lang w:eastAsia="es-ES"/>
        </w:rPr>
        <w:t>antes de comenzar la instrucción escolar</w:t>
      </w:r>
      <w:r w:rsidR="00215EFC">
        <w:rPr>
          <w:rFonts w:ascii="Times New Roman" w:eastAsia="Times New Roman" w:hAnsi="Times New Roman" w:cs="Times New Roman"/>
          <w:bCs/>
          <w:sz w:val="24"/>
          <w:szCs w:val="24"/>
          <w:lang w:eastAsia="es-ES"/>
        </w:rPr>
        <w:t xml:space="preserve"> de las </w:t>
      </w:r>
      <w:r w:rsidR="004D50B7">
        <w:rPr>
          <w:rFonts w:ascii="Times New Roman" w:eastAsia="Times New Roman" w:hAnsi="Times New Roman" w:cs="Times New Roman"/>
          <w:bCs/>
          <w:sz w:val="24"/>
          <w:szCs w:val="24"/>
          <w:lang w:eastAsia="es-ES"/>
        </w:rPr>
        <w:t>CA</w:t>
      </w:r>
      <w:r w:rsidR="00215EFC">
        <w:rPr>
          <w:rFonts w:ascii="Times New Roman" w:eastAsia="Times New Roman" w:hAnsi="Times New Roman" w:cs="Times New Roman"/>
          <w:bCs/>
          <w:sz w:val="24"/>
          <w:szCs w:val="24"/>
          <w:lang w:eastAsia="es-ES"/>
        </w:rPr>
        <w:t xml:space="preserve">. </w:t>
      </w:r>
      <w:r w:rsidR="003B22DF">
        <w:rPr>
          <w:rFonts w:ascii="Times New Roman" w:eastAsia="Times New Roman" w:hAnsi="Times New Roman" w:cs="Times New Roman"/>
          <w:bCs/>
          <w:sz w:val="24"/>
          <w:szCs w:val="24"/>
          <w:lang w:eastAsia="es-ES"/>
        </w:rPr>
        <w:t xml:space="preserve">Matrices de Raven se aplicó para conocer la inteligencia fluida del niño y </w:t>
      </w:r>
      <w:r w:rsidR="00215EFC">
        <w:rPr>
          <w:rFonts w:ascii="Times New Roman" w:eastAsia="Times New Roman" w:hAnsi="Times New Roman" w:cs="Times New Roman"/>
          <w:bCs/>
          <w:sz w:val="24"/>
          <w:szCs w:val="24"/>
          <w:lang w:eastAsia="es-ES"/>
        </w:rPr>
        <w:t>Pre-</w:t>
      </w:r>
      <w:r w:rsidR="00A93A73">
        <w:rPr>
          <w:rFonts w:ascii="Times New Roman" w:eastAsia="Times New Roman" w:hAnsi="Times New Roman" w:cs="Times New Roman"/>
          <w:bCs/>
          <w:sz w:val="24"/>
          <w:szCs w:val="24"/>
          <w:lang w:eastAsia="es-ES"/>
        </w:rPr>
        <w:t>Académica</w:t>
      </w:r>
      <w:r w:rsidR="00215EFC">
        <w:rPr>
          <w:rFonts w:ascii="Times New Roman" w:eastAsia="Times New Roman" w:hAnsi="Times New Roman" w:cs="Times New Roman"/>
          <w:bCs/>
          <w:sz w:val="24"/>
          <w:szCs w:val="24"/>
          <w:lang w:eastAsia="es-ES"/>
        </w:rPr>
        <w:t xml:space="preserve"> </w:t>
      </w:r>
      <w:r w:rsidR="003B22DF">
        <w:rPr>
          <w:rFonts w:ascii="Times New Roman" w:eastAsia="Times New Roman" w:hAnsi="Times New Roman" w:cs="Times New Roman"/>
          <w:bCs/>
          <w:sz w:val="24"/>
          <w:szCs w:val="24"/>
          <w:lang w:eastAsia="es-ES"/>
        </w:rPr>
        <w:t xml:space="preserve">para </w:t>
      </w:r>
      <w:r w:rsidR="00215EFC">
        <w:rPr>
          <w:rFonts w:ascii="Times New Roman" w:eastAsia="Times New Roman" w:hAnsi="Times New Roman" w:cs="Times New Roman"/>
          <w:bCs/>
          <w:sz w:val="24"/>
          <w:szCs w:val="24"/>
          <w:lang w:eastAsia="es-ES"/>
        </w:rPr>
        <w:t xml:space="preserve">conocer el </w:t>
      </w:r>
      <w:r w:rsidR="00F2375C">
        <w:rPr>
          <w:rFonts w:ascii="Times New Roman" w:eastAsia="Times New Roman" w:hAnsi="Times New Roman" w:cs="Times New Roman"/>
          <w:bCs/>
          <w:sz w:val="24"/>
          <w:szCs w:val="24"/>
          <w:lang w:eastAsia="es-ES"/>
        </w:rPr>
        <w:t>desarrollo de</w:t>
      </w:r>
      <w:r w:rsidR="005350FC">
        <w:rPr>
          <w:rFonts w:ascii="Times New Roman" w:eastAsia="Times New Roman" w:hAnsi="Times New Roman" w:cs="Times New Roman"/>
          <w:bCs/>
          <w:sz w:val="24"/>
          <w:szCs w:val="24"/>
          <w:lang w:eastAsia="es-ES"/>
        </w:rPr>
        <w:t xml:space="preserve"> las habilidades </w:t>
      </w:r>
      <w:r w:rsidR="003B22DF">
        <w:rPr>
          <w:rFonts w:ascii="Times New Roman" w:eastAsia="Times New Roman" w:hAnsi="Times New Roman" w:cs="Times New Roman"/>
          <w:bCs/>
          <w:sz w:val="24"/>
          <w:szCs w:val="24"/>
          <w:lang w:eastAsia="es-ES"/>
        </w:rPr>
        <w:t xml:space="preserve">cognitivas </w:t>
      </w:r>
      <w:r w:rsidR="005350FC">
        <w:rPr>
          <w:rFonts w:ascii="Times New Roman" w:eastAsia="Times New Roman" w:hAnsi="Times New Roman" w:cs="Times New Roman"/>
          <w:bCs/>
          <w:sz w:val="24"/>
          <w:szCs w:val="24"/>
          <w:lang w:eastAsia="es-ES"/>
        </w:rPr>
        <w:t xml:space="preserve">generales </w:t>
      </w:r>
      <w:r w:rsidR="008F3899">
        <w:rPr>
          <w:rFonts w:ascii="Times New Roman" w:eastAsia="Times New Roman" w:hAnsi="Times New Roman" w:cs="Times New Roman"/>
          <w:bCs/>
          <w:sz w:val="24"/>
          <w:szCs w:val="24"/>
          <w:lang w:eastAsia="es-ES"/>
        </w:rPr>
        <w:t xml:space="preserve">del niño </w:t>
      </w:r>
      <w:r w:rsidR="005350FC">
        <w:rPr>
          <w:rFonts w:ascii="Times New Roman" w:eastAsia="Times New Roman" w:hAnsi="Times New Roman" w:cs="Times New Roman"/>
          <w:bCs/>
          <w:sz w:val="24"/>
          <w:szCs w:val="24"/>
          <w:lang w:eastAsia="es-ES"/>
        </w:rPr>
        <w:t>(M</w:t>
      </w:r>
      <w:r w:rsidR="00F2375C">
        <w:rPr>
          <w:rFonts w:ascii="Times New Roman" w:eastAsia="Times New Roman" w:hAnsi="Times New Roman" w:cs="Times New Roman"/>
          <w:bCs/>
          <w:sz w:val="24"/>
          <w:szCs w:val="24"/>
          <w:lang w:eastAsia="es-ES"/>
        </w:rPr>
        <w:t>emoria</w:t>
      </w:r>
      <w:r w:rsidR="005350FC">
        <w:rPr>
          <w:rFonts w:ascii="Times New Roman" w:eastAsia="Times New Roman" w:hAnsi="Times New Roman" w:cs="Times New Roman"/>
          <w:bCs/>
          <w:sz w:val="24"/>
          <w:szCs w:val="24"/>
          <w:lang w:eastAsia="es-ES"/>
        </w:rPr>
        <w:t xml:space="preserve"> de trabajo</w:t>
      </w:r>
      <w:r w:rsidR="00F2375C">
        <w:rPr>
          <w:rFonts w:ascii="Times New Roman" w:eastAsia="Times New Roman" w:hAnsi="Times New Roman" w:cs="Times New Roman"/>
          <w:bCs/>
          <w:sz w:val="24"/>
          <w:szCs w:val="24"/>
          <w:lang w:eastAsia="es-ES"/>
        </w:rPr>
        <w:t xml:space="preserve">, </w:t>
      </w:r>
      <w:r w:rsidR="005350FC">
        <w:rPr>
          <w:rFonts w:ascii="Times New Roman" w:eastAsia="Times New Roman" w:hAnsi="Times New Roman" w:cs="Times New Roman"/>
          <w:bCs/>
          <w:sz w:val="24"/>
          <w:szCs w:val="24"/>
          <w:lang w:eastAsia="es-ES"/>
        </w:rPr>
        <w:t>A</w:t>
      </w:r>
      <w:r w:rsidR="00F2375C">
        <w:rPr>
          <w:rFonts w:ascii="Times New Roman" w:eastAsia="Times New Roman" w:hAnsi="Times New Roman" w:cs="Times New Roman"/>
          <w:bCs/>
          <w:sz w:val="24"/>
          <w:szCs w:val="24"/>
          <w:lang w:eastAsia="es-ES"/>
        </w:rPr>
        <w:t>tención</w:t>
      </w:r>
      <w:r w:rsidR="005350FC">
        <w:rPr>
          <w:rFonts w:ascii="Times New Roman" w:eastAsia="Times New Roman" w:hAnsi="Times New Roman" w:cs="Times New Roman"/>
          <w:bCs/>
          <w:sz w:val="24"/>
          <w:szCs w:val="24"/>
          <w:lang w:eastAsia="es-ES"/>
        </w:rPr>
        <w:t xml:space="preserve"> sostenida visual</w:t>
      </w:r>
      <w:r w:rsidR="00F2375C">
        <w:rPr>
          <w:rFonts w:ascii="Times New Roman" w:eastAsia="Times New Roman" w:hAnsi="Times New Roman" w:cs="Times New Roman"/>
          <w:bCs/>
          <w:sz w:val="24"/>
          <w:szCs w:val="24"/>
          <w:lang w:eastAsia="es-ES"/>
        </w:rPr>
        <w:t xml:space="preserve">, </w:t>
      </w:r>
      <w:r w:rsidR="005350FC">
        <w:rPr>
          <w:rFonts w:ascii="Times New Roman" w:eastAsia="Times New Roman" w:hAnsi="Times New Roman" w:cs="Times New Roman"/>
          <w:bCs/>
          <w:sz w:val="24"/>
          <w:szCs w:val="24"/>
          <w:lang w:eastAsia="es-ES"/>
        </w:rPr>
        <w:t>Matrices y Lenguaje oral) y el desarrollo de las C</w:t>
      </w:r>
      <w:r w:rsidR="00F2375C">
        <w:rPr>
          <w:rFonts w:ascii="Times New Roman" w:eastAsia="Times New Roman" w:hAnsi="Times New Roman" w:cs="Times New Roman"/>
          <w:bCs/>
          <w:sz w:val="24"/>
          <w:szCs w:val="24"/>
          <w:lang w:eastAsia="es-ES"/>
        </w:rPr>
        <w:t xml:space="preserve">NB (Contar cantidades y Comparar cantidades). A finales del 1er grado, se re-evaluaron los </w:t>
      </w:r>
      <w:r w:rsidR="002B30ED">
        <w:rPr>
          <w:rFonts w:ascii="Times New Roman" w:eastAsia="Times New Roman" w:hAnsi="Times New Roman" w:cs="Times New Roman"/>
          <w:bCs/>
          <w:sz w:val="24"/>
          <w:szCs w:val="24"/>
          <w:lang w:eastAsia="es-ES"/>
        </w:rPr>
        <w:t xml:space="preserve">74 niños </w:t>
      </w:r>
      <w:r w:rsidR="00F2375C">
        <w:rPr>
          <w:rFonts w:ascii="Times New Roman" w:eastAsia="Times New Roman" w:hAnsi="Times New Roman" w:cs="Times New Roman"/>
          <w:bCs/>
          <w:sz w:val="24"/>
          <w:szCs w:val="24"/>
          <w:lang w:eastAsia="es-ES"/>
        </w:rPr>
        <w:t xml:space="preserve">con la prueba de </w:t>
      </w:r>
      <w:r>
        <w:rPr>
          <w:rFonts w:ascii="Times New Roman" w:eastAsia="Times New Roman" w:hAnsi="Times New Roman" w:cs="Times New Roman"/>
          <w:bCs/>
          <w:sz w:val="24"/>
          <w:szCs w:val="24"/>
          <w:lang w:eastAsia="es-ES"/>
        </w:rPr>
        <w:t>fluidez</w:t>
      </w:r>
      <w:r w:rsidR="005E19C6">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matemática de manera grupal</w:t>
      </w:r>
      <w:r w:rsidR="00F2375C">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para conocer </w:t>
      </w:r>
      <w:r w:rsidR="004D50B7">
        <w:rPr>
          <w:rFonts w:ascii="Times New Roman" w:eastAsia="Times New Roman" w:hAnsi="Times New Roman" w:cs="Times New Roman"/>
          <w:bCs/>
          <w:sz w:val="24"/>
          <w:szCs w:val="24"/>
          <w:lang w:eastAsia="es-ES"/>
        </w:rPr>
        <w:t>las CA</w:t>
      </w:r>
      <w:r w:rsidR="006C2AB2">
        <w:rPr>
          <w:rFonts w:ascii="Times New Roman" w:eastAsia="Times New Roman" w:hAnsi="Times New Roman" w:cs="Times New Roman"/>
          <w:bCs/>
          <w:sz w:val="24"/>
          <w:szCs w:val="24"/>
          <w:lang w:eastAsia="es-ES"/>
        </w:rPr>
        <w:t xml:space="preserve">. Los mismo niños fueron re-evaluados a finales del 2do grado (curso 2016 - 2017) con otra prueba de fluidez matemática. </w:t>
      </w:r>
      <w:r>
        <w:rPr>
          <w:rFonts w:ascii="Times New Roman" w:eastAsia="Times New Roman" w:hAnsi="Times New Roman" w:cs="Times New Roman"/>
          <w:bCs/>
          <w:sz w:val="24"/>
          <w:szCs w:val="24"/>
          <w:lang w:eastAsia="es-ES"/>
        </w:rPr>
        <w:t>Finalmente</w:t>
      </w:r>
      <w:r w:rsidR="004562ED">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en el curso 2017 – 2018, se aplicó </w:t>
      </w:r>
      <w:r w:rsidR="004562ED">
        <w:rPr>
          <w:rFonts w:ascii="Times New Roman" w:eastAsia="Times New Roman" w:hAnsi="Times New Roman" w:cs="Times New Roman"/>
          <w:bCs/>
          <w:sz w:val="24"/>
          <w:szCs w:val="24"/>
          <w:lang w:eastAsia="es-ES"/>
        </w:rPr>
        <w:t xml:space="preserve">otra prueba de </w:t>
      </w:r>
      <w:r>
        <w:rPr>
          <w:rFonts w:ascii="Times New Roman" w:eastAsia="Times New Roman" w:hAnsi="Times New Roman" w:cs="Times New Roman"/>
          <w:bCs/>
          <w:sz w:val="24"/>
          <w:szCs w:val="24"/>
          <w:lang w:eastAsia="es-ES"/>
        </w:rPr>
        <w:t xml:space="preserve">fluidez </w:t>
      </w:r>
      <w:r w:rsidR="004562ED" w:rsidRPr="006006AF">
        <w:rPr>
          <w:rFonts w:ascii="Times New Roman" w:eastAsia="Times New Roman" w:hAnsi="Times New Roman" w:cs="Times New Roman"/>
          <w:bCs/>
          <w:sz w:val="24"/>
          <w:szCs w:val="24"/>
          <w:lang w:eastAsia="es-ES"/>
        </w:rPr>
        <w:t>matemática p</w:t>
      </w:r>
      <w:r w:rsidR="004D50B7" w:rsidRPr="006006AF">
        <w:rPr>
          <w:rFonts w:ascii="Times New Roman" w:eastAsia="Times New Roman" w:hAnsi="Times New Roman" w:cs="Times New Roman"/>
          <w:bCs/>
          <w:sz w:val="24"/>
          <w:szCs w:val="24"/>
          <w:lang w:eastAsia="es-ES"/>
        </w:rPr>
        <w:t xml:space="preserve">ara conocer las CA </w:t>
      </w:r>
      <w:r w:rsidRPr="006006AF">
        <w:rPr>
          <w:rFonts w:ascii="Times New Roman" w:eastAsia="Times New Roman" w:hAnsi="Times New Roman" w:cs="Times New Roman"/>
          <w:bCs/>
          <w:sz w:val="24"/>
          <w:szCs w:val="24"/>
          <w:lang w:eastAsia="es-ES"/>
        </w:rPr>
        <w:t xml:space="preserve">a finales del 3er grado.  </w:t>
      </w:r>
    </w:p>
    <w:p w:rsidR="00A053A6" w:rsidRPr="006006AF" w:rsidRDefault="00A053A6" w:rsidP="002638AD">
      <w:pPr>
        <w:spacing w:after="0" w:line="240" w:lineRule="auto"/>
        <w:jc w:val="both"/>
        <w:rPr>
          <w:rFonts w:ascii="Times New Roman" w:eastAsia="Calibri" w:hAnsi="Times New Roman" w:cs="Times New Roman"/>
          <w:b/>
          <w:sz w:val="24"/>
          <w:szCs w:val="24"/>
        </w:rPr>
      </w:pPr>
      <w:r w:rsidRPr="006006AF">
        <w:rPr>
          <w:rFonts w:ascii="Times New Roman" w:eastAsia="Calibri" w:hAnsi="Times New Roman" w:cs="Times New Roman"/>
          <w:b/>
          <w:sz w:val="24"/>
          <w:szCs w:val="24"/>
        </w:rPr>
        <w:t>Análisis estadísticos.</w:t>
      </w:r>
    </w:p>
    <w:p w:rsidR="00A053A6" w:rsidRPr="006006AF" w:rsidRDefault="00A053A6" w:rsidP="002638AD">
      <w:pPr>
        <w:pStyle w:val="Prrafodelista"/>
        <w:numPr>
          <w:ilvl w:val="0"/>
          <w:numId w:val="1"/>
        </w:numPr>
        <w:spacing w:line="240" w:lineRule="auto"/>
        <w:jc w:val="both"/>
        <w:rPr>
          <w:rFonts w:ascii="Times New Roman" w:eastAsia="Calibri" w:hAnsi="Times New Roman" w:cs="Times New Roman"/>
          <w:sz w:val="24"/>
          <w:szCs w:val="24"/>
        </w:rPr>
      </w:pPr>
      <w:r w:rsidRPr="006006AF">
        <w:rPr>
          <w:rFonts w:ascii="Times New Roman" w:eastAsia="Calibri" w:hAnsi="Times New Roman" w:cs="Times New Roman"/>
          <w:sz w:val="24"/>
          <w:szCs w:val="24"/>
        </w:rPr>
        <w:t xml:space="preserve">Se realizó un análisis de correlación entre las puntuaciones brutas de cada tarea del </w:t>
      </w:r>
      <w:r w:rsidR="005704A6" w:rsidRPr="006006AF">
        <w:rPr>
          <w:rFonts w:ascii="Times New Roman" w:eastAsia="Calibri" w:hAnsi="Times New Roman" w:cs="Times New Roman"/>
          <w:sz w:val="24"/>
          <w:szCs w:val="24"/>
        </w:rPr>
        <w:t xml:space="preserve">Pre-Académica </w:t>
      </w:r>
      <w:r w:rsidRPr="006006AF">
        <w:rPr>
          <w:rFonts w:ascii="Times New Roman" w:eastAsia="Calibri" w:hAnsi="Times New Roman" w:cs="Times New Roman"/>
          <w:sz w:val="24"/>
          <w:szCs w:val="24"/>
        </w:rPr>
        <w:t xml:space="preserve">y las puntuaciones de </w:t>
      </w:r>
      <w:r w:rsidR="005704A6" w:rsidRPr="006006AF">
        <w:rPr>
          <w:rFonts w:ascii="Times New Roman" w:eastAsia="Calibri" w:hAnsi="Times New Roman" w:cs="Times New Roman"/>
          <w:sz w:val="24"/>
          <w:szCs w:val="24"/>
        </w:rPr>
        <w:t xml:space="preserve">la prueba de fluidez </w:t>
      </w:r>
      <w:r w:rsidRPr="006006AF">
        <w:rPr>
          <w:rFonts w:ascii="Times New Roman" w:eastAsia="Calibri" w:hAnsi="Times New Roman" w:cs="Times New Roman"/>
          <w:sz w:val="24"/>
          <w:szCs w:val="24"/>
        </w:rPr>
        <w:t>matemática</w:t>
      </w:r>
      <w:r w:rsidR="00A43796" w:rsidRPr="006006AF">
        <w:rPr>
          <w:rFonts w:ascii="Times New Roman" w:eastAsia="Calibri" w:hAnsi="Times New Roman" w:cs="Times New Roman"/>
          <w:sz w:val="24"/>
          <w:szCs w:val="24"/>
        </w:rPr>
        <w:t xml:space="preserve"> </w:t>
      </w:r>
      <w:r w:rsidRPr="006006AF">
        <w:rPr>
          <w:rFonts w:ascii="Times New Roman" w:eastAsia="Calibri" w:hAnsi="Times New Roman" w:cs="Times New Roman"/>
          <w:sz w:val="24"/>
          <w:szCs w:val="24"/>
        </w:rPr>
        <w:t>en cada grado escolar.</w:t>
      </w:r>
      <w:r w:rsidR="00B8303F" w:rsidRPr="006006AF">
        <w:rPr>
          <w:rFonts w:ascii="Times New Roman" w:eastAsia="Calibri" w:hAnsi="Times New Roman" w:cs="Times New Roman"/>
          <w:sz w:val="24"/>
          <w:szCs w:val="24"/>
        </w:rPr>
        <w:t xml:space="preserve">  </w:t>
      </w:r>
      <w:r w:rsidRPr="006006AF">
        <w:rPr>
          <w:rFonts w:ascii="Times New Roman" w:eastAsia="Calibri" w:hAnsi="Times New Roman" w:cs="Times New Roman"/>
          <w:sz w:val="24"/>
          <w:szCs w:val="24"/>
        </w:rPr>
        <w:t xml:space="preserve"> </w:t>
      </w:r>
    </w:p>
    <w:p w:rsidR="00A053A6" w:rsidRDefault="00A053A6" w:rsidP="002638AD">
      <w:pPr>
        <w:pStyle w:val="Prrafodelista"/>
        <w:numPr>
          <w:ilvl w:val="0"/>
          <w:numId w:val="1"/>
        </w:numPr>
        <w:spacing w:line="240" w:lineRule="auto"/>
        <w:jc w:val="both"/>
        <w:rPr>
          <w:rFonts w:ascii="Times New Roman" w:eastAsia="Calibri" w:hAnsi="Times New Roman" w:cs="Times New Roman"/>
          <w:sz w:val="24"/>
          <w:szCs w:val="24"/>
        </w:rPr>
      </w:pPr>
      <w:r w:rsidRPr="00563DBB">
        <w:rPr>
          <w:rFonts w:ascii="Times New Roman" w:eastAsia="Calibri" w:hAnsi="Times New Roman" w:cs="Times New Roman"/>
          <w:sz w:val="24"/>
          <w:szCs w:val="24"/>
        </w:rPr>
        <w:t>Se aplicó una regresión jerárquica entre las tareas</w:t>
      </w:r>
      <w:r>
        <w:rPr>
          <w:rFonts w:ascii="Times New Roman" w:eastAsia="Calibri" w:hAnsi="Times New Roman" w:cs="Times New Roman"/>
          <w:sz w:val="24"/>
          <w:szCs w:val="24"/>
        </w:rPr>
        <w:t xml:space="preserve"> que denominan </w:t>
      </w:r>
      <w:r w:rsidR="008B7D25">
        <w:rPr>
          <w:rFonts w:ascii="Times New Roman" w:eastAsia="Calibri" w:hAnsi="Times New Roman" w:cs="Times New Roman"/>
          <w:sz w:val="24"/>
          <w:szCs w:val="24"/>
        </w:rPr>
        <w:t xml:space="preserve">las CNB </w:t>
      </w:r>
      <w:r w:rsidRPr="00D26D19">
        <w:rPr>
          <w:rFonts w:ascii="Times New Roman" w:eastAsia="Calibri" w:hAnsi="Times New Roman" w:cs="Times New Roman"/>
          <w:i/>
          <w:sz w:val="24"/>
          <w:szCs w:val="24"/>
        </w:rPr>
        <w:t>(</w:t>
      </w:r>
      <w:r w:rsidR="005E495D">
        <w:rPr>
          <w:rFonts w:ascii="Times New Roman" w:eastAsia="Calibri" w:hAnsi="Times New Roman" w:cs="Times New Roman"/>
          <w:i/>
          <w:sz w:val="24"/>
          <w:szCs w:val="24"/>
        </w:rPr>
        <w:t>Contar</w:t>
      </w:r>
      <w:r w:rsidRPr="00D26D19">
        <w:rPr>
          <w:rFonts w:ascii="Times New Roman" w:eastAsia="Calibri" w:hAnsi="Times New Roman" w:cs="Times New Roman"/>
          <w:i/>
          <w:sz w:val="24"/>
          <w:szCs w:val="24"/>
        </w:rPr>
        <w:t xml:space="preserve"> y Comparar cantidades)</w:t>
      </w:r>
      <w:r>
        <w:rPr>
          <w:rFonts w:ascii="Times New Roman" w:eastAsia="Calibri" w:hAnsi="Times New Roman" w:cs="Times New Roman"/>
          <w:sz w:val="24"/>
          <w:szCs w:val="24"/>
        </w:rPr>
        <w:t xml:space="preserve"> </w:t>
      </w:r>
      <w:r w:rsidRPr="00846B61">
        <w:rPr>
          <w:rFonts w:ascii="Times New Roman" w:eastAsia="Calibri" w:hAnsi="Times New Roman" w:cs="Times New Roman"/>
          <w:i/>
          <w:sz w:val="24"/>
          <w:szCs w:val="24"/>
        </w:rPr>
        <w:t>(variables dependientes)</w:t>
      </w:r>
      <w:r>
        <w:rPr>
          <w:rFonts w:ascii="Times New Roman" w:eastAsia="Calibri" w:hAnsi="Times New Roman" w:cs="Times New Roman"/>
          <w:sz w:val="24"/>
          <w:szCs w:val="24"/>
        </w:rPr>
        <w:t xml:space="preserve"> y la </w:t>
      </w:r>
      <w:r w:rsidR="008B7D25">
        <w:rPr>
          <w:rFonts w:ascii="Times New Roman" w:eastAsia="Calibri" w:hAnsi="Times New Roman" w:cs="Times New Roman"/>
          <w:sz w:val="24"/>
          <w:szCs w:val="24"/>
        </w:rPr>
        <w:t xml:space="preserve">prueba de fluidez </w:t>
      </w:r>
      <w:r>
        <w:rPr>
          <w:rFonts w:ascii="Times New Roman" w:eastAsia="Calibri" w:hAnsi="Times New Roman" w:cs="Times New Roman"/>
          <w:sz w:val="24"/>
          <w:szCs w:val="24"/>
        </w:rPr>
        <w:t xml:space="preserve">matemática en los tres grados </w:t>
      </w:r>
      <w:r w:rsidRPr="00846B61">
        <w:rPr>
          <w:rFonts w:ascii="Times New Roman" w:eastAsia="Calibri" w:hAnsi="Times New Roman" w:cs="Times New Roman"/>
          <w:i/>
          <w:sz w:val="24"/>
          <w:szCs w:val="24"/>
        </w:rPr>
        <w:t>(variables independientes)</w:t>
      </w:r>
      <w:r>
        <w:rPr>
          <w:rFonts w:ascii="Times New Roman" w:eastAsia="Calibri" w:hAnsi="Times New Roman" w:cs="Times New Roman"/>
          <w:sz w:val="24"/>
          <w:szCs w:val="24"/>
        </w:rPr>
        <w:t xml:space="preserve">. </w:t>
      </w:r>
      <w:r w:rsidRPr="00563DBB">
        <w:rPr>
          <w:rFonts w:ascii="Times New Roman" w:eastAsia="Calibri" w:hAnsi="Times New Roman" w:cs="Times New Roman"/>
          <w:sz w:val="24"/>
          <w:szCs w:val="24"/>
        </w:rPr>
        <w:t xml:space="preserve">  </w:t>
      </w:r>
    </w:p>
    <w:p w:rsidR="00A053A6" w:rsidRPr="0050666E" w:rsidRDefault="00A053A6" w:rsidP="002638AD">
      <w:pPr>
        <w:pStyle w:val="Prrafodelista"/>
        <w:numPr>
          <w:ilvl w:val="0"/>
          <w:numId w:val="1"/>
        </w:numPr>
        <w:spacing w:after="0" w:line="240" w:lineRule="auto"/>
        <w:jc w:val="both"/>
        <w:rPr>
          <w:rFonts w:ascii="Times New Roman" w:eastAsia="Calibri" w:hAnsi="Times New Roman" w:cs="Times New Roman"/>
          <w:sz w:val="24"/>
          <w:szCs w:val="24"/>
        </w:rPr>
      </w:pPr>
      <w:r w:rsidRPr="0050666E">
        <w:rPr>
          <w:rFonts w:ascii="Times New Roman" w:eastAsia="Calibri" w:hAnsi="Times New Roman" w:cs="Times New Roman"/>
          <w:sz w:val="24"/>
          <w:szCs w:val="24"/>
        </w:rPr>
        <w:t>Se realizó un análisis de coincidencia entre las puntuaciones de</w:t>
      </w:r>
      <w:r w:rsidR="0090594A" w:rsidRPr="0050666E">
        <w:rPr>
          <w:rFonts w:ascii="Times New Roman" w:eastAsia="Calibri" w:hAnsi="Times New Roman" w:cs="Times New Roman"/>
          <w:sz w:val="24"/>
          <w:szCs w:val="24"/>
        </w:rPr>
        <w:t xml:space="preserve"> la Pre-Académica </w:t>
      </w:r>
      <w:r w:rsidRPr="0050666E">
        <w:rPr>
          <w:rFonts w:ascii="Times New Roman" w:eastAsia="Calibri" w:hAnsi="Times New Roman" w:cs="Times New Roman"/>
          <w:sz w:val="24"/>
          <w:szCs w:val="24"/>
        </w:rPr>
        <w:t xml:space="preserve">y las puntuaciones en las </w:t>
      </w:r>
      <w:r w:rsidR="0090594A" w:rsidRPr="0050666E">
        <w:rPr>
          <w:rFonts w:ascii="Times New Roman" w:eastAsia="Calibri" w:hAnsi="Times New Roman" w:cs="Times New Roman"/>
          <w:sz w:val="24"/>
          <w:szCs w:val="24"/>
        </w:rPr>
        <w:t xml:space="preserve">pruebas de Fluidez </w:t>
      </w:r>
      <w:r w:rsidRPr="0050666E">
        <w:rPr>
          <w:rFonts w:ascii="Times New Roman" w:eastAsia="Calibri" w:hAnsi="Times New Roman" w:cs="Times New Roman"/>
          <w:sz w:val="24"/>
          <w:szCs w:val="24"/>
        </w:rPr>
        <w:t xml:space="preserve">matemática en </w:t>
      </w:r>
      <w:r w:rsidR="0090594A" w:rsidRPr="0050666E">
        <w:rPr>
          <w:rFonts w:ascii="Times New Roman" w:eastAsia="Calibri" w:hAnsi="Times New Roman" w:cs="Times New Roman"/>
          <w:sz w:val="24"/>
          <w:szCs w:val="24"/>
        </w:rPr>
        <w:t>los respectivos grados escolares</w:t>
      </w:r>
      <w:r w:rsidRPr="0050666E">
        <w:rPr>
          <w:rFonts w:ascii="Times New Roman" w:eastAsia="Calibri" w:hAnsi="Times New Roman" w:cs="Times New Roman"/>
          <w:sz w:val="24"/>
          <w:szCs w:val="24"/>
        </w:rPr>
        <w:t xml:space="preserve">. El objetivo </w:t>
      </w:r>
      <w:r w:rsidR="006D5F05">
        <w:rPr>
          <w:rFonts w:ascii="Times New Roman" w:eastAsia="Calibri" w:hAnsi="Times New Roman" w:cs="Times New Roman"/>
          <w:sz w:val="24"/>
          <w:szCs w:val="24"/>
        </w:rPr>
        <w:t xml:space="preserve">fue </w:t>
      </w:r>
      <w:r w:rsidRPr="0050666E">
        <w:rPr>
          <w:rFonts w:ascii="Times New Roman" w:eastAsia="Calibri" w:hAnsi="Times New Roman" w:cs="Times New Roman"/>
          <w:sz w:val="24"/>
          <w:szCs w:val="24"/>
        </w:rPr>
        <w:t>analizar el comportamiento de niños con bajo rendimiento en el desarrollo</w:t>
      </w:r>
      <w:r w:rsidR="005E27A7">
        <w:rPr>
          <w:rFonts w:ascii="Times New Roman" w:eastAsia="Calibri" w:hAnsi="Times New Roman" w:cs="Times New Roman"/>
          <w:sz w:val="24"/>
          <w:szCs w:val="24"/>
        </w:rPr>
        <w:t xml:space="preserve"> cognitivo </w:t>
      </w:r>
      <w:r w:rsidRPr="0050666E">
        <w:rPr>
          <w:rFonts w:ascii="Times New Roman" w:eastAsia="Calibri" w:hAnsi="Times New Roman" w:cs="Times New Roman"/>
          <w:sz w:val="24"/>
          <w:szCs w:val="24"/>
        </w:rPr>
        <w:t xml:space="preserve"> y relacionarlo con el bajo rendimiento </w:t>
      </w:r>
      <w:r w:rsidR="005E27A7">
        <w:rPr>
          <w:rFonts w:ascii="Times New Roman" w:eastAsia="Calibri" w:hAnsi="Times New Roman" w:cs="Times New Roman"/>
          <w:sz w:val="24"/>
          <w:szCs w:val="24"/>
        </w:rPr>
        <w:t>en las CA</w:t>
      </w:r>
      <w:r w:rsidRPr="0050666E">
        <w:rPr>
          <w:rFonts w:ascii="Times New Roman" w:eastAsia="Calibri" w:hAnsi="Times New Roman" w:cs="Times New Roman"/>
          <w:sz w:val="24"/>
          <w:szCs w:val="24"/>
        </w:rPr>
        <w:t xml:space="preserve">. Para realizar este análisis fue necesario realizar un punto de corte para clasificar a los niños con bajo rendimiento en las tareas del </w:t>
      </w:r>
      <w:r w:rsidR="0050666E" w:rsidRPr="0050666E">
        <w:rPr>
          <w:rFonts w:ascii="Times New Roman" w:eastAsia="Calibri" w:hAnsi="Times New Roman" w:cs="Times New Roman"/>
          <w:sz w:val="24"/>
          <w:szCs w:val="24"/>
        </w:rPr>
        <w:t xml:space="preserve">Pre-Académica </w:t>
      </w:r>
      <w:r w:rsidRPr="0050666E">
        <w:rPr>
          <w:rFonts w:ascii="Times New Roman" w:eastAsia="Calibri" w:hAnsi="Times New Roman" w:cs="Times New Roman"/>
          <w:sz w:val="24"/>
          <w:szCs w:val="24"/>
        </w:rPr>
        <w:t>y en la</w:t>
      </w:r>
      <w:r w:rsidR="0050666E">
        <w:rPr>
          <w:rFonts w:ascii="Times New Roman" w:eastAsia="Calibri" w:hAnsi="Times New Roman" w:cs="Times New Roman"/>
          <w:sz w:val="24"/>
          <w:szCs w:val="24"/>
        </w:rPr>
        <w:t xml:space="preserve"> prueba de Fluidez </w:t>
      </w:r>
      <w:r w:rsidRPr="0050666E">
        <w:rPr>
          <w:rFonts w:ascii="Times New Roman" w:eastAsia="Calibri" w:hAnsi="Times New Roman" w:cs="Times New Roman"/>
          <w:sz w:val="24"/>
          <w:szCs w:val="24"/>
        </w:rPr>
        <w:t xml:space="preserve">matemática </w:t>
      </w:r>
      <w:r w:rsidR="0050666E">
        <w:rPr>
          <w:rFonts w:ascii="Times New Roman" w:eastAsia="Calibri" w:hAnsi="Times New Roman" w:cs="Times New Roman"/>
          <w:sz w:val="24"/>
          <w:szCs w:val="24"/>
        </w:rPr>
        <w:t xml:space="preserve">en </w:t>
      </w:r>
      <w:r w:rsidRPr="0050666E">
        <w:rPr>
          <w:rFonts w:ascii="Times New Roman" w:eastAsia="Calibri" w:hAnsi="Times New Roman" w:cs="Times New Roman"/>
          <w:sz w:val="24"/>
          <w:szCs w:val="24"/>
        </w:rPr>
        <w:t xml:space="preserve">cada grado escolar. Para calcular los puntos de corte se restó 2DS a la media de cada tarea del </w:t>
      </w:r>
      <w:r w:rsidR="0050666E">
        <w:rPr>
          <w:rFonts w:ascii="Times New Roman" w:eastAsia="Calibri" w:hAnsi="Times New Roman" w:cs="Times New Roman"/>
          <w:sz w:val="24"/>
          <w:szCs w:val="24"/>
        </w:rPr>
        <w:t xml:space="preserve">Pre-Académica y de la prueba de Fluidez </w:t>
      </w:r>
      <w:r w:rsidRPr="0050666E">
        <w:rPr>
          <w:rFonts w:ascii="Times New Roman" w:eastAsia="Calibri" w:hAnsi="Times New Roman" w:cs="Times New Roman"/>
          <w:sz w:val="24"/>
          <w:szCs w:val="24"/>
        </w:rPr>
        <w:t xml:space="preserve">con el objetivo de buscar valores extremos de la distribución.     </w:t>
      </w:r>
    </w:p>
    <w:p w:rsidR="005F3BAF" w:rsidRDefault="005F3BAF" w:rsidP="002638AD">
      <w:pPr>
        <w:spacing w:after="0" w:line="240" w:lineRule="auto"/>
        <w:jc w:val="both"/>
        <w:rPr>
          <w:rFonts w:ascii="Times New Roman" w:eastAsia="Calibri" w:hAnsi="Times New Roman" w:cs="Times New Roman"/>
          <w:b/>
          <w:bCs/>
          <w:sz w:val="24"/>
          <w:szCs w:val="24"/>
        </w:rPr>
      </w:pPr>
    </w:p>
    <w:p w:rsidR="00A053A6" w:rsidRDefault="00A053A6" w:rsidP="002638AD">
      <w:pPr>
        <w:spacing w:after="0" w:line="240" w:lineRule="auto"/>
        <w:jc w:val="both"/>
        <w:rPr>
          <w:rFonts w:ascii="Times New Roman" w:eastAsia="Calibri" w:hAnsi="Times New Roman" w:cs="Times New Roman"/>
          <w:b/>
          <w:bCs/>
          <w:color w:val="FF0000"/>
          <w:sz w:val="24"/>
          <w:szCs w:val="24"/>
        </w:rPr>
      </w:pPr>
      <w:r w:rsidRPr="00563DBB">
        <w:rPr>
          <w:rFonts w:ascii="Times New Roman" w:eastAsia="Calibri" w:hAnsi="Times New Roman" w:cs="Times New Roman"/>
          <w:b/>
          <w:bCs/>
          <w:sz w:val="24"/>
          <w:szCs w:val="24"/>
        </w:rPr>
        <w:t>Resultados.</w:t>
      </w:r>
      <w:r w:rsidRPr="00563DBB">
        <w:rPr>
          <w:rFonts w:ascii="Times New Roman" w:eastAsia="Calibri" w:hAnsi="Times New Roman" w:cs="Times New Roman"/>
          <w:b/>
          <w:bCs/>
          <w:color w:val="FF0000"/>
          <w:sz w:val="24"/>
          <w:szCs w:val="24"/>
        </w:rPr>
        <w:t xml:space="preserve"> </w:t>
      </w:r>
    </w:p>
    <w:p w:rsidR="00A053A6" w:rsidRPr="00563DBB" w:rsidRDefault="00A053A6" w:rsidP="002638AD">
      <w:pPr>
        <w:spacing w:after="0" w:line="240" w:lineRule="auto"/>
        <w:jc w:val="both"/>
        <w:rPr>
          <w:rFonts w:ascii="Times New Roman" w:eastAsia="Calibri" w:hAnsi="Times New Roman" w:cs="Times New Roman"/>
          <w:b/>
          <w:bCs/>
          <w:sz w:val="24"/>
          <w:szCs w:val="24"/>
        </w:rPr>
      </w:pPr>
      <w:r w:rsidRPr="00563DBB">
        <w:rPr>
          <w:rFonts w:ascii="Times New Roman" w:eastAsia="Calibri" w:hAnsi="Times New Roman" w:cs="Times New Roman"/>
          <w:b/>
          <w:bCs/>
          <w:sz w:val="24"/>
          <w:szCs w:val="24"/>
        </w:rPr>
        <w:t xml:space="preserve">Análisis de correlaciones entre </w:t>
      </w:r>
      <w:r w:rsidR="00BD427C">
        <w:rPr>
          <w:rFonts w:ascii="Times New Roman" w:eastAsia="Calibri" w:hAnsi="Times New Roman" w:cs="Times New Roman"/>
          <w:b/>
          <w:bCs/>
          <w:sz w:val="24"/>
          <w:szCs w:val="24"/>
        </w:rPr>
        <w:t xml:space="preserve">Pre-Académica </w:t>
      </w:r>
      <w:r w:rsidRPr="00563DBB">
        <w:rPr>
          <w:rFonts w:ascii="Times New Roman" w:eastAsia="Calibri" w:hAnsi="Times New Roman" w:cs="Times New Roman"/>
          <w:b/>
          <w:bCs/>
          <w:sz w:val="24"/>
          <w:szCs w:val="24"/>
        </w:rPr>
        <w:t xml:space="preserve">y </w:t>
      </w:r>
      <w:r w:rsidR="00BD427C">
        <w:rPr>
          <w:rFonts w:ascii="Times New Roman" w:eastAsia="Calibri" w:hAnsi="Times New Roman" w:cs="Times New Roman"/>
          <w:b/>
          <w:bCs/>
          <w:sz w:val="24"/>
          <w:szCs w:val="24"/>
        </w:rPr>
        <w:t xml:space="preserve">la Fluidez matemática. </w:t>
      </w:r>
      <w:r w:rsidRPr="00563DBB">
        <w:rPr>
          <w:rFonts w:ascii="Times New Roman" w:eastAsia="Calibri" w:hAnsi="Times New Roman" w:cs="Times New Roman"/>
          <w:b/>
          <w:bCs/>
          <w:sz w:val="24"/>
          <w:szCs w:val="24"/>
        </w:rPr>
        <w:t xml:space="preserve">  </w:t>
      </w:r>
    </w:p>
    <w:p w:rsidR="00A053A6" w:rsidRDefault="00A053A6" w:rsidP="002638AD">
      <w:pPr>
        <w:widowControl w:val="0"/>
        <w:tabs>
          <w:tab w:val="center" w:pos="9388"/>
        </w:tabs>
        <w:autoSpaceDE w:val="0"/>
        <w:autoSpaceDN w:val="0"/>
        <w:adjustRightInd w:val="0"/>
        <w:spacing w:after="0" w:line="240" w:lineRule="auto"/>
        <w:jc w:val="both"/>
        <w:rPr>
          <w:rFonts w:ascii="Times New Roman" w:eastAsiaTheme="minorEastAsia" w:hAnsi="Times New Roman" w:cs="Times New Roman"/>
          <w:bCs/>
          <w:color w:val="000000"/>
          <w:sz w:val="24"/>
          <w:szCs w:val="24"/>
          <w:lang w:eastAsia="es-ES"/>
        </w:rPr>
      </w:pPr>
      <w:r w:rsidRPr="002E1402">
        <w:rPr>
          <w:rFonts w:ascii="Times New Roman" w:eastAsiaTheme="minorEastAsia" w:hAnsi="Times New Roman" w:cs="Times New Roman"/>
          <w:bCs/>
          <w:color w:val="000000"/>
          <w:sz w:val="24"/>
          <w:szCs w:val="24"/>
          <w:lang w:eastAsia="es-ES"/>
        </w:rPr>
        <w:t>El análisis de correlaci</w:t>
      </w:r>
      <w:r>
        <w:rPr>
          <w:rFonts w:ascii="Times New Roman" w:eastAsiaTheme="minorEastAsia" w:hAnsi="Times New Roman" w:cs="Times New Roman"/>
          <w:bCs/>
          <w:color w:val="000000"/>
          <w:sz w:val="24"/>
          <w:szCs w:val="24"/>
          <w:lang w:eastAsia="es-ES"/>
        </w:rPr>
        <w:t>ó</w:t>
      </w:r>
      <w:r w:rsidRPr="002E1402">
        <w:rPr>
          <w:rFonts w:ascii="Times New Roman" w:eastAsiaTheme="minorEastAsia" w:hAnsi="Times New Roman" w:cs="Times New Roman"/>
          <w:bCs/>
          <w:color w:val="000000"/>
          <w:sz w:val="24"/>
          <w:szCs w:val="24"/>
          <w:lang w:eastAsia="es-ES"/>
        </w:rPr>
        <w:t>n indicó que</w:t>
      </w:r>
      <w:r>
        <w:rPr>
          <w:rFonts w:ascii="Times New Roman" w:eastAsiaTheme="minorEastAsia" w:hAnsi="Times New Roman" w:cs="Times New Roman"/>
          <w:bCs/>
          <w:color w:val="000000"/>
          <w:sz w:val="24"/>
          <w:szCs w:val="24"/>
          <w:lang w:eastAsia="es-ES"/>
        </w:rPr>
        <w:t xml:space="preserve"> la</w:t>
      </w:r>
      <w:r w:rsidR="005F1809">
        <w:rPr>
          <w:rFonts w:ascii="Times New Roman" w:eastAsiaTheme="minorEastAsia" w:hAnsi="Times New Roman" w:cs="Times New Roman"/>
          <w:bCs/>
          <w:color w:val="000000"/>
          <w:sz w:val="24"/>
          <w:szCs w:val="24"/>
          <w:lang w:eastAsia="es-ES"/>
        </w:rPr>
        <w:t>s</w:t>
      </w:r>
      <w:r w:rsidR="009D55E6">
        <w:rPr>
          <w:rFonts w:ascii="Times New Roman" w:eastAsiaTheme="minorEastAsia" w:hAnsi="Times New Roman" w:cs="Times New Roman"/>
          <w:bCs/>
          <w:color w:val="000000"/>
          <w:sz w:val="24"/>
          <w:szCs w:val="24"/>
          <w:lang w:eastAsia="es-ES"/>
        </w:rPr>
        <w:t xml:space="preserve"> </w:t>
      </w:r>
      <w:r w:rsidRPr="002E1402">
        <w:rPr>
          <w:rFonts w:ascii="Times New Roman" w:eastAsiaTheme="minorEastAsia" w:hAnsi="Times New Roman" w:cs="Times New Roman"/>
          <w:bCs/>
          <w:color w:val="000000"/>
          <w:sz w:val="24"/>
          <w:szCs w:val="24"/>
          <w:lang w:eastAsia="es-ES"/>
        </w:rPr>
        <w:t>variable</w:t>
      </w:r>
      <w:r w:rsidR="005F1809">
        <w:rPr>
          <w:rFonts w:ascii="Times New Roman" w:eastAsiaTheme="minorEastAsia" w:hAnsi="Times New Roman" w:cs="Times New Roman"/>
          <w:bCs/>
          <w:color w:val="000000"/>
          <w:sz w:val="24"/>
          <w:szCs w:val="24"/>
          <w:lang w:eastAsia="es-ES"/>
        </w:rPr>
        <w:t>s</w:t>
      </w:r>
      <w:r w:rsidR="009D55E6">
        <w:rPr>
          <w:rFonts w:ascii="Times New Roman" w:eastAsiaTheme="minorEastAsia" w:hAnsi="Times New Roman" w:cs="Times New Roman"/>
          <w:bCs/>
          <w:color w:val="000000"/>
          <w:sz w:val="24"/>
          <w:szCs w:val="24"/>
          <w:lang w:eastAsia="es-ES"/>
        </w:rPr>
        <w:t xml:space="preserve"> Memoria Visual, Contar cantidades  y Matrices </w:t>
      </w:r>
      <w:r w:rsidRPr="002E1402">
        <w:rPr>
          <w:rFonts w:ascii="Times New Roman" w:eastAsiaTheme="minorEastAsia" w:hAnsi="Times New Roman" w:cs="Times New Roman"/>
          <w:bCs/>
          <w:color w:val="000000"/>
          <w:sz w:val="24"/>
          <w:szCs w:val="24"/>
          <w:lang w:eastAsia="es-ES"/>
        </w:rPr>
        <w:t xml:space="preserve"> correlacion</w:t>
      </w:r>
      <w:r>
        <w:rPr>
          <w:rFonts w:ascii="Times New Roman" w:eastAsiaTheme="minorEastAsia" w:hAnsi="Times New Roman" w:cs="Times New Roman"/>
          <w:bCs/>
          <w:color w:val="000000"/>
          <w:sz w:val="24"/>
          <w:szCs w:val="24"/>
          <w:lang w:eastAsia="es-ES"/>
        </w:rPr>
        <w:t xml:space="preserve">aron </w:t>
      </w:r>
      <w:r w:rsidRPr="002E1402">
        <w:rPr>
          <w:rFonts w:ascii="Times New Roman" w:eastAsiaTheme="minorEastAsia" w:hAnsi="Times New Roman" w:cs="Times New Roman"/>
          <w:bCs/>
          <w:color w:val="000000"/>
          <w:sz w:val="24"/>
          <w:szCs w:val="24"/>
          <w:lang w:eastAsia="es-ES"/>
        </w:rPr>
        <w:t xml:space="preserve">de manera significativa con </w:t>
      </w:r>
      <w:r w:rsidR="007610E8">
        <w:rPr>
          <w:rFonts w:ascii="Times New Roman" w:eastAsiaTheme="minorEastAsia" w:hAnsi="Times New Roman" w:cs="Times New Roman"/>
          <w:bCs/>
          <w:color w:val="000000"/>
          <w:sz w:val="24"/>
          <w:szCs w:val="24"/>
          <w:lang w:eastAsia="es-ES"/>
        </w:rPr>
        <w:t xml:space="preserve">las CA </w:t>
      </w:r>
      <w:r w:rsidRPr="002E1402">
        <w:rPr>
          <w:rFonts w:ascii="Times New Roman" w:eastAsiaTheme="minorEastAsia" w:hAnsi="Times New Roman" w:cs="Times New Roman"/>
          <w:bCs/>
          <w:color w:val="000000"/>
          <w:sz w:val="24"/>
          <w:szCs w:val="24"/>
          <w:lang w:eastAsia="es-ES"/>
        </w:rPr>
        <w:t xml:space="preserve">en los tres momentos evolutivos (1ero, 2do y 3er grado) como se muestra en la tabla 1. </w:t>
      </w:r>
      <w:r>
        <w:rPr>
          <w:rFonts w:ascii="Times New Roman" w:eastAsiaTheme="minorEastAsia" w:hAnsi="Times New Roman" w:cs="Times New Roman"/>
          <w:bCs/>
          <w:color w:val="000000"/>
          <w:sz w:val="24"/>
          <w:szCs w:val="24"/>
          <w:lang w:eastAsia="es-ES"/>
        </w:rPr>
        <w:t xml:space="preserve"> </w:t>
      </w:r>
    </w:p>
    <w:p w:rsidR="003F0085" w:rsidRPr="00563DBB" w:rsidRDefault="003F0085" w:rsidP="002638AD">
      <w:pPr>
        <w:widowControl w:val="0"/>
        <w:tabs>
          <w:tab w:val="center" w:pos="9388"/>
        </w:tabs>
        <w:autoSpaceDE w:val="0"/>
        <w:autoSpaceDN w:val="0"/>
        <w:adjustRightInd w:val="0"/>
        <w:spacing w:after="0" w:line="240" w:lineRule="auto"/>
        <w:jc w:val="both"/>
        <w:rPr>
          <w:rFonts w:ascii="Times New Roman" w:eastAsiaTheme="minorEastAsia" w:hAnsi="Times New Roman" w:cs="Times New Roman"/>
          <w:b/>
          <w:bCs/>
          <w:color w:val="000000"/>
          <w:sz w:val="24"/>
          <w:szCs w:val="24"/>
          <w:lang w:eastAsia="es-ES"/>
        </w:rPr>
      </w:pPr>
      <w:r w:rsidRPr="00563DBB">
        <w:rPr>
          <w:rFonts w:ascii="Times New Roman" w:eastAsiaTheme="minorEastAsia" w:hAnsi="Times New Roman" w:cs="Times New Roman"/>
          <w:b/>
          <w:bCs/>
          <w:color w:val="000000"/>
          <w:sz w:val="24"/>
          <w:szCs w:val="24"/>
          <w:lang w:eastAsia="es-ES"/>
        </w:rPr>
        <w:t xml:space="preserve">Tabla 1. </w:t>
      </w:r>
      <w:r w:rsidRPr="006F3659">
        <w:rPr>
          <w:rFonts w:ascii="Times New Roman" w:eastAsiaTheme="minorEastAsia" w:hAnsi="Times New Roman" w:cs="Times New Roman"/>
          <w:bCs/>
          <w:color w:val="000000"/>
          <w:sz w:val="24"/>
          <w:szCs w:val="24"/>
          <w:lang w:eastAsia="es-ES"/>
        </w:rPr>
        <w:t>C</w:t>
      </w:r>
      <w:r w:rsidRPr="00563DBB">
        <w:rPr>
          <w:rFonts w:ascii="Times New Roman" w:eastAsiaTheme="minorEastAsia" w:hAnsi="Times New Roman" w:cs="Times New Roman"/>
          <w:bCs/>
          <w:color w:val="000000"/>
          <w:sz w:val="24"/>
          <w:szCs w:val="24"/>
          <w:lang w:eastAsia="es-ES"/>
        </w:rPr>
        <w:t xml:space="preserve">orrelaciones entre </w:t>
      </w:r>
      <w:r>
        <w:rPr>
          <w:rFonts w:ascii="Times New Roman" w:eastAsiaTheme="minorEastAsia" w:hAnsi="Times New Roman" w:cs="Times New Roman"/>
          <w:bCs/>
          <w:color w:val="000000"/>
          <w:sz w:val="24"/>
          <w:szCs w:val="24"/>
          <w:lang w:eastAsia="es-ES"/>
        </w:rPr>
        <w:t xml:space="preserve">Pre-Académica y Fluidez matemática. </w:t>
      </w:r>
      <w:r w:rsidRPr="00563DBB">
        <w:rPr>
          <w:rFonts w:ascii="Times New Roman" w:eastAsiaTheme="minorEastAsia" w:hAnsi="Times New Roman" w:cs="Times New Roman"/>
          <w:bCs/>
          <w:color w:val="000000"/>
          <w:sz w:val="24"/>
          <w:szCs w:val="24"/>
          <w:lang w:eastAsia="es-ES"/>
        </w:rPr>
        <w:t xml:space="preserve"> </w:t>
      </w:r>
      <w:r w:rsidRPr="00563DBB">
        <w:rPr>
          <w:rFonts w:ascii="Times New Roman" w:eastAsiaTheme="minorEastAsia" w:hAnsi="Times New Roman" w:cs="Times New Roman"/>
          <w:b/>
          <w:bCs/>
          <w:color w:val="000000"/>
          <w:sz w:val="24"/>
          <w:szCs w:val="24"/>
          <w:lang w:eastAsia="es-ES"/>
        </w:rPr>
        <w:t xml:space="preserve">  </w:t>
      </w:r>
    </w:p>
    <w:tbl>
      <w:tblPr>
        <w:tblStyle w:val="Listavistosa"/>
        <w:tblW w:w="0" w:type="auto"/>
        <w:shd w:val="clear" w:color="auto" w:fill="FFFFFF" w:themeFill="background1"/>
        <w:tblLook w:val="0000" w:firstRow="0" w:lastRow="0" w:firstColumn="0" w:lastColumn="0" w:noHBand="0" w:noVBand="0"/>
      </w:tblPr>
      <w:tblGrid>
        <w:gridCol w:w="1372"/>
        <w:gridCol w:w="566"/>
        <w:gridCol w:w="900"/>
        <w:gridCol w:w="800"/>
        <w:gridCol w:w="566"/>
        <w:gridCol w:w="566"/>
        <w:gridCol w:w="900"/>
        <w:gridCol w:w="566"/>
        <w:gridCol w:w="900"/>
      </w:tblGrid>
      <w:tr w:rsidR="003F0085" w:rsidRPr="00563DBB" w:rsidTr="002C6C07">
        <w:trPr>
          <w:cnfStyle w:val="000000100000" w:firstRow="0" w:lastRow="0" w:firstColumn="0" w:lastColumn="0" w:oddVBand="0" w:evenVBand="0" w:oddHBand="1" w:evenHBand="0" w:firstRowFirstColumn="0" w:firstRowLastColumn="0" w:lastRowFirstColumn="0" w:lastRowLastColumn="0"/>
          <w:trHeight w:val="400"/>
        </w:trPr>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single" w:sz="4" w:space="0" w:color="auto"/>
            </w:tcBorders>
            <w:shd w:val="clear" w:color="auto" w:fill="FFFFFF" w:themeFill="background1"/>
          </w:tcPr>
          <w:p w:rsidR="003F0085" w:rsidRPr="00563DBB" w:rsidRDefault="003F0085" w:rsidP="002638AD">
            <w:pPr>
              <w:widowControl w:val="0"/>
              <w:autoSpaceDE w:val="0"/>
              <w:autoSpaceDN w:val="0"/>
              <w:adjustRightInd w:val="0"/>
              <w:jc w:val="center"/>
              <w:rPr>
                <w:rFonts w:ascii="Times New Roman" w:eastAsiaTheme="minorEastAsia" w:hAnsi="Times New Roman" w:cs="Times New Roman"/>
                <w:b/>
                <w:color w:val="000000"/>
                <w:sz w:val="20"/>
                <w:szCs w:val="20"/>
                <w:lang w:eastAsia="es-ES"/>
              </w:rPr>
            </w:pPr>
            <w:r>
              <w:rPr>
                <w:rFonts w:ascii="Times New Roman" w:eastAsiaTheme="minorEastAsia" w:hAnsi="Times New Roman" w:cs="Times New Roman"/>
                <w:b/>
                <w:color w:val="000000"/>
                <w:sz w:val="20"/>
                <w:szCs w:val="20"/>
                <w:lang w:eastAsia="es-ES"/>
              </w:rPr>
              <w:t>Fluidez</w:t>
            </w:r>
          </w:p>
        </w:tc>
        <w:tc>
          <w:tcPr>
            <w:tcW w:w="0" w:type="auto"/>
            <w:tcBorders>
              <w:top w:val="single" w:sz="4" w:space="0" w:color="auto"/>
              <w:bottom w:val="single" w:sz="4" w:space="0" w:color="auto"/>
            </w:tcBorders>
            <w:shd w:val="clear" w:color="auto" w:fill="FFFFFF" w:themeFill="background1"/>
          </w:tcPr>
          <w:p w:rsidR="003F0085" w:rsidRPr="00563DBB" w:rsidRDefault="003F0085"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sz w:val="20"/>
                <w:szCs w:val="20"/>
                <w:lang w:eastAsia="es-ES"/>
              </w:rPr>
            </w:pPr>
            <w:r>
              <w:rPr>
                <w:rFonts w:ascii="Times New Roman" w:eastAsiaTheme="minorEastAsia" w:hAnsi="Times New Roman" w:cs="Times New Roman"/>
                <w:color w:val="000000"/>
                <w:sz w:val="20"/>
                <w:szCs w:val="20"/>
                <w:lang w:eastAsia="es-ES"/>
              </w:rPr>
              <w:t>1</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single" w:sz="4" w:space="0" w:color="auto"/>
            </w:tcBorders>
            <w:shd w:val="clear" w:color="auto" w:fill="FFFFFF" w:themeFill="background1"/>
          </w:tcPr>
          <w:p w:rsidR="003F0085" w:rsidRPr="00563DBB" w:rsidRDefault="003F0085" w:rsidP="002638AD">
            <w:pPr>
              <w:widowControl w:val="0"/>
              <w:autoSpaceDE w:val="0"/>
              <w:autoSpaceDN w:val="0"/>
              <w:adjustRightInd w:val="0"/>
              <w:jc w:val="center"/>
              <w:rPr>
                <w:rFonts w:ascii="Times New Roman" w:eastAsiaTheme="minorEastAsia" w:hAnsi="Times New Roman" w:cs="Times New Roman"/>
                <w:color w:val="000000"/>
                <w:sz w:val="20"/>
                <w:szCs w:val="20"/>
                <w:lang w:eastAsia="es-ES"/>
              </w:rPr>
            </w:pPr>
            <w:r>
              <w:rPr>
                <w:rFonts w:ascii="Times New Roman" w:eastAsiaTheme="minorEastAsia" w:hAnsi="Times New Roman" w:cs="Times New Roman"/>
                <w:color w:val="000000"/>
                <w:sz w:val="20"/>
                <w:szCs w:val="20"/>
                <w:lang w:eastAsia="es-ES"/>
              </w:rPr>
              <w:t>2</w:t>
            </w:r>
          </w:p>
        </w:tc>
        <w:tc>
          <w:tcPr>
            <w:tcW w:w="0" w:type="auto"/>
            <w:tcBorders>
              <w:top w:val="single" w:sz="4" w:space="0" w:color="auto"/>
              <w:bottom w:val="single" w:sz="4" w:space="0" w:color="auto"/>
            </w:tcBorders>
            <w:shd w:val="clear" w:color="auto" w:fill="FFFFFF" w:themeFill="background1"/>
          </w:tcPr>
          <w:p w:rsidR="003F0085" w:rsidRPr="00563DBB" w:rsidRDefault="003F0085"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sz w:val="20"/>
                <w:szCs w:val="20"/>
                <w:lang w:eastAsia="es-ES"/>
              </w:rPr>
            </w:pPr>
            <w:r>
              <w:rPr>
                <w:rFonts w:ascii="Times New Roman" w:eastAsiaTheme="minorEastAsia" w:hAnsi="Times New Roman" w:cs="Times New Roman"/>
                <w:color w:val="000000"/>
                <w:sz w:val="20"/>
                <w:szCs w:val="20"/>
                <w:lang w:eastAsia="es-ES"/>
              </w:rPr>
              <w:t>3</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single" w:sz="4" w:space="0" w:color="auto"/>
            </w:tcBorders>
            <w:shd w:val="clear" w:color="auto" w:fill="FFFFFF" w:themeFill="background1"/>
          </w:tcPr>
          <w:p w:rsidR="003F0085" w:rsidRPr="00563DBB" w:rsidRDefault="003F0085" w:rsidP="002638AD">
            <w:pPr>
              <w:widowControl w:val="0"/>
              <w:autoSpaceDE w:val="0"/>
              <w:autoSpaceDN w:val="0"/>
              <w:adjustRightInd w:val="0"/>
              <w:jc w:val="center"/>
              <w:rPr>
                <w:rFonts w:ascii="Times New Roman" w:eastAsiaTheme="minorEastAsia" w:hAnsi="Times New Roman" w:cs="Times New Roman"/>
                <w:color w:val="000000"/>
                <w:sz w:val="20"/>
                <w:szCs w:val="20"/>
                <w:lang w:eastAsia="es-ES"/>
              </w:rPr>
            </w:pPr>
            <w:r>
              <w:rPr>
                <w:rFonts w:ascii="Times New Roman" w:eastAsiaTheme="minorEastAsia" w:hAnsi="Times New Roman" w:cs="Times New Roman"/>
                <w:color w:val="000000"/>
                <w:sz w:val="20"/>
                <w:szCs w:val="20"/>
                <w:lang w:eastAsia="es-ES"/>
              </w:rPr>
              <w:t>4</w:t>
            </w:r>
          </w:p>
        </w:tc>
        <w:tc>
          <w:tcPr>
            <w:tcW w:w="0" w:type="auto"/>
            <w:tcBorders>
              <w:top w:val="single" w:sz="4" w:space="0" w:color="auto"/>
              <w:bottom w:val="single" w:sz="4" w:space="0" w:color="auto"/>
            </w:tcBorders>
            <w:shd w:val="clear" w:color="auto" w:fill="FFFFFF" w:themeFill="background1"/>
          </w:tcPr>
          <w:p w:rsidR="003F0085" w:rsidRPr="00563DBB" w:rsidRDefault="003F0085"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sz w:val="20"/>
                <w:szCs w:val="20"/>
                <w:lang w:eastAsia="es-ES"/>
              </w:rPr>
            </w:pPr>
            <w:r>
              <w:rPr>
                <w:rFonts w:ascii="Times New Roman" w:eastAsiaTheme="minorEastAsia" w:hAnsi="Times New Roman" w:cs="Times New Roman"/>
                <w:color w:val="000000"/>
                <w:sz w:val="20"/>
                <w:szCs w:val="20"/>
                <w:lang w:eastAsia="es-ES"/>
              </w:rPr>
              <w:t>5</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single" w:sz="4" w:space="0" w:color="auto"/>
            </w:tcBorders>
            <w:shd w:val="clear" w:color="auto" w:fill="FFFFFF" w:themeFill="background1"/>
          </w:tcPr>
          <w:p w:rsidR="003F0085" w:rsidRPr="00563DBB" w:rsidRDefault="003F0085" w:rsidP="002638AD">
            <w:pPr>
              <w:widowControl w:val="0"/>
              <w:autoSpaceDE w:val="0"/>
              <w:autoSpaceDN w:val="0"/>
              <w:adjustRightInd w:val="0"/>
              <w:jc w:val="center"/>
              <w:rPr>
                <w:rFonts w:ascii="Times New Roman" w:eastAsiaTheme="minorEastAsia" w:hAnsi="Times New Roman" w:cs="Times New Roman"/>
                <w:color w:val="000000"/>
                <w:sz w:val="20"/>
                <w:szCs w:val="20"/>
                <w:lang w:eastAsia="es-ES"/>
              </w:rPr>
            </w:pPr>
            <w:r>
              <w:rPr>
                <w:rFonts w:ascii="Times New Roman" w:eastAsiaTheme="minorEastAsia" w:hAnsi="Times New Roman" w:cs="Times New Roman"/>
                <w:color w:val="000000"/>
                <w:sz w:val="20"/>
                <w:szCs w:val="20"/>
                <w:lang w:eastAsia="es-ES"/>
              </w:rPr>
              <w:t>6</w:t>
            </w:r>
          </w:p>
        </w:tc>
        <w:tc>
          <w:tcPr>
            <w:tcW w:w="0" w:type="auto"/>
            <w:tcBorders>
              <w:top w:val="single" w:sz="4" w:space="0" w:color="auto"/>
              <w:bottom w:val="single" w:sz="4" w:space="0" w:color="auto"/>
            </w:tcBorders>
            <w:shd w:val="clear" w:color="auto" w:fill="FFFFFF" w:themeFill="background1"/>
          </w:tcPr>
          <w:p w:rsidR="003F0085" w:rsidRPr="00563DBB" w:rsidRDefault="003F0085"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sz w:val="20"/>
                <w:szCs w:val="20"/>
                <w:lang w:eastAsia="es-ES"/>
              </w:rPr>
            </w:pPr>
            <w:r>
              <w:rPr>
                <w:rFonts w:ascii="Times New Roman" w:eastAsiaTheme="minorEastAsia" w:hAnsi="Times New Roman" w:cs="Times New Roman"/>
                <w:color w:val="000000"/>
                <w:sz w:val="20"/>
                <w:szCs w:val="20"/>
                <w:lang w:eastAsia="es-ES"/>
              </w:rPr>
              <w:t>7</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bottom w:val="single" w:sz="4" w:space="0" w:color="auto"/>
            </w:tcBorders>
            <w:shd w:val="clear" w:color="auto" w:fill="FFFFFF" w:themeFill="background1"/>
          </w:tcPr>
          <w:p w:rsidR="003F0085" w:rsidRPr="00563DBB" w:rsidRDefault="003F0085" w:rsidP="002638AD">
            <w:pPr>
              <w:widowControl w:val="0"/>
              <w:autoSpaceDE w:val="0"/>
              <w:autoSpaceDN w:val="0"/>
              <w:adjustRightInd w:val="0"/>
              <w:jc w:val="center"/>
              <w:rPr>
                <w:rFonts w:ascii="Times New Roman" w:eastAsiaTheme="minorEastAsia" w:hAnsi="Times New Roman" w:cs="Times New Roman"/>
                <w:color w:val="000000"/>
                <w:sz w:val="20"/>
                <w:szCs w:val="20"/>
                <w:lang w:eastAsia="es-ES"/>
              </w:rPr>
            </w:pPr>
            <w:r>
              <w:rPr>
                <w:rFonts w:ascii="Times New Roman" w:eastAsiaTheme="minorEastAsia" w:hAnsi="Times New Roman" w:cs="Times New Roman"/>
                <w:color w:val="000000"/>
                <w:sz w:val="20"/>
                <w:szCs w:val="20"/>
                <w:lang w:eastAsia="es-ES"/>
              </w:rPr>
              <w:t>8</w:t>
            </w:r>
          </w:p>
        </w:tc>
      </w:tr>
      <w:tr w:rsidR="003F0085" w:rsidRPr="00563DBB" w:rsidTr="002C6C07">
        <w:trPr>
          <w:trHeight w:val="273"/>
        </w:trPr>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tcBorders>
            <w:shd w:val="clear" w:color="auto" w:fill="FFFFFF" w:themeFill="background1"/>
          </w:tcPr>
          <w:p w:rsidR="003F0085" w:rsidRPr="00563DBB" w:rsidRDefault="003F0085" w:rsidP="002638AD">
            <w:pPr>
              <w:widowControl w:val="0"/>
              <w:autoSpaceDE w:val="0"/>
              <w:autoSpaceDN w:val="0"/>
              <w:adjustRightInd w:val="0"/>
              <w:jc w:val="center"/>
              <w:rPr>
                <w:rFonts w:ascii="Times New Roman" w:eastAsiaTheme="minorEastAsia" w:hAnsi="Times New Roman" w:cs="Times New Roman"/>
                <w:color w:val="000000"/>
                <w:sz w:val="20"/>
                <w:szCs w:val="20"/>
                <w:lang w:eastAsia="es-ES"/>
              </w:rPr>
            </w:pPr>
            <w:r w:rsidRPr="00563DBB">
              <w:rPr>
                <w:rFonts w:ascii="Times New Roman" w:eastAsiaTheme="minorEastAsia" w:hAnsi="Times New Roman" w:cs="Times New Roman"/>
                <w:color w:val="000000"/>
                <w:sz w:val="20"/>
                <w:szCs w:val="20"/>
                <w:lang w:eastAsia="es-ES"/>
              </w:rPr>
              <w:t>Matemática 1º</w:t>
            </w:r>
          </w:p>
        </w:tc>
        <w:tc>
          <w:tcPr>
            <w:tcW w:w="0" w:type="auto"/>
            <w:tcBorders>
              <w:top w:val="single" w:sz="4" w:space="0" w:color="auto"/>
            </w:tcBorders>
            <w:shd w:val="clear" w:color="auto" w:fill="FFFFFF" w:themeFill="background1"/>
          </w:tcPr>
          <w:p w:rsidR="003F0085" w:rsidRPr="00563DBB" w:rsidRDefault="003F0085"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sz w:val="20"/>
                <w:szCs w:val="20"/>
                <w:lang w:eastAsia="es-ES"/>
              </w:rPr>
            </w:pPr>
            <w:r w:rsidRPr="00563DBB">
              <w:rPr>
                <w:rFonts w:ascii="Times New Roman" w:eastAsiaTheme="minorEastAsia" w:hAnsi="Times New Roman" w:cs="Times New Roman"/>
                <w:color w:val="000000"/>
                <w:sz w:val="20"/>
                <w:szCs w:val="20"/>
                <w:lang w:eastAsia="es-ES"/>
              </w:rPr>
              <w:t>,158</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tcBorders>
            <w:shd w:val="clear" w:color="auto" w:fill="FFFFFF" w:themeFill="background1"/>
          </w:tcPr>
          <w:p w:rsidR="003F0085" w:rsidRPr="000B75FD" w:rsidRDefault="003F0085" w:rsidP="002638AD">
            <w:pPr>
              <w:widowControl w:val="0"/>
              <w:autoSpaceDE w:val="0"/>
              <w:autoSpaceDN w:val="0"/>
              <w:adjustRightInd w:val="0"/>
              <w:jc w:val="center"/>
              <w:rPr>
                <w:rFonts w:ascii="Times New Roman" w:eastAsiaTheme="minorEastAsia" w:hAnsi="Times New Roman" w:cs="Times New Roman"/>
                <w:color w:val="000000"/>
                <w:sz w:val="20"/>
                <w:szCs w:val="20"/>
                <w:lang w:eastAsia="es-ES"/>
              </w:rPr>
            </w:pPr>
            <w:r w:rsidRPr="000B75FD">
              <w:rPr>
                <w:rFonts w:ascii="Times New Roman" w:eastAsiaTheme="minorEastAsia" w:hAnsi="Times New Roman" w:cs="Times New Roman"/>
                <w:color w:val="000000"/>
                <w:sz w:val="20"/>
                <w:szCs w:val="20"/>
                <w:lang w:eastAsia="es-ES"/>
              </w:rPr>
              <w:t>,262(*)</w:t>
            </w:r>
          </w:p>
        </w:tc>
        <w:tc>
          <w:tcPr>
            <w:tcW w:w="0" w:type="auto"/>
            <w:tcBorders>
              <w:top w:val="single" w:sz="4" w:space="0" w:color="auto"/>
            </w:tcBorders>
            <w:shd w:val="clear" w:color="auto" w:fill="FFFFFF" w:themeFill="background1"/>
          </w:tcPr>
          <w:p w:rsidR="003F0085" w:rsidRPr="000B75FD" w:rsidRDefault="003F0085"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sz w:val="20"/>
                <w:szCs w:val="20"/>
                <w:lang w:eastAsia="es-ES"/>
              </w:rPr>
            </w:pPr>
            <w:r w:rsidRPr="000B75FD">
              <w:rPr>
                <w:rFonts w:ascii="Times New Roman" w:eastAsiaTheme="minorEastAsia" w:hAnsi="Times New Roman" w:cs="Times New Roman"/>
                <w:color w:val="000000"/>
                <w:sz w:val="20"/>
                <w:szCs w:val="20"/>
                <w:lang w:eastAsia="es-ES"/>
              </w:rPr>
              <w:t>,246(*)</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tcBorders>
            <w:shd w:val="clear" w:color="auto" w:fill="FFFFFF" w:themeFill="background1"/>
          </w:tcPr>
          <w:p w:rsidR="003F0085" w:rsidRPr="000B75FD" w:rsidRDefault="003F0085" w:rsidP="002638AD">
            <w:pPr>
              <w:widowControl w:val="0"/>
              <w:autoSpaceDE w:val="0"/>
              <w:autoSpaceDN w:val="0"/>
              <w:adjustRightInd w:val="0"/>
              <w:jc w:val="center"/>
              <w:rPr>
                <w:rFonts w:ascii="Times New Roman" w:eastAsiaTheme="minorEastAsia" w:hAnsi="Times New Roman" w:cs="Times New Roman"/>
                <w:color w:val="000000"/>
                <w:sz w:val="20"/>
                <w:szCs w:val="20"/>
                <w:lang w:eastAsia="es-ES"/>
              </w:rPr>
            </w:pPr>
            <w:r w:rsidRPr="000B75FD">
              <w:rPr>
                <w:rFonts w:ascii="Times New Roman" w:eastAsiaTheme="minorEastAsia" w:hAnsi="Times New Roman" w:cs="Times New Roman"/>
                <w:color w:val="000000"/>
                <w:sz w:val="20"/>
                <w:szCs w:val="20"/>
                <w:lang w:eastAsia="es-ES"/>
              </w:rPr>
              <w:t>,103</w:t>
            </w:r>
          </w:p>
        </w:tc>
        <w:tc>
          <w:tcPr>
            <w:tcW w:w="0" w:type="auto"/>
            <w:tcBorders>
              <w:top w:val="single" w:sz="4" w:space="0" w:color="auto"/>
            </w:tcBorders>
            <w:shd w:val="clear" w:color="auto" w:fill="FFFFFF" w:themeFill="background1"/>
          </w:tcPr>
          <w:p w:rsidR="003F0085" w:rsidRPr="000B75FD" w:rsidRDefault="003F0085"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sz w:val="20"/>
                <w:szCs w:val="20"/>
                <w:lang w:eastAsia="es-ES"/>
              </w:rPr>
            </w:pPr>
            <w:r w:rsidRPr="000B75FD">
              <w:rPr>
                <w:rFonts w:ascii="Times New Roman" w:eastAsiaTheme="minorEastAsia" w:hAnsi="Times New Roman" w:cs="Times New Roman"/>
                <w:color w:val="000000"/>
                <w:sz w:val="20"/>
                <w:szCs w:val="20"/>
                <w:lang w:eastAsia="es-ES"/>
              </w:rPr>
              <w:t>,146</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tcBorders>
            <w:shd w:val="clear" w:color="auto" w:fill="FFFFFF" w:themeFill="background1"/>
          </w:tcPr>
          <w:p w:rsidR="003F0085" w:rsidRPr="000B75FD" w:rsidRDefault="003F0085" w:rsidP="002638AD">
            <w:pPr>
              <w:widowControl w:val="0"/>
              <w:autoSpaceDE w:val="0"/>
              <w:autoSpaceDN w:val="0"/>
              <w:adjustRightInd w:val="0"/>
              <w:jc w:val="center"/>
              <w:rPr>
                <w:rFonts w:ascii="Times New Roman" w:eastAsiaTheme="minorEastAsia" w:hAnsi="Times New Roman" w:cs="Times New Roman"/>
                <w:color w:val="000000"/>
                <w:sz w:val="20"/>
                <w:szCs w:val="20"/>
                <w:lang w:eastAsia="es-ES"/>
              </w:rPr>
            </w:pPr>
            <w:r w:rsidRPr="000B75FD">
              <w:rPr>
                <w:rFonts w:ascii="Times New Roman" w:eastAsiaTheme="minorEastAsia" w:hAnsi="Times New Roman" w:cs="Times New Roman"/>
                <w:color w:val="000000"/>
                <w:sz w:val="20"/>
                <w:szCs w:val="20"/>
                <w:lang w:eastAsia="es-ES"/>
              </w:rPr>
              <w:t>,528(**)</w:t>
            </w:r>
          </w:p>
        </w:tc>
        <w:tc>
          <w:tcPr>
            <w:tcW w:w="0" w:type="auto"/>
            <w:tcBorders>
              <w:top w:val="single" w:sz="4" w:space="0" w:color="auto"/>
            </w:tcBorders>
            <w:shd w:val="clear" w:color="auto" w:fill="FFFFFF" w:themeFill="background1"/>
          </w:tcPr>
          <w:p w:rsidR="003F0085" w:rsidRPr="000B75FD" w:rsidRDefault="003F0085"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sz w:val="20"/>
                <w:szCs w:val="20"/>
                <w:lang w:eastAsia="es-ES"/>
              </w:rPr>
            </w:pPr>
            <w:r w:rsidRPr="000B75FD">
              <w:rPr>
                <w:rFonts w:ascii="Times New Roman" w:eastAsiaTheme="minorEastAsia" w:hAnsi="Times New Roman" w:cs="Times New Roman"/>
                <w:color w:val="000000"/>
                <w:sz w:val="20"/>
                <w:szCs w:val="20"/>
                <w:lang w:eastAsia="es-ES"/>
              </w:rPr>
              <w:t>,260</w:t>
            </w:r>
          </w:p>
        </w:tc>
        <w:tc>
          <w:tcPr>
            <w:cnfStyle w:val="000010000000" w:firstRow="0" w:lastRow="0" w:firstColumn="0" w:lastColumn="0" w:oddVBand="1" w:evenVBand="0" w:oddHBand="0" w:evenHBand="0" w:firstRowFirstColumn="0" w:firstRowLastColumn="0" w:lastRowFirstColumn="0" w:lastRowLastColumn="0"/>
            <w:tcW w:w="0" w:type="auto"/>
            <w:tcBorders>
              <w:top w:val="single" w:sz="4" w:space="0" w:color="auto"/>
            </w:tcBorders>
            <w:shd w:val="clear" w:color="auto" w:fill="FFFFFF" w:themeFill="background1"/>
          </w:tcPr>
          <w:p w:rsidR="003F0085" w:rsidRPr="000B75FD" w:rsidRDefault="003F0085" w:rsidP="002638AD">
            <w:pPr>
              <w:widowControl w:val="0"/>
              <w:autoSpaceDE w:val="0"/>
              <w:autoSpaceDN w:val="0"/>
              <w:adjustRightInd w:val="0"/>
              <w:jc w:val="center"/>
              <w:rPr>
                <w:rFonts w:ascii="Times New Roman" w:eastAsiaTheme="minorEastAsia" w:hAnsi="Times New Roman" w:cs="Times New Roman"/>
                <w:color w:val="000000"/>
                <w:sz w:val="20"/>
                <w:szCs w:val="20"/>
                <w:lang w:eastAsia="es-ES"/>
              </w:rPr>
            </w:pPr>
            <w:r w:rsidRPr="000B75FD">
              <w:rPr>
                <w:rFonts w:ascii="Times New Roman" w:eastAsiaTheme="minorEastAsia" w:hAnsi="Times New Roman" w:cs="Times New Roman"/>
                <w:color w:val="000000"/>
                <w:sz w:val="20"/>
                <w:szCs w:val="20"/>
                <w:lang w:eastAsia="es-ES"/>
              </w:rPr>
              <w:t>,232(*)</w:t>
            </w:r>
          </w:p>
        </w:tc>
      </w:tr>
      <w:tr w:rsidR="003F0085" w:rsidRPr="00563DBB" w:rsidTr="002C6C07">
        <w:trPr>
          <w:cnfStyle w:val="000000100000" w:firstRow="0" w:lastRow="0" w:firstColumn="0" w:lastColumn="0" w:oddVBand="0" w:evenVBand="0" w:oddHBand="1" w:evenHBand="0" w:firstRowFirstColumn="0" w:firstRowLastColumn="0" w:lastRowFirstColumn="0" w:lastRowLastColumn="0"/>
          <w:trHeight w:val="273"/>
        </w:trPr>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rsidR="003F0085" w:rsidRPr="00563DBB" w:rsidRDefault="003F0085" w:rsidP="002638AD">
            <w:pPr>
              <w:widowControl w:val="0"/>
              <w:autoSpaceDE w:val="0"/>
              <w:autoSpaceDN w:val="0"/>
              <w:adjustRightInd w:val="0"/>
              <w:rPr>
                <w:rFonts w:ascii="Times New Roman" w:eastAsiaTheme="minorEastAsia" w:hAnsi="Times New Roman" w:cs="Times New Roman"/>
                <w:color w:val="000000"/>
                <w:sz w:val="20"/>
                <w:szCs w:val="20"/>
                <w:lang w:eastAsia="es-ES"/>
              </w:rPr>
            </w:pPr>
            <w:r w:rsidRPr="00563DBB">
              <w:rPr>
                <w:rFonts w:ascii="Times New Roman" w:eastAsiaTheme="minorEastAsia" w:hAnsi="Times New Roman" w:cs="Times New Roman"/>
                <w:color w:val="000000"/>
                <w:sz w:val="20"/>
                <w:szCs w:val="20"/>
                <w:lang w:eastAsia="es-ES"/>
              </w:rPr>
              <w:t xml:space="preserve">Matemática 2º </w:t>
            </w:r>
          </w:p>
        </w:tc>
        <w:tc>
          <w:tcPr>
            <w:tcW w:w="0" w:type="auto"/>
            <w:shd w:val="clear" w:color="auto" w:fill="FFFFFF" w:themeFill="background1"/>
          </w:tcPr>
          <w:p w:rsidR="003F0085" w:rsidRPr="00563DBB" w:rsidRDefault="003F0085"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sz w:val="20"/>
                <w:szCs w:val="20"/>
                <w:lang w:eastAsia="es-ES"/>
              </w:rPr>
            </w:pPr>
            <w:r w:rsidRPr="00563DBB">
              <w:rPr>
                <w:rFonts w:ascii="Times New Roman" w:eastAsiaTheme="minorEastAsia" w:hAnsi="Times New Roman" w:cs="Times New Roman"/>
                <w:color w:val="000000"/>
                <w:sz w:val="20"/>
                <w:szCs w:val="20"/>
                <w:lang w:eastAsia="es-ES"/>
              </w:rPr>
              <w:t>,180</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rsidR="003F0085" w:rsidRPr="000B75FD" w:rsidRDefault="003F0085" w:rsidP="002638AD">
            <w:pPr>
              <w:widowControl w:val="0"/>
              <w:autoSpaceDE w:val="0"/>
              <w:autoSpaceDN w:val="0"/>
              <w:adjustRightInd w:val="0"/>
              <w:jc w:val="center"/>
              <w:rPr>
                <w:rFonts w:ascii="Times New Roman" w:eastAsiaTheme="minorEastAsia" w:hAnsi="Times New Roman" w:cs="Times New Roman"/>
                <w:color w:val="000000"/>
                <w:sz w:val="20"/>
                <w:szCs w:val="20"/>
                <w:lang w:eastAsia="es-ES"/>
              </w:rPr>
            </w:pPr>
            <w:r w:rsidRPr="000B75FD">
              <w:rPr>
                <w:rFonts w:ascii="Times New Roman" w:eastAsiaTheme="minorEastAsia" w:hAnsi="Times New Roman" w:cs="Times New Roman"/>
                <w:color w:val="000000"/>
                <w:sz w:val="20"/>
                <w:szCs w:val="20"/>
                <w:lang w:eastAsia="es-ES"/>
              </w:rPr>
              <w:t>,292(**)</w:t>
            </w:r>
          </w:p>
        </w:tc>
        <w:tc>
          <w:tcPr>
            <w:tcW w:w="0" w:type="auto"/>
            <w:shd w:val="clear" w:color="auto" w:fill="FFFFFF" w:themeFill="background1"/>
          </w:tcPr>
          <w:p w:rsidR="003F0085" w:rsidRPr="000B75FD" w:rsidRDefault="003F0085"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sz w:val="20"/>
                <w:szCs w:val="20"/>
                <w:lang w:eastAsia="es-ES"/>
              </w:rPr>
            </w:pPr>
            <w:r w:rsidRPr="000B75FD">
              <w:rPr>
                <w:rFonts w:ascii="Times New Roman" w:eastAsiaTheme="minorEastAsia" w:hAnsi="Times New Roman" w:cs="Times New Roman"/>
                <w:color w:val="000000"/>
                <w:sz w:val="20"/>
                <w:szCs w:val="20"/>
                <w:lang w:eastAsia="es-ES"/>
              </w:rPr>
              <w:t>,221(*)</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rsidR="003F0085" w:rsidRPr="000B75FD" w:rsidRDefault="003F0085" w:rsidP="002638AD">
            <w:pPr>
              <w:widowControl w:val="0"/>
              <w:autoSpaceDE w:val="0"/>
              <w:autoSpaceDN w:val="0"/>
              <w:adjustRightInd w:val="0"/>
              <w:jc w:val="center"/>
              <w:rPr>
                <w:rFonts w:ascii="Times New Roman" w:eastAsiaTheme="minorEastAsia" w:hAnsi="Times New Roman" w:cs="Times New Roman"/>
                <w:color w:val="000000"/>
                <w:sz w:val="20"/>
                <w:szCs w:val="20"/>
                <w:lang w:eastAsia="es-ES"/>
              </w:rPr>
            </w:pPr>
            <w:r w:rsidRPr="000B75FD">
              <w:rPr>
                <w:rFonts w:ascii="Times New Roman" w:eastAsiaTheme="minorEastAsia" w:hAnsi="Times New Roman" w:cs="Times New Roman"/>
                <w:color w:val="000000"/>
                <w:sz w:val="20"/>
                <w:szCs w:val="20"/>
                <w:lang w:eastAsia="es-ES"/>
              </w:rPr>
              <w:t>,085</w:t>
            </w:r>
          </w:p>
        </w:tc>
        <w:tc>
          <w:tcPr>
            <w:tcW w:w="0" w:type="auto"/>
            <w:shd w:val="clear" w:color="auto" w:fill="FFFFFF" w:themeFill="background1"/>
          </w:tcPr>
          <w:p w:rsidR="003F0085" w:rsidRPr="000B75FD" w:rsidRDefault="003F0085"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sz w:val="20"/>
                <w:szCs w:val="20"/>
                <w:lang w:eastAsia="es-ES"/>
              </w:rPr>
            </w:pPr>
            <w:r w:rsidRPr="000B75FD">
              <w:rPr>
                <w:rFonts w:ascii="Times New Roman" w:eastAsiaTheme="minorEastAsia" w:hAnsi="Times New Roman" w:cs="Times New Roman"/>
                <w:color w:val="000000"/>
                <w:sz w:val="20"/>
                <w:szCs w:val="20"/>
                <w:lang w:eastAsia="es-ES"/>
              </w:rPr>
              <w:t>,065</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rsidR="003F0085" w:rsidRPr="000B75FD" w:rsidRDefault="003F0085" w:rsidP="002638AD">
            <w:pPr>
              <w:widowControl w:val="0"/>
              <w:autoSpaceDE w:val="0"/>
              <w:autoSpaceDN w:val="0"/>
              <w:adjustRightInd w:val="0"/>
              <w:jc w:val="center"/>
              <w:rPr>
                <w:rFonts w:ascii="Times New Roman" w:eastAsiaTheme="minorEastAsia" w:hAnsi="Times New Roman" w:cs="Times New Roman"/>
                <w:color w:val="000000"/>
                <w:sz w:val="20"/>
                <w:szCs w:val="20"/>
                <w:lang w:eastAsia="es-ES"/>
              </w:rPr>
            </w:pPr>
            <w:r w:rsidRPr="000B75FD">
              <w:rPr>
                <w:rFonts w:ascii="Times New Roman" w:eastAsiaTheme="minorEastAsia" w:hAnsi="Times New Roman" w:cs="Times New Roman"/>
                <w:color w:val="000000"/>
                <w:sz w:val="20"/>
                <w:szCs w:val="20"/>
                <w:lang w:eastAsia="es-ES"/>
              </w:rPr>
              <w:t>,550(**)</w:t>
            </w:r>
          </w:p>
        </w:tc>
        <w:tc>
          <w:tcPr>
            <w:tcW w:w="0" w:type="auto"/>
            <w:shd w:val="clear" w:color="auto" w:fill="FFFFFF" w:themeFill="background1"/>
          </w:tcPr>
          <w:p w:rsidR="003F0085" w:rsidRPr="000B75FD" w:rsidRDefault="003F0085"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000000"/>
                <w:sz w:val="20"/>
                <w:szCs w:val="20"/>
                <w:lang w:eastAsia="es-ES"/>
              </w:rPr>
            </w:pPr>
            <w:r w:rsidRPr="000B75FD">
              <w:rPr>
                <w:rFonts w:ascii="Times New Roman" w:eastAsiaTheme="minorEastAsia" w:hAnsi="Times New Roman" w:cs="Times New Roman"/>
                <w:color w:val="000000"/>
                <w:sz w:val="20"/>
                <w:szCs w:val="20"/>
                <w:lang w:eastAsia="es-ES"/>
              </w:rPr>
              <w:t>,161</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rsidR="003F0085" w:rsidRPr="000B75FD" w:rsidRDefault="003F0085" w:rsidP="002638AD">
            <w:pPr>
              <w:widowControl w:val="0"/>
              <w:autoSpaceDE w:val="0"/>
              <w:autoSpaceDN w:val="0"/>
              <w:adjustRightInd w:val="0"/>
              <w:jc w:val="center"/>
              <w:rPr>
                <w:rFonts w:ascii="Times New Roman" w:eastAsiaTheme="minorEastAsia" w:hAnsi="Times New Roman" w:cs="Times New Roman"/>
                <w:color w:val="000000"/>
                <w:sz w:val="20"/>
                <w:szCs w:val="20"/>
                <w:lang w:eastAsia="es-ES"/>
              </w:rPr>
            </w:pPr>
            <w:r w:rsidRPr="000B75FD">
              <w:rPr>
                <w:rFonts w:ascii="Times New Roman" w:eastAsiaTheme="minorEastAsia" w:hAnsi="Times New Roman" w:cs="Times New Roman"/>
                <w:color w:val="000000"/>
                <w:sz w:val="20"/>
                <w:szCs w:val="20"/>
                <w:lang w:eastAsia="es-ES"/>
              </w:rPr>
              <w:t>,194(*)</w:t>
            </w:r>
          </w:p>
        </w:tc>
      </w:tr>
      <w:tr w:rsidR="003F0085" w:rsidRPr="00563DBB" w:rsidTr="002C6C07">
        <w:trPr>
          <w:trHeight w:val="273"/>
        </w:trPr>
        <w:tc>
          <w:tcPr>
            <w:cnfStyle w:val="000010000000" w:firstRow="0" w:lastRow="0" w:firstColumn="0" w:lastColumn="0" w:oddVBand="1" w:evenVBand="0" w:oddHBand="0" w:evenHBand="0" w:firstRowFirstColumn="0" w:firstRowLastColumn="0" w:lastRowFirstColumn="0" w:lastRowLastColumn="0"/>
            <w:tcW w:w="0" w:type="auto"/>
            <w:tcBorders>
              <w:bottom w:val="single" w:sz="4" w:space="0" w:color="auto"/>
            </w:tcBorders>
            <w:shd w:val="clear" w:color="auto" w:fill="FFFFFF" w:themeFill="background1"/>
          </w:tcPr>
          <w:p w:rsidR="003F0085" w:rsidRPr="00563DBB" w:rsidRDefault="003F0085" w:rsidP="002638AD">
            <w:pPr>
              <w:widowControl w:val="0"/>
              <w:autoSpaceDE w:val="0"/>
              <w:autoSpaceDN w:val="0"/>
              <w:adjustRightInd w:val="0"/>
              <w:rPr>
                <w:rFonts w:ascii="Times New Roman" w:eastAsiaTheme="minorEastAsia" w:hAnsi="Times New Roman" w:cs="Times New Roman"/>
                <w:color w:val="000000"/>
                <w:sz w:val="20"/>
                <w:szCs w:val="20"/>
                <w:lang w:eastAsia="es-ES"/>
              </w:rPr>
            </w:pPr>
            <w:r w:rsidRPr="00563DBB">
              <w:rPr>
                <w:rFonts w:ascii="Times New Roman" w:eastAsiaTheme="minorEastAsia" w:hAnsi="Times New Roman" w:cs="Times New Roman"/>
                <w:color w:val="000000"/>
                <w:sz w:val="20"/>
                <w:szCs w:val="20"/>
                <w:lang w:eastAsia="es-ES"/>
              </w:rPr>
              <w:t xml:space="preserve">Matemática 3º </w:t>
            </w:r>
          </w:p>
        </w:tc>
        <w:tc>
          <w:tcPr>
            <w:tcW w:w="0" w:type="auto"/>
            <w:tcBorders>
              <w:bottom w:val="single" w:sz="4" w:space="0" w:color="auto"/>
            </w:tcBorders>
            <w:shd w:val="clear" w:color="auto" w:fill="FFFFFF" w:themeFill="background1"/>
          </w:tcPr>
          <w:p w:rsidR="003F0085" w:rsidRPr="00563DBB" w:rsidRDefault="003F0085"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sz w:val="20"/>
                <w:szCs w:val="20"/>
                <w:lang w:eastAsia="es-ES"/>
              </w:rPr>
            </w:pPr>
            <w:r w:rsidRPr="00563DBB">
              <w:rPr>
                <w:rFonts w:ascii="Times New Roman" w:eastAsiaTheme="minorEastAsia" w:hAnsi="Times New Roman" w:cs="Times New Roman"/>
                <w:color w:val="000000"/>
                <w:sz w:val="20"/>
                <w:szCs w:val="20"/>
                <w:lang w:eastAsia="es-ES"/>
              </w:rPr>
              <w:t>,139</w:t>
            </w:r>
          </w:p>
        </w:tc>
        <w:tc>
          <w:tcPr>
            <w:cnfStyle w:val="000010000000" w:firstRow="0" w:lastRow="0" w:firstColumn="0" w:lastColumn="0" w:oddVBand="1" w:evenVBand="0" w:oddHBand="0" w:evenHBand="0" w:firstRowFirstColumn="0" w:firstRowLastColumn="0" w:lastRowFirstColumn="0" w:lastRowLastColumn="0"/>
            <w:tcW w:w="0" w:type="auto"/>
            <w:tcBorders>
              <w:bottom w:val="single" w:sz="4" w:space="0" w:color="auto"/>
            </w:tcBorders>
            <w:shd w:val="clear" w:color="auto" w:fill="FFFFFF" w:themeFill="background1"/>
          </w:tcPr>
          <w:p w:rsidR="003F0085" w:rsidRPr="000B75FD" w:rsidRDefault="003F0085" w:rsidP="002638AD">
            <w:pPr>
              <w:widowControl w:val="0"/>
              <w:autoSpaceDE w:val="0"/>
              <w:autoSpaceDN w:val="0"/>
              <w:adjustRightInd w:val="0"/>
              <w:jc w:val="center"/>
              <w:rPr>
                <w:rFonts w:ascii="Times New Roman" w:eastAsiaTheme="minorEastAsia" w:hAnsi="Times New Roman" w:cs="Times New Roman"/>
                <w:color w:val="000000"/>
                <w:sz w:val="20"/>
                <w:szCs w:val="20"/>
                <w:lang w:eastAsia="es-ES"/>
              </w:rPr>
            </w:pPr>
            <w:r w:rsidRPr="000B75FD">
              <w:rPr>
                <w:rFonts w:ascii="Times New Roman" w:eastAsiaTheme="minorEastAsia" w:hAnsi="Times New Roman" w:cs="Times New Roman"/>
                <w:color w:val="000000"/>
                <w:sz w:val="20"/>
                <w:szCs w:val="20"/>
                <w:lang w:eastAsia="es-ES"/>
              </w:rPr>
              <w:t>,325(**)</w:t>
            </w:r>
          </w:p>
        </w:tc>
        <w:tc>
          <w:tcPr>
            <w:tcW w:w="0" w:type="auto"/>
            <w:tcBorders>
              <w:bottom w:val="single" w:sz="4" w:space="0" w:color="auto"/>
            </w:tcBorders>
            <w:shd w:val="clear" w:color="auto" w:fill="FFFFFF" w:themeFill="background1"/>
          </w:tcPr>
          <w:p w:rsidR="003F0085" w:rsidRPr="000B75FD" w:rsidRDefault="003F0085"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sz w:val="20"/>
                <w:szCs w:val="20"/>
                <w:lang w:eastAsia="es-ES"/>
              </w:rPr>
            </w:pPr>
            <w:r w:rsidRPr="000B75FD">
              <w:rPr>
                <w:rFonts w:ascii="Times New Roman" w:eastAsiaTheme="minorEastAsia" w:hAnsi="Times New Roman" w:cs="Times New Roman"/>
                <w:color w:val="000000"/>
                <w:sz w:val="20"/>
                <w:szCs w:val="20"/>
                <w:lang w:eastAsia="es-ES"/>
              </w:rPr>
              <w:t>,209(*)</w:t>
            </w:r>
          </w:p>
        </w:tc>
        <w:tc>
          <w:tcPr>
            <w:cnfStyle w:val="000010000000" w:firstRow="0" w:lastRow="0" w:firstColumn="0" w:lastColumn="0" w:oddVBand="1" w:evenVBand="0" w:oddHBand="0" w:evenHBand="0" w:firstRowFirstColumn="0" w:firstRowLastColumn="0" w:lastRowFirstColumn="0" w:lastRowLastColumn="0"/>
            <w:tcW w:w="0" w:type="auto"/>
            <w:tcBorders>
              <w:bottom w:val="single" w:sz="4" w:space="0" w:color="auto"/>
            </w:tcBorders>
            <w:shd w:val="clear" w:color="auto" w:fill="FFFFFF" w:themeFill="background1"/>
          </w:tcPr>
          <w:p w:rsidR="003F0085" w:rsidRPr="000B75FD" w:rsidRDefault="003F0085" w:rsidP="002638AD">
            <w:pPr>
              <w:widowControl w:val="0"/>
              <w:autoSpaceDE w:val="0"/>
              <w:autoSpaceDN w:val="0"/>
              <w:adjustRightInd w:val="0"/>
              <w:jc w:val="center"/>
              <w:rPr>
                <w:rFonts w:ascii="Times New Roman" w:eastAsiaTheme="minorEastAsia" w:hAnsi="Times New Roman" w:cs="Times New Roman"/>
                <w:color w:val="000000"/>
                <w:sz w:val="20"/>
                <w:szCs w:val="20"/>
                <w:lang w:eastAsia="es-ES"/>
              </w:rPr>
            </w:pPr>
            <w:r w:rsidRPr="000B75FD">
              <w:rPr>
                <w:rFonts w:ascii="Times New Roman" w:eastAsiaTheme="minorEastAsia" w:hAnsi="Times New Roman" w:cs="Times New Roman"/>
                <w:color w:val="000000"/>
                <w:sz w:val="20"/>
                <w:szCs w:val="20"/>
                <w:lang w:eastAsia="es-ES"/>
              </w:rPr>
              <w:t>,034</w:t>
            </w:r>
          </w:p>
        </w:tc>
        <w:tc>
          <w:tcPr>
            <w:tcW w:w="0" w:type="auto"/>
            <w:tcBorders>
              <w:bottom w:val="single" w:sz="4" w:space="0" w:color="auto"/>
            </w:tcBorders>
            <w:shd w:val="clear" w:color="auto" w:fill="FFFFFF" w:themeFill="background1"/>
          </w:tcPr>
          <w:p w:rsidR="003F0085" w:rsidRPr="000B75FD" w:rsidRDefault="003F0085"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sz w:val="20"/>
                <w:szCs w:val="20"/>
                <w:lang w:eastAsia="es-ES"/>
              </w:rPr>
            </w:pPr>
            <w:r w:rsidRPr="000B75FD">
              <w:rPr>
                <w:rFonts w:ascii="Times New Roman" w:eastAsiaTheme="minorEastAsia" w:hAnsi="Times New Roman" w:cs="Times New Roman"/>
                <w:color w:val="000000"/>
                <w:sz w:val="20"/>
                <w:szCs w:val="20"/>
                <w:lang w:eastAsia="es-ES"/>
              </w:rPr>
              <w:t>,045</w:t>
            </w:r>
          </w:p>
        </w:tc>
        <w:tc>
          <w:tcPr>
            <w:cnfStyle w:val="000010000000" w:firstRow="0" w:lastRow="0" w:firstColumn="0" w:lastColumn="0" w:oddVBand="1" w:evenVBand="0" w:oddHBand="0" w:evenHBand="0" w:firstRowFirstColumn="0" w:firstRowLastColumn="0" w:lastRowFirstColumn="0" w:lastRowLastColumn="0"/>
            <w:tcW w:w="0" w:type="auto"/>
            <w:tcBorders>
              <w:bottom w:val="single" w:sz="4" w:space="0" w:color="auto"/>
            </w:tcBorders>
            <w:shd w:val="clear" w:color="auto" w:fill="FFFFFF" w:themeFill="background1"/>
          </w:tcPr>
          <w:p w:rsidR="003F0085" w:rsidRPr="000B75FD" w:rsidRDefault="003F0085" w:rsidP="002638AD">
            <w:pPr>
              <w:widowControl w:val="0"/>
              <w:autoSpaceDE w:val="0"/>
              <w:autoSpaceDN w:val="0"/>
              <w:adjustRightInd w:val="0"/>
              <w:jc w:val="center"/>
              <w:rPr>
                <w:rFonts w:ascii="Times New Roman" w:eastAsiaTheme="minorEastAsia" w:hAnsi="Times New Roman" w:cs="Times New Roman"/>
                <w:color w:val="000000"/>
                <w:sz w:val="20"/>
                <w:szCs w:val="20"/>
                <w:lang w:eastAsia="es-ES"/>
              </w:rPr>
            </w:pPr>
            <w:r w:rsidRPr="000B75FD">
              <w:rPr>
                <w:rFonts w:ascii="Times New Roman" w:eastAsiaTheme="minorEastAsia" w:hAnsi="Times New Roman" w:cs="Times New Roman"/>
                <w:color w:val="000000"/>
                <w:sz w:val="20"/>
                <w:szCs w:val="20"/>
                <w:lang w:eastAsia="es-ES"/>
              </w:rPr>
              <w:t>,332(**)</w:t>
            </w:r>
          </w:p>
        </w:tc>
        <w:tc>
          <w:tcPr>
            <w:tcW w:w="0" w:type="auto"/>
            <w:tcBorders>
              <w:bottom w:val="single" w:sz="4" w:space="0" w:color="auto"/>
            </w:tcBorders>
            <w:shd w:val="clear" w:color="auto" w:fill="FFFFFF" w:themeFill="background1"/>
          </w:tcPr>
          <w:p w:rsidR="003F0085" w:rsidRPr="000B75FD" w:rsidRDefault="003F0085"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sz w:val="20"/>
                <w:szCs w:val="20"/>
                <w:lang w:eastAsia="es-ES"/>
              </w:rPr>
            </w:pPr>
            <w:r w:rsidRPr="000B75FD">
              <w:rPr>
                <w:rFonts w:ascii="Times New Roman" w:eastAsiaTheme="minorEastAsia" w:hAnsi="Times New Roman" w:cs="Times New Roman"/>
                <w:color w:val="000000"/>
                <w:sz w:val="20"/>
                <w:szCs w:val="20"/>
                <w:lang w:eastAsia="es-ES"/>
              </w:rPr>
              <w:t>,158</w:t>
            </w:r>
          </w:p>
        </w:tc>
        <w:tc>
          <w:tcPr>
            <w:cnfStyle w:val="000010000000" w:firstRow="0" w:lastRow="0" w:firstColumn="0" w:lastColumn="0" w:oddVBand="1" w:evenVBand="0" w:oddHBand="0" w:evenHBand="0" w:firstRowFirstColumn="0" w:firstRowLastColumn="0" w:lastRowFirstColumn="0" w:lastRowLastColumn="0"/>
            <w:tcW w:w="0" w:type="auto"/>
            <w:tcBorders>
              <w:bottom w:val="single" w:sz="4" w:space="0" w:color="auto"/>
            </w:tcBorders>
            <w:shd w:val="clear" w:color="auto" w:fill="FFFFFF" w:themeFill="background1"/>
          </w:tcPr>
          <w:p w:rsidR="003F0085" w:rsidRPr="000B75FD" w:rsidRDefault="003F0085" w:rsidP="002638AD">
            <w:pPr>
              <w:widowControl w:val="0"/>
              <w:autoSpaceDE w:val="0"/>
              <w:autoSpaceDN w:val="0"/>
              <w:adjustRightInd w:val="0"/>
              <w:jc w:val="center"/>
              <w:rPr>
                <w:rFonts w:ascii="Times New Roman" w:eastAsiaTheme="minorEastAsia" w:hAnsi="Times New Roman" w:cs="Times New Roman"/>
                <w:color w:val="000000"/>
                <w:sz w:val="20"/>
                <w:szCs w:val="20"/>
                <w:lang w:eastAsia="es-ES"/>
              </w:rPr>
            </w:pPr>
            <w:r w:rsidRPr="000B75FD">
              <w:rPr>
                <w:rFonts w:ascii="Times New Roman" w:eastAsiaTheme="minorEastAsia" w:hAnsi="Times New Roman" w:cs="Times New Roman"/>
                <w:color w:val="000000"/>
                <w:sz w:val="20"/>
                <w:szCs w:val="20"/>
                <w:lang w:eastAsia="es-ES"/>
              </w:rPr>
              <w:t>,295(**)</w:t>
            </w:r>
          </w:p>
        </w:tc>
      </w:tr>
    </w:tbl>
    <w:p w:rsidR="003F0085" w:rsidRDefault="003F0085" w:rsidP="002638AD">
      <w:pPr>
        <w:widowControl w:val="0"/>
        <w:autoSpaceDE w:val="0"/>
        <w:autoSpaceDN w:val="0"/>
        <w:adjustRightInd w:val="0"/>
        <w:spacing w:after="0" w:line="240" w:lineRule="auto"/>
        <w:jc w:val="both"/>
        <w:rPr>
          <w:rFonts w:ascii="Times New Roman" w:eastAsiaTheme="minorEastAsia" w:hAnsi="Times New Roman" w:cs="Times New Roman"/>
          <w:color w:val="000000"/>
          <w:sz w:val="20"/>
          <w:szCs w:val="20"/>
          <w:lang w:eastAsia="es-ES"/>
        </w:rPr>
      </w:pPr>
      <w:r w:rsidRPr="00975832">
        <w:rPr>
          <w:rFonts w:ascii="Times New Roman" w:eastAsiaTheme="minorEastAsia" w:hAnsi="Times New Roman" w:cs="Times New Roman"/>
          <w:b/>
          <w:color w:val="000000"/>
          <w:sz w:val="20"/>
          <w:szCs w:val="20"/>
          <w:lang w:eastAsia="es-ES"/>
        </w:rPr>
        <w:t>Nota</w:t>
      </w:r>
      <w:r>
        <w:rPr>
          <w:rFonts w:ascii="Times New Roman" w:eastAsiaTheme="minorEastAsia" w:hAnsi="Times New Roman" w:cs="Times New Roman"/>
          <w:color w:val="000000"/>
          <w:sz w:val="20"/>
          <w:szCs w:val="20"/>
          <w:lang w:eastAsia="es-ES"/>
        </w:rPr>
        <w:t xml:space="preserve">. La primera columna indica las habilidades escolares en los 3 momentos  evolutivos de aprendizaje. (1) Atención, (2) Memoria visual, (3) Memoria de palabras, (4) Vocabulario, (5) Rimas de silabas, (6) Contar cantidades, (7) Comparar cantidades y (8) Matrices.  (*) Indica </w:t>
      </w:r>
      <w:r w:rsidRPr="00975832">
        <w:rPr>
          <w:rFonts w:ascii="Times New Roman" w:eastAsiaTheme="minorEastAsia" w:hAnsi="Times New Roman" w:cs="Times New Roman"/>
          <w:color w:val="000000"/>
          <w:sz w:val="20"/>
          <w:szCs w:val="20"/>
          <w:lang w:eastAsia="es-ES"/>
        </w:rPr>
        <w:t>p&lt;0,0</w:t>
      </w:r>
      <w:r>
        <w:rPr>
          <w:rFonts w:ascii="Times New Roman" w:eastAsiaTheme="minorEastAsia" w:hAnsi="Times New Roman" w:cs="Times New Roman"/>
          <w:color w:val="000000"/>
          <w:sz w:val="20"/>
          <w:szCs w:val="20"/>
          <w:lang w:eastAsia="es-ES"/>
        </w:rPr>
        <w:t xml:space="preserve">5 y (**) indica </w:t>
      </w:r>
      <w:r w:rsidRPr="00975832">
        <w:rPr>
          <w:rFonts w:ascii="Times New Roman" w:eastAsiaTheme="minorEastAsia" w:hAnsi="Times New Roman" w:cs="Times New Roman"/>
          <w:color w:val="000000"/>
          <w:sz w:val="20"/>
          <w:szCs w:val="20"/>
          <w:lang w:eastAsia="es-ES"/>
        </w:rPr>
        <w:t xml:space="preserve">p&lt;0,01. </w:t>
      </w:r>
    </w:p>
    <w:p w:rsidR="003F0085" w:rsidRDefault="003F0085" w:rsidP="002638AD">
      <w:pPr>
        <w:spacing w:after="0" w:line="240" w:lineRule="auto"/>
        <w:jc w:val="both"/>
        <w:rPr>
          <w:rFonts w:ascii="Times New Roman" w:eastAsia="Calibri" w:hAnsi="Times New Roman" w:cs="Times New Roman"/>
          <w:b/>
          <w:bCs/>
          <w:sz w:val="24"/>
          <w:szCs w:val="24"/>
        </w:rPr>
      </w:pPr>
    </w:p>
    <w:p w:rsidR="00746A13" w:rsidRDefault="00746A13" w:rsidP="002638AD">
      <w:pPr>
        <w:spacing w:after="0" w:line="240" w:lineRule="auto"/>
        <w:jc w:val="both"/>
        <w:rPr>
          <w:rFonts w:ascii="Times New Roman" w:eastAsia="Calibri" w:hAnsi="Times New Roman" w:cs="Times New Roman"/>
          <w:b/>
          <w:bCs/>
          <w:sz w:val="24"/>
          <w:szCs w:val="24"/>
        </w:rPr>
      </w:pPr>
    </w:p>
    <w:p w:rsidR="00A053A6" w:rsidRDefault="00A053A6" w:rsidP="002638AD">
      <w:pPr>
        <w:spacing w:after="0" w:line="240" w:lineRule="auto"/>
        <w:jc w:val="both"/>
        <w:rPr>
          <w:rFonts w:ascii="Times New Roman" w:eastAsia="Calibri" w:hAnsi="Times New Roman" w:cs="Times New Roman"/>
          <w:b/>
          <w:bCs/>
          <w:sz w:val="24"/>
          <w:szCs w:val="24"/>
        </w:rPr>
      </w:pPr>
      <w:r w:rsidRPr="00563DBB">
        <w:rPr>
          <w:rFonts w:ascii="Times New Roman" w:eastAsia="Calibri" w:hAnsi="Times New Roman" w:cs="Times New Roman"/>
          <w:b/>
          <w:bCs/>
          <w:sz w:val="24"/>
          <w:szCs w:val="24"/>
        </w:rPr>
        <w:lastRenderedPageBreak/>
        <w:t>Análisis de regresión jerárquica.</w:t>
      </w:r>
    </w:p>
    <w:p w:rsidR="00A053A6" w:rsidRDefault="00A053A6" w:rsidP="002638AD">
      <w:pPr>
        <w:suppressAutoHyphens/>
        <w:spacing w:after="0" w:line="240" w:lineRule="auto"/>
        <w:contextualSpacing/>
        <w:jc w:val="both"/>
        <w:rPr>
          <w:rFonts w:ascii="Times New Roman" w:eastAsia="Times New Roman" w:hAnsi="Times New Roman" w:cs="Times New Roman"/>
          <w:sz w:val="24"/>
          <w:szCs w:val="24"/>
          <w:lang w:val="es-MX" w:eastAsia="ar-SA"/>
        </w:rPr>
      </w:pPr>
      <w:r>
        <w:rPr>
          <w:rFonts w:ascii="Times New Roman" w:eastAsia="Times New Roman" w:hAnsi="Times New Roman" w:cs="Times New Roman"/>
          <w:sz w:val="24"/>
          <w:szCs w:val="24"/>
          <w:lang w:val="es-MX" w:eastAsia="ar-SA"/>
        </w:rPr>
        <w:t>El análisis de regresión jerárquica mostró que la tarea de Contar cantidades constituye un predictor significativo de la fluidez matemática en los tres grados escolares cuando se controla la influencia de Comparar cantidades y las dos modalidades de la Memoria de trabajo (</w:t>
      </w:r>
      <w:r w:rsidR="00C81E30">
        <w:rPr>
          <w:rFonts w:ascii="Times New Roman" w:eastAsia="Times New Roman" w:hAnsi="Times New Roman" w:cs="Times New Roman"/>
          <w:sz w:val="24"/>
          <w:szCs w:val="24"/>
          <w:lang w:val="es-MX" w:eastAsia="ar-SA"/>
        </w:rPr>
        <w:t>Verbal y Visual</w:t>
      </w:r>
      <w:r>
        <w:rPr>
          <w:rFonts w:ascii="Times New Roman" w:eastAsia="Times New Roman" w:hAnsi="Times New Roman" w:cs="Times New Roman"/>
          <w:sz w:val="24"/>
          <w:szCs w:val="24"/>
          <w:lang w:val="es-MX" w:eastAsia="ar-SA"/>
        </w:rPr>
        <w:t xml:space="preserve">), pues explica 20% de la varianza de la fluidez matemática en el 1er grado, el 22% de la varianza en el 2do grado y 7% de la varianza en el 3er grado. Sin embargo, la tarea de Comparar cantidades no resultó significativa para explicar la fluidez matemática en ningún grado escolar, como se muestra en la tabla </w:t>
      </w:r>
      <w:r w:rsidR="00811AC4">
        <w:rPr>
          <w:rFonts w:ascii="Times New Roman" w:eastAsia="Times New Roman" w:hAnsi="Times New Roman" w:cs="Times New Roman"/>
          <w:sz w:val="24"/>
          <w:szCs w:val="24"/>
          <w:lang w:val="es-MX" w:eastAsia="ar-SA"/>
        </w:rPr>
        <w:t>2</w:t>
      </w:r>
      <w:r>
        <w:rPr>
          <w:rFonts w:ascii="Times New Roman" w:eastAsia="Times New Roman" w:hAnsi="Times New Roman" w:cs="Times New Roman"/>
          <w:sz w:val="24"/>
          <w:szCs w:val="24"/>
          <w:lang w:val="es-MX" w:eastAsia="ar-SA"/>
        </w:rPr>
        <w:t xml:space="preserve">.  </w:t>
      </w:r>
    </w:p>
    <w:p w:rsidR="005F3BAF" w:rsidRDefault="005F3BAF" w:rsidP="002638AD">
      <w:pPr>
        <w:suppressAutoHyphens/>
        <w:spacing w:after="0" w:line="240" w:lineRule="auto"/>
        <w:contextualSpacing/>
        <w:jc w:val="both"/>
        <w:rPr>
          <w:rFonts w:ascii="Times New Roman" w:eastAsia="Times New Roman" w:hAnsi="Times New Roman" w:cs="Times New Roman"/>
          <w:b/>
          <w:sz w:val="24"/>
          <w:szCs w:val="24"/>
          <w:lang w:val="es-MX" w:eastAsia="ar-SA"/>
        </w:rPr>
      </w:pPr>
    </w:p>
    <w:p w:rsidR="003F0085" w:rsidRDefault="003F0085" w:rsidP="002638AD">
      <w:pPr>
        <w:suppressAutoHyphens/>
        <w:spacing w:after="0" w:line="240" w:lineRule="auto"/>
        <w:contextualSpacing/>
        <w:jc w:val="both"/>
        <w:rPr>
          <w:rFonts w:ascii="Times New Roman" w:eastAsia="Times New Roman" w:hAnsi="Times New Roman" w:cs="Times New Roman"/>
          <w:sz w:val="24"/>
          <w:szCs w:val="24"/>
          <w:lang w:val="es-MX" w:eastAsia="ar-SA"/>
        </w:rPr>
      </w:pPr>
      <w:r w:rsidRPr="00C759B5">
        <w:rPr>
          <w:rFonts w:ascii="Times New Roman" w:eastAsia="Times New Roman" w:hAnsi="Times New Roman" w:cs="Times New Roman"/>
          <w:b/>
          <w:sz w:val="24"/>
          <w:szCs w:val="24"/>
          <w:lang w:val="es-MX" w:eastAsia="ar-SA"/>
        </w:rPr>
        <w:t xml:space="preserve">Tabla </w:t>
      </w:r>
      <w:r>
        <w:rPr>
          <w:rFonts w:ascii="Times New Roman" w:eastAsia="Times New Roman" w:hAnsi="Times New Roman" w:cs="Times New Roman"/>
          <w:b/>
          <w:sz w:val="24"/>
          <w:szCs w:val="24"/>
          <w:lang w:val="es-MX" w:eastAsia="ar-SA"/>
        </w:rPr>
        <w:t>2</w:t>
      </w:r>
      <w:r w:rsidRPr="00C759B5">
        <w:rPr>
          <w:rFonts w:ascii="Times New Roman" w:eastAsia="Times New Roman" w:hAnsi="Times New Roman" w:cs="Times New Roman"/>
          <w:b/>
          <w:sz w:val="24"/>
          <w:szCs w:val="24"/>
          <w:lang w:val="es-MX" w:eastAsia="ar-SA"/>
        </w:rPr>
        <w:t>.</w:t>
      </w:r>
      <w:r>
        <w:rPr>
          <w:rFonts w:ascii="Times New Roman" w:eastAsia="Times New Roman" w:hAnsi="Times New Roman" w:cs="Times New Roman"/>
          <w:sz w:val="24"/>
          <w:szCs w:val="24"/>
          <w:lang w:val="es-MX" w:eastAsia="ar-SA"/>
        </w:rPr>
        <w:t xml:space="preserve"> </w:t>
      </w:r>
      <w:r w:rsidRPr="007D6B81">
        <w:rPr>
          <w:rFonts w:ascii="Times New Roman" w:eastAsia="Times New Roman" w:hAnsi="Times New Roman" w:cs="Times New Roman"/>
          <w:sz w:val="24"/>
          <w:szCs w:val="24"/>
          <w:lang w:val="es-MX" w:eastAsia="ar-SA"/>
        </w:rPr>
        <w:t xml:space="preserve">Análisis de regresión jerárquica entre </w:t>
      </w:r>
      <w:r>
        <w:rPr>
          <w:rFonts w:ascii="Times New Roman" w:eastAsia="Times New Roman" w:hAnsi="Times New Roman" w:cs="Times New Roman"/>
          <w:sz w:val="24"/>
          <w:szCs w:val="24"/>
          <w:lang w:val="es-MX" w:eastAsia="ar-SA"/>
        </w:rPr>
        <w:t xml:space="preserve">la fluidez matemática </w:t>
      </w:r>
      <w:r w:rsidRPr="007D6B81">
        <w:rPr>
          <w:rFonts w:ascii="Times New Roman" w:eastAsia="Times New Roman" w:hAnsi="Times New Roman" w:cs="Times New Roman"/>
          <w:sz w:val="24"/>
          <w:szCs w:val="24"/>
          <w:lang w:val="es-MX" w:eastAsia="ar-SA"/>
        </w:rPr>
        <w:t xml:space="preserve">y </w:t>
      </w:r>
      <w:r>
        <w:rPr>
          <w:rFonts w:ascii="Times New Roman" w:eastAsia="Times New Roman" w:hAnsi="Times New Roman" w:cs="Times New Roman"/>
          <w:sz w:val="24"/>
          <w:szCs w:val="24"/>
          <w:lang w:val="es-MX" w:eastAsia="ar-SA"/>
        </w:rPr>
        <w:t xml:space="preserve">las CNB. </w:t>
      </w:r>
      <w:r w:rsidRPr="007D6B81">
        <w:rPr>
          <w:rFonts w:ascii="Times New Roman" w:eastAsia="Times New Roman" w:hAnsi="Times New Roman" w:cs="Times New Roman"/>
          <w:sz w:val="24"/>
          <w:szCs w:val="24"/>
          <w:lang w:val="es-MX" w:eastAsia="ar-SA"/>
        </w:rPr>
        <w:t>Se controló la</w:t>
      </w:r>
      <w:r>
        <w:rPr>
          <w:rFonts w:ascii="Times New Roman" w:eastAsia="Times New Roman" w:hAnsi="Times New Roman" w:cs="Times New Roman"/>
          <w:sz w:val="24"/>
          <w:szCs w:val="24"/>
          <w:lang w:val="es-MX" w:eastAsia="ar-SA"/>
        </w:rPr>
        <w:t xml:space="preserve"> memoria (visual y verbal).  </w:t>
      </w:r>
      <w:r w:rsidRPr="007D6B81">
        <w:rPr>
          <w:rFonts w:ascii="Times New Roman" w:eastAsia="Times New Roman" w:hAnsi="Times New Roman" w:cs="Times New Roman"/>
          <w:sz w:val="24"/>
          <w:szCs w:val="24"/>
          <w:lang w:val="es-MX" w:eastAsia="ar-SA"/>
        </w:rPr>
        <w:t xml:space="preserve"> </w:t>
      </w:r>
    </w:p>
    <w:tbl>
      <w:tblPr>
        <w:tblStyle w:val="Sombreadoclaro"/>
        <w:tblW w:w="0" w:type="auto"/>
        <w:shd w:val="clear" w:color="auto" w:fill="FFFFFF" w:themeFill="background1"/>
        <w:tblLook w:val="04A0" w:firstRow="1" w:lastRow="0" w:firstColumn="1" w:lastColumn="0" w:noHBand="0" w:noVBand="1"/>
      </w:tblPr>
      <w:tblGrid>
        <w:gridCol w:w="2094"/>
        <w:gridCol w:w="566"/>
        <w:gridCol w:w="1439"/>
        <w:gridCol w:w="2005"/>
        <w:gridCol w:w="566"/>
        <w:gridCol w:w="1439"/>
      </w:tblGrid>
      <w:tr w:rsidR="003F0085" w:rsidRPr="00381F2A" w:rsidTr="002C6C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FFFFFF" w:themeFill="background1"/>
          </w:tcPr>
          <w:p w:rsidR="003F0085" w:rsidRPr="00017DEB" w:rsidRDefault="003F0085" w:rsidP="002638AD">
            <w:pPr>
              <w:widowControl w:val="0"/>
              <w:autoSpaceDE w:val="0"/>
              <w:autoSpaceDN w:val="0"/>
              <w:adjustRightInd w:val="0"/>
              <w:jc w:val="center"/>
              <w:rPr>
                <w:rFonts w:ascii="Times New Roman" w:eastAsia="Times New Roman" w:hAnsi="Times New Roman" w:cs="Times New Roman"/>
                <w:b w:val="0"/>
                <w:sz w:val="20"/>
                <w:szCs w:val="20"/>
                <w:lang w:eastAsia="es-ES"/>
              </w:rPr>
            </w:pPr>
            <w:r w:rsidRPr="00017DEB">
              <w:rPr>
                <w:rFonts w:ascii="Times New Roman" w:eastAsia="Times New Roman" w:hAnsi="Times New Roman" w:cs="Times New Roman"/>
                <w:sz w:val="20"/>
                <w:szCs w:val="20"/>
                <w:lang w:eastAsia="es-ES"/>
              </w:rPr>
              <w:t>1er grado</w:t>
            </w:r>
          </w:p>
        </w:tc>
      </w:tr>
      <w:tr w:rsidR="003F0085" w:rsidRPr="00381F2A" w:rsidTr="002C6C0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000000" w:themeColor="text1"/>
            </w:tcBorders>
            <w:shd w:val="clear" w:color="auto" w:fill="FFFFFF" w:themeFill="background1"/>
          </w:tcPr>
          <w:p w:rsidR="003F0085" w:rsidRPr="00017DEB" w:rsidRDefault="003F0085" w:rsidP="002638AD">
            <w:pPr>
              <w:jc w:val="center"/>
              <w:rPr>
                <w:rFonts w:ascii="Times New Roman" w:hAnsi="Times New Roman" w:cs="Times New Roman"/>
                <w:sz w:val="20"/>
                <w:szCs w:val="20"/>
              </w:rPr>
            </w:pPr>
            <w:r w:rsidRPr="00017DEB">
              <w:rPr>
                <w:rFonts w:ascii="Times New Roman" w:hAnsi="Times New Roman" w:cs="Times New Roman"/>
                <w:sz w:val="20"/>
                <w:szCs w:val="20"/>
              </w:rPr>
              <w:t>Modelo 1</w:t>
            </w:r>
          </w:p>
        </w:tc>
        <w:tc>
          <w:tcPr>
            <w:tcW w:w="0" w:type="auto"/>
            <w:tcBorders>
              <w:bottom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es-ES"/>
              </w:rPr>
            </w:pPr>
            <w:r w:rsidRPr="00017DEB">
              <w:rPr>
                <w:rFonts w:ascii="Times New Roman" w:eastAsia="Times New Roman" w:hAnsi="Times New Roman" w:cs="Times New Roman"/>
                <w:b/>
                <w:sz w:val="20"/>
                <w:szCs w:val="20"/>
                <w:lang w:eastAsia="es-ES"/>
              </w:rPr>
              <w:t>R2</w:t>
            </w:r>
          </w:p>
        </w:tc>
        <w:tc>
          <w:tcPr>
            <w:tcW w:w="0" w:type="auto"/>
            <w:tcBorders>
              <w:bottom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es-ES"/>
              </w:rPr>
            </w:pPr>
            <w:r w:rsidRPr="00017DEB">
              <w:rPr>
                <w:rFonts w:ascii="Times New Roman" w:eastAsia="Times New Roman" w:hAnsi="Times New Roman" w:cs="Times New Roman"/>
                <w:b/>
                <w:sz w:val="20"/>
                <w:szCs w:val="20"/>
                <w:lang w:eastAsia="es-ES"/>
              </w:rPr>
              <w:t>Cambio en R2</w:t>
            </w:r>
          </w:p>
        </w:tc>
        <w:tc>
          <w:tcPr>
            <w:tcW w:w="0" w:type="auto"/>
            <w:tcBorders>
              <w:bottom w:val="single" w:sz="8" w:space="0" w:color="000000" w:themeColor="text1"/>
            </w:tcBorders>
            <w:shd w:val="clear" w:color="auto" w:fill="FFFFFF" w:themeFill="background1"/>
          </w:tcPr>
          <w:p w:rsidR="003F0085" w:rsidRPr="00017DEB" w:rsidRDefault="003F0085" w:rsidP="002638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17DEB">
              <w:rPr>
                <w:rFonts w:ascii="Times New Roman" w:hAnsi="Times New Roman" w:cs="Times New Roman"/>
                <w:b/>
                <w:sz w:val="20"/>
                <w:szCs w:val="20"/>
              </w:rPr>
              <w:t>Modelo 2</w:t>
            </w:r>
          </w:p>
        </w:tc>
        <w:tc>
          <w:tcPr>
            <w:tcW w:w="0" w:type="auto"/>
            <w:tcBorders>
              <w:bottom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es-ES"/>
              </w:rPr>
            </w:pPr>
            <w:r w:rsidRPr="00017DEB">
              <w:rPr>
                <w:rFonts w:ascii="Times New Roman" w:eastAsia="Times New Roman" w:hAnsi="Times New Roman" w:cs="Times New Roman"/>
                <w:b/>
                <w:sz w:val="20"/>
                <w:szCs w:val="20"/>
                <w:lang w:eastAsia="es-ES"/>
              </w:rPr>
              <w:t>R2</w:t>
            </w:r>
          </w:p>
        </w:tc>
        <w:tc>
          <w:tcPr>
            <w:tcW w:w="0" w:type="auto"/>
            <w:tcBorders>
              <w:bottom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es-ES"/>
              </w:rPr>
            </w:pPr>
            <w:r w:rsidRPr="00017DEB">
              <w:rPr>
                <w:rFonts w:ascii="Times New Roman" w:eastAsia="Times New Roman" w:hAnsi="Times New Roman" w:cs="Times New Roman"/>
                <w:b/>
                <w:sz w:val="20"/>
                <w:szCs w:val="20"/>
                <w:lang w:eastAsia="es-ES"/>
              </w:rPr>
              <w:t>Cambio en R2</w:t>
            </w:r>
          </w:p>
        </w:tc>
      </w:tr>
      <w:tr w:rsidR="003F0085" w:rsidRPr="00381F2A" w:rsidTr="002C6C07">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000000" w:themeColor="text1"/>
            </w:tcBorders>
            <w:shd w:val="clear" w:color="auto" w:fill="FFFFFF" w:themeFill="background1"/>
          </w:tcPr>
          <w:p w:rsidR="003F0085" w:rsidRPr="00017DEB" w:rsidRDefault="003F0085" w:rsidP="002638AD">
            <w:pPr>
              <w:rPr>
                <w:rFonts w:ascii="Times New Roman" w:hAnsi="Times New Roman" w:cs="Times New Roman"/>
                <w:sz w:val="20"/>
                <w:szCs w:val="20"/>
              </w:rPr>
            </w:pPr>
            <w:proofErr w:type="spellStart"/>
            <w:r w:rsidRPr="00017DEB">
              <w:rPr>
                <w:rFonts w:ascii="Times New Roman" w:hAnsi="Times New Roman" w:cs="Times New Roman"/>
                <w:sz w:val="20"/>
                <w:szCs w:val="20"/>
              </w:rPr>
              <w:t>Mem</w:t>
            </w:r>
            <w:proofErr w:type="spellEnd"/>
            <w:r w:rsidRPr="00017DEB">
              <w:rPr>
                <w:rFonts w:ascii="Times New Roman" w:hAnsi="Times New Roman" w:cs="Times New Roman"/>
                <w:sz w:val="20"/>
                <w:szCs w:val="20"/>
              </w:rPr>
              <w:t xml:space="preserve">. Visual y </w:t>
            </w:r>
            <w:r>
              <w:rPr>
                <w:rFonts w:ascii="Times New Roman" w:hAnsi="Times New Roman" w:cs="Times New Roman"/>
                <w:sz w:val="20"/>
                <w:szCs w:val="20"/>
              </w:rPr>
              <w:t>Verbal</w:t>
            </w:r>
          </w:p>
        </w:tc>
        <w:tc>
          <w:tcPr>
            <w:tcW w:w="0" w:type="auto"/>
            <w:tcBorders>
              <w:top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,151</w:t>
            </w:r>
          </w:p>
        </w:tc>
        <w:tc>
          <w:tcPr>
            <w:tcW w:w="0" w:type="auto"/>
            <w:tcBorders>
              <w:top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,151**</w:t>
            </w:r>
          </w:p>
        </w:tc>
        <w:tc>
          <w:tcPr>
            <w:tcW w:w="0" w:type="auto"/>
            <w:tcBorders>
              <w:top w:val="single" w:sz="8" w:space="0" w:color="000000" w:themeColor="text1"/>
            </w:tcBorders>
            <w:shd w:val="clear" w:color="auto" w:fill="FFFFFF" w:themeFill="background1"/>
          </w:tcPr>
          <w:p w:rsidR="003F0085" w:rsidRPr="00017DEB" w:rsidRDefault="003F0085" w:rsidP="002638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017DEB">
              <w:rPr>
                <w:rFonts w:ascii="Times New Roman" w:hAnsi="Times New Roman" w:cs="Times New Roman"/>
                <w:sz w:val="20"/>
                <w:szCs w:val="20"/>
              </w:rPr>
              <w:t>Mem</w:t>
            </w:r>
            <w:proofErr w:type="spellEnd"/>
            <w:r w:rsidRPr="00017DEB">
              <w:rPr>
                <w:rFonts w:ascii="Times New Roman" w:hAnsi="Times New Roman" w:cs="Times New Roman"/>
                <w:sz w:val="20"/>
                <w:szCs w:val="20"/>
              </w:rPr>
              <w:t xml:space="preserve">. Visual y </w:t>
            </w:r>
            <w:r>
              <w:rPr>
                <w:rFonts w:ascii="Times New Roman" w:hAnsi="Times New Roman" w:cs="Times New Roman"/>
                <w:sz w:val="20"/>
                <w:szCs w:val="20"/>
              </w:rPr>
              <w:t xml:space="preserve">Verbal </w:t>
            </w:r>
          </w:p>
        </w:tc>
        <w:tc>
          <w:tcPr>
            <w:tcW w:w="0" w:type="auto"/>
            <w:tcBorders>
              <w:top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,151</w:t>
            </w:r>
          </w:p>
        </w:tc>
        <w:tc>
          <w:tcPr>
            <w:tcW w:w="0" w:type="auto"/>
            <w:tcBorders>
              <w:top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,151**</w:t>
            </w:r>
          </w:p>
        </w:tc>
      </w:tr>
      <w:tr w:rsidR="003F0085" w:rsidRPr="00381F2A" w:rsidTr="002C6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3F0085" w:rsidRPr="00017DEB" w:rsidRDefault="003F0085" w:rsidP="002638AD">
            <w:pPr>
              <w:rPr>
                <w:rFonts w:ascii="Times New Roman" w:hAnsi="Times New Roman" w:cs="Times New Roman"/>
                <w:sz w:val="20"/>
                <w:szCs w:val="20"/>
              </w:rPr>
            </w:pPr>
            <w:r w:rsidRPr="00017DEB">
              <w:rPr>
                <w:rFonts w:ascii="Times New Roman" w:hAnsi="Times New Roman" w:cs="Times New Roman"/>
                <w:sz w:val="20"/>
                <w:szCs w:val="20"/>
              </w:rPr>
              <w:t>Contar cantidades</w:t>
            </w:r>
          </w:p>
        </w:tc>
        <w:tc>
          <w:tcPr>
            <w:tcW w:w="0" w:type="auto"/>
            <w:shd w:val="clear" w:color="auto" w:fill="FFFFFF" w:themeFill="background1"/>
          </w:tcPr>
          <w:p w:rsidR="003F0085" w:rsidRPr="00017DEB" w:rsidRDefault="003F0085"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,356</w:t>
            </w:r>
          </w:p>
        </w:tc>
        <w:tc>
          <w:tcPr>
            <w:tcW w:w="0" w:type="auto"/>
            <w:shd w:val="clear" w:color="auto" w:fill="FFFFFF" w:themeFill="background1"/>
          </w:tcPr>
          <w:p w:rsidR="003F0085" w:rsidRPr="00017DEB" w:rsidRDefault="003F0085"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,206***</w:t>
            </w:r>
          </w:p>
        </w:tc>
        <w:tc>
          <w:tcPr>
            <w:tcW w:w="0" w:type="auto"/>
            <w:shd w:val="clear" w:color="auto" w:fill="FFFFFF" w:themeFill="background1"/>
          </w:tcPr>
          <w:p w:rsidR="003F0085" w:rsidRPr="00017DEB" w:rsidRDefault="003F0085" w:rsidP="002638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EB">
              <w:rPr>
                <w:rFonts w:ascii="Times New Roman" w:hAnsi="Times New Roman" w:cs="Times New Roman"/>
                <w:sz w:val="20"/>
                <w:szCs w:val="20"/>
              </w:rPr>
              <w:t>Comparar cantidades</w:t>
            </w:r>
          </w:p>
        </w:tc>
        <w:tc>
          <w:tcPr>
            <w:tcW w:w="0" w:type="auto"/>
            <w:shd w:val="clear" w:color="auto" w:fill="FFFFFF" w:themeFill="background1"/>
          </w:tcPr>
          <w:p w:rsidR="003F0085" w:rsidRPr="00017DEB" w:rsidRDefault="003F0085"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,153</w:t>
            </w:r>
          </w:p>
        </w:tc>
        <w:tc>
          <w:tcPr>
            <w:tcW w:w="0" w:type="auto"/>
            <w:shd w:val="clear" w:color="auto" w:fill="FFFFFF" w:themeFill="background1"/>
          </w:tcPr>
          <w:p w:rsidR="003F0085" w:rsidRPr="00017DEB" w:rsidRDefault="003F0085"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,002</w:t>
            </w:r>
          </w:p>
        </w:tc>
      </w:tr>
      <w:tr w:rsidR="003F0085" w:rsidRPr="00381F2A" w:rsidTr="002C6C07">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000000" w:themeColor="text1"/>
            </w:tcBorders>
            <w:shd w:val="clear" w:color="auto" w:fill="FFFFFF" w:themeFill="background1"/>
          </w:tcPr>
          <w:p w:rsidR="003F0085" w:rsidRPr="00017DEB" w:rsidRDefault="003F0085" w:rsidP="002638AD">
            <w:pPr>
              <w:rPr>
                <w:rFonts w:ascii="Times New Roman" w:hAnsi="Times New Roman" w:cs="Times New Roman"/>
                <w:sz w:val="20"/>
                <w:szCs w:val="20"/>
              </w:rPr>
            </w:pPr>
            <w:r w:rsidRPr="00017DEB">
              <w:rPr>
                <w:rFonts w:ascii="Times New Roman" w:hAnsi="Times New Roman" w:cs="Times New Roman"/>
                <w:sz w:val="20"/>
                <w:szCs w:val="20"/>
              </w:rPr>
              <w:t xml:space="preserve">Comparar cantidades </w:t>
            </w:r>
          </w:p>
        </w:tc>
        <w:tc>
          <w:tcPr>
            <w:tcW w:w="0" w:type="auto"/>
            <w:tcBorders>
              <w:bottom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,360</w:t>
            </w:r>
          </w:p>
        </w:tc>
        <w:tc>
          <w:tcPr>
            <w:tcW w:w="0" w:type="auto"/>
            <w:tcBorders>
              <w:bottom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,004</w:t>
            </w:r>
          </w:p>
        </w:tc>
        <w:tc>
          <w:tcPr>
            <w:tcW w:w="0" w:type="auto"/>
            <w:tcBorders>
              <w:bottom w:val="single" w:sz="8" w:space="0" w:color="000000" w:themeColor="text1"/>
            </w:tcBorders>
            <w:shd w:val="clear" w:color="auto" w:fill="FFFFFF" w:themeFill="background1"/>
          </w:tcPr>
          <w:p w:rsidR="003F0085" w:rsidRPr="00017DEB" w:rsidRDefault="003F0085" w:rsidP="002638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EB">
              <w:rPr>
                <w:rFonts w:ascii="Times New Roman" w:hAnsi="Times New Roman" w:cs="Times New Roman"/>
                <w:sz w:val="20"/>
                <w:szCs w:val="20"/>
              </w:rPr>
              <w:t xml:space="preserve">Contar cantidades </w:t>
            </w:r>
          </w:p>
        </w:tc>
        <w:tc>
          <w:tcPr>
            <w:tcW w:w="0" w:type="auto"/>
            <w:tcBorders>
              <w:bottom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,360</w:t>
            </w:r>
          </w:p>
        </w:tc>
        <w:tc>
          <w:tcPr>
            <w:tcW w:w="0" w:type="auto"/>
            <w:tcBorders>
              <w:bottom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,207***</w:t>
            </w:r>
          </w:p>
        </w:tc>
      </w:tr>
      <w:tr w:rsidR="003F0085" w:rsidRPr="00381F2A" w:rsidTr="002C6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8" w:space="0" w:color="000000" w:themeColor="text1"/>
              <w:bottom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rPr>
                <w:rFonts w:ascii="Times New Roman" w:hAnsi="Times New Roman" w:cs="Times New Roman"/>
                <w:b w:val="0"/>
                <w:sz w:val="20"/>
                <w:szCs w:val="20"/>
              </w:rPr>
            </w:pPr>
            <w:r w:rsidRPr="00017DEB">
              <w:rPr>
                <w:rFonts w:ascii="Times New Roman" w:hAnsi="Times New Roman" w:cs="Times New Roman"/>
                <w:sz w:val="20"/>
                <w:szCs w:val="20"/>
              </w:rPr>
              <w:t>2do grado.</w:t>
            </w:r>
          </w:p>
        </w:tc>
      </w:tr>
      <w:tr w:rsidR="003F0085" w:rsidRPr="00381F2A" w:rsidTr="002C6C07">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000000" w:themeColor="text1"/>
              <w:bottom w:val="single" w:sz="8" w:space="0" w:color="000000" w:themeColor="text1"/>
            </w:tcBorders>
            <w:shd w:val="clear" w:color="auto" w:fill="FFFFFF" w:themeFill="background1"/>
          </w:tcPr>
          <w:p w:rsidR="003F0085" w:rsidRPr="00017DEB" w:rsidRDefault="003F0085" w:rsidP="002638AD">
            <w:pPr>
              <w:jc w:val="center"/>
              <w:rPr>
                <w:rFonts w:ascii="Times New Roman" w:hAnsi="Times New Roman" w:cs="Times New Roman"/>
                <w:sz w:val="20"/>
                <w:szCs w:val="20"/>
              </w:rPr>
            </w:pPr>
            <w:r w:rsidRPr="00017DEB">
              <w:rPr>
                <w:rFonts w:ascii="Times New Roman" w:hAnsi="Times New Roman" w:cs="Times New Roman"/>
                <w:sz w:val="20"/>
                <w:szCs w:val="20"/>
              </w:rPr>
              <w:t>Modelo 1</w:t>
            </w:r>
          </w:p>
        </w:tc>
        <w:tc>
          <w:tcPr>
            <w:tcW w:w="0" w:type="auto"/>
            <w:tcBorders>
              <w:top w:val="single" w:sz="8" w:space="0" w:color="000000" w:themeColor="text1"/>
              <w:bottom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es-ES"/>
              </w:rPr>
            </w:pPr>
            <w:r w:rsidRPr="00017DEB">
              <w:rPr>
                <w:rFonts w:ascii="Times New Roman" w:eastAsia="Times New Roman" w:hAnsi="Times New Roman" w:cs="Times New Roman"/>
                <w:b/>
                <w:sz w:val="20"/>
                <w:szCs w:val="20"/>
                <w:lang w:eastAsia="es-ES"/>
              </w:rPr>
              <w:t>R2</w:t>
            </w:r>
          </w:p>
        </w:tc>
        <w:tc>
          <w:tcPr>
            <w:tcW w:w="0" w:type="auto"/>
            <w:tcBorders>
              <w:top w:val="single" w:sz="8" w:space="0" w:color="000000" w:themeColor="text1"/>
              <w:bottom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es-ES"/>
              </w:rPr>
            </w:pPr>
            <w:r w:rsidRPr="00017DEB">
              <w:rPr>
                <w:rFonts w:ascii="Times New Roman" w:eastAsia="Times New Roman" w:hAnsi="Times New Roman" w:cs="Times New Roman"/>
                <w:b/>
                <w:sz w:val="20"/>
                <w:szCs w:val="20"/>
                <w:lang w:eastAsia="es-ES"/>
              </w:rPr>
              <w:t>Cambio en R2</w:t>
            </w:r>
          </w:p>
        </w:tc>
        <w:tc>
          <w:tcPr>
            <w:tcW w:w="0" w:type="auto"/>
            <w:tcBorders>
              <w:top w:val="single" w:sz="8" w:space="0" w:color="000000" w:themeColor="text1"/>
              <w:bottom w:val="single" w:sz="8" w:space="0" w:color="000000" w:themeColor="text1"/>
            </w:tcBorders>
            <w:shd w:val="clear" w:color="auto" w:fill="FFFFFF" w:themeFill="background1"/>
          </w:tcPr>
          <w:p w:rsidR="003F0085" w:rsidRPr="00017DEB" w:rsidRDefault="003F0085" w:rsidP="002638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017DEB">
              <w:rPr>
                <w:rFonts w:ascii="Times New Roman" w:hAnsi="Times New Roman" w:cs="Times New Roman"/>
                <w:b/>
                <w:sz w:val="20"/>
                <w:szCs w:val="20"/>
              </w:rPr>
              <w:t>Modelo 2</w:t>
            </w:r>
          </w:p>
        </w:tc>
        <w:tc>
          <w:tcPr>
            <w:tcW w:w="0" w:type="auto"/>
            <w:tcBorders>
              <w:top w:val="single" w:sz="8" w:space="0" w:color="000000" w:themeColor="text1"/>
              <w:bottom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es-ES"/>
              </w:rPr>
            </w:pPr>
            <w:r w:rsidRPr="00017DEB">
              <w:rPr>
                <w:rFonts w:ascii="Times New Roman" w:eastAsia="Times New Roman" w:hAnsi="Times New Roman" w:cs="Times New Roman"/>
                <w:b/>
                <w:sz w:val="20"/>
                <w:szCs w:val="20"/>
                <w:lang w:eastAsia="es-ES"/>
              </w:rPr>
              <w:t>R2</w:t>
            </w:r>
          </w:p>
        </w:tc>
        <w:tc>
          <w:tcPr>
            <w:tcW w:w="0" w:type="auto"/>
            <w:tcBorders>
              <w:top w:val="single" w:sz="8" w:space="0" w:color="000000" w:themeColor="text1"/>
              <w:bottom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es-ES"/>
              </w:rPr>
            </w:pPr>
            <w:r w:rsidRPr="00017DEB">
              <w:rPr>
                <w:rFonts w:ascii="Times New Roman" w:eastAsia="Times New Roman" w:hAnsi="Times New Roman" w:cs="Times New Roman"/>
                <w:b/>
                <w:sz w:val="20"/>
                <w:szCs w:val="20"/>
                <w:lang w:eastAsia="es-ES"/>
              </w:rPr>
              <w:t>Cambio en R2</w:t>
            </w:r>
          </w:p>
        </w:tc>
      </w:tr>
      <w:tr w:rsidR="003F0085" w:rsidRPr="00381F2A" w:rsidTr="002C6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000000" w:themeColor="text1"/>
            </w:tcBorders>
            <w:shd w:val="clear" w:color="auto" w:fill="FFFFFF" w:themeFill="background1"/>
          </w:tcPr>
          <w:p w:rsidR="003F0085" w:rsidRPr="00017DEB" w:rsidRDefault="003F0085" w:rsidP="002638AD">
            <w:pPr>
              <w:rPr>
                <w:rFonts w:ascii="Times New Roman" w:hAnsi="Times New Roman" w:cs="Times New Roman"/>
                <w:sz w:val="20"/>
                <w:szCs w:val="20"/>
              </w:rPr>
            </w:pPr>
            <w:proofErr w:type="spellStart"/>
            <w:r w:rsidRPr="00017DEB">
              <w:rPr>
                <w:rFonts w:ascii="Times New Roman" w:hAnsi="Times New Roman" w:cs="Times New Roman"/>
                <w:sz w:val="20"/>
                <w:szCs w:val="20"/>
              </w:rPr>
              <w:t>Mem</w:t>
            </w:r>
            <w:proofErr w:type="spellEnd"/>
            <w:r w:rsidRPr="00017DEB">
              <w:rPr>
                <w:rFonts w:ascii="Times New Roman" w:hAnsi="Times New Roman" w:cs="Times New Roman"/>
                <w:sz w:val="20"/>
                <w:szCs w:val="20"/>
              </w:rPr>
              <w:t xml:space="preserve">. Visual y </w:t>
            </w:r>
            <w:r>
              <w:rPr>
                <w:rFonts w:ascii="Times New Roman" w:hAnsi="Times New Roman" w:cs="Times New Roman"/>
                <w:sz w:val="20"/>
                <w:szCs w:val="20"/>
              </w:rPr>
              <w:t xml:space="preserve">Verbal </w:t>
            </w:r>
          </w:p>
        </w:tc>
        <w:tc>
          <w:tcPr>
            <w:tcW w:w="0" w:type="auto"/>
            <w:tcBorders>
              <w:top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,156</w:t>
            </w:r>
          </w:p>
        </w:tc>
        <w:tc>
          <w:tcPr>
            <w:tcW w:w="0" w:type="auto"/>
            <w:tcBorders>
              <w:top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,156**</w:t>
            </w:r>
          </w:p>
        </w:tc>
        <w:tc>
          <w:tcPr>
            <w:tcW w:w="0" w:type="auto"/>
            <w:tcBorders>
              <w:top w:val="single" w:sz="8" w:space="0" w:color="000000" w:themeColor="text1"/>
            </w:tcBorders>
            <w:shd w:val="clear" w:color="auto" w:fill="FFFFFF" w:themeFill="background1"/>
          </w:tcPr>
          <w:p w:rsidR="003F0085" w:rsidRPr="00017DEB" w:rsidRDefault="003F0085" w:rsidP="002638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017DEB">
              <w:rPr>
                <w:rFonts w:ascii="Times New Roman" w:hAnsi="Times New Roman" w:cs="Times New Roman"/>
                <w:sz w:val="20"/>
                <w:szCs w:val="20"/>
              </w:rPr>
              <w:t>Mem</w:t>
            </w:r>
            <w:proofErr w:type="spellEnd"/>
            <w:r w:rsidRPr="00017DEB">
              <w:rPr>
                <w:rFonts w:ascii="Times New Roman" w:hAnsi="Times New Roman" w:cs="Times New Roman"/>
                <w:sz w:val="20"/>
                <w:szCs w:val="20"/>
              </w:rPr>
              <w:t xml:space="preserve">. Visual y </w:t>
            </w:r>
            <w:r>
              <w:rPr>
                <w:rFonts w:ascii="Times New Roman" w:hAnsi="Times New Roman" w:cs="Times New Roman"/>
                <w:sz w:val="20"/>
                <w:szCs w:val="20"/>
              </w:rPr>
              <w:t xml:space="preserve">Verbal </w:t>
            </w:r>
          </w:p>
        </w:tc>
        <w:tc>
          <w:tcPr>
            <w:tcW w:w="0" w:type="auto"/>
            <w:tcBorders>
              <w:top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,156</w:t>
            </w:r>
          </w:p>
        </w:tc>
        <w:tc>
          <w:tcPr>
            <w:tcW w:w="0" w:type="auto"/>
            <w:tcBorders>
              <w:top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,156**</w:t>
            </w:r>
          </w:p>
        </w:tc>
      </w:tr>
      <w:tr w:rsidR="003F0085" w:rsidRPr="00381F2A" w:rsidTr="002C6C07">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3F0085" w:rsidRPr="00017DEB" w:rsidRDefault="003F0085" w:rsidP="002638AD">
            <w:pPr>
              <w:rPr>
                <w:rFonts w:ascii="Times New Roman" w:hAnsi="Times New Roman" w:cs="Times New Roman"/>
                <w:sz w:val="20"/>
                <w:szCs w:val="20"/>
              </w:rPr>
            </w:pPr>
            <w:r w:rsidRPr="00017DEB">
              <w:rPr>
                <w:rFonts w:ascii="Times New Roman" w:hAnsi="Times New Roman" w:cs="Times New Roman"/>
                <w:sz w:val="20"/>
                <w:szCs w:val="20"/>
              </w:rPr>
              <w:t>Contar cantidades</w:t>
            </w:r>
          </w:p>
        </w:tc>
        <w:tc>
          <w:tcPr>
            <w:tcW w:w="0" w:type="auto"/>
            <w:shd w:val="clear" w:color="auto" w:fill="FFFFFF" w:themeFill="background1"/>
          </w:tcPr>
          <w:p w:rsidR="003F0085" w:rsidRPr="00017DEB" w:rsidRDefault="003F0085"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,390</w:t>
            </w:r>
          </w:p>
        </w:tc>
        <w:tc>
          <w:tcPr>
            <w:tcW w:w="0" w:type="auto"/>
            <w:shd w:val="clear" w:color="auto" w:fill="FFFFFF" w:themeFill="background1"/>
          </w:tcPr>
          <w:p w:rsidR="003F0085" w:rsidRPr="00017DEB" w:rsidRDefault="003F0085"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,234***</w:t>
            </w:r>
          </w:p>
        </w:tc>
        <w:tc>
          <w:tcPr>
            <w:tcW w:w="0" w:type="auto"/>
            <w:shd w:val="clear" w:color="auto" w:fill="FFFFFF" w:themeFill="background1"/>
          </w:tcPr>
          <w:p w:rsidR="003F0085" w:rsidRPr="00017DEB" w:rsidRDefault="003F0085" w:rsidP="002638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EB">
              <w:rPr>
                <w:rFonts w:ascii="Times New Roman" w:hAnsi="Times New Roman" w:cs="Times New Roman"/>
                <w:sz w:val="20"/>
                <w:szCs w:val="20"/>
              </w:rPr>
              <w:t>Comparar cantidades</w:t>
            </w:r>
          </w:p>
        </w:tc>
        <w:tc>
          <w:tcPr>
            <w:tcW w:w="0" w:type="auto"/>
            <w:shd w:val="clear" w:color="auto" w:fill="FFFFFF" w:themeFill="background1"/>
          </w:tcPr>
          <w:p w:rsidR="003F0085" w:rsidRPr="00017DEB" w:rsidRDefault="003F0085"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,165</w:t>
            </w:r>
          </w:p>
        </w:tc>
        <w:tc>
          <w:tcPr>
            <w:tcW w:w="0" w:type="auto"/>
            <w:shd w:val="clear" w:color="auto" w:fill="FFFFFF" w:themeFill="background1"/>
          </w:tcPr>
          <w:p w:rsidR="003F0085" w:rsidRPr="00017DEB" w:rsidRDefault="003F0085"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,010</w:t>
            </w:r>
          </w:p>
        </w:tc>
      </w:tr>
      <w:tr w:rsidR="003F0085" w:rsidRPr="00381F2A" w:rsidTr="002C6C0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000000" w:themeColor="text1"/>
            </w:tcBorders>
            <w:shd w:val="clear" w:color="auto" w:fill="FFFFFF" w:themeFill="background1"/>
          </w:tcPr>
          <w:p w:rsidR="003F0085" w:rsidRPr="00017DEB" w:rsidRDefault="003F0085" w:rsidP="002638AD">
            <w:pPr>
              <w:rPr>
                <w:rFonts w:ascii="Times New Roman" w:hAnsi="Times New Roman" w:cs="Times New Roman"/>
                <w:sz w:val="20"/>
                <w:szCs w:val="20"/>
              </w:rPr>
            </w:pPr>
            <w:r w:rsidRPr="00017DEB">
              <w:rPr>
                <w:rFonts w:ascii="Times New Roman" w:hAnsi="Times New Roman" w:cs="Times New Roman"/>
                <w:sz w:val="20"/>
                <w:szCs w:val="20"/>
              </w:rPr>
              <w:t xml:space="preserve">Comparar cantidades </w:t>
            </w:r>
          </w:p>
        </w:tc>
        <w:tc>
          <w:tcPr>
            <w:tcW w:w="0" w:type="auto"/>
            <w:tcBorders>
              <w:bottom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,390</w:t>
            </w:r>
          </w:p>
        </w:tc>
        <w:tc>
          <w:tcPr>
            <w:tcW w:w="0" w:type="auto"/>
            <w:tcBorders>
              <w:bottom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,000</w:t>
            </w:r>
          </w:p>
        </w:tc>
        <w:tc>
          <w:tcPr>
            <w:tcW w:w="0" w:type="auto"/>
            <w:tcBorders>
              <w:bottom w:val="single" w:sz="8" w:space="0" w:color="000000" w:themeColor="text1"/>
            </w:tcBorders>
            <w:shd w:val="clear" w:color="auto" w:fill="FFFFFF" w:themeFill="background1"/>
          </w:tcPr>
          <w:p w:rsidR="003F0085" w:rsidRPr="00017DEB" w:rsidRDefault="003F0085" w:rsidP="002638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EB">
              <w:rPr>
                <w:rFonts w:ascii="Times New Roman" w:hAnsi="Times New Roman" w:cs="Times New Roman"/>
                <w:sz w:val="20"/>
                <w:szCs w:val="20"/>
              </w:rPr>
              <w:t xml:space="preserve">Contar cantidades </w:t>
            </w:r>
          </w:p>
        </w:tc>
        <w:tc>
          <w:tcPr>
            <w:tcW w:w="0" w:type="auto"/>
            <w:tcBorders>
              <w:bottom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,390</w:t>
            </w:r>
          </w:p>
        </w:tc>
        <w:tc>
          <w:tcPr>
            <w:tcW w:w="0" w:type="auto"/>
            <w:tcBorders>
              <w:bottom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,225***</w:t>
            </w:r>
          </w:p>
        </w:tc>
      </w:tr>
      <w:tr w:rsidR="003F0085" w:rsidRPr="00381F2A" w:rsidTr="002C6C07">
        <w:trPr>
          <w:trHeight w:val="64"/>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rPr>
                <w:rFonts w:ascii="Times New Roman" w:hAnsi="Times New Roman" w:cs="Times New Roman"/>
                <w:sz w:val="20"/>
                <w:szCs w:val="20"/>
              </w:rPr>
            </w:pPr>
            <w:r w:rsidRPr="00017DEB">
              <w:rPr>
                <w:rFonts w:ascii="Times New Roman" w:hAnsi="Times New Roman" w:cs="Times New Roman"/>
                <w:sz w:val="20"/>
                <w:szCs w:val="20"/>
              </w:rPr>
              <w:t>3er grado</w:t>
            </w:r>
          </w:p>
        </w:tc>
      </w:tr>
      <w:tr w:rsidR="003F0085" w:rsidRPr="00381F2A" w:rsidTr="002C6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000000" w:themeColor="text1"/>
              <w:bottom w:val="single" w:sz="8" w:space="0" w:color="000000" w:themeColor="text1"/>
            </w:tcBorders>
            <w:shd w:val="clear" w:color="auto" w:fill="FFFFFF" w:themeFill="background1"/>
          </w:tcPr>
          <w:p w:rsidR="003F0085" w:rsidRPr="00017DEB" w:rsidRDefault="003F0085" w:rsidP="002638AD">
            <w:pPr>
              <w:jc w:val="center"/>
              <w:rPr>
                <w:rFonts w:ascii="Times New Roman" w:hAnsi="Times New Roman" w:cs="Times New Roman"/>
                <w:sz w:val="20"/>
                <w:szCs w:val="20"/>
              </w:rPr>
            </w:pPr>
            <w:r w:rsidRPr="00017DEB">
              <w:rPr>
                <w:rFonts w:ascii="Times New Roman" w:hAnsi="Times New Roman" w:cs="Times New Roman"/>
                <w:sz w:val="20"/>
                <w:szCs w:val="20"/>
              </w:rPr>
              <w:t>Modelo 1</w:t>
            </w:r>
          </w:p>
        </w:tc>
        <w:tc>
          <w:tcPr>
            <w:tcW w:w="0" w:type="auto"/>
            <w:tcBorders>
              <w:top w:val="single" w:sz="8" w:space="0" w:color="000000" w:themeColor="text1"/>
              <w:bottom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es-ES"/>
              </w:rPr>
            </w:pPr>
            <w:r w:rsidRPr="00017DEB">
              <w:rPr>
                <w:rFonts w:ascii="Times New Roman" w:eastAsia="Times New Roman" w:hAnsi="Times New Roman" w:cs="Times New Roman"/>
                <w:b/>
                <w:sz w:val="20"/>
                <w:szCs w:val="20"/>
                <w:lang w:eastAsia="es-ES"/>
              </w:rPr>
              <w:t>R2</w:t>
            </w:r>
          </w:p>
        </w:tc>
        <w:tc>
          <w:tcPr>
            <w:tcW w:w="0" w:type="auto"/>
            <w:tcBorders>
              <w:top w:val="single" w:sz="8" w:space="0" w:color="000000" w:themeColor="text1"/>
              <w:bottom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es-ES"/>
              </w:rPr>
            </w:pPr>
            <w:r w:rsidRPr="00017DEB">
              <w:rPr>
                <w:rFonts w:ascii="Times New Roman" w:eastAsia="Times New Roman" w:hAnsi="Times New Roman" w:cs="Times New Roman"/>
                <w:b/>
                <w:sz w:val="20"/>
                <w:szCs w:val="20"/>
                <w:lang w:eastAsia="es-ES"/>
              </w:rPr>
              <w:t>Cambio en R2</w:t>
            </w:r>
          </w:p>
        </w:tc>
        <w:tc>
          <w:tcPr>
            <w:tcW w:w="0" w:type="auto"/>
            <w:tcBorders>
              <w:top w:val="single" w:sz="8" w:space="0" w:color="000000" w:themeColor="text1"/>
              <w:bottom w:val="single" w:sz="8" w:space="0" w:color="000000" w:themeColor="text1"/>
            </w:tcBorders>
            <w:shd w:val="clear" w:color="auto" w:fill="FFFFFF" w:themeFill="background1"/>
          </w:tcPr>
          <w:p w:rsidR="003F0085" w:rsidRPr="00017DEB" w:rsidRDefault="003F0085" w:rsidP="002638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017DEB">
              <w:rPr>
                <w:rFonts w:ascii="Times New Roman" w:hAnsi="Times New Roman" w:cs="Times New Roman"/>
                <w:b/>
                <w:sz w:val="20"/>
                <w:szCs w:val="20"/>
              </w:rPr>
              <w:t>Modelo 2</w:t>
            </w:r>
          </w:p>
        </w:tc>
        <w:tc>
          <w:tcPr>
            <w:tcW w:w="0" w:type="auto"/>
            <w:tcBorders>
              <w:top w:val="single" w:sz="8" w:space="0" w:color="000000" w:themeColor="text1"/>
              <w:bottom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es-ES"/>
              </w:rPr>
            </w:pPr>
            <w:r w:rsidRPr="00017DEB">
              <w:rPr>
                <w:rFonts w:ascii="Times New Roman" w:eastAsia="Times New Roman" w:hAnsi="Times New Roman" w:cs="Times New Roman"/>
                <w:b/>
                <w:sz w:val="20"/>
                <w:szCs w:val="20"/>
                <w:lang w:eastAsia="es-ES"/>
              </w:rPr>
              <w:t>R2</w:t>
            </w:r>
          </w:p>
        </w:tc>
        <w:tc>
          <w:tcPr>
            <w:tcW w:w="0" w:type="auto"/>
            <w:tcBorders>
              <w:top w:val="single" w:sz="8" w:space="0" w:color="000000" w:themeColor="text1"/>
              <w:bottom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es-ES"/>
              </w:rPr>
            </w:pPr>
            <w:r w:rsidRPr="00017DEB">
              <w:rPr>
                <w:rFonts w:ascii="Times New Roman" w:eastAsia="Times New Roman" w:hAnsi="Times New Roman" w:cs="Times New Roman"/>
                <w:b/>
                <w:sz w:val="20"/>
                <w:szCs w:val="20"/>
                <w:lang w:eastAsia="es-ES"/>
              </w:rPr>
              <w:t>Cambio en R2</w:t>
            </w:r>
          </w:p>
        </w:tc>
      </w:tr>
      <w:tr w:rsidR="003F0085" w:rsidRPr="00381F2A" w:rsidTr="002C6C07">
        <w:trPr>
          <w:trHeight w:val="304"/>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000000" w:themeColor="text1"/>
            </w:tcBorders>
            <w:shd w:val="clear" w:color="auto" w:fill="FFFFFF" w:themeFill="background1"/>
          </w:tcPr>
          <w:p w:rsidR="003F0085" w:rsidRPr="00017DEB" w:rsidRDefault="003F0085" w:rsidP="002638AD">
            <w:pPr>
              <w:rPr>
                <w:rFonts w:ascii="Times New Roman" w:hAnsi="Times New Roman" w:cs="Times New Roman"/>
                <w:sz w:val="20"/>
                <w:szCs w:val="20"/>
              </w:rPr>
            </w:pPr>
            <w:proofErr w:type="spellStart"/>
            <w:r w:rsidRPr="00017DEB">
              <w:rPr>
                <w:rFonts w:ascii="Times New Roman" w:hAnsi="Times New Roman" w:cs="Times New Roman"/>
                <w:sz w:val="20"/>
                <w:szCs w:val="20"/>
              </w:rPr>
              <w:t>Mem</w:t>
            </w:r>
            <w:proofErr w:type="spellEnd"/>
            <w:r w:rsidRPr="00017DEB">
              <w:rPr>
                <w:rFonts w:ascii="Times New Roman" w:hAnsi="Times New Roman" w:cs="Times New Roman"/>
                <w:sz w:val="20"/>
                <w:szCs w:val="20"/>
              </w:rPr>
              <w:t xml:space="preserve">. Visual y </w:t>
            </w:r>
            <w:r>
              <w:rPr>
                <w:rFonts w:ascii="Times New Roman" w:hAnsi="Times New Roman" w:cs="Times New Roman"/>
                <w:sz w:val="20"/>
                <w:szCs w:val="20"/>
              </w:rPr>
              <w:t xml:space="preserve">Verbal </w:t>
            </w:r>
          </w:p>
        </w:tc>
        <w:tc>
          <w:tcPr>
            <w:tcW w:w="0" w:type="auto"/>
            <w:tcBorders>
              <w:top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,172</w:t>
            </w:r>
          </w:p>
        </w:tc>
        <w:tc>
          <w:tcPr>
            <w:tcW w:w="0" w:type="auto"/>
            <w:tcBorders>
              <w:top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,172**</w:t>
            </w:r>
          </w:p>
        </w:tc>
        <w:tc>
          <w:tcPr>
            <w:tcW w:w="0" w:type="auto"/>
            <w:tcBorders>
              <w:top w:val="single" w:sz="8" w:space="0" w:color="000000" w:themeColor="text1"/>
            </w:tcBorders>
            <w:shd w:val="clear" w:color="auto" w:fill="FFFFFF" w:themeFill="background1"/>
          </w:tcPr>
          <w:p w:rsidR="003F0085" w:rsidRPr="00017DEB" w:rsidRDefault="003F0085" w:rsidP="002638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017DEB">
              <w:rPr>
                <w:rFonts w:ascii="Times New Roman" w:hAnsi="Times New Roman" w:cs="Times New Roman"/>
                <w:sz w:val="20"/>
                <w:szCs w:val="20"/>
              </w:rPr>
              <w:t>Mem</w:t>
            </w:r>
            <w:proofErr w:type="spellEnd"/>
            <w:r w:rsidRPr="00017DEB">
              <w:rPr>
                <w:rFonts w:ascii="Times New Roman" w:hAnsi="Times New Roman" w:cs="Times New Roman"/>
                <w:sz w:val="20"/>
                <w:szCs w:val="20"/>
              </w:rPr>
              <w:t xml:space="preserve">. Visual y </w:t>
            </w:r>
            <w:r>
              <w:rPr>
                <w:rFonts w:ascii="Times New Roman" w:hAnsi="Times New Roman" w:cs="Times New Roman"/>
                <w:sz w:val="20"/>
                <w:szCs w:val="20"/>
              </w:rPr>
              <w:t xml:space="preserve">Verbal </w:t>
            </w:r>
          </w:p>
        </w:tc>
        <w:tc>
          <w:tcPr>
            <w:tcW w:w="0" w:type="auto"/>
            <w:tcBorders>
              <w:top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,172</w:t>
            </w:r>
          </w:p>
        </w:tc>
        <w:tc>
          <w:tcPr>
            <w:tcW w:w="0" w:type="auto"/>
            <w:tcBorders>
              <w:top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,172***</w:t>
            </w:r>
          </w:p>
        </w:tc>
      </w:tr>
      <w:tr w:rsidR="003F0085" w:rsidRPr="00381F2A" w:rsidTr="002C6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3F0085" w:rsidRPr="00017DEB" w:rsidRDefault="003F0085" w:rsidP="002638AD">
            <w:pPr>
              <w:rPr>
                <w:rFonts w:ascii="Times New Roman" w:hAnsi="Times New Roman" w:cs="Times New Roman"/>
                <w:sz w:val="20"/>
                <w:szCs w:val="20"/>
              </w:rPr>
            </w:pPr>
            <w:r w:rsidRPr="00017DEB">
              <w:rPr>
                <w:rFonts w:ascii="Times New Roman" w:hAnsi="Times New Roman" w:cs="Times New Roman"/>
                <w:sz w:val="20"/>
                <w:szCs w:val="20"/>
              </w:rPr>
              <w:t>Contar cantidades</w:t>
            </w:r>
          </w:p>
        </w:tc>
        <w:tc>
          <w:tcPr>
            <w:tcW w:w="0" w:type="auto"/>
            <w:shd w:val="clear" w:color="auto" w:fill="FFFFFF" w:themeFill="background1"/>
          </w:tcPr>
          <w:p w:rsidR="003F0085" w:rsidRPr="00017DEB" w:rsidRDefault="003F0085"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,236</w:t>
            </w:r>
          </w:p>
        </w:tc>
        <w:tc>
          <w:tcPr>
            <w:tcW w:w="0" w:type="auto"/>
            <w:shd w:val="clear" w:color="auto" w:fill="FFFFFF" w:themeFill="background1"/>
          </w:tcPr>
          <w:p w:rsidR="003F0085" w:rsidRPr="00017DEB" w:rsidRDefault="003F0085"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,064**</w:t>
            </w:r>
          </w:p>
        </w:tc>
        <w:tc>
          <w:tcPr>
            <w:tcW w:w="0" w:type="auto"/>
            <w:shd w:val="clear" w:color="auto" w:fill="FFFFFF" w:themeFill="background1"/>
          </w:tcPr>
          <w:p w:rsidR="003F0085" w:rsidRPr="00017DEB" w:rsidRDefault="003F0085" w:rsidP="002638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17DEB">
              <w:rPr>
                <w:rFonts w:ascii="Times New Roman" w:hAnsi="Times New Roman" w:cs="Times New Roman"/>
                <w:sz w:val="20"/>
                <w:szCs w:val="20"/>
              </w:rPr>
              <w:t>Comparar cantidades</w:t>
            </w:r>
          </w:p>
        </w:tc>
        <w:tc>
          <w:tcPr>
            <w:tcW w:w="0" w:type="auto"/>
            <w:shd w:val="clear" w:color="auto" w:fill="FFFFFF" w:themeFill="background1"/>
          </w:tcPr>
          <w:p w:rsidR="003F0085" w:rsidRPr="00017DEB" w:rsidRDefault="003F0085"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,172</w:t>
            </w:r>
          </w:p>
        </w:tc>
        <w:tc>
          <w:tcPr>
            <w:tcW w:w="0" w:type="auto"/>
            <w:shd w:val="clear" w:color="auto" w:fill="FFFFFF" w:themeFill="background1"/>
          </w:tcPr>
          <w:p w:rsidR="003F0085" w:rsidRPr="00017DEB" w:rsidRDefault="003F0085"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,000</w:t>
            </w:r>
          </w:p>
        </w:tc>
      </w:tr>
      <w:tr w:rsidR="003F0085" w:rsidRPr="00381F2A" w:rsidTr="002C6C07">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000000" w:themeColor="text1"/>
            </w:tcBorders>
            <w:shd w:val="clear" w:color="auto" w:fill="FFFFFF" w:themeFill="background1"/>
          </w:tcPr>
          <w:p w:rsidR="003F0085" w:rsidRPr="00017DEB" w:rsidRDefault="003F0085" w:rsidP="002638AD">
            <w:pPr>
              <w:rPr>
                <w:rFonts w:ascii="Times New Roman" w:hAnsi="Times New Roman" w:cs="Times New Roman"/>
                <w:sz w:val="20"/>
                <w:szCs w:val="20"/>
              </w:rPr>
            </w:pPr>
            <w:r w:rsidRPr="00017DEB">
              <w:rPr>
                <w:rFonts w:ascii="Times New Roman" w:hAnsi="Times New Roman" w:cs="Times New Roman"/>
                <w:sz w:val="20"/>
                <w:szCs w:val="20"/>
              </w:rPr>
              <w:t xml:space="preserve">Comparar cantidades </w:t>
            </w:r>
          </w:p>
        </w:tc>
        <w:tc>
          <w:tcPr>
            <w:tcW w:w="0" w:type="auto"/>
            <w:tcBorders>
              <w:bottom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,243</w:t>
            </w:r>
          </w:p>
        </w:tc>
        <w:tc>
          <w:tcPr>
            <w:tcW w:w="0" w:type="auto"/>
            <w:tcBorders>
              <w:bottom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,007</w:t>
            </w:r>
          </w:p>
        </w:tc>
        <w:tc>
          <w:tcPr>
            <w:tcW w:w="0" w:type="auto"/>
            <w:tcBorders>
              <w:bottom w:val="single" w:sz="8" w:space="0" w:color="000000" w:themeColor="text1"/>
            </w:tcBorders>
            <w:shd w:val="clear" w:color="auto" w:fill="FFFFFF" w:themeFill="background1"/>
          </w:tcPr>
          <w:p w:rsidR="003F0085" w:rsidRPr="00017DEB" w:rsidRDefault="003F0085" w:rsidP="002638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17DEB">
              <w:rPr>
                <w:rFonts w:ascii="Times New Roman" w:hAnsi="Times New Roman" w:cs="Times New Roman"/>
                <w:sz w:val="20"/>
                <w:szCs w:val="20"/>
              </w:rPr>
              <w:t xml:space="preserve">Contar cantidades </w:t>
            </w:r>
          </w:p>
        </w:tc>
        <w:tc>
          <w:tcPr>
            <w:tcW w:w="0" w:type="auto"/>
            <w:tcBorders>
              <w:bottom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,243</w:t>
            </w:r>
          </w:p>
        </w:tc>
        <w:tc>
          <w:tcPr>
            <w:tcW w:w="0" w:type="auto"/>
            <w:tcBorders>
              <w:bottom w:val="single" w:sz="8" w:space="0" w:color="000000" w:themeColor="text1"/>
            </w:tcBorders>
            <w:shd w:val="clear" w:color="auto" w:fill="FFFFFF" w:themeFill="background1"/>
          </w:tcPr>
          <w:p w:rsidR="003F0085" w:rsidRPr="00017DEB" w:rsidRDefault="003F0085"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17DEB">
              <w:rPr>
                <w:rFonts w:ascii="Times New Roman" w:hAnsi="Times New Roman" w:cs="Times New Roman"/>
                <w:color w:val="000000"/>
                <w:sz w:val="20"/>
                <w:szCs w:val="20"/>
              </w:rPr>
              <w:t>,071**</w:t>
            </w:r>
          </w:p>
        </w:tc>
      </w:tr>
    </w:tbl>
    <w:p w:rsidR="003F0085" w:rsidRPr="00EE514C" w:rsidRDefault="003F0085" w:rsidP="002638AD">
      <w:pPr>
        <w:suppressAutoHyphens/>
        <w:spacing w:after="0" w:line="240" w:lineRule="auto"/>
        <w:contextualSpacing/>
        <w:jc w:val="both"/>
        <w:rPr>
          <w:rFonts w:ascii="Times New Roman" w:eastAsia="Times New Roman" w:hAnsi="Times New Roman" w:cs="Times New Roman"/>
          <w:b/>
          <w:sz w:val="20"/>
          <w:szCs w:val="20"/>
          <w:lang w:val="es-MX" w:eastAsia="ar-SA"/>
        </w:rPr>
      </w:pPr>
      <w:r w:rsidRPr="00EE514C">
        <w:rPr>
          <w:rFonts w:ascii="Times New Roman" w:eastAsia="Times New Roman" w:hAnsi="Times New Roman" w:cs="Times New Roman"/>
          <w:b/>
          <w:sz w:val="20"/>
          <w:szCs w:val="20"/>
          <w:lang w:val="es-MX" w:eastAsia="ar-SA"/>
        </w:rPr>
        <w:t xml:space="preserve">Nota: </w:t>
      </w:r>
      <w:r w:rsidRPr="00EE514C">
        <w:rPr>
          <w:rFonts w:ascii="Times New Roman" w:eastAsia="Times New Roman" w:hAnsi="Times New Roman" w:cs="Times New Roman"/>
          <w:sz w:val="20"/>
          <w:szCs w:val="20"/>
          <w:lang w:val="es-MX" w:eastAsia="ar-SA"/>
        </w:rPr>
        <w:t xml:space="preserve">La primera columna indica el orden en que se introdujeron las variables en el modelo, la segunda columna indica el porcentaje de variación explicada de las variables dependientes (R2) y la tercera columna indica la varianza explicada por la variable de manera independiente controlando el efecto del resto de las variables dependientes (Cambio en R2). </w:t>
      </w:r>
      <w:r w:rsidRPr="0078558C">
        <w:rPr>
          <w:rFonts w:ascii="Times New Roman" w:eastAsia="Times New Roman" w:hAnsi="Times New Roman" w:cs="Times New Roman"/>
          <w:sz w:val="20"/>
          <w:szCs w:val="20"/>
          <w:lang w:val="es-MX" w:eastAsia="ar-SA"/>
        </w:rPr>
        <w:t>). * p&lt;0,0</w:t>
      </w:r>
      <w:r>
        <w:rPr>
          <w:rFonts w:ascii="Times New Roman" w:eastAsia="Times New Roman" w:hAnsi="Times New Roman" w:cs="Times New Roman"/>
          <w:sz w:val="20"/>
          <w:szCs w:val="20"/>
          <w:lang w:val="es-MX" w:eastAsia="ar-SA"/>
        </w:rPr>
        <w:t xml:space="preserve">5; </w:t>
      </w:r>
      <w:r w:rsidRPr="00EE514C">
        <w:rPr>
          <w:rFonts w:ascii="Times New Roman" w:eastAsia="Times New Roman" w:hAnsi="Times New Roman" w:cs="Times New Roman"/>
          <w:sz w:val="20"/>
          <w:szCs w:val="20"/>
          <w:lang w:val="es-MX" w:eastAsia="ar-SA"/>
        </w:rPr>
        <w:t>** p&lt;0,01 ***p&lt;0,001.</w:t>
      </w:r>
      <w:r>
        <w:rPr>
          <w:rFonts w:ascii="Times New Roman" w:eastAsia="Times New Roman" w:hAnsi="Times New Roman" w:cs="Times New Roman"/>
          <w:sz w:val="20"/>
          <w:szCs w:val="20"/>
          <w:lang w:val="es-MX" w:eastAsia="ar-SA"/>
        </w:rPr>
        <w:t xml:space="preserve">  </w:t>
      </w:r>
    </w:p>
    <w:p w:rsidR="003F0085" w:rsidRDefault="003F0085" w:rsidP="002638AD">
      <w:pPr>
        <w:suppressAutoHyphens/>
        <w:spacing w:after="0" w:line="240" w:lineRule="auto"/>
        <w:contextualSpacing/>
        <w:jc w:val="both"/>
        <w:rPr>
          <w:rFonts w:ascii="Times New Roman" w:eastAsia="Times New Roman" w:hAnsi="Times New Roman" w:cs="Times New Roman"/>
          <w:sz w:val="24"/>
          <w:szCs w:val="24"/>
          <w:lang w:val="es-MX" w:eastAsia="ar-SA"/>
        </w:rPr>
      </w:pPr>
    </w:p>
    <w:p w:rsidR="00A053A6" w:rsidRDefault="00A053A6" w:rsidP="002638AD">
      <w:pPr>
        <w:suppressAutoHyphens/>
        <w:spacing w:after="0" w:line="240" w:lineRule="auto"/>
        <w:contextualSpacing/>
        <w:jc w:val="both"/>
        <w:rPr>
          <w:rFonts w:ascii="Times New Roman" w:eastAsia="Times New Roman" w:hAnsi="Times New Roman" w:cs="Times New Roman"/>
          <w:sz w:val="24"/>
          <w:szCs w:val="24"/>
          <w:lang w:val="es-MX" w:eastAsia="ar-SA"/>
        </w:rPr>
      </w:pPr>
      <w:r w:rsidRPr="002D102E">
        <w:rPr>
          <w:rFonts w:ascii="Times New Roman" w:eastAsia="Times New Roman" w:hAnsi="Times New Roman" w:cs="Times New Roman"/>
          <w:sz w:val="24"/>
          <w:szCs w:val="24"/>
          <w:lang w:val="es-MX" w:eastAsia="ar-SA"/>
        </w:rPr>
        <w:t xml:space="preserve">Por otra parte, la Memoria </w:t>
      </w:r>
      <w:r w:rsidR="00516ACB">
        <w:rPr>
          <w:rFonts w:ascii="Times New Roman" w:eastAsia="Times New Roman" w:hAnsi="Times New Roman" w:cs="Times New Roman"/>
          <w:sz w:val="24"/>
          <w:szCs w:val="24"/>
          <w:lang w:val="es-MX" w:eastAsia="ar-SA"/>
        </w:rPr>
        <w:t>V</w:t>
      </w:r>
      <w:r w:rsidRPr="002D102E">
        <w:rPr>
          <w:rFonts w:ascii="Times New Roman" w:eastAsia="Times New Roman" w:hAnsi="Times New Roman" w:cs="Times New Roman"/>
          <w:sz w:val="24"/>
          <w:szCs w:val="24"/>
          <w:lang w:val="es-MX" w:eastAsia="ar-SA"/>
        </w:rPr>
        <w:t xml:space="preserve">isual constituye un predictor significativo de la fluidez matemática </w:t>
      </w:r>
      <w:r>
        <w:rPr>
          <w:rFonts w:ascii="Times New Roman" w:eastAsia="Times New Roman" w:hAnsi="Times New Roman" w:cs="Times New Roman"/>
          <w:sz w:val="24"/>
          <w:szCs w:val="24"/>
          <w:lang w:val="es-MX" w:eastAsia="ar-SA"/>
        </w:rPr>
        <w:t xml:space="preserve">en los tres grados escolares </w:t>
      </w:r>
      <w:r w:rsidRPr="002D102E">
        <w:rPr>
          <w:rFonts w:ascii="Times New Roman" w:eastAsia="Times New Roman" w:hAnsi="Times New Roman" w:cs="Times New Roman"/>
          <w:sz w:val="24"/>
          <w:szCs w:val="24"/>
          <w:lang w:val="es-MX" w:eastAsia="ar-SA"/>
        </w:rPr>
        <w:t>cuando se controla</w:t>
      </w:r>
      <w:r>
        <w:rPr>
          <w:rFonts w:ascii="Times New Roman" w:eastAsia="Times New Roman" w:hAnsi="Times New Roman" w:cs="Times New Roman"/>
          <w:sz w:val="24"/>
          <w:szCs w:val="24"/>
          <w:lang w:val="es-MX" w:eastAsia="ar-SA"/>
        </w:rPr>
        <w:t>n</w:t>
      </w:r>
      <w:r w:rsidRPr="002D102E">
        <w:rPr>
          <w:rFonts w:ascii="Times New Roman" w:eastAsia="Times New Roman" w:hAnsi="Times New Roman" w:cs="Times New Roman"/>
          <w:sz w:val="24"/>
          <w:szCs w:val="24"/>
          <w:lang w:val="es-MX" w:eastAsia="ar-SA"/>
        </w:rPr>
        <w:t xml:space="preserve"> la influencia </w:t>
      </w:r>
      <w:r>
        <w:rPr>
          <w:rFonts w:ascii="Times New Roman" w:eastAsia="Times New Roman" w:hAnsi="Times New Roman" w:cs="Times New Roman"/>
          <w:sz w:val="24"/>
          <w:szCs w:val="24"/>
          <w:lang w:val="es-MX" w:eastAsia="ar-SA"/>
        </w:rPr>
        <w:t>de las tareas Contar cantidades y Memoria</w:t>
      </w:r>
      <w:r w:rsidR="00516ACB">
        <w:rPr>
          <w:rFonts w:ascii="Times New Roman" w:eastAsia="Times New Roman" w:hAnsi="Times New Roman" w:cs="Times New Roman"/>
          <w:sz w:val="24"/>
          <w:szCs w:val="24"/>
          <w:lang w:val="es-MX" w:eastAsia="ar-SA"/>
        </w:rPr>
        <w:t xml:space="preserve"> verbal</w:t>
      </w:r>
      <w:r>
        <w:rPr>
          <w:rFonts w:ascii="Times New Roman" w:eastAsia="Times New Roman" w:hAnsi="Times New Roman" w:cs="Times New Roman"/>
          <w:sz w:val="24"/>
          <w:szCs w:val="24"/>
          <w:lang w:val="es-MX" w:eastAsia="ar-SA"/>
        </w:rPr>
        <w:t xml:space="preserve">, pues explica el 7,3% de la varianza de la fluidez matemática en el 1er grado, el 8,6% de la varianza en el 2do grado y el 11% de la varianza en el 3er grado, como se muestra en la tabla </w:t>
      </w:r>
      <w:r w:rsidR="00C879B7">
        <w:rPr>
          <w:rFonts w:ascii="Times New Roman" w:eastAsia="Times New Roman" w:hAnsi="Times New Roman" w:cs="Times New Roman"/>
          <w:sz w:val="24"/>
          <w:szCs w:val="24"/>
          <w:lang w:val="es-MX" w:eastAsia="ar-SA"/>
        </w:rPr>
        <w:t>3</w:t>
      </w:r>
      <w:r>
        <w:rPr>
          <w:rFonts w:ascii="Times New Roman" w:eastAsia="Times New Roman" w:hAnsi="Times New Roman" w:cs="Times New Roman"/>
          <w:sz w:val="24"/>
          <w:szCs w:val="24"/>
          <w:lang w:val="es-MX" w:eastAsia="ar-SA"/>
        </w:rPr>
        <w:t xml:space="preserve">. Sin embargo, la </w:t>
      </w:r>
      <w:r w:rsidR="00516ACB">
        <w:rPr>
          <w:rFonts w:ascii="Times New Roman" w:eastAsia="Times New Roman" w:hAnsi="Times New Roman" w:cs="Times New Roman"/>
          <w:sz w:val="24"/>
          <w:szCs w:val="24"/>
          <w:lang w:val="es-MX" w:eastAsia="ar-SA"/>
        </w:rPr>
        <w:t>M</w:t>
      </w:r>
      <w:r>
        <w:rPr>
          <w:rFonts w:ascii="Times New Roman" w:eastAsia="Times New Roman" w:hAnsi="Times New Roman" w:cs="Times New Roman"/>
          <w:sz w:val="24"/>
          <w:szCs w:val="24"/>
          <w:lang w:val="es-MX" w:eastAsia="ar-SA"/>
        </w:rPr>
        <w:t xml:space="preserve">emoria </w:t>
      </w:r>
      <w:r w:rsidR="00516ACB">
        <w:rPr>
          <w:rFonts w:ascii="Times New Roman" w:eastAsia="Times New Roman" w:hAnsi="Times New Roman" w:cs="Times New Roman"/>
          <w:sz w:val="24"/>
          <w:szCs w:val="24"/>
          <w:lang w:val="es-MX" w:eastAsia="ar-SA"/>
        </w:rPr>
        <w:t xml:space="preserve">Verbal </w:t>
      </w:r>
      <w:r>
        <w:rPr>
          <w:rFonts w:ascii="Times New Roman" w:eastAsia="Times New Roman" w:hAnsi="Times New Roman" w:cs="Times New Roman"/>
          <w:sz w:val="24"/>
          <w:szCs w:val="24"/>
          <w:lang w:val="es-MX" w:eastAsia="ar-SA"/>
        </w:rPr>
        <w:t xml:space="preserve">no mostró resultados significativos en ningún grado escolar cuando se controló la influencia de las tareas Contar cantidades y Memoria visual, como se muestra en la tabla </w:t>
      </w:r>
      <w:r w:rsidR="00C879B7">
        <w:rPr>
          <w:rFonts w:ascii="Times New Roman" w:eastAsia="Times New Roman" w:hAnsi="Times New Roman" w:cs="Times New Roman"/>
          <w:sz w:val="24"/>
          <w:szCs w:val="24"/>
          <w:lang w:val="es-MX" w:eastAsia="ar-SA"/>
        </w:rPr>
        <w:t>3</w:t>
      </w:r>
      <w:r>
        <w:rPr>
          <w:rFonts w:ascii="Times New Roman" w:eastAsia="Times New Roman" w:hAnsi="Times New Roman" w:cs="Times New Roman"/>
          <w:sz w:val="24"/>
          <w:szCs w:val="24"/>
          <w:lang w:val="es-MX" w:eastAsia="ar-SA"/>
        </w:rPr>
        <w:t xml:space="preserve">.  </w:t>
      </w:r>
      <w:r w:rsidRPr="002D102E">
        <w:rPr>
          <w:rFonts w:ascii="Times New Roman" w:eastAsia="Times New Roman" w:hAnsi="Times New Roman" w:cs="Times New Roman"/>
          <w:sz w:val="24"/>
          <w:szCs w:val="24"/>
          <w:lang w:val="es-MX" w:eastAsia="ar-SA"/>
        </w:rPr>
        <w:t xml:space="preserve">  </w:t>
      </w:r>
    </w:p>
    <w:p w:rsidR="003D52BC" w:rsidRDefault="003D52BC" w:rsidP="002638AD">
      <w:pPr>
        <w:suppressAutoHyphens/>
        <w:spacing w:after="0" w:line="240" w:lineRule="auto"/>
        <w:contextualSpacing/>
        <w:jc w:val="both"/>
        <w:rPr>
          <w:rFonts w:ascii="Times New Roman" w:eastAsia="Times New Roman" w:hAnsi="Times New Roman" w:cs="Times New Roman"/>
          <w:sz w:val="24"/>
          <w:szCs w:val="24"/>
          <w:lang w:val="es-MX" w:eastAsia="ar-SA"/>
        </w:rPr>
      </w:pPr>
      <w:r w:rsidRPr="00C759B5">
        <w:rPr>
          <w:rFonts w:ascii="Times New Roman" w:eastAsia="Times New Roman" w:hAnsi="Times New Roman" w:cs="Times New Roman"/>
          <w:b/>
          <w:sz w:val="24"/>
          <w:szCs w:val="24"/>
          <w:lang w:val="es-MX" w:eastAsia="ar-SA"/>
        </w:rPr>
        <w:t xml:space="preserve">Tabla </w:t>
      </w:r>
      <w:r>
        <w:rPr>
          <w:rFonts w:ascii="Times New Roman" w:eastAsia="Times New Roman" w:hAnsi="Times New Roman" w:cs="Times New Roman"/>
          <w:b/>
          <w:sz w:val="24"/>
          <w:szCs w:val="24"/>
          <w:lang w:val="es-MX" w:eastAsia="ar-SA"/>
        </w:rPr>
        <w:t>3</w:t>
      </w:r>
      <w:r w:rsidRPr="00C759B5">
        <w:rPr>
          <w:rFonts w:ascii="Times New Roman" w:eastAsia="Times New Roman" w:hAnsi="Times New Roman" w:cs="Times New Roman"/>
          <w:b/>
          <w:sz w:val="24"/>
          <w:szCs w:val="24"/>
          <w:lang w:val="es-MX" w:eastAsia="ar-SA"/>
        </w:rPr>
        <w:t>.</w:t>
      </w:r>
      <w:r>
        <w:rPr>
          <w:rFonts w:ascii="Times New Roman" w:eastAsia="Times New Roman" w:hAnsi="Times New Roman" w:cs="Times New Roman"/>
          <w:sz w:val="24"/>
          <w:szCs w:val="24"/>
          <w:lang w:val="es-MX" w:eastAsia="ar-SA"/>
        </w:rPr>
        <w:t xml:space="preserve"> </w:t>
      </w:r>
      <w:r w:rsidRPr="007D6B81">
        <w:rPr>
          <w:rFonts w:ascii="Times New Roman" w:eastAsia="Times New Roman" w:hAnsi="Times New Roman" w:cs="Times New Roman"/>
          <w:sz w:val="24"/>
          <w:szCs w:val="24"/>
          <w:lang w:val="es-MX" w:eastAsia="ar-SA"/>
        </w:rPr>
        <w:t xml:space="preserve">Análisis de regresión jerárquica entre </w:t>
      </w:r>
      <w:r>
        <w:rPr>
          <w:rFonts w:ascii="Times New Roman" w:eastAsia="Times New Roman" w:hAnsi="Times New Roman" w:cs="Times New Roman"/>
          <w:sz w:val="24"/>
          <w:szCs w:val="24"/>
          <w:lang w:val="es-MX" w:eastAsia="ar-SA"/>
        </w:rPr>
        <w:t xml:space="preserve">la fluidez matemática </w:t>
      </w:r>
      <w:r w:rsidRPr="007D6B81">
        <w:rPr>
          <w:rFonts w:ascii="Times New Roman" w:eastAsia="Times New Roman" w:hAnsi="Times New Roman" w:cs="Times New Roman"/>
          <w:sz w:val="24"/>
          <w:szCs w:val="24"/>
          <w:lang w:val="es-MX" w:eastAsia="ar-SA"/>
        </w:rPr>
        <w:t xml:space="preserve">y </w:t>
      </w:r>
      <w:r>
        <w:rPr>
          <w:rFonts w:ascii="Times New Roman" w:eastAsia="Times New Roman" w:hAnsi="Times New Roman" w:cs="Times New Roman"/>
          <w:sz w:val="24"/>
          <w:szCs w:val="24"/>
          <w:lang w:val="es-MX" w:eastAsia="ar-SA"/>
        </w:rPr>
        <w:t xml:space="preserve">la memoria de trabajo. </w:t>
      </w:r>
      <w:r w:rsidRPr="007D6B81">
        <w:rPr>
          <w:rFonts w:ascii="Times New Roman" w:eastAsia="Times New Roman" w:hAnsi="Times New Roman" w:cs="Times New Roman"/>
          <w:sz w:val="24"/>
          <w:szCs w:val="24"/>
          <w:lang w:val="es-MX" w:eastAsia="ar-SA"/>
        </w:rPr>
        <w:t>Se controló la</w:t>
      </w:r>
      <w:r>
        <w:rPr>
          <w:rFonts w:ascii="Times New Roman" w:eastAsia="Times New Roman" w:hAnsi="Times New Roman" w:cs="Times New Roman"/>
          <w:sz w:val="24"/>
          <w:szCs w:val="24"/>
          <w:lang w:val="es-MX" w:eastAsia="ar-SA"/>
        </w:rPr>
        <w:t xml:space="preserve"> variable Contar cantidades (CNB).  </w:t>
      </w:r>
      <w:r w:rsidRPr="007D6B81">
        <w:rPr>
          <w:rFonts w:ascii="Times New Roman" w:eastAsia="Times New Roman" w:hAnsi="Times New Roman" w:cs="Times New Roman"/>
          <w:sz w:val="24"/>
          <w:szCs w:val="24"/>
          <w:lang w:val="es-MX" w:eastAsia="ar-SA"/>
        </w:rPr>
        <w:t xml:space="preserve"> </w:t>
      </w:r>
    </w:p>
    <w:tbl>
      <w:tblPr>
        <w:tblStyle w:val="Sombreadoclaro"/>
        <w:tblW w:w="0" w:type="auto"/>
        <w:shd w:val="clear" w:color="auto" w:fill="FFFFFF" w:themeFill="background1"/>
        <w:tblLook w:val="04A0" w:firstRow="1" w:lastRow="0" w:firstColumn="1" w:lastColumn="0" w:noHBand="0" w:noVBand="1"/>
      </w:tblPr>
      <w:tblGrid>
        <w:gridCol w:w="1800"/>
        <w:gridCol w:w="566"/>
        <w:gridCol w:w="1439"/>
        <w:gridCol w:w="1666"/>
        <w:gridCol w:w="566"/>
        <w:gridCol w:w="1439"/>
      </w:tblGrid>
      <w:tr w:rsidR="003D52BC" w:rsidRPr="00DD0DA4" w:rsidTr="002C6C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FFFFFF" w:themeFill="background1"/>
          </w:tcPr>
          <w:p w:rsidR="003D52BC" w:rsidRPr="00DD0DA4" w:rsidRDefault="003D52BC" w:rsidP="002638AD">
            <w:pPr>
              <w:widowControl w:val="0"/>
              <w:autoSpaceDE w:val="0"/>
              <w:autoSpaceDN w:val="0"/>
              <w:adjustRightInd w:val="0"/>
              <w:jc w:val="center"/>
              <w:rPr>
                <w:rFonts w:ascii="Times New Roman" w:eastAsia="Times New Roman" w:hAnsi="Times New Roman" w:cs="Times New Roman"/>
                <w:b w:val="0"/>
                <w:sz w:val="20"/>
                <w:szCs w:val="20"/>
                <w:lang w:eastAsia="es-ES"/>
              </w:rPr>
            </w:pPr>
            <w:r w:rsidRPr="00DD0DA4">
              <w:rPr>
                <w:rFonts w:ascii="Times New Roman" w:eastAsia="Times New Roman" w:hAnsi="Times New Roman" w:cs="Times New Roman"/>
                <w:sz w:val="20"/>
                <w:szCs w:val="20"/>
                <w:lang w:eastAsia="es-ES"/>
              </w:rPr>
              <w:t>1er grado</w:t>
            </w:r>
          </w:p>
        </w:tc>
      </w:tr>
      <w:tr w:rsidR="003D52BC" w:rsidRPr="00DD0DA4" w:rsidTr="002C6C07">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3D52BC" w:rsidRPr="00DD0DA4" w:rsidRDefault="003D52BC" w:rsidP="002638AD">
            <w:pPr>
              <w:jc w:val="center"/>
              <w:rPr>
                <w:rFonts w:ascii="Times New Roman" w:hAnsi="Times New Roman" w:cs="Times New Roman"/>
                <w:sz w:val="20"/>
                <w:szCs w:val="20"/>
              </w:rPr>
            </w:pPr>
            <w:r w:rsidRPr="00DD0DA4">
              <w:rPr>
                <w:rFonts w:ascii="Times New Roman" w:hAnsi="Times New Roman" w:cs="Times New Roman"/>
                <w:sz w:val="20"/>
                <w:szCs w:val="20"/>
              </w:rPr>
              <w:t>Modelo 1</w:t>
            </w:r>
          </w:p>
        </w:tc>
        <w:tc>
          <w:tcPr>
            <w:tcW w:w="0" w:type="auto"/>
            <w:shd w:val="clear" w:color="auto" w:fill="FFFFFF" w:themeFill="background1"/>
          </w:tcPr>
          <w:p w:rsidR="003D52BC" w:rsidRPr="00DD0DA4" w:rsidRDefault="003D52BC"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es-ES"/>
              </w:rPr>
            </w:pPr>
            <w:r w:rsidRPr="00DD0DA4">
              <w:rPr>
                <w:rFonts w:ascii="Times New Roman" w:eastAsia="Times New Roman" w:hAnsi="Times New Roman" w:cs="Times New Roman"/>
                <w:b/>
                <w:sz w:val="20"/>
                <w:szCs w:val="20"/>
                <w:lang w:eastAsia="es-ES"/>
              </w:rPr>
              <w:t>R2</w:t>
            </w:r>
          </w:p>
        </w:tc>
        <w:tc>
          <w:tcPr>
            <w:tcW w:w="0" w:type="auto"/>
            <w:shd w:val="clear" w:color="auto" w:fill="FFFFFF" w:themeFill="background1"/>
          </w:tcPr>
          <w:p w:rsidR="003D52BC" w:rsidRPr="00DD0DA4" w:rsidRDefault="003D52BC"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es-ES"/>
              </w:rPr>
            </w:pPr>
            <w:r w:rsidRPr="00DD0DA4">
              <w:rPr>
                <w:rFonts w:ascii="Times New Roman" w:eastAsia="Times New Roman" w:hAnsi="Times New Roman" w:cs="Times New Roman"/>
                <w:b/>
                <w:sz w:val="20"/>
                <w:szCs w:val="20"/>
                <w:lang w:eastAsia="es-ES"/>
              </w:rPr>
              <w:t>Cambio en R2</w:t>
            </w:r>
          </w:p>
        </w:tc>
        <w:tc>
          <w:tcPr>
            <w:tcW w:w="0" w:type="auto"/>
            <w:shd w:val="clear" w:color="auto" w:fill="FFFFFF" w:themeFill="background1"/>
          </w:tcPr>
          <w:p w:rsidR="003D52BC" w:rsidRPr="00DD0DA4" w:rsidRDefault="003D52BC" w:rsidP="002638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DD0DA4">
              <w:rPr>
                <w:rFonts w:ascii="Times New Roman" w:hAnsi="Times New Roman" w:cs="Times New Roman"/>
                <w:b/>
                <w:sz w:val="20"/>
                <w:szCs w:val="20"/>
              </w:rPr>
              <w:t>Modelo 2</w:t>
            </w:r>
          </w:p>
        </w:tc>
        <w:tc>
          <w:tcPr>
            <w:tcW w:w="0" w:type="auto"/>
            <w:shd w:val="clear" w:color="auto" w:fill="FFFFFF" w:themeFill="background1"/>
          </w:tcPr>
          <w:p w:rsidR="003D52BC" w:rsidRPr="00DD0DA4" w:rsidRDefault="003D52BC"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es-ES"/>
              </w:rPr>
            </w:pPr>
            <w:r w:rsidRPr="00DD0DA4">
              <w:rPr>
                <w:rFonts w:ascii="Times New Roman" w:eastAsia="Times New Roman" w:hAnsi="Times New Roman" w:cs="Times New Roman"/>
                <w:b/>
                <w:sz w:val="20"/>
                <w:szCs w:val="20"/>
                <w:lang w:eastAsia="es-ES"/>
              </w:rPr>
              <w:t>R2</w:t>
            </w:r>
          </w:p>
        </w:tc>
        <w:tc>
          <w:tcPr>
            <w:tcW w:w="0" w:type="auto"/>
            <w:shd w:val="clear" w:color="auto" w:fill="FFFFFF" w:themeFill="background1"/>
          </w:tcPr>
          <w:p w:rsidR="003D52BC" w:rsidRPr="00DD0DA4" w:rsidRDefault="003D52BC"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es-ES"/>
              </w:rPr>
            </w:pPr>
            <w:r w:rsidRPr="00DD0DA4">
              <w:rPr>
                <w:rFonts w:ascii="Times New Roman" w:eastAsia="Times New Roman" w:hAnsi="Times New Roman" w:cs="Times New Roman"/>
                <w:b/>
                <w:sz w:val="20"/>
                <w:szCs w:val="20"/>
                <w:lang w:eastAsia="es-ES"/>
              </w:rPr>
              <w:t>Cambio en R2</w:t>
            </w:r>
          </w:p>
        </w:tc>
      </w:tr>
      <w:tr w:rsidR="003D52BC" w:rsidRPr="00DD0DA4" w:rsidTr="002C6C07">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000000" w:themeColor="text1"/>
            </w:tcBorders>
            <w:shd w:val="clear" w:color="auto" w:fill="FFFFFF" w:themeFill="background1"/>
          </w:tcPr>
          <w:p w:rsidR="003D52BC" w:rsidRPr="00DD0DA4" w:rsidRDefault="003D52BC" w:rsidP="002638AD">
            <w:pPr>
              <w:rPr>
                <w:rFonts w:ascii="Times New Roman" w:hAnsi="Times New Roman" w:cs="Times New Roman"/>
                <w:sz w:val="20"/>
                <w:szCs w:val="20"/>
              </w:rPr>
            </w:pPr>
            <w:r w:rsidRPr="00DD0DA4">
              <w:rPr>
                <w:rFonts w:ascii="Times New Roman" w:hAnsi="Times New Roman" w:cs="Times New Roman"/>
                <w:sz w:val="20"/>
                <w:szCs w:val="20"/>
              </w:rPr>
              <w:t>Contar cantidades</w:t>
            </w:r>
          </w:p>
        </w:tc>
        <w:tc>
          <w:tcPr>
            <w:tcW w:w="0" w:type="auto"/>
            <w:tcBorders>
              <w:top w:val="single" w:sz="8" w:space="0" w:color="000000" w:themeColor="text1"/>
            </w:tcBorders>
            <w:shd w:val="clear" w:color="auto" w:fill="FFFFFF" w:themeFill="background1"/>
          </w:tcPr>
          <w:p w:rsidR="003D52BC" w:rsidRPr="00DD0DA4" w:rsidRDefault="003D52BC"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,279</w:t>
            </w:r>
          </w:p>
        </w:tc>
        <w:tc>
          <w:tcPr>
            <w:tcW w:w="0" w:type="auto"/>
            <w:tcBorders>
              <w:top w:val="single" w:sz="8" w:space="0" w:color="000000" w:themeColor="text1"/>
            </w:tcBorders>
            <w:shd w:val="clear" w:color="auto" w:fill="FFFFFF" w:themeFill="background1"/>
          </w:tcPr>
          <w:p w:rsidR="003D52BC" w:rsidRPr="00DD0DA4" w:rsidRDefault="003D52BC"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,279***</w:t>
            </w:r>
          </w:p>
        </w:tc>
        <w:tc>
          <w:tcPr>
            <w:tcW w:w="0" w:type="auto"/>
            <w:tcBorders>
              <w:top w:val="single" w:sz="8" w:space="0" w:color="000000" w:themeColor="text1"/>
            </w:tcBorders>
            <w:shd w:val="clear" w:color="auto" w:fill="FFFFFF" w:themeFill="background1"/>
          </w:tcPr>
          <w:p w:rsidR="003D52BC" w:rsidRPr="00DD0DA4" w:rsidRDefault="003D52BC" w:rsidP="002638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DA4">
              <w:rPr>
                <w:rFonts w:ascii="Times New Roman" w:hAnsi="Times New Roman" w:cs="Times New Roman"/>
                <w:sz w:val="20"/>
                <w:szCs w:val="20"/>
              </w:rPr>
              <w:t xml:space="preserve">Contar cantidades </w:t>
            </w:r>
          </w:p>
        </w:tc>
        <w:tc>
          <w:tcPr>
            <w:tcW w:w="0" w:type="auto"/>
            <w:tcBorders>
              <w:top w:val="single" w:sz="8" w:space="0" w:color="000000" w:themeColor="text1"/>
            </w:tcBorders>
            <w:shd w:val="clear" w:color="auto" w:fill="FFFFFF" w:themeFill="background1"/>
          </w:tcPr>
          <w:p w:rsidR="003D52BC" w:rsidRPr="00DD0DA4" w:rsidRDefault="003D52BC"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,279</w:t>
            </w:r>
          </w:p>
        </w:tc>
        <w:tc>
          <w:tcPr>
            <w:tcW w:w="0" w:type="auto"/>
            <w:tcBorders>
              <w:top w:val="single" w:sz="8" w:space="0" w:color="000000" w:themeColor="text1"/>
            </w:tcBorders>
            <w:shd w:val="clear" w:color="auto" w:fill="FFFFFF" w:themeFill="background1"/>
          </w:tcPr>
          <w:p w:rsidR="003D52BC" w:rsidRPr="00DD0DA4" w:rsidRDefault="003D52BC"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,279***</w:t>
            </w:r>
          </w:p>
        </w:tc>
      </w:tr>
      <w:tr w:rsidR="003D52BC" w:rsidRPr="00DD0DA4" w:rsidTr="002C6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3D52BC" w:rsidRPr="00DD0DA4" w:rsidRDefault="003D52BC" w:rsidP="002638AD">
            <w:pPr>
              <w:rPr>
                <w:rFonts w:ascii="Times New Roman" w:hAnsi="Times New Roman" w:cs="Times New Roman"/>
                <w:sz w:val="20"/>
                <w:szCs w:val="20"/>
              </w:rPr>
            </w:pPr>
            <w:r w:rsidRPr="00DD0DA4">
              <w:rPr>
                <w:rFonts w:ascii="Times New Roman" w:hAnsi="Times New Roman" w:cs="Times New Roman"/>
                <w:sz w:val="20"/>
                <w:szCs w:val="20"/>
              </w:rPr>
              <w:t xml:space="preserve">Memoria visual </w:t>
            </w:r>
          </w:p>
        </w:tc>
        <w:tc>
          <w:tcPr>
            <w:tcW w:w="0" w:type="auto"/>
            <w:shd w:val="clear" w:color="auto" w:fill="FFFFFF" w:themeFill="background1"/>
          </w:tcPr>
          <w:p w:rsidR="003D52BC" w:rsidRPr="00DD0DA4" w:rsidRDefault="003D52BC"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,344</w:t>
            </w:r>
          </w:p>
        </w:tc>
        <w:tc>
          <w:tcPr>
            <w:tcW w:w="0" w:type="auto"/>
            <w:shd w:val="clear" w:color="auto" w:fill="FFFFFF" w:themeFill="background1"/>
          </w:tcPr>
          <w:p w:rsidR="003D52BC" w:rsidRPr="00DD0DA4" w:rsidRDefault="003D52BC"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,065**</w:t>
            </w:r>
          </w:p>
        </w:tc>
        <w:tc>
          <w:tcPr>
            <w:tcW w:w="0" w:type="auto"/>
            <w:shd w:val="clear" w:color="auto" w:fill="FFFFFF" w:themeFill="background1"/>
          </w:tcPr>
          <w:p w:rsidR="003D52BC" w:rsidRPr="00DD0DA4" w:rsidRDefault="003D52BC" w:rsidP="002638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D0DA4">
              <w:rPr>
                <w:rFonts w:ascii="Times New Roman" w:hAnsi="Times New Roman" w:cs="Times New Roman"/>
                <w:sz w:val="20"/>
                <w:szCs w:val="20"/>
              </w:rPr>
              <w:t xml:space="preserve">Memoria palabras </w:t>
            </w:r>
          </w:p>
        </w:tc>
        <w:tc>
          <w:tcPr>
            <w:tcW w:w="0" w:type="auto"/>
            <w:shd w:val="clear" w:color="auto" w:fill="FFFFFF" w:themeFill="background1"/>
          </w:tcPr>
          <w:p w:rsidR="003D52BC" w:rsidRPr="00DD0DA4" w:rsidRDefault="003D52BC"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,284</w:t>
            </w:r>
          </w:p>
        </w:tc>
        <w:tc>
          <w:tcPr>
            <w:tcW w:w="0" w:type="auto"/>
            <w:shd w:val="clear" w:color="auto" w:fill="FFFFFF" w:themeFill="background1"/>
          </w:tcPr>
          <w:p w:rsidR="003D52BC" w:rsidRPr="00DD0DA4" w:rsidRDefault="003D52BC"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,005</w:t>
            </w:r>
          </w:p>
        </w:tc>
      </w:tr>
      <w:tr w:rsidR="003D52BC" w:rsidRPr="00DD0DA4" w:rsidTr="002C6C07">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3D52BC" w:rsidRPr="00DD0DA4" w:rsidRDefault="003D52BC" w:rsidP="002638AD">
            <w:pPr>
              <w:rPr>
                <w:rFonts w:ascii="Times New Roman" w:hAnsi="Times New Roman" w:cs="Times New Roman"/>
                <w:sz w:val="20"/>
                <w:szCs w:val="20"/>
              </w:rPr>
            </w:pPr>
            <w:r w:rsidRPr="00DD0DA4">
              <w:rPr>
                <w:rFonts w:ascii="Times New Roman" w:hAnsi="Times New Roman" w:cs="Times New Roman"/>
                <w:sz w:val="20"/>
                <w:szCs w:val="20"/>
              </w:rPr>
              <w:t>Memoria palabras</w:t>
            </w:r>
          </w:p>
        </w:tc>
        <w:tc>
          <w:tcPr>
            <w:tcW w:w="0" w:type="auto"/>
            <w:shd w:val="clear" w:color="auto" w:fill="FFFFFF" w:themeFill="background1"/>
          </w:tcPr>
          <w:p w:rsidR="003D52BC" w:rsidRPr="00DD0DA4" w:rsidRDefault="003D52BC"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,356</w:t>
            </w:r>
          </w:p>
        </w:tc>
        <w:tc>
          <w:tcPr>
            <w:tcW w:w="0" w:type="auto"/>
            <w:shd w:val="clear" w:color="auto" w:fill="FFFFFF" w:themeFill="background1"/>
          </w:tcPr>
          <w:p w:rsidR="003D52BC" w:rsidRPr="00DD0DA4" w:rsidRDefault="003D52BC"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,012</w:t>
            </w:r>
          </w:p>
        </w:tc>
        <w:tc>
          <w:tcPr>
            <w:tcW w:w="0" w:type="auto"/>
            <w:shd w:val="clear" w:color="auto" w:fill="FFFFFF" w:themeFill="background1"/>
          </w:tcPr>
          <w:p w:rsidR="003D52BC" w:rsidRPr="00DD0DA4" w:rsidRDefault="003D52BC" w:rsidP="002638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DA4">
              <w:rPr>
                <w:rFonts w:ascii="Times New Roman" w:hAnsi="Times New Roman" w:cs="Times New Roman"/>
                <w:sz w:val="20"/>
                <w:szCs w:val="20"/>
              </w:rPr>
              <w:t xml:space="preserve">Memoria visual </w:t>
            </w:r>
          </w:p>
        </w:tc>
        <w:tc>
          <w:tcPr>
            <w:tcW w:w="0" w:type="auto"/>
            <w:shd w:val="clear" w:color="auto" w:fill="FFFFFF" w:themeFill="background1"/>
          </w:tcPr>
          <w:p w:rsidR="003D52BC" w:rsidRPr="00DD0DA4" w:rsidRDefault="003D52BC"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,356</w:t>
            </w:r>
          </w:p>
        </w:tc>
        <w:tc>
          <w:tcPr>
            <w:tcW w:w="0" w:type="auto"/>
            <w:shd w:val="clear" w:color="auto" w:fill="FFFFFF" w:themeFill="background1"/>
          </w:tcPr>
          <w:p w:rsidR="003D52BC" w:rsidRPr="00DD0DA4" w:rsidRDefault="003D52BC"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,073**</w:t>
            </w:r>
          </w:p>
        </w:tc>
      </w:tr>
      <w:tr w:rsidR="003D52BC" w:rsidRPr="00DD0DA4" w:rsidTr="002C6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8" w:space="0" w:color="000000" w:themeColor="text1"/>
            </w:tcBorders>
            <w:shd w:val="clear" w:color="auto" w:fill="FFFFFF" w:themeFill="background1"/>
          </w:tcPr>
          <w:p w:rsidR="003D52BC" w:rsidRPr="00DD0DA4" w:rsidRDefault="003D52BC" w:rsidP="002638AD">
            <w:pPr>
              <w:widowControl w:val="0"/>
              <w:autoSpaceDE w:val="0"/>
              <w:autoSpaceDN w:val="0"/>
              <w:adjustRightInd w:val="0"/>
              <w:jc w:val="center"/>
              <w:rPr>
                <w:rFonts w:ascii="Times New Roman" w:hAnsi="Times New Roman" w:cs="Times New Roman"/>
                <w:b w:val="0"/>
                <w:sz w:val="20"/>
                <w:szCs w:val="20"/>
              </w:rPr>
            </w:pPr>
            <w:r w:rsidRPr="00DD0DA4">
              <w:rPr>
                <w:rFonts w:ascii="Times New Roman" w:hAnsi="Times New Roman" w:cs="Times New Roman"/>
                <w:sz w:val="20"/>
                <w:szCs w:val="20"/>
              </w:rPr>
              <w:t>2do grado.</w:t>
            </w:r>
          </w:p>
        </w:tc>
      </w:tr>
      <w:tr w:rsidR="003D52BC" w:rsidRPr="00DD0DA4" w:rsidTr="002C6C07">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000000" w:themeColor="text1"/>
              <w:bottom w:val="single" w:sz="8" w:space="0" w:color="000000" w:themeColor="text1"/>
            </w:tcBorders>
            <w:shd w:val="clear" w:color="auto" w:fill="FFFFFF" w:themeFill="background1"/>
          </w:tcPr>
          <w:p w:rsidR="003D52BC" w:rsidRPr="00DD0DA4" w:rsidRDefault="003D52BC" w:rsidP="002638AD">
            <w:pPr>
              <w:jc w:val="center"/>
              <w:rPr>
                <w:rFonts w:ascii="Times New Roman" w:hAnsi="Times New Roman" w:cs="Times New Roman"/>
                <w:sz w:val="20"/>
                <w:szCs w:val="20"/>
              </w:rPr>
            </w:pPr>
            <w:r w:rsidRPr="00DD0DA4">
              <w:rPr>
                <w:rFonts w:ascii="Times New Roman" w:hAnsi="Times New Roman" w:cs="Times New Roman"/>
                <w:sz w:val="20"/>
                <w:szCs w:val="20"/>
              </w:rPr>
              <w:t>Modelo 1</w:t>
            </w:r>
          </w:p>
        </w:tc>
        <w:tc>
          <w:tcPr>
            <w:tcW w:w="0" w:type="auto"/>
            <w:tcBorders>
              <w:top w:val="single" w:sz="8" w:space="0" w:color="000000" w:themeColor="text1"/>
              <w:bottom w:val="single" w:sz="8" w:space="0" w:color="000000" w:themeColor="text1"/>
            </w:tcBorders>
            <w:shd w:val="clear" w:color="auto" w:fill="FFFFFF" w:themeFill="background1"/>
          </w:tcPr>
          <w:p w:rsidR="003D52BC" w:rsidRPr="00DD0DA4" w:rsidRDefault="003D52BC"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es-ES"/>
              </w:rPr>
            </w:pPr>
            <w:r w:rsidRPr="00DD0DA4">
              <w:rPr>
                <w:rFonts w:ascii="Times New Roman" w:eastAsia="Times New Roman" w:hAnsi="Times New Roman" w:cs="Times New Roman"/>
                <w:b/>
                <w:sz w:val="20"/>
                <w:szCs w:val="20"/>
                <w:lang w:eastAsia="es-ES"/>
              </w:rPr>
              <w:t>R2</w:t>
            </w:r>
          </w:p>
        </w:tc>
        <w:tc>
          <w:tcPr>
            <w:tcW w:w="0" w:type="auto"/>
            <w:tcBorders>
              <w:top w:val="single" w:sz="8" w:space="0" w:color="000000" w:themeColor="text1"/>
              <w:bottom w:val="single" w:sz="8" w:space="0" w:color="000000" w:themeColor="text1"/>
            </w:tcBorders>
            <w:shd w:val="clear" w:color="auto" w:fill="FFFFFF" w:themeFill="background1"/>
          </w:tcPr>
          <w:p w:rsidR="003D52BC" w:rsidRPr="00DD0DA4" w:rsidRDefault="003D52BC"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es-ES"/>
              </w:rPr>
            </w:pPr>
            <w:r w:rsidRPr="00DD0DA4">
              <w:rPr>
                <w:rFonts w:ascii="Times New Roman" w:eastAsia="Times New Roman" w:hAnsi="Times New Roman" w:cs="Times New Roman"/>
                <w:b/>
                <w:sz w:val="20"/>
                <w:szCs w:val="20"/>
                <w:lang w:eastAsia="es-ES"/>
              </w:rPr>
              <w:t>Cambio en R2</w:t>
            </w:r>
          </w:p>
        </w:tc>
        <w:tc>
          <w:tcPr>
            <w:tcW w:w="0" w:type="auto"/>
            <w:tcBorders>
              <w:top w:val="single" w:sz="8" w:space="0" w:color="000000" w:themeColor="text1"/>
              <w:bottom w:val="single" w:sz="8" w:space="0" w:color="000000" w:themeColor="text1"/>
            </w:tcBorders>
            <w:shd w:val="clear" w:color="auto" w:fill="FFFFFF" w:themeFill="background1"/>
          </w:tcPr>
          <w:p w:rsidR="003D52BC" w:rsidRPr="00DD0DA4" w:rsidRDefault="003D52BC" w:rsidP="002638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DD0DA4">
              <w:rPr>
                <w:rFonts w:ascii="Times New Roman" w:hAnsi="Times New Roman" w:cs="Times New Roman"/>
                <w:b/>
                <w:sz w:val="20"/>
                <w:szCs w:val="20"/>
              </w:rPr>
              <w:t>Modelo 2</w:t>
            </w:r>
          </w:p>
        </w:tc>
        <w:tc>
          <w:tcPr>
            <w:tcW w:w="0" w:type="auto"/>
            <w:tcBorders>
              <w:top w:val="single" w:sz="8" w:space="0" w:color="000000" w:themeColor="text1"/>
              <w:bottom w:val="single" w:sz="8" w:space="0" w:color="000000" w:themeColor="text1"/>
            </w:tcBorders>
            <w:shd w:val="clear" w:color="auto" w:fill="FFFFFF" w:themeFill="background1"/>
          </w:tcPr>
          <w:p w:rsidR="003D52BC" w:rsidRPr="00DD0DA4" w:rsidRDefault="003D52BC"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es-ES"/>
              </w:rPr>
            </w:pPr>
            <w:r w:rsidRPr="00DD0DA4">
              <w:rPr>
                <w:rFonts w:ascii="Times New Roman" w:eastAsia="Times New Roman" w:hAnsi="Times New Roman" w:cs="Times New Roman"/>
                <w:b/>
                <w:sz w:val="20"/>
                <w:szCs w:val="20"/>
                <w:lang w:eastAsia="es-ES"/>
              </w:rPr>
              <w:t>R2</w:t>
            </w:r>
          </w:p>
        </w:tc>
        <w:tc>
          <w:tcPr>
            <w:tcW w:w="0" w:type="auto"/>
            <w:tcBorders>
              <w:top w:val="single" w:sz="8" w:space="0" w:color="000000" w:themeColor="text1"/>
              <w:bottom w:val="single" w:sz="8" w:space="0" w:color="000000" w:themeColor="text1"/>
            </w:tcBorders>
            <w:shd w:val="clear" w:color="auto" w:fill="FFFFFF" w:themeFill="background1"/>
          </w:tcPr>
          <w:p w:rsidR="003D52BC" w:rsidRPr="00DD0DA4" w:rsidRDefault="003D52BC"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eastAsia="es-ES"/>
              </w:rPr>
            </w:pPr>
            <w:r w:rsidRPr="00DD0DA4">
              <w:rPr>
                <w:rFonts w:ascii="Times New Roman" w:eastAsia="Times New Roman" w:hAnsi="Times New Roman" w:cs="Times New Roman"/>
                <w:b/>
                <w:sz w:val="20"/>
                <w:szCs w:val="20"/>
                <w:lang w:eastAsia="es-ES"/>
              </w:rPr>
              <w:t>Cambio en R2</w:t>
            </w:r>
          </w:p>
        </w:tc>
      </w:tr>
      <w:tr w:rsidR="003D52BC" w:rsidRPr="00DD0DA4" w:rsidTr="002C6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000000" w:themeColor="text1"/>
            </w:tcBorders>
            <w:shd w:val="clear" w:color="auto" w:fill="FFFFFF" w:themeFill="background1"/>
          </w:tcPr>
          <w:p w:rsidR="003D52BC" w:rsidRPr="00DD0DA4" w:rsidRDefault="003D52BC" w:rsidP="002638AD">
            <w:pPr>
              <w:rPr>
                <w:rFonts w:ascii="Times New Roman" w:hAnsi="Times New Roman" w:cs="Times New Roman"/>
                <w:sz w:val="20"/>
                <w:szCs w:val="20"/>
              </w:rPr>
            </w:pPr>
            <w:r w:rsidRPr="00DD0DA4">
              <w:rPr>
                <w:rFonts w:ascii="Times New Roman" w:hAnsi="Times New Roman" w:cs="Times New Roman"/>
                <w:sz w:val="20"/>
                <w:szCs w:val="20"/>
              </w:rPr>
              <w:t>Contar cantidades</w:t>
            </w:r>
          </w:p>
        </w:tc>
        <w:tc>
          <w:tcPr>
            <w:tcW w:w="0" w:type="auto"/>
            <w:tcBorders>
              <w:top w:val="single" w:sz="8" w:space="0" w:color="000000" w:themeColor="text1"/>
            </w:tcBorders>
            <w:shd w:val="clear" w:color="auto" w:fill="FFFFFF" w:themeFill="background1"/>
          </w:tcPr>
          <w:p w:rsidR="003D52BC" w:rsidRPr="00DD0DA4" w:rsidRDefault="003D52BC"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,303</w:t>
            </w:r>
          </w:p>
        </w:tc>
        <w:tc>
          <w:tcPr>
            <w:tcW w:w="0" w:type="auto"/>
            <w:tcBorders>
              <w:top w:val="single" w:sz="8" w:space="0" w:color="000000" w:themeColor="text1"/>
            </w:tcBorders>
            <w:shd w:val="clear" w:color="auto" w:fill="FFFFFF" w:themeFill="background1"/>
          </w:tcPr>
          <w:p w:rsidR="003D52BC" w:rsidRPr="00DD0DA4" w:rsidRDefault="003D52BC"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,303***</w:t>
            </w:r>
          </w:p>
        </w:tc>
        <w:tc>
          <w:tcPr>
            <w:tcW w:w="0" w:type="auto"/>
            <w:tcBorders>
              <w:top w:val="single" w:sz="8" w:space="0" w:color="000000" w:themeColor="text1"/>
            </w:tcBorders>
            <w:shd w:val="clear" w:color="auto" w:fill="FFFFFF" w:themeFill="background1"/>
          </w:tcPr>
          <w:p w:rsidR="003D52BC" w:rsidRPr="00DD0DA4" w:rsidRDefault="003D52BC" w:rsidP="002638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D0DA4">
              <w:rPr>
                <w:rFonts w:ascii="Times New Roman" w:hAnsi="Times New Roman" w:cs="Times New Roman"/>
                <w:sz w:val="20"/>
                <w:szCs w:val="20"/>
              </w:rPr>
              <w:t xml:space="preserve">Contar cantidades </w:t>
            </w:r>
          </w:p>
        </w:tc>
        <w:tc>
          <w:tcPr>
            <w:tcW w:w="0" w:type="auto"/>
            <w:tcBorders>
              <w:top w:val="single" w:sz="8" w:space="0" w:color="000000" w:themeColor="text1"/>
            </w:tcBorders>
            <w:shd w:val="clear" w:color="auto" w:fill="FFFFFF" w:themeFill="background1"/>
          </w:tcPr>
          <w:p w:rsidR="003D52BC" w:rsidRPr="00DD0DA4" w:rsidRDefault="003D52BC"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,303</w:t>
            </w:r>
          </w:p>
        </w:tc>
        <w:tc>
          <w:tcPr>
            <w:tcW w:w="0" w:type="auto"/>
            <w:tcBorders>
              <w:top w:val="single" w:sz="8" w:space="0" w:color="000000" w:themeColor="text1"/>
            </w:tcBorders>
            <w:shd w:val="clear" w:color="auto" w:fill="FFFFFF" w:themeFill="background1"/>
          </w:tcPr>
          <w:p w:rsidR="003D52BC" w:rsidRPr="00DD0DA4" w:rsidRDefault="003D52BC"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,303***</w:t>
            </w:r>
          </w:p>
        </w:tc>
      </w:tr>
      <w:tr w:rsidR="003D52BC" w:rsidRPr="00DD0DA4" w:rsidTr="002C6C07">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3D52BC" w:rsidRPr="00DD0DA4" w:rsidRDefault="003D52BC" w:rsidP="002638AD">
            <w:pPr>
              <w:rPr>
                <w:rFonts w:ascii="Times New Roman" w:hAnsi="Times New Roman" w:cs="Times New Roman"/>
                <w:sz w:val="20"/>
                <w:szCs w:val="20"/>
              </w:rPr>
            </w:pPr>
            <w:r w:rsidRPr="00DD0DA4">
              <w:rPr>
                <w:rFonts w:ascii="Times New Roman" w:hAnsi="Times New Roman" w:cs="Times New Roman"/>
                <w:sz w:val="20"/>
                <w:szCs w:val="20"/>
              </w:rPr>
              <w:t xml:space="preserve">Memoria visual </w:t>
            </w:r>
          </w:p>
        </w:tc>
        <w:tc>
          <w:tcPr>
            <w:tcW w:w="0" w:type="auto"/>
            <w:shd w:val="clear" w:color="auto" w:fill="FFFFFF" w:themeFill="background1"/>
          </w:tcPr>
          <w:p w:rsidR="003D52BC" w:rsidRPr="00DD0DA4" w:rsidRDefault="003D52BC"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,383</w:t>
            </w:r>
          </w:p>
        </w:tc>
        <w:tc>
          <w:tcPr>
            <w:tcW w:w="0" w:type="auto"/>
            <w:shd w:val="clear" w:color="auto" w:fill="FFFFFF" w:themeFill="background1"/>
          </w:tcPr>
          <w:p w:rsidR="003D52BC" w:rsidRPr="00DD0DA4" w:rsidRDefault="003D52BC"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,081**</w:t>
            </w:r>
          </w:p>
        </w:tc>
        <w:tc>
          <w:tcPr>
            <w:tcW w:w="0" w:type="auto"/>
            <w:shd w:val="clear" w:color="auto" w:fill="FFFFFF" w:themeFill="background1"/>
          </w:tcPr>
          <w:p w:rsidR="003D52BC" w:rsidRPr="00DD0DA4" w:rsidRDefault="003D52BC" w:rsidP="002638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DA4">
              <w:rPr>
                <w:rFonts w:ascii="Times New Roman" w:hAnsi="Times New Roman" w:cs="Times New Roman"/>
                <w:sz w:val="20"/>
                <w:szCs w:val="20"/>
              </w:rPr>
              <w:t xml:space="preserve">Memoria palabras </w:t>
            </w:r>
          </w:p>
        </w:tc>
        <w:tc>
          <w:tcPr>
            <w:tcW w:w="0" w:type="auto"/>
            <w:shd w:val="clear" w:color="auto" w:fill="FFFFFF" w:themeFill="background1"/>
          </w:tcPr>
          <w:p w:rsidR="003D52BC" w:rsidRPr="00DD0DA4" w:rsidRDefault="003D52BC"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,304</w:t>
            </w:r>
          </w:p>
        </w:tc>
        <w:tc>
          <w:tcPr>
            <w:tcW w:w="0" w:type="auto"/>
            <w:shd w:val="clear" w:color="auto" w:fill="FFFFFF" w:themeFill="background1"/>
          </w:tcPr>
          <w:p w:rsidR="003D52BC" w:rsidRPr="00DD0DA4" w:rsidRDefault="003D52BC"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,001</w:t>
            </w:r>
          </w:p>
        </w:tc>
      </w:tr>
      <w:tr w:rsidR="003D52BC" w:rsidRPr="00DD0DA4" w:rsidTr="002C6C0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3D52BC" w:rsidRPr="00DD0DA4" w:rsidRDefault="003D52BC" w:rsidP="002638AD">
            <w:pPr>
              <w:rPr>
                <w:rFonts w:ascii="Times New Roman" w:hAnsi="Times New Roman" w:cs="Times New Roman"/>
                <w:sz w:val="20"/>
                <w:szCs w:val="20"/>
              </w:rPr>
            </w:pPr>
            <w:r w:rsidRPr="00DD0DA4">
              <w:rPr>
                <w:rFonts w:ascii="Times New Roman" w:hAnsi="Times New Roman" w:cs="Times New Roman"/>
                <w:sz w:val="20"/>
                <w:szCs w:val="20"/>
              </w:rPr>
              <w:t>Memoria palabras</w:t>
            </w:r>
          </w:p>
        </w:tc>
        <w:tc>
          <w:tcPr>
            <w:tcW w:w="0" w:type="auto"/>
            <w:shd w:val="clear" w:color="auto" w:fill="FFFFFF" w:themeFill="background1"/>
          </w:tcPr>
          <w:p w:rsidR="003D52BC" w:rsidRPr="00DD0DA4" w:rsidRDefault="003D52BC"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,390</w:t>
            </w:r>
          </w:p>
        </w:tc>
        <w:tc>
          <w:tcPr>
            <w:tcW w:w="0" w:type="auto"/>
            <w:shd w:val="clear" w:color="auto" w:fill="FFFFFF" w:themeFill="background1"/>
          </w:tcPr>
          <w:p w:rsidR="003D52BC" w:rsidRPr="00DD0DA4" w:rsidRDefault="003D52BC"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,007</w:t>
            </w:r>
          </w:p>
        </w:tc>
        <w:tc>
          <w:tcPr>
            <w:tcW w:w="0" w:type="auto"/>
            <w:shd w:val="clear" w:color="auto" w:fill="FFFFFF" w:themeFill="background1"/>
          </w:tcPr>
          <w:p w:rsidR="003D52BC" w:rsidRPr="00DD0DA4" w:rsidRDefault="003D52BC" w:rsidP="002638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D0DA4">
              <w:rPr>
                <w:rFonts w:ascii="Times New Roman" w:hAnsi="Times New Roman" w:cs="Times New Roman"/>
                <w:sz w:val="20"/>
                <w:szCs w:val="20"/>
              </w:rPr>
              <w:t xml:space="preserve">Memoria visual </w:t>
            </w:r>
          </w:p>
        </w:tc>
        <w:tc>
          <w:tcPr>
            <w:tcW w:w="0" w:type="auto"/>
            <w:shd w:val="clear" w:color="auto" w:fill="FFFFFF" w:themeFill="background1"/>
          </w:tcPr>
          <w:p w:rsidR="003D52BC" w:rsidRPr="00DD0DA4" w:rsidRDefault="003D52BC"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,390</w:t>
            </w:r>
          </w:p>
        </w:tc>
        <w:tc>
          <w:tcPr>
            <w:tcW w:w="0" w:type="auto"/>
            <w:shd w:val="clear" w:color="auto" w:fill="FFFFFF" w:themeFill="background1"/>
          </w:tcPr>
          <w:p w:rsidR="003D52BC" w:rsidRPr="00DD0DA4" w:rsidRDefault="003D52BC"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,086**</w:t>
            </w:r>
          </w:p>
        </w:tc>
      </w:tr>
      <w:tr w:rsidR="003D52BC" w:rsidRPr="00DD0DA4" w:rsidTr="002C6C07">
        <w:trPr>
          <w:trHeight w:val="64"/>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8" w:space="0" w:color="000000" w:themeColor="text1"/>
              <w:bottom w:val="single" w:sz="8" w:space="0" w:color="000000" w:themeColor="text1"/>
            </w:tcBorders>
            <w:shd w:val="clear" w:color="auto" w:fill="FFFFFF" w:themeFill="background1"/>
          </w:tcPr>
          <w:p w:rsidR="003D52BC" w:rsidRPr="00DD0DA4" w:rsidRDefault="003D52BC" w:rsidP="002638AD">
            <w:pPr>
              <w:widowControl w:val="0"/>
              <w:autoSpaceDE w:val="0"/>
              <w:autoSpaceDN w:val="0"/>
              <w:adjustRightInd w:val="0"/>
              <w:jc w:val="center"/>
              <w:rPr>
                <w:rFonts w:ascii="Times New Roman" w:hAnsi="Times New Roman" w:cs="Times New Roman"/>
                <w:sz w:val="20"/>
                <w:szCs w:val="20"/>
              </w:rPr>
            </w:pPr>
            <w:r w:rsidRPr="00DD0DA4">
              <w:rPr>
                <w:rFonts w:ascii="Times New Roman" w:hAnsi="Times New Roman" w:cs="Times New Roman"/>
                <w:sz w:val="20"/>
                <w:szCs w:val="20"/>
              </w:rPr>
              <w:t>3er grado</w:t>
            </w:r>
          </w:p>
        </w:tc>
      </w:tr>
      <w:tr w:rsidR="003D52BC" w:rsidRPr="00DD0DA4" w:rsidTr="002C6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000000" w:themeColor="text1"/>
              <w:bottom w:val="single" w:sz="8" w:space="0" w:color="000000" w:themeColor="text1"/>
            </w:tcBorders>
            <w:shd w:val="clear" w:color="auto" w:fill="FFFFFF" w:themeFill="background1"/>
          </w:tcPr>
          <w:p w:rsidR="003D52BC" w:rsidRPr="00DD0DA4" w:rsidRDefault="003D52BC" w:rsidP="002638AD">
            <w:pPr>
              <w:jc w:val="center"/>
              <w:rPr>
                <w:rFonts w:ascii="Times New Roman" w:hAnsi="Times New Roman" w:cs="Times New Roman"/>
                <w:sz w:val="20"/>
                <w:szCs w:val="20"/>
              </w:rPr>
            </w:pPr>
            <w:r w:rsidRPr="00DD0DA4">
              <w:rPr>
                <w:rFonts w:ascii="Times New Roman" w:hAnsi="Times New Roman" w:cs="Times New Roman"/>
                <w:sz w:val="20"/>
                <w:szCs w:val="20"/>
              </w:rPr>
              <w:t>Modelo 1</w:t>
            </w:r>
          </w:p>
        </w:tc>
        <w:tc>
          <w:tcPr>
            <w:tcW w:w="0" w:type="auto"/>
            <w:tcBorders>
              <w:top w:val="single" w:sz="8" w:space="0" w:color="000000" w:themeColor="text1"/>
              <w:bottom w:val="single" w:sz="8" w:space="0" w:color="000000" w:themeColor="text1"/>
            </w:tcBorders>
            <w:shd w:val="clear" w:color="auto" w:fill="FFFFFF" w:themeFill="background1"/>
          </w:tcPr>
          <w:p w:rsidR="003D52BC" w:rsidRPr="00DD0DA4" w:rsidRDefault="003D52BC"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es-ES"/>
              </w:rPr>
            </w:pPr>
            <w:r w:rsidRPr="00DD0DA4">
              <w:rPr>
                <w:rFonts w:ascii="Times New Roman" w:eastAsia="Times New Roman" w:hAnsi="Times New Roman" w:cs="Times New Roman"/>
                <w:b/>
                <w:sz w:val="20"/>
                <w:szCs w:val="20"/>
                <w:lang w:eastAsia="es-ES"/>
              </w:rPr>
              <w:t>R2</w:t>
            </w:r>
          </w:p>
        </w:tc>
        <w:tc>
          <w:tcPr>
            <w:tcW w:w="0" w:type="auto"/>
            <w:tcBorders>
              <w:top w:val="single" w:sz="8" w:space="0" w:color="000000" w:themeColor="text1"/>
              <w:bottom w:val="single" w:sz="8" w:space="0" w:color="000000" w:themeColor="text1"/>
            </w:tcBorders>
            <w:shd w:val="clear" w:color="auto" w:fill="FFFFFF" w:themeFill="background1"/>
          </w:tcPr>
          <w:p w:rsidR="003D52BC" w:rsidRPr="00DD0DA4" w:rsidRDefault="003D52BC"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es-ES"/>
              </w:rPr>
            </w:pPr>
            <w:r w:rsidRPr="00DD0DA4">
              <w:rPr>
                <w:rFonts w:ascii="Times New Roman" w:eastAsia="Times New Roman" w:hAnsi="Times New Roman" w:cs="Times New Roman"/>
                <w:b/>
                <w:sz w:val="20"/>
                <w:szCs w:val="20"/>
                <w:lang w:eastAsia="es-ES"/>
              </w:rPr>
              <w:t>Cambio en R2</w:t>
            </w:r>
          </w:p>
        </w:tc>
        <w:tc>
          <w:tcPr>
            <w:tcW w:w="0" w:type="auto"/>
            <w:tcBorders>
              <w:top w:val="single" w:sz="8" w:space="0" w:color="000000" w:themeColor="text1"/>
              <w:bottom w:val="single" w:sz="8" w:space="0" w:color="000000" w:themeColor="text1"/>
            </w:tcBorders>
            <w:shd w:val="clear" w:color="auto" w:fill="FFFFFF" w:themeFill="background1"/>
          </w:tcPr>
          <w:p w:rsidR="003D52BC" w:rsidRPr="00DD0DA4" w:rsidRDefault="003D52BC" w:rsidP="002638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DD0DA4">
              <w:rPr>
                <w:rFonts w:ascii="Times New Roman" w:hAnsi="Times New Roman" w:cs="Times New Roman"/>
                <w:b/>
                <w:sz w:val="20"/>
                <w:szCs w:val="20"/>
              </w:rPr>
              <w:t>Modelo 2</w:t>
            </w:r>
          </w:p>
        </w:tc>
        <w:tc>
          <w:tcPr>
            <w:tcW w:w="0" w:type="auto"/>
            <w:tcBorders>
              <w:top w:val="single" w:sz="8" w:space="0" w:color="000000" w:themeColor="text1"/>
              <w:bottom w:val="single" w:sz="8" w:space="0" w:color="000000" w:themeColor="text1"/>
            </w:tcBorders>
            <w:shd w:val="clear" w:color="auto" w:fill="FFFFFF" w:themeFill="background1"/>
          </w:tcPr>
          <w:p w:rsidR="003D52BC" w:rsidRPr="00DD0DA4" w:rsidRDefault="003D52BC"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es-ES"/>
              </w:rPr>
            </w:pPr>
            <w:r w:rsidRPr="00DD0DA4">
              <w:rPr>
                <w:rFonts w:ascii="Times New Roman" w:eastAsia="Times New Roman" w:hAnsi="Times New Roman" w:cs="Times New Roman"/>
                <w:b/>
                <w:sz w:val="20"/>
                <w:szCs w:val="20"/>
                <w:lang w:eastAsia="es-ES"/>
              </w:rPr>
              <w:t>R2</w:t>
            </w:r>
          </w:p>
        </w:tc>
        <w:tc>
          <w:tcPr>
            <w:tcW w:w="0" w:type="auto"/>
            <w:tcBorders>
              <w:top w:val="single" w:sz="8" w:space="0" w:color="000000" w:themeColor="text1"/>
              <w:bottom w:val="single" w:sz="8" w:space="0" w:color="000000" w:themeColor="text1"/>
            </w:tcBorders>
            <w:shd w:val="clear" w:color="auto" w:fill="FFFFFF" w:themeFill="background1"/>
          </w:tcPr>
          <w:p w:rsidR="003D52BC" w:rsidRPr="00DD0DA4" w:rsidRDefault="003D52BC"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0"/>
                <w:lang w:eastAsia="es-ES"/>
              </w:rPr>
            </w:pPr>
            <w:r w:rsidRPr="00DD0DA4">
              <w:rPr>
                <w:rFonts w:ascii="Times New Roman" w:eastAsia="Times New Roman" w:hAnsi="Times New Roman" w:cs="Times New Roman"/>
                <w:b/>
                <w:sz w:val="20"/>
                <w:szCs w:val="20"/>
                <w:lang w:eastAsia="es-ES"/>
              </w:rPr>
              <w:t>Cambio en R2</w:t>
            </w:r>
          </w:p>
        </w:tc>
      </w:tr>
      <w:tr w:rsidR="003D52BC" w:rsidRPr="00DD0DA4" w:rsidTr="002C6C07">
        <w:trPr>
          <w:trHeight w:val="304"/>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000000" w:themeColor="text1"/>
            </w:tcBorders>
            <w:shd w:val="clear" w:color="auto" w:fill="FFFFFF" w:themeFill="background1"/>
          </w:tcPr>
          <w:p w:rsidR="003D52BC" w:rsidRPr="00DD0DA4" w:rsidRDefault="003D52BC" w:rsidP="002638AD">
            <w:pPr>
              <w:rPr>
                <w:rFonts w:ascii="Times New Roman" w:hAnsi="Times New Roman" w:cs="Times New Roman"/>
                <w:sz w:val="20"/>
                <w:szCs w:val="20"/>
              </w:rPr>
            </w:pPr>
            <w:r w:rsidRPr="00DD0DA4">
              <w:rPr>
                <w:rFonts w:ascii="Times New Roman" w:hAnsi="Times New Roman" w:cs="Times New Roman"/>
                <w:sz w:val="20"/>
                <w:szCs w:val="20"/>
              </w:rPr>
              <w:lastRenderedPageBreak/>
              <w:t>Contar cantidades</w:t>
            </w:r>
          </w:p>
        </w:tc>
        <w:tc>
          <w:tcPr>
            <w:tcW w:w="0" w:type="auto"/>
            <w:tcBorders>
              <w:top w:val="single" w:sz="8" w:space="0" w:color="000000" w:themeColor="text1"/>
            </w:tcBorders>
            <w:shd w:val="clear" w:color="auto" w:fill="FFFFFF" w:themeFill="background1"/>
          </w:tcPr>
          <w:p w:rsidR="003D52BC" w:rsidRPr="00DD0DA4" w:rsidRDefault="003D52BC"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,110</w:t>
            </w:r>
          </w:p>
        </w:tc>
        <w:tc>
          <w:tcPr>
            <w:tcW w:w="0" w:type="auto"/>
            <w:tcBorders>
              <w:top w:val="single" w:sz="8" w:space="0" w:color="000000" w:themeColor="text1"/>
            </w:tcBorders>
            <w:shd w:val="clear" w:color="auto" w:fill="FFFFFF" w:themeFill="background1"/>
          </w:tcPr>
          <w:p w:rsidR="003D52BC" w:rsidRPr="00DD0DA4" w:rsidRDefault="003D52BC"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,110**</w:t>
            </w:r>
          </w:p>
        </w:tc>
        <w:tc>
          <w:tcPr>
            <w:tcW w:w="0" w:type="auto"/>
            <w:tcBorders>
              <w:top w:val="single" w:sz="8" w:space="0" w:color="000000" w:themeColor="text1"/>
            </w:tcBorders>
            <w:shd w:val="clear" w:color="auto" w:fill="FFFFFF" w:themeFill="background1"/>
          </w:tcPr>
          <w:p w:rsidR="003D52BC" w:rsidRPr="00DD0DA4" w:rsidRDefault="003D52BC" w:rsidP="002638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DA4">
              <w:rPr>
                <w:rFonts w:ascii="Times New Roman" w:hAnsi="Times New Roman" w:cs="Times New Roman"/>
                <w:sz w:val="20"/>
                <w:szCs w:val="20"/>
              </w:rPr>
              <w:t xml:space="preserve">Contar cantidades </w:t>
            </w:r>
          </w:p>
        </w:tc>
        <w:tc>
          <w:tcPr>
            <w:tcW w:w="0" w:type="auto"/>
            <w:tcBorders>
              <w:top w:val="single" w:sz="8" w:space="0" w:color="000000" w:themeColor="text1"/>
            </w:tcBorders>
            <w:shd w:val="clear" w:color="auto" w:fill="FFFFFF" w:themeFill="background1"/>
          </w:tcPr>
          <w:p w:rsidR="003D52BC" w:rsidRPr="00DD0DA4" w:rsidRDefault="003D52BC"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,110</w:t>
            </w:r>
          </w:p>
        </w:tc>
        <w:tc>
          <w:tcPr>
            <w:tcW w:w="0" w:type="auto"/>
            <w:tcBorders>
              <w:top w:val="single" w:sz="8" w:space="0" w:color="000000" w:themeColor="text1"/>
            </w:tcBorders>
            <w:shd w:val="clear" w:color="auto" w:fill="FFFFFF" w:themeFill="background1"/>
          </w:tcPr>
          <w:p w:rsidR="003D52BC" w:rsidRPr="00DD0DA4" w:rsidRDefault="003D52BC"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,110**</w:t>
            </w:r>
          </w:p>
        </w:tc>
      </w:tr>
      <w:tr w:rsidR="003D52BC" w:rsidRPr="00DD0DA4" w:rsidTr="002C6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3D52BC" w:rsidRPr="00DD0DA4" w:rsidRDefault="003D52BC" w:rsidP="002638AD">
            <w:pPr>
              <w:rPr>
                <w:rFonts w:ascii="Times New Roman" w:hAnsi="Times New Roman" w:cs="Times New Roman"/>
                <w:sz w:val="20"/>
                <w:szCs w:val="20"/>
              </w:rPr>
            </w:pPr>
            <w:r w:rsidRPr="00DD0DA4">
              <w:rPr>
                <w:rFonts w:ascii="Times New Roman" w:hAnsi="Times New Roman" w:cs="Times New Roman"/>
                <w:sz w:val="20"/>
                <w:szCs w:val="20"/>
              </w:rPr>
              <w:t xml:space="preserve">Memoria visual </w:t>
            </w:r>
          </w:p>
        </w:tc>
        <w:tc>
          <w:tcPr>
            <w:tcW w:w="0" w:type="auto"/>
            <w:shd w:val="clear" w:color="auto" w:fill="FFFFFF" w:themeFill="background1"/>
          </w:tcPr>
          <w:p w:rsidR="003D52BC" w:rsidRPr="00DD0DA4" w:rsidRDefault="003D52BC"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,213</w:t>
            </w:r>
          </w:p>
        </w:tc>
        <w:tc>
          <w:tcPr>
            <w:tcW w:w="0" w:type="auto"/>
            <w:shd w:val="clear" w:color="auto" w:fill="FFFFFF" w:themeFill="background1"/>
          </w:tcPr>
          <w:p w:rsidR="003D52BC" w:rsidRPr="00DD0DA4" w:rsidRDefault="003D52BC"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,103**</w:t>
            </w:r>
          </w:p>
        </w:tc>
        <w:tc>
          <w:tcPr>
            <w:tcW w:w="0" w:type="auto"/>
            <w:shd w:val="clear" w:color="auto" w:fill="FFFFFF" w:themeFill="background1"/>
          </w:tcPr>
          <w:p w:rsidR="003D52BC" w:rsidRPr="00DD0DA4" w:rsidRDefault="003D52BC" w:rsidP="002638A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D0DA4">
              <w:rPr>
                <w:rFonts w:ascii="Times New Roman" w:hAnsi="Times New Roman" w:cs="Times New Roman"/>
                <w:sz w:val="20"/>
                <w:szCs w:val="20"/>
              </w:rPr>
              <w:t xml:space="preserve">Memoria palabras </w:t>
            </w:r>
          </w:p>
        </w:tc>
        <w:tc>
          <w:tcPr>
            <w:tcW w:w="0" w:type="auto"/>
            <w:shd w:val="clear" w:color="auto" w:fill="FFFFFF" w:themeFill="background1"/>
          </w:tcPr>
          <w:p w:rsidR="003D52BC" w:rsidRPr="00DD0DA4" w:rsidRDefault="003D52BC"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,120</w:t>
            </w:r>
          </w:p>
        </w:tc>
        <w:tc>
          <w:tcPr>
            <w:tcW w:w="0" w:type="auto"/>
            <w:shd w:val="clear" w:color="auto" w:fill="FFFFFF" w:themeFill="background1"/>
          </w:tcPr>
          <w:p w:rsidR="003D52BC" w:rsidRPr="00DD0DA4" w:rsidRDefault="003D52BC"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,010</w:t>
            </w:r>
          </w:p>
        </w:tc>
      </w:tr>
      <w:tr w:rsidR="003D52BC" w:rsidRPr="00DD0DA4" w:rsidTr="002C6C07">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000000" w:themeColor="text1"/>
            </w:tcBorders>
            <w:shd w:val="clear" w:color="auto" w:fill="FFFFFF" w:themeFill="background1"/>
          </w:tcPr>
          <w:p w:rsidR="003D52BC" w:rsidRPr="00DD0DA4" w:rsidRDefault="003D52BC" w:rsidP="002638AD">
            <w:pPr>
              <w:rPr>
                <w:rFonts w:ascii="Times New Roman" w:hAnsi="Times New Roman" w:cs="Times New Roman"/>
                <w:sz w:val="20"/>
                <w:szCs w:val="20"/>
              </w:rPr>
            </w:pPr>
            <w:r w:rsidRPr="00DD0DA4">
              <w:rPr>
                <w:rFonts w:ascii="Times New Roman" w:hAnsi="Times New Roman" w:cs="Times New Roman"/>
                <w:sz w:val="20"/>
                <w:szCs w:val="20"/>
              </w:rPr>
              <w:t>Memoria palabras</w:t>
            </w:r>
          </w:p>
        </w:tc>
        <w:tc>
          <w:tcPr>
            <w:tcW w:w="0" w:type="auto"/>
            <w:tcBorders>
              <w:bottom w:val="single" w:sz="8" w:space="0" w:color="000000" w:themeColor="text1"/>
            </w:tcBorders>
            <w:shd w:val="clear" w:color="auto" w:fill="FFFFFF" w:themeFill="background1"/>
          </w:tcPr>
          <w:p w:rsidR="003D52BC" w:rsidRPr="00DD0DA4" w:rsidRDefault="003D52BC"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,236</w:t>
            </w:r>
          </w:p>
        </w:tc>
        <w:tc>
          <w:tcPr>
            <w:tcW w:w="0" w:type="auto"/>
            <w:tcBorders>
              <w:bottom w:val="single" w:sz="8" w:space="0" w:color="000000" w:themeColor="text1"/>
            </w:tcBorders>
            <w:shd w:val="clear" w:color="auto" w:fill="FFFFFF" w:themeFill="background1"/>
          </w:tcPr>
          <w:p w:rsidR="003D52BC" w:rsidRPr="00DD0DA4" w:rsidRDefault="003D52BC"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,024</w:t>
            </w:r>
          </w:p>
        </w:tc>
        <w:tc>
          <w:tcPr>
            <w:tcW w:w="0" w:type="auto"/>
            <w:tcBorders>
              <w:bottom w:val="single" w:sz="8" w:space="0" w:color="000000" w:themeColor="text1"/>
            </w:tcBorders>
            <w:shd w:val="clear" w:color="auto" w:fill="FFFFFF" w:themeFill="background1"/>
          </w:tcPr>
          <w:p w:rsidR="003D52BC" w:rsidRPr="00DD0DA4" w:rsidRDefault="003D52BC" w:rsidP="002638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DA4">
              <w:rPr>
                <w:rFonts w:ascii="Times New Roman" w:hAnsi="Times New Roman" w:cs="Times New Roman"/>
                <w:sz w:val="20"/>
                <w:szCs w:val="20"/>
              </w:rPr>
              <w:t xml:space="preserve">Memoria visual </w:t>
            </w:r>
          </w:p>
        </w:tc>
        <w:tc>
          <w:tcPr>
            <w:tcW w:w="0" w:type="auto"/>
            <w:tcBorders>
              <w:bottom w:val="single" w:sz="8" w:space="0" w:color="000000" w:themeColor="text1"/>
            </w:tcBorders>
            <w:shd w:val="clear" w:color="auto" w:fill="FFFFFF" w:themeFill="background1"/>
          </w:tcPr>
          <w:p w:rsidR="003D52BC" w:rsidRPr="00DD0DA4" w:rsidRDefault="003D52BC"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,236</w:t>
            </w:r>
          </w:p>
        </w:tc>
        <w:tc>
          <w:tcPr>
            <w:tcW w:w="0" w:type="auto"/>
            <w:tcBorders>
              <w:bottom w:val="single" w:sz="8" w:space="0" w:color="000000" w:themeColor="text1"/>
            </w:tcBorders>
            <w:shd w:val="clear" w:color="auto" w:fill="FFFFFF" w:themeFill="background1"/>
          </w:tcPr>
          <w:p w:rsidR="003D52BC" w:rsidRPr="00DD0DA4" w:rsidRDefault="003D52BC"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DD0DA4">
              <w:rPr>
                <w:rFonts w:ascii="Times New Roman" w:hAnsi="Times New Roman" w:cs="Times New Roman"/>
                <w:color w:val="000000"/>
                <w:sz w:val="20"/>
                <w:szCs w:val="20"/>
              </w:rPr>
              <w:t>,116**</w:t>
            </w:r>
          </w:p>
        </w:tc>
      </w:tr>
    </w:tbl>
    <w:p w:rsidR="003D52BC" w:rsidRPr="00EE514C" w:rsidRDefault="003D52BC" w:rsidP="002638AD">
      <w:pPr>
        <w:suppressAutoHyphens/>
        <w:spacing w:after="0" w:line="240" w:lineRule="auto"/>
        <w:contextualSpacing/>
        <w:jc w:val="both"/>
        <w:rPr>
          <w:rFonts w:ascii="Times New Roman" w:eastAsia="Times New Roman" w:hAnsi="Times New Roman" w:cs="Times New Roman"/>
          <w:b/>
          <w:sz w:val="20"/>
          <w:szCs w:val="20"/>
          <w:lang w:val="es-MX" w:eastAsia="ar-SA"/>
        </w:rPr>
      </w:pPr>
      <w:r w:rsidRPr="00EE514C">
        <w:rPr>
          <w:rFonts w:ascii="Times New Roman" w:eastAsia="Times New Roman" w:hAnsi="Times New Roman" w:cs="Times New Roman"/>
          <w:b/>
          <w:sz w:val="20"/>
          <w:szCs w:val="20"/>
          <w:lang w:val="es-MX" w:eastAsia="ar-SA"/>
        </w:rPr>
        <w:t>Nota:</w:t>
      </w:r>
      <w:r>
        <w:rPr>
          <w:rFonts w:ascii="Times New Roman" w:eastAsia="Times New Roman" w:hAnsi="Times New Roman" w:cs="Times New Roman"/>
          <w:b/>
          <w:sz w:val="20"/>
          <w:szCs w:val="20"/>
          <w:lang w:val="es-MX" w:eastAsia="ar-SA"/>
        </w:rPr>
        <w:t xml:space="preserve"> </w:t>
      </w:r>
      <w:r w:rsidRPr="000032D1">
        <w:rPr>
          <w:rFonts w:ascii="Times New Roman" w:eastAsia="Times New Roman" w:hAnsi="Times New Roman" w:cs="Times New Roman"/>
          <w:sz w:val="20"/>
          <w:szCs w:val="20"/>
          <w:lang w:val="es-MX" w:eastAsia="ar-SA"/>
        </w:rPr>
        <w:t>La descripción es ídem a la tabla 2.</w:t>
      </w:r>
      <w:r>
        <w:rPr>
          <w:rFonts w:ascii="Times New Roman" w:eastAsia="Times New Roman" w:hAnsi="Times New Roman" w:cs="Times New Roman"/>
          <w:b/>
          <w:sz w:val="20"/>
          <w:szCs w:val="20"/>
          <w:lang w:val="es-MX" w:eastAsia="ar-SA"/>
        </w:rPr>
        <w:t xml:space="preserve"> </w:t>
      </w:r>
      <w:r w:rsidRPr="00EE514C">
        <w:rPr>
          <w:rFonts w:ascii="Times New Roman" w:eastAsia="Times New Roman" w:hAnsi="Times New Roman" w:cs="Times New Roman"/>
          <w:sz w:val="20"/>
          <w:szCs w:val="20"/>
          <w:lang w:val="es-MX" w:eastAsia="ar-SA"/>
        </w:rPr>
        <w:t xml:space="preserve"> </w:t>
      </w:r>
      <w:r>
        <w:rPr>
          <w:rFonts w:ascii="Times New Roman" w:eastAsia="Times New Roman" w:hAnsi="Times New Roman" w:cs="Times New Roman"/>
          <w:sz w:val="20"/>
          <w:szCs w:val="20"/>
          <w:lang w:val="es-MX" w:eastAsia="ar-SA"/>
        </w:rPr>
        <w:t xml:space="preserve">  </w:t>
      </w:r>
    </w:p>
    <w:p w:rsidR="003D52BC" w:rsidRPr="002D102E" w:rsidRDefault="003D52BC" w:rsidP="002638AD">
      <w:pPr>
        <w:suppressAutoHyphens/>
        <w:spacing w:after="0" w:line="240" w:lineRule="auto"/>
        <w:contextualSpacing/>
        <w:jc w:val="both"/>
        <w:rPr>
          <w:rFonts w:ascii="Times New Roman" w:eastAsia="Times New Roman" w:hAnsi="Times New Roman" w:cs="Times New Roman"/>
          <w:sz w:val="24"/>
          <w:szCs w:val="24"/>
          <w:lang w:val="es-MX" w:eastAsia="ar-SA"/>
        </w:rPr>
      </w:pPr>
    </w:p>
    <w:p w:rsidR="00197540" w:rsidRDefault="00197540" w:rsidP="002638AD">
      <w:pPr>
        <w:spacing w:after="0" w:line="240" w:lineRule="auto"/>
        <w:jc w:val="both"/>
        <w:rPr>
          <w:rFonts w:ascii="Times New Roman" w:eastAsia="Calibri" w:hAnsi="Times New Roman" w:cs="Times New Roman"/>
          <w:b/>
          <w:bCs/>
          <w:sz w:val="24"/>
          <w:szCs w:val="24"/>
        </w:rPr>
      </w:pPr>
    </w:p>
    <w:p w:rsidR="00A053A6" w:rsidRDefault="00A053A6" w:rsidP="002638AD">
      <w:pPr>
        <w:spacing w:after="0" w:line="240" w:lineRule="auto"/>
        <w:jc w:val="both"/>
        <w:rPr>
          <w:rFonts w:ascii="Times New Roman" w:eastAsia="Calibri" w:hAnsi="Times New Roman" w:cs="Times New Roman"/>
          <w:b/>
          <w:bCs/>
          <w:sz w:val="24"/>
          <w:szCs w:val="24"/>
        </w:rPr>
      </w:pPr>
      <w:r w:rsidRPr="00563DBB">
        <w:rPr>
          <w:rFonts w:ascii="Times New Roman" w:eastAsia="Calibri" w:hAnsi="Times New Roman" w:cs="Times New Roman"/>
          <w:b/>
          <w:bCs/>
          <w:sz w:val="24"/>
          <w:szCs w:val="24"/>
        </w:rPr>
        <w:t xml:space="preserve">Análisis de coincidencia entre las </w:t>
      </w:r>
      <w:r>
        <w:rPr>
          <w:rFonts w:ascii="Times New Roman" w:eastAsia="Calibri" w:hAnsi="Times New Roman" w:cs="Times New Roman"/>
          <w:b/>
          <w:bCs/>
          <w:sz w:val="24"/>
          <w:szCs w:val="24"/>
        </w:rPr>
        <w:t xml:space="preserve">bajas puntuaciones del </w:t>
      </w:r>
      <w:r w:rsidR="00415477">
        <w:rPr>
          <w:rFonts w:ascii="Times New Roman" w:eastAsia="Calibri" w:hAnsi="Times New Roman" w:cs="Times New Roman"/>
          <w:b/>
          <w:bCs/>
          <w:sz w:val="24"/>
          <w:szCs w:val="24"/>
        </w:rPr>
        <w:t xml:space="preserve">Pre-Académica y las </w:t>
      </w:r>
      <w:r>
        <w:rPr>
          <w:rFonts w:ascii="Times New Roman" w:eastAsia="Calibri" w:hAnsi="Times New Roman" w:cs="Times New Roman"/>
          <w:b/>
          <w:bCs/>
          <w:sz w:val="24"/>
          <w:szCs w:val="24"/>
        </w:rPr>
        <w:t xml:space="preserve">bajas puntuaciones en </w:t>
      </w:r>
      <w:r w:rsidR="00415477">
        <w:rPr>
          <w:rFonts w:ascii="Times New Roman" w:eastAsia="Calibri" w:hAnsi="Times New Roman" w:cs="Times New Roman"/>
          <w:b/>
          <w:bCs/>
          <w:sz w:val="24"/>
          <w:szCs w:val="24"/>
        </w:rPr>
        <w:t xml:space="preserve">Fluidez matemática </w:t>
      </w:r>
      <w:r>
        <w:rPr>
          <w:rFonts w:ascii="Times New Roman" w:eastAsia="Calibri" w:hAnsi="Times New Roman" w:cs="Times New Roman"/>
          <w:b/>
          <w:bCs/>
          <w:sz w:val="24"/>
          <w:szCs w:val="24"/>
        </w:rPr>
        <w:t xml:space="preserve">a finales de 1º, 2º y 3º.  </w:t>
      </w:r>
      <w:r w:rsidRPr="00563DBB">
        <w:rPr>
          <w:rFonts w:ascii="Times New Roman" w:eastAsia="Calibri" w:hAnsi="Times New Roman" w:cs="Times New Roman"/>
          <w:b/>
          <w:bCs/>
          <w:sz w:val="24"/>
          <w:szCs w:val="24"/>
        </w:rPr>
        <w:t xml:space="preserve">  </w:t>
      </w:r>
    </w:p>
    <w:p w:rsidR="00A053A6" w:rsidRDefault="00A053A6" w:rsidP="002638AD">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Punto de corte para clasificar el bajo rendimiento. </w:t>
      </w:r>
    </w:p>
    <w:p w:rsidR="00A053A6" w:rsidRDefault="00A053A6" w:rsidP="002638AD">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Los puntos de corte obtenidos se muestran en la tabla </w:t>
      </w:r>
      <w:r w:rsidR="00197540">
        <w:rPr>
          <w:rFonts w:ascii="Times New Roman" w:eastAsia="Calibri" w:hAnsi="Times New Roman" w:cs="Times New Roman"/>
          <w:bCs/>
          <w:sz w:val="24"/>
          <w:szCs w:val="24"/>
        </w:rPr>
        <w:t>4</w:t>
      </w:r>
      <w:r>
        <w:rPr>
          <w:rFonts w:ascii="Times New Roman" w:eastAsia="Calibri" w:hAnsi="Times New Roman" w:cs="Times New Roman"/>
          <w:bCs/>
          <w:sz w:val="24"/>
          <w:szCs w:val="24"/>
        </w:rPr>
        <w:t xml:space="preserve">. Según el punto de corte en la tarea de lectura, a finales del 1º se pudo clasificar un niño con muy bajo rendimiento lector. A finales del 2º se pudo clasificar 2 niños con muy bajo rendimiento lector  y a finales del 3º se clasificó un solo niño. </w:t>
      </w:r>
    </w:p>
    <w:p w:rsidR="00A053A6" w:rsidRDefault="00A053A6" w:rsidP="002638AD">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Con respecto a la matemática, a finales del 1º se pudo clasificar 2 niños con muy bajo rendimiento aritmético, a finales del 2º se pudo clasificar 7 niños y a finales del 3º un solo niño, como se muestra en la tabla </w:t>
      </w:r>
      <w:r w:rsidR="00296307">
        <w:rPr>
          <w:rFonts w:ascii="Times New Roman" w:eastAsia="Calibri" w:hAnsi="Times New Roman" w:cs="Times New Roman"/>
          <w:bCs/>
          <w:sz w:val="24"/>
          <w:szCs w:val="24"/>
        </w:rPr>
        <w:t>4</w:t>
      </w:r>
      <w:r>
        <w:rPr>
          <w:rFonts w:ascii="Times New Roman" w:eastAsia="Calibri" w:hAnsi="Times New Roman" w:cs="Times New Roman"/>
          <w:bCs/>
          <w:sz w:val="24"/>
          <w:szCs w:val="24"/>
        </w:rPr>
        <w:t xml:space="preserve">.  </w:t>
      </w:r>
    </w:p>
    <w:p w:rsidR="00197540" w:rsidRDefault="00197540" w:rsidP="002638AD">
      <w:pPr>
        <w:spacing w:after="0" w:line="240" w:lineRule="auto"/>
        <w:jc w:val="both"/>
        <w:rPr>
          <w:rFonts w:ascii="Times New Roman" w:eastAsia="Calibri" w:hAnsi="Times New Roman" w:cs="Times New Roman"/>
          <w:bCs/>
          <w:sz w:val="24"/>
          <w:szCs w:val="24"/>
        </w:rPr>
      </w:pPr>
    </w:p>
    <w:p w:rsidR="00197540" w:rsidRDefault="00197540" w:rsidP="002638AD">
      <w:pPr>
        <w:suppressAutoHyphens/>
        <w:spacing w:after="0" w:line="240" w:lineRule="auto"/>
        <w:contextualSpacing/>
        <w:jc w:val="both"/>
        <w:rPr>
          <w:rFonts w:ascii="Times New Roman" w:eastAsia="Times New Roman" w:hAnsi="Times New Roman" w:cs="Times New Roman"/>
          <w:sz w:val="24"/>
          <w:szCs w:val="24"/>
          <w:lang w:val="es-MX" w:eastAsia="ar-SA"/>
        </w:rPr>
      </w:pPr>
      <w:r w:rsidRPr="00C759B5">
        <w:rPr>
          <w:rFonts w:ascii="Times New Roman" w:eastAsia="Times New Roman" w:hAnsi="Times New Roman" w:cs="Times New Roman"/>
          <w:b/>
          <w:sz w:val="24"/>
          <w:szCs w:val="24"/>
          <w:lang w:val="es-MX" w:eastAsia="ar-SA"/>
        </w:rPr>
        <w:t xml:space="preserve">Tabla </w:t>
      </w:r>
      <w:r>
        <w:rPr>
          <w:rFonts w:ascii="Times New Roman" w:eastAsia="Times New Roman" w:hAnsi="Times New Roman" w:cs="Times New Roman"/>
          <w:b/>
          <w:sz w:val="24"/>
          <w:szCs w:val="24"/>
          <w:lang w:val="es-MX" w:eastAsia="ar-SA"/>
        </w:rPr>
        <w:t>4</w:t>
      </w:r>
      <w:r w:rsidRPr="00C759B5">
        <w:rPr>
          <w:rFonts w:ascii="Times New Roman" w:eastAsia="Times New Roman" w:hAnsi="Times New Roman" w:cs="Times New Roman"/>
          <w:b/>
          <w:sz w:val="24"/>
          <w:szCs w:val="24"/>
          <w:lang w:val="es-MX" w:eastAsia="ar-SA"/>
        </w:rPr>
        <w:t>.</w:t>
      </w:r>
      <w:r>
        <w:rPr>
          <w:rFonts w:ascii="Times New Roman" w:eastAsia="Times New Roman" w:hAnsi="Times New Roman" w:cs="Times New Roman"/>
          <w:sz w:val="24"/>
          <w:szCs w:val="24"/>
          <w:lang w:val="es-MX" w:eastAsia="ar-SA"/>
        </w:rPr>
        <w:t xml:space="preserve"> Punto de corte del Pre-académica y de la prueba de fluidez matemática para clasificar al niño positivo.    </w:t>
      </w:r>
      <w:r w:rsidRPr="007D6B81">
        <w:rPr>
          <w:rFonts w:ascii="Times New Roman" w:eastAsia="Times New Roman" w:hAnsi="Times New Roman" w:cs="Times New Roman"/>
          <w:sz w:val="24"/>
          <w:szCs w:val="24"/>
          <w:lang w:val="es-MX" w:eastAsia="ar-SA"/>
        </w:rPr>
        <w:t xml:space="preserve"> </w:t>
      </w:r>
    </w:p>
    <w:tbl>
      <w:tblPr>
        <w:tblStyle w:val="Sombreadoclaro2"/>
        <w:tblW w:w="8330" w:type="dxa"/>
        <w:shd w:val="clear" w:color="auto" w:fill="FFFFFF" w:themeFill="background1"/>
        <w:tblLook w:val="04A0" w:firstRow="1" w:lastRow="0" w:firstColumn="1" w:lastColumn="0" w:noHBand="0" w:noVBand="1"/>
      </w:tblPr>
      <w:tblGrid>
        <w:gridCol w:w="1951"/>
        <w:gridCol w:w="851"/>
        <w:gridCol w:w="1559"/>
        <w:gridCol w:w="1985"/>
        <w:gridCol w:w="1984"/>
      </w:tblGrid>
      <w:tr w:rsidR="00197540" w:rsidRPr="00DD47DE" w:rsidTr="002C6C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shd w:val="clear" w:color="auto" w:fill="FFFFFF" w:themeFill="background1"/>
            <w:hideMark/>
          </w:tcPr>
          <w:p w:rsidR="00197540" w:rsidRPr="00DD47DE" w:rsidRDefault="00197540" w:rsidP="002638AD">
            <w:pPr>
              <w:jc w:val="both"/>
              <w:rPr>
                <w:rFonts w:ascii="Times New Roman" w:hAnsi="Times New Roman"/>
                <w:sz w:val="20"/>
                <w:szCs w:val="20"/>
              </w:rPr>
            </w:pPr>
            <w:r w:rsidRPr="00DD47DE">
              <w:rPr>
                <w:rFonts w:ascii="Times New Roman" w:hAnsi="Times New Roman"/>
                <w:sz w:val="20"/>
                <w:szCs w:val="20"/>
              </w:rPr>
              <w:t>Habilidades</w:t>
            </w:r>
          </w:p>
        </w:tc>
        <w:tc>
          <w:tcPr>
            <w:tcW w:w="851" w:type="dxa"/>
            <w:shd w:val="clear" w:color="auto" w:fill="FFFFFF" w:themeFill="background1"/>
            <w:hideMark/>
          </w:tcPr>
          <w:p w:rsidR="00197540" w:rsidRPr="00DD47DE" w:rsidRDefault="00197540" w:rsidP="002638A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DD47DE">
              <w:rPr>
                <w:rFonts w:ascii="Times New Roman" w:hAnsi="Times New Roman"/>
                <w:sz w:val="20"/>
                <w:szCs w:val="20"/>
              </w:rPr>
              <w:t>Media</w:t>
            </w:r>
          </w:p>
        </w:tc>
        <w:tc>
          <w:tcPr>
            <w:tcW w:w="1559" w:type="dxa"/>
            <w:shd w:val="clear" w:color="auto" w:fill="FFFFFF" w:themeFill="background1"/>
            <w:hideMark/>
          </w:tcPr>
          <w:p w:rsidR="00197540" w:rsidRPr="00DD47DE" w:rsidRDefault="00197540" w:rsidP="002638A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DD47DE">
              <w:rPr>
                <w:rFonts w:ascii="Times New Roman" w:hAnsi="Times New Roman"/>
                <w:sz w:val="20"/>
                <w:szCs w:val="20"/>
              </w:rPr>
              <w:t>Desv</w:t>
            </w:r>
            <w:proofErr w:type="spellEnd"/>
            <w:r w:rsidRPr="00DD47DE">
              <w:rPr>
                <w:rFonts w:ascii="Times New Roman" w:hAnsi="Times New Roman"/>
                <w:sz w:val="20"/>
                <w:szCs w:val="20"/>
              </w:rPr>
              <w:t xml:space="preserve">. Estándar </w:t>
            </w:r>
          </w:p>
        </w:tc>
        <w:tc>
          <w:tcPr>
            <w:tcW w:w="1985" w:type="dxa"/>
            <w:shd w:val="clear" w:color="auto" w:fill="FFFFFF" w:themeFill="background1"/>
            <w:hideMark/>
          </w:tcPr>
          <w:p w:rsidR="00197540" w:rsidRPr="00DD47DE" w:rsidRDefault="00197540" w:rsidP="002638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sidRPr="00DD47DE">
              <w:rPr>
                <w:rFonts w:ascii="Times New Roman" w:hAnsi="Times New Roman"/>
                <w:sz w:val="20"/>
                <w:szCs w:val="20"/>
              </w:rPr>
              <w:t>Punto</w:t>
            </w:r>
            <w:r>
              <w:rPr>
                <w:rFonts w:ascii="Times New Roman" w:hAnsi="Times New Roman"/>
                <w:sz w:val="20"/>
                <w:szCs w:val="20"/>
              </w:rPr>
              <w:t xml:space="preserve"> de Corte </w:t>
            </w:r>
          </w:p>
        </w:tc>
        <w:tc>
          <w:tcPr>
            <w:tcW w:w="1984" w:type="dxa"/>
            <w:shd w:val="clear" w:color="auto" w:fill="FFFFFF" w:themeFill="background1"/>
          </w:tcPr>
          <w:p w:rsidR="00197540" w:rsidRPr="00DD47DE" w:rsidRDefault="00197540" w:rsidP="002638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 xml:space="preserve">Positivo/ Negativo </w:t>
            </w:r>
          </w:p>
        </w:tc>
      </w:tr>
      <w:tr w:rsidR="00197540" w:rsidRPr="00DD47DE" w:rsidTr="002C6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jc w:val="both"/>
              <w:rPr>
                <w:rFonts w:ascii="Times New Roman" w:hAnsi="Times New Roman"/>
                <w:sz w:val="20"/>
                <w:szCs w:val="20"/>
              </w:rPr>
            </w:pPr>
            <w:r w:rsidRPr="00DD47DE">
              <w:rPr>
                <w:rFonts w:ascii="Times New Roman" w:hAnsi="Times New Roman"/>
                <w:sz w:val="20"/>
                <w:szCs w:val="20"/>
              </w:rPr>
              <w:t xml:space="preserve">Matemática 1º </w:t>
            </w:r>
          </w:p>
        </w:tc>
        <w:tc>
          <w:tcPr>
            <w:tcW w:w="851"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6,66</w:t>
            </w:r>
          </w:p>
        </w:tc>
        <w:tc>
          <w:tcPr>
            <w:tcW w:w="1559"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1,61</w:t>
            </w:r>
          </w:p>
        </w:tc>
        <w:tc>
          <w:tcPr>
            <w:tcW w:w="1985"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3</w:t>
            </w:r>
          </w:p>
        </w:tc>
        <w:tc>
          <w:tcPr>
            <w:tcW w:w="1984" w:type="dxa"/>
            <w:tcBorders>
              <w:top w:val="single" w:sz="8" w:space="0" w:color="000000" w:themeColor="text1"/>
              <w:bottom w:val="single" w:sz="8" w:space="0" w:color="000000" w:themeColor="text1"/>
            </w:tcBorders>
            <w:shd w:val="clear" w:color="auto" w:fill="FFFFFF" w:themeFill="background1"/>
          </w:tcPr>
          <w:p w:rsidR="00197540" w:rsidRPr="00DD47DE" w:rsidRDefault="00197540"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2 / 72</w:t>
            </w:r>
          </w:p>
        </w:tc>
      </w:tr>
      <w:tr w:rsidR="00197540" w:rsidRPr="00DD47DE" w:rsidTr="002C6C07">
        <w:tc>
          <w:tcPr>
            <w:cnfStyle w:val="001000000000" w:firstRow="0" w:lastRow="0" w:firstColumn="1" w:lastColumn="0" w:oddVBand="0" w:evenVBand="0" w:oddHBand="0" w:evenHBand="0" w:firstRowFirstColumn="0" w:firstRowLastColumn="0" w:lastRowFirstColumn="0" w:lastRowLastColumn="0"/>
            <w:tcW w:w="1951"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jc w:val="both"/>
              <w:rPr>
                <w:rFonts w:ascii="Times New Roman" w:hAnsi="Times New Roman"/>
                <w:sz w:val="20"/>
                <w:szCs w:val="20"/>
              </w:rPr>
            </w:pPr>
            <w:r w:rsidRPr="00DD47DE">
              <w:rPr>
                <w:rFonts w:ascii="Times New Roman" w:hAnsi="Times New Roman"/>
                <w:sz w:val="20"/>
                <w:szCs w:val="20"/>
              </w:rPr>
              <w:t xml:space="preserve">Matemática 2º </w:t>
            </w:r>
          </w:p>
        </w:tc>
        <w:tc>
          <w:tcPr>
            <w:tcW w:w="851"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15,10</w:t>
            </w:r>
          </w:p>
        </w:tc>
        <w:tc>
          <w:tcPr>
            <w:tcW w:w="1559"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1,71</w:t>
            </w:r>
          </w:p>
        </w:tc>
        <w:tc>
          <w:tcPr>
            <w:tcW w:w="1985"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1</w:t>
            </w:r>
            <w:r>
              <w:rPr>
                <w:rFonts w:ascii="Times New Roman" w:hAnsi="Times New Roman"/>
                <w:color w:val="000000"/>
                <w:sz w:val="20"/>
                <w:szCs w:val="20"/>
              </w:rPr>
              <w:t>2</w:t>
            </w:r>
          </w:p>
        </w:tc>
        <w:tc>
          <w:tcPr>
            <w:tcW w:w="1984" w:type="dxa"/>
            <w:tcBorders>
              <w:top w:val="single" w:sz="8" w:space="0" w:color="000000" w:themeColor="text1"/>
              <w:bottom w:val="single" w:sz="8" w:space="0" w:color="000000" w:themeColor="text1"/>
            </w:tcBorders>
            <w:shd w:val="clear" w:color="auto" w:fill="FFFFFF" w:themeFill="background1"/>
          </w:tcPr>
          <w:p w:rsidR="00197540" w:rsidRPr="00DD47DE" w:rsidRDefault="00197540"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7 / 67</w:t>
            </w:r>
          </w:p>
        </w:tc>
      </w:tr>
      <w:tr w:rsidR="00197540" w:rsidRPr="00DD47DE" w:rsidTr="002C6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jc w:val="both"/>
              <w:rPr>
                <w:rFonts w:ascii="Times New Roman" w:hAnsi="Times New Roman"/>
                <w:sz w:val="20"/>
                <w:szCs w:val="20"/>
              </w:rPr>
            </w:pPr>
            <w:r w:rsidRPr="00DD47DE">
              <w:rPr>
                <w:rFonts w:ascii="Times New Roman" w:hAnsi="Times New Roman"/>
                <w:sz w:val="20"/>
                <w:szCs w:val="20"/>
              </w:rPr>
              <w:t xml:space="preserve">Matemática 3º </w:t>
            </w:r>
          </w:p>
        </w:tc>
        <w:tc>
          <w:tcPr>
            <w:tcW w:w="851"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25,00</w:t>
            </w:r>
          </w:p>
        </w:tc>
        <w:tc>
          <w:tcPr>
            <w:tcW w:w="1559"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2,45</w:t>
            </w:r>
          </w:p>
        </w:tc>
        <w:tc>
          <w:tcPr>
            <w:tcW w:w="1985"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20</w:t>
            </w:r>
          </w:p>
        </w:tc>
        <w:tc>
          <w:tcPr>
            <w:tcW w:w="1984" w:type="dxa"/>
            <w:tcBorders>
              <w:top w:val="single" w:sz="8" w:space="0" w:color="000000" w:themeColor="text1"/>
              <w:bottom w:val="single" w:sz="8" w:space="0" w:color="000000" w:themeColor="text1"/>
            </w:tcBorders>
            <w:shd w:val="clear" w:color="auto" w:fill="FFFFFF" w:themeFill="background1"/>
          </w:tcPr>
          <w:p w:rsidR="00197540" w:rsidRPr="00DD47DE" w:rsidRDefault="00197540"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1 / 73</w:t>
            </w:r>
          </w:p>
        </w:tc>
      </w:tr>
      <w:tr w:rsidR="00197540" w:rsidRPr="00DD47DE" w:rsidTr="002C6C07">
        <w:tc>
          <w:tcPr>
            <w:cnfStyle w:val="001000000000" w:firstRow="0" w:lastRow="0" w:firstColumn="1" w:lastColumn="0" w:oddVBand="0" w:evenVBand="0" w:oddHBand="0" w:evenHBand="0" w:firstRowFirstColumn="0" w:firstRowLastColumn="0" w:lastRowFirstColumn="0" w:lastRowLastColumn="0"/>
            <w:tcW w:w="1951"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jc w:val="both"/>
              <w:rPr>
                <w:rFonts w:ascii="Times New Roman" w:hAnsi="Times New Roman"/>
                <w:sz w:val="20"/>
                <w:szCs w:val="20"/>
              </w:rPr>
            </w:pPr>
            <w:r w:rsidRPr="00DD47DE">
              <w:rPr>
                <w:rFonts w:ascii="Times New Roman" w:hAnsi="Times New Roman"/>
                <w:sz w:val="20"/>
                <w:szCs w:val="20"/>
              </w:rPr>
              <w:t>Atención</w:t>
            </w:r>
          </w:p>
        </w:tc>
        <w:tc>
          <w:tcPr>
            <w:tcW w:w="851"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11,78</w:t>
            </w:r>
          </w:p>
        </w:tc>
        <w:tc>
          <w:tcPr>
            <w:tcW w:w="1559"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3,13</w:t>
            </w:r>
          </w:p>
        </w:tc>
        <w:tc>
          <w:tcPr>
            <w:tcW w:w="1985"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5</w:t>
            </w:r>
          </w:p>
        </w:tc>
        <w:tc>
          <w:tcPr>
            <w:tcW w:w="1984" w:type="dxa"/>
            <w:tcBorders>
              <w:top w:val="single" w:sz="8" w:space="0" w:color="000000" w:themeColor="text1"/>
              <w:bottom w:val="single" w:sz="8" w:space="0" w:color="000000" w:themeColor="text1"/>
            </w:tcBorders>
            <w:shd w:val="clear" w:color="auto" w:fill="FFFFFF" w:themeFill="background1"/>
          </w:tcPr>
          <w:p w:rsidR="00197540" w:rsidRPr="00DD47DE" w:rsidRDefault="00197540"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2 / 74</w:t>
            </w:r>
          </w:p>
        </w:tc>
      </w:tr>
      <w:tr w:rsidR="00197540" w:rsidRPr="00DD47DE" w:rsidTr="002C6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jc w:val="both"/>
              <w:rPr>
                <w:rFonts w:ascii="Times New Roman" w:hAnsi="Times New Roman"/>
                <w:sz w:val="20"/>
                <w:szCs w:val="20"/>
              </w:rPr>
            </w:pPr>
            <w:r w:rsidRPr="00DD47DE">
              <w:rPr>
                <w:rFonts w:ascii="Times New Roman" w:hAnsi="Times New Roman"/>
                <w:sz w:val="20"/>
                <w:szCs w:val="20"/>
              </w:rPr>
              <w:t>M. Visual</w:t>
            </w:r>
          </w:p>
        </w:tc>
        <w:tc>
          <w:tcPr>
            <w:tcW w:w="851"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6,27</w:t>
            </w:r>
          </w:p>
        </w:tc>
        <w:tc>
          <w:tcPr>
            <w:tcW w:w="1559"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1,25</w:t>
            </w:r>
          </w:p>
        </w:tc>
        <w:tc>
          <w:tcPr>
            <w:tcW w:w="1985"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3</w:t>
            </w:r>
          </w:p>
        </w:tc>
        <w:tc>
          <w:tcPr>
            <w:tcW w:w="1984" w:type="dxa"/>
            <w:tcBorders>
              <w:top w:val="single" w:sz="8" w:space="0" w:color="000000" w:themeColor="text1"/>
              <w:bottom w:val="single" w:sz="8" w:space="0" w:color="000000" w:themeColor="text1"/>
            </w:tcBorders>
            <w:shd w:val="clear" w:color="auto" w:fill="FFFFFF" w:themeFill="background1"/>
          </w:tcPr>
          <w:p w:rsidR="00197540" w:rsidRPr="00DD47DE" w:rsidRDefault="00197540"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 xml:space="preserve">2 / 74 </w:t>
            </w:r>
          </w:p>
        </w:tc>
      </w:tr>
      <w:tr w:rsidR="00197540" w:rsidRPr="00DD47DE" w:rsidTr="002C6C07">
        <w:tc>
          <w:tcPr>
            <w:cnfStyle w:val="001000000000" w:firstRow="0" w:lastRow="0" w:firstColumn="1" w:lastColumn="0" w:oddVBand="0" w:evenVBand="0" w:oddHBand="0" w:evenHBand="0" w:firstRowFirstColumn="0" w:firstRowLastColumn="0" w:lastRowFirstColumn="0" w:lastRowLastColumn="0"/>
            <w:tcW w:w="1951"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jc w:val="both"/>
              <w:rPr>
                <w:rFonts w:ascii="Times New Roman" w:hAnsi="Times New Roman"/>
                <w:sz w:val="20"/>
                <w:szCs w:val="20"/>
              </w:rPr>
            </w:pPr>
            <w:r w:rsidRPr="00DD47DE">
              <w:rPr>
                <w:rFonts w:ascii="Times New Roman" w:hAnsi="Times New Roman"/>
                <w:sz w:val="20"/>
                <w:szCs w:val="20"/>
              </w:rPr>
              <w:t>M. Palabra</w:t>
            </w:r>
          </w:p>
        </w:tc>
        <w:tc>
          <w:tcPr>
            <w:tcW w:w="851"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17,81</w:t>
            </w:r>
          </w:p>
        </w:tc>
        <w:tc>
          <w:tcPr>
            <w:tcW w:w="1559"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3,55</w:t>
            </w:r>
          </w:p>
        </w:tc>
        <w:tc>
          <w:tcPr>
            <w:tcW w:w="1985"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1</w:t>
            </w:r>
            <w:r>
              <w:rPr>
                <w:rFonts w:ascii="Times New Roman" w:hAnsi="Times New Roman"/>
                <w:color w:val="000000"/>
                <w:sz w:val="20"/>
                <w:szCs w:val="20"/>
              </w:rPr>
              <w:t>1</w:t>
            </w:r>
          </w:p>
        </w:tc>
        <w:tc>
          <w:tcPr>
            <w:tcW w:w="1984" w:type="dxa"/>
            <w:tcBorders>
              <w:top w:val="single" w:sz="8" w:space="0" w:color="000000" w:themeColor="text1"/>
              <w:bottom w:val="single" w:sz="8" w:space="0" w:color="000000" w:themeColor="text1"/>
            </w:tcBorders>
            <w:shd w:val="clear" w:color="auto" w:fill="FFFFFF" w:themeFill="background1"/>
          </w:tcPr>
          <w:p w:rsidR="00197540" w:rsidRPr="00DD47DE" w:rsidRDefault="00197540"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2 / 74</w:t>
            </w:r>
          </w:p>
        </w:tc>
      </w:tr>
      <w:tr w:rsidR="00197540" w:rsidRPr="00DD47DE" w:rsidTr="002C6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jc w:val="both"/>
              <w:rPr>
                <w:rFonts w:ascii="Times New Roman" w:hAnsi="Times New Roman"/>
                <w:sz w:val="20"/>
                <w:szCs w:val="20"/>
              </w:rPr>
            </w:pPr>
            <w:r w:rsidRPr="00DD47DE">
              <w:rPr>
                <w:rFonts w:ascii="Times New Roman" w:hAnsi="Times New Roman"/>
                <w:sz w:val="20"/>
                <w:szCs w:val="20"/>
              </w:rPr>
              <w:t>Vocabulario</w:t>
            </w:r>
          </w:p>
        </w:tc>
        <w:tc>
          <w:tcPr>
            <w:tcW w:w="851"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41,37</w:t>
            </w:r>
          </w:p>
        </w:tc>
        <w:tc>
          <w:tcPr>
            <w:tcW w:w="1559"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4,99</w:t>
            </w:r>
          </w:p>
        </w:tc>
        <w:tc>
          <w:tcPr>
            <w:tcW w:w="1985"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31</w:t>
            </w:r>
          </w:p>
        </w:tc>
        <w:tc>
          <w:tcPr>
            <w:tcW w:w="1984" w:type="dxa"/>
            <w:tcBorders>
              <w:top w:val="single" w:sz="8" w:space="0" w:color="000000" w:themeColor="text1"/>
              <w:bottom w:val="single" w:sz="8" w:space="0" w:color="000000" w:themeColor="text1"/>
            </w:tcBorders>
            <w:shd w:val="clear" w:color="auto" w:fill="FFFFFF" w:themeFill="background1"/>
          </w:tcPr>
          <w:p w:rsidR="00197540" w:rsidRPr="00DD47DE" w:rsidRDefault="00197540"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4 / 70</w:t>
            </w:r>
          </w:p>
        </w:tc>
      </w:tr>
      <w:tr w:rsidR="00197540" w:rsidRPr="00DD47DE" w:rsidTr="002C6C07">
        <w:tc>
          <w:tcPr>
            <w:cnfStyle w:val="001000000000" w:firstRow="0" w:lastRow="0" w:firstColumn="1" w:lastColumn="0" w:oddVBand="0" w:evenVBand="0" w:oddHBand="0" w:evenHBand="0" w:firstRowFirstColumn="0" w:firstRowLastColumn="0" w:lastRowFirstColumn="0" w:lastRowLastColumn="0"/>
            <w:tcW w:w="1951"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jc w:val="both"/>
              <w:rPr>
                <w:rFonts w:ascii="Times New Roman" w:hAnsi="Times New Roman"/>
                <w:sz w:val="20"/>
                <w:szCs w:val="20"/>
              </w:rPr>
            </w:pPr>
            <w:r w:rsidRPr="00DD47DE">
              <w:rPr>
                <w:rFonts w:ascii="Times New Roman" w:hAnsi="Times New Roman"/>
                <w:sz w:val="20"/>
                <w:szCs w:val="20"/>
              </w:rPr>
              <w:t>Rimas</w:t>
            </w:r>
          </w:p>
        </w:tc>
        <w:tc>
          <w:tcPr>
            <w:tcW w:w="851"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14,91</w:t>
            </w:r>
          </w:p>
        </w:tc>
        <w:tc>
          <w:tcPr>
            <w:tcW w:w="1559"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4,04</w:t>
            </w:r>
          </w:p>
        </w:tc>
        <w:tc>
          <w:tcPr>
            <w:tcW w:w="1985"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6</w:t>
            </w:r>
          </w:p>
        </w:tc>
        <w:tc>
          <w:tcPr>
            <w:tcW w:w="1984" w:type="dxa"/>
            <w:tcBorders>
              <w:top w:val="single" w:sz="8" w:space="0" w:color="000000" w:themeColor="text1"/>
              <w:bottom w:val="single" w:sz="8" w:space="0" w:color="000000" w:themeColor="text1"/>
            </w:tcBorders>
            <w:shd w:val="clear" w:color="auto" w:fill="FFFFFF" w:themeFill="background1"/>
          </w:tcPr>
          <w:p w:rsidR="00197540" w:rsidRPr="00DD47DE" w:rsidRDefault="00197540"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4 / 70</w:t>
            </w:r>
          </w:p>
        </w:tc>
      </w:tr>
      <w:tr w:rsidR="00197540" w:rsidRPr="00DD47DE" w:rsidTr="002C6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jc w:val="both"/>
              <w:rPr>
                <w:rFonts w:ascii="Times New Roman" w:hAnsi="Times New Roman"/>
                <w:sz w:val="20"/>
                <w:szCs w:val="20"/>
              </w:rPr>
            </w:pPr>
            <w:r>
              <w:rPr>
                <w:rFonts w:ascii="Times New Roman" w:hAnsi="Times New Roman"/>
                <w:sz w:val="20"/>
                <w:szCs w:val="20"/>
              </w:rPr>
              <w:t>Contar</w:t>
            </w:r>
          </w:p>
        </w:tc>
        <w:tc>
          <w:tcPr>
            <w:tcW w:w="851"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7,50</w:t>
            </w:r>
          </w:p>
        </w:tc>
        <w:tc>
          <w:tcPr>
            <w:tcW w:w="1559"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1,58</w:t>
            </w:r>
          </w:p>
        </w:tc>
        <w:tc>
          <w:tcPr>
            <w:tcW w:w="1985"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4</w:t>
            </w:r>
          </w:p>
        </w:tc>
        <w:tc>
          <w:tcPr>
            <w:tcW w:w="1984" w:type="dxa"/>
            <w:tcBorders>
              <w:top w:val="single" w:sz="8" w:space="0" w:color="000000" w:themeColor="text1"/>
              <w:bottom w:val="single" w:sz="8" w:space="0" w:color="000000" w:themeColor="text1"/>
            </w:tcBorders>
            <w:shd w:val="clear" w:color="auto" w:fill="FFFFFF" w:themeFill="background1"/>
          </w:tcPr>
          <w:p w:rsidR="00197540" w:rsidRPr="00DD47DE" w:rsidRDefault="00197540"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1 / 73</w:t>
            </w:r>
          </w:p>
        </w:tc>
      </w:tr>
      <w:tr w:rsidR="00197540" w:rsidRPr="00DD47DE" w:rsidTr="002C6C07">
        <w:tc>
          <w:tcPr>
            <w:cnfStyle w:val="001000000000" w:firstRow="0" w:lastRow="0" w:firstColumn="1" w:lastColumn="0" w:oddVBand="0" w:evenVBand="0" w:oddHBand="0" w:evenHBand="0" w:firstRowFirstColumn="0" w:firstRowLastColumn="0" w:lastRowFirstColumn="0" w:lastRowLastColumn="0"/>
            <w:tcW w:w="1951"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jc w:val="both"/>
              <w:rPr>
                <w:rFonts w:ascii="Times New Roman" w:hAnsi="Times New Roman"/>
                <w:sz w:val="20"/>
                <w:szCs w:val="20"/>
              </w:rPr>
            </w:pPr>
            <w:r w:rsidRPr="00DD47DE">
              <w:rPr>
                <w:rFonts w:ascii="Times New Roman" w:hAnsi="Times New Roman"/>
                <w:sz w:val="20"/>
                <w:szCs w:val="20"/>
              </w:rPr>
              <w:t>Comparar</w:t>
            </w:r>
          </w:p>
        </w:tc>
        <w:tc>
          <w:tcPr>
            <w:tcW w:w="851"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5,51</w:t>
            </w:r>
          </w:p>
        </w:tc>
        <w:tc>
          <w:tcPr>
            <w:tcW w:w="1559"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1,16</w:t>
            </w:r>
          </w:p>
        </w:tc>
        <w:tc>
          <w:tcPr>
            <w:tcW w:w="1985"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3</w:t>
            </w:r>
          </w:p>
        </w:tc>
        <w:tc>
          <w:tcPr>
            <w:tcW w:w="1984" w:type="dxa"/>
            <w:tcBorders>
              <w:top w:val="single" w:sz="8" w:space="0" w:color="000000" w:themeColor="text1"/>
              <w:bottom w:val="single" w:sz="8" w:space="0" w:color="000000" w:themeColor="text1"/>
            </w:tcBorders>
            <w:shd w:val="clear" w:color="auto" w:fill="FFFFFF" w:themeFill="background1"/>
          </w:tcPr>
          <w:p w:rsidR="00197540" w:rsidRPr="00DD47DE" w:rsidRDefault="00197540"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1 / 73</w:t>
            </w:r>
          </w:p>
        </w:tc>
      </w:tr>
      <w:tr w:rsidR="00197540" w:rsidRPr="00DD47DE" w:rsidTr="002C6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jc w:val="both"/>
              <w:rPr>
                <w:rFonts w:ascii="Times New Roman" w:hAnsi="Times New Roman"/>
                <w:sz w:val="20"/>
                <w:szCs w:val="20"/>
              </w:rPr>
            </w:pPr>
            <w:r w:rsidRPr="00DD47DE">
              <w:rPr>
                <w:rFonts w:ascii="Times New Roman" w:hAnsi="Times New Roman"/>
                <w:sz w:val="20"/>
                <w:szCs w:val="20"/>
              </w:rPr>
              <w:t>Matrices</w:t>
            </w:r>
          </w:p>
        </w:tc>
        <w:tc>
          <w:tcPr>
            <w:tcW w:w="851"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6,62</w:t>
            </w:r>
          </w:p>
        </w:tc>
        <w:tc>
          <w:tcPr>
            <w:tcW w:w="1559"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1,15</w:t>
            </w:r>
          </w:p>
        </w:tc>
        <w:tc>
          <w:tcPr>
            <w:tcW w:w="1985"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4</w:t>
            </w:r>
          </w:p>
        </w:tc>
        <w:tc>
          <w:tcPr>
            <w:tcW w:w="1984" w:type="dxa"/>
            <w:tcBorders>
              <w:top w:val="single" w:sz="8" w:space="0" w:color="000000" w:themeColor="text1"/>
              <w:bottom w:val="single" w:sz="8" w:space="0" w:color="000000" w:themeColor="text1"/>
            </w:tcBorders>
            <w:shd w:val="clear" w:color="auto" w:fill="FFFFFF" w:themeFill="background1"/>
          </w:tcPr>
          <w:p w:rsidR="00197540" w:rsidRPr="00DD47DE" w:rsidRDefault="00197540" w:rsidP="002638AD">
            <w:pPr>
              <w:widowControl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2 / 74</w:t>
            </w:r>
          </w:p>
        </w:tc>
      </w:tr>
      <w:tr w:rsidR="00197540" w:rsidRPr="00DD47DE" w:rsidTr="002C6C07">
        <w:tc>
          <w:tcPr>
            <w:cnfStyle w:val="001000000000" w:firstRow="0" w:lastRow="0" w:firstColumn="1" w:lastColumn="0" w:oddVBand="0" w:evenVBand="0" w:oddHBand="0" w:evenHBand="0" w:firstRowFirstColumn="0" w:firstRowLastColumn="0" w:lastRowFirstColumn="0" w:lastRowLastColumn="0"/>
            <w:tcW w:w="1951"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jc w:val="both"/>
              <w:rPr>
                <w:rFonts w:ascii="Times New Roman" w:hAnsi="Times New Roman"/>
                <w:sz w:val="20"/>
                <w:szCs w:val="20"/>
              </w:rPr>
            </w:pPr>
            <w:r w:rsidRPr="00DD47DE">
              <w:rPr>
                <w:rFonts w:ascii="Times New Roman" w:hAnsi="Times New Roman"/>
                <w:sz w:val="20"/>
                <w:szCs w:val="20"/>
              </w:rPr>
              <w:t>Índice de desarrollo</w:t>
            </w:r>
          </w:p>
        </w:tc>
        <w:tc>
          <w:tcPr>
            <w:tcW w:w="851"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111,64</w:t>
            </w:r>
          </w:p>
        </w:tc>
        <w:tc>
          <w:tcPr>
            <w:tcW w:w="1559"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11,68</w:t>
            </w:r>
          </w:p>
        </w:tc>
        <w:tc>
          <w:tcPr>
            <w:tcW w:w="1985" w:type="dxa"/>
            <w:tcBorders>
              <w:top w:val="single" w:sz="8" w:space="0" w:color="000000" w:themeColor="text1"/>
              <w:bottom w:val="single" w:sz="8" w:space="0" w:color="000000" w:themeColor="text1"/>
            </w:tcBorders>
            <w:shd w:val="clear" w:color="auto" w:fill="FFFFFF" w:themeFill="background1"/>
            <w:hideMark/>
          </w:tcPr>
          <w:p w:rsidR="00197540" w:rsidRPr="00DD47DE" w:rsidRDefault="00197540"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DD47DE">
              <w:rPr>
                <w:rFonts w:ascii="Times New Roman" w:hAnsi="Times New Roman"/>
                <w:color w:val="000000"/>
                <w:sz w:val="20"/>
                <w:szCs w:val="20"/>
              </w:rPr>
              <w:t>8</w:t>
            </w:r>
            <w:r>
              <w:rPr>
                <w:rFonts w:ascii="Times New Roman" w:hAnsi="Times New Roman"/>
                <w:color w:val="000000"/>
                <w:sz w:val="20"/>
                <w:szCs w:val="20"/>
              </w:rPr>
              <w:t>8</w:t>
            </w:r>
          </w:p>
        </w:tc>
        <w:tc>
          <w:tcPr>
            <w:tcW w:w="1984" w:type="dxa"/>
            <w:tcBorders>
              <w:top w:val="single" w:sz="8" w:space="0" w:color="000000" w:themeColor="text1"/>
              <w:bottom w:val="single" w:sz="8" w:space="0" w:color="000000" w:themeColor="text1"/>
            </w:tcBorders>
            <w:shd w:val="clear" w:color="auto" w:fill="FFFFFF" w:themeFill="background1"/>
          </w:tcPr>
          <w:p w:rsidR="00197540" w:rsidRPr="00DD47DE" w:rsidRDefault="00197540" w:rsidP="002638AD">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3 / 71</w:t>
            </w:r>
          </w:p>
        </w:tc>
      </w:tr>
    </w:tbl>
    <w:p w:rsidR="00197540" w:rsidRDefault="00197540" w:rsidP="002638AD">
      <w:pPr>
        <w:spacing w:after="0" w:line="240" w:lineRule="auto"/>
        <w:jc w:val="both"/>
        <w:rPr>
          <w:rFonts w:ascii="Times New Roman" w:eastAsia="Calibri" w:hAnsi="Times New Roman" w:cs="Times New Roman"/>
          <w:bCs/>
          <w:sz w:val="24"/>
          <w:szCs w:val="24"/>
        </w:rPr>
      </w:pPr>
    </w:p>
    <w:p w:rsidR="00A053A6" w:rsidRPr="006543A9" w:rsidRDefault="00A053A6" w:rsidP="002638AD">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Análisis de </w:t>
      </w:r>
      <w:r w:rsidRPr="006543A9">
        <w:rPr>
          <w:rFonts w:ascii="Times New Roman" w:eastAsia="Calibri" w:hAnsi="Times New Roman" w:cs="Times New Roman"/>
          <w:b/>
          <w:bCs/>
          <w:sz w:val="24"/>
          <w:szCs w:val="24"/>
        </w:rPr>
        <w:t xml:space="preserve">Coincidencia. </w:t>
      </w:r>
    </w:p>
    <w:p w:rsidR="00E445DE" w:rsidRDefault="00E445DE" w:rsidP="002638AD">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Tener m</w:t>
      </w:r>
      <w:r w:rsidR="007D6E33">
        <w:rPr>
          <w:rFonts w:ascii="Times New Roman" w:eastAsia="Calibri" w:hAnsi="Times New Roman" w:cs="Times New Roman"/>
          <w:bCs/>
          <w:sz w:val="24"/>
          <w:szCs w:val="24"/>
        </w:rPr>
        <w:t xml:space="preserve">uy </w:t>
      </w:r>
      <w:r w:rsidR="00A053A6">
        <w:rPr>
          <w:rFonts w:ascii="Times New Roman" w:eastAsia="Calibri" w:hAnsi="Times New Roman" w:cs="Times New Roman"/>
          <w:bCs/>
          <w:sz w:val="24"/>
          <w:szCs w:val="24"/>
        </w:rPr>
        <w:t xml:space="preserve">bajas </w:t>
      </w:r>
      <w:r>
        <w:rPr>
          <w:rFonts w:ascii="Times New Roman" w:eastAsia="Calibri" w:hAnsi="Times New Roman" w:cs="Times New Roman"/>
          <w:bCs/>
          <w:sz w:val="24"/>
          <w:szCs w:val="24"/>
        </w:rPr>
        <w:t>rendimiento en la tarea de Contar cantidades al inicio del 1er grado es una condición negativa para presentar buen rendimiento las aritméticas. El único niño con muy bajo rendimiento en la tarea Contar al inicio del 1er grado mostró muy bajo rendimiento aritmético a finales del 1er</w:t>
      </w:r>
      <w:r w:rsidR="003B3C9B">
        <w:rPr>
          <w:rFonts w:ascii="Times New Roman" w:eastAsia="Calibri" w:hAnsi="Times New Roman" w:cs="Times New Roman"/>
          <w:bCs/>
          <w:sz w:val="24"/>
          <w:szCs w:val="24"/>
        </w:rPr>
        <w:t xml:space="preserve">, 2do y 3er </w:t>
      </w:r>
      <w:r>
        <w:rPr>
          <w:rFonts w:ascii="Times New Roman" w:eastAsia="Calibri" w:hAnsi="Times New Roman" w:cs="Times New Roman"/>
          <w:bCs/>
          <w:sz w:val="24"/>
          <w:szCs w:val="24"/>
        </w:rPr>
        <w:t>grado</w:t>
      </w:r>
      <w:r w:rsidR="00B803F0">
        <w:rPr>
          <w:rFonts w:ascii="Times New Roman" w:eastAsia="Calibri" w:hAnsi="Times New Roman" w:cs="Times New Roman"/>
          <w:bCs/>
          <w:sz w:val="24"/>
          <w:szCs w:val="24"/>
        </w:rPr>
        <w:t xml:space="preserve"> (Tabla </w:t>
      </w:r>
      <w:r w:rsidR="00305614">
        <w:rPr>
          <w:rFonts w:ascii="Times New Roman" w:eastAsia="Calibri" w:hAnsi="Times New Roman" w:cs="Times New Roman"/>
          <w:bCs/>
          <w:sz w:val="24"/>
          <w:szCs w:val="24"/>
        </w:rPr>
        <w:t>5</w:t>
      </w:r>
      <w:r w:rsidR="00B803F0">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p>
    <w:p w:rsidR="00197540" w:rsidRDefault="00197540" w:rsidP="002638AD">
      <w:pPr>
        <w:spacing w:after="0" w:line="240" w:lineRule="auto"/>
        <w:jc w:val="both"/>
        <w:rPr>
          <w:rFonts w:ascii="Times New Roman" w:eastAsia="Calibri" w:hAnsi="Times New Roman" w:cs="Times New Roman"/>
          <w:bCs/>
          <w:sz w:val="24"/>
          <w:szCs w:val="24"/>
        </w:rPr>
      </w:pPr>
    </w:p>
    <w:p w:rsidR="00746A13" w:rsidRDefault="00746A13" w:rsidP="002638AD">
      <w:pPr>
        <w:spacing w:after="0" w:line="240" w:lineRule="auto"/>
        <w:jc w:val="both"/>
        <w:rPr>
          <w:rFonts w:ascii="Times New Roman" w:eastAsia="Calibri" w:hAnsi="Times New Roman" w:cs="Times New Roman"/>
          <w:b/>
          <w:bCs/>
          <w:sz w:val="24"/>
          <w:szCs w:val="24"/>
        </w:rPr>
      </w:pPr>
    </w:p>
    <w:p w:rsidR="00746A13" w:rsidRDefault="00746A13" w:rsidP="002638AD">
      <w:pPr>
        <w:spacing w:after="0" w:line="240" w:lineRule="auto"/>
        <w:jc w:val="both"/>
        <w:rPr>
          <w:rFonts w:ascii="Times New Roman" w:eastAsia="Calibri" w:hAnsi="Times New Roman" w:cs="Times New Roman"/>
          <w:b/>
          <w:bCs/>
          <w:sz w:val="24"/>
          <w:szCs w:val="24"/>
        </w:rPr>
      </w:pPr>
    </w:p>
    <w:p w:rsidR="00746A13" w:rsidRDefault="00746A13" w:rsidP="002638AD">
      <w:pPr>
        <w:spacing w:after="0" w:line="240" w:lineRule="auto"/>
        <w:jc w:val="both"/>
        <w:rPr>
          <w:rFonts w:ascii="Times New Roman" w:eastAsia="Calibri" w:hAnsi="Times New Roman" w:cs="Times New Roman"/>
          <w:b/>
          <w:bCs/>
          <w:sz w:val="24"/>
          <w:szCs w:val="24"/>
        </w:rPr>
      </w:pPr>
    </w:p>
    <w:p w:rsidR="00746A13" w:rsidRDefault="00746A13" w:rsidP="002638AD">
      <w:pPr>
        <w:spacing w:after="0" w:line="240" w:lineRule="auto"/>
        <w:jc w:val="both"/>
        <w:rPr>
          <w:rFonts w:ascii="Times New Roman" w:eastAsia="Calibri" w:hAnsi="Times New Roman" w:cs="Times New Roman"/>
          <w:b/>
          <w:bCs/>
          <w:sz w:val="24"/>
          <w:szCs w:val="24"/>
        </w:rPr>
      </w:pPr>
    </w:p>
    <w:p w:rsidR="00746A13" w:rsidRDefault="00746A13" w:rsidP="002638AD">
      <w:pPr>
        <w:spacing w:after="0" w:line="240" w:lineRule="auto"/>
        <w:jc w:val="both"/>
        <w:rPr>
          <w:rFonts w:ascii="Times New Roman" w:eastAsia="Calibri" w:hAnsi="Times New Roman" w:cs="Times New Roman"/>
          <w:b/>
          <w:bCs/>
          <w:sz w:val="24"/>
          <w:szCs w:val="24"/>
        </w:rPr>
      </w:pPr>
    </w:p>
    <w:p w:rsidR="00746A13" w:rsidRDefault="00746A13" w:rsidP="002638AD">
      <w:pPr>
        <w:spacing w:after="0" w:line="240" w:lineRule="auto"/>
        <w:jc w:val="both"/>
        <w:rPr>
          <w:rFonts w:ascii="Times New Roman" w:eastAsia="Calibri" w:hAnsi="Times New Roman" w:cs="Times New Roman"/>
          <w:b/>
          <w:bCs/>
          <w:sz w:val="24"/>
          <w:szCs w:val="24"/>
        </w:rPr>
      </w:pPr>
    </w:p>
    <w:p w:rsidR="00746A13" w:rsidRDefault="00746A13" w:rsidP="002638AD">
      <w:pPr>
        <w:spacing w:after="0" w:line="240" w:lineRule="auto"/>
        <w:jc w:val="both"/>
        <w:rPr>
          <w:rFonts w:ascii="Times New Roman" w:eastAsia="Calibri" w:hAnsi="Times New Roman" w:cs="Times New Roman"/>
          <w:b/>
          <w:bCs/>
          <w:sz w:val="24"/>
          <w:szCs w:val="24"/>
        </w:rPr>
      </w:pPr>
    </w:p>
    <w:p w:rsidR="00746A13" w:rsidRDefault="00746A13" w:rsidP="002638AD">
      <w:pPr>
        <w:spacing w:after="0" w:line="240" w:lineRule="auto"/>
        <w:jc w:val="both"/>
        <w:rPr>
          <w:rFonts w:ascii="Times New Roman" w:eastAsia="Calibri" w:hAnsi="Times New Roman" w:cs="Times New Roman"/>
          <w:b/>
          <w:bCs/>
          <w:sz w:val="24"/>
          <w:szCs w:val="24"/>
        </w:rPr>
      </w:pPr>
    </w:p>
    <w:p w:rsidR="00746A13" w:rsidRDefault="00746A13" w:rsidP="002638AD">
      <w:pPr>
        <w:spacing w:after="0" w:line="240" w:lineRule="auto"/>
        <w:jc w:val="both"/>
        <w:rPr>
          <w:rFonts w:ascii="Times New Roman" w:eastAsia="Calibri" w:hAnsi="Times New Roman" w:cs="Times New Roman"/>
          <w:b/>
          <w:bCs/>
          <w:sz w:val="24"/>
          <w:szCs w:val="24"/>
        </w:rPr>
      </w:pPr>
    </w:p>
    <w:p w:rsidR="00746A13" w:rsidRDefault="00746A13" w:rsidP="002638AD">
      <w:pPr>
        <w:spacing w:after="0" w:line="240" w:lineRule="auto"/>
        <w:jc w:val="both"/>
        <w:rPr>
          <w:rFonts w:ascii="Times New Roman" w:eastAsia="Calibri" w:hAnsi="Times New Roman" w:cs="Times New Roman"/>
          <w:b/>
          <w:bCs/>
          <w:sz w:val="24"/>
          <w:szCs w:val="24"/>
        </w:rPr>
      </w:pPr>
    </w:p>
    <w:p w:rsidR="00746A13" w:rsidRDefault="00746A13" w:rsidP="002638AD">
      <w:pPr>
        <w:spacing w:after="0" w:line="240" w:lineRule="auto"/>
        <w:jc w:val="both"/>
        <w:rPr>
          <w:rFonts w:ascii="Times New Roman" w:eastAsia="Calibri" w:hAnsi="Times New Roman" w:cs="Times New Roman"/>
          <w:b/>
          <w:bCs/>
          <w:sz w:val="24"/>
          <w:szCs w:val="24"/>
        </w:rPr>
      </w:pPr>
    </w:p>
    <w:p w:rsidR="00746A13" w:rsidRDefault="00746A13" w:rsidP="002638AD">
      <w:pPr>
        <w:spacing w:after="0" w:line="240" w:lineRule="auto"/>
        <w:jc w:val="both"/>
        <w:rPr>
          <w:rFonts w:ascii="Times New Roman" w:eastAsia="Calibri" w:hAnsi="Times New Roman" w:cs="Times New Roman"/>
          <w:b/>
          <w:bCs/>
          <w:sz w:val="24"/>
          <w:szCs w:val="24"/>
        </w:rPr>
      </w:pPr>
    </w:p>
    <w:p w:rsidR="00197540" w:rsidRPr="00563DBB" w:rsidRDefault="00197540" w:rsidP="002638AD">
      <w:pPr>
        <w:spacing w:after="0" w:line="240" w:lineRule="auto"/>
        <w:jc w:val="both"/>
        <w:rPr>
          <w:rFonts w:ascii="Times New Roman" w:eastAsia="Calibri" w:hAnsi="Times New Roman" w:cs="Times New Roman"/>
          <w:bCs/>
          <w:sz w:val="24"/>
          <w:szCs w:val="24"/>
        </w:rPr>
      </w:pPr>
      <w:bookmarkStart w:id="0" w:name="_GoBack"/>
      <w:bookmarkEnd w:id="0"/>
      <w:r w:rsidRPr="00397463">
        <w:rPr>
          <w:rFonts w:ascii="Times New Roman" w:eastAsia="Calibri" w:hAnsi="Times New Roman" w:cs="Times New Roman"/>
          <w:b/>
          <w:bCs/>
          <w:sz w:val="24"/>
          <w:szCs w:val="24"/>
        </w:rPr>
        <w:lastRenderedPageBreak/>
        <w:t>T</w:t>
      </w:r>
      <w:r w:rsidRPr="00563DBB">
        <w:rPr>
          <w:rFonts w:ascii="Times New Roman" w:eastAsia="Calibri" w:hAnsi="Times New Roman" w:cs="Times New Roman"/>
          <w:b/>
          <w:bCs/>
          <w:sz w:val="24"/>
          <w:szCs w:val="24"/>
        </w:rPr>
        <w:t xml:space="preserve">abla </w:t>
      </w:r>
      <w:r>
        <w:rPr>
          <w:rFonts w:ascii="Times New Roman" w:eastAsia="Calibri" w:hAnsi="Times New Roman" w:cs="Times New Roman"/>
          <w:b/>
          <w:bCs/>
          <w:sz w:val="24"/>
          <w:szCs w:val="24"/>
        </w:rPr>
        <w:t>5</w:t>
      </w:r>
      <w:r w:rsidRPr="00563DBB">
        <w:rPr>
          <w:rFonts w:ascii="Times New Roman" w:eastAsia="Calibri" w:hAnsi="Times New Roman" w:cs="Times New Roman"/>
          <w:b/>
          <w:bCs/>
          <w:sz w:val="24"/>
          <w:szCs w:val="24"/>
        </w:rPr>
        <w:t xml:space="preserve">. </w:t>
      </w:r>
      <w:r w:rsidRPr="00563DBB">
        <w:rPr>
          <w:rFonts w:ascii="Times New Roman" w:eastAsia="Calibri" w:hAnsi="Times New Roman" w:cs="Times New Roman"/>
          <w:bCs/>
          <w:sz w:val="24"/>
          <w:szCs w:val="24"/>
        </w:rPr>
        <w:t xml:space="preserve">Coincidencia entre el bajo rendimiento en las tareas </w:t>
      </w:r>
      <w:r>
        <w:rPr>
          <w:rFonts w:ascii="Times New Roman" w:eastAsia="Calibri" w:hAnsi="Times New Roman" w:cs="Times New Roman"/>
          <w:bCs/>
          <w:sz w:val="24"/>
          <w:szCs w:val="24"/>
        </w:rPr>
        <w:t xml:space="preserve">del Pre-académicas </w:t>
      </w:r>
      <w:r w:rsidRPr="00563DBB">
        <w:rPr>
          <w:rFonts w:ascii="Times New Roman" w:eastAsia="Calibri" w:hAnsi="Times New Roman" w:cs="Times New Roman"/>
          <w:bCs/>
          <w:sz w:val="24"/>
          <w:szCs w:val="24"/>
        </w:rPr>
        <w:t>y el bajo rendimiento</w:t>
      </w:r>
      <w:r>
        <w:rPr>
          <w:rFonts w:ascii="Times New Roman" w:eastAsia="Calibri" w:hAnsi="Times New Roman" w:cs="Times New Roman"/>
          <w:bCs/>
          <w:sz w:val="24"/>
          <w:szCs w:val="24"/>
        </w:rPr>
        <w:t xml:space="preserve"> en la prueba de </w:t>
      </w:r>
      <w:r w:rsidRPr="00563DBB">
        <w:rPr>
          <w:rFonts w:ascii="Times New Roman" w:eastAsia="Calibri" w:hAnsi="Times New Roman" w:cs="Times New Roman"/>
          <w:bCs/>
          <w:sz w:val="24"/>
          <w:szCs w:val="24"/>
        </w:rPr>
        <w:t>matemátic</w:t>
      </w:r>
      <w:r>
        <w:rPr>
          <w:rFonts w:ascii="Times New Roman" w:eastAsia="Calibri" w:hAnsi="Times New Roman" w:cs="Times New Roman"/>
          <w:bCs/>
          <w:sz w:val="24"/>
          <w:szCs w:val="24"/>
        </w:rPr>
        <w:t xml:space="preserve">a. </w:t>
      </w:r>
      <w:r w:rsidRPr="00563DBB">
        <w:rPr>
          <w:rFonts w:ascii="Times New Roman" w:eastAsia="Calibri" w:hAnsi="Times New Roman" w:cs="Times New Roman"/>
          <w:b/>
          <w:bCs/>
          <w:sz w:val="24"/>
          <w:szCs w:val="24"/>
        </w:rPr>
        <w:t xml:space="preserve">  </w:t>
      </w:r>
    </w:p>
    <w:tbl>
      <w:tblPr>
        <w:tblStyle w:val="Sombreadoclaro2"/>
        <w:tblW w:w="8897" w:type="dxa"/>
        <w:shd w:val="clear" w:color="auto" w:fill="FFFFFF" w:themeFill="background1"/>
        <w:tblLayout w:type="fixed"/>
        <w:tblLook w:val="04A0" w:firstRow="1" w:lastRow="0" w:firstColumn="1" w:lastColumn="0" w:noHBand="0" w:noVBand="1"/>
      </w:tblPr>
      <w:tblGrid>
        <w:gridCol w:w="1809"/>
        <w:gridCol w:w="1560"/>
        <w:gridCol w:w="933"/>
        <w:gridCol w:w="909"/>
        <w:gridCol w:w="956"/>
        <w:gridCol w:w="887"/>
        <w:gridCol w:w="922"/>
        <w:gridCol w:w="921"/>
      </w:tblGrid>
      <w:tr w:rsidR="00197540" w:rsidRPr="00EA141C" w:rsidTr="002C6C07">
        <w:trPr>
          <w:cnfStyle w:val="100000000000" w:firstRow="1" w:lastRow="0" w:firstColumn="0" w:lastColumn="0" w:oddVBand="0" w:evenVBand="0" w:oddHBand="0"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1809" w:type="dxa"/>
            <w:shd w:val="clear" w:color="auto" w:fill="FFFFFF" w:themeFill="background1"/>
          </w:tcPr>
          <w:p w:rsidR="00197540" w:rsidRPr="00EA141C" w:rsidRDefault="00197540" w:rsidP="002638AD">
            <w:pPr>
              <w:jc w:val="both"/>
              <w:rPr>
                <w:rFonts w:ascii="Times New Roman" w:hAnsi="Times New Roman"/>
                <w:bCs w:val="0"/>
                <w:sz w:val="20"/>
                <w:szCs w:val="20"/>
              </w:rPr>
            </w:pPr>
            <w:r>
              <w:rPr>
                <w:rFonts w:ascii="Times New Roman" w:hAnsi="Times New Roman"/>
                <w:bCs w:val="0"/>
                <w:sz w:val="20"/>
                <w:szCs w:val="20"/>
              </w:rPr>
              <w:t>Variables seleccionadas</w:t>
            </w:r>
          </w:p>
        </w:tc>
        <w:tc>
          <w:tcPr>
            <w:tcW w:w="1560" w:type="dxa"/>
            <w:shd w:val="clear" w:color="auto" w:fill="FFFFFF" w:themeFill="background1"/>
          </w:tcPr>
          <w:p w:rsidR="00197540" w:rsidRPr="00EA141C" w:rsidRDefault="00197540" w:rsidP="002638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sz w:val="20"/>
                <w:szCs w:val="20"/>
              </w:rPr>
            </w:pPr>
            <w:r>
              <w:rPr>
                <w:rFonts w:ascii="Times New Roman" w:hAnsi="Times New Roman"/>
                <w:bCs w:val="0"/>
                <w:sz w:val="20"/>
                <w:szCs w:val="20"/>
              </w:rPr>
              <w:t>Rendimiento Cognitivo Bajo</w:t>
            </w:r>
          </w:p>
        </w:tc>
        <w:tc>
          <w:tcPr>
            <w:tcW w:w="1842" w:type="dxa"/>
            <w:gridSpan w:val="2"/>
            <w:shd w:val="clear" w:color="auto" w:fill="FFFFFF" w:themeFill="background1"/>
          </w:tcPr>
          <w:p w:rsidR="00197540" w:rsidRPr="00EA141C" w:rsidRDefault="00197540" w:rsidP="002638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Pr>
                <w:rFonts w:ascii="Times New Roman" w:hAnsi="Times New Roman"/>
                <w:sz w:val="20"/>
                <w:szCs w:val="20"/>
              </w:rPr>
              <w:t xml:space="preserve">Bajo Rendimiento </w:t>
            </w:r>
            <w:r w:rsidRPr="00EA141C">
              <w:rPr>
                <w:rFonts w:ascii="Times New Roman" w:hAnsi="Times New Roman"/>
                <w:sz w:val="20"/>
                <w:szCs w:val="20"/>
              </w:rPr>
              <w:t>Matemática 1º</w:t>
            </w:r>
          </w:p>
        </w:tc>
        <w:tc>
          <w:tcPr>
            <w:tcW w:w="1843" w:type="dxa"/>
            <w:gridSpan w:val="2"/>
            <w:shd w:val="clear" w:color="auto" w:fill="FFFFFF" w:themeFill="background1"/>
          </w:tcPr>
          <w:p w:rsidR="00197540" w:rsidRPr="00EA141C" w:rsidRDefault="00197540" w:rsidP="002638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Pr>
                <w:rFonts w:ascii="Times New Roman" w:hAnsi="Times New Roman"/>
                <w:sz w:val="20"/>
                <w:szCs w:val="20"/>
              </w:rPr>
              <w:t xml:space="preserve">Bajo Rendimiento </w:t>
            </w:r>
            <w:r w:rsidRPr="00EA141C">
              <w:rPr>
                <w:rFonts w:ascii="Times New Roman" w:hAnsi="Times New Roman"/>
                <w:sz w:val="20"/>
                <w:szCs w:val="20"/>
              </w:rPr>
              <w:t>Matemática 2º</w:t>
            </w:r>
          </w:p>
        </w:tc>
        <w:tc>
          <w:tcPr>
            <w:tcW w:w="1843" w:type="dxa"/>
            <w:gridSpan w:val="2"/>
            <w:shd w:val="clear" w:color="auto" w:fill="FFFFFF" w:themeFill="background1"/>
          </w:tcPr>
          <w:p w:rsidR="00197540" w:rsidRPr="00EA141C" w:rsidRDefault="00197540" w:rsidP="002638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0"/>
                <w:szCs w:val="20"/>
              </w:rPr>
            </w:pPr>
            <w:r>
              <w:rPr>
                <w:rFonts w:ascii="Times New Roman" w:hAnsi="Times New Roman"/>
                <w:sz w:val="20"/>
                <w:szCs w:val="20"/>
              </w:rPr>
              <w:t xml:space="preserve">Bajo Rendimiento </w:t>
            </w:r>
            <w:r w:rsidRPr="00EA141C">
              <w:rPr>
                <w:rFonts w:ascii="Times New Roman" w:hAnsi="Times New Roman"/>
                <w:sz w:val="20"/>
                <w:szCs w:val="20"/>
              </w:rPr>
              <w:t>Matemática 3º</w:t>
            </w:r>
          </w:p>
        </w:tc>
      </w:tr>
      <w:tr w:rsidR="00197540" w:rsidRPr="00EA141C" w:rsidTr="002C6C0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809" w:type="dxa"/>
            <w:tcBorders>
              <w:top w:val="single" w:sz="8" w:space="0" w:color="000000" w:themeColor="text1"/>
              <w:bottom w:val="single" w:sz="8" w:space="0" w:color="000000" w:themeColor="text1"/>
            </w:tcBorders>
            <w:shd w:val="clear" w:color="auto" w:fill="FFFFFF" w:themeFill="background1"/>
          </w:tcPr>
          <w:p w:rsidR="00197540" w:rsidRPr="00EA141C" w:rsidRDefault="00197540" w:rsidP="002638AD">
            <w:pPr>
              <w:jc w:val="both"/>
              <w:rPr>
                <w:rFonts w:ascii="Times New Roman" w:hAnsi="Times New Roman"/>
                <w:bCs w:val="0"/>
                <w:sz w:val="20"/>
                <w:szCs w:val="20"/>
              </w:rPr>
            </w:pPr>
          </w:p>
        </w:tc>
        <w:tc>
          <w:tcPr>
            <w:tcW w:w="1560" w:type="dxa"/>
            <w:tcBorders>
              <w:top w:val="single" w:sz="8" w:space="0" w:color="000000" w:themeColor="text1"/>
              <w:bottom w:val="single" w:sz="8" w:space="0" w:color="000000" w:themeColor="text1"/>
            </w:tcBorders>
            <w:shd w:val="clear" w:color="auto" w:fill="FFFFFF" w:themeFill="background1"/>
          </w:tcPr>
          <w:p w:rsidR="00197540" w:rsidRPr="00EA141C" w:rsidRDefault="00197540" w:rsidP="002638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p>
        </w:tc>
        <w:tc>
          <w:tcPr>
            <w:tcW w:w="933" w:type="dxa"/>
            <w:tcBorders>
              <w:top w:val="single" w:sz="8" w:space="0" w:color="000000" w:themeColor="text1"/>
              <w:bottom w:val="single" w:sz="8" w:space="0" w:color="000000" w:themeColor="text1"/>
            </w:tcBorders>
            <w:shd w:val="clear" w:color="auto" w:fill="FFFFFF" w:themeFill="background1"/>
          </w:tcPr>
          <w:p w:rsidR="00197540" w:rsidRPr="00EA141C" w:rsidRDefault="00197540" w:rsidP="002638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Pr>
                <w:rFonts w:ascii="Times New Roman" w:hAnsi="Times New Roman"/>
                <w:b/>
                <w:bCs/>
                <w:sz w:val="20"/>
                <w:szCs w:val="20"/>
              </w:rPr>
              <w:t>Muy Bajo</w:t>
            </w:r>
          </w:p>
        </w:tc>
        <w:tc>
          <w:tcPr>
            <w:tcW w:w="909" w:type="dxa"/>
            <w:tcBorders>
              <w:top w:val="single" w:sz="8" w:space="0" w:color="000000" w:themeColor="text1"/>
              <w:bottom w:val="single" w:sz="8" w:space="0" w:color="000000" w:themeColor="text1"/>
            </w:tcBorders>
            <w:shd w:val="clear" w:color="auto" w:fill="FFFFFF" w:themeFill="background1"/>
          </w:tcPr>
          <w:p w:rsidR="00197540" w:rsidRPr="00EA141C" w:rsidRDefault="00197540" w:rsidP="002638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Pr>
                <w:rFonts w:ascii="Times New Roman" w:hAnsi="Times New Roman"/>
                <w:b/>
                <w:bCs/>
                <w:sz w:val="20"/>
                <w:szCs w:val="20"/>
              </w:rPr>
              <w:t xml:space="preserve">Bajo </w:t>
            </w:r>
          </w:p>
        </w:tc>
        <w:tc>
          <w:tcPr>
            <w:tcW w:w="956" w:type="dxa"/>
            <w:tcBorders>
              <w:top w:val="single" w:sz="8" w:space="0" w:color="000000" w:themeColor="text1"/>
              <w:bottom w:val="single" w:sz="8" w:space="0" w:color="000000" w:themeColor="text1"/>
            </w:tcBorders>
            <w:shd w:val="clear" w:color="auto" w:fill="FFFFFF" w:themeFill="background1"/>
          </w:tcPr>
          <w:p w:rsidR="00197540" w:rsidRPr="00EA141C" w:rsidRDefault="00197540" w:rsidP="002638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Pr>
                <w:rFonts w:ascii="Times New Roman" w:hAnsi="Times New Roman"/>
                <w:b/>
                <w:bCs/>
                <w:sz w:val="20"/>
                <w:szCs w:val="20"/>
              </w:rPr>
              <w:t>Muy Bajo</w:t>
            </w:r>
          </w:p>
        </w:tc>
        <w:tc>
          <w:tcPr>
            <w:tcW w:w="887" w:type="dxa"/>
            <w:tcBorders>
              <w:top w:val="single" w:sz="8" w:space="0" w:color="000000" w:themeColor="text1"/>
              <w:bottom w:val="single" w:sz="8" w:space="0" w:color="000000" w:themeColor="text1"/>
            </w:tcBorders>
            <w:shd w:val="clear" w:color="auto" w:fill="FFFFFF" w:themeFill="background1"/>
          </w:tcPr>
          <w:p w:rsidR="00197540" w:rsidRPr="00EA141C" w:rsidRDefault="00197540" w:rsidP="002638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Pr>
                <w:rFonts w:ascii="Times New Roman" w:hAnsi="Times New Roman"/>
                <w:b/>
                <w:bCs/>
                <w:sz w:val="20"/>
                <w:szCs w:val="20"/>
              </w:rPr>
              <w:t xml:space="preserve">Bajo </w:t>
            </w:r>
          </w:p>
        </w:tc>
        <w:tc>
          <w:tcPr>
            <w:tcW w:w="922" w:type="dxa"/>
            <w:tcBorders>
              <w:top w:val="single" w:sz="8" w:space="0" w:color="000000" w:themeColor="text1"/>
              <w:bottom w:val="single" w:sz="8" w:space="0" w:color="000000" w:themeColor="text1"/>
            </w:tcBorders>
            <w:shd w:val="clear" w:color="auto" w:fill="FFFFFF" w:themeFill="background1"/>
          </w:tcPr>
          <w:p w:rsidR="00197540" w:rsidRPr="00EA141C" w:rsidRDefault="00197540" w:rsidP="002638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Pr>
                <w:rFonts w:ascii="Times New Roman" w:hAnsi="Times New Roman"/>
                <w:b/>
                <w:bCs/>
                <w:sz w:val="20"/>
                <w:szCs w:val="20"/>
              </w:rPr>
              <w:t>Muy Bajo</w:t>
            </w:r>
          </w:p>
        </w:tc>
        <w:tc>
          <w:tcPr>
            <w:tcW w:w="921" w:type="dxa"/>
            <w:tcBorders>
              <w:top w:val="single" w:sz="8" w:space="0" w:color="000000" w:themeColor="text1"/>
              <w:bottom w:val="single" w:sz="8" w:space="0" w:color="000000" w:themeColor="text1"/>
            </w:tcBorders>
            <w:shd w:val="clear" w:color="auto" w:fill="FFFFFF" w:themeFill="background1"/>
          </w:tcPr>
          <w:p w:rsidR="00197540" w:rsidRPr="00EA141C" w:rsidRDefault="00197540" w:rsidP="002638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Pr>
                <w:rFonts w:ascii="Times New Roman" w:hAnsi="Times New Roman"/>
                <w:b/>
                <w:bCs/>
                <w:sz w:val="20"/>
                <w:szCs w:val="20"/>
              </w:rPr>
              <w:t xml:space="preserve">Bajo </w:t>
            </w:r>
          </w:p>
        </w:tc>
      </w:tr>
      <w:tr w:rsidR="00197540" w:rsidRPr="00EA141C" w:rsidTr="002C6C07">
        <w:tc>
          <w:tcPr>
            <w:cnfStyle w:val="001000000000" w:firstRow="0" w:lastRow="0" w:firstColumn="1" w:lastColumn="0" w:oddVBand="0" w:evenVBand="0" w:oddHBand="0" w:evenHBand="0" w:firstRowFirstColumn="0" w:firstRowLastColumn="0" w:lastRowFirstColumn="0" w:lastRowLastColumn="0"/>
            <w:tcW w:w="1809" w:type="dxa"/>
            <w:tcBorders>
              <w:top w:val="single" w:sz="8" w:space="0" w:color="000000" w:themeColor="text1"/>
              <w:bottom w:val="single" w:sz="8" w:space="0" w:color="000000" w:themeColor="text1"/>
            </w:tcBorders>
            <w:shd w:val="clear" w:color="auto" w:fill="FFFFFF" w:themeFill="background1"/>
          </w:tcPr>
          <w:p w:rsidR="00197540" w:rsidRPr="00EA141C" w:rsidRDefault="00197540" w:rsidP="002638AD">
            <w:pPr>
              <w:jc w:val="both"/>
              <w:rPr>
                <w:rFonts w:ascii="Times New Roman" w:hAnsi="Times New Roman"/>
                <w:bCs w:val="0"/>
                <w:sz w:val="20"/>
                <w:szCs w:val="20"/>
              </w:rPr>
            </w:pPr>
            <w:r w:rsidRPr="00EA141C">
              <w:rPr>
                <w:rFonts w:ascii="Times New Roman" w:hAnsi="Times New Roman"/>
                <w:sz w:val="20"/>
                <w:szCs w:val="20"/>
              </w:rPr>
              <w:t xml:space="preserve">Memoria visual </w:t>
            </w:r>
          </w:p>
        </w:tc>
        <w:tc>
          <w:tcPr>
            <w:tcW w:w="1560" w:type="dxa"/>
            <w:tcBorders>
              <w:top w:val="single" w:sz="8" w:space="0" w:color="000000" w:themeColor="text1"/>
              <w:bottom w:val="single" w:sz="8" w:space="0" w:color="000000" w:themeColor="text1"/>
            </w:tcBorders>
            <w:shd w:val="clear" w:color="auto" w:fill="FFFFFF" w:themeFill="background1"/>
          </w:tcPr>
          <w:p w:rsidR="00197540" w:rsidRPr="00EA141C" w:rsidRDefault="00197540" w:rsidP="002638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2</w:t>
            </w:r>
          </w:p>
        </w:tc>
        <w:tc>
          <w:tcPr>
            <w:tcW w:w="933" w:type="dxa"/>
            <w:tcBorders>
              <w:top w:val="single" w:sz="8" w:space="0" w:color="000000" w:themeColor="text1"/>
              <w:bottom w:val="single" w:sz="8" w:space="0" w:color="000000" w:themeColor="text1"/>
            </w:tcBorders>
            <w:shd w:val="clear" w:color="auto" w:fill="FFFFFF" w:themeFill="background1"/>
          </w:tcPr>
          <w:p w:rsidR="00197540" w:rsidRPr="00EA141C" w:rsidRDefault="00197540" w:rsidP="002638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w:t>
            </w:r>
          </w:p>
        </w:tc>
        <w:tc>
          <w:tcPr>
            <w:tcW w:w="909" w:type="dxa"/>
            <w:tcBorders>
              <w:top w:val="single" w:sz="8" w:space="0" w:color="000000" w:themeColor="text1"/>
              <w:bottom w:val="single" w:sz="8" w:space="0" w:color="000000" w:themeColor="text1"/>
            </w:tcBorders>
            <w:shd w:val="clear" w:color="auto" w:fill="FFFFFF" w:themeFill="background1"/>
          </w:tcPr>
          <w:p w:rsidR="00197540" w:rsidRPr="00EA141C" w:rsidRDefault="00197540" w:rsidP="002638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2</w:t>
            </w:r>
          </w:p>
        </w:tc>
        <w:tc>
          <w:tcPr>
            <w:tcW w:w="956" w:type="dxa"/>
            <w:tcBorders>
              <w:top w:val="single" w:sz="8" w:space="0" w:color="000000" w:themeColor="text1"/>
              <w:bottom w:val="single" w:sz="8" w:space="0" w:color="000000" w:themeColor="text1"/>
            </w:tcBorders>
            <w:shd w:val="clear" w:color="auto" w:fill="FFFFFF" w:themeFill="background1"/>
          </w:tcPr>
          <w:p w:rsidR="00197540" w:rsidRPr="00EA141C" w:rsidRDefault="00197540" w:rsidP="002638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w:t>
            </w:r>
          </w:p>
        </w:tc>
        <w:tc>
          <w:tcPr>
            <w:tcW w:w="887" w:type="dxa"/>
            <w:tcBorders>
              <w:top w:val="single" w:sz="8" w:space="0" w:color="000000" w:themeColor="text1"/>
              <w:bottom w:val="single" w:sz="8" w:space="0" w:color="000000" w:themeColor="text1"/>
            </w:tcBorders>
            <w:shd w:val="clear" w:color="auto" w:fill="FFFFFF" w:themeFill="background1"/>
          </w:tcPr>
          <w:p w:rsidR="00197540" w:rsidRPr="00EA141C" w:rsidRDefault="00197540" w:rsidP="002638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2</w:t>
            </w:r>
          </w:p>
        </w:tc>
        <w:tc>
          <w:tcPr>
            <w:tcW w:w="922" w:type="dxa"/>
            <w:tcBorders>
              <w:top w:val="single" w:sz="8" w:space="0" w:color="000000" w:themeColor="text1"/>
              <w:bottom w:val="single" w:sz="8" w:space="0" w:color="000000" w:themeColor="text1"/>
            </w:tcBorders>
            <w:shd w:val="clear" w:color="auto" w:fill="FFFFFF" w:themeFill="background1"/>
          </w:tcPr>
          <w:p w:rsidR="00197540" w:rsidRPr="00EA141C" w:rsidRDefault="00197540" w:rsidP="002638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w:t>
            </w:r>
          </w:p>
        </w:tc>
        <w:tc>
          <w:tcPr>
            <w:tcW w:w="921" w:type="dxa"/>
            <w:tcBorders>
              <w:top w:val="single" w:sz="8" w:space="0" w:color="000000" w:themeColor="text1"/>
              <w:bottom w:val="single" w:sz="8" w:space="0" w:color="000000" w:themeColor="text1"/>
            </w:tcBorders>
            <w:shd w:val="clear" w:color="auto" w:fill="FFFFFF" w:themeFill="background1"/>
          </w:tcPr>
          <w:p w:rsidR="00197540" w:rsidRPr="00EA141C" w:rsidRDefault="00197540" w:rsidP="002638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w:t>
            </w:r>
          </w:p>
        </w:tc>
      </w:tr>
      <w:tr w:rsidR="00197540" w:rsidRPr="00EA141C" w:rsidTr="002C6C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top w:val="single" w:sz="8" w:space="0" w:color="000000" w:themeColor="text1"/>
              <w:bottom w:val="single" w:sz="8" w:space="0" w:color="000000" w:themeColor="text1"/>
            </w:tcBorders>
            <w:shd w:val="clear" w:color="auto" w:fill="FFFFFF" w:themeFill="background1"/>
          </w:tcPr>
          <w:p w:rsidR="00197540" w:rsidRPr="00EA141C" w:rsidRDefault="00197540" w:rsidP="002638AD">
            <w:pPr>
              <w:jc w:val="both"/>
              <w:rPr>
                <w:rFonts w:ascii="Times New Roman" w:hAnsi="Times New Roman"/>
                <w:bCs w:val="0"/>
                <w:sz w:val="20"/>
                <w:szCs w:val="20"/>
              </w:rPr>
            </w:pPr>
            <w:r>
              <w:rPr>
                <w:rFonts w:ascii="Times New Roman" w:hAnsi="Times New Roman"/>
                <w:sz w:val="20"/>
                <w:szCs w:val="20"/>
              </w:rPr>
              <w:t>Contar</w:t>
            </w:r>
            <w:r w:rsidRPr="00EA141C">
              <w:rPr>
                <w:rFonts w:ascii="Times New Roman" w:hAnsi="Times New Roman"/>
                <w:sz w:val="20"/>
                <w:szCs w:val="20"/>
              </w:rPr>
              <w:t xml:space="preserve"> </w:t>
            </w:r>
          </w:p>
        </w:tc>
        <w:tc>
          <w:tcPr>
            <w:tcW w:w="1560" w:type="dxa"/>
            <w:tcBorders>
              <w:top w:val="single" w:sz="8" w:space="0" w:color="000000" w:themeColor="text1"/>
              <w:bottom w:val="single" w:sz="8" w:space="0" w:color="000000" w:themeColor="text1"/>
            </w:tcBorders>
            <w:shd w:val="clear" w:color="auto" w:fill="FFFFFF" w:themeFill="background1"/>
          </w:tcPr>
          <w:p w:rsidR="00197540" w:rsidRPr="00EA141C" w:rsidRDefault="00197540" w:rsidP="002638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1</w:t>
            </w:r>
          </w:p>
        </w:tc>
        <w:tc>
          <w:tcPr>
            <w:tcW w:w="933" w:type="dxa"/>
            <w:tcBorders>
              <w:top w:val="single" w:sz="8" w:space="0" w:color="000000" w:themeColor="text1"/>
              <w:bottom w:val="single" w:sz="8" w:space="0" w:color="000000" w:themeColor="text1"/>
            </w:tcBorders>
            <w:shd w:val="clear" w:color="auto" w:fill="FFFFFF" w:themeFill="background1"/>
          </w:tcPr>
          <w:p w:rsidR="00197540" w:rsidRPr="00EA141C" w:rsidRDefault="00197540" w:rsidP="002638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1</w:t>
            </w:r>
          </w:p>
        </w:tc>
        <w:tc>
          <w:tcPr>
            <w:tcW w:w="909" w:type="dxa"/>
            <w:tcBorders>
              <w:top w:val="single" w:sz="8" w:space="0" w:color="000000" w:themeColor="text1"/>
              <w:bottom w:val="single" w:sz="8" w:space="0" w:color="000000" w:themeColor="text1"/>
            </w:tcBorders>
            <w:shd w:val="clear" w:color="auto" w:fill="FFFFFF" w:themeFill="background1"/>
          </w:tcPr>
          <w:p w:rsidR="00197540" w:rsidRPr="00EA141C" w:rsidRDefault="00197540" w:rsidP="002638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w:t>
            </w:r>
          </w:p>
        </w:tc>
        <w:tc>
          <w:tcPr>
            <w:tcW w:w="956" w:type="dxa"/>
            <w:tcBorders>
              <w:top w:val="single" w:sz="8" w:space="0" w:color="000000" w:themeColor="text1"/>
              <w:bottom w:val="single" w:sz="8" w:space="0" w:color="000000" w:themeColor="text1"/>
            </w:tcBorders>
            <w:shd w:val="clear" w:color="auto" w:fill="FFFFFF" w:themeFill="background1"/>
          </w:tcPr>
          <w:p w:rsidR="00197540" w:rsidRPr="00EA141C" w:rsidRDefault="00197540" w:rsidP="002638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1</w:t>
            </w:r>
          </w:p>
        </w:tc>
        <w:tc>
          <w:tcPr>
            <w:tcW w:w="887" w:type="dxa"/>
            <w:tcBorders>
              <w:top w:val="single" w:sz="8" w:space="0" w:color="000000" w:themeColor="text1"/>
              <w:bottom w:val="single" w:sz="8" w:space="0" w:color="000000" w:themeColor="text1"/>
            </w:tcBorders>
            <w:shd w:val="clear" w:color="auto" w:fill="FFFFFF" w:themeFill="background1"/>
          </w:tcPr>
          <w:p w:rsidR="00197540" w:rsidRPr="00EA141C" w:rsidRDefault="00197540" w:rsidP="002638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w:t>
            </w:r>
          </w:p>
        </w:tc>
        <w:tc>
          <w:tcPr>
            <w:tcW w:w="922" w:type="dxa"/>
            <w:tcBorders>
              <w:top w:val="single" w:sz="8" w:space="0" w:color="000000" w:themeColor="text1"/>
              <w:bottom w:val="single" w:sz="8" w:space="0" w:color="000000" w:themeColor="text1"/>
            </w:tcBorders>
            <w:shd w:val="clear" w:color="auto" w:fill="FFFFFF" w:themeFill="background1"/>
          </w:tcPr>
          <w:p w:rsidR="00197540" w:rsidRPr="00EA141C" w:rsidRDefault="00197540" w:rsidP="002638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1</w:t>
            </w:r>
          </w:p>
        </w:tc>
        <w:tc>
          <w:tcPr>
            <w:tcW w:w="921" w:type="dxa"/>
            <w:tcBorders>
              <w:top w:val="single" w:sz="8" w:space="0" w:color="000000" w:themeColor="text1"/>
              <w:bottom w:val="single" w:sz="8" w:space="0" w:color="000000" w:themeColor="text1"/>
            </w:tcBorders>
            <w:shd w:val="clear" w:color="auto" w:fill="FFFFFF" w:themeFill="background1"/>
          </w:tcPr>
          <w:p w:rsidR="00197540" w:rsidRPr="00EA141C" w:rsidRDefault="00197540" w:rsidP="002638A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w:t>
            </w:r>
          </w:p>
        </w:tc>
      </w:tr>
      <w:tr w:rsidR="00197540" w:rsidRPr="00EA141C" w:rsidTr="002C6C07">
        <w:tc>
          <w:tcPr>
            <w:cnfStyle w:val="001000000000" w:firstRow="0" w:lastRow="0" w:firstColumn="1" w:lastColumn="0" w:oddVBand="0" w:evenVBand="0" w:oddHBand="0" w:evenHBand="0" w:firstRowFirstColumn="0" w:firstRowLastColumn="0" w:lastRowFirstColumn="0" w:lastRowLastColumn="0"/>
            <w:tcW w:w="1809" w:type="dxa"/>
            <w:tcBorders>
              <w:top w:val="single" w:sz="8" w:space="0" w:color="000000" w:themeColor="text1"/>
              <w:bottom w:val="single" w:sz="8" w:space="0" w:color="000000" w:themeColor="text1"/>
            </w:tcBorders>
            <w:shd w:val="clear" w:color="auto" w:fill="FFFFFF" w:themeFill="background1"/>
          </w:tcPr>
          <w:p w:rsidR="00197540" w:rsidRPr="00EA141C" w:rsidRDefault="00197540" w:rsidP="002638AD">
            <w:pPr>
              <w:jc w:val="both"/>
              <w:rPr>
                <w:rFonts w:ascii="Times New Roman" w:hAnsi="Times New Roman"/>
                <w:bCs w:val="0"/>
                <w:sz w:val="20"/>
                <w:szCs w:val="20"/>
              </w:rPr>
            </w:pPr>
            <w:r>
              <w:rPr>
                <w:rFonts w:ascii="Times New Roman" w:hAnsi="Times New Roman"/>
                <w:sz w:val="20"/>
                <w:szCs w:val="20"/>
              </w:rPr>
              <w:t>Índice de desarrollo</w:t>
            </w:r>
          </w:p>
        </w:tc>
        <w:tc>
          <w:tcPr>
            <w:tcW w:w="1560" w:type="dxa"/>
            <w:tcBorders>
              <w:top w:val="single" w:sz="8" w:space="0" w:color="000000" w:themeColor="text1"/>
              <w:bottom w:val="single" w:sz="8" w:space="0" w:color="000000" w:themeColor="text1"/>
            </w:tcBorders>
            <w:shd w:val="clear" w:color="auto" w:fill="FFFFFF" w:themeFill="background1"/>
          </w:tcPr>
          <w:p w:rsidR="00197540" w:rsidRDefault="00197540" w:rsidP="002638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3</w:t>
            </w:r>
          </w:p>
        </w:tc>
        <w:tc>
          <w:tcPr>
            <w:tcW w:w="933" w:type="dxa"/>
            <w:tcBorders>
              <w:top w:val="single" w:sz="8" w:space="0" w:color="000000" w:themeColor="text1"/>
              <w:bottom w:val="single" w:sz="8" w:space="0" w:color="000000" w:themeColor="text1"/>
            </w:tcBorders>
            <w:shd w:val="clear" w:color="auto" w:fill="FFFFFF" w:themeFill="background1"/>
          </w:tcPr>
          <w:p w:rsidR="00197540" w:rsidRDefault="00197540" w:rsidP="002638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1</w:t>
            </w:r>
          </w:p>
        </w:tc>
        <w:tc>
          <w:tcPr>
            <w:tcW w:w="909" w:type="dxa"/>
            <w:tcBorders>
              <w:top w:val="single" w:sz="8" w:space="0" w:color="000000" w:themeColor="text1"/>
              <w:bottom w:val="single" w:sz="8" w:space="0" w:color="000000" w:themeColor="text1"/>
            </w:tcBorders>
            <w:shd w:val="clear" w:color="auto" w:fill="FFFFFF" w:themeFill="background1"/>
          </w:tcPr>
          <w:p w:rsidR="00197540" w:rsidRDefault="00197540" w:rsidP="002638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w:t>
            </w:r>
          </w:p>
        </w:tc>
        <w:tc>
          <w:tcPr>
            <w:tcW w:w="956" w:type="dxa"/>
            <w:tcBorders>
              <w:top w:val="single" w:sz="8" w:space="0" w:color="000000" w:themeColor="text1"/>
              <w:bottom w:val="single" w:sz="8" w:space="0" w:color="000000" w:themeColor="text1"/>
            </w:tcBorders>
            <w:shd w:val="clear" w:color="auto" w:fill="FFFFFF" w:themeFill="background1"/>
          </w:tcPr>
          <w:p w:rsidR="00197540" w:rsidRDefault="00197540" w:rsidP="002638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1</w:t>
            </w:r>
          </w:p>
        </w:tc>
        <w:tc>
          <w:tcPr>
            <w:tcW w:w="887" w:type="dxa"/>
            <w:tcBorders>
              <w:top w:val="single" w:sz="8" w:space="0" w:color="000000" w:themeColor="text1"/>
              <w:bottom w:val="single" w:sz="8" w:space="0" w:color="000000" w:themeColor="text1"/>
            </w:tcBorders>
            <w:shd w:val="clear" w:color="auto" w:fill="FFFFFF" w:themeFill="background1"/>
          </w:tcPr>
          <w:p w:rsidR="00197540" w:rsidRDefault="00197540" w:rsidP="002638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w:t>
            </w:r>
          </w:p>
        </w:tc>
        <w:tc>
          <w:tcPr>
            <w:tcW w:w="922" w:type="dxa"/>
            <w:tcBorders>
              <w:top w:val="single" w:sz="8" w:space="0" w:color="000000" w:themeColor="text1"/>
              <w:bottom w:val="single" w:sz="8" w:space="0" w:color="000000" w:themeColor="text1"/>
            </w:tcBorders>
            <w:shd w:val="clear" w:color="auto" w:fill="FFFFFF" w:themeFill="background1"/>
          </w:tcPr>
          <w:p w:rsidR="00197540" w:rsidRDefault="00197540" w:rsidP="002638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w:t>
            </w:r>
          </w:p>
        </w:tc>
        <w:tc>
          <w:tcPr>
            <w:tcW w:w="921" w:type="dxa"/>
            <w:tcBorders>
              <w:top w:val="single" w:sz="8" w:space="0" w:color="000000" w:themeColor="text1"/>
              <w:bottom w:val="single" w:sz="8" w:space="0" w:color="000000" w:themeColor="text1"/>
            </w:tcBorders>
            <w:shd w:val="clear" w:color="auto" w:fill="FFFFFF" w:themeFill="background1"/>
          </w:tcPr>
          <w:p w:rsidR="00197540" w:rsidRDefault="00197540" w:rsidP="002638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Pr>
                <w:rFonts w:ascii="Times New Roman" w:hAnsi="Times New Roman"/>
                <w:bCs/>
                <w:sz w:val="20"/>
                <w:szCs w:val="20"/>
              </w:rPr>
              <w:t>-</w:t>
            </w:r>
          </w:p>
        </w:tc>
      </w:tr>
    </w:tbl>
    <w:p w:rsidR="00197540" w:rsidRPr="00EA141C" w:rsidRDefault="00197540" w:rsidP="002638AD">
      <w:pPr>
        <w:spacing w:line="240" w:lineRule="auto"/>
        <w:jc w:val="both"/>
        <w:rPr>
          <w:rFonts w:ascii="Times New Roman" w:eastAsia="Calibri" w:hAnsi="Times New Roman" w:cs="Times New Roman"/>
          <w:bCs/>
          <w:sz w:val="20"/>
          <w:szCs w:val="20"/>
        </w:rPr>
      </w:pPr>
      <w:r w:rsidRPr="00EA141C">
        <w:rPr>
          <w:rFonts w:ascii="Times New Roman" w:eastAsia="Calibri" w:hAnsi="Times New Roman" w:cs="Times New Roman"/>
          <w:b/>
          <w:bCs/>
          <w:sz w:val="20"/>
          <w:szCs w:val="20"/>
        </w:rPr>
        <w:t>Nota:</w:t>
      </w:r>
      <w:r w:rsidRPr="00EA141C">
        <w:rPr>
          <w:rFonts w:ascii="Times New Roman" w:eastAsia="Calibri" w:hAnsi="Times New Roman" w:cs="Times New Roman"/>
          <w:bCs/>
          <w:sz w:val="20"/>
          <w:szCs w:val="20"/>
        </w:rPr>
        <w:t xml:space="preserve"> </w:t>
      </w:r>
      <w:r>
        <w:rPr>
          <w:rFonts w:ascii="Times New Roman" w:eastAsia="Calibri" w:hAnsi="Times New Roman" w:cs="Times New Roman"/>
          <w:bCs/>
          <w:sz w:val="20"/>
          <w:szCs w:val="20"/>
        </w:rPr>
        <w:t xml:space="preserve">En la primera columna aparecen la cantidad de niños con bajo rendimiento cognitivo en el Pre-académica según la clasificación de la tabla 4. Se seleccionaron las variables del Pre-académica con mayor influencia en las CA según el análisis de regresión jerárquica (Tablas 2 y 3). Al final se incluyó el índice de desarrollo (sumatoria de las tareas del Pre-académica). En la segunda, tercera y cuarta columna se muestran la cantidad de niños que coinciden con bajo rendimiento cognitivo y con bajo rendimiento CA en los tres momentos evolutivos. Se utilizó la clasificación de la tabla 4 para indicar Muy Bajo Rendimiento (punto de corte) y el Bajo Rendimiento en las CA.    </w:t>
      </w:r>
      <w:r w:rsidRPr="00EA141C">
        <w:rPr>
          <w:rFonts w:ascii="Times New Roman" w:eastAsia="Calibri" w:hAnsi="Times New Roman" w:cs="Times New Roman"/>
          <w:bCs/>
          <w:sz w:val="20"/>
          <w:szCs w:val="20"/>
        </w:rPr>
        <w:t xml:space="preserve"> </w:t>
      </w:r>
    </w:p>
    <w:p w:rsidR="00FA12B0" w:rsidRDefault="00E445DE" w:rsidP="002638AD">
      <w:pPr>
        <w:spacing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Por otra parte, tener bajo rendimiento en la tarea de Memoria Visual </w:t>
      </w:r>
      <w:r w:rsidRPr="00E445DE">
        <w:rPr>
          <w:rFonts w:ascii="Times New Roman" w:eastAsia="Calibri" w:hAnsi="Times New Roman" w:cs="Times New Roman"/>
          <w:bCs/>
          <w:sz w:val="24"/>
          <w:szCs w:val="24"/>
        </w:rPr>
        <w:t xml:space="preserve">al inicio del 1er grado </w:t>
      </w:r>
      <w:r>
        <w:rPr>
          <w:rFonts w:ascii="Times New Roman" w:eastAsia="Calibri" w:hAnsi="Times New Roman" w:cs="Times New Roman"/>
          <w:bCs/>
          <w:sz w:val="24"/>
          <w:szCs w:val="24"/>
        </w:rPr>
        <w:t xml:space="preserve">es una condición negativa para presentar buen rendimiento en las aritméticas. Los 2 niños </w:t>
      </w:r>
      <w:r w:rsidRPr="00E445DE">
        <w:rPr>
          <w:rFonts w:ascii="Times New Roman" w:eastAsia="Calibri" w:hAnsi="Times New Roman" w:cs="Times New Roman"/>
          <w:bCs/>
          <w:sz w:val="24"/>
          <w:szCs w:val="24"/>
        </w:rPr>
        <w:t xml:space="preserve">con bajo rendimiento en la tarea </w:t>
      </w:r>
      <w:r>
        <w:rPr>
          <w:rFonts w:ascii="Times New Roman" w:eastAsia="Calibri" w:hAnsi="Times New Roman" w:cs="Times New Roman"/>
          <w:bCs/>
          <w:sz w:val="24"/>
          <w:szCs w:val="24"/>
        </w:rPr>
        <w:t xml:space="preserve">Memoria Visual </w:t>
      </w:r>
      <w:r w:rsidRPr="00E445DE">
        <w:rPr>
          <w:rFonts w:ascii="Times New Roman" w:eastAsia="Calibri" w:hAnsi="Times New Roman" w:cs="Times New Roman"/>
          <w:bCs/>
          <w:sz w:val="24"/>
          <w:szCs w:val="24"/>
        </w:rPr>
        <w:t xml:space="preserve">al inicio del 1er grado </w:t>
      </w:r>
      <w:r>
        <w:rPr>
          <w:rFonts w:ascii="Times New Roman" w:eastAsia="Calibri" w:hAnsi="Times New Roman" w:cs="Times New Roman"/>
          <w:bCs/>
          <w:sz w:val="24"/>
          <w:szCs w:val="24"/>
        </w:rPr>
        <w:t>mostraron bajo rendimiento aritmético a finales del 1ero y 2do grado</w:t>
      </w:r>
      <w:r w:rsidR="00B803F0">
        <w:rPr>
          <w:rFonts w:ascii="Times New Roman" w:eastAsia="Calibri" w:hAnsi="Times New Roman" w:cs="Times New Roman"/>
          <w:bCs/>
          <w:sz w:val="24"/>
          <w:szCs w:val="24"/>
        </w:rPr>
        <w:t xml:space="preserve"> </w:t>
      </w:r>
      <w:r w:rsidR="00B803F0" w:rsidRPr="00B803F0">
        <w:rPr>
          <w:rFonts w:ascii="Times New Roman" w:eastAsia="Calibri" w:hAnsi="Times New Roman" w:cs="Times New Roman"/>
          <w:bCs/>
          <w:sz w:val="24"/>
          <w:szCs w:val="24"/>
        </w:rPr>
        <w:t xml:space="preserve">(Tabla </w:t>
      </w:r>
      <w:r w:rsidR="00305614">
        <w:rPr>
          <w:rFonts w:ascii="Times New Roman" w:eastAsia="Calibri" w:hAnsi="Times New Roman" w:cs="Times New Roman"/>
          <w:bCs/>
          <w:sz w:val="24"/>
          <w:szCs w:val="24"/>
        </w:rPr>
        <w:t>5</w:t>
      </w:r>
      <w:r w:rsidR="00B803F0" w:rsidRPr="00B803F0">
        <w:rPr>
          <w:rFonts w:ascii="Times New Roman" w:eastAsia="Calibri" w:hAnsi="Times New Roman" w:cs="Times New Roman"/>
          <w:bCs/>
          <w:sz w:val="24"/>
          <w:szCs w:val="24"/>
        </w:rPr>
        <w:t>).</w:t>
      </w:r>
    </w:p>
    <w:p w:rsidR="00A053A6" w:rsidRDefault="00A053A6" w:rsidP="002638AD">
      <w:pPr>
        <w:spacing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Con respecto al índice </w:t>
      </w:r>
      <w:r w:rsidR="00041050">
        <w:rPr>
          <w:rFonts w:ascii="Times New Roman" w:eastAsia="Calibri" w:hAnsi="Times New Roman" w:cs="Times New Roman"/>
          <w:bCs/>
          <w:sz w:val="24"/>
          <w:szCs w:val="24"/>
        </w:rPr>
        <w:t xml:space="preserve">general </w:t>
      </w:r>
      <w:r>
        <w:rPr>
          <w:rFonts w:ascii="Times New Roman" w:eastAsia="Calibri" w:hAnsi="Times New Roman" w:cs="Times New Roman"/>
          <w:bCs/>
          <w:sz w:val="24"/>
          <w:szCs w:val="24"/>
        </w:rPr>
        <w:t>de</w:t>
      </w:r>
      <w:r w:rsidR="00041050">
        <w:rPr>
          <w:rFonts w:ascii="Times New Roman" w:eastAsia="Calibri" w:hAnsi="Times New Roman" w:cs="Times New Roman"/>
          <w:bCs/>
          <w:sz w:val="24"/>
          <w:szCs w:val="24"/>
        </w:rPr>
        <w:t>l</w:t>
      </w:r>
      <w:r>
        <w:rPr>
          <w:rFonts w:ascii="Times New Roman" w:eastAsia="Calibri" w:hAnsi="Times New Roman" w:cs="Times New Roman"/>
          <w:bCs/>
          <w:sz w:val="24"/>
          <w:szCs w:val="24"/>
        </w:rPr>
        <w:t xml:space="preserve"> desarrollo, de 3 niños con muy bajas puntuaciones, solo uno mostró muy baj</w:t>
      </w:r>
      <w:r w:rsidR="00041050">
        <w:rPr>
          <w:rFonts w:ascii="Times New Roman" w:eastAsia="Calibri" w:hAnsi="Times New Roman" w:cs="Times New Roman"/>
          <w:bCs/>
          <w:sz w:val="24"/>
          <w:szCs w:val="24"/>
        </w:rPr>
        <w:t xml:space="preserve">as puntuaciones a finales del 1er grado, </w:t>
      </w:r>
      <w:r>
        <w:rPr>
          <w:rFonts w:ascii="Times New Roman" w:eastAsia="Calibri" w:hAnsi="Times New Roman" w:cs="Times New Roman"/>
          <w:bCs/>
          <w:sz w:val="24"/>
          <w:szCs w:val="24"/>
        </w:rPr>
        <w:t xml:space="preserve">y ese mismo niño mostro bajas puntuaciones a finales del 2º.  </w:t>
      </w:r>
    </w:p>
    <w:p w:rsidR="0060317D" w:rsidRDefault="00B803F0" w:rsidP="002638AD">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Discusión  </w:t>
      </w:r>
    </w:p>
    <w:p w:rsidR="002F1FA2" w:rsidRDefault="002F1FA2" w:rsidP="002638A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El desarrollo de las CA depende de las CNB y de dominio cognitivos generales como la memoria, el lenguaje, la atención y el razonamiento. El efecto de las CNB es independiente al efecto de las demás funciones cognitivas, aunque </w:t>
      </w:r>
      <w:r w:rsidRPr="002F1FA2">
        <w:rPr>
          <w:rFonts w:ascii="Times New Roman" w:hAnsi="Times New Roman" w:cs="Times New Roman"/>
          <w:sz w:val="24"/>
          <w:szCs w:val="24"/>
        </w:rPr>
        <w:t xml:space="preserve">desde el 2do grado </w:t>
      </w:r>
      <w:r>
        <w:rPr>
          <w:rFonts w:ascii="Times New Roman" w:hAnsi="Times New Roman" w:cs="Times New Roman"/>
          <w:sz w:val="24"/>
          <w:szCs w:val="24"/>
        </w:rPr>
        <w:t>ese ef</w:t>
      </w:r>
      <w:r w:rsidRPr="002F1FA2">
        <w:rPr>
          <w:rFonts w:ascii="Times New Roman" w:hAnsi="Times New Roman" w:cs="Times New Roman"/>
          <w:sz w:val="24"/>
          <w:szCs w:val="24"/>
        </w:rPr>
        <w:t xml:space="preserve">ecto </w:t>
      </w:r>
      <w:r>
        <w:rPr>
          <w:rFonts w:ascii="Times New Roman" w:hAnsi="Times New Roman" w:cs="Times New Roman"/>
          <w:sz w:val="24"/>
          <w:szCs w:val="24"/>
        </w:rPr>
        <w:t>disminuye</w:t>
      </w:r>
      <w:r w:rsidR="00F25691">
        <w:rPr>
          <w:rFonts w:ascii="Times New Roman" w:hAnsi="Times New Roman" w:cs="Times New Roman"/>
          <w:sz w:val="24"/>
          <w:szCs w:val="24"/>
        </w:rPr>
        <w:t xml:space="preserve">, </w:t>
      </w:r>
      <w:r w:rsidRPr="002F1FA2">
        <w:rPr>
          <w:rFonts w:ascii="Times New Roman" w:hAnsi="Times New Roman" w:cs="Times New Roman"/>
          <w:sz w:val="24"/>
          <w:szCs w:val="24"/>
        </w:rPr>
        <w:t xml:space="preserve">quizás por </w:t>
      </w:r>
      <w:r w:rsidR="00F25691">
        <w:rPr>
          <w:rFonts w:ascii="Times New Roman" w:hAnsi="Times New Roman" w:cs="Times New Roman"/>
          <w:sz w:val="24"/>
          <w:szCs w:val="24"/>
        </w:rPr>
        <w:t xml:space="preserve">la influencia </w:t>
      </w:r>
      <w:r w:rsidRPr="002F1FA2">
        <w:rPr>
          <w:rFonts w:ascii="Times New Roman" w:hAnsi="Times New Roman" w:cs="Times New Roman"/>
          <w:sz w:val="24"/>
          <w:szCs w:val="24"/>
        </w:rPr>
        <w:t xml:space="preserve">de otras variables cognitivas de tipo generales como el lenguaje y la memoria. </w:t>
      </w:r>
      <w:r>
        <w:rPr>
          <w:rFonts w:ascii="Times New Roman" w:hAnsi="Times New Roman" w:cs="Times New Roman"/>
          <w:sz w:val="24"/>
          <w:szCs w:val="24"/>
        </w:rPr>
        <w:t xml:space="preserve">      </w:t>
      </w:r>
    </w:p>
    <w:p w:rsidR="00060DF0" w:rsidRDefault="001B269B" w:rsidP="002638AD">
      <w:pPr>
        <w:spacing w:line="240" w:lineRule="auto"/>
        <w:jc w:val="both"/>
        <w:rPr>
          <w:rFonts w:ascii="Times New Roman" w:hAnsi="Times New Roman" w:cs="Times New Roman"/>
          <w:sz w:val="24"/>
          <w:szCs w:val="24"/>
        </w:rPr>
      </w:pPr>
      <w:r>
        <w:rPr>
          <w:rFonts w:ascii="Times New Roman" w:hAnsi="Times New Roman" w:cs="Times New Roman"/>
          <w:sz w:val="24"/>
          <w:szCs w:val="24"/>
        </w:rPr>
        <w:t>Este resultado tiene una significativa importancia en el contexto educacional</w:t>
      </w:r>
      <w:r w:rsidR="00DC2014">
        <w:rPr>
          <w:rFonts w:ascii="Times New Roman" w:hAnsi="Times New Roman" w:cs="Times New Roman"/>
          <w:sz w:val="24"/>
          <w:szCs w:val="24"/>
        </w:rPr>
        <w:t xml:space="preserve">. Se recomienda estimular las CNB en </w:t>
      </w:r>
      <w:r w:rsidR="0059390A">
        <w:rPr>
          <w:rFonts w:ascii="Times New Roman" w:hAnsi="Times New Roman" w:cs="Times New Roman"/>
          <w:sz w:val="24"/>
          <w:szCs w:val="24"/>
        </w:rPr>
        <w:t xml:space="preserve">niños preescolares </w:t>
      </w:r>
      <w:r w:rsidR="00DC2014">
        <w:rPr>
          <w:rFonts w:ascii="Times New Roman" w:hAnsi="Times New Roman" w:cs="Times New Roman"/>
          <w:sz w:val="24"/>
          <w:szCs w:val="24"/>
        </w:rPr>
        <w:t>entre 4 y 6 años y esperar un adecuado desarrollo de las CA en los primeros tres grados escolares, as</w:t>
      </w:r>
      <w:r w:rsidR="00287803">
        <w:rPr>
          <w:rFonts w:ascii="Times New Roman" w:hAnsi="Times New Roman" w:cs="Times New Roman"/>
          <w:sz w:val="24"/>
          <w:szCs w:val="24"/>
        </w:rPr>
        <w:t>í</w:t>
      </w:r>
      <w:r w:rsidR="00DC2014">
        <w:rPr>
          <w:rFonts w:ascii="Times New Roman" w:hAnsi="Times New Roman" w:cs="Times New Roman"/>
          <w:sz w:val="24"/>
          <w:szCs w:val="24"/>
        </w:rPr>
        <w:t xml:space="preserve"> se</w:t>
      </w:r>
      <w:r w:rsidR="00287803">
        <w:rPr>
          <w:rFonts w:ascii="Times New Roman" w:hAnsi="Times New Roman" w:cs="Times New Roman"/>
          <w:sz w:val="24"/>
          <w:szCs w:val="24"/>
        </w:rPr>
        <w:t xml:space="preserve"> </w:t>
      </w:r>
      <w:r w:rsidR="00DC2014">
        <w:rPr>
          <w:rFonts w:ascii="Times New Roman" w:hAnsi="Times New Roman" w:cs="Times New Roman"/>
          <w:sz w:val="24"/>
          <w:szCs w:val="24"/>
        </w:rPr>
        <w:t>podr</w:t>
      </w:r>
      <w:r w:rsidR="00287803">
        <w:rPr>
          <w:rFonts w:ascii="Times New Roman" w:hAnsi="Times New Roman" w:cs="Times New Roman"/>
          <w:sz w:val="24"/>
          <w:szCs w:val="24"/>
        </w:rPr>
        <w:t>í</w:t>
      </w:r>
      <w:r w:rsidR="00DC2014">
        <w:rPr>
          <w:rFonts w:ascii="Times New Roman" w:hAnsi="Times New Roman" w:cs="Times New Roman"/>
          <w:sz w:val="24"/>
          <w:szCs w:val="24"/>
        </w:rPr>
        <w:t>a evita</w:t>
      </w:r>
      <w:r w:rsidR="00287803">
        <w:rPr>
          <w:rFonts w:ascii="Times New Roman" w:hAnsi="Times New Roman" w:cs="Times New Roman"/>
          <w:sz w:val="24"/>
          <w:szCs w:val="24"/>
        </w:rPr>
        <w:t>r</w:t>
      </w:r>
      <w:r w:rsidR="00DC2014">
        <w:rPr>
          <w:rFonts w:ascii="Times New Roman" w:hAnsi="Times New Roman" w:cs="Times New Roman"/>
          <w:sz w:val="24"/>
          <w:szCs w:val="24"/>
        </w:rPr>
        <w:t xml:space="preserve"> </w:t>
      </w:r>
      <w:r w:rsidR="00287803">
        <w:rPr>
          <w:rFonts w:ascii="Times New Roman" w:hAnsi="Times New Roman" w:cs="Times New Roman"/>
          <w:sz w:val="24"/>
          <w:szCs w:val="24"/>
        </w:rPr>
        <w:t>resultados negativos relacionados con la matemática en la etapa escolar (</w:t>
      </w:r>
      <w:r w:rsidR="00CF4FA1">
        <w:rPr>
          <w:rFonts w:ascii="Times New Roman" w:hAnsi="Times New Roman" w:cs="Times New Roman"/>
          <w:sz w:val="24"/>
          <w:szCs w:val="24"/>
        </w:rPr>
        <w:t>rechazo</w:t>
      </w:r>
      <w:r w:rsidR="00287803">
        <w:rPr>
          <w:rFonts w:ascii="Times New Roman" w:hAnsi="Times New Roman" w:cs="Times New Roman"/>
          <w:sz w:val="24"/>
          <w:szCs w:val="24"/>
        </w:rPr>
        <w:t xml:space="preserve"> a la asignatura, ansiedad por la matemática, fracaso escolar y trastornos). En igual sentido,</w:t>
      </w:r>
      <w:r w:rsidR="0019495F">
        <w:rPr>
          <w:rFonts w:ascii="Times New Roman" w:hAnsi="Times New Roman" w:cs="Times New Roman"/>
          <w:sz w:val="24"/>
          <w:szCs w:val="24"/>
        </w:rPr>
        <w:t xml:space="preserve"> </w:t>
      </w:r>
      <w:r w:rsidR="0059390A">
        <w:rPr>
          <w:rFonts w:ascii="Times New Roman" w:hAnsi="Times New Roman" w:cs="Times New Roman"/>
          <w:sz w:val="24"/>
          <w:szCs w:val="24"/>
        </w:rPr>
        <w:t xml:space="preserve">se recomienda </w:t>
      </w:r>
      <w:r w:rsidR="00CF4FA1">
        <w:rPr>
          <w:rFonts w:ascii="Times New Roman" w:hAnsi="Times New Roman" w:cs="Times New Roman"/>
          <w:sz w:val="24"/>
          <w:szCs w:val="24"/>
        </w:rPr>
        <w:t>estimular las CNB en los niños con discalculia o con trastorno del aprendizaje</w:t>
      </w:r>
      <w:r w:rsidR="0059390A">
        <w:rPr>
          <w:rFonts w:ascii="Times New Roman" w:hAnsi="Times New Roman" w:cs="Times New Roman"/>
          <w:sz w:val="24"/>
          <w:szCs w:val="24"/>
        </w:rPr>
        <w:t xml:space="preserve">, </w:t>
      </w:r>
      <w:r w:rsidR="00CF4FA1">
        <w:rPr>
          <w:rFonts w:ascii="Times New Roman" w:hAnsi="Times New Roman" w:cs="Times New Roman"/>
          <w:sz w:val="24"/>
          <w:szCs w:val="24"/>
        </w:rPr>
        <w:t xml:space="preserve">pues las CNB </w:t>
      </w:r>
      <w:r w:rsidR="00AF6F1D">
        <w:rPr>
          <w:rFonts w:ascii="Times New Roman" w:hAnsi="Times New Roman" w:cs="Times New Roman"/>
          <w:sz w:val="24"/>
          <w:szCs w:val="24"/>
        </w:rPr>
        <w:t xml:space="preserve">son fáciles de estimular, </w:t>
      </w:r>
      <w:r w:rsidR="0059390A">
        <w:rPr>
          <w:rFonts w:ascii="Times New Roman" w:hAnsi="Times New Roman" w:cs="Times New Roman"/>
          <w:sz w:val="24"/>
          <w:szCs w:val="24"/>
        </w:rPr>
        <w:t>el diseño de las tareas para entrenar las CNB son sencillas y a la vez tiene una significativa influencia en el desarrollo de las CA</w:t>
      </w:r>
      <w:r w:rsidR="003438DF" w:rsidRPr="003438DF">
        <w:t xml:space="preserve"> </w:t>
      </w:r>
      <w:r w:rsidR="003438DF" w:rsidRPr="003438DF">
        <w:rPr>
          <w:rFonts w:ascii="Times New Roman" w:hAnsi="Times New Roman" w:cs="Times New Roman"/>
          <w:sz w:val="24"/>
          <w:szCs w:val="24"/>
        </w:rPr>
        <w:t xml:space="preserve">(Fernández-Abella, et al, 2019; Guzmán, et al, 2019; Cortina y Peña, 2018; </w:t>
      </w:r>
      <w:proofErr w:type="spellStart"/>
      <w:r w:rsidR="003438DF" w:rsidRPr="003438DF">
        <w:rPr>
          <w:rFonts w:ascii="Times New Roman" w:hAnsi="Times New Roman" w:cs="Times New Roman"/>
          <w:sz w:val="24"/>
          <w:szCs w:val="24"/>
        </w:rPr>
        <w:t>Orrantian</w:t>
      </w:r>
      <w:proofErr w:type="spellEnd"/>
      <w:r w:rsidR="003438DF" w:rsidRPr="003438DF">
        <w:rPr>
          <w:rFonts w:ascii="Times New Roman" w:hAnsi="Times New Roman" w:cs="Times New Roman"/>
          <w:sz w:val="24"/>
          <w:szCs w:val="24"/>
        </w:rPr>
        <w:t xml:space="preserve">, et al, 2017; </w:t>
      </w:r>
      <w:proofErr w:type="spellStart"/>
      <w:r w:rsidR="003438DF" w:rsidRPr="003438DF">
        <w:rPr>
          <w:rFonts w:ascii="Times New Roman" w:hAnsi="Times New Roman" w:cs="Times New Roman"/>
          <w:sz w:val="24"/>
          <w:szCs w:val="24"/>
        </w:rPr>
        <w:t>Nguyen</w:t>
      </w:r>
      <w:proofErr w:type="spellEnd"/>
      <w:r w:rsidR="003438DF" w:rsidRPr="003438DF">
        <w:rPr>
          <w:rFonts w:ascii="Times New Roman" w:hAnsi="Times New Roman" w:cs="Times New Roman"/>
          <w:sz w:val="24"/>
          <w:szCs w:val="24"/>
        </w:rPr>
        <w:t>, et al, 2016).</w:t>
      </w:r>
      <w:r w:rsidR="0059390A">
        <w:rPr>
          <w:rFonts w:ascii="Times New Roman" w:hAnsi="Times New Roman" w:cs="Times New Roman"/>
          <w:sz w:val="24"/>
          <w:szCs w:val="24"/>
        </w:rPr>
        <w:t xml:space="preserve"> </w:t>
      </w:r>
      <w:r w:rsidR="00AF6F1D">
        <w:rPr>
          <w:rFonts w:ascii="Times New Roman" w:hAnsi="Times New Roman" w:cs="Times New Roman"/>
          <w:sz w:val="24"/>
          <w:szCs w:val="24"/>
        </w:rPr>
        <w:t xml:space="preserve"> </w:t>
      </w:r>
    </w:p>
    <w:p w:rsidR="000951C9" w:rsidRDefault="006F3CED" w:rsidP="002638A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En efecto, las </w:t>
      </w:r>
      <w:r w:rsidR="00E950B0">
        <w:rPr>
          <w:rFonts w:ascii="Times New Roman" w:hAnsi="Times New Roman" w:cs="Times New Roman"/>
          <w:sz w:val="24"/>
          <w:szCs w:val="24"/>
        </w:rPr>
        <w:t xml:space="preserve">CNB tiene una influencia independiente sobre las CA, es decir por sí sola influyen en el desarrollo de las CA, tal y como aseveran los autores </w:t>
      </w:r>
      <w:proofErr w:type="spellStart"/>
      <w:r w:rsidR="00E950B0" w:rsidRPr="00E950B0">
        <w:rPr>
          <w:rFonts w:ascii="Times New Roman" w:hAnsi="Times New Roman" w:cs="Times New Roman"/>
          <w:sz w:val="24"/>
          <w:szCs w:val="24"/>
        </w:rPr>
        <w:t>Butterworth</w:t>
      </w:r>
      <w:proofErr w:type="spellEnd"/>
      <w:r w:rsidR="00E950B0">
        <w:rPr>
          <w:rFonts w:ascii="Times New Roman" w:hAnsi="Times New Roman" w:cs="Times New Roman"/>
          <w:sz w:val="24"/>
          <w:szCs w:val="24"/>
        </w:rPr>
        <w:t xml:space="preserve"> (</w:t>
      </w:r>
      <w:r w:rsidR="00E950B0" w:rsidRPr="00E950B0">
        <w:rPr>
          <w:rFonts w:ascii="Times New Roman" w:hAnsi="Times New Roman" w:cs="Times New Roman"/>
          <w:sz w:val="24"/>
          <w:szCs w:val="24"/>
        </w:rPr>
        <w:t>2005</w:t>
      </w:r>
      <w:r w:rsidR="00E950B0">
        <w:rPr>
          <w:rFonts w:ascii="Times New Roman" w:hAnsi="Times New Roman" w:cs="Times New Roman"/>
          <w:sz w:val="24"/>
          <w:szCs w:val="24"/>
        </w:rPr>
        <w:t xml:space="preserve">), </w:t>
      </w:r>
      <w:r w:rsidR="00E950B0" w:rsidRPr="00E950B0">
        <w:rPr>
          <w:rFonts w:ascii="Times New Roman" w:hAnsi="Times New Roman" w:cs="Times New Roman"/>
          <w:sz w:val="24"/>
          <w:szCs w:val="24"/>
        </w:rPr>
        <w:t xml:space="preserve"> </w:t>
      </w:r>
      <w:proofErr w:type="spellStart"/>
      <w:r w:rsidR="00E950B0" w:rsidRPr="00E950B0">
        <w:rPr>
          <w:rFonts w:ascii="Times New Roman" w:hAnsi="Times New Roman" w:cs="Times New Roman"/>
          <w:sz w:val="24"/>
          <w:szCs w:val="24"/>
        </w:rPr>
        <w:t>Feigenson</w:t>
      </w:r>
      <w:proofErr w:type="spellEnd"/>
      <w:r w:rsidR="00E950B0" w:rsidRPr="00E950B0">
        <w:rPr>
          <w:rFonts w:ascii="Times New Roman" w:hAnsi="Times New Roman" w:cs="Times New Roman"/>
          <w:sz w:val="24"/>
          <w:szCs w:val="24"/>
        </w:rPr>
        <w:t xml:space="preserve">, Dehaene, &amp; </w:t>
      </w:r>
      <w:proofErr w:type="spellStart"/>
      <w:r w:rsidR="00E950B0" w:rsidRPr="00E950B0">
        <w:rPr>
          <w:rFonts w:ascii="Times New Roman" w:hAnsi="Times New Roman" w:cs="Times New Roman"/>
          <w:sz w:val="24"/>
          <w:szCs w:val="24"/>
        </w:rPr>
        <w:t>Spelke</w:t>
      </w:r>
      <w:proofErr w:type="spellEnd"/>
      <w:r w:rsidR="00E950B0">
        <w:rPr>
          <w:rFonts w:ascii="Times New Roman" w:hAnsi="Times New Roman" w:cs="Times New Roman"/>
          <w:sz w:val="24"/>
          <w:szCs w:val="24"/>
        </w:rPr>
        <w:t xml:space="preserve"> (</w:t>
      </w:r>
      <w:r w:rsidR="00E950B0" w:rsidRPr="00E950B0">
        <w:rPr>
          <w:rFonts w:ascii="Times New Roman" w:hAnsi="Times New Roman" w:cs="Times New Roman"/>
          <w:sz w:val="24"/>
          <w:szCs w:val="24"/>
        </w:rPr>
        <w:t>2004</w:t>
      </w:r>
      <w:r w:rsidR="00E950B0">
        <w:rPr>
          <w:rFonts w:ascii="Times New Roman" w:hAnsi="Times New Roman" w:cs="Times New Roman"/>
          <w:sz w:val="24"/>
          <w:szCs w:val="24"/>
        </w:rPr>
        <w:t>)</w:t>
      </w:r>
      <w:r>
        <w:rPr>
          <w:rFonts w:ascii="Times New Roman" w:hAnsi="Times New Roman" w:cs="Times New Roman"/>
          <w:sz w:val="24"/>
          <w:szCs w:val="24"/>
        </w:rPr>
        <w:t>, s</w:t>
      </w:r>
      <w:r w:rsidR="00E950B0">
        <w:rPr>
          <w:rFonts w:ascii="Times New Roman" w:hAnsi="Times New Roman" w:cs="Times New Roman"/>
          <w:sz w:val="24"/>
          <w:szCs w:val="24"/>
        </w:rPr>
        <w:t xml:space="preserve">in embargo, ese efecto independiente disminuye en la medida que aumenta el grado escolar, pues las CA se automatizan y </w:t>
      </w:r>
      <w:r w:rsidR="000C32C4">
        <w:rPr>
          <w:rFonts w:ascii="Times New Roman" w:hAnsi="Times New Roman" w:cs="Times New Roman"/>
          <w:sz w:val="24"/>
          <w:szCs w:val="24"/>
        </w:rPr>
        <w:t>da</w:t>
      </w:r>
      <w:r w:rsidR="00E950B0">
        <w:rPr>
          <w:rFonts w:ascii="Times New Roman" w:hAnsi="Times New Roman" w:cs="Times New Roman"/>
          <w:sz w:val="24"/>
          <w:szCs w:val="24"/>
        </w:rPr>
        <w:t xml:space="preserve"> paso a otras estrategias cognitivas de tipo generales donde la memoria de trabajo, la atención y el lenguaje son eje fundamentales para la solución de problemas </w:t>
      </w:r>
      <w:r w:rsidR="00E950B0">
        <w:rPr>
          <w:rFonts w:ascii="Times New Roman" w:hAnsi="Times New Roman" w:cs="Times New Roman"/>
          <w:sz w:val="24"/>
          <w:szCs w:val="24"/>
        </w:rPr>
        <w:lastRenderedPageBreak/>
        <w:t>matemáticos</w:t>
      </w:r>
      <w:r w:rsidR="00F9194E">
        <w:rPr>
          <w:rFonts w:ascii="Times New Roman" w:hAnsi="Times New Roman" w:cs="Times New Roman"/>
          <w:sz w:val="24"/>
          <w:szCs w:val="24"/>
        </w:rPr>
        <w:t xml:space="preserve">, tal y como plantean </w:t>
      </w:r>
      <w:r w:rsidR="00F9194E" w:rsidRPr="00F9194E">
        <w:rPr>
          <w:rFonts w:ascii="Times New Roman" w:hAnsi="Times New Roman" w:cs="Times New Roman"/>
          <w:sz w:val="24"/>
          <w:szCs w:val="24"/>
        </w:rPr>
        <w:t xml:space="preserve">Von </w:t>
      </w:r>
      <w:proofErr w:type="spellStart"/>
      <w:r w:rsidR="00F9194E" w:rsidRPr="00F9194E">
        <w:rPr>
          <w:rFonts w:ascii="Times New Roman" w:hAnsi="Times New Roman" w:cs="Times New Roman"/>
          <w:sz w:val="24"/>
          <w:szCs w:val="24"/>
        </w:rPr>
        <w:t>Aster</w:t>
      </w:r>
      <w:proofErr w:type="spellEnd"/>
      <w:r w:rsidR="00F9194E" w:rsidRPr="00F9194E">
        <w:rPr>
          <w:rFonts w:ascii="Times New Roman" w:hAnsi="Times New Roman" w:cs="Times New Roman"/>
          <w:sz w:val="24"/>
          <w:szCs w:val="24"/>
        </w:rPr>
        <w:t xml:space="preserve"> y </w:t>
      </w:r>
      <w:proofErr w:type="spellStart"/>
      <w:r w:rsidR="00F9194E" w:rsidRPr="00F9194E">
        <w:rPr>
          <w:rFonts w:ascii="Times New Roman" w:hAnsi="Times New Roman" w:cs="Times New Roman"/>
          <w:sz w:val="24"/>
          <w:szCs w:val="24"/>
        </w:rPr>
        <w:t>Shalev</w:t>
      </w:r>
      <w:proofErr w:type="spellEnd"/>
      <w:r w:rsidR="00F9194E" w:rsidRPr="00F9194E">
        <w:rPr>
          <w:rFonts w:ascii="Times New Roman" w:hAnsi="Times New Roman" w:cs="Times New Roman"/>
          <w:sz w:val="24"/>
          <w:szCs w:val="24"/>
        </w:rPr>
        <w:t xml:space="preserve"> (2007) y de </w:t>
      </w:r>
      <w:proofErr w:type="spellStart"/>
      <w:r w:rsidR="00F9194E" w:rsidRPr="00F9194E">
        <w:rPr>
          <w:rFonts w:ascii="Times New Roman" w:hAnsi="Times New Roman" w:cs="Times New Roman"/>
          <w:sz w:val="24"/>
          <w:szCs w:val="24"/>
        </w:rPr>
        <w:t>LeFevre</w:t>
      </w:r>
      <w:proofErr w:type="spellEnd"/>
      <w:r w:rsidR="00F9194E" w:rsidRPr="00F9194E">
        <w:rPr>
          <w:rFonts w:ascii="Times New Roman" w:hAnsi="Times New Roman" w:cs="Times New Roman"/>
          <w:sz w:val="24"/>
          <w:szCs w:val="24"/>
        </w:rPr>
        <w:t xml:space="preserve"> y cols., (2010)</w:t>
      </w:r>
      <w:r w:rsidR="00E950B0">
        <w:rPr>
          <w:rFonts w:ascii="Times New Roman" w:hAnsi="Times New Roman" w:cs="Times New Roman"/>
          <w:sz w:val="24"/>
          <w:szCs w:val="24"/>
        </w:rPr>
        <w:t xml:space="preserve">. </w:t>
      </w:r>
    </w:p>
    <w:p w:rsidR="00541EAB" w:rsidRDefault="00D36BE1" w:rsidP="002638A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Desde esta perspectiva, </w:t>
      </w:r>
      <w:r w:rsidR="00F9194E">
        <w:rPr>
          <w:rFonts w:ascii="Times New Roman" w:hAnsi="Times New Roman" w:cs="Times New Roman"/>
          <w:sz w:val="24"/>
          <w:szCs w:val="24"/>
        </w:rPr>
        <w:t xml:space="preserve">los modelos </w:t>
      </w:r>
      <w:r w:rsidR="00D34C10">
        <w:rPr>
          <w:rFonts w:ascii="Times New Roman" w:hAnsi="Times New Roman" w:cs="Times New Roman"/>
          <w:sz w:val="24"/>
          <w:szCs w:val="24"/>
        </w:rPr>
        <w:t xml:space="preserve">actuales </w:t>
      </w:r>
      <w:r w:rsidR="00F9194E">
        <w:rPr>
          <w:rFonts w:ascii="Times New Roman" w:hAnsi="Times New Roman" w:cs="Times New Roman"/>
          <w:sz w:val="24"/>
          <w:szCs w:val="24"/>
        </w:rPr>
        <w:t xml:space="preserve">para analizar el procesamiento </w:t>
      </w:r>
      <w:r w:rsidR="007B624D">
        <w:rPr>
          <w:rFonts w:ascii="Times New Roman" w:hAnsi="Times New Roman" w:cs="Times New Roman"/>
          <w:sz w:val="24"/>
          <w:szCs w:val="24"/>
        </w:rPr>
        <w:t xml:space="preserve">numérico </w:t>
      </w:r>
      <w:r w:rsidR="00F9194E">
        <w:rPr>
          <w:rFonts w:ascii="Times New Roman" w:hAnsi="Times New Roman" w:cs="Times New Roman"/>
          <w:sz w:val="24"/>
          <w:szCs w:val="24"/>
        </w:rPr>
        <w:t xml:space="preserve">no son contradictorios, </w:t>
      </w:r>
      <w:r w:rsidR="00D34C10">
        <w:rPr>
          <w:rFonts w:ascii="Times New Roman" w:hAnsi="Times New Roman" w:cs="Times New Roman"/>
          <w:sz w:val="24"/>
          <w:szCs w:val="24"/>
        </w:rPr>
        <w:t xml:space="preserve">más bien se complementan. Los resultados obtenidos indican que tanto el dominio cognitivo específico (CNB) como el dominio cognitivo general (memoria, atención y lenguaje) tiene significativa influencia sobre el desarrollo de las CA en los primeros tres años de escolarización, aunque la memoria </w:t>
      </w:r>
      <w:r w:rsidR="007B624D">
        <w:rPr>
          <w:rFonts w:ascii="Times New Roman" w:hAnsi="Times New Roman" w:cs="Times New Roman"/>
          <w:sz w:val="24"/>
          <w:szCs w:val="24"/>
        </w:rPr>
        <w:t xml:space="preserve">mostró </w:t>
      </w:r>
      <w:r w:rsidR="00D34C10">
        <w:rPr>
          <w:rFonts w:ascii="Times New Roman" w:hAnsi="Times New Roman" w:cs="Times New Roman"/>
          <w:sz w:val="24"/>
          <w:szCs w:val="24"/>
        </w:rPr>
        <w:t xml:space="preserve">mayor influencia. </w:t>
      </w:r>
      <w:r w:rsidR="007E687C">
        <w:rPr>
          <w:rFonts w:ascii="Times New Roman" w:hAnsi="Times New Roman" w:cs="Times New Roman"/>
          <w:sz w:val="24"/>
          <w:szCs w:val="24"/>
        </w:rPr>
        <w:t xml:space="preserve">Esto último resultado, quizás esté relacionado con las estrategias educativas que se </w:t>
      </w:r>
      <w:r w:rsidR="00541EAB">
        <w:rPr>
          <w:rFonts w:ascii="Times New Roman" w:hAnsi="Times New Roman" w:cs="Times New Roman"/>
          <w:sz w:val="24"/>
          <w:szCs w:val="24"/>
        </w:rPr>
        <w:t>les</w:t>
      </w:r>
      <w:r w:rsidR="007E687C">
        <w:rPr>
          <w:rFonts w:ascii="Times New Roman" w:hAnsi="Times New Roman" w:cs="Times New Roman"/>
          <w:sz w:val="24"/>
          <w:szCs w:val="24"/>
        </w:rPr>
        <w:t xml:space="preserve"> enseñan a los niños</w:t>
      </w:r>
      <w:r w:rsidR="007B624D">
        <w:rPr>
          <w:rFonts w:ascii="Times New Roman" w:hAnsi="Times New Roman" w:cs="Times New Roman"/>
          <w:sz w:val="24"/>
          <w:szCs w:val="24"/>
        </w:rPr>
        <w:t xml:space="preserve"> para adquirir las aritméticas</w:t>
      </w:r>
      <w:r w:rsidR="00541EAB">
        <w:rPr>
          <w:rFonts w:ascii="Times New Roman" w:hAnsi="Times New Roman" w:cs="Times New Roman"/>
          <w:sz w:val="24"/>
          <w:szCs w:val="24"/>
        </w:rPr>
        <w:t xml:space="preserve">: memorizar más que comprender, razonar o darle una salida práctica al problema. </w:t>
      </w:r>
    </w:p>
    <w:p w:rsidR="000E6B2B" w:rsidRDefault="00146017" w:rsidP="002638AD">
      <w:pPr>
        <w:spacing w:line="240" w:lineRule="auto"/>
        <w:jc w:val="both"/>
        <w:rPr>
          <w:rFonts w:ascii="Times New Roman" w:hAnsi="Times New Roman" w:cs="Times New Roman"/>
          <w:sz w:val="24"/>
          <w:szCs w:val="24"/>
        </w:rPr>
      </w:pPr>
      <w:r>
        <w:rPr>
          <w:rFonts w:ascii="Times New Roman" w:hAnsi="Times New Roman" w:cs="Times New Roman"/>
          <w:sz w:val="24"/>
          <w:szCs w:val="24"/>
        </w:rPr>
        <w:t>Por otra parte, la memoria de trabajo también resulta un problema serio para el niño con discalculia</w:t>
      </w:r>
      <w:r w:rsidR="00DA2BCD">
        <w:rPr>
          <w:rFonts w:ascii="Times New Roman" w:hAnsi="Times New Roman" w:cs="Times New Roman"/>
          <w:sz w:val="24"/>
          <w:szCs w:val="24"/>
        </w:rPr>
        <w:t xml:space="preserve"> o con trastorno del aprendizaje matemático</w:t>
      </w:r>
      <w:r>
        <w:rPr>
          <w:rFonts w:ascii="Times New Roman" w:hAnsi="Times New Roman" w:cs="Times New Roman"/>
          <w:sz w:val="24"/>
          <w:szCs w:val="24"/>
        </w:rPr>
        <w:t xml:space="preserve">. El </w:t>
      </w:r>
      <w:r w:rsidR="00E94CBE">
        <w:rPr>
          <w:rFonts w:ascii="Times New Roman" w:hAnsi="Times New Roman" w:cs="Times New Roman"/>
          <w:sz w:val="24"/>
          <w:szCs w:val="24"/>
        </w:rPr>
        <w:t>seguimiento</w:t>
      </w:r>
      <w:r>
        <w:rPr>
          <w:rFonts w:ascii="Times New Roman" w:hAnsi="Times New Roman" w:cs="Times New Roman"/>
          <w:sz w:val="24"/>
          <w:szCs w:val="24"/>
        </w:rPr>
        <w:t xml:space="preserve"> de los niños con baj</w:t>
      </w:r>
      <w:r w:rsidR="00E94CBE">
        <w:rPr>
          <w:rFonts w:ascii="Times New Roman" w:hAnsi="Times New Roman" w:cs="Times New Roman"/>
          <w:sz w:val="24"/>
          <w:szCs w:val="24"/>
        </w:rPr>
        <w:t>o</w:t>
      </w:r>
      <w:r>
        <w:rPr>
          <w:rFonts w:ascii="Times New Roman" w:hAnsi="Times New Roman" w:cs="Times New Roman"/>
          <w:sz w:val="24"/>
          <w:szCs w:val="24"/>
        </w:rPr>
        <w:t xml:space="preserve"> rend</w:t>
      </w:r>
      <w:r w:rsidR="00E94CBE">
        <w:rPr>
          <w:rFonts w:ascii="Times New Roman" w:hAnsi="Times New Roman" w:cs="Times New Roman"/>
          <w:sz w:val="24"/>
          <w:szCs w:val="24"/>
        </w:rPr>
        <w:t xml:space="preserve">imientos matemáticos en los tres años </w:t>
      </w:r>
      <w:r>
        <w:rPr>
          <w:rFonts w:ascii="Times New Roman" w:hAnsi="Times New Roman" w:cs="Times New Roman"/>
          <w:sz w:val="24"/>
          <w:szCs w:val="24"/>
        </w:rPr>
        <w:t>indicó que la mem</w:t>
      </w:r>
      <w:r w:rsidR="00E94CBE">
        <w:rPr>
          <w:rFonts w:ascii="Times New Roman" w:hAnsi="Times New Roman" w:cs="Times New Roman"/>
          <w:sz w:val="24"/>
          <w:szCs w:val="24"/>
        </w:rPr>
        <w:t>oria de trabajo de tipo visual explicó el trastorno matemático de dos niños y la tarea de contar cantidades solamente de un niño.</w:t>
      </w:r>
      <w:r w:rsidR="009400C4">
        <w:rPr>
          <w:rFonts w:ascii="Times New Roman" w:hAnsi="Times New Roman" w:cs="Times New Roman"/>
          <w:sz w:val="24"/>
          <w:szCs w:val="24"/>
        </w:rPr>
        <w:t xml:space="preserve"> </w:t>
      </w:r>
      <w:r w:rsidR="00402FDA">
        <w:rPr>
          <w:rFonts w:ascii="Times New Roman" w:hAnsi="Times New Roman" w:cs="Times New Roman"/>
          <w:sz w:val="24"/>
          <w:szCs w:val="24"/>
        </w:rPr>
        <w:t xml:space="preserve">De 74 niños evaluados y seguidos por 3 años, solo 3 </w:t>
      </w:r>
      <w:r w:rsidR="009D067E">
        <w:rPr>
          <w:rFonts w:ascii="Times New Roman" w:hAnsi="Times New Roman" w:cs="Times New Roman"/>
          <w:sz w:val="24"/>
          <w:szCs w:val="24"/>
        </w:rPr>
        <w:t xml:space="preserve">niños </w:t>
      </w:r>
      <w:r w:rsidR="00402FDA">
        <w:rPr>
          <w:rFonts w:ascii="Times New Roman" w:hAnsi="Times New Roman" w:cs="Times New Roman"/>
          <w:sz w:val="24"/>
          <w:szCs w:val="24"/>
        </w:rPr>
        <w:t xml:space="preserve">obtuvieron muy bajo rendimiento con respecto a los demás a finales de los tres grados escolares. </w:t>
      </w:r>
    </w:p>
    <w:p w:rsidR="00D328E8" w:rsidRDefault="009D067E" w:rsidP="002638A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El resultado evidencia que el bajo rendimiento en las CNB explica la discalculia en los niños escolares, </w:t>
      </w:r>
      <w:r w:rsidR="000E6B2B">
        <w:rPr>
          <w:rFonts w:ascii="Times New Roman" w:hAnsi="Times New Roman" w:cs="Times New Roman"/>
          <w:sz w:val="24"/>
          <w:szCs w:val="24"/>
        </w:rPr>
        <w:t xml:space="preserve">tal y como aseveran </w:t>
      </w:r>
      <w:r w:rsidR="0047471D">
        <w:rPr>
          <w:rFonts w:ascii="Times New Roman" w:hAnsi="Times New Roman" w:cs="Times New Roman"/>
          <w:sz w:val="24"/>
          <w:szCs w:val="24"/>
        </w:rPr>
        <w:t xml:space="preserve">diversas </w:t>
      </w:r>
      <w:r w:rsidR="000E6B2B" w:rsidRPr="0030145F">
        <w:rPr>
          <w:rFonts w:ascii="Times New Roman" w:hAnsi="Times New Roman" w:cs="Times New Roman"/>
          <w:sz w:val="24"/>
          <w:szCs w:val="24"/>
        </w:rPr>
        <w:t>investigaciones (</w:t>
      </w:r>
      <w:proofErr w:type="spellStart"/>
      <w:r w:rsidR="00F2250C" w:rsidRPr="0030145F">
        <w:rPr>
          <w:rFonts w:ascii="Times New Roman" w:hAnsi="Times New Roman" w:cs="Times New Roman"/>
          <w:sz w:val="24"/>
          <w:szCs w:val="24"/>
        </w:rPr>
        <w:t>Lonnemann</w:t>
      </w:r>
      <w:proofErr w:type="spellEnd"/>
      <w:r w:rsidR="00F2250C">
        <w:rPr>
          <w:rFonts w:ascii="Times New Roman" w:hAnsi="Times New Roman" w:cs="Times New Roman"/>
          <w:sz w:val="24"/>
          <w:szCs w:val="24"/>
        </w:rPr>
        <w:t xml:space="preserve"> y </w:t>
      </w:r>
      <w:proofErr w:type="spellStart"/>
      <w:r w:rsidR="00F2250C" w:rsidRPr="00F2250C">
        <w:rPr>
          <w:rFonts w:ascii="Times New Roman" w:hAnsi="Times New Roman" w:cs="Times New Roman"/>
          <w:sz w:val="24"/>
          <w:szCs w:val="24"/>
        </w:rPr>
        <w:t>Hasselhorn</w:t>
      </w:r>
      <w:proofErr w:type="spellEnd"/>
      <w:r w:rsidR="00F2250C" w:rsidRPr="00F2250C">
        <w:rPr>
          <w:rFonts w:ascii="Times New Roman" w:hAnsi="Times New Roman" w:cs="Times New Roman"/>
          <w:sz w:val="24"/>
          <w:szCs w:val="24"/>
        </w:rPr>
        <w:t>, 2019</w:t>
      </w:r>
      <w:r w:rsidR="00F2250C">
        <w:rPr>
          <w:rFonts w:ascii="Times New Roman" w:hAnsi="Times New Roman" w:cs="Times New Roman"/>
          <w:sz w:val="24"/>
          <w:szCs w:val="24"/>
        </w:rPr>
        <w:t xml:space="preserve">; </w:t>
      </w:r>
      <w:r w:rsidR="001B0DAB" w:rsidRPr="001B0DAB">
        <w:rPr>
          <w:rFonts w:ascii="Times New Roman" w:hAnsi="Times New Roman" w:cs="Times New Roman"/>
          <w:sz w:val="24"/>
          <w:szCs w:val="24"/>
        </w:rPr>
        <w:t>Tamayo, Tamayo</w:t>
      </w:r>
      <w:r w:rsidR="001B0DAB">
        <w:rPr>
          <w:rFonts w:ascii="Times New Roman" w:hAnsi="Times New Roman" w:cs="Times New Roman"/>
          <w:sz w:val="24"/>
          <w:szCs w:val="24"/>
        </w:rPr>
        <w:t xml:space="preserve"> y </w:t>
      </w:r>
      <w:r w:rsidR="001B0DAB" w:rsidRPr="001B0DAB">
        <w:rPr>
          <w:rFonts w:ascii="Times New Roman" w:hAnsi="Times New Roman" w:cs="Times New Roman"/>
          <w:sz w:val="24"/>
          <w:szCs w:val="24"/>
        </w:rPr>
        <w:t>Martínez, 2019</w:t>
      </w:r>
      <w:r w:rsidR="001B0DAB">
        <w:rPr>
          <w:rFonts w:ascii="Times New Roman" w:hAnsi="Times New Roman" w:cs="Times New Roman"/>
          <w:sz w:val="24"/>
          <w:szCs w:val="24"/>
        </w:rPr>
        <w:t>;</w:t>
      </w:r>
      <w:r w:rsidR="00420320" w:rsidRPr="00420320">
        <w:t xml:space="preserve"> </w:t>
      </w:r>
      <w:proofErr w:type="spellStart"/>
      <w:r w:rsidR="00420320" w:rsidRPr="00420320">
        <w:rPr>
          <w:rFonts w:ascii="Times New Roman" w:hAnsi="Times New Roman" w:cs="Times New Roman"/>
          <w:sz w:val="24"/>
          <w:szCs w:val="24"/>
        </w:rPr>
        <w:t>Torresi</w:t>
      </w:r>
      <w:proofErr w:type="spellEnd"/>
      <w:r w:rsidR="00420320" w:rsidRPr="00420320">
        <w:rPr>
          <w:rFonts w:ascii="Times New Roman" w:hAnsi="Times New Roman" w:cs="Times New Roman"/>
          <w:sz w:val="24"/>
          <w:szCs w:val="24"/>
        </w:rPr>
        <w:t>, 2018</w:t>
      </w:r>
      <w:r w:rsidR="00DB51DE">
        <w:rPr>
          <w:rFonts w:ascii="Times New Roman" w:hAnsi="Times New Roman" w:cs="Times New Roman"/>
          <w:sz w:val="24"/>
          <w:szCs w:val="24"/>
        </w:rPr>
        <w:t xml:space="preserve">; </w:t>
      </w:r>
      <w:proofErr w:type="spellStart"/>
      <w:r w:rsidR="00DB51DE" w:rsidRPr="00DB51DE">
        <w:rPr>
          <w:rFonts w:ascii="Times New Roman" w:hAnsi="Times New Roman" w:cs="Times New Roman"/>
          <w:sz w:val="24"/>
          <w:szCs w:val="24"/>
        </w:rPr>
        <w:t>Kaur</w:t>
      </w:r>
      <w:proofErr w:type="spellEnd"/>
      <w:r w:rsidR="00DB51DE" w:rsidRPr="00DB51DE">
        <w:rPr>
          <w:rFonts w:ascii="Times New Roman" w:hAnsi="Times New Roman" w:cs="Times New Roman"/>
          <w:sz w:val="24"/>
          <w:szCs w:val="24"/>
        </w:rPr>
        <w:t>,</w:t>
      </w:r>
      <w:r w:rsidR="00DB51DE">
        <w:rPr>
          <w:rFonts w:ascii="Times New Roman" w:hAnsi="Times New Roman" w:cs="Times New Roman"/>
          <w:sz w:val="24"/>
          <w:szCs w:val="24"/>
        </w:rPr>
        <w:t xml:space="preserve"> </w:t>
      </w:r>
      <w:proofErr w:type="spellStart"/>
      <w:r w:rsidR="00DB51DE" w:rsidRPr="00DB51DE">
        <w:rPr>
          <w:rFonts w:ascii="Times New Roman" w:hAnsi="Times New Roman" w:cs="Times New Roman"/>
          <w:sz w:val="24"/>
          <w:szCs w:val="24"/>
        </w:rPr>
        <w:t>Majid</w:t>
      </w:r>
      <w:proofErr w:type="spellEnd"/>
      <w:r w:rsidR="00DB51DE">
        <w:rPr>
          <w:rFonts w:ascii="Times New Roman" w:hAnsi="Times New Roman" w:cs="Times New Roman"/>
          <w:sz w:val="24"/>
          <w:szCs w:val="24"/>
        </w:rPr>
        <w:t xml:space="preserve"> y </w:t>
      </w:r>
      <w:proofErr w:type="spellStart"/>
      <w:r w:rsidR="00DB51DE" w:rsidRPr="00DB51DE">
        <w:rPr>
          <w:rFonts w:ascii="Times New Roman" w:hAnsi="Times New Roman" w:cs="Times New Roman"/>
          <w:sz w:val="24"/>
          <w:szCs w:val="24"/>
        </w:rPr>
        <w:t>Wahab</w:t>
      </w:r>
      <w:proofErr w:type="spellEnd"/>
      <w:r w:rsidR="00DB51DE" w:rsidRPr="00DB51DE">
        <w:rPr>
          <w:rFonts w:ascii="Times New Roman" w:hAnsi="Times New Roman" w:cs="Times New Roman"/>
          <w:sz w:val="24"/>
          <w:szCs w:val="24"/>
        </w:rPr>
        <w:t>, 2018</w:t>
      </w:r>
      <w:r w:rsidR="00D71449">
        <w:rPr>
          <w:rFonts w:ascii="Times New Roman" w:hAnsi="Times New Roman" w:cs="Times New Roman"/>
          <w:sz w:val="24"/>
          <w:szCs w:val="24"/>
        </w:rPr>
        <w:t xml:space="preserve">; </w:t>
      </w:r>
      <w:proofErr w:type="spellStart"/>
      <w:r w:rsidR="00D71449" w:rsidRPr="00D71449">
        <w:rPr>
          <w:rFonts w:ascii="Times New Roman" w:hAnsi="Times New Roman" w:cs="Times New Roman"/>
          <w:sz w:val="24"/>
          <w:szCs w:val="24"/>
        </w:rPr>
        <w:t>Cangöz</w:t>
      </w:r>
      <w:proofErr w:type="spellEnd"/>
      <w:r w:rsidR="00D71449" w:rsidRPr="00D71449">
        <w:rPr>
          <w:rFonts w:ascii="Times New Roman" w:hAnsi="Times New Roman" w:cs="Times New Roman"/>
          <w:sz w:val="24"/>
          <w:szCs w:val="24"/>
        </w:rPr>
        <w:t xml:space="preserve">, </w:t>
      </w:r>
      <w:proofErr w:type="spellStart"/>
      <w:r w:rsidR="00D71449" w:rsidRPr="00D71449">
        <w:rPr>
          <w:rFonts w:ascii="Times New Roman" w:hAnsi="Times New Roman" w:cs="Times New Roman"/>
          <w:sz w:val="24"/>
          <w:szCs w:val="24"/>
        </w:rPr>
        <w:t>Olkun</w:t>
      </w:r>
      <w:proofErr w:type="spellEnd"/>
      <w:r w:rsidR="00D71449" w:rsidRPr="00D71449">
        <w:rPr>
          <w:rFonts w:ascii="Times New Roman" w:hAnsi="Times New Roman" w:cs="Times New Roman"/>
          <w:sz w:val="24"/>
          <w:szCs w:val="24"/>
        </w:rPr>
        <w:t xml:space="preserve">, </w:t>
      </w:r>
      <w:proofErr w:type="spellStart"/>
      <w:r w:rsidR="00D71449" w:rsidRPr="00D71449">
        <w:rPr>
          <w:rFonts w:ascii="Times New Roman" w:hAnsi="Times New Roman" w:cs="Times New Roman"/>
          <w:sz w:val="24"/>
          <w:szCs w:val="24"/>
        </w:rPr>
        <w:t>Altun</w:t>
      </w:r>
      <w:proofErr w:type="spellEnd"/>
      <w:r w:rsidR="00D71449">
        <w:rPr>
          <w:rFonts w:ascii="Times New Roman" w:hAnsi="Times New Roman" w:cs="Times New Roman"/>
          <w:sz w:val="24"/>
          <w:szCs w:val="24"/>
        </w:rPr>
        <w:t xml:space="preserve"> y </w:t>
      </w:r>
      <w:r w:rsidR="00D71449" w:rsidRPr="00D71449">
        <w:rPr>
          <w:rFonts w:ascii="Times New Roman" w:hAnsi="Times New Roman" w:cs="Times New Roman"/>
          <w:sz w:val="24"/>
          <w:szCs w:val="24"/>
        </w:rPr>
        <w:t>Salman,</w:t>
      </w:r>
      <w:r w:rsidR="00D71449">
        <w:rPr>
          <w:rFonts w:ascii="Times New Roman" w:hAnsi="Times New Roman" w:cs="Times New Roman"/>
          <w:sz w:val="24"/>
          <w:szCs w:val="24"/>
        </w:rPr>
        <w:t xml:space="preserve"> </w:t>
      </w:r>
      <w:r w:rsidR="00D71449" w:rsidRPr="00D71449">
        <w:rPr>
          <w:rFonts w:ascii="Times New Roman" w:hAnsi="Times New Roman" w:cs="Times New Roman"/>
          <w:sz w:val="24"/>
          <w:szCs w:val="24"/>
        </w:rPr>
        <w:t>2018</w:t>
      </w:r>
      <w:r w:rsidR="00420320" w:rsidRPr="00420320">
        <w:rPr>
          <w:rFonts w:ascii="Times New Roman" w:hAnsi="Times New Roman" w:cs="Times New Roman"/>
          <w:sz w:val="24"/>
          <w:szCs w:val="24"/>
        </w:rPr>
        <w:t>)</w:t>
      </w:r>
      <w:r w:rsidR="00EC52A1">
        <w:rPr>
          <w:rFonts w:ascii="Times New Roman" w:hAnsi="Times New Roman" w:cs="Times New Roman"/>
          <w:sz w:val="24"/>
          <w:szCs w:val="24"/>
        </w:rPr>
        <w:t xml:space="preserve">, </w:t>
      </w:r>
      <w:r w:rsidR="000E6B2B" w:rsidRPr="00815ECB">
        <w:rPr>
          <w:rFonts w:ascii="Times New Roman" w:hAnsi="Times New Roman" w:cs="Times New Roman"/>
          <w:sz w:val="24"/>
          <w:szCs w:val="24"/>
        </w:rPr>
        <w:t>no obstante los trastornos de memoria pu</w:t>
      </w:r>
      <w:r w:rsidR="00FB5B48" w:rsidRPr="00815ECB">
        <w:rPr>
          <w:rFonts w:ascii="Times New Roman" w:hAnsi="Times New Roman" w:cs="Times New Roman"/>
          <w:sz w:val="24"/>
          <w:szCs w:val="24"/>
        </w:rPr>
        <w:t xml:space="preserve">ede ser </w:t>
      </w:r>
      <w:r w:rsidR="000E6B2B" w:rsidRPr="00815ECB">
        <w:rPr>
          <w:rFonts w:ascii="Times New Roman" w:hAnsi="Times New Roman" w:cs="Times New Roman"/>
          <w:sz w:val="24"/>
          <w:szCs w:val="24"/>
        </w:rPr>
        <w:t>hipótesis a considerar</w:t>
      </w:r>
      <w:r w:rsidR="00FB5B48" w:rsidRPr="00815ECB">
        <w:rPr>
          <w:rFonts w:ascii="Times New Roman" w:hAnsi="Times New Roman" w:cs="Times New Roman"/>
          <w:sz w:val="24"/>
          <w:szCs w:val="24"/>
        </w:rPr>
        <w:t>, pues los resultados obtenidos son consistentes con otras investigación que relación discalculia con trastornos de memoria (</w:t>
      </w:r>
      <w:proofErr w:type="spellStart"/>
      <w:r w:rsidR="00E6784F" w:rsidRPr="00815ECB">
        <w:rPr>
          <w:rFonts w:ascii="Times New Roman" w:hAnsi="Times New Roman" w:cs="Times New Roman"/>
          <w:sz w:val="24"/>
          <w:szCs w:val="24"/>
        </w:rPr>
        <w:t>Gliksman</w:t>
      </w:r>
      <w:proofErr w:type="spellEnd"/>
      <w:r w:rsidR="00E6784F">
        <w:rPr>
          <w:rFonts w:ascii="Times New Roman" w:hAnsi="Times New Roman" w:cs="Times New Roman"/>
          <w:sz w:val="24"/>
          <w:szCs w:val="24"/>
        </w:rPr>
        <w:t xml:space="preserve"> y </w:t>
      </w:r>
      <w:proofErr w:type="spellStart"/>
      <w:r w:rsidR="00E6784F" w:rsidRPr="00E6784F">
        <w:rPr>
          <w:rFonts w:ascii="Times New Roman" w:hAnsi="Times New Roman" w:cs="Times New Roman"/>
          <w:sz w:val="24"/>
          <w:szCs w:val="24"/>
        </w:rPr>
        <w:t>Henik</w:t>
      </w:r>
      <w:proofErr w:type="spellEnd"/>
      <w:r w:rsidR="00E6784F" w:rsidRPr="00E6784F">
        <w:rPr>
          <w:rFonts w:ascii="Times New Roman" w:hAnsi="Times New Roman" w:cs="Times New Roman"/>
          <w:sz w:val="24"/>
          <w:szCs w:val="24"/>
        </w:rPr>
        <w:t>, 2019</w:t>
      </w:r>
      <w:r w:rsidR="00E6784F">
        <w:rPr>
          <w:rFonts w:ascii="Times New Roman" w:hAnsi="Times New Roman" w:cs="Times New Roman"/>
          <w:sz w:val="24"/>
          <w:szCs w:val="24"/>
        </w:rPr>
        <w:t xml:space="preserve">; </w:t>
      </w:r>
      <w:proofErr w:type="spellStart"/>
      <w:r w:rsidR="00892514">
        <w:rPr>
          <w:rFonts w:ascii="Times New Roman" w:hAnsi="Times New Roman" w:cs="Times New Roman"/>
          <w:sz w:val="24"/>
          <w:szCs w:val="24"/>
        </w:rPr>
        <w:t>Haberstroh</w:t>
      </w:r>
      <w:proofErr w:type="spellEnd"/>
      <w:r w:rsidR="00892514">
        <w:rPr>
          <w:rFonts w:ascii="Times New Roman" w:hAnsi="Times New Roman" w:cs="Times New Roman"/>
          <w:sz w:val="24"/>
          <w:szCs w:val="24"/>
        </w:rPr>
        <w:t xml:space="preserve"> y </w:t>
      </w:r>
      <w:proofErr w:type="spellStart"/>
      <w:r w:rsidR="00892514" w:rsidRPr="00892514">
        <w:rPr>
          <w:rFonts w:ascii="Times New Roman" w:hAnsi="Times New Roman" w:cs="Times New Roman"/>
          <w:sz w:val="24"/>
          <w:szCs w:val="24"/>
        </w:rPr>
        <w:t>Schulte-Körne</w:t>
      </w:r>
      <w:proofErr w:type="spellEnd"/>
      <w:r w:rsidR="00892514" w:rsidRPr="00892514">
        <w:rPr>
          <w:rFonts w:ascii="Times New Roman" w:hAnsi="Times New Roman" w:cs="Times New Roman"/>
          <w:sz w:val="24"/>
          <w:szCs w:val="24"/>
        </w:rPr>
        <w:t>, 2019</w:t>
      </w:r>
      <w:r w:rsidR="00892514">
        <w:rPr>
          <w:rFonts w:ascii="Times New Roman" w:hAnsi="Times New Roman" w:cs="Times New Roman"/>
          <w:sz w:val="24"/>
          <w:szCs w:val="24"/>
        </w:rPr>
        <w:t xml:space="preserve">; </w:t>
      </w:r>
      <w:r w:rsidR="00986D94">
        <w:rPr>
          <w:rFonts w:ascii="Times New Roman" w:hAnsi="Times New Roman" w:cs="Times New Roman"/>
          <w:sz w:val="24"/>
          <w:szCs w:val="24"/>
        </w:rPr>
        <w:t xml:space="preserve">Layes, et al, 2019; </w:t>
      </w:r>
      <w:r w:rsidR="00EC52A1" w:rsidRPr="00EC52A1">
        <w:rPr>
          <w:rFonts w:ascii="Times New Roman" w:hAnsi="Times New Roman" w:cs="Times New Roman"/>
          <w:sz w:val="24"/>
          <w:szCs w:val="24"/>
        </w:rPr>
        <w:t>Layes</w:t>
      </w:r>
      <w:r w:rsidR="00EC52A1">
        <w:rPr>
          <w:rFonts w:ascii="Times New Roman" w:hAnsi="Times New Roman" w:cs="Times New Roman"/>
          <w:sz w:val="24"/>
          <w:szCs w:val="24"/>
        </w:rPr>
        <w:t>, et al, 2018</w:t>
      </w:r>
      <w:r w:rsidR="003A26D9">
        <w:rPr>
          <w:rFonts w:ascii="Times New Roman" w:hAnsi="Times New Roman" w:cs="Times New Roman"/>
          <w:sz w:val="24"/>
          <w:szCs w:val="24"/>
        </w:rPr>
        <w:t xml:space="preserve">; </w:t>
      </w:r>
      <w:r w:rsidR="003A26D9" w:rsidRPr="003A26D9">
        <w:rPr>
          <w:rFonts w:ascii="Times New Roman" w:hAnsi="Times New Roman" w:cs="Times New Roman"/>
          <w:sz w:val="24"/>
          <w:szCs w:val="24"/>
        </w:rPr>
        <w:t xml:space="preserve">De </w:t>
      </w:r>
      <w:proofErr w:type="spellStart"/>
      <w:r w:rsidR="003A26D9" w:rsidRPr="003A26D9">
        <w:rPr>
          <w:rFonts w:ascii="Times New Roman" w:hAnsi="Times New Roman" w:cs="Times New Roman"/>
          <w:sz w:val="24"/>
          <w:szCs w:val="24"/>
        </w:rPr>
        <w:t>Visscher</w:t>
      </w:r>
      <w:proofErr w:type="spellEnd"/>
      <w:r w:rsidR="003A26D9" w:rsidRPr="003A26D9">
        <w:rPr>
          <w:rFonts w:ascii="Times New Roman" w:hAnsi="Times New Roman" w:cs="Times New Roman"/>
          <w:sz w:val="24"/>
          <w:szCs w:val="24"/>
        </w:rPr>
        <w:t xml:space="preserve">, </w:t>
      </w:r>
      <w:proofErr w:type="spellStart"/>
      <w:r w:rsidR="003A26D9">
        <w:rPr>
          <w:rFonts w:ascii="Times New Roman" w:hAnsi="Times New Roman" w:cs="Times New Roman"/>
          <w:sz w:val="24"/>
          <w:szCs w:val="24"/>
        </w:rPr>
        <w:t>N</w:t>
      </w:r>
      <w:r w:rsidR="003A26D9" w:rsidRPr="003A26D9">
        <w:rPr>
          <w:rFonts w:ascii="Times New Roman" w:hAnsi="Times New Roman" w:cs="Times New Roman"/>
          <w:sz w:val="24"/>
          <w:szCs w:val="24"/>
        </w:rPr>
        <w:t>oël</w:t>
      </w:r>
      <w:proofErr w:type="spellEnd"/>
      <w:r w:rsidR="003A26D9" w:rsidRPr="003A26D9">
        <w:rPr>
          <w:rFonts w:ascii="Times New Roman" w:hAnsi="Times New Roman" w:cs="Times New Roman"/>
          <w:sz w:val="24"/>
          <w:szCs w:val="24"/>
        </w:rPr>
        <w:t xml:space="preserve">, </w:t>
      </w:r>
      <w:proofErr w:type="spellStart"/>
      <w:r w:rsidR="003A26D9" w:rsidRPr="003A26D9">
        <w:rPr>
          <w:rFonts w:ascii="Times New Roman" w:hAnsi="Times New Roman" w:cs="Times New Roman"/>
          <w:sz w:val="24"/>
          <w:szCs w:val="24"/>
        </w:rPr>
        <w:t>Pesenti</w:t>
      </w:r>
      <w:proofErr w:type="spellEnd"/>
      <w:r w:rsidR="003A26D9">
        <w:rPr>
          <w:rFonts w:ascii="Times New Roman" w:hAnsi="Times New Roman" w:cs="Times New Roman"/>
          <w:sz w:val="24"/>
          <w:szCs w:val="24"/>
        </w:rPr>
        <w:t xml:space="preserve"> y </w:t>
      </w:r>
      <w:proofErr w:type="spellStart"/>
      <w:r w:rsidR="003A26D9" w:rsidRPr="003A26D9">
        <w:rPr>
          <w:rFonts w:ascii="Times New Roman" w:hAnsi="Times New Roman" w:cs="Times New Roman"/>
          <w:sz w:val="24"/>
          <w:szCs w:val="24"/>
        </w:rPr>
        <w:t>Dormal</w:t>
      </w:r>
      <w:proofErr w:type="spellEnd"/>
      <w:r w:rsidR="003A26D9" w:rsidRPr="003A26D9">
        <w:rPr>
          <w:rFonts w:ascii="Times New Roman" w:hAnsi="Times New Roman" w:cs="Times New Roman"/>
          <w:sz w:val="24"/>
          <w:szCs w:val="24"/>
        </w:rPr>
        <w:t>, 2018</w:t>
      </w:r>
      <w:r w:rsidR="00FB5B48" w:rsidRPr="00815ECB">
        <w:rPr>
          <w:rFonts w:ascii="Times New Roman" w:hAnsi="Times New Roman" w:cs="Times New Roman"/>
          <w:sz w:val="24"/>
          <w:szCs w:val="24"/>
        </w:rPr>
        <w:t>).</w:t>
      </w:r>
      <w:r w:rsidR="00A10F5C" w:rsidRPr="00815ECB">
        <w:rPr>
          <w:rFonts w:ascii="Times New Roman" w:hAnsi="Times New Roman" w:cs="Times New Roman"/>
          <w:sz w:val="24"/>
          <w:szCs w:val="24"/>
        </w:rPr>
        <w:t xml:space="preserve"> </w:t>
      </w:r>
      <w:r w:rsidR="00D328E8" w:rsidRPr="00815ECB">
        <w:rPr>
          <w:rFonts w:ascii="Times New Roman" w:hAnsi="Times New Roman" w:cs="Times New Roman"/>
          <w:sz w:val="24"/>
          <w:szCs w:val="24"/>
        </w:rPr>
        <w:t>Se podría</w:t>
      </w:r>
      <w:r w:rsidR="00D328E8">
        <w:rPr>
          <w:rFonts w:ascii="Times New Roman" w:hAnsi="Times New Roman" w:cs="Times New Roman"/>
          <w:sz w:val="24"/>
          <w:szCs w:val="24"/>
        </w:rPr>
        <w:t xml:space="preserve"> pensar que los problemas de la discalculia podrían ser </w:t>
      </w:r>
      <w:r w:rsidR="0047471D">
        <w:rPr>
          <w:rFonts w:ascii="Times New Roman" w:hAnsi="Times New Roman" w:cs="Times New Roman"/>
          <w:sz w:val="24"/>
          <w:szCs w:val="24"/>
        </w:rPr>
        <w:t>explicados</w:t>
      </w:r>
      <w:r w:rsidR="00815ECB">
        <w:rPr>
          <w:rFonts w:ascii="Times New Roman" w:hAnsi="Times New Roman" w:cs="Times New Roman"/>
          <w:sz w:val="24"/>
          <w:szCs w:val="24"/>
        </w:rPr>
        <w:t xml:space="preserve"> </w:t>
      </w:r>
      <w:r w:rsidR="00D328E8">
        <w:rPr>
          <w:rFonts w:ascii="Times New Roman" w:hAnsi="Times New Roman" w:cs="Times New Roman"/>
          <w:sz w:val="24"/>
          <w:szCs w:val="24"/>
        </w:rPr>
        <w:t xml:space="preserve">tanto </w:t>
      </w:r>
      <w:r w:rsidR="0047471D">
        <w:rPr>
          <w:rFonts w:ascii="Times New Roman" w:hAnsi="Times New Roman" w:cs="Times New Roman"/>
          <w:sz w:val="24"/>
          <w:szCs w:val="24"/>
        </w:rPr>
        <w:t xml:space="preserve">por las </w:t>
      </w:r>
      <w:r w:rsidR="00D328E8">
        <w:rPr>
          <w:rFonts w:ascii="Times New Roman" w:hAnsi="Times New Roman" w:cs="Times New Roman"/>
          <w:sz w:val="24"/>
          <w:szCs w:val="24"/>
        </w:rPr>
        <w:t xml:space="preserve">CNB como </w:t>
      </w:r>
      <w:r w:rsidR="0047471D">
        <w:rPr>
          <w:rFonts w:ascii="Times New Roman" w:hAnsi="Times New Roman" w:cs="Times New Roman"/>
          <w:sz w:val="24"/>
          <w:szCs w:val="24"/>
        </w:rPr>
        <w:t xml:space="preserve">por la </w:t>
      </w:r>
      <w:r w:rsidR="00D328E8">
        <w:rPr>
          <w:rFonts w:ascii="Times New Roman" w:hAnsi="Times New Roman" w:cs="Times New Roman"/>
          <w:sz w:val="24"/>
          <w:szCs w:val="24"/>
        </w:rPr>
        <w:t xml:space="preserve">memoria </w:t>
      </w:r>
      <w:r w:rsidR="0047471D">
        <w:rPr>
          <w:rFonts w:ascii="Times New Roman" w:hAnsi="Times New Roman" w:cs="Times New Roman"/>
          <w:sz w:val="24"/>
          <w:szCs w:val="24"/>
        </w:rPr>
        <w:t xml:space="preserve">de trabajo, incluso pensar en dos </w:t>
      </w:r>
      <w:r w:rsidR="00D328E8">
        <w:rPr>
          <w:rFonts w:ascii="Times New Roman" w:hAnsi="Times New Roman" w:cs="Times New Roman"/>
          <w:sz w:val="24"/>
          <w:szCs w:val="24"/>
        </w:rPr>
        <w:t xml:space="preserve">subtipos de discalculia. </w:t>
      </w:r>
    </w:p>
    <w:p w:rsidR="00C1388A" w:rsidRPr="00F26EF6" w:rsidRDefault="008466F6" w:rsidP="002638AD">
      <w:pPr>
        <w:spacing w:line="240" w:lineRule="auto"/>
        <w:jc w:val="both"/>
        <w:rPr>
          <w:rFonts w:ascii="Times New Roman" w:hAnsi="Times New Roman" w:cs="Times New Roman"/>
          <w:sz w:val="24"/>
          <w:szCs w:val="24"/>
        </w:rPr>
      </w:pPr>
      <w:r>
        <w:rPr>
          <w:rFonts w:ascii="Times New Roman" w:hAnsi="Times New Roman" w:cs="Times New Roman"/>
          <w:sz w:val="24"/>
          <w:szCs w:val="24"/>
        </w:rPr>
        <w:t>A manera de conclusión, la</w:t>
      </w:r>
      <w:r w:rsidR="00764893">
        <w:rPr>
          <w:rFonts w:ascii="Times New Roman" w:hAnsi="Times New Roman" w:cs="Times New Roman"/>
          <w:sz w:val="24"/>
          <w:szCs w:val="24"/>
        </w:rPr>
        <w:t>s</w:t>
      </w:r>
      <w:r>
        <w:rPr>
          <w:rFonts w:ascii="Times New Roman" w:hAnsi="Times New Roman" w:cs="Times New Roman"/>
          <w:sz w:val="24"/>
          <w:szCs w:val="24"/>
        </w:rPr>
        <w:t xml:space="preserve"> CNB son esenciales para adquirir las CA, sin embargo</w:t>
      </w:r>
      <w:r w:rsidR="00764893">
        <w:rPr>
          <w:rFonts w:ascii="Times New Roman" w:hAnsi="Times New Roman" w:cs="Times New Roman"/>
          <w:sz w:val="24"/>
          <w:szCs w:val="24"/>
        </w:rPr>
        <w:t xml:space="preserve">, la influencia paralela de otros dominios cognitivos generales como la memoria </w:t>
      </w:r>
      <w:r w:rsidR="007B6CE8">
        <w:rPr>
          <w:rFonts w:ascii="Times New Roman" w:hAnsi="Times New Roman" w:cs="Times New Roman"/>
          <w:sz w:val="24"/>
          <w:szCs w:val="24"/>
        </w:rPr>
        <w:t xml:space="preserve">de trabajo </w:t>
      </w:r>
      <w:r w:rsidR="00764893">
        <w:rPr>
          <w:rFonts w:ascii="Times New Roman" w:hAnsi="Times New Roman" w:cs="Times New Roman"/>
          <w:sz w:val="24"/>
          <w:szCs w:val="24"/>
        </w:rPr>
        <w:t>juega un rol fundamental</w:t>
      </w:r>
      <w:r w:rsidR="00CF39DA">
        <w:rPr>
          <w:rFonts w:ascii="Times New Roman" w:hAnsi="Times New Roman" w:cs="Times New Roman"/>
          <w:sz w:val="24"/>
          <w:szCs w:val="24"/>
        </w:rPr>
        <w:t xml:space="preserve"> desde el 1er grado escolar</w:t>
      </w:r>
      <w:r w:rsidR="00764893">
        <w:rPr>
          <w:rFonts w:ascii="Times New Roman" w:hAnsi="Times New Roman" w:cs="Times New Roman"/>
          <w:sz w:val="24"/>
          <w:szCs w:val="24"/>
        </w:rPr>
        <w:t xml:space="preserve">. </w:t>
      </w:r>
      <w:r w:rsidR="007E24CD">
        <w:rPr>
          <w:rFonts w:ascii="Times New Roman" w:hAnsi="Times New Roman" w:cs="Times New Roman"/>
          <w:sz w:val="24"/>
          <w:szCs w:val="24"/>
        </w:rPr>
        <w:t>El estu</w:t>
      </w:r>
      <w:r w:rsidR="007B6CE8">
        <w:rPr>
          <w:rFonts w:ascii="Times New Roman" w:hAnsi="Times New Roman" w:cs="Times New Roman"/>
          <w:sz w:val="24"/>
          <w:szCs w:val="24"/>
        </w:rPr>
        <w:t xml:space="preserve">dio pudo observar que el </w:t>
      </w:r>
      <w:r w:rsidR="007B6CE8" w:rsidRPr="007B6CE8">
        <w:rPr>
          <w:rFonts w:ascii="Times New Roman" w:hAnsi="Times New Roman" w:cs="Times New Roman"/>
          <w:sz w:val="24"/>
          <w:szCs w:val="24"/>
        </w:rPr>
        <w:t>bajo rendimiento en las CA</w:t>
      </w:r>
      <w:r w:rsidR="007B6CE8">
        <w:rPr>
          <w:rFonts w:ascii="Times New Roman" w:hAnsi="Times New Roman" w:cs="Times New Roman"/>
          <w:sz w:val="24"/>
          <w:szCs w:val="24"/>
        </w:rPr>
        <w:t xml:space="preserve"> en los primeros tres grados se explica por tres </w:t>
      </w:r>
      <w:r w:rsidR="007E24CD">
        <w:rPr>
          <w:rFonts w:ascii="Times New Roman" w:hAnsi="Times New Roman" w:cs="Times New Roman"/>
          <w:sz w:val="24"/>
          <w:szCs w:val="24"/>
        </w:rPr>
        <w:t>razones</w:t>
      </w:r>
      <w:r w:rsidR="00AE0AC6">
        <w:rPr>
          <w:rFonts w:ascii="Times New Roman" w:hAnsi="Times New Roman" w:cs="Times New Roman"/>
          <w:sz w:val="24"/>
          <w:szCs w:val="24"/>
        </w:rPr>
        <w:t xml:space="preserve">: (1) presentar </w:t>
      </w:r>
      <w:r w:rsidR="00AC27F4">
        <w:rPr>
          <w:rFonts w:ascii="Times New Roman" w:hAnsi="Times New Roman" w:cs="Times New Roman"/>
          <w:sz w:val="24"/>
          <w:szCs w:val="24"/>
        </w:rPr>
        <w:t xml:space="preserve">bajo </w:t>
      </w:r>
      <w:r w:rsidR="00AE0AC6">
        <w:rPr>
          <w:rFonts w:ascii="Times New Roman" w:hAnsi="Times New Roman" w:cs="Times New Roman"/>
          <w:sz w:val="24"/>
          <w:szCs w:val="24"/>
        </w:rPr>
        <w:t>desarrollo</w:t>
      </w:r>
      <w:r w:rsidR="00956A6B">
        <w:rPr>
          <w:rFonts w:ascii="Times New Roman" w:hAnsi="Times New Roman" w:cs="Times New Roman"/>
          <w:sz w:val="24"/>
          <w:szCs w:val="24"/>
        </w:rPr>
        <w:t xml:space="preserve"> </w:t>
      </w:r>
      <w:r w:rsidR="00B1415A">
        <w:rPr>
          <w:rFonts w:ascii="Times New Roman" w:hAnsi="Times New Roman" w:cs="Times New Roman"/>
          <w:sz w:val="24"/>
          <w:szCs w:val="24"/>
        </w:rPr>
        <w:t xml:space="preserve">en </w:t>
      </w:r>
      <w:r w:rsidR="00956A6B">
        <w:rPr>
          <w:rFonts w:ascii="Times New Roman" w:hAnsi="Times New Roman" w:cs="Times New Roman"/>
          <w:sz w:val="24"/>
          <w:szCs w:val="24"/>
        </w:rPr>
        <w:t>las CNB</w:t>
      </w:r>
      <w:r w:rsidR="00AE0AC6">
        <w:rPr>
          <w:rFonts w:ascii="Times New Roman" w:hAnsi="Times New Roman" w:cs="Times New Roman"/>
          <w:sz w:val="24"/>
          <w:szCs w:val="24"/>
        </w:rPr>
        <w:t xml:space="preserve"> o </w:t>
      </w:r>
      <w:r w:rsidR="00B1415A">
        <w:rPr>
          <w:rFonts w:ascii="Times New Roman" w:hAnsi="Times New Roman" w:cs="Times New Roman"/>
          <w:sz w:val="24"/>
          <w:szCs w:val="24"/>
        </w:rPr>
        <w:t xml:space="preserve">(2) presenta un </w:t>
      </w:r>
      <w:r w:rsidR="00B1415A" w:rsidRPr="00B1415A">
        <w:rPr>
          <w:rFonts w:ascii="Times New Roman" w:hAnsi="Times New Roman" w:cs="Times New Roman"/>
          <w:sz w:val="24"/>
          <w:szCs w:val="24"/>
        </w:rPr>
        <w:t>bajo desarrollo en la</w:t>
      </w:r>
      <w:r w:rsidR="00B1415A">
        <w:rPr>
          <w:rFonts w:ascii="Times New Roman" w:hAnsi="Times New Roman" w:cs="Times New Roman"/>
          <w:sz w:val="24"/>
          <w:szCs w:val="24"/>
        </w:rPr>
        <w:t xml:space="preserve"> memoria de trabajo </w:t>
      </w:r>
      <w:r w:rsidR="00AE0AC6">
        <w:rPr>
          <w:rFonts w:ascii="Times New Roman" w:hAnsi="Times New Roman" w:cs="Times New Roman"/>
          <w:sz w:val="24"/>
          <w:szCs w:val="24"/>
        </w:rPr>
        <w:t>o</w:t>
      </w:r>
      <w:r w:rsidR="00B1415A">
        <w:rPr>
          <w:rFonts w:ascii="Times New Roman" w:hAnsi="Times New Roman" w:cs="Times New Roman"/>
          <w:sz w:val="24"/>
          <w:szCs w:val="24"/>
        </w:rPr>
        <w:t xml:space="preserve"> (3) presenta bajo desarrollo tanto en las CNB como en la memoria de trabajo. </w:t>
      </w:r>
      <w:r w:rsidR="00F26EF6">
        <w:rPr>
          <w:rFonts w:ascii="Times New Roman" w:hAnsi="Times New Roman" w:cs="Times New Roman"/>
          <w:sz w:val="24"/>
          <w:szCs w:val="24"/>
        </w:rPr>
        <w:t>De esto se genera</w:t>
      </w:r>
      <w:r w:rsidR="00AE0AC6">
        <w:rPr>
          <w:rFonts w:ascii="Times New Roman" w:hAnsi="Times New Roman" w:cs="Times New Roman"/>
          <w:sz w:val="24"/>
          <w:szCs w:val="24"/>
        </w:rPr>
        <w:t xml:space="preserve"> </w:t>
      </w:r>
      <w:r w:rsidR="00CF39DA">
        <w:rPr>
          <w:rFonts w:ascii="Times New Roman" w:hAnsi="Times New Roman" w:cs="Times New Roman"/>
          <w:sz w:val="24"/>
          <w:szCs w:val="24"/>
        </w:rPr>
        <w:t xml:space="preserve">dos interrogantes </w:t>
      </w:r>
      <w:r w:rsidR="00F26EF6">
        <w:rPr>
          <w:rFonts w:ascii="Times New Roman" w:hAnsi="Times New Roman" w:cs="Times New Roman"/>
          <w:sz w:val="24"/>
          <w:szCs w:val="24"/>
        </w:rPr>
        <w:t xml:space="preserve">a responder en </w:t>
      </w:r>
      <w:r w:rsidR="00AE0AC6">
        <w:rPr>
          <w:rFonts w:ascii="Times New Roman" w:hAnsi="Times New Roman" w:cs="Times New Roman"/>
          <w:sz w:val="24"/>
          <w:szCs w:val="24"/>
        </w:rPr>
        <w:t xml:space="preserve">futuras </w:t>
      </w:r>
      <w:r w:rsidR="00F26EF6">
        <w:rPr>
          <w:rFonts w:ascii="Times New Roman" w:hAnsi="Times New Roman" w:cs="Times New Roman"/>
          <w:sz w:val="24"/>
          <w:szCs w:val="24"/>
        </w:rPr>
        <w:t>investigaciones</w:t>
      </w:r>
      <w:r w:rsidR="00AE0AC6">
        <w:rPr>
          <w:rFonts w:ascii="Times New Roman" w:hAnsi="Times New Roman" w:cs="Times New Roman"/>
          <w:sz w:val="24"/>
          <w:szCs w:val="24"/>
        </w:rPr>
        <w:t>:</w:t>
      </w:r>
      <w:r w:rsidR="007E24CD">
        <w:rPr>
          <w:rFonts w:ascii="Times New Roman" w:hAnsi="Times New Roman" w:cs="Times New Roman"/>
          <w:sz w:val="24"/>
          <w:szCs w:val="24"/>
        </w:rPr>
        <w:t xml:space="preserve"> ¿el bajo desarrollo de las CNB </w:t>
      </w:r>
      <w:r w:rsidR="009E7037">
        <w:rPr>
          <w:rFonts w:ascii="Times New Roman" w:hAnsi="Times New Roman" w:cs="Times New Roman"/>
          <w:sz w:val="24"/>
          <w:szCs w:val="24"/>
        </w:rPr>
        <w:t xml:space="preserve">explicará </w:t>
      </w:r>
      <w:r w:rsidR="007E24CD">
        <w:rPr>
          <w:rFonts w:ascii="Times New Roman" w:hAnsi="Times New Roman" w:cs="Times New Roman"/>
          <w:sz w:val="24"/>
          <w:szCs w:val="24"/>
        </w:rPr>
        <w:t xml:space="preserve">el bajo </w:t>
      </w:r>
      <w:r w:rsidR="00096BE2">
        <w:rPr>
          <w:rFonts w:ascii="Times New Roman" w:hAnsi="Times New Roman" w:cs="Times New Roman"/>
          <w:sz w:val="24"/>
          <w:szCs w:val="24"/>
        </w:rPr>
        <w:t>rendimiento</w:t>
      </w:r>
      <w:r w:rsidR="007E24CD">
        <w:rPr>
          <w:rFonts w:ascii="Times New Roman" w:hAnsi="Times New Roman" w:cs="Times New Roman"/>
          <w:sz w:val="24"/>
          <w:szCs w:val="24"/>
        </w:rPr>
        <w:t xml:space="preserve"> en las CA en el 4to, 5to y 6to grado</w:t>
      </w:r>
      <w:r w:rsidR="001E3325">
        <w:rPr>
          <w:rFonts w:ascii="Times New Roman" w:hAnsi="Times New Roman" w:cs="Times New Roman"/>
          <w:sz w:val="24"/>
          <w:szCs w:val="24"/>
        </w:rPr>
        <w:t xml:space="preserve">? </w:t>
      </w:r>
      <w:r w:rsidR="00CF39DA">
        <w:rPr>
          <w:rFonts w:ascii="Times New Roman" w:hAnsi="Times New Roman" w:cs="Times New Roman"/>
          <w:sz w:val="24"/>
          <w:szCs w:val="24"/>
        </w:rPr>
        <w:t xml:space="preserve">o ¿el bajo desarrollo de la memoria explicará </w:t>
      </w:r>
      <w:proofErr w:type="gramStart"/>
      <w:r w:rsidR="00CF39DA">
        <w:rPr>
          <w:rFonts w:ascii="Times New Roman" w:hAnsi="Times New Roman" w:cs="Times New Roman"/>
          <w:sz w:val="24"/>
          <w:szCs w:val="24"/>
        </w:rPr>
        <w:t>los trastorno</w:t>
      </w:r>
      <w:proofErr w:type="gramEnd"/>
      <w:r w:rsidR="00CF39DA">
        <w:rPr>
          <w:rFonts w:ascii="Times New Roman" w:hAnsi="Times New Roman" w:cs="Times New Roman"/>
          <w:sz w:val="24"/>
          <w:szCs w:val="24"/>
        </w:rPr>
        <w:t xml:space="preserve"> en las CA en el 4to, 5to y 6to grado? </w:t>
      </w:r>
      <w:r w:rsidR="00F17DAE">
        <w:rPr>
          <w:rFonts w:ascii="Times New Roman" w:hAnsi="Times New Roman" w:cs="Times New Roman"/>
          <w:sz w:val="24"/>
          <w:szCs w:val="24"/>
        </w:rPr>
        <w:t xml:space="preserve"> </w:t>
      </w:r>
      <w:r w:rsidR="00D0295A">
        <w:rPr>
          <w:rFonts w:ascii="Times New Roman" w:hAnsi="Times New Roman" w:cs="Times New Roman"/>
          <w:sz w:val="24"/>
          <w:szCs w:val="24"/>
        </w:rPr>
        <w:t xml:space="preserve"> </w:t>
      </w:r>
      <w:r w:rsidR="007E24CD">
        <w:rPr>
          <w:rFonts w:ascii="Times New Roman" w:hAnsi="Times New Roman" w:cs="Times New Roman"/>
          <w:sz w:val="24"/>
          <w:szCs w:val="24"/>
        </w:rPr>
        <w:t xml:space="preserve"> </w:t>
      </w:r>
      <w:r w:rsidR="00F26EF6" w:rsidRPr="00F26EF6">
        <w:rPr>
          <w:rFonts w:ascii="Times New Roman" w:hAnsi="Times New Roman" w:cs="Times New Roman"/>
          <w:sz w:val="24"/>
          <w:szCs w:val="24"/>
        </w:rPr>
        <w:t xml:space="preserve"> </w:t>
      </w:r>
    </w:p>
    <w:p w:rsidR="00221D8A" w:rsidRPr="00221D8A" w:rsidRDefault="00221D8A" w:rsidP="002638AD">
      <w:pPr>
        <w:spacing w:line="240" w:lineRule="auto"/>
        <w:rPr>
          <w:rFonts w:ascii="Times New Roman" w:hAnsi="Times New Roman" w:cs="Times New Roman"/>
          <w:b/>
          <w:sz w:val="24"/>
          <w:szCs w:val="24"/>
        </w:rPr>
      </w:pPr>
      <w:r w:rsidRPr="00221D8A">
        <w:rPr>
          <w:rFonts w:ascii="Times New Roman" w:hAnsi="Times New Roman" w:cs="Times New Roman"/>
          <w:b/>
          <w:sz w:val="24"/>
          <w:szCs w:val="24"/>
        </w:rPr>
        <w:t>Referencias</w:t>
      </w:r>
      <w:r w:rsidR="00941043">
        <w:rPr>
          <w:rFonts w:ascii="Times New Roman" w:hAnsi="Times New Roman" w:cs="Times New Roman"/>
          <w:b/>
          <w:sz w:val="24"/>
          <w:szCs w:val="24"/>
        </w:rPr>
        <w:t xml:space="preserve"> bibliográficas </w:t>
      </w:r>
      <w:r w:rsidRPr="00221D8A">
        <w:rPr>
          <w:rFonts w:ascii="Times New Roman" w:hAnsi="Times New Roman" w:cs="Times New Roman"/>
          <w:b/>
          <w:sz w:val="24"/>
          <w:szCs w:val="24"/>
        </w:rPr>
        <w:t xml:space="preserve"> </w:t>
      </w:r>
    </w:p>
    <w:p w:rsidR="00221D8A" w:rsidRPr="00221D8A" w:rsidRDefault="00221D8A" w:rsidP="002638AD">
      <w:pPr>
        <w:pStyle w:val="Prrafodelista"/>
        <w:numPr>
          <w:ilvl w:val="0"/>
          <w:numId w:val="24"/>
        </w:numPr>
        <w:spacing w:line="240" w:lineRule="auto"/>
        <w:jc w:val="both"/>
        <w:rPr>
          <w:rFonts w:ascii="Times New Roman" w:hAnsi="Times New Roman" w:cs="Times New Roman"/>
          <w:sz w:val="24"/>
          <w:szCs w:val="24"/>
          <w:lang w:val="en-US"/>
        </w:rPr>
      </w:pPr>
      <w:r w:rsidRPr="00221D8A">
        <w:rPr>
          <w:rFonts w:ascii="Times New Roman" w:hAnsi="Times New Roman" w:cs="Times New Roman"/>
          <w:sz w:val="24"/>
          <w:szCs w:val="24"/>
          <w:lang w:val="en-US"/>
        </w:rPr>
        <w:t>Butterworth, B. (2010). Foundational numerical capacities and the origins of dyscalculia. Trends in Cognitive Sciences, 14(12), 534-541.</w:t>
      </w:r>
    </w:p>
    <w:p w:rsidR="009476EC" w:rsidRDefault="009476EC" w:rsidP="002638AD">
      <w:pPr>
        <w:pStyle w:val="Prrafodelista"/>
        <w:numPr>
          <w:ilvl w:val="0"/>
          <w:numId w:val="24"/>
        </w:numPr>
        <w:spacing w:line="240" w:lineRule="auto"/>
        <w:jc w:val="both"/>
        <w:rPr>
          <w:rFonts w:ascii="Times New Roman" w:hAnsi="Times New Roman" w:cs="Times New Roman"/>
          <w:sz w:val="24"/>
          <w:szCs w:val="24"/>
        </w:rPr>
      </w:pPr>
      <w:r w:rsidRPr="009476EC">
        <w:rPr>
          <w:rFonts w:ascii="Times New Roman" w:hAnsi="Times New Roman" w:cs="Times New Roman"/>
          <w:sz w:val="24"/>
          <w:szCs w:val="24"/>
        </w:rPr>
        <w:t>Cortina Morfín JL, y Peña Jiménez J. (2018). Nociones numéricas de alumnos mexicanos de tercero de preescolar</w:t>
      </w:r>
      <w:r>
        <w:rPr>
          <w:rFonts w:ascii="Times New Roman" w:hAnsi="Times New Roman" w:cs="Times New Roman"/>
          <w:sz w:val="24"/>
          <w:szCs w:val="24"/>
        </w:rPr>
        <w:t>. E</w:t>
      </w:r>
      <w:r w:rsidRPr="009476EC">
        <w:rPr>
          <w:rFonts w:ascii="Times New Roman" w:hAnsi="Times New Roman" w:cs="Times New Roman"/>
          <w:sz w:val="24"/>
          <w:szCs w:val="24"/>
        </w:rPr>
        <w:t>ducación Mat</w:t>
      </w:r>
      <w:r>
        <w:rPr>
          <w:rFonts w:ascii="Times New Roman" w:hAnsi="Times New Roman" w:cs="Times New Roman"/>
          <w:sz w:val="24"/>
          <w:szCs w:val="24"/>
        </w:rPr>
        <w:t>em</w:t>
      </w:r>
      <w:r w:rsidR="00DC5269">
        <w:rPr>
          <w:rFonts w:ascii="Times New Roman" w:hAnsi="Times New Roman" w:cs="Times New Roman"/>
          <w:sz w:val="24"/>
          <w:szCs w:val="24"/>
        </w:rPr>
        <w:t>á</w:t>
      </w:r>
      <w:r>
        <w:rPr>
          <w:rFonts w:ascii="Times New Roman" w:hAnsi="Times New Roman" w:cs="Times New Roman"/>
          <w:sz w:val="24"/>
          <w:szCs w:val="24"/>
        </w:rPr>
        <w:t>tica</w:t>
      </w:r>
      <w:r w:rsidR="00DC5269">
        <w:rPr>
          <w:rFonts w:ascii="Times New Roman" w:hAnsi="Times New Roman" w:cs="Times New Roman"/>
          <w:sz w:val="24"/>
          <w:szCs w:val="24"/>
        </w:rPr>
        <w:t xml:space="preserve">, </w:t>
      </w:r>
      <w:r w:rsidRPr="009476EC">
        <w:rPr>
          <w:rFonts w:ascii="Times New Roman" w:hAnsi="Times New Roman" w:cs="Times New Roman"/>
          <w:sz w:val="24"/>
          <w:szCs w:val="24"/>
        </w:rPr>
        <w:t>30</w:t>
      </w:r>
      <w:r w:rsidR="00DC5269">
        <w:rPr>
          <w:rFonts w:ascii="Times New Roman" w:hAnsi="Times New Roman" w:cs="Times New Roman"/>
          <w:sz w:val="24"/>
          <w:szCs w:val="24"/>
        </w:rPr>
        <w:t xml:space="preserve"> (3), </w:t>
      </w:r>
      <w:r w:rsidRPr="009476EC">
        <w:rPr>
          <w:rFonts w:ascii="Times New Roman" w:hAnsi="Times New Roman" w:cs="Times New Roman"/>
          <w:sz w:val="24"/>
          <w:szCs w:val="24"/>
        </w:rPr>
        <w:t>10</w:t>
      </w:r>
      <w:r w:rsidR="00DC5269">
        <w:rPr>
          <w:rFonts w:ascii="Times New Roman" w:hAnsi="Times New Roman" w:cs="Times New Roman"/>
          <w:sz w:val="24"/>
          <w:szCs w:val="24"/>
        </w:rPr>
        <w:t>1 -121.</w:t>
      </w:r>
    </w:p>
    <w:p w:rsidR="00A47E8B" w:rsidRPr="009476EC" w:rsidRDefault="00A47E8B" w:rsidP="002638AD">
      <w:pPr>
        <w:pStyle w:val="Prrafodelista"/>
        <w:numPr>
          <w:ilvl w:val="0"/>
          <w:numId w:val="24"/>
        </w:numPr>
        <w:spacing w:line="240" w:lineRule="auto"/>
        <w:jc w:val="both"/>
        <w:rPr>
          <w:rFonts w:ascii="Times New Roman" w:hAnsi="Times New Roman" w:cs="Times New Roman"/>
          <w:sz w:val="24"/>
          <w:szCs w:val="24"/>
        </w:rPr>
      </w:pPr>
      <w:proofErr w:type="spellStart"/>
      <w:r w:rsidRPr="00A47E8B">
        <w:rPr>
          <w:rFonts w:ascii="Times New Roman" w:hAnsi="Times New Roman" w:cs="Times New Roman"/>
          <w:sz w:val="24"/>
          <w:szCs w:val="24"/>
        </w:rPr>
        <w:t>Cangöz</w:t>
      </w:r>
      <w:proofErr w:type="spellEnd"/>
      <w:r w:rsidRPr="00A47E8B">
        <w:rPr>
          <w:rFonts w:ascii="Times New Roman" w:hAnsi="Times New Roman" w:cs="Times New Roman"/>
          <w:sz w:val="24"/>
          <w:szCs w:val="24"/>
        </w:rPr>
        <w:t xml:space="preserve">, B., </w:t>
      </w:r>
      <w:proofErr w:type="spellStart"/>
      <w:r w:rsidRPr="00A47E8B">
        <w:rPr>
          <w:rFonts w:ascii="Times New Roman" w:hAnsi="Times New Roman" w:cs="Times New Roman"/>
          <w:sz w:val="24"/>
          <w:szCs w:val="24"/>
        </w:rPr>
        <w:t>Olkun</w:t>
      </w:r>
      <w:proofErr w:type="spellEnd"/>
      <w:r w:rsidRPr="00A47E8B">
        <w:rPr>
          <w:rFonts w:ascii="Times New Roman" w:hAnsi="Times New Roman" w:cs="Times New Roman"/>
          <w:sz w:val="24"/>
          <w:szCs w:val="24"/>
        </w:rPr>
        <w:t xml:space="preserve">, S., </w:t>
      </w:r>
      <w:proofErr w:type="spellStart"/>
      <w:r w:rsidRPr="00A47E8B">
        <w:rPr>
          <w:rFonts w:ascii="Times New Roman" w:hAnsi="Times New Roman" w:cs="Times New Roman"/>
          <w:sz w:val="24"/>
          <w:szCs w:val="24"/>
        </w:rPr>
        <w:t>Altun</w:t>
      </w:r>
      <w:proofErr w:type="spellEnd"/>
      <w:r w:rsidRPr="00A47E8B">
        <w:rPr>
          <w:rFonts w:ascii="Times New Roman" w:hAnsi="Times New Roman" w:cs="Times New Roman"/>
          <w:sz w:val="24"/>
          <w:szCs w:val="24"/>
        </w:rPr>
        <w:t xml:space="preserve">, A., &amp; Salman, F. (2018). </w:t>
      </w:r>
      <w:r w:rsidRPr="00A47E8B">
        <w:rPr>
          <w:rFonts w:ascii="Times New Roman" w:hAnsi="Times New Roman" w:cs="Times New Roman"/>
          <w:sz w:val="24"/>
          <w:szCs w:val="24"/>
          <w:lang w:val="en-US"/>
        </w:rPr>
        <w:t xml:space="preserve">Comparing Two Cut-off Based Criteria While Investigating the Discriminatory Characteristics of a Tablet-Based Dyscalculia Screening Battery for 5–9 Age Group. </w:t>
      </w:r>
      <w:r w:rsidRPr="00A47E8B">
        <w:rPr>
          <w:rFonts w:ascii="Times New Roman" w:hAnsi="Times New Roman" w:cs="Times New Roman"/>
          <w:sz w:val="24"/>
          <w:szCs w:val="24"/>
        </w:rPr>
        <w:t xml:space="preserve">Archives of </w:t>
      </w:r>
      <w:proofErr w:type="spellStart"/>
      <w:r w:rsidRPr="00A47E8B">
        <w:rPr>
          <w:rFonts w:ascii="Times New Roman" w:hAnsi="Times New Roman" w:cs="Times New Roman"/>
          <w:sz w:val="24"/>
          <w:szCs w:val="24"/>
        </w:rPr>
        <w:t>Neuropsychiatry</w:t>
      </w:r>
      <w:proofErr w:type="spellEnd"/>
      <w:r w:rsidRPr="00A47E8B">
        <w:rPr>
          <w:rFonts w:ascii="Times New Roman" w:hAnsi="Times New Roman" w:cs="Times New Roman"/>
          <w:sz w:val="24"/>
          <w:szCs w:val="24"/>
        </w:rPr>
        <w:t>, 55(2), 177.</w:t>
      </w:r>
    </w:p>
    <w:p w:rsidR="00221D8A" w:rsidRPr="00221D8A" w:rsidRDefault="00221D8A" w:rsidP="002638AD">
      <w:pPr>
        <w:pStyle w:val="Prrafodelista"/>
        <w:numPr>
          <w:ilvl w:val="0"/>
          <w:numId w:val="24"/>
        </w:numPr>
        <w:spacing w:line="240" w:lineRule="auto"/>
        <w:jc w:val="both"/>
        <w:rPr>
          <w:rFonts w:ascii="Times New Roman" w:hAnsi="Times New Roman" w:cs="Times New Roman"/>
          <w:sz w:val="24"/>
          <w:szCs w:val="24"/>
          <w:lang w:val="en-US"/>
        </w:rPr>
      </w:pPr>
      <w:r w:rsidRPr="00221D8A">
        <w:rPr>
          <w:rFonts w:ascii="Times New Roman" w:hAnsi="Times New Roman" w:cs="Times New Roman"/>
          <w:sz w:val="24"/>
          <w:szCs w:val="24"/>
          <w:lang w:val="en-US"/>
        </w:rPr>
        <w:lastRenderedPageBreak/>
        <w:t>Dehaene, S., &amp; Cohen, J. D. (1995). Towards an anatomical and functional model of number processing. Mathematical Cognition, 1, 83-120.</w:t>
      </w:r>
    </w:p>
    <w:p w:rsidR="00221D8A" w:rsidRDefault="00221D8A" w:rsidP="002638AD">
      <w:pPr>
        <w:pStyle w:val="Prrafodelista"/>
        <w:numPr>
          <w:ilvl w:val="0"/>
          <w:numId w:val="24"/>
        </w:numPr>
        <w:spacing w:line="240" w:lineRule="auto"/>
        <w:jc w:val="both"/>
        <w:rPr>
          <w:rFonts w:ascii="Times New Roman" w:hAnsi="Times New Roman" w:cs="Times New Roman"/>
          <w:sz w:val="24"/>
          <w:szCs w:val="24"/>
        </w:rPr>
      </w:pPr>
      <w:r w:rsidRPr="00221D8A">
        <w:rPr>
          <w:rFonts w:ascii="Times New Roman" w:hAnsi="Times New Roman" w:cs="Times New Roman"/>
          <w:sz w:val="24"/>
          <w:szCs w:val="24"/>
        </w:rPr>
        <w:t>Dehaene S. (2016). El cerebro matemático: como nacen, viven y a veces mueren los números en nuestra mente. Ed. Siglo Veintiuno Editores, Buenos Aires, Argentina.</w:t>
      </w:r>
    </w:p>
    <w:p w:rsidR="00E4635A" w:rsidRPr="00221D8A" w:rsidRDefault="00E4635A" w:rsidP="002638AD">
      <w:pPr>
        <w:pStyle w:val="Prrafodelista"/>
        <w:numPr>
          <w:ilvl w:val="0"/>
          <w:numId w:val="24"/>
        </w:numPr>
        <w:spacing w:line="240" w:lineRule="auto"/>
        <w:jc w:val="both"/>
        <w:rPr>
          <w:rFonts w:ascii="Times New Roman" w:hAnsi="Times New Roman" w:cs="Times New Roman"/>
          <w:sz w:val="24"/>
          <w:szCs w:val="24"/>
        </w:rPr>
      </w:pPr>
      <w:r w:rsidRPr="00E4635A">
        <w:rPr>
          <w:rFonts w:ascii="Times New Roman" w:hAnsi="Times New Roman" w:cs="Times New Roman"/>
          <w:sz w:val="24"/>
          <w:szCs w:val="24"/>
        </w:rPr>
        <w:t xml:space="preserve">De </w:t>
      </w:r>
      <w:proofErr w:type="spellStart"/>
      <w:r w:rsidRPr="00E4635A">
        <w:rPr>
          <w:rFonts w:ascii="Times New Roman" w:hAnsi="Times New Roman" w:cs="Times New Roman"/>
          <w:sz w:val="24"/>
          <w:szCs w:val="24"/>
        </w:rPr>
        <w:t>Visscher</w:t>
      </w:r>
      <w:proofErr w:type="spellEnd"/>
      <w:r w:rsidRPr="00E4635A">
        <w:rPr>
          <w:rFonts w:ascii="Times New Roman" w:hAnsi="Times New Roman" w:cs="Times New Roman"/>
          <w:sz w:val="24"/>
          <w:szCs w:val="24"/>
        </w:rPr>
        <w:t xml:space="preserve">, A., </w:t>
      </w:r>
      <w:proofErr w:type="spellStart"/>
      <w:r w:rsidRPr="00E4635A">
        <w:rPr>
          <w:rFonts w:ascii="Times New Roman" w:hAnsi="Times New Roman" w:cs="Times New Roman"/>
          <w:sz w:val="24"/>
          <w:szCs w:val="24"/>
        </w:rPr>
        <w:t>Noël</w:t>
      </w:r>
      <w:proofErr w:type="spellEnd"/>
      <w:r w:rsidRPr="00E4635A">
        <w:rPr>
          <w:rFonts w:ascii="Times New Roman" w:hAnsi="Times New Roman" w:cs="Times New Roman"/>
          <w:sz w:val="24"/>
          <w:szCs w:val="24"/>
        </w:rPr>
        <w:t xml:space="preserve">, M. P., </w:t>
      </w:r>
      <w:proofErr w:type="spellStart"/>
      <w:r w:rsidRPr="00E4635A">
        <w:rPr>
          <w:rFonts w:ascii="Times New Roman" w:hAnsi="Times New Roman" w:cs="Times New Roman"/>
          <w:sz w:val="24"/>
          <w:szCs w:val="24"/>
        </w:rPr>
        <w:t>Pesenti</w:t>
      </w:r>
      <w:proofErr w:type="spellEnd"/>
      <w:r w:rsidRPr="00E4635A">
        <w:rPr>
          <w:rFonts w:ascii="Times New Roman" w:hAnsi="Times New Roman" w:cs="Times New Roman"/>
          <w:sz w:val="24"/>
          <w:szCs w:val="24"/>
        </w:rPr>
        <w:t xml:space="preserve">, M., &amp; </w:t>
      </w:r>
      <w:proofErr w:type="spellStart"/>
      <w:r w:rsidRPr="00E4635A">
        <w:rPr>
          <w:rFonts w:ascii="Times New Roman" w:hAnsi="Times New Roman" w:cs="Times New Roman"/>
          <w:sz w:val="24"/>
          <w:szCs w:val="24"/>
        </w:rPr>
        <w:t>Dormal</w:t>
      </w:r>
      <w:proofErr w:type="spellEnd"/>
      <w:r w:rsidRPr="00E4635A">
        <w:rPr>
          <w:rFonts w:ascii="Times New Roman" w:hAnsi="Times New Roman" w:cs="Times New Roman"/>
          <w:sz w:val="24"/>
          <w:szCs w:val="24"/>
        </w:rPr>
        <w:t xml:space="preserve">, V. (2018). </w:t>
      </w:r>
      <w:r w:rsidRPr="00E4635A">
        <w:rPr>
          <w:rFonts w:ascii="Times New Roman" w:hAnsi="Times New Roman" w:cs="Times New Roman"/>
          <w:sz w:val="24"/>
          <w:szCs w:val="24"/>
          <w:lang w:val="en-US"/>
        </w:rPr>
        <w:t xml:space="preserve">Developmental dyscalculia in adults: beyond numerical magnitude impairment. </w:t>
      </w:r>
      <w:proofErr w:type="spellStart"/>
      <w:r w:rsidRPr="00E4635A">
        <w:rPr>
          <w:rFonts w:ascii="Times New Roman" w:hAnsi="Times New Roman" w:cs="Times New Roman"/>
          <w:sz w:val="24"/>
          <w:szCs w:val="24"/>
        </w:rPr>
        <w:t>Journal</w:t>
      </w:r>
      <w:proofErr w:type="spellEnd"/>
      <w:r w:rsidRPr="00E4635A">
        <w:rPr>
          <w:rFonts w:ascii="Times New Roman" w:hAnsi="Times New Roman" w:cs="Times New Roman"/>
          <w:sz w:val="24"/>
          <w:szCs w:val="24"/>
        </w:rPr>
        <w:t xml:space="preserve"> of </w:t>
      </w:r>
      <w:proofErr w:type="spellStart"/>
      <w:r w:rsidR="00936FB6">
        <w:rPr>
          <w:rFonts w:ascii="Times New Roman" w:hAnsi="Times New Roman" w:cs="Times New Roman"/>
          <w:sz w:val="24"/>
          <w:szCs w:val="24"/>
        </w:rPr>
        <w:t>L</w:t>
      </w:r>
      <w:r w:rsidRPr="00E4635A">
        <w:rPr>
          <w:rFonts w:ascii="Times New Roman" w:hAnsi="Times New Roman" w:cs="Times New Roman"/>
          <w:sz w:val="24"/>
          <w:szCs w:val="24"/>
        </w:rPr>
        <w:t>earning</w:t>
      </w:r>
      <w:proofErr w:type="spellEnd"/>
      <w:r w:rsidRPr="00E4635A">
        <w:rPr>
          <w:rFonts w:ascii="Times New Roman" w:hAnsi="Times New Roman" w:cs="Times New Roman"/>
          <w:sz w:val="24"/>
          <w:szCs w:val="24"/>
        </w:rPr>
        <w:t xml:space="preserve"> </w:t>
      </w:r>
      <w:proofErr w:type="spellStart"/>
      <w:r w:rsidR="00936FB6">
        <w:rPr>
          <w:rFonts w:ascii="Times New Roman" w:hAnsi="Times New Roman" w:cs="Times New Roman"/>
          <w:sz w:val="24"/>
          <w:szCs w:val="24"/>
        </w:rPr>
        <w:t>D</w:t>
      </w:r>
      <w:r w:rsidRPr="00E4635A">
        <w:rPr>
          <w:rFonts w:ascii="Times New Roman" w:hAnsi="Times New Roman" w:cs="Times New Roman"/>
          <w:sz w:val="24"/>
          <w:szCs w:val="24"/>
        </w:rPr>
        <w:t>isabilities</w:t>
      </w:r>
      <w:proofErr w:type="spellEnd"/>
      <w:r w:rsidRPr="00E4635A">
        <w:rPr>
          <w:rFonts w:ascii="Times New Roman" w:hAnsi="Times New Roman" w:cs="Times New Roman"/>
          <w:sz w:val="24"/>
          <w:szCs w:val="24"/>
        </w:rPr>
        <w:t>, 51(6), 600-611.</w:t>
      </w:r>
    </w:p>
    <w:p w:rsidR="00221D8A" w:rsidRDefault="00221D8A" w:rsidP="002638AD">
      <w:pPr>
        <w:pStyle w:val="Prrafodelista"/>
        <w:numPr>
          <w:ilvl w:val="0"/>
          <w:numId w:val="24"/>
        </w:numPr>
        <w:spacing w:line="240" w:lineRule="auto"/>
        <w:jc w:val="both"/>
        <w:rPr>
          <w:rFonts w:ascii="Times New Roman" w:hAnsi="Times New Roman" w:cs="Times New Roman"/>
          <w:sz w:val="24"/>
          <w:szCs w:val="24"/>
        </w:rPr>
      </w:pPr>
      <w:proofErr w:type="spellStart"/>
      <w:r w:rsidRPr="00221D8A">
        <w:rPr>
          <w:rFonts w:ascii="Times New Roman" w:hAnsi="Times New Roman" w:cs="Times New Roman"/>
          <w:sz w:val="24"/>
          <w:szCs w:val="24"/>
          <w:lang w:val="en-US"/>
        </w:rPr>
        <w:t>Feigenson</w:t>
      </w:r>
      <w:proofErr w:type="spellEnd"/>
      <w:r w:rsidRPr="00221D8A">
        <w:rPr>
          <w:rFonts w:ascii="Times New Roman" w:hAnsi="Times New Roman" w:cs="Times New Roman"/>
          <w:sz w:val="24"/>
          <w:szCs w:val="24"/>
          <w:lang w:val="en-US"/>
        </w:rPr>
        <w:t xml:space="preserve">, L., Dehaene, S., &amp; </w:t>
      </w:r>
      <w:proofErr w:type="spellStart"/>
      <w:r w:rsidRPr="00221D8A">
        <w:rPr>
          <w:rFonts w:ascii="Times New Roman" w:hAnsi="Times New Roman" w:cs="Times New Roman"/>
          <w:sz w:val="24"/>
          <w:szCs w:val="24"/>
          <w:lang w:val="en-US"/>
        </w:rPr>
        <w:t>Spelke</w:t>
      </w:r>
      <w:proofErr w:type="spellEnd"/>
      <w:r w:rsidRPr="00221D8A">
        <w:rPr>
          <w:rFonts w:ascii="Times New Roman" w:hAnsi="Times New Roman" w:cs="Times New Roman"/>
          <w:sz w:val="24"/>
          <w:szCs w:val="24"/>
          <w:lang w:val="en-US"/>
        </w:rPr>
        <w:t xml:space="preserve">, E. (2004). Core systems of number. </w:t>
      </w:r>
      <w:proofErr w:type="spellStart"/>
      <w:r w:rsidRPr="00221D8A">
        <w:rPr>
          <w:rFonts w:ascii="Times New Roman" w:hAnsi="Times New Roman" w:cs="Times New Roman"/>
          <w:sz w:val="24"/>
          <w:szCs w:val="24"/>
        </w:rPr>
        <w:t>Trends</w:t>
      </w:r>
      <w:proofErr w:type="spellEnd"/>
      <w:r w:rsidRPr="00221D8A">
        <w:rPr>
          <w:rFonts w:ascii="Times New Roman" w:hAnsi="Times New Roman" w:cs="Times New Roman"/>
          <w:sz w:val="24"/>
          <w:szCs w:val="24"/>
        </w:rPr>
        <w:t xml:space="preserve"> in </w:t>
      </w:r>
      <w:proofErr w:type="spellStart"/>
      <w:r w:rsidRPr="00221D8A">
        <w:rPr>
          <w:rFonts w:ascii="Times New Roman" w:hAnsi="Times New Roman" w:cs="Times New Roman"/>
          <w:sz w:val="24"/>
          <w:szCs w:val="24"/>
        </w:rPr>
        <w:t>Cognitive</w:t>
      </w:r>
      <w:proofErr w:type="spellEnd"/>
      <w:r w:rsidRPr="00221D8A">
        <w:rPr>
          <w:rFonts w:ascii="Times New Roman" w:hAnsi="Times New Roman" w:cs="Times New Roman"/>
          <w:sz w:val="24"/>
          <w:szCs w:val="24"/>
        </w:rPr>
        <w:t xml:space="preserve"> </w:t>
      </w:r>
      <w:proofErr w:type="spellStart"/>
      <w:r w:rsidRPr="00221D8A">
        <w:rPr>
          <w:rFonts w:ascii="Times New Roman" w:hAnsi="Times New Roman" w:cs="Times New Roman"/>
          <w:sz w:val="24"/>
          <w:szCs w:val="24"/>
        </w:rPr>
        <w:t>Sciences</w:t>
      </w:r>
      <w:proofErr w:type="spellEnd"/>
      <w:r w:rsidRPr="00221D8A">
        <w:rPr>
          <w:rFonts w:ascii="Times New Roman" w:hAnsi="Times New Roman" w:cs="Times New Roman"/>
          <w:sz w:val="24"/>
          <w:szCs w:val="24"/>
        </w:rPr>
        <w:t>, 8, 307-314.</w:t>
      </w:r>
    </w:p>
    <w:p w:rsidR="00815ECB" w:rsidRDefault="002D5A37" w:rsidP="002638AD">
      <w:pPr>
        <w:pStyle w:val="Prrafodelista"/>
        <w:numPr>
          <w:ilvl w:val="0"/>
          <w:numId w:val="24"/>
        </w:numPr>
        <w:spacing w:line="240" w:lineRule="auto"/>
        <w:jc w:val="both"/>
        <w:rPr>
          <w:rFonts w:ascii="Times New Roman" w:hAnsi="Times New Roman" w:cs="Times New Roman"/>
          <w:sz w:val="24"/>
          <w:szCs w:val="24"/>
        </w:rPr>
      </w:pPr>
      <w:r w:rsidRPr="00607A02">
        <w:rPr>
          <w:rFonts w:ascii="Times New Roman" w:hAnsi="Times New Roman" w:cs="Times New Roman"/>
          <w:sz w:val="24"/>
          <w:szCs w:val="24"/>
        </w:rPr>
        <w:t>Fernández-Abella</w:t>
      </w:r>
      <w:r w:rsidR="00FB7147" w:rsidRPr="00607A02">
        <w:rPr>
          <w:rFonts w:ascii="Times New Roman" w:hAnsi="Times New Roman" w:cs="Times New Roman"/>
          <w:sz w:val="24"/>
          <w:szCs w:val="24"/>
        </w:rPr>
        <w:t xml:space="preserve">, R; </w:t>
      </w:r>
      <w:proofErr w:type="spellStart"/>
      <w:r w:rsidRPr="00607A02">
        <w:rPr>
          <w:rFonts w:ascii="Times New Roman" w:hAnsi="Times New Roman" w:cs="Times New Roman"/>
          <w:sz w:val="24"/>
          <w:szCs w:val="24"/>
        </w:rPr>
        <w:t>Peralbo-Uzquiano</w:t>
      </w:r>
      <w:proofErr w:type="spellEnd"/>
      <w:r w:rsidRPr="00607A02">
        <w:rPr>
          <w:rFonts w:ascii="Times New Roman" w:hAnsi="Times New Roman" w:cs="Times New Roman"/>
          <w:sz w:val="24"/>
          <w:szCs w:val="24"/>
        </w:rPr>
        <w:t xml:space="preserve">, </w:t>
      </w:r>
      <w:r w:rsidR="00FB7147" w:rsidRPr="00607A02">
        <w:rPr>
          <w:rFonts w:ascii="Times New Roman" w:hAnsi="Times New Roman" w:cs="Times New Roman"/>
          <w:sz w:val="24"/>
          <w:szCs w:val="24"/>
        </w:rPr>
        <w:t xml:space="preserve">M; </w:t>
      </w:r>
      <w:r w:rsidRPr="00607A02">
        <w:rPr>
          <w:rFonts w:ascii="Times New Roman" w:hAnsi="Times New Roman" w:cs="Times New Roman"/>
          <w:sz w:val="24"/>
          <w:szCs w:val="24"/>
        </w:rPr>
        <w:t>Durán-Bouza,</w:t>
      </w:r>
      <w:r w:rsidR="00FB7147" w:rsidRPr="00607A02">
        <w:rPr>
          <w:rFonts w:ascii="Times New Roman" w:hAnsi="Times New Roman" w:cs="Times New Roman"/>
          <w:sz w:val="24"/>
          <w:szCs w:val="24"/>
        </w:rPr>
        <w:t xml:space="preserve"> M; </w:t>
      </w:r>
      <w:proofErr w:type="spellStart"/>
      <w:r w:rsidRPr="00607A02">
        <w:rPr>
          <w:rFonts w:ascii="Times New Roman" w:hAnsi="Times New Roman" w:cs="Times New Roman"/>
          <w:sz w:val="24"/>
          <w:szCs w:val="24"/>
        </w:rPr>
        <w:t>Brenlla</w:t>
      </w:r>
      <w:proofErr w:type="spellEnd"/>
      <w:r w:rsidRPr="00607A02">
        <w:rPr>
          <w:rFonts w:ascii="Times New Roman" w:hAnsi="Times New Roman" w:cs="Times New Roman"/>
          <w:sz w:val="24"/>
          <w:szCs w:val="24"/>
        </w:rPr>
        <w:t>-Blanco,</w:t>
      </w:r>
      <w:r w:rsidR="00FB7147" w:rsidRPr="00607A02">
        <w:rPr>
          <w:rFonts w:ascii="Times New Roman" w:hAnsi="Times New Roman" w:cs="Times New Roman"/>
          <w:sz w:val="24"/>
          <w:szCs w:val="24"/>
        </w:rPr>
        <w:t xml:space="preserve"> JC,</w:t>
      </w:r>
      <w:r w:rsidRPr="00607A02">
        <w:rPr>
          <w:rFonts w:ascii="Times New Roman" w:hAnsi="Times New Roman" w:cs="Times New Roman"/>
          <w:sz w:val="24"/>
          <w:szCs w:val="24"/>
        </w:rPr>
        <w:t xml:space="preserve"> y García-Fernández</w:t>
      </w:r>
      <w:r w:rsidR="00FB7147" w:rsidRPr="00607A02">
        <w:rPr>
          <w:rFonts w:ascii="Times New Roman" w:hAnsi="Times New Roman" w:cs="Times New Roman"/>
          <w:sz w:val="24"/>
          <w:szCs w:val="24"/>
        </w:rPr>
        <w:t xml:space="preserve"> M. (</w:t>
      </w:r>
      <w:r w:rsidR="00CA22AB" w:rsidRPr="00607A02">
        <w:rPr>
          <w:rFonts w:ascii="Times New Roman" w:hAnsi="Times New Roman" w:cs="Times New Roman"/>
          <w:sz w:val="24"/>
          <w:szCs w:val="24"/>
        </w:rPr>
        <w:t>2019</w:t>
      </w:r>
      <w:r w:rsidR="00FB7147" w:rsidRPr="00607A02">
        <w:rPr>
          <w:rFonts w:ascii="Times New Roman" w:hAnsi="Times New Roman" w:cs="Times New Roman"/>
          <w:sz w:val="24"/>
          <w:szCs w:val="24"/>
        </w:rPr>
        <w:t>)</w:t>
      </w:r>
      <w:r w:rsidR="00CA22AB" w:rsidRPr="00607A02">
        <w:rPr>
          <w:rFonts w:ascii="Times New Roman" w:hAnsi="Times New Roman" w:cs="Times New Roman"/>
          <w:sz w:val="24"/>
          <w:szCs w:val="24"/>
        </w:rPr>
        <w:t>.</w:t>
      </w:r>
      <w:r w:rsidR="00607A02" w:rsidRPr="00607A02">
        <w:t xml:space="preserve"> </w:t>
      </w:r>
      <w:r w:rsidR="00607A02" w:rsidRPr="00607A02">
        <w:rPr>
          <w:rFonts w:ascii="Times New Roman" w:hAnsi="Times New Roman" w:cs="Times New Roman"/>
          <w:sz w:val="24"/>
          <w:szCs w:val="24"/>
        </w:rPr>
        <w:t>Programa de intervención virtual para mejorar la memoria de trabajo y las habilidades matemáticas básicas en Educación Infantil</w:t>
      </w:r>
      <w:r w:rsidR="00607A02">
        <w:rPr>
          <w:rFonts w:ascii="Times New Roman" w:hAnsi="Times New Roman" w:cs="Times New Roman"/>
          <w:sz w:val="24"/>
          <w:szCs w:val="24"/>
        </w:rPr>
        <w:t xml:space="preserve">. </w:t>
      </w:r>
      <w:r w:rsidR="00135619" w:rsidRPr="00135619">
        <w:rPr>
          <w:rFonts w:ascii="Times New Roman" w:hAnsi="Times New Roman" w:cs="Times New Roman"/>
          <w:sz w:val="24"/>
          <w:szCs w:val="24"/>
        </w:rPr>
        <w:t xml:space="preserve">Revista de </w:t>
      </w:r>
      <w:proofErr w:type="spellStart"/>
      <w:r w:rsidR="00135619" w:rsidRPr="00135619">
        <w:rPr>
          <w:rFonts w:ascii="Times New Roman" w:hAnsi="Times New Roman" w:cs="Times New Roman"/>
          <w:sz w:val="24"/>
          <w:szCs w:val="24"/>
        </w:rPr>
        <w:t>Psicodidáctica</w:t>
      </w:r>
      <w:proofErr w:type="spellEnd"/>
      <w:r w:rsidR="00135619" w:rsidRPr="00135619">
        <w:rPr>
          <w:rFonts w:ascii="Times New Roman" w:hAnsi="Times New Roman" w:cs="Times New Roman"/>
          <w:sz w:val="24"/>
          <w:szCs w:val="24"/>
        </w:rPr>
        <w:t>, 24 (1), 17–23</w:t>
      </w:r>
      <w:r w:rsidR="00135619">
        <w:rPr>
          <w:rFonts w:ascii="Times New Roman" w:hAnsi="Times New Roman" w:cs="Times New Roman"/>
          <w:sz w:val="24"/>
          <w:szCs w:val="24"/>
        </w:rPr>
        <w:t>.</w:t>
      </w:r>
    </w:p>
    <w:p w:rsidR="002D5A37" w:rsidRPr="00607A02" w:rsidRDefault="00815ECB" w:rsidP="002638AD">
      <w:pPr>
        <w:pStyle w:val="Prrafodelista"/>
        <w:numPr>
          <w:ilvl w:val="0"/>
          <w:numId w:val="24"/>
        </w:numPr>
        <w:spacing w:line="240" w:lineRule="auto"/>
        <w:jc w:val="both"/>
        <w:rPr>
          <w:rFonts w:ascii="Times New Roman" w:hAnsi="Times New Roman" w:cs="Times New Roman"/>
          <w:sz w:val="24"/>
          <w:szCs w:val="24"/>
        </w:rPr>
      </w:pPr>
      <w:r w:rsidRPr="00815ECB">
        <w:rPr>
          <w:rFonts w:ascii="Times New Roman" w:hAnsi="Times New Roman" w:cs="Times New Roman"/>
          <w:sz w:val="24"/>
          <w:szCs w:val="24"/>
          <w:lang w:val="en-US"/>
        </w:rPr>
        <w:t xml:space="preserve">Gliksman, Y., &amp; Henik, A. (2019). Enumeration and Alertness in Developmental Dyscalculia. </w:t>
      </w:r>
      <w:proofErr w:type="spellStart"/>
      <w:r w:rsidRPr="00815ECB">
        <w:rPr>
          <w:rFonts w:ascii="Times New Roman" w:hAnsi="Times New Roman" w:cs="Times New Roman"/>
          <w:sz w:val="24"/>
          <w:szCs w:val="24"/>
        </w:rPr>
        <w:t>Journal</w:t>
      </w:r>
      <w:proofErr w:type="spellEnd"/>
      <w:r w:rsidRPr="00815ECB">
        <w:rPr>
          <w:rFonts w:ascii="Times New Roman" w:hAnsi="Times New Roman" w:cs="Times New Roman"/>
          <w:sz w:val="24"/>
          <w:szCs w:val="24"/>
        </w:rPr>
        <w:t xml:space="preserve"> of </w:t>
      </w:r>
      <w:proofErr w:type="spellStart"/>
      <w:r w:rsidRPr="00815ECB">
        <w:rPr>
          <w:rFonts w:ascii="Times New Roman" w:hAnsi="Times New Roman" w:cs="Times New Roman"/>
          <w:sz w:val="24"/>
          <w:szCs w:val="24"/>
        </w:rPr>
        <w:t>Cognition</w:t>
      </w:r>
      <w:proofErr w:type="spellEnd"/>
      <w:r w:rsidRPr="00815ECB">
        <w:rPr>
          <w:rFonts w:ascii="Times New Roman" w:hAnsi="Times New Roman" w:cs="Times New Roman"/>
          <w:sz w:val="24"/>
          <w:szCs w:val="24"/>
        </w:rPr>
        <w:t>, 2(1).</w:t>
      </w:r>
      <w:r w:rsidR="00135619">
        <w:rPr>
          <w:rFonts w:ascii="Times New Roman" w:hAnsi="Times New Roman" w:cs="Times New Roman"/>
          <w:sz w:val="24"/>
          <w:szCs w:val="24"/>
        </w:rPr>
        <w:t xml:space="preserve"> </w:t>
      </w:r>
    </w:p>
    <w:p w:rsidR="00570979" w:rsidRPr="00570979" w:rsidRDefault="00FA42FC" w:rsidP="002638AD">
      <w:pPr>
        <w:pStyle w:val="Prrafodelista"/>
        <w:numPr>
          <w:ilvl w:val="0"/>
          <w:numId w:val="24"/>
        </w:numPr>
        <w:spacing w:line="240" w:lineRule="auto"/>
        <w:jc w:val="both"/>
        <w:rPr>
          <w:rStyle w:val="Hipervnculo"/>
          <w:rFonts w:ascii="Times New Roman" w:hAnsi="Times New Roman" w:cs="Times New Roman"/>
          <w:color w:val="auto"/>
          <w:sz w:val="24"/>
          <w:szCs w:val="24"/>
          <w:u w:val="none"/>
        </w:rPr>
      </w:pPr>
      <w:r w:rsidRPr="00FA42FC">
        <w:rPr>
          <w:rFonts w:ascii="Times New Roman" w:hAnsi="Times New Roman" w:cs="Times New Roman"/>
          <w:sz w:val="24"/>
          <w:szCs w:val="24"/>
        </w:rPr>
        <w:t>Guzmán, B., et al.</w:t>
      </w:r>
      <w:r w:rsidR="00E76139">
        <w:rPr>
          <w:rFonts w:ascii="Times New Roman" w:hAnsi="Times New Roman" w:cs="Times New Roman"/>
          <w:sz w:val="24"/>
          <w:szCs w:val="24"/>
        </w:rPr>
        <w:t xml:space="preserve"> (2019).</w:t>
      </w:r>
      <w:r w:rsidRPr="00FA42FC">
        <w:rPr>
          <w:rFonts w:ascii="Times New Roman" w:hAnsi="Times New Roman" w:cs="Times New Roman"/>
          <w:sz w:val="24"/>
          <w:szCs w:val="24"/>
        </w:rPr>
        <w:t xml:space="preserve"> Sentido numérico, memoria de trabajo y RAN: una aproximación longitudinal al desarrollo típico y atípico de ni</w:t>
      </w:r>
      <w:r w:rsidR="005A0B6F">
        <w:rPr>
          <w:rFonts w:ascii="Times New Roman" w:hAnsi="Times New Roman" w:cs="Times New Roman"/>
          <w:sz w:val="24"/>
          <w:szCs w:val="24"/>
        </w:rPr>
        <w:t xml:space="preserve">ños </w:t>
      </w:r>
      <w:r w:rsidRPr="00FA42FC">
        <w:rPr>
          <w:rFonts w:ascii="Times New Roman" w:hAnsi="Times New Roman" w:cs="Times New Roman"/>
          <w:sz w:val="24"/>
          <w:szCs w:val="24"/>
        </w:rPr>
        <w:t xml:space="preserve">chilenos. </w:t>
      </w:r>
      <w:r w:rsidRPr="008E2E1D">
        <w:rPr>
          <w:rFonts w:ascii="Times New Roman" w:hAnsi="Times New Roman" w:cs="Times New Roman"/>
          <w:sz w:val="24"/>
          <w:szCs w:val="24"/>
        </w:rPr>
        <w:t xml:space="preserve">Revista de </w:t>
      </w:r>
      <w:proofErr w:type="spellStart"/>
      <w:r w:rsidRPr="008E2E1D">
        <w:rPr>
          <w:rFonts w:ascii="Times New Roman" w:hAnsi="Times New Roman" w:cs="Times New Roman"/>
          <w:sz w:val="24"/>
          <w:szCs w:val="24"/>
        </w:rPr>
        <w:t>Psicodidáctica</w:t>
      </w:r>
      <w:proofErr w:type="spellEnd"/>
      <w:r w:rsidR="008E2E1D" w:rsidRPr="008E2E1D">
        <w:rPr>
          <w:rFonts w:ascii="Times New Roman" w:hAnsi="Times New Roman" w:cs="Times New Roman"/>
          <w:sz w:val="24"/>
          <w:szCs w:val="24"/>
        </w:rPr>
        <w:t xml:space="preserve">. Disponible en: </w:t>
      </w:r>
      <w:r w:rsidRPr="008E2E1D">
        <w:rPr>
          <w:rFonts w:ascii="Times New Roman" w:hAnsi="Times New Roman" w:cs="Times New Roman"/>
          <w:sz w:val="24"/>
          <w:szCs w:val="24"/>
        </w:rPr>
        <w:t xml:space="preserve"> </w:t>
      </w:r>
      <w:hyperlink r:id="rId8" w:history="1">
        <w:r w:rsidR="008E2E1D" w:rsidRPr="008E2E1D">
          <w:rPr>
            <w:rStyle w:val="Hipervnculo"/>
            <w:rFonts w:ascii="Times New Roman" w:hAnsi="Times New Roman" w:cs="Times New Roman"/>
            <w:sz w:val="24"/>
            <w:szCs w:val="24"/>
          </w:rPr>
          <w:t>https://doi.org/10.1016/j.psicod.2018.11.002</w:t>
        </w:r>
      </w:hyperlink>
    </w:p>
    <w:p w:rsidR="00CF6672" w:rsidRPr="00CF6672" w:rsidRDefault="00CF6672" w:rsidP="002638AD">
      <w:pPr>
        <w:pStyle w:val="Prrafodelista"/>
        <w:numPr>
          <w:ilvl w:val="0"/>
          <w:numId w:val="24"/>
        </w:numPr>
        <w:spacing w:line="240" w:lineRule="auto"/>
        <w:jc w:val="both"/>
        <w:rPr>
          <w:rFonts w:ascii="Times New Roman" w:hAnsi="Times New Roman" w:cs="Times New Roman"/>
          <w:sz w:val="24"/>
          <w:szCs w:val="24"/>
        </w:rPr>
      </w:pPr>
      <w:proofErr w:type="spellStart"/>
      <w:r w:rsidRPr="00CF6672">
        <w:rPr>
          <w:rFonts w:ascii="Times New Roman" w:hAnsi="Times New Roman" w:cs="Times New Roman"/>
          <w:sz w:val="24"/>
          <w:szCs w:val="24"/>
          <w:lang w:val="en-US"/>
        </w:rPr>
        <w:t>Haberstroh</w:t>
      </w:r>
      <w:proofErr w:type="spellEnd"/>
      <w:r w:rsidRPr="00CF6672">
        <w:rPr>
          <w:rFonts w:ascii="Times New Roman" w:hAnsi="Times New Roman" w:cs="Times New Roman"/>
          <w:sz w:val="24"/>
          <w:szCs w:val="24"/>
          <w:lang w:val="en-US"/>
        </w:rPr>
        <w:t>, S., &amp; Schulte-</w:t>
      </w:r>
      <w:proofErr w:type="spellStart"/>
      <w:r w:rsidRPr="00CF6672">
        <w:rPr>
          <w:rFonts w:ascii="Times New Roman" w:hAnsi="Times New Roman" w:cs="Times New Roman"/>
          <w:sz w:val="24"/>
          <w:szCs w:val="24"/>
          <w:lang w:val="en-US"/>
        </w:rPr>
        <w:t>Körne</w:t>
      </w:r>
      <w:proofErr w:type="spellEnd"/>
      <w:r w:rsidRPr="00CF6672">
        <w:rPr>
          <w:rFonts w:ascii="Times New Roman" w:hAnsi="Times New Roman" w:cs="Times New Roman"/>
          <w:sz w:val="24"/>
          <w:szCs w:val="24"/>
          <w:lang w:val="en-US"/>
        </w:rPr>
        <w:t xml:space="preserve">, G. (2019). The Diagnosis and Treatment of Dyscalculia. </w:t>
      </w:r>
      <w:proofErr w:type="spellStart"/>
      <w:r w:rsidRPr="00CF6672">
        <w:rPr>
          <w:rFonts w:ascii="Times New Roman" w:hAnsi="Times New Roman" w:cs="Times New Roman"/>
          <w:sz w:val="24"/>
          <w:szCs w:val="24"/>
        </w:rPr>
        <w:t>Deutsches</w:t>
      </w:r>
      <w:proofErr w:type="spellEnd"/>
      <w:r w:rsidRPr="00CF6672">
        <w:rPr>
          <w:rFonts w:ascii="Times New Roman" w:hAnsi="Times New Roman" w:cs="Times New Roman"/>
          <w:sz w:val="24"/>
          <w:szCs w:val="24"/>
        </w:rPr>
        <w:t xml:space="preserve"> </w:t>
      </w:r>
      <w:proofErr w:type="spellStart"/>
      <w:r w:rsidRPr="00CF6672">
        <w:rPr>
          <w:rFonts w:ascii="Times New Roman" w:hAnsi="Times New Roman" w:cs="Times New Roman"/>
          <w:sz w:val="24"/>
          <w:szCs w:val="24"/>
        </w:rPr>
        <w:t>Ärzteblatt</w:t>
      </w:r>
      <w:proofErr w:type="spellEnd"/>
      <w:r w:rsidRPr="00CF6672">
        <w:rPr>
          <w:rFonts w:ascii="Times New Roman" w:hAnsi="Times New Roman" w:cs="Times New Roman"/>
          <w:sz w:val="24"/>
          <w:szCs w:val="24"/>
        </w:rPr>
        <w:t xml:space="preserve"> International, 116(7), 107.</w:t>
      </w:r>
    </w:p>
    <w:p w:rsidR="00570979" w:rsidRPr="00970ED9" w:rsidRDefault="00570979" w:rsidP="002638AD">
      <w:pPr>
        <w:pStyle w:val="Prrafodelista"/>
        <w:numPr>
          <w:ilvl w:val="0"/>
          <w:numId w:val="24"/>
        </w:numPr>
        <w:spacing w:line="240" w:lineRule="auto"/>
        <w:jc w:val="both"/>
        <w:rPr>
          <w:rFonts w:ascii="Times New Roman" w:hAnsi="Times New Roman" w:cs="Times New Roman"/>
          <w:sz w:val="24"/>
          <w:szCs w:val="24"/>
          <w:lang w:val="en-US"/>
        </w:rPr>
      </w:pPr>
      <w:proofErr w:type="spellStart"/>
      <w:r w:rsidRPr="00570979">
        <w:rPr>
          <w:rFonts w:ascii="Times New Roman" w:hAnsi="Times New Roman" w:cs="Times New Roman"/>
          <w:sz w:val="24"/>
          <w:szCs w:val="24"/>
          <w:lang w:val="en-US"/>
        </w:rPr>
        <w:t>Halberda</w:t>
      </w:r>
      <w:proofErr w:type="spellEnd"/>
      <w:r w:rsidRPr="00570979">
        <w:rPr>
          <w:rFonts w:ascii="Times New Roman" w:hAnsi="Times New Roman" w:cs="Times New Roman"/>
          <w:sz w:val="24"/>
          <w:szCs w:val="24"/>
          <w:lang w:val="en-US"/>
        </w:rPr>
        <w:t xml:space="preserve">, J., &amp; </w:t>
      </w:r>
      <w:proofErr w:type="spellStart"/>
      <w:r w:rsidRPr="00570979">
        <w:rPr>
          <w:rFonts w:ascii="Times New Roman" w:hAnsi="Times New Roman" w:cs="Times New Roman"/>
          <w:sz w:val="24"/>
          <w:szCs w:val="24"/>
          <w:lang w:val="en-US"/>
        </w:rPr>
        <w:t>Feigenson</w:t>
      </w:r>
      <w:proofErr w:type="spellEnd"/>
      <w:r w:rsidRPr="00570979">
        <w:rPr>
          <w:rFonts w:ascii="Times New Roman" w:hAnsi="Times New Roman" w:cs="Times New Roman"/>
          <w:sz w:val="24"/>
          <w:szCs w:val="24"/>
          <w:lang w:val="en-US"/>
        </w:rPr>
        <w:t>, L. (2008). Developmental Change in the Acuity of the “Number Sense”: The Approximate Number System in 3, 4, 5</w:t>
      </w:r>
      <w:r w:rsidR="00970ED9">
        <w:rPr>
          <w:rFonts w:ascii="Times New Roman" w:hAnsi="Times New Roman" w:cs="Times New Roman"/>
          <w:sz w:val="24"/>
          <w:szCs w:val="24"/>
          <w:lang w:val="en-US"/>
        </w:rPr>
        <w:t xml:space="preserve"> </w:t>
      </w:r>
      <w:r w:rsidRPr="00570979">
        <w:rPr>
          <w:rFonts w:ascii="Times New Roman" w:hAnsi="Times New Roman" w:cs="Times New Roman"/>
          <w:sz w:val="24"/>
          <w:szCs w:val="24"/>
          <w:lang w:val="en-US"/>
        </w:rPr>
        <w:t>and 6</w:t>
      </w:r>
      <w:r w:rsidR="00970ED9">
        <w:rPr>
          <w:rFonts w:ascii="Times New Roman" w:hAnsi="Times New Roman" w:cs="Times New Roman"/>
          <w:sz w:val="24"/>
          <w:szCs w:val="24"/>
          <w:lang w:val="en-US"/>
        </w:rPr>
        <w:t xml:space="preserve"> </w:t>
      </w:r>
      <w:r w:rsidRPr="00570979">
        <w:rPr>
          <w:rFonts w:ascii="Times New Roman" w:hAnsi="Times New Roman" w:cs="Times New Roman"/>
          <w:sz w:val="24"/>
          <w:szCs w:val="24"/>
          <w:lang w:val="en-US"/>
        </w:rPr>
        <w:t xml:space="preserve">Year-Olds and Adults. </w:t>
      </w:r>
      <w:r w:rsidRPr="00970ED9">
        <w:rPr>
          <w:rFonts w:ascii="Times New Roman" w:hAnsi="Times New Roman" w:cs="Times New Roman"/>
          <w:sz w:val="24"/>
          <w:szCs w:val="24"/>
          <w:lang w:val="en-US"/>
        </w:rPr>
        <w:t>Developmental Psychology, 44, 1457-1465.</w:t>
      </w:r>
    </w:p>
    <w:p w:rsidR="00986D94" w:rsidRDefault="00986D94" w:rsidP="002638AD">
      <w:pPr>
        <w:pStyle w:val="Prrafodelista"/>
        <w:numPr>
          <w:ilvl w:val="0"/>
          <w:numId w:val="24"/>
        </w:numPr>
        <w:spacing w:line="240" w:lineRule="auto"/>
        <w:jc w:val="both"/>
        <w:rPr>
          <w:rFonts w:ascii="Times New Roman" w:hAnsi="Times New Roman" w:cs="Times New Roman"/>
          <w:sz w:val="24"/>
          <w:szCs w:val="24"/>
          <w:lang w:val="en-US"/>
        </w:rPr>
      </w:pPr>
      <w:proofErr w:type="spellStart"/>
      <w:r w:rsidRPr="00986D94">
        <w:rPr>
          <w:rFonts w:ascii="Times New Roman" w:hAnsi="Times New Roman" w:cs="Times New Roman"/>
          <w:sz w:val="24"/>
          <w:szCs w:val="24"/>
          <w:lang w:val="en-US"/>
        </w:rPr>
        <w:t>Layes</w:t>
      </w:r>
      <w:proofErr w:type="spellEnd"/>
      <w:r w:rsidRPr="00986D94">
        <w:rPr>
          <w:rFonts w:ascii="Times New Roman" w:hAnsi="Times New Roman" w:cs="Times New Roman"/>
          <w:sz w:val="24"/>
          <w:szCs w:val="24"/>
          <w:lang w:val="en-US"/>
        </w:rPr>
        <w:t xml:space="preserve">, S., </w:t>
      </w:r>
      <w:proofErr w:type="spellStart"/>
      <w:r w:rsidRPr="00986D94">
        <w:rPr>
          <w:rFonts w:ascii="Times New Roman" w:hAnsi="Times New Roman" w:cs="Times New Roman"/>
          <w:sz w:val="24"/>
          <w:szCs w:val="24"/>
          <w:lang w:val="en-US"/>
        </w:rPr>
        <w:t>Lalonde</w:t>
      </w:r>
      <w:proofErr w:type="spellEnd"/>
      <w:r w:rsidRPr="00986D94">
        <w:rPr>
          <w:rFonts w:ascii="Times New Roman" w:hAnsi="Times New Roman" w:cs="Times New Roman"/>
          <w:sz w:val="24"/>
          <w:szCs w:val="24"/>
          <w:lang w:val="en-US"/>
        </w:rPr>
        <w:t xml:space="preserve">, R., </w:t>
      </w:r>
      <w:proofErr w:type="spellStart"/>
      <w:r w:rsidRPr="00986D94">
        <w:rPr>
          <w:rFonts w:ascii="Times New Roman" w:hAnsi="Times New Roman" w:cs="Times New Roman"/>
          <w:sz w:val="24"/>
          <w:szCs w:val="24"/>
          <w:lang w:val="en-US"/>
        </w:rPr>
        <w:t>Bouakkaz</w:t>
      </w:r>
      <w:proofErr w:type="spellEnd"/>
      <w:r w:rsidRPr="00986D94">
        <w:rPr>
          <w:rFonts w:ascii="Times New Roman" w:hAnsi="Times New Roman" w:cs="Times New Roman"/>
          <w:sz w:val="24"/>
          <w:szCs w:val="24"/>
          <w:lang w:val="en-US"/>
        </w:rPr>
        <w:t xml:space="preserve">, Y., &amp; </w:t>
      </w:r>
      <w:proofErr w:type="spellStart"/>
      <w:r w:rsidRPr="00986D94">
        <w:rPr>
          <w:rFonts w:ascii="Times New Roman" w:hAnsi="Times New Roman" w:cs="Times New Roman"/>
          <w:sz w:val="24"/>
          <w:szCs w:val="24"/>
          <w:lang w:val="en-US"/>
        </w:rPr>
        <w:t>Rebai</w:t>
      </w:r>
      <w:proofErr w:type="spellEnd"/>
      <w:r w:rsidRPr="00986D94">
        <w:rPr>
          <w:rFonts w:ascii="Times New Roman" w:hAnsi="Times New Roman" w:cs="Times New Roman"/>
          <w:sz w:val="24"/>
          <w:szCs w:val="24"/>
          <w:lang w:val="en-US"/>
        </w:rPr>
        <w:t xml:space="preserve">, M. (2019). Correction to: Effectiveness of working memory training among children with dyscalculia: evidence for transfer effects on mathematical achievement—a pilot study. Cognitive </w:t>
      </w:r>
      <w:r w:rsidR="00631CAF">
        <w:rPr>
          <w:rFonts w:ascii="Times New Roman" w:hAnsi="Times New Roman" w:cs="Times New Roman"/>
          <w:sz w:val="24"/>
          <w:szCs w:val="24"/>
          <w:lang w:val="en-US"/>
        </w:rPr>
        <w:t>P</w:t>
      </w:r>
      <w:r w:rsidRPr="00986D94">
        <w:rPr>
          <w:rFonts w:ascii="Times New Roman" w:hAnsi="Times New Roman" w:cs="Times New Roman"/>
          <w:sz w:val="24"/>
          <w:szCs w:val="24"/>
          <w:lang w:val="en-US"/>
        </w:rPr>
        <w:t>rocessing, 20(1), 133-134.</w:t>
      </w:r>
    </w:p>
    <w:p w:rsidR="00EC52A1" w:rsidRDefault="00EC52A1" w:rsidP="002638AD">
      <w:pPr>
        <w:pStyle w:val="Prrafodelista"/>
        <w:numPr>
          <w:ilvl w:val="0"/>
          <w:numId w:val="24"/>
        </w:numPr>
        <w:spacing w:line="240" w:lineRule="auto"/>
        <w:jc w:val="both"/>
        <w:rPr>
          <w:rFonts w:ascii="Times New Roman" w:hAnsi="Times New Roman" w:cs="Times New Roman"/>
          <w:sz w:val="24"/>
          <w:szCs w:val="24"/>
          <w:lang w:val="en-US"/>
        </w:rPr>
      </w:pPr>
      <w:proofErr w:type="spellStart"/>
      <w:r w:rsidRPr="00EC52A1">
        <w:rPr>
          <w:rFonts w:ascii="Times New Roman" w:hAnsi="Times New Roman" w:cs="Times New Roman"/>
          <w:sz w:val="24"/>
          <w:szCs w:val="24"/>
          <w:lang w:val="en-US"/>
        </w:rPr>
        <w:t>Layes</w:t>
      </w:r>
      <w:proofErr w:type="spellEnd"/>
      <w:r w:rsidRPr="00EC52A1">
        <w:rPr>
          <w:rFonts w:ascii="Times New Roman" w:hAnsi="Times New Roman" w:cs="Times New Roman"/>
          <w:sz w:val="24"/>
          <w:szCs w:val="24"/>
          <w:lang w:val="en-US"/>
        </w:rPr>
        <w:t xml:space="preserve">, S., </w:t>
      </w:r>
      <w:proofErr w:type="spellStart"/>
      <w:r w:rsidRPr="00EC52A1">
        <w:rPr>
          <w:rFonts w:ascii="Times New Roman" w:hAnsi="Times New Roman" w:cs="Times New Roman"/>
          <w:sz w:val="24"/>
          <w:szCs w:val="24"/>
          <w:lang w:val="en-US"/>
        </w:rPr>
        <w:t>Lalonde</w:t>
      </w:r>
      <w:proofErr w:type="spellEnd"/>
      <w:r w:rsidRPr="00EC52A1">
        <w:rPr>
          <w:rFonts w:ascii="Times New Roman" w:hAnsi="Times New Roman" w:cs="Times New Roman"/>
          <w:sz w:val="24"/>
          <w:szCs w:val="24"/>
          <w:lang w:val="en-US"/>
        </w:rPr>
        <w:t xml:space="preserve">, R., </w:t>
      </w:r>
      <w:proofErr w:type="spellStart"/>
      <w:r w:rsidRPr="00EC52A1">
        <w:rPr>
          <w:rFonts w:ascii="Times New Roman" w:hAnsi="Times New Roman" w:cs="Times New Roman"/>
          <w:sz w:val="24"/>
          <w:szCs w:val="24"/>
          <w:lang w:val="en-US"/>
        </w:rPr>
        <w:t>Bouakkaz</w:t>
      </w:r>
      <w:proofErr w:type="spellEnd"/>
      <w:r w:rsidRPr="00EC52A1">
        <w:rPr>
          <w:rFonts w:ascii="Times New Roman" w:hAnsi="Times New Roman" w:cs="Times New Roman"/>
          <w:sz w:val="24"/>
          <w:szCs w:val="24"/>
          <w:lang w:val="en-US"/>
        </w:rPr>
        <w:t xml:space="preserve">, Y., &amp; </w:t>
      </w:r>
      <w:proofErr w:type="spellStart"/>
      <w:r w:rsidRPr="00EC52A1">
        <w:rPr>
          <w:rFonts w:ascii="Times New Roman" w:hAnsi="Times New Roman" w:cs="Times New Roman"/>
          <w:sz w:val="24"/>
          <w:szCs w:val="24"/>
          <w:lang w:val="en-US"/>
        </w:rPr>
        <w:t>Rebai</w:t>
      </w:r>
      <w:proofErr w:type="spellEnd"/>
      <w:r w:rsidRPr="00EC52A1">
        <w:rPr>
          <w:rFonts w:ascii="Times New Roman" w:hAnsi="Times New Roman" w:cs="Times New Roman"/>
          <w:sz w:val="24"/>
          <w:szCs w:val="24"/>
          <w:lang w:val="en-US"/>
        </w:rPr>
        <w:t xml:space="preserve">, M. (2018). Effectiveness of working memory training among children with dyscalculia: evidence for transfer effects on mathematical achievement—a pilot study. Cognitive </w:t>
      </w:r>
      <w:r w:rsidR="00631CAF">
        <w:rPr>
          <w:rFonts w:ascii="Times New Roman" w:hAnsi="Times New Roman" w:cs="Times New Roman"/>
          <w:sz w:val="24"/>
          <w:szCs w:val="24"/>
          <w:lang w:val="en-US"/>
        </w:rPr>
        <w:t>P</w:t>
      </w:r>
      <w:r w:rsidRPr="00EC52A1">
        <w:rPr>
          <w:rFonts w:ascii="Times New Roman" w:hAnsi="Times New Roman" w:cs="Times New Roman"/>
          <w:sz w:val="24"/>
          <w:szCs w:val="24"/>
          <w:lang w:val="en-US"/>
        </w:rPr>
        <w:t>rocessing, 19(3), 375-385.</w:t>
      </w:r>
    </w:p>
    <w:p w:rsidR="00221D8A" w:rsidRDefault="00221D8A" w:rsidP="002638AD">
      <w:pPr>
        <w:pStyle w:val="Prrafodelista"/>
        <w:numPr>
          <w:ilvl w:val="0"/>
          <w:numId w:val="24"/>
        </w:numPr>
        <w:spacing w:line="240" w:lineRule="auto"/>
        <w:jc w:val="both"/>
        <w:rPr>
          <w:rFonts w:ascii="Times New Roman" w:hAnsi="Times New Roman" w:cs="Times New Roman"/>
          <w:sz w:val="24"/>
          <w:szCs w:val="24"/>
          <w:lang w:val="en-US"/>
        </w:rPr>
      </w:pPr>
      <w:proofErr w:type="spellStart"/>
      <w:r w:rsidRPr="00221D8A">
        <w:rPr>
          <w:rFonts w:ascii="Times New Roman" w:hAnsi="Times New Roman" w:cs="Times New Roman"/>
          <w:sz w:val="24"/>
          <w:szCs w:val="24"/>
          <w:lang w:val="en-US"/>
        </w:rPr>
        <w:t>LeFevre</w:t>
      </w:r>
      <w:proofErr w:type="spellEnd"/>
      <w:r w:rsidRPr="00221D8A">
        <w:rPr>
          <w:rFonts w:ascii="Times New Roman" w:hAnsi="Times New Roman" w:cs="Times New Roman"/>
          <w:sz w:val="24"/>
          <w:szCs w:val="24"/>
          <w:lang w:val="en-US"/>
        </w:rPr>
        <w:t xml:space="preserve">, J. A., </w:t>
      </w:r>
      <w:proofErr w:type="spellStart"/>
      <w:r w:rsidRPr="00221D8A">
        <w:rPr>
          <w:rFonts w:ascii="Times New Roman" w:hAnsi="Times New Roman" w:cs="Times New Roman"/>
          <w:sz w:val="24"/>
          <w:szCs w:val="24"/>
          <w:lang w:val="en-US"/>
        </w:rPr>
        <w:t>Skwarchuk</w:t>
      </w:r>
      <w:proofErr w:type="spellEnd"/>
      <w:r w:rsidRPr="00221D8A">
        <w:rPr>
          <w:rFonts w:ascii="Times New Roman" w:hAnsi="Times New Roman" w:cs="Times New Roman"/>
          <w:sz w:val="24"/>
          <w:szCs w:val="24"/>
          <w:lang w:val="en-US"/>
        </w:rPr>
        <w:t xml:space="preserve">, S. L., Smith-Chant, B. L., </w:t>
      </w:r>
      <w:proofErr w:type="spellStart"/>
      <w:r w:rsidRPr="00221D8A">
        <w:rPr>
          <w:rFonts w:ascii="Times New Roman" w:hAnsi="Times New Roman" w:cs="Times New Roman"/>
          <w:sz w:val="24"/>
          <w:szCs w:val="24"/>
          <w:lang w:val="en-US"/>
        </w:rPr>
        <w:t>Bisanz</w:t>
      </w:r>
      <w:proofErr w:type="spellEnd"/>
      <w:r w:rsidRPr="00221D8A">
        <w:rPr>
          <w:rFonts w:ascii="Times New Roman" w:hAnsi="Times New Roman" w:cs="Times New Roman"/>
          <w:sz w:val="24"/>
          <w:szCs w:val="24"/>
          <w:lang w:val="en-US"/>
        </w:rPr>
        <w:t xml:space="preserve">, J., </w:t>
      </w:r>
      <w:proofErr w:type="spellStart"/>
      <w:r w:rsidRPr="00221D8A">
        <w:rPr>
          <w:rFonts w:ascii="Times New Roman" w:hAnsi="Times New Roman" w:cs="Times New Roman"/>
          <w:sz w:val="24"/>
          <w:szCs w:val="24"/>
          <w:lang w:val="en-US"/>
        </w:rPr>
        <w:t>Kamawar</w:t>
      </w:r>
      <w:proofErr w:type="spellEnd"/>
      <w:r w:rsidRPr="00221D8A">
        <w:rPr>
          <w:rFonts w:ascii="Times New Roman" w:hAnsi="Times New Roman" w:cs="Times New Roman"/>
          <w:sz w:val="24"/>
          <w:szCs w:val="24"/>
          <w:lang w:val="en-US"/>
        </w:rPr>
        <w:t xml:space="preserve">, D., &amp; </w:t>
      </w:r>
      <w:proofErr w:type="spellStart"/>
      <w:r w:rsidRPr="00221D8A">
        <w:rPr>
          <w:rFonts w:ascii="Times New Roman" w:hAnsi="Times New Roman" w:cs="Times New Roman"/>
          <w:sz w:val="24"/>
          <w:szCs w:val="24"/>
          <w:lang w:val="en-US"/>
        </w:rPr>
        <w:t>PennerWilger</w:t>
      </w:r>
      <w:proofErr w:type="spellEnd"/>
      <w:r w:rsidRPr="00221D8A">
        <w:rPr>
          <w:rFonts w:ascii="Times New Roman" w:hAnsi="Times New Roman" w:cs="Times New Roman"/>
          <w:sz w:val="24"/>
          <w:szCs w:val="24"/>
          <w:lang w:val="en-US"/>
        </w:rPr>
        <w:t>, M. (2010). Pathways to mathematics: Longitudinal predictors of Performance. Child Development, 81, 1753-1767.</w:t>
      </w:r>
    </w:p>
    <w:p w:rsidR="00920027" w:rsidRDefault="00920027" w:rsidP="002638AD">
      <w:pPr>
        <w:pStyle w:val="Prrafodelista"/>
        <w:numPr>
          <w:ilvl w:val="0"/>
          <w:numId w:val="24"/>
        </w:numPr>
        <w:spacing w:line="240" w:lineRule="auto"/>
        <w:jc w:val="both"/>
        <w:rPr>
          <w:rFonts w:ascii="Times New Roman" w:hAnsi="Times New Roman" w:cs="Times New Roman"/>
          <w:sz w:val="24"/>
          <w:szCs w:val="24"/>
          <w:lang w:val="en-US"/>
        </w:rPr>
      </w:pPr>
      <w:proofErr w:type="spellStart"/>
      <w:r w:rsidRPr="00920027">
        <w:rPr>
          <w:rFonts w:ascii="Times New Roman" w:hAnsi="Times New Roman" w:cs="Times New Roman"/>
          <w:sz w:val="24"/>
          <w:szCs w:val="24"/>
          <w:lang w:val="en-US"/>
        </w:rPr>
        <w:t>Lonnemann</w:t>
      </w:r>
      <w:proofErr w:type="spellEnd"/>
      <w:r w:rsidRPr="00920027">
        <w:rPr>
          <w:rFonts w:ascii="Times New Roman" w:hAnsi="Times New Roman" w:cs="Times New Roman"/>
          <w:sz w:val="24"/>
          <w:szCs w:val="24"/>
          <w:lang w:val="en-US"/>
        </w:rPr>
        <w:t xml:space="preserve">, J., &amp; </w:t>
      </w:r>
      <w:proofErr w:type="spellStart"/>
      <w:r w:rsidRPr="00920027">
        <w:rPr>
          <w:rFonts w:ascii="Times New Roman" w:hAnsi="Times New Roman" w:cs="Times New Roman"/>
          <w:sz w:val="24"/>
          <w:szCs w:val="24"/>
          <w:lang w:val="en-US"/>
        </w:rPr>
        <w:t>Hasselhorn</w:t>
      </w:r>
      <w:proofErr w:type="spellEnd"/>
      <w:r w:rsidRPr="00920027">
        <w:rPr>
          <w:rFonts w:ascii="Times New Roman" w:hAnsi="Times New Roman" w:cs="Times New Roman"/>
          <w:sz w:val="24"/>
          <w:szCs w:val="24"/>
          <w:lang w:val="en-US"/>
        </w:rPr>
        <w:t>, M. (2019). Assessing mathematical competence and performance: Quality characteristics, approaches, and research trends. In International Handbook of Mathematical Learning Difficulties</w:t>
      </w:r>
      <w:r w:rsidR="003E6FF0">
        <w:rPr>
          <w:rFonts w:ascii="Times New Roman" w:hAnsi="Times New Roman" w:cs="Times New Roman"/>
          <w:sz w:val="24"/>
          <w:szCs w:val="24"/>
          <w:lang w:val="en-US"/>
        </w:rPr>
        <w:t xml:space="preserve">, </w:t>
      </w:r>
      <w:r w:rsidRPr="00920027">
        <w:rPr>
          <w:rFonts w:ascii="Times New Roman" w:hAnsi="Times New Roman" w:cs="Times New Roman"/>
          <w:sz w:val="24"/>
          <w:szCs w:val="24"/>
          <w:lang w:val="en-US"/>
        </w:rPr>
        <w:t>633-651. Springer, Cham.</w:t>
      </w:r>
    </w:p>
    <w:p w:rsidR="00570979" w:rsidRDefault="00570979" w:rsidP="002638AD">
      <w:pPr>
        <w:pStyle w:val="Prrafodelista"/>
        <w:numPr>
          <w:ilvl w:val="0"/>
          <w:numId w:val="24"/>
        </w:numPr>
        <w:spacing w:line="240" w:lineRule="auto"/>
        <w:jc w:val="both"/>
        <w:rPr>
          <w:rFonts w:ascii="Times New Roman" w:hAnsi="Times New Roman" w:cs="Times New Roman"/>
          <w:sz w:val="24"/>
          <w:szCs w:val="24"/>
          <w:lang w:val="en-US"/>
        </w:rPr>
      </w:pPr>
      <w:proofErr w:type="spellStart"/>
      <w:r w:rsidRPr="00570979">
        <w:rPr>
          <w:rFonts w:ascii="Times New Roman" w:hAnsi="Times New Roman" w:cs="Times New Roman"/>
          <w:sz w:val="24"/>
          <w:szCs w:val="24"/>
          <w:lang w:val="en-US"/>
        </w:rPr>
        <w:t>Kaur</w:t>
      </w:r>
      <w:proofErr w:type="spellEnd"/>
      <w:r w:rsidRPr="00570979">
        <w:rPr>
          <w:rFonts w:ascii="Times New Roman" w:hAnsi="Times New Roman" w:cs="Times New Roman"/>
          <w:sz w:val="24"/>
          <w:szCs w:val="24"/>
          <w:lang w:val="en-US"/>
        </w:rPr>
        <w:t xml:space="preserve">, J., </w:t>
      </w:r>
      <w:proofErr w:type="spellStart"/>
      <w:r w:rsidRPr="00570979">
        <w:rPr>
          <w:rFonts w:ascii="Times New Roman" w:hAnsi="Times New Roman" w:cs="Times New Roman"/>
          <w:sz w:val="24"/>
          <w:szCs w:val="24"/>
          <w:lang w:val="en-US"/>
        </w:rPr>
        <w:t>Majid</w:t>
      </w:r>
      <w:proofErr w:type="spellEnd"/>
      <w:r w:rsidRPr="00570979">
        <w:rPr>
          <w:rFonts w:ascii="Times New Roman" w:hAnsi="Times New Roman" w:cs="Times New Roman"/>
          <w:sz w:val="24"/>
          <w:szCs w:val="24"/>
          <w:lang w:val="en-US"/>
        </w:rPr>
        <w:t xml:space="preserve">, R. A., &amp; </w:t>
      </w:r>
      <w:proofErr w:type="spellStart"/>
      <w:r w:rsidRPr="00570979">
        <w:rPr>
          <w:rFonts w:ascii="Times New Roman" w:hAnsi="Times New Roman" w:cs="Times New Roman"/>
          <w:sz w:val="24"/>
          <w:szCs w:val="24"/>
          <w:lang w:val="en-US"/>
        </w:rPr>
        <w:t>Wahab</w:t>
      </w:r>
      <w:proofErr w:type="spellEnd"/>
      <w:r w:rsidRPr="00570979">
        <w:rPr>
          <w:rFonts w:ascii="Times New Roman" w:hAnsi="Times New Roman" w:cs="Times New Roman"/>
          <w:sz w:val="24"/>
          <w:szCs w:val="24"/>
          <w:lang w:val="en-US"/>
        </w:rPr>
        <w:t>, N. A. (2018). Adaptive Web-Based Learning Courseware for Students with Dyscalculia. In International Conference on User Science and Engineering (pp. 148-159). Springer, Singapore.</w:t>
      </w:r>
    </w:p>
    <w:p w:rsidR="007319FE" w:rsidRPr="007319FE" w:rsidRDefault="007319FE" w:rsidP="002638AD">
      <w:pPr>
        <w:pStyle w:val="Prrafodelista"/>
        <w:numPr>
          <w:ilvl w:val="0"/>
          <w:numId w:val="24"/>
        </w:numPr>
        <w:spacing w:line="240" w:lineRule="auto"/>
        <w:jc w:val="both"/>
        <w:rPr>
          <w:rFonts w:ascii="Times New Roman" w:hAnsi="Times New Roman" w:cs="Times New Roman"/>
          <w:sz w:val="24"/>
          <w:szCs w:val="24"/>
          <w:lang w:val="en-US"/>
        </w:rPr>
      </w:pPr>
      <w:r w:rsidRPr="007319FE">
        <w:rPr>
          <w:rFonts w:ascii="Times New Roman" w:hAnsi="Times New Roman" w:cs="Times New Roman"/>
          <w:sz w:val="24"/>
          <w:szCs w:val="24"/>
          <w:lang w:val="en-US"/>
        </w:rPr>
        <w:t xml:space="preserve">Nguyen, T., </w:t>
      </w:r>
      <w:proofErr w:type="spellStart"/>
      <w:r w:rsidRPr="007319FE">
        <w:rPr>
          <w:rFonts w:ascii="Times New Roman" w:hAnsi="Times New Roman" w:cs="Times New Roman"/>
          <w:sz w:val="24"/>
          <w:szCs w:val="24"/>
          <w:lang w:val="en-US"/>
        </w:rPr>
        <w:t>Wattsa</w:t>
      </w:r>
      <w:proofErr w:type="spellEnd"/>
      <w:r w:rsidRPr="007319FE">
        <w:rPr>
          <w:rFonts w:ascii="Times New Roman" w:hAnsi="Times New Roman" w:cs="Times New Roman"/>
          <w:sz w:val="24"/>
          <w:szCs w:val="24"/>
          <w:lang w:val="en-US"/>
        </w:rPr>
        <w:t xml:space="preserve">, T. W., </w:t>
      </w:r>
      <w:proofErr w:type="spellStart"/>
      <w:r w:rsidRPr="007319FE">
        <w:rPr>
          <w:rFonts w:ascii="Times New Roman" w:hAnsi="Times New Roman" w:cs="Times New Roman"/>
          <w:sz w:val="24"/>
          <w:szCs w:val="24"/>
          <w:lang w:val="en-US"/>
        </w:rPr>
        <w:t>Duncana</w:t>
      </w:r>
      <w:proofErr w:type="spellEnd"/>
      <w:r w:rsidRPr="007319FE">
        <w:rPr>
          <w:rFonts w:ascii="Times New Roman" w:hAnsi="Times New Roman" w:cs="Times New Roman"/>
          <w:sz w:val="24"/>
          <w:szCs w:val="24"/>
          <w:lang w:val="en-US"/>
        </w:rPr>
        <w:t xml:space="preserve">, G. J., Clements, D. H., </w:t>
      </w:r>
      <w:proofErr w:type="spellStart"/>
      <w:r w:rsidRPr="007319FE">
        <w:rPr>
          <w:rFonts w:ascii="Times New Roman" w:hAnsi="Times New Roman" w:cs="Times New Roman"/>
          <w:sz w:val="24"/>
          <w:szCs w:val="24"/>
          <w:lang w:val="en-US"/>
        </w:rPr>
        <w:t>Sarama</w:t>
      </w:r>
      <w:proofErr w:type="spellEnd"/>
      <w:r w:rsidRPr="007319FE">
        <w:rPr>
          <w:rFonts w:ascii="Times New Roman" w:hAnsi="Times New Roman" w:cs="Times New Roman"/>
          <w:sz w:val="24"/>
          <w:szCs w:val="24"/>
          <w:lang w:val="en-US"/>
        </w:rPr>
        <w:t xml:space="preserve">, J. S., Wolfe, C., &amp; </w:t>
      </w:r>
      <w:proofErr w:type="spellStart"/>
      <w:r w:rsidRPr="007319FE">
        <w:rPr>
          <w:rFonts w:ascii="Times New Roman" w:hAnsi="Times New Roman" w:cs="Times New Roman"/>
          <w:sz w:val="24"/>
          <w:szCs w:val="24"/>
          <w:lang w:val="en-US"/>
        </w:rPr>
        <w:t>Spitler</w:t>
      </w:r>
      <w:proofErr w:type="spellEnd"/>
      <w:r w:rsidRPr="007319FE">
        <w:rPr>
          <w:rFonts w:ascii="Times New Roman" w:hAnsi="Times New Roman" w:cs="Times New Roman"/>
          <w:sz w:val="24"/>
          <w:szCs w:val="24"/>
          <w:lang w:val="en-US"/>
        </w:rPr>
        <w:t>, M. E. (2016). Which preschool mathematics competencies are most predictive of fifth grade achievement? Early Childhood Research Quarterly, 36, 550–560. doi:10.1016/j.ecresq.2016.02.003</w:t>
      </w:r>
    </w:p>
    <w:p w:rsidR="00AA0DC3" w:rsidRPr="00E01CBF" w:rsidRDefault="00AA0DC3" w:rsidP="002638AD">
      <w:pPr>
        <w:pStyle w:val="Prrafodelista"/>
        <w:numPr>
          <w:ilvl w:val="0"/>
          <w:numId w:val="24"/>
        </w:numPr>
        <w:spacing w:line="240" w:lineRule="auto"/>
        <w:jc w:val="both"/>
        <w:rPr>
          <w:rFonts w:ascii="Times New Roman" w:hAnsi="Times New Roman" w:cs="Times New Roman"/>
          <w:sz w:val="24"/>
          <w:szCs w:val="24"/>
        </w:rPr>
      </w:pPr>
      <w:proofErr w:type="spellStart"/>
      <w:r w:rsidRPr="00AA0DC3">
        <w:rPr>
          <w:rFonts w:ascii="Times New Roman" w:hAnsi="Times New Roman" w:cs="Times New Roman"/>
          <w:sz w:val="24"/>
          <w:szCs w:val="24"/>
        </w:rPr>
        <w:t>O</w:t>
      </w:r>
      <w:r>
        <w:rPr>
          <w:rFonts w:ascii="Times New Roman" w:hAnsi="Times New Roman" w:cs="Times New Roman"/>
          <w:sz w:val="24"/>
          <w:szCs w:val="24"/>
        </w:rPr>
        <w:t>rrantia</w:t>
      </w:r>
      <w:proofErr w:type="spellEnd"/>
      <w:r>
        <w:rPr>
          <w:rFonts w:ascii="Times New Roman" w:hAnsi="Times New Roman" w:cs="Times New Roman"/>
          <w:sz w:val="24"/>
          <w:szCs w:val="24"/>
        </w:rPr>
        <w:t xml:space="preserve"> </w:t>
      </w:r>
      <w:r w:rsidRPr="00AA0DC3">
        <w:rPr>
          <w:rFonts w:ascii="Times New Roman" w:hAnsi="Times New Roman" w:cs="Times New Roman"/>
          <w:sz w:val="24"/>
          <w:szCs w:val="24"/>
        </w:rPr>
        <w:t>J, R</w:t>
      </w:r>
      <w:r>
        <w:rPr>
          <w:rFonts w:ascii="Times New Roman" w:hAnsi="Times New Roman" w:cs="Times New Roman"/>
          <w:sz w:val="24"/>
          <w:szCs w:val="24"/>
        </w:rPr>
        <w:t>omualdo SS</w:t>
      </w:r>
      <w:r w:rsidRPr="00AA0DC3">
        <w:rPr>
          <w:rFonts w:ascii="Times New Roman" w:hAnsi="Times New Roman" w:cs="Times New Roman"/>
          <w:sz w:val="24"/>
          <w:szCs w:val="24"/>
        </w:rPr>
        <w:t>, M</w:t>
      </w:r>
      <w:r>
        <w:rPr>
          <w:rFonts w:ascii="Times New Roman" w:hAnsi="Times New Roman" w:cs="Times New Roman"/>
          <w:sz w:val="24"/>
          <w:szCs w:val="24"/>
        </w:rPr>
        <w:t>atilla L</w:t>
      </w:r>
      <w:r w:rsidRPr="00AA0DC3">
        <w:rPr>
          <w:rFonts w:ascii="Times New Roman" w:hAnsi="Times New Roman" w:cs="Times New Roman"/>
          <w:sz w:val="24"/>
          <w:szCs w:val="24"/>
        </w:rPr>
        <w:t>, S</w:t>
      </w:r>
      <w:r>
        <w:rPr>
          <w:rFonts w:ascii="Times New Roman" w:hAnsi="Times New Roman" w:cs="Times New Roman"/>
          <w:sz w:val="24"/>
          <w:szCs w:val="24"/>
        </w:rPr>
        <w:t xml:space="preserve">ánchez MR, </w:t>
      </w:r>
      <w:proofErr w:type="spellStart"/>
      <w:r w:rsidRPr="00AA0DC3">
        <w:rPr>
          <w:rFonts w:ascii="Times New Roman" w:hAnsi="Times New Roman" w:cs="Times New Roman"/>
          <w:sz w:val="24"/>
          <w:szCs w:val="24"/>
        </w:rPr>
        <w:t>Múñez</w:t>
      </w:r>
      <w:proofErr w:type="spellEnd"/>
      <w:r w:rsidRPr="00AA0DC3">
        <w:rPr>
          <w:rFonts w:ascii="Times New Roman" w:hAnsi="Times New Roman" w:cs="Times New Roman"/>
          <w:sz w:val="24"/>
          <w:szCs w:val="24"/>
        </w:rPr>
        <w:t xml:space="preserve"> </w:t>
      </w:r>
      <w:r>
        <w:rPr>
          <w:rFonts w:ascii="Times New Roman" w:hAnsi="Times New Roman" w:cs="Times New Roman"/>
          <w:sz w:val="24"/>
          <w:szCs w:val="24"/>
        </w:rPr>
        <w:t xml:space="preserve">D, </w:t>
      </w:r>
      <w:proofErr w:type="spellStart"/>
      <w:r w:rsidRPr="00AA0DC3">
        <w:rPr>
          <w:rFonts w:ascii="Times New Roman" w:hAnsi="Times New Roman" w:cs="Times New Roman"/>
          <w:sz w:val="24"/>
          <w:szCs w:val="24"/>
        </w:rPr>
        <w:t>V</w:t>
      </w:r>
      <w:r>
        <w:rPr>
          <w:rFonts w:ascii="Times New Roman" w:hAnsi="Times New Roman" w:cs="Times New Roman"/>
          <w:sz w:val="24"/>
          <w:szCs w:val="24"/>
        </w:rPr>
        <w:t>erschaffel</w:t>
      </w:r>
      <w:proofErr w:type="spellEnd"/>
      <w:r>
        <w:rPr>
          <w:rFonts w:ascii="Times New Roman" w:hAnsi="Times New Roman" w:cs="Times New Roman"/>
          <w:sz w:val="24"/>
          <w:szCs w:val="24"/>
        </w:rPr>
        <w:t xml:space="preserve"> L</w:t>
      </w:r>
      <w:r w:rsidRPr="00AA0DC3">
        <w:rPr>
          <w:rFonts w:ascii="Times New Roman" w:hAnsi="Times New Roman" w:cs="Times New Roman"/>
          <w:sz w:val="24"/>
          <w:szCs w:val="24"/>
        </w:rPr>
        <w:t>. (2017).</w:t>
      </w:r>
      <w:r w:rsidRPr="00AA0DC3">
        <w:t xml:space="preserve"> </w:t>
      </w:r>
      <w:r w:rsidRPr="00AA0DC3">
        <w:rPr>
          <w:rFonts w:ascii="Times New Roman" w:hAnsi="Times New Roman" w:cs="Times New Roman"/>
          <w:sz w:val="24"/>
          <w:szCs w:val="24"/>
        </w:rPr>
        <w:t xml:space="preserve">Marcadores nucleares de la competencia aritmética en preescolares. </w:t>
      </w:r>
      <w:proofErr w:type="spellStart"/>
      <w:r w:rsidRPr="00E01CBF">
        <w:rPr>
          <w:rFonts w:ascii="Times New Roman" w:hAnsi="Times New Roman" w:cs="Times New Roman"/>
          <w:sz w:val="24"/>
          <w:szCs w:val="24"/>
        </w:rPr>
        <w:t>Psychology</w:t>
      </w:r>
      <w:proofErr w:type="spellEnd"/>
      <w:r w:rsidRPr="00E01CBF">
        <w:rPr>
          <w:rFonts w:ascii="Times New Roman" w:hAnsi="Times New Roman" w:cs="Times New Roman"/>
          <w:sz w:val="24"/>
          <w:szCs w:val="24"/>
        </w:rPr>
        <w:t xml:space="preserve">, </w:t>
      </w:r>
      <w:proofErr w:type="spellStart"/>
      <w:r w:rsidRPr="00E01CBF">
        <w:rPr>
          <w:rFonts w:ascii="Times New Roman" w:hAnsi="Times New Roman" w:cs="Times New Roman"/>
          <w:sz w:val="24"/>
          <w:szCs w:val="24"/>
        </w:rPr>
        <w:t>Society</w:t>
      </w:r>
      <w:proofErr w:type="spellEnd"/>
      <w:r w:rsidRPr="00E01CBF">
        <w:rPr>
          <w:rFonts w:ascii="Times New Roman" w:hAnsi="Times New Roman" w:cs="Times New Roman"/>
          <w:sz w:val="24"/>
          <w:szCs w:val="24"/>
        </w:rPr>
        <w:t xml:space="preserve">, &amp; </w:t>
      </w:r>
      <w:proofErr w:type="spellStart"/>
      <w:r w:rsidRPr="00E01CBF">
        <w:rPr>
          <w:rFonts w:ascii="Times New Roman" w:hAnsi="Times New Roman" w:cs="Times New Roman"/>
          <w:sz w:val="24"/>
          <w:szCs w:val="24"/>
        </w:rPr>
        <w:t>Education</w:t>
      </w:r>
      <w:proofErr w:type="spellEnd"/>
      <w:r w:rsidRPr="00E01CBF">
        <w:rPr>
          <w:rFonts w:ascii="Times New Roman" w:hAnsi="Times New Roman" w:cs="Times New Roman"/>
          <w:sz w:val="24"/>
          <w:szCs w:val="24"/>
        </w:rPr>
        <w:t>, 9(1), 121-124</w:t>
      </w:r>
      <w:r w:rsidR="0046519C" w:rsidRPr="00E01CBF">
        <w:rPr>
          <w:rFonts w:ascii="Times New Roman" w:hAnsi="Times New Roman" w:cs="Times New Roman"/>
          <w:sz w:val="24"/>
          <w:szCs w:val="24"/>
        </w:rPr>
        <w:t>.</w:t>
      </w:r>
      <w:r w:rsidRPr="00E01CBF">
        <w:rPr>
          <w:rFonts w:ascii="Times New Roman" w:hAnsi="Times New Roman" w:cs="Times New Roman"/>
          <w:sz w:val="24"/>
          <w:szCs w:val="24"/>
        </w:rPr>
        <w:t xml:space="preserve"> </w:t>
      </w:r>
    </w:p>
    <w:p w:rsidR="00221D8A" w:rsidRPr="003414B1" w:rsidRDefault="00221D8A" w:rsidP="002638AD">
      <w:pPr>
        <w:pStyle w:val="Prrafodelista"/>
        <w:numPr>
          <w:ilvl w:val="0"/>
          <w:numId w:val="24"/>
        </w:numPr>
        <w:spacing w:line="240" w:lineRule="auto"/>
        <w:jc w:val="both"/>
        <w:rPr>
          <w:rFonts w:ascii="Times New Roman" w:hAnsi="Times New Roman" w:cs="Times New Roman"/>
          <w:sz w:val="24"/>
          <w:szCs w:val="24"/>
          <w:lang w:val="en-US"/>
        </w:rPr>
      </w:pPr>
      <w:r w:rsidRPr="00221D8A">
        <w:rPr>
          <w:rFonts w:ascii="Times New Roman" w:hAnsi="Times New Roman" w:cs="Times New Roman"/>
          <w:sz w:val="24"/>
          <w:szCs w:val="24"/>
          <w:lang w:val="en-US"/>
        </w:rPr>
        <w:lastRenderedPageBreak/>
        <w:t xml:space="preserve">Reeve, R., Reynolds, F., </w:t>
      </w:r>
      <w:proofErr w:type="spellStart"/>
      <w:r w:rsidRPr="00221D8A">
        <w:rPr>
          <w:rFonts w:ascii="Times New Roman" w:hAnsi="Times New Roman" w:cs="Times New Roman"/>
          <w:sz w:val="24"/>
          <w:szCs w:val="24"/>
          <w:lang w:val="en-US"/>
        </w:rPr>
        <w:t>Humberstone</w:t>
      </w:r>
      <w:proofErr w:type="spellEnd"/>
      <w:r w:rsidRPr="00221D8A">
        <w:rPr>
          <w:rFonts w:ascii="Times New Roman" w:hAnsi="Times New Roman" w:cs="Times New Roman"/>
          <w:sz w:val="24"/>
          <w:szCs w:val="24"/>
          <w:lang w:val="en-US"/>
        </w:rPr>
        <w:t>, J., &amp; Butterworth, B. (2012). Stability and Change in Markers of Core Numerical Competencies. Journal of Experimental Psychology: General</w:t>
      </w:r>
      <w:r w:rsidR="003414B1">
        <w:rPr>
          <w:rFonts w:ascii="Times New Roman" w:hAnsi="Times New Roman" w:cs="Times New Roman"/>
          <w:sz w:val="24"/>
          <w:szCs w:val="24"/>
          <w:lang w:val="en-US"/>
        </w:rPr>
        <w:t xml:space="preserve">, </w:t>
      </w:r>
      <w:r w:rsidRPr="003414B1">
        <w:rPr>
          <w:rFonts w:ascii="Times New Roman" w:hAnsi="Times New Roman" w:cs="Times New Roman"/>
          <w:sz w:val="24"/>
          <w:szCs w:val="24"/>
          <w:lang w:val="en-US"/>
        </w:rPr>
        <w:t>141(4)</w:t>
      </w:r>
      <w:r w:rsidR="003414B1" w:rsidRPr="003414B1">
        <w:rPr>
          <w:rFonts w:ascii="Times New Roman" w:hAnsi="Times New Roman" w:cs="Times New Roman"/>
          <w:sz w:val="24"/>
          <w:szCs w:val="24"/>
          <w:lang w:val="en-US"/>
        </w:rPr>
        <w:t xml:space="preserve">, </w:t>
      </w:r>
      <w:r w:rsidRPr="003414B1">
        <w:rPr>
          <w:rFonts w:ascii="Times New Roman" w:hAnsi="Times New Roman" w:cs="Times New Roman"/>
          <w:sz w:val="24"/>
          <w:szCs w:val="24"/>
          <w:lang w:val="en-US"/>
        </w:rPr>
        <w:t>649-66</w:t>
      </w:r>
      <w:r w:rsidR="003414B1" w:rsidRPr="003414B1">
        <w:rPr>
          <w:rFonts w:ascii="Times New Roman" w:hAnsi="Times New Roman" w:cs="Times New Roman"/>
          <w:sz w:val="24"/>
          <w:szCs w:val="24"/>
          <w:lang w:val="en-US"/>
        </w:rPr>
        <w:t>.</w:t>
      </w:r>
      <w:r w:rsidR="003414B1">
        <w:rPr>
          <w:rFonts w:ascii="Times New Roman" w:hAnsi="Times New Roman" w:cs="Times New Roman"/>
          <w:sz w:val="24"/>
          <w:szCs w:val="24"/>
          <w:lang w:val="en-US"/>
        </w:rPr>
        <w:t xml:space="preserve"> </w:t>
      </w:r>
    </w:p>
    <w:p w:rsidR="00221D8A" w:rsidRPr="00221D8A" w:rsidRDefault="00221D8A" w:rsidP="002638AD">
      <w:pPr>
        <w:pStyle w:val="Prrafodelista"/>
        <w:numPr>
          <w:ilvl w:val="0"/>
          <w:numId w:val="24"/>
        </w:numPr>
        <w:spacing w:line="240" w:lineRule="auto"/>
        <w:jc w:val="both"/>
        <w:rPr>
          <w:rFonts w:ascii="Times New Roman" w:hAnsi="Times New Roman" w:cs="Times New Roman"/>
          <w:sz w:val="24"/>
          <w:szCs w:val="24"/>
          <w:lang w:val="en-US"/>
        </w:rPr>
      </w:pPr>
      <w:proofErr w:type="spellStart"/>
      <w:r w:rsidRPr="003414B1">
        <w:rPr>
          <w:rFonts w:ascii="Times New Roman" w:hAnsi="Times New Roman" w:cs="Times New Roman"/>
          <w:sz w:val="24"/>
          <w:szCs w:val="24"/>
        </w:rPr>
        <w:t>Reigosa</w:t>
      </w:r>
      <w:proofErr w:type="spellEnd"/>
      <w:r w:rsidRPr="003414B1">
        <w:rPr>
          <w:rFonts w:ascii="Times New Roman" w:hAnsi="Times New Roman" w:cs="Times New Roman"/>
          <w:sz w:val="24"/>
          <w:szCs w:val="24"/>
        </w:rPr>
        <w:t>-Crespo, V., González-</w:t>
      </w:r>
      <w:proofErr w:type="spellStart"/>
      <w:r w:rsidRPr="003414B1">
        <w:rPr>
          <w:rFonts w:ascii="Times New Roman" w:hAnsi="Times New Roman" w:cs="Times New Roman"/>
          <w:sz w:val="24"/>
          <w:szCs w:val="24"/>
        </w:rPr>
        <w:t>Alemañy</w:t>
      </w:r>
      <w:proofErr w:type="spellEnd"/>
      <w:r w:rsidRPr="003414B1">
        <w:rPr>
          <w:rFonts w:ascii="Times New Roman" w:hAnsi="Times New Roman" w:cs="Times New Roman"/>
          <w:sz w:val="24"/>
          <w:szCs w:val="24"/>
        </w:rPr>
        <w:t xml:space="preserve">, E., León, T., Torres, R., Mosquera, R., &amp; Valdés Sosa, M. (2013). </w:t>
      </w:r>
      <w:r w:rsidRPr="00221D8A">
        <w:rPr>
          <w:rFonts w:ascii="Times New Roman" w:hAnsi="Times New Roman" w:cs="Times New Roman"/>
          <w:sz w:val="24"/>
          <w:szCs w:val="24"/>
          <w:lang w:val="en-US"/>
        </w:rPr>
        <w:t xml:space="preserve">Numerical Capacities as Domain-Specific Predictors beyond Early Mathematics Learning: A Longitudinal Study. </w:t>
      </w:r>
      <w:proofErr w:type="spellStart"/>
      <w:r w:rsidRPr="00221D8A">
        <w:rPr>
          <w:rFonts w:ascii="Times New Roman" w:hAnsi="Times New Roman" w:cs="Times New Roman"/>
          <w:sz w:val="24"/>
          <w:szCs w:val="24"/>
          <w:lang w:val="en-US"/>
        </w:rPr>
        <w:t>PLoS</w:t>
      </w:r>
      <w:proofErr w:type="spellEnd"/>
      <w:r w:rsidRPr="00221D8A">
        <w:rPr>
          <w:rFonts w:ascii="Times New Roman" w:hAnsi="Times New Roman" w:cs="Times New Roman"/>
          <w:sz w:val="24"/>
          <w:szCs w:val="24"/>
          <w:lang w:val="en-US"/>
        </w:rPr>
        <w:t xml:space="preserve"> ONE, 8, 1-11.</w:t>
      </w:r>
    </w:p>
    <w:p w:rsidR="00221D8A" w:rsidRPr="00221D8A" w:rsidRDefault="00221D8A" w:rsidP="002638AD">
      <w:pPr>
        <w:pStyle w:val="Prrafodelista"/>
        <w:numPr>
          <w:ilvl w:val="0"/>
          <w:numId w:val="24"/>
        </w:numPr>
        <w:spacing w:line="240" w:lineRule="auto"/>
        <w:jc w:val="both"/>
        <w:rPr>
          <w:rFonts w:ascii="Times New Roman" w:hAnsi="Times New Roman" w:cs="Times New Roman"/>
          <w:sz w:val="24"/>
          <w:szCs w:val="24"/>
          <w:lang w:val="en-US"/>
        </w:rPr>
      </w:pPr>
      <w:r w:rsidRPr="00221D8A">
        <w:rPr>
          <w:rFonts w:ascii="Times New Roman" w:hAnsi="Times New Roman" w:cs="Times New Roman"/>
          <w:sz w:val="24"/>
          <w:szCs w:val="24"/>
        </w:rPr>
        <w:t xml:space="preserve">Ramírez Benítez Y. (2014). Predictores neuropsicológicos de las habilidades académicas. Cuadernos de Neuropsicología. </w:t>
      </w:r>
      <w:r w:rsidRPr="00221D8A">
        <w:rPr>
          <w:rFonts w:ascii="Times New Roman" w:hAnsi="Times New Roman" w:cs="Times New Roman"/>
          <w:sz w:val="24"/>
          <w:szCs w:val="24"/>
          <w:lang w:val="en-US"/>
        </w:rPr>
        <w:t>8 (2)</w:t>
      </w:r>
      <w:r w:rsidR="00684A92">
        <w:rPr>
          <w:rFonts w:ascii="Times New Roman" w:hAnsi="Times New Roman" w:cs="Times New Roman"/>
          <w:sz w:val="24"/>
          <w:szCs w:val="24"/>
          <w:lang w:val="en-US"/>
        </w:rPr>
        <w:t xml:space="preserve">, </w:t>
      </w:r>
      <w:r w:rsidRPr="00221D8A">
        <w:rPr>
          <w:rFonts w:ascii="Times New Roman" w:hAnsi="Times New Roman" w:cs="Times New Roman"/>
          <w:sz w:val="24"/>
          <w:szCs w:val="24"/>
          <w:lang w:val="en-US"/>
        </w:rPr>
        <w:t>1–16.</w:t>
      </w:r>
    </w:p>
    <w:p w:rsidR="00221D8A" w:rsidRPr="00221D8A" w:rsidRDefault="00221D8A" w:rsidP="002638AD">
      <w:pPr>
        <w:pStyle w:val="Prrafodelista"/>
        <w:numPr>
          <w:ilvl w:val="0"/>
          <w:numId w:val="24"/>
        </w:numPr>
        <w:spacing w:line="240" w:lineRule="auto"/>
        <w:jc w:val="both"/>
        <w:rPr>
          <w:rFonts w:ascii="Times New Roman" w:hAnsi="Times New Roman" w:cs="Times New Roman"/>
          <w:sz w:val="24"/>
          <w:szCs w:val="24"/>
          <w:lang w:val="en-US"/>
        </w:rPr>
      </w:pPr>
      <w:r w:rsidRPr="00221D8A">
        <w:rPr>
          <w:rFonts w:ascii="Times New Roman" w:hAnsi="Times New Roman" w:cs="Times New Roman"/>
          <w:sz w:val="24"/>
          <w:szCs w:val="24"/>
        </w:rPr>
        <w:t xml:space="preserve">Ramírez Benítez, Y., Bermúdez Monteagudo, B., </w:t>
      </w:r>
      <w:proofErr w:type="spellStart"/>
      <w:r w:rsidRPr="00221D8A">
        <w:rPr>
          <w:rFonts w:ascii="Times New Roman" w:hAnsi="Times New Roman" w:cs="Times New Roman"/>
          <w:sz w:val="24"/>
          <w:szCs w:val="24"/>
        </w:rPr>
        <w:t>Acea</w:t>
      </w:r>
      <w:proofErr w:type="spellEnd"/>
      <w:r w:rsidRPr="00221D8A">
        <w:rPr>
          <w:rFonts w:ascii="Times New Roman" w:hAnsi="Times New Roman" w:cs="Times New Roman"/>
          <w:sz w:val="24"/>
          <w:szCs w:val="24"/>
        </w:rPr>
        <w:t xml:space="preserve"> </w:t>
      </w:r>
      <w:proofErr w:type="spellStart"/>
      <w:r w:rsidRPr="00221D8A">
        <w:rPr>
          <w:rFonts w:ascii="Times New Roman" w:hAnsi="Times New Roman" w:cs="Times New Roman"/>
          <w:sz w:val="24"/>
          <w:szCs w:val="24"/>
        </w:rPr>
        <w:t>Vanega</w:t>
      </w:r>
      <w:proofErr w:type="spellEnd"/>
      <w:r w:rsidRPr="00221D8A">
        <w:rPr>
          <w:rFonts w:ascii="Times New Roman" w:hAnsi="Times New Roman" w:cs="Times New Roman"/>
          <w:sz w:val="24"/>
          <w:szCs w:val="24"/>
        </w:rPr>
        <w:t xml:space="preserve"> S. (2017). Matrices Progresivas de Raven: Percentiles para Preescolares Cubanos de entre 4 y 6 años. </w:t>
      </w:r>
      <w:proofErr w:type="spellStart"/>
      <w:r w:rsidRPr="00221D8A">
        <w:rPr>
          <w:rFonts w:ascii="Times New Roman" w:hAnsi="Times New Roman" w:cs="Times New Roman"/>
          <w:sz w:val="24"/>
          <w:szCs w:val="24"/>
          <w:lang w:val="en-US"/>
        </w:rPr>
        <w:t>Evaluar</w:t>
      </w:r>
      <w:proofErr w:type="spellEnd"/>
      <w:r w:rsidRPr="00221D8A">
        <w:rPr>
          <w:rFonts w:ascii="Times New Roman" w:hAnsi="Times New Roman" w:cs="Times New Roman"/>
          <w:sz w:val="24"/>
          <w:szCs w:val="24"/>
          <w:lang w:val="en-US"/>
        </w:rPr>
        <w:t>, 17(2), 32-46.</w:t>
      </w:r>
    </w:p>
    <w:p w:rsidR="00221D8A" w:rsidRPr="00221D8A" w:rsidRDefault="00221D8A" w:rsidP="002638AD">
      <w:pPr>
        <w:pStyle w:val="Prrafodelista"/>
        <w:numPr>
          <w:ilvl w:val="0"/>
          <w:numId w:val="24"/>
        </w:numPr>
        <w:spacing w:line="240" w:lineRule="auto"/>
        <w:jc w:val="both"/>
        <w:rPr>
          <w:rFonts w:ascii="Times New Roman" w:hAnsi="Times New Roman" w:cs="Times New Roman"/>
          <w:sz w:val="24"/>
          <w:szCs w:val="24"/>
          <w:lang w:val="en-US"/>
        </w:rPr>
      </w:pPr>
      <w:r w:rsidRPr="00221D8A">
        <w:rPr>
          <w:rFonts w:ascii="Times New Roman" w:hAnsi="Times New Roman" w:cs="Times New Roman"/>
          <w:sz w:val="24"/>
          <w:szCs w:val="24"/>
        </w:rPr>
        <w:t xml:space="preserve">Ramírez-Benítez Y, Steinberg LB, y Bermúdez-Monteagudo B. (2018). </w:t>
      </w:r>
      <w:r w:rsidRPr="00221D8A">
        <w:rPr>
          <w:rFonts w:ascii="Times New Roman" w:hAnsi="Times New Roman" w:cs="Times New Roman"/>
          <w:sz w:val="24"/>
          <w:szCs w:val="24"/>
          <w:lang w:val="en-US"/>
        </w:rPr>
        <w:t>Pre-</w:t>
      </w:r>
      <w:proofErr w:type="spellStart"/>
      <w:r w:rsidRPr="00221D8A">
        <w:rPr>
          <w:rFonts w:ascii="Times New Roman" w:hAnsi="Times New Roman" w:cs="Times New Roman"/>
          <w:sz w:val="24"/>
          <w:szCs w:val="24"/>
          <w:lang w:val="en-US"/>
        </w:rPr>
        <w:t>Académica</w:t>
      </w:r>
      <w:proofErr w:type="spellEnd"/>
      <w:r w:rsidRPr="00221D8A">
        <w:rPr>
          <w:rFonts w:ascii="Times New Roman" w:hAnsi="Times New Roman" w:cs="Times New Roman"/>
          <w:sz w:val="24"/>
          <w:szCs w:val="24"/>
          <w:lang w:val="en-US"/>
        </w:rPr>
        <w:t xml:space="preserve">: </w:t>
      </w:r>
      <w:proofErr w:type="spellStart"/>
      <w:r w:rsidRPr="00221D8A">
        <w:rPr>
          <w:rFonts w:ascii="Times New Roman" w:hAnsi="Times New Roman" w:cs="Times New Roman"/>
          <w:sz w:val="24"/>
          <w:szCs w:val="24"/>
          <w:lang w:val="en-US"/>
        </w:rPr>
        <w:t>Batería</w:t>
      </w:r>
      <w:proofErr w:type="spellEnd"/>
      <w:r w:rsidRPr="00221D8A">
        <w:rPr>
          <w:rFonts w:ascii="Times New Roman" w:hAnsi="Times New Roman" w:cs="Times New Roman"/>
          <w:sz w:val="24"/>
          <w:szCs w:val="24"/>
          <w:lang w:val="en-US"/>
        </w:rPr>
        <w:t xml:space="preserve"> Neurocognitiva </w:t>
      </w:r>
      <w:proofErr w:type="spellStart"/>
      <w:r w:rsidRPr="00221D8A">
        <w:rPr>
          <w:rFonts w:ascii="Times New Roman" w:hAnsi="Times New Roman" w:cs="Times New Roman"/>
          <w:sz w:val="24"/>
          <w:szCs w:val="24"/>
          <w:lang w:val="en-US"/>
        </w:rPr>
        <w:t>Preescolar</w:t>
      </w:r>
      <w:proofErr w:type="spellEnd"/>
      <w:r w:rsidRPr="00221D8A">
        <w:rPr>
          <w:rFonts w:ascii="Times New Roman" w:hAnsi="Times New Roman" w:cs="Times New Roman"/>
          <w:sz w:val="24"/>
          <w:szCs w:val="24"/>
          <w:lang w:val="en-US"/>
        </w:rPr>
        <w:t xml:space="preserve">. Rev. </w:t>
      </w:r>
      <w:proofErr w:type="spellStart"/>
      <w:r w:rsidRPr="00221D8A">
        <w:rPr>
          <w:rFonts w:ascii="Times New Roman" w:hAnsi="Times New Roman" w:cs="Times New Roman"/>
          <w:sz w:val="24"/>
          <w:szCs w:val="24"/>
          <w:lang w:val="en-US"/>
        </w:rPr>
        <w:t>Chil</w:t>
      </w:r>
      <w:proofErr w:type="spellEnd"/>
      <w:r w:rsidRPr="00221D8A">
        <w:rPr>
          <w:rFonts w:ascii="Times New Roman" w:hAnsi="Times New Roman" w:cs="Times New Roman"/>
          <w:sz w:val="24"/>
          <w:szCs w:val="24"/>
          <w:lang w:val="en-US"/>
        </w:rPr>
        <w:t xml:space="preserve">. </w:t>
      </w:r>
      <w:proofErr w:type="spellStart"/>
      <w:r w:rsidRPr="00221D8A">
        <w:rPr>
          <w:rFonts w:ascii="Times New Roman" w:hAnsi="Times New Roman" w:cs="Times New Roman"/>
          <w:sz w:val="24"/>
          <w:szCs w:val="24"/>
          <w:lang w:val="en-US"/>
        </w:rPr>
        <w:t>Neuropsicol</w:t>
      </w:r>
      <w:proofErr w:type="spellEnd"/>
      <w:r w:rsidRPr="00221D8A">
        <w:rPr>
          <w:rFonts w:ascii="Times New Roman" w:hAnsi="Times New Roman" w:cs="Times New Roman"/>
          <w:sz w:val="24"/>
          <w:szCs w:val="24"/>
          <w:lang w:val="en-US"/>
        </w:rPr>
        <w:t xml:space="preserve">. 13(2): 15-21.  </w:t>
      </w:r>
    </w:p>
    <w:p w:rsidR="00221D8A" w:rsidRPr="00221D8A" w:rsidRDefault="00221D8A" w:rsidP="002638AD">
      <w:pPr>
        <w:pStyle w:val="Prrafodelista"/>
        <w:numPr>
          <w:ilvl w:val="0"/>
          <w:numId w:val="24"/>
        </w:numPr>
        <w:spacing w:line="240" w:lineRule="auto"/>
        <w:jc w:val="both"/>
        <w:rPr>
          <w:rFonts w:ascii="Times New Roman" w:hAnsi="Times New Roman" w:cs="Times New Roman"/>
          <w:sz w:val="24"/>
          <w:szCs w:val="24"/>
          <w:lang w:val="en-US"/>
        </w:rPr>
      </w:pPr>
      <w:proofErr w:type="spellStart"/>
      <w:r w:rsidRPr="00221D8A">
        <w:rPr>
          <w:rFonts w:ascii="Times New Roman" w:hAnsi="Times New Roman" w:cs="Times New Roman"/>
          <w:sz w:val="24"/>
          <w:szCs w:val="24"/>
          <w:lang w:val="en-US"/>
        </w:rPr>
        <w:t>Spelke</w:t>
      </w:r>
      <w:proofErr w:type="spellEnd"/>
      <w:r w:rsidRPr="00221D8A">
        <w:rPr>
          <w:rFonts w:ascii="Times New Roman" w:hAnsi="Times New Roman" w:cs="Times New Roman"/>
          <w:sz w:val="24"/>
          <w:szCs w:val="24"/>
          <w:lang w:val="en-US"/>
        </w:rPr>
        <w:t xml:space="preserve">, E. S., &amp; </w:t>
      </w:r>
      <w:proofErr w:type="spellStart"/>
      <w:r w:rsidRPr="00221D8A">
        <w:rPr>
          <w:rFonts w:ascii="Times New Roman" w:hAnsi="Times New Roman" w:cs="Times New Roman"/>
          <w:sz w:val="24"/>
          <w:szCs w:val="24"/>
          <w:lang w:val="en-US"/>
        </w:rPr>
        <w:t>Kinzler</w:t>
      </w:r>
      <w:proofErr w:type="spellEnd"/>
      <w:r w:rsidRPr="00221D8A">
        <w:rPr>
          <w:rFonts w:ascii="Times New Roman" w:hAnsi="Times New Roman" w:cs="Times New Roman"/>
          <w:sz w:val="24"/>
          <w:szCs w:val="24"/>
          <w:lang w:val="en-US"/>
        </w:rPr>
        <w:t>, K. D. (2007). Core knowledge. Developmental Science, 10, 89 - 96.</w:t>
      </w:r>
    </w:p>
    <w:p w:rsidR="00221D8A" w:rsidRDefault="00221D8A" w:rsidP="002638AD">
      <w:pPr>
        <w:pStyle w:val="Prrafodelista"/>
        <w:numPr>
          <w:ilvl w:val="0"/>
          <w:numId w:val="24"/>
        </w:numPr>
        <w:spacing w:line="240" w:lineRule="auto"/>
        <w:jc w:val="both"/>
        <w:rPr>
          <w:rFonts w:ascii="Times New Roman" w:hAnsi="Times New Roman" w:cs="Times New Roman"/>
          <w:sz w:val="24"/>
          <w:szCs w:val="24"/>
          <w:lang w:val="en-US"/>
        </w:rPr>
      </w:pPr>
      <w:proofErr w:type="spellStart"/>
      <w:r w:rsidRPr="00221D8A">
        <w:rPr>
          <w:rFonts w:ascii="Times New Roman" w:hAnsi="Times New Roman" w:cs="Times New Roman"/>
          <w:sz w:val="24"/>
          <w:szCs w:val="24"/>
          <w:lang w:val="en-US"/>
        </w:rPr>
        <w:t>Schleifer</w:t>
      </w:r>
      <w:proofErr w:type="spellEnd"/>
      <w:r w:rsidRPr="00221D8A">
        <w:rPr>
          <w:rFonts w:ascii="Times New Roman" w:hAnsi="Times New Roman" w:cs="Times New Roman"/>
          <w:sz w:val="24"/>
          <w:szCs w:val="24"/>
          <w:lang w:val="en-US"/>
        </w:rPr>
        <w:t xml:space="preserve">, P., &amp; </w:t>
      </w:r>
      <w:proofErr w:type="spellStart"/>
      <w:r w:rsidRPr="00221D8A">
        <w:rPr>
          <w:rFonts w:ascii="Times New Roman" w:hAnsi="Times New Roman" w:cs="Times New Roman"/>
          <w:sz w:val="24"/>
          <w:szCs w:val="24"/>
          <w:lang w:val="en-US"/>
        </w:rPr>
        <w:t>Landerl</w:t>
      </w:r>
      <w:proofErr w:type="spellEnd"/>
      <w:r w:rsidRPr="00221D8A">
        <w:rPr>
          <w:rFonts w:ascii="Times New Roman" w:hAnsi="Times New Roman" w:cs="Times New Roman"/>
          <w:sz w:val="24"/>
          <w:szCs w:val="24"/>
          <w:lang w:val="en-US"/>
        </w:rPr>
        <w:t xml:space="preserve">, K. (2010). </w:t>
      </w:r>
      <w:proofErr w:type="spellStart"/>
      <w:r w:rsidRPr="00221D8A">
        <w:rPr>
          <w:rFonts w:ascii="Times New Roman" w:hAnsi="Times New Roman" w:cs="Times New Roman"/>
          <w:sz w:val="24"/>
          <w:szCs w:val="24"/>
          <w:lang w:val="en-US"/>
        </w:rPr>
        <w:t>Subitizing</w:t>
      </w:r>
      <w:proofErr w:type="spellEnd"/>
      <w:r w:rsidRPr="00221D8A">
        <w:rPr>
          <w:rFonts w:ascii="Times New Roman" w:hAnsi="Times New Roman" w:cs="Times New Roman"/>
          <w:sz w:val="24"/>
          <w:szCs w:val="24"/>
          <w:lang w:val="en-US"/>
        </w:rPr>
        <w:t xml:space="preserve"> and counting in typical and atypical development. Developmental Science, 14(2), 280-91.</w:t>
      </w:r>
    </w:p>
    <w:p w:rsidR="001B0DAB" w:rsidRDefault="001B0DAB" w:rsidP="002638AD">
      <w:pPr>
        <w:pStyle w:val="Prrafodelista"/>
        <w:numPr>
          <w:ilvl w:val="0"/>
          <w:numId w:val="24"/>
        </w:numPr>
        <w:spacing w:line="240" w:lineRule="auto"/>
        <w:jc w:val="both"/>
        <w:rPr>
          <w:rFonts w:ascii="Times New Roman" w:hAnsi="Times New Roman" w:cs="Times New Roman"/>
          <w:sz w:val="24"/>
          <w:szCs w:val="24"/>
          <w:lang w:val="en-US"/>
        </w:rPr>
      </w:pPr>
      <w:r w:rsidRPr="001B0DAB">
        <w:rPr>
          <w:rFonts w:ascii="Times New Roman" w:hAnsi="Times New Roman" w:cs="Times New Roman"/>
          <w:sz w:val="24"/>
          <w:szCs w:val="24"/>
        </w:rPr>
        <w:t xml:space="preserve">Tamayo, F. F., Tamayo, P. Á. L., &amp; Martínez, L. M. M. (2019). La discalculia un trastorno específico del aprendizaje de la matemática (Revisión). </w:t>
      </w:r>
      <w:r w:rsidRPr="001B0DAB">
        <w:rPr>
          <w:rFonts w:ascii="Times New Roman" w:hAnsi="Times New Roman" w:cs="Times New Roman"/>
          <w:sz w:val="24"/>
          <w:szCs w:val="24"/>
          <w:lang w:val="en-US"/>
        </w:rPr>
        <w:t xml:space="preserve">Roca: </w:t>
      </w:r>
      <w:proofErr w:type="spellStart"/>
      <w:r w:rsidRPr="001B0DAB">
        <w:rPr>
          <w:rFonts w:ascii="Times New Roman" w:hAnsi="Times New Roman" w:cs="Times New Roman"/>
          <w:sz w:val="24"/>
          <w:szCs w:val="24"/>
          <w:lang w:val="en-US"/>
        </w:rPr>
        <w:t>Revista</w:t>
      </w:r>
      <w:proofErr w:type="spellEnd"/>
      <w:r w:rsidRPr="001B0DAB">
        <w:rPr>
          <w:rFonts w:ascii="Times New Roman" w:hAnsi="Times New Roman" w:cs="Times New Roman"/>
          <w:sz w:val="24"/>
          <w:szCs w:val="24"/>
          <w:lang w:val="en-US"/>
        </w:rPr>
        <w:t xml:space="preserve"> </w:t>
      </w:r>
      <w:proofErr w:type="spellStart"/>
      <w:r w:rsidRPr="001B0DAB">
        <w:rPr>
          <w:rFonts w:ascii="Times New Roman" w:hAnsi="Times New Roman" w:cs="Times New Roman"/>
          <w:sz w:val="24"/>
          <w:szCs w:val="24"/>
          <w:lang w:val="en-US"/>
        </w:rPr>
        <w:t>Científico-Educaciones</w:t>
      </w:r>
      <w:proofErr w:type="spellEnd"/>
      <w:r w:rsidRPr="001B0DAB">
        <w:rPr>
          <w:rFonts w:ascii="Times New Roman" w:hAnsi="Times New Roman" w:cs="Times New Roman"/>
          <w:sz w:val="24"/>
          <w:szCs w:val="24"/>
          <w:lang w:val="en-US"/>
        </w:rPr>
        <w:t xml:space="preserve"> de la </w:t>
      </w:r>
      <w:proofErr w:type="spellStart"/>
      <w:r w:rsidR="000C44CC">
        <w:rPr>
          <w:rFonts w:ascii="Times New Roman" w:hAnsi="Times New Roman" w:cs="Times New Roman"/>
          <w:sz w:val="24"/>
          <w:szCs w:val="24"/>
          <w:lang w:val="en-US"/>
        </w:rPr>
        <w:t>P</w:t>
      </w:r>
      <w:r w:rsidRPr="001B0DAB">
        <w:rPr>
          <w:rFonts w:ascii="Times New Roman" w:hAnsi="Times New Roman" w:cs="Times New Roman"/>
          <w:sz w:val="24"/>
          <w:szCs w:val="24"/>
          <w:lang w:val="en-US"/>
        </w:rPr>
        <w:t>rovincia</w:t>
      </w:r>
      <w:proofErr w:type="spellEnd"/>
      <w:r w:rsidRPr="001B0DAB">
        <w:rPr>
          <w:rFonts w:ascii="Times New Roman" w:hAnsi="Times New Roman" w:cs="Times New Roman"/>
          <w:sz w:val="24"/>
          <w:szCs w:val="24"/>
          <w:lang w:val="en-US"/>
        </w:rPr>
        <w:t xml:space="preserve"> de Granma, 15(1), 212-224.</w:t>
      </w:r>
    </w:p>
    <w:p w:rsidR="00420320" w:rsidRPr="00221D8A" w:rsidRDefault="00420320" w:rsidP="002638AD">
      <w:pPr>
        <w:pStyle w:val="Prrafodelista"/>
        <w:numPr>
          <w:ilvl w:val="0"/>
          <w:numId w:val="24"/>
        </w:numPr>
        <w:spacing w:line="240" w:lineRule="auto"/>
        <w:jc w:val="both"/>
        <w:rPr>
          <w:rFonts w:ascii="Times New Roman" w:hAnsi="Times New Roman" w:cs="Times New Roman"/>
          <w:sz w:val="24"/>
          <w:szCs w:val="24"/>
          <w:lang w:val="en-US"/>
        </w:rPr>
      </w:pPr>
      <w:proofErr w:type="spellStart"/>
      <w:r w:rsidRPr="00420320">
        <w:rPr>
          <w:rFonts w:ascii="Times New Roman" w:hAnsi="Times New Roman" w:cs="Times New Roman"/>
          <w:sz w:val="24"/>
          <w:szCs w:val="24"/>
        </w:rPr>
        <w:t>Torresi</w:t>
      </w:r>
      <w:proofErr w:type="spellEnd"/>
      <w:r w:rsidRPr="00420320">
        <w:rPr>
          <w:rFonts w:ascii="Times New Roman" w:hAnsi="Times New Roman" w:cs="Times New Roman"/>
          <w:sz w:val="24"/>
          <w:szCs w:val="24"/>
        </w:rPr>
        <w:t xml:space="preserve">, S. (2018). Discalculia del desarrollo (DD). </w:t>
      </w:r>
      <w:proofErr w:type="spellStart"/>
      <w:r w:rsidRPr="00420320">
        <w:rPr>
          <w:rFonts w:ascii="Times New Roman" w:hAnsi="Times New Roman" w:cs="Times New Roman"/>
          <w:sz w:val="24"/>
          <w:szCs w:val="24"/>
          <w:lang w:val="en-US"/>
        </w:rPr>
        <w:t>Revista</w:t>
      </w:r>
      <w:proofErr w:type="spellEnd"/>
      <w:r w:rsidRPr="00420320">
        <w:rPr>
          <w:rFonts w:ascii="Times New Roman" w:hAnsi="Times New Roman" w:cs="Times New Roman"/>
          <w:sz w:val="24"/>
          <w:szCs w:val="24"/>
          <w:lang w:val="en-US"/>
        </w:rPr>
        <w:t xml:space="preserve"> </w:t>
      </w:r>
      <w:proofErr w:type="spellStart"/>
      <w:r w:rsidRPr="00420320">
        <w:rPr>
          <w:rFonts w:ascii="Times New Roman" w:hAnsi="Times New Roman" w:cs="Times New Roman"/>
          <w:sz w:val="24"/>
          <w:szCs w:val="24"/>
          <w:lang w:val="en-US"/>
        </w:rPr>
        <w:t>Psicopedagog</w:t>
      </w:r>
      <w:r w:rsidR="0055744E">
        <w:rPr>
          <w:rFonts w:ascii="Times New Roman" w:hAnsi="Times New Roman" w:cs="Times New Roman"/>
          <w:sz w:val="24"/>
          <w:szCs w:val="24"/>
          <w:lang w:val="en-US"/>
        </w:rPr>
        <w:t>í</w:t>
      </w:r>
      <w:r w:rsidRPr="00420320">
        <w:rPr>
          <w:rFonts w:ascii="Times New Roman" w:hAnsi="Times New Roman" w:cs="Times New Roman"/>
          <w:sz w:val="24"/>
          <w:szCs w:val="24"/>
          <w:lang w:val="en-US"/>
        </w:rPr>
        <w:t>a</w:t>
      </w:r>
      <w:proofErr w:type="spellEnd"/>
      <w:r w:rsidRPr="00420320">
        <w:rPr>
          <w:rFonts w:ascii="Times New Roman" w:hAnsi="Times New Roman" w:cs="Times New Roman"/>
          <w:sz w:val="24"/>
          <w:szCs w:val="24"/>
          <w:lang w:val="en-US"/>
        </w:rPr>
        <w:t>, 35(108), 348-356.</w:t>
      </w:r>
    </w:p>
    <w:p w:rsidR="00221D8A" w:rsidRPr="00221D8A" w:rsidRDefault="00221D8A" w:rsidP="002638AD">
      <w:pPr>
        <w:pStyle w:val="Prrafodelista"/>
        <w:numPr>
          <w:ilvl w:val="0"/>
          <w:numId w:val="24"/>
        </w:numPr>
        <w:spacing w:line="240" w:lineRule="auto"/>
        <w:jc w:val="both"/>
        <w:rPr>
          <w:rFonts w:ascii="Times New Roman" w:hAnsi="Times New Roman" w:cs="Times New Roman"/>
          <w:sz w:val="24"/>
          <w:szCs w:val="24"/>
          <w:lang w:val="en-US"/>
        </w:rPr>
      </w:pPr>
      <w:r w:rsidRPr="00221D8A">
        <w:rPr>
          <w:rFonts w:ascii="Times New Roman" w:hAnsi="Times New Roman" w:cs="Times New Roman"/>
          <w:sz w:val="24"/>
          <w:szCs w:val="24"/>
        </w:rPr>
        <w:t xml:space="preserve">Van Bergen E, </w:t>
      </w:r>
      <w:proofErr w:type="spellStart"/>
      <w:r w:rsidRPr="00221D8A">
        <w:rPr>
          <w:rFonts w:ascii="Times New Roman" w:hAnsi="Times New Roman" w:cs="Times New Roman"/>
          <w:sz w:val="24"/>
          <w:szCs w:val="24"/>
        </w:rPr>
        <w:t>Jong</w:t>
      </w:r>
      <w:proofErr w:type="spellEnd"/>
      <w:r w:rsidRPr="00221D8A">
        <w:rPr>
          <w:rFonts w:ascii="Times New Roman" w:hAnsi="Times New Roman" w:cs="Times New Roman"/>
          <w:sz w:val="24"/>
          <w:szCs w:val="24"/>
        </w:rPr>
        <w:t xml:space="preserve"> PF, </w:t>
      </w:r>
      <w:proofErr w:type="spellStart"/>
      <w:r w:rsidRPr="00221D8A">
        <w:rPr>
          <w:rFonts w:ascii="Times New Roman" w:hAnsi="Times New Roman" w:cs="Times New Roman"/>
          <w:sz w:val="24"/>
          <w:szCs w:val="24"/>
        </w:rPr>
        <w:t>Maassen</w:t>
      </w:r>
      <w:proofErr w:type="spellEnd"/>
      <w:r w:rsidRPr="00221D8A">
        <w:rPr>
          <w:rFonts w:ascii="Times New Roman" w:hAnsi="Times New Roman" w:cs="Times New Roman"/>
          <w:sz w:val="24"/>
          <w:szCs w:val="24"/>
        </w:rPr>
        <w:t xml:space="preserve"> B, </w:t>
      </w:r>
      <w:proofErr w:type="spellStart"/>
      <w:r w:rsidRPr="00221D8A">
        <w:rPr>
          <w:rFonts w:ascii="Times New Roman" w:hAnsi="Times New Roman" w:cs="Times New Roman"/>
          <w:sz w:val="24"/>
          <w:szCs w:val="24"/>
        </w:rPr>
        <w:t>Krikhaar</w:t>
      </w:r>
      <w:proofErr w:type="spellEnd"/>
      <w:r w:rsidRPr="00221D8A">
        <w:rPr>
          <w:rFonts w:ascii="Times New Roman" w:hAnsi="Times New Roman" w:cs="Times New Roman"/>
          <w:sz w:val="24"/>
          <w:szCs w:val="24"/>
        </w:rPr>
        <w:t xml:space="preserve"> E, </w:t>
      </w:r>
      <w:proofErr w:type="spellStart"/>
      <w:r w:rsidRPr="00221D8A">
        <w:rPr>
          <w:rFonts w:ascii="Times New Roman" w:hAnsi="Times New Roman" w:cs="Times New Roman"/>
          <w:sz w:val="24"/>
          <w:szCs w:val="24"/>
        </w:rPr>
        <w:t>Plakas</w:t>
      </w:r>
      <w:proofErr w:type="spellEnd"/>
      <w:r w:rsidRPr="00221D8A">
        <w:rPr>
          <w:rFonts w:ascii="Times New Roman" w:hAnsi="Times New Roman" w:cs="Times New Roman"/>
          <w:sz w:val="24"/>
          <w:szCs w:val="24"/>
        </w:rPr>
        <w:t xml:space="preserve"> A, Van der </w:t>
      </w:r>
      <w:proofErr w:type="spellStart"/>
      <w:r w:rsidRPr="00221D8A">
        <w:rPr>
          <w:rFonts w:ascii="Times New Roman" w:hAnsi="Times New Roman" w:cs="Times New Roman"/>
          <w:sz w:val="24"/>
          <w:szCs w:val="24"/>
        </w:rPr>
        <w:t>Leij</w:t>
      </w:r>
      <w:proofErr w:type="spellEnd"/>
      <w:r w:rsidRPr="00221D8A">
        <w:rPr>
          <w:rFonts w:ascii="Times New Roman" w:hAnsi="Times New Roman" w:cs="Times New Roman"/>
          <w:sz w:val="24"/>
          <w:szCs w:val="24"/>
        </w:rPr>
        <w:t xml:space="preserve"> A. (2013). </w:t>
      </w:r>
      <w:r w:rsidRPr="00221D8A">
        <w:rPr>
          <w:rFonts w:ascii="Times New Roman" w:hAnsi="Times New Roman" w:cs="Times New Roman"/>
          <w:sz w:val="24"/>
          <w:szCs w:val="24"/>
          <w:lang w:val="en-US"/>
        </w:rPr>
        <w:t xml:space="preserve">IQ of Four-Year-Olds Who Go On to Develop Dyslexia. Journal Learning Disabilities. </w:t>
      </w:r>
      <w:hyperlink r:id="rId9" w:history="1">
        <w:r w:rsidRPr="00221D8A">
          <w:rPr>
            <w:rStyle w:val="Hipervnculo"/>
            <w:rFonts w:ascii="Times New Roman" w:hAnsi="Times New Roman" w:cs="Times New Roman"/>
            <w:sz w:val="24"/>
            <w:szCs w:val="24"/>
            <w:lang w:val="en-US"/>
          </w:rPr>
          <w:t>http://ldx.sagepub.com/content/early/2013/03/14/0022219413479673</w:t>
        </w:r>
      </w:hyperlink>
      <w:r w:rsidRPr="00221D8A">
        <w:rPr>
          <w:rFonts w:ascii="Times New Roman" w:hAnsi="Times New Roman" w:cs="Times New Roman"/>
          <w:sz w:val="24"/>
          <w:szCs w:val="24"/>
          <w:lang w:val="en-US"/>
        </w:rPr>
        <w:t xml:space="preserve"> </w:t>
      </w:r>
    </w:p>
    <w:p w:rsidR="00221D8A" w:rsidRPr="00221D8A" w:rsidRDefault="00221D8A" w:rsidP="002638AD">
      <w:pPr>
        <w:pStyle w:val="Prrafodelista"/>
        <w:numPr>
          <w:ilvl w:val="0"/>
          <w:numId w:val="24"/>
        </w:numPr>
        <w:spacing w:line="240" w:lineRule="auto"/>
        <w:jc w:val="both"/>
        <w:rPr>
          <w:rFonts w:ascii="Times New Roman" w:hAnsi="Times New Roman" w:cs="Times New Roman"/>
          <w:sz w:val="24"/>
          <w:szCs w:val="24"/>
          <w:lang w:val="en-US"/>
        </w:rPr>
      </w:pPr>
      <w:r w:rsidRPr="00221D8A">
        <w:rPr>
          <w:rFonts w:ascii="Times New Roman" w:hAnsi="Times New Roman" w:cs="Times New Roman"/>
          <w:sz w:val="24"/>
          <w:szCs w:val="24"/>
        </w:rPr>
        <w:t xml:space="preserve">Van Bergen E, de </w:t>
      </w:r>
      <w:proofErr w:type="spellStart"/>
      <w:r w:rsidRPr="00221D8A">
        <w:rPr>
          <w:rFonts w:ascii="Times New Roman" w:hAnsi="Times New Roman" w:cs="Times New Roman"/>
          <w:sz w:val="24"/>
          <w:szCs w:val="24"/>
        </w:rPr>
        <w:t>Jong</w:t>
      </w:r>
      <w:proofErr w:type="spellEnd"/>
      <w:r w:rsidRPr="00221D8A">
        <w:rPr>
          <w:rFonts w:ascii="Times New Roman" w:hAnsi="Times New Roman" w:cs="Times New Roman"/>
          <w:sz w:val="24"/>
          <w:szCs w:val="24"/>
        </w:rPr>
        <w:t xml:space="preserve"> P F, </w:t>
      </w:r>
      <w:proofErr w:type="spellStart"/>
      <w:r w:rsidRPr="00221D8A">
        <w:rPr>
          <w:rFonts w:ascii="Times New Roman" w:hAnsi="Times New Roman" w:cs="Times New Roman"/>
          <w:sz w:val="24"/>
          <w:szCs w:val="24"/>
        </w:rPr>
        <w:t>Plakas</w:t>
      </w:r>
      <w:proofErr w:type="spellEnd"/>
      <w:r w:rsidRPr="00221D8A">
        <w:rPr>
          <w:rFonts w:ascii="Times New Roman" w:hAnsi="Times New Roman" w:cs="Times New Roman"/>
          <w:sz w:val="24"/>
          <w:szCs w:val="24"/>
        </w:rPr>
        <w:t xml:space="preserve"> A, </w:t>
      </w:r>
      <w:proofErr w:type="spellStart"/>
      <w:r w:rsidRPr="00221D8A">
        <w:rPr>
          <w:rFonts w:ascii="Times New Roman" w:hAnsi="Times New Roman" w:cs="Times New Roman"/>
          <w:sz w:val="24"/>
          <w:szCs w:val="24"/>
        </w:rPr>
        <w:t>Maassen</w:t>
      </w:r>
      <w:proofErr w:type="spellEnd"/>
      <w:r w:rsidRPr="00221D8A">
        <w:rPr>
          <w:rFonts w:ascii="Times New Roman" w:hAnsi="Times New Roman" w:cs="Times New Roman"/>
          <w:sz w:val="24"/>
          <w:szCs w:val="24"/>
        </w:rPr>
        <w:t xml:space="preserve"> B, &amp; Van der </w:t>
      </w:r>
      <w:proofErr w:type="spellStart"/>
      <w:r w:rsidRPr="00221D8A">
        <w:rPr>
          <w:rFonts w:ascii="Times New Roman" w:hAnsi="Times New Roman" w:cs="Times New Roman"/>
          <w:sz w:val="24"/>
          <w:szCs w:val="24"/>
        </w:rPr>
        <w:t>Leij</w:t>
      </w:r>
      <w:proofErr w:type="spellEnd"/>
      <w:r w:rsidRPr="00221D8A">
        <w:rPr>
          <w:rFonts w:ascii="Times New Roman" w:hAnsi="Times New Roman" w:cs="Times New Roman"/>
          <w:sz w:val="24"/>
          <w:szCs w:val="24"/>
        </w:rPr>
        <w:t xml:space="preserve"> A. (2012). </w:t>
      </w:r>
      <w:r w:rsidRPr="00221D8A">
        <w:rPr>
          <w:rFonts w:ascii="Times New Roman" w:hAnsi="Times New Roman" w:cs="Times New Roman"/>
          <w:sz w:val="24"/>
          <w:szCs w:val="24"/>
          <w:lang w:val="en-US"/>
        </w:rPr>
        <w:t>Child and parental literacy levels within families with a history of dyslexia. Journal of Child Psychology and Psychiatry, 53(1), 28–36.</w:t>
      </w:r>
    </w:p>
    <w:p w:rsidR="00E41B88" w:rsidRPr="000032D1" w:rsidRDefault="00221D8A" w:rsidP="002638AD">
      <w:pPr>
        <w:pStyle w:val="Prrafodelista"/>
        <w:numPr>
          <w:ilvl w:val="0"/>
          <w:numId w:val="24"/>
        </w:numPr>
        <w:spacing w:line="240" w:lineRule="auto"/>
        <w:jc w:val="both"/>
        <w:rPr>
          <w:rFonts w:ascii="Times New Roman" w:hAnsi="Times New Roman" w:cs="Times New Roman"/>
          <w:sz w:val="24"/>
          <w:szCs w:val="24"/>
        </w:rPr>
      </w:pPr>
      <w:r w:rsidRPr="004B6A73">
        <w:rPr>
          <w:rFonts w:ascii="Times New Roman" w:hAnsi="Times New Roman" w:cs="Times New Roman"/>
          <w:sz w:val="24"/>
          <w:szCs w:val="24"/>
          <w:lang w:val="en-US"/>
        </w:rPr>
        <w:t xml:space="preserve">Von Aster, M. G., &amp; </w:t>
      </w:r>
      <w:proofErr w:type="spellStart"/>
      <w:r w:rsidRPr="004B6A73">
        <w:rPr>
          <w:rFonts w:ascii="Times New Roman" w:hAnsi="Times New Roman" w:cs="Times New Roman"/>
          <w:sz w:val="24"/>
          <w:szCs w:val="24"/>
          <w:lang w:val="en-US"/>
        </w:rPr>
        <w:t>Shalev</w:t>
      </w:r>
      <w:proofErr w:type="spellEnd"/>
      <w:r w:rsidRPr="004B6A73">
        <w:rPr>
          <w:rFonts w:ascii="Times New Roman" w:hAnsi="Times New Roman" w:cs="Times New Roman"/>
          <w:sz w:val="24"/>
          <w:szCs w:val="24"/>
          <w:lang w:val="en-US"/>
        </w:rPr>
        <w:t>, R. S. (2007). Number development and developmental dyscalculia. Developmental Medicine &amp; Child Neurology, 868-873.</w:t>
      </w:r>
    </w:p>
    <w:p w:rsidR="00262A58" w:rsidRDefault="00262A58" w:rsidP="002638AD">
      <w:pPr>
        <w:suppressAutoHyphens/>
        <w:spacing w:after="0" w:line="240" w:lineRule="auto"/>
        <w:contextualSpacing/>
        <w:jc w:val="both"/>
        <w:rPr>
          <w:rFonts w:ascii="Times New Roman" w:eastAsia="Times New Roman" w:hAnsi="Times New Roman" w:cs="Times New Roman"/>
          <w:b/>
          <w:sz w:val="24"/>
          <w:szCs w:val="24"/>
          <w:lang w:val="es-MX" w:eastAsia="ar-SA"/>
        </w:rPr>
      </w:pPr>
    </w:p>
    <w:p w:rsidR="00262A58" w:rsidRDefault="00262A58" w:rsidP="002638AD">
      <w:pPr>
        <w:suppressAutoHyphens/>
        <w:spacing w:after="0" w:line="240" w:lineRule="auto"/>
        <w:contextualSpacing/>
        <w:jc w:val="both"/>
        <w:rPr>
          <w:rFonts w:ascii="Times New Roman" w:eastAsia="Times New Roman" w:hAnsi="Times New Roman" w:cs="Times New Roman"/>
          <w:b/>
          <w:sz w:val="24"/>
          <w:szCs w:val="24"/>
          <w:lang w:val="es-MX" w:eastAsia="ar-SA"/>
        </w:rPr>
      </w:pPr>
    </w:p>
    <w:p w:rsidR="00262A58" w:rsidRDefault="00262A58" w:rsidP="002638AD">
      <w:pPr>
        <w:suppressAutoHyphens/>
        <w:spacing w:after="0" w:line="240" w:lineRule="auto"/>
        <w:contextualSpacing/>
        <w:jc w:val="both"/>
        <w:rPr>
          <w:rFonts w:ascii="Times New Roman" w:eastAsia="Times New Roman" w:hAnsi="Times New Roman" w:cs="Times New Roman"/>
          <w:b/>
          <w:sz w:val="24"/>
          <w:szCs w:val="24"/>
          <w:lang w:val="es-MX" w:eastAsia="ar-SA"/>
        </w:rPr>
      </w:pPr>
    </w:p>
    <w:p w:rsidR="000032D1" w:rsidRDefault="000032D1" w:rsidP="002638AD">
      <w:pPr>
        <w:suppressAutoHyphens/>
        <w:spacing w:after="0" w:line="240" w:lineRule="auto"/>
        <w:contextualSpacing/>
        <w:jc w:val="both"/>
        <w:rPr>
          <w:rFonts w:ascii="Times New Roman" w:eastAsia="Times New Roman" w:hAnsi="Times New Roman" w:cs="Times New Roman"/>
          <w:b/>
          <w:sz w:val="24"/>
          <w:szCs w:val="24"/>
          <w:lang w:val="es-MX" w:eastAsia="ar-SA"/>
        </w:rPr>
      </w:pPr>
    </w:p>
    <w:p w:rsidR="00B9654C" w:rsidRDefault="00B9654C" w:rsidP="002638AD">
      <w:pPr>
        <w:suppressAutoHyphens/>
        <w:spacing w:after="0" w:line="240" w:lineRule="auto"/>
        <w:contextualSpacing/>
        <w:jc w:val="both"/>
        <w:rPr>
          <w:rFonts w:ascii="Times New Roman" w:eastAsia="Times New Roman" w:hAnsi="Times New Roman" w:cs="Times New Roman"/>
          <w:b/>
          <w:sz w:val="24"/>
          <w:szCs w:val="24"/>
          <w:lang w:val="es-MX" w:eastAsia="ar-SA"/>
        </w:rPr>
      </w:pPr>
    </w:p>
    <w:p w:rsidR="00B9654C" w:rsidRDefault="00B9654C" w:rsidP="002638AD">
      <w:pPr>
        <w:suppressAutoHyphens/>
        <w:spacing w:after="0" w:line="240" w:lineRule="auto"/>
        <w:contextualSpacing/>
        <w:jc w:val="both"/>
        <w:rPr>
          <w:rFonts w:ascii="Times New Roman" w:eastAsia="Times New Roman" w:hAnsi="Times New Roman" w:cs="Times New Roman"/>
          <w:b/>
          <w:sz w:val="24"/>
          <w:szCs w:val="24"/>
          <w:lang w:val="es-MX" w:eastAsia="ar-SA"/>
        </w:rPr>
      </w:pPr>
    </w:p>
    <w:p w:rsidR="00B9654C" w:rsidRDefault="00B9654C" w:rsidP="002638AD">
      <w:pPr>
        <w:suppressAutoHyphens/>
        <w:spacing w:after="0" w:line="240" w:lineRule="auto"/>
        <w:contextualSpacing/>
        <w:jc w:val="both"/>
        <w:rPr>
          <w:rFonts w:ascii="Times New Roman" w:eastAsia="Times New Roman" w:hAnsi="Times New Roman" w:cs="Times New Roman"/>
          <w:b/>
          <w:sz w:val="24"/>
          <w:szCs w:val="24"/>
          <w:lang w:val="es-MX" w:eastAsia="ar-SA"/>
        </w:rPr>
      </w:pPr>
    </w:p>
    <w:p w:rsidR="00B9654C" w:rsidRDefault="00B9654C" w:rsidP="002638AD">
      <w:pPr>
        <w:suppressAutoHyphens/>
        <w:spacing w:after="0" w:line="240" w:lineRule="auto"/>
        <w:contextualSpacing/>
        <w:jc w:val="both"/>
        <w:rPr>
          <w:rFonts w:ascii="Times New Roman" w:eastAsia="Times New Roman" w:hAnsi="Times New Roman" w:cs="Times New Roman"/>
          <w:b/>
          <w:sz w:val="24"/>
          <w:szCs w:val="24"/>
          <w:lang w:val="es-MX" w:eastAsia="ar-SA"/>
        </w:rPr>
      </w:pPr>
    </w:p>
    <w:p w:rsidR="00B9654C" w:rsidRDefault="00B9654C" w:rsidP="002638AD">
      <w:pPr>
        <w:suppressAutoHyphens/>
        <w:spacing w:after="0" w:line="240" w:lineRule="auto"/>
        <w:contextualSpacing/>
        <w:jc w:val="both"/>
        <w:rPr>
          <w:rFonts w:ascii="Times New Roman" w:eastAsia="Times New Roman" w:hAnsi="Times New Roman" w:cs="Times New Roman"/>
          <w:b/>
          <w:sz w:val="24"/>
          <w:szCs w:val="24"/>
          <w:lang w:val="es-MX" w:eastAsia="ar-SA"/>
        </w:rPr>
      </w:pPr>
    </w:p>
    <w:sectPr w:rsidR="00B9654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51E" w:rsidRDefault="003D051E" w:rsidP="000253DB">
      <w:pPr>
        <w:spacing w:after="0" w:line="240" w:lineRule="auto"/>
      </w:pPr>
      <w:r>
        <w:separator/>
      </w:r>
    </w:p>
  </w:endnote>
  <w:endnote w:type="continuationSeparator" w:id="0">
    <w:p w:rsidR="003D051E" w:rsidRDefault="003D051E" w:rsidP="00025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51E" w:rsidRDefault="003D051E" w:rsidP="000253DB">
      <w:pPr>
        <w:spacing w:after="0" w:line="240" w:lineRule="auto"/>
      </w:pPr>
      <w:r>
        <w:separator/>
      </w:r>
    </w:p>
  </w:footnote>
  <w:footnote w:type="continuationSeparator" w:id="0">
    <w:p w:rsidR="003D051E" w:rsidRDefault="003D051E" w:rsidP="000253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76A6"/>
    <w:multiLevelType w:val="hybridMultilevel"/>
    <w:tmpl w:val="BB94B9B6"/>
    <w:lvl w:ilvl="0" w:tplc="1DACCC38">
      <w:start w:val="1"/>
      <w:numFmt w:val="decimal"/>
      <w:lvlText w:val="%1."/>
      <w:lvlJc w:val="left"/>
      <w:pPr>
        <w:ind w:left="720" w:hanging="360"/>
      </w:pPr>
      <w:rPr>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1102B8"/>
    <w:multiLevelType w:val="hybridMultilevel"/>
    <w:tmpl w:val="77EADEB0"/>
    <w:lvl w:ilvl="0" w:tplc="8B5CBBB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32D1380"/>
    <w:multiLevelType w:val="hybridMultilevel"/>
    <w:tmpl w:val="AB5EC8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6F17AE2"/>
    <w:multiLevelType w:val="hybridMultilevel"/>
    <w:tmpl w:val="A6885E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8751AE3"/>
    <w:multiLevelType w:val="hybridMultilevel"/>
    <w:tmpl w:val="F0E0491E"/>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9791FD2"/>
    <w:multiLevelType w:val="hybridMultilevel"/>
    <w:tmpl w:val="43022312"/>
    <w:lvl w:ilvl="0" w:tplc="11AAF472">
      <w:start w:val="1"/>
      <w:numFmt w:val="decimal"/>
      <w:lvlText w:val="%1."/>
      <w:lvlJc w:val="left"/>
      <w:pPr>
        <w:ind w:left="705" w:hanging="645"/>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6">
    <w:nsid w:val="1D8D5B6F"/>
    <w:multiLevelType w:val="hybridMultilevel"/>
    <w:tmpl w:val="E0AA904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04F3ED7"/>
    <w:multiLevelType w:val="hybridMultilevel"/>
    <w:tmpl w:val="44B8B6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081263E"/>
    <w:multiLevelType w:val="hybridMultilevel"/>
    <w:tmpl w:val="A5AADD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9D92268"/>
    <w:multiLevelType w:val="hybridMultilevel"/>
    <w:tmpl w:val="E1E485C4"/>
    <w:lvl w:ilvl="0" w:tplc="F6A83850">
      <w:start w:val="2"/>
      <w:numFmt w:val="bullet"/>
      <w:lvlText w:val="-"/>
      <w:lvlJc w:val="left"/>
      <w:pPr>
        <w:ind w:left="720" w:hanging="360"/>
      </w:pPr>
      <w:rPr>
        <w:rFonts w:ascii="Arial" w:eastAsia="Calibri" w:hAnsi="Arial" w:cs="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40558CB"/>
    <w:multiLevelType w:val="hybridMultilevel"/>
    <w:tmpl w:val="7480CC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4766131"/>
    <w:multiLevelType w:val="hybridMultilevel"/>
    <w:tmpl w:val="3D6A8E4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FD47C4A"/>
    <w:multiLevelType w:val="hybridMultilevel"/>
    <w:tmpl w:val="CE1EF432"/>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0E835A8"/>
    <w:multiLevelType w:val="hybridMultilevel"/>
    <w:tmpl w:val="56B021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2FF40AB"/>
    <w:multiLevelType w:val="hybridMultilevel"/>
    <w:tmpl w:val="45ECBD18"/>
    <w:lvl w:ilvl="0" w:tplc="F134E094">
      <w:numFmt w:val="bullet"/>
      <w:lvlText w:val="-"/>
      <w:lvlJc w:val="left"/>
      <w:pPr>
        <w:ind w:left="720" w:hanging="360"/>
      </w:pPr>
      <w:rPr>
        <w:rFonts w:ascii="Times New Roman" w:eastAsia="Calibri" w:hAnsi="Times New Roman" w:cs="Times New Roman"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8894782"/>
    <w:multiLevelType w:val="hybridMultilevel"/>
    <w:tmpl w:val="2424E1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CBF4AAA"/>
    <w:multiLevelType w:val="multilevel"/>
    <w:tmpl w:val="2F86974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5CDC40C9"/>
    <w:multiLevelType w:val="hybridMultilevel"/>
    <w:tmpl w:val="E9761C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E466713"/>
    <w:multiLevelType w:val="hybridMultilevel"/>
    <w:tmpl w:val="2960C3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1390A12"/>
    <w:multiLevelType w:val="hybridMultilevel"/>
    <w:tmpl w:val="8774FD5A"/>
    <w:lvl w:ilvl="0" w:tplc="0C0A0009">
      <w:start w:val="1"/>
      <w:numFmt w:val="bullet"/>
      <w:lvlText w:val=""/>
      <w:lvlJc w:val="left"/>
      <w:pPr>
        <w:ind w:left="720" w:hanging="360"/>
      </w:pPr>
      <w:rPr>
        <w:rFonts w:ascii="Wingdings" w:hAnsi="Wingding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62E66C51"/>
    <w:multiLevelType w:val="hybridMultilevel"/>
    <w:tmpl w:val="2B58227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4E50238"/>
    <w:multiLevelType w:val="hybridMultilevel"/>
    <w:tmpl w:val="8AFC72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5DA3637"/>
    <w:multiLevelType w:val="multilevel"/>
    <w:tmpl w:val="F5BCEB28"/>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670E5F63"/>
    <w:multiLevelType w:val="hybridMultilevel"/>
    <w:tmpl w:val="01543BF6"/>
    <w:lvl w:ilvl="0" w:tplc="A9D4B772">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935675F"/>
    <w:multiLevelType w:val="hybridMultilevel"/>
    <w:tmpl w:val="0E622D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EB70EAF"/>
    <w:multiLevelType w:val="hybridMultilevel"/>
    <w:tmpl w:val="03C4CE1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22"/>
  </w:num>
  <w:num w:numId="4">
    <w:abstractNumId w:val="9"/>
  </w:num>
  <w:num w:numId="5">
    <w:abstractNumId w:val="16"/>
  </w:num>
  <w:num w:numId="6">
    <w:abstractNumId w:val="4"/>
  </w:num>
  <w:num w:numId="7">
    <w:abstractNumId w:val="7"/>
  </w:num>
  <w:num w:numId="8">
    <w:abstractNumId w:val="2"/>
  </w:num>
  <w:num w:numId="9">
    <w:abstractNumId w:val="6"/>
  </w:num>
  <w:num w:numId="10">
    <w:abstractNumId w:val="25"/>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13"/>
  </w:num>
  <w:num w:numId="15">
    <w:abstractNumId w:val="23"/>
  </w:num>
  <w:num w:numId="16">
    <w:abstractNumId w:val="8"/>
  </w:num>
  <w:num w:numId="17">
    <w:abstractNumId w:val="20"/>
  </w:num>
  <w:num w:numId="18">
    <w:abstractNumId w:val="17"/>
  </w:num>
  <w:num w:numId="19">
    <w:abstractNumId w:val="12"/>
  </w:num>
  <w:num w:numId="20">
    <w:abstractNumId w:val="14"/>
  </w:num>
  <w:num w:numId="21">
    <w:abstractNumId w:val="1"/>
  </w:num>
  <w:num w:numId="22">
    <w:abstractNumId w:val="11"/>
  </w:num>
  <w:num w:numId="23">
    <w:abstractNumId w:val="21"/>
  </w:num>
  <w:num w:numId="24">
    <w:abstractNumId w:val="0"/>
  </w:num>
  <w:num w:numId="25">
    <w:abstractNumId w:val="24"/>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3A6"/>
    <w:rsid w:val="000032D1"/>
    <w:rsid w:val="00003A5E"/>
    <w:rsid w:val="00004F88"/>
    <w:rsid w:val="00007D67"/>
    <w:rsid w:val="0001000D"/>
    <w:rsid w:val="000131E2"/>
    <w:rsid w:val="000174B6"/>
    <w:rsid w:val="000206F5"/>
    <w:rsid w:val="0002387B"/>
    <w:rsid w:val="000253DB"/>
    <w:rsid w:val="00030AEF"/>
    <w:rsid w:val="000311E8"/>
    <w:rsid w:val="00033689"/>
    <w:rsid w:val="0003453D"/>
    <w:rsid w:val="00035187"/>
    <w:rsid w:val="00041050"/>
    <w:rsid w:val="000413DA"/>
    <w:rsid w:val="00045F7A"/>
    <w:rsid w:val="00052C39"/>
    <w:rsid w:val="000564C8"/>
    <w:rsid w:val="00060DF0"/>
    <w:rsid w:val="00066422"/>
    <w:rsid w:val="00076C1B"/>
    <w:rsid w:val="000826FC"/>
    <w:rsid w:val="00083F37"/>
    <w:rsid w:val="000847F5"/>
    <w:rsid w:val="00090157"/>
    <w:rsid w:val="0009138C"/>
    <w:rsid w:val="00092513"/>
    <w:rsid w:val="000951C9"/>
    <w:rsid w:val="0009639C"/>
    <w:rsid w:val="00096BE2"/>
    <w:rsid w:val="000B0160"/>
    <w:rsid w:val="000B052A"/>
    <w:rsid w:val="000B0608"/>
    <w:rsid w:val="000B0C3A"/>
    <w:rsid w:val="000B75FD"/>
    <w:rsid w:val="000C1381"/>
    <w:rsid w:val="000C32C4"/>
    <w:rsid w:val="000C44CC"/>
    <w:rsid w:val="000C6AB2"/>
    <w:rsid w:val="000D3852"/>
    <w:rsid w:val="000E6B2B"/>
    <w:rsid w:val="000F192B"/>
    <w:rsid w:val="00105AB0"/>
    <w:rsid w:val="00115633"/>
    <w:rsid w:val="001165C0"/>
    <w:rsid w:val="00135619"/>
    <w:rsid w:val="00141630"/>
    <w:rsid w:val="00142557"/>
    <w:rsid w:val="00144365"/>
    <w:rsid w:val="00146017"/>
    <w:rsid w:val="00146FA6"/>
    <w:rsid w:val="0016148E"/>
    <w:rsid w:val="001648B7"/>
    <w:rsid w:val="00166FE5"/>
    <w:rsid w:val="0016728B"/>
    <w:rsid w:val="001735A9"/>
    <w:rsid w:val="00174CC4"/>
    <w:rsid w:val="00176125"/>
    <w:rsid w:val="0017727C"/>
    <w:rsid w:val="001776C1"/>
    <w:rsid w:val="00183EB5"/>
    <w:rsid w:val="00186A56"/>
    <w:rsid w:val="0019040E"/>
    <w:rsid w:val="00191CD9"/>
    <w:rsid w:val="0019415D"/>
    <w:rsid w:val="0019495F"/>
    <w:rsid w:val="00197540"/>
    <w:rsid w:val="001A0060"/>
    <w:rsid w:val="001A4C34"/>
    <w:rsid w:val="001B0DAB"/>
    <w:rsid w:val="001B269B"/>
    <w:rsid w:val="001C593E"/>
    <w:rsid w:val="001C5989"/>
    <w:rsid w:val="001C7621"/>
    <w:rsid w:val="001E3325"/>
    <w:rsid w:val="001E54E5"/>
    <w:rsid w:val="0021419B"/>
    <w:rsid w:val="00215EFC"/>
    <w:rsid w:val="00221D8A"/>
    <w:rsid w:val="00230956"/>
    <w:rsid w:val="00235638"/>
    <w:rsid w:val="00237390"/>
    <w:rsid w:val="002425F9"/>
    <w:rsid w:val="0024322F"/>
    <w:rsid w:val="00254523"/>
    <w:rsid w:val="002579FD"/>
    <w:rsid w:val="00261686"/>
    <w:rsid w:val="00262A58"/>
    <w:rsid w:val="002638AD"/>
    <w:rsid w:val="00273E8E"/>
    <w:rsid w:val="0027759D"/>
    <w:rsid w:val="00281057"/>
    <w:rsid w:val="00282429"/>
    <w:rsid w:val="002833E0"/>
    <w:rsid w:val="002847D7"/>
    <w:rsid w:val="00287803"/>
    <w:rsid w:val="00296307"/>
    <w:rsid w:val="002971D1"/>
    <w:rsid w:val="00297A0D"/>
    <w:rsid w:val="002A690B"/>
    <w:rsid w:val="002B30ED"/>
    <w:rsid w:val="002B4B8F"/>
    <w:rsid w:val="002C57FD"/>
    <w:rsid w:val="002D02ED"/>
    <w:rsid w:val="002D5A37"/>
    <w:rsid w:val="002D6973"/>
    <w:rsid w:val="002E0541"/>
    <w:rsid w:val="002E4DE0"/>
    <w:rsid w:val="002E65DB"/>
    <w:rsid w:val="002E6AA4"/>
    <w:rsid w:val="002F0976"/>
    <w:rsid w:val="002F1FA2"/>
    <w:rsid w:val="002F5B5B"/>
    <w:rsid w:val="002F61BB"/>
    <w:rsid w:val="0030145F"/>
    <w:rsid w:val="00302ABB"/>
    <w:rsid w:val="00303D53"/>
    <w:rsid w:val="00304DA8"/>
    <w:rsid w:val="00305614"/>
    <w:rsid w:val="0031133A"/>
    <w:rsid w:val="0032085F"/>
    <w:rsid w:val="00322DB6"/>
    <w:rsid w:val="00324C08"/>
    <w:rsid w:val="00326A72"/>
    <w:rsid w:val="0033543B"/>
    <w:rsid w:val="0033660C"/>
    <w:rsid w:val="00337B35"/>
    <w:rsid w:val="003414B1"/>
    <w:rsid w:val="003438DF"/>
    <w:rsid w:val="003441B1"/>
    <w:rsid w:val="00345BF3"/>
    <w:rsid w:val="003474AD"/>
    <w:rsid w:val="003515DF"/>
    <w:rsid w:val="00355FDD"/>
    <w:rsid w:val="003828E3"/>
    <w:rsid w:val="00383D35"/>
    <w:rsid w:val="00385911"/>
    <w:rsid w:val="003904BD"/>
    <w:rsid w:val="0039299D"/>
    <w:rsid w:val="003A26D9"/>
    <w:rsid w:val="003A2C61"/>
    <w:rsid w:val="003A572C"/>
    <w:rsid w:val="003A743E"/>
    <w:rsid w:val="003B22DF"/>
    <w:rsid w:val="003B3C9B"/>
    <w:rsid w:val="003B4982"/>
    <w:rsid w:val="003B7B02"/>
    <w:rsid w:val="003C1052"/>
    <w:rsid w:val="003C1A4E"/>
    <w:rsid w:val="003C35AA"/>
    <w:rsid w:val="003C78CE"/>
    <w:rsid w:val="003D051E"/>
    <w:rsid w:val="003D52BC"/>
    <w:rsid w:val="003E0272"/>
    <w:rsid w:val="003E0336"/>
    <w:rsid w:val="003E0D07"/>
    <w:rsid w:val="003E6FF0"/>
    <w:rsid w:val="003F0085"/>
    <w:rsid w:val="00402FDA"/>
    <w:rsid w:val="0041370B"/>
    <w:rsid w:val="00415477"/>
    <w:rsid w:val="0041691C"/>
    <w:rsid w:val="00417468"/>
    <w:rsid w:val="00420320"/>
    <w:rsid w:val="0045386A"/>
    <w:rsid w:val="004562ED"/>
    <w:rsid w:val="004579FC"/>
    <w:rsid w:val="0046519C"/>
    <w:rsid w:val="00466ED1"/>
    <w:rsid w:val="0047222D"/>
    <w:rsid w:val="0047471D"/>
    <w:rsid w:val="00480804"/>
    <w:rsid w:val="0048510A"/>
    <w:rsid w:val="004859EC"/>
    <w:rsid w:val="004963B5"/>
    <w:rsid w:val="00496F5C"/>
    <w:rsid w:val="004970F7"/>
    <w:rsid w:val="0049760D"/>
    <w:rsid w:val="004A0450"/>
    <w:rsid w:val="004A3060"/>
    <w:rsid w:val="004A6EE8"/>
    <w:rsid w:val="004B400A"/>
    <w:rsid w:val="004B6A73"/>
    <w:rsid w:val="004C3BBC"/>
    <w:rsid w:val="004C6560"/>
    <w:rsid w:val="004C7BB1"/>
    <w:rsid w:val="004D118A"/>
    <w:rsid w:val="004D3F05"/>
    <w:rsid w:val="004D50B7"/>
    <w:rsid w:val="004E297B"/>
    <w:rsid w:val="004F3E49"/>
    <w:rsid w:val="0050308B"/>
    <w:rsid w:val="0050666E"/>
    <w:rsid w:val="00507B67"/>
    <w:rsid w:val="0051026E"/>
    <w:rsid w:val="00516ACB"/>
    <w:rsid w:val="00516FCB"/>
    <w:rsid w:val="005327B2"/>
    <w:rsid w:val="005350FC"/>
    <w:rsid w:val="0053761A"/>
    <w:rsid w:val="00541EAB"/>
    <w:rsid w:val="00552289"/>
    <w:rsid w:val="0055744E"/>
    <w:rsid w:val="00557B3F"/>
    <w:rsid w:val="00563B70"/>
    <w:rsid w:val="00566D06"/>
    <w:rsid w:val="005704A6"/>
    <w:rsid w:val="00570979"/>
    <w:rsid w:val="00572CD3"/>
    <w:rsid w:val="00585C81"/>
    <w:rsid w:val="00586CDA"/>
    <w:rsid w:val="0059390A"/>
    <w:rsid w:val="00597824"/>
    <w:rsid w:val="005A0B6F"/>
    <w:rsid w:val="005A0E1B"/>
    <w:rsid w:val="005A55D6"/>
    <w:rsid w:val="005A5B84"/>
    <w:rsid w:val="005C5A38"/>
    <w:rsid w:val="005D74B7"/>
    <w:rsid w:val="005E19C6"/>
    <w:rsid w:val="005E27A7"/>
    <w:rsid w:val="005E416A"/>
    <w:rsid w:val="005E42AB"/>
    <w:rsid w:val="005E495D"/>
    <w:rsid w:val="005F1040"/>
    <w:rsid w:val="005F1809"/>
    <w:rsid w:val="005F3BAF"/>
    <w:rsid w:val="00600272"/>
    <w:rsid w:val="006006AF"/>
    <w:rsid w:val="006008D6"/>
    <w:rsid w:val="0060317D"/>
    <w:rsid w:val="00607A02"/>
    <w:rsid w:val="00607E31"/>
    <w:rsid w:val="006317D7"/>
    <w:rsid w:val="00631CAF"/>
    <w:rsid w:val="00643B0C"/>
    <w:rsid w:val="00646FE6"/>
    <w:rsid w:val="00651E84"/>
    <w:rsid w:val="00656D11"/>
    <w:rsid w:val="00657BA8"/>
    <w:rsid w:val="00663A20"/>
    <w:rsid w:val="00667983"/>
    <w:rsid w:val="006701A0"/>
    <w:rsid w:val="00677C37"/>
    <w:rsid w:val="00681321"/>
    <w:rsid w:val="00684A92"/>
    <w:rsid w:val="00685E5F"/>
    <w:rsid w:val="006877C8"/>
    <w:rsid w:val="00693901"/>
    <w:rsid w:val="00693B8A"/>
    <w:rsid w:val="006A05A8"/>
    <w:rsid w:val="006A44CA"/>
    <w:rsid w:val="006B1FB8"/>
    <w:rsid w:val="006C11E1"/>
    <w:rsid w:val="006C2AB2"/>
    <w:rsid w:val="006C2E06"/>
    <w:rsid w:val="006C416E"/>
    <w:rsid w:val="006D5F05"/>
    <w:rsid w:val="006E65B0"/>
    <w:rsid w:val="006E7CD8"/>
    <w:rsid w:val="006F1AEB"/>
    <w:rsid w:val="006F3BDC"/>
    <w:rsid w:val="006F3CED"/>
    <w:rsid w:val="006F5439"/>
    <w:rsid w:val="0070020E"/>
    <w:rsid w:val="007215B1"/>
    <w:rsid w:val="00722562"/>
    <w:rsid w:val="007245C8"/>
    <w:rsid w:val="007246B6"/>
    <w:rsid w:val="007319FE"/>
    <w:rsid w:val="00734910"/>
    <w:rsid w:val="00737415"/>
    <w:rsid w:val="007415B5"/>
    <w:rsid w:val="00746A13"/>
    <w:rsid w:val="00752B6A"/>
    <w:rsid w:val="00760A04"/>
    <w:rsid w:val="007610E8"/>
    <w:rsid w:val="00761F04"/>
    <w:rsid w:val="00764893"/>
    <w:rsid w:val="0077535E"/>
    <w:rsid w:val="0079147A"/>
    <w:rsid w:val="007A3C1A"/>
    <w:rsid w:val="007B1B5D"/>
    <w:rsid w:val="007B2AFE"/>
    <w:rsid w:val="007B3E6F"/>
    <w:rsid w:val="007B624D"/>
    <w:rsid w:val="007B6CE8"/>
    <w:rsid w:val="007C430D"/>
    <w:rsid w:val="007D6E33"/>
    <w:rsid w:val="007E24CD"/>
    <w:rsid w:val="007E687C"/>
    <w:rsid w:val="007F042F"/>
    <w:rsid w:val="007F0F7D"/>
    <w:rsid w:val="007F3B3C"/>
    <w:rsid w:val="00805A37"/>
    <w:rsid w:val="008076CA"/>
    <w:rsid w:val="00811830"/>
    <w:rsid w:val="00811AC4"/>
    <w:rsid w:val="008129FA"/>
    <w:rsid w:val="0081549D"/>
    <w:rsid w:val="00815ECB"/>
    <w:rsid w:val="00815FD0"/>
    <w:rsid w:val="008176D4"/>
    <w:rsid w:val="008237E0"/>
    <w:rsid w:val="0082471A"/>
    <w:rsid w:val="008248AF"/>
    <w:rsid w:val="00825FA2"/>
    <w:rsid w:val="008312A5"/>
    <w:rsid w:val="00837C28"/>
    <w:rsid w:val="00844070"/>
    <w:rsid w:val="008452A9"/>
    <w:rsid w:val="008455AA"/>
    <w:rsid w:val="008459D4"/>
    <w:rsid w:val="008466F6"/>
    <w:rsid w:val="00852996"/>
    <w:rsid w:val="00853432"/>
    <w:rsid w:val="008571F9"/>
    <w:rsid w:val="0086358E"/>
    <w:rsid w:val="00863733"/>
    <w:rsid w:val="00863FB6"/>
    <w:rsid w:val="00866DA5"/>
    <w:rsid w:val="00875AC4"/>
    <w:rsid w:val="00876013"/>
    <w:rsid w:val="008779F6"/>
    <w:rsid w:val="008862EA"/>
    <w:rsid w:val="00892135"/>
    <w:rsid w:val="00892514"/>
    <w:rsid w:val="00893BA4"/>
    <w:rsid w:val="00893F59"/>
    <w:rsid w:val="008A43CC"/>
    <w:rsid w:val="008A7A70"/>
    <w:rsid w:val="008B4099"/>
    <w:rsid w:val="008B5610"/>
    <w:rsid w:val="008B7D25"/>
    <w:rsid w:val="008C1A02"/>
    <w:rsid w:val="008C747A"/>
    <w:rsid w:val="008D31D7"/>
    <w:rsid w:val="008D66B5"/>
    <w:rsid w:val="008D7BF9"/>
    <w:rsid w:val="008E0C09"/>
    <w:rsid w:val="008E2E1D"/>
    <w:rsid w:val="008E7338"/>
    <w:rsid w:val="008F2C55"/>
    <w:rsid w:val="008F3899"/>
    <w:rsid w:val="0090594A"/>
    <w:rsid w:val="00907ADB"/>
    <w:rsid w:val="0091079A"/>
    <w:rsid w:val="00913FE7"/>
    <w:rsid w:val="00917224"/>
    <w:rsid w:val="00920027"/>
    <w:rsid w:val="00921152"/>
    <w:rsid w:val="00922EAE"/>
    <w:rsid w:val="0092333B"/>
    <w:rsid w:val="00923BB9"/>
    <w:rsid w:val="009252A4"/>
    <w:rsid w:val="00927FA5"/>
    <w:rsid w:val="00936FB6"/>
    <w:rsid w:val="009400C4"/>
    <w:rsid w:val="00941043"/>
    <w:rsid w:val="009476EC"/>
    <w:rsid w:val="00947850"/>
    <w:rsid w:val="00956A6B"/>
    <w:rsid w:val="00957847"/>
    <w:rsid w:val="00957CE1"/>
    <w:rsid w:val="009620B1"/>
    <w:rsid w:val="009664C1"/>
    <w:rsid w:val="00970ED9"/>
    <w:rsid w:val="00976E39"/>
    <w:rsid w:val="00986D94"/>
    <w:rsid w:val="00986E8C"/>
    <w:rsid w:val="00986EF5"/>
    <w:rsid w:val="009927F6"/>
    <w:rsid w:val="009A66E0"/>
    <w:rsid w:val="009B3268"/>
    <w:rsid w:val="009B4E33"/>
    <w:rsid w:val="009B6162"/>
    <w:rsid w:val="009C3ABF"/>
    <w:rsid w:val="009C4524"/>
    <w:rsid w:val="009C6577"/>
    <w:rsid w:val="009D067E"/>
    <w:rsid w:val="009D1DEE"/>
    <w:rsid w:val="009D2FB8"/>
    <w:rsid w:val="009D55E6"/>
    <w:rsid w:val="009D719B"/>
    <w:rsid w:val="009E1760"/>
    <w:rsid w:val="009E5C2C"/>
    <w:rsid w:val="009E7037"/>
    <w:rsid w:val="009F1F92"/>
    <w:rsid w:val="009F3F44"/>
    <w:rsid w:val="00A034AF"/>
    <w:rsid w:val="00A03824"/>
    <w:rsid w:val="00A053A6"/>
    <w:rsid w:val="00A05CDB"/>
    <w:rsid w:val="00A10F5C"/>
    <w:rsid w:val="00A21F88"/>
    <w:rsid w:val="00A25042"/>
    <w:rsid w:val="00A279D8"/>
    <w:rsid w:val="00A43796"/>
    <w:rsid w:val="00A47E8B"/>
    <w:rsid w:val="00A50551"/>
    <w:rsid w:val="00A73A27"/>
    <w:rsid w:val="00A73A84"/>
    <w:rsid w:val="00A77DE5"/>
    <w:rsid w:val="00A8241B"/>
    <w:rsid w:val="00A8486C"/>
    <w:rsid w:val="00A93A73"/>
    <w:rsid w:val="00A96394"/>
    <w:rsid w:val="00AA0BCC"/>
    <w:rsid w:val="00AA0DC3"/>
    <w:rsid w:val="00AA1AEC"/>
    <w:rsid w:val="00AA3D8B"/>
    <w:rsid w:val="00AB45A9"/>
    <w:rsid w:val="00AC27F4"/>
    <w:rsid w:val="00AC41AA"/>
    <w:rsid w:val="00AD61E9"/>
    <w:rsid w:val="00AE0AC6"/>
    <w:rsid w:val="00AE27F9"/>
    <w:rsid w:val="00AF218F"/>
    <w:rsid w:val="00AF37CB"/>
    <w:rsid w:val="00AF6F1D"/>
    <w:rsid w:val="00B1415A"/>
    <w:rsid w:val="00B14BF9"/>
    <w:rsid w:val="00B1605D"/>
    <w:rsid w:val="00B25D9E"/>
    <w:rsid w:val="00B33E3D"/>
    <w:rsid w:val="00B34631"/>
    <w:rsid w:val="00B360F3"/>
    <w:rsid w:val="00B37481"/>
    <w:rsid w:val="00B42735"/>
    <w:rsid w:val="00B42ABE"/>
    <w:rsid w:val="00B467F3"/>
    <w:rsid w:val="00B46A56"/>
    <w:rsid w:val="00B55DF5"/>
    <w:rsid w:val="00B66C07"/>
    <w:rsid w:val="00B73756"/>
    <w:rsid w:val="00B7656A"/>
    <w:rsid w:val="00B803F0"/>
    <w:rsid w:val="00B808D3"/>
    <w:rsid w:val="00B8303F"/>
    <w:rsid w:val="00B857D5"/>
    <w:rsid w:val="00B8659D"/>
    <w:rsid w:val="00B871FD"/>
    <w:rsid w:val="00B9654C"/>
    <w:rsid w:val="00BA04DD"/>
    <w:rsid w:val="00BA35D6"/>
    <w:rsid w:val="00BA6BB1"/>
    <w:rsid w:val="00BB7A75"/>
    <w:rsid w:val="00BC09BF"/>
    <w:rsid w:val="00BD427C"/>
    <w:rsid w:val="00BE6884"/>
    <w:rsid w:val="00C020C9"/>
    <w:rsid w:val="00C02360"/>
    <w:rsid w:val="00C1388A"/>
    <w:rsid w:val="00C14B1C"/>
    <w:rsid w:val="00C14FC3"/>
    <w:rsid w:val="00C34F6E"/>
    <w:rsid w:val="00C41C03"/>
    <w:rsid w:val="00C41F66"/>
    <w:rsid w:val="00C44C1E"/>
    <w:rsid w:val="00C501D0"/>
    <w:rsid w:val="00C52BCC"/>
    <w:rsid w:val="00C5353C"/>
    <w:rsid w:val="00C645CD"/>
    <w:rsid w:val="00C65AA5"/>
    <w:rsid w:val="00C67945"/>
    <w:rsid w:val="00C81E30"/>
    <w:rsid w:val="00C82F29"/>
    <w:rsid w:val="00C83F2F"/>
    <w:rsid w:val="00C84056"/>
    <w:rsid w:val="00C879B7"/>
    <w:rsid w:val="00C90654"/>
    <w:rsid w:val="00C9101F"/>
    <w:rsid w:val="00C9661C"/>
    <w:rsid w:val="00CA2019"/>
    <w:rsid w:val="00CA22AB"/>
    <w:rsid w:val="00CA4A87"/>
    <w:rsid w:val="00CB60A8"/>
    <w:rsid w:val="00CC04A1"/>
    <w:rsid w:val="00CD21A9"/>
    <w:rsid w:val="00CE51CC"/>
    <w:rsid w:val="00CF0137"/>
    <w:rsid w:val="00CF2E1A"/>
    <w:rsid w:val="00CF39DA"/>
    <w:rsid w:val="00CF4FA1"/>
    <w:rsid w:val="00CF6672"/>
    <w:rsid w:val="00D010EE"/>
    <w:rsid w:val="00D0295A"/>
    <w:rsid w:val="00D14AE1"/>
    <w:rsid w:val="00D204D7"/>
    <w:rsid w:val="00D228D2"/>
    <w:rsid w:val="00D26254"/>
    <w:rsid w:val="00D328E8"/>
    <w:rsid w:val="00D34C10"/>
    <w:rsid w:val="00D36BE1"/>
    <w:rsid w:val="00D410E9"/>
    <w:rsid w:val="00D42D58"/>
    <w:rsid w:val="00D53C76"/>
    <w:rsid w:val="00D6298D"/>
    <w:rsid w:val="00D62A17"/>
    <w:rsid w:val="00D63764"/>
    <w:rsid w:val="00D64D4A"/>
    <w:rsid w:val="00D708AF"/>
    <w:rsid w:val="00D71449"/>
    <w:rsid w:val="00D85DE6"/>
    <w:rsid w:val="00D9337F"/>
    <w:rsid w:val="00D97B3F"/>
    <w:rsid w:val="00DA1C54"/>
    <w:rsid w:val="00DA2BCD"/>
    <w:rsid w:val="00DB51DE"/>
    <w:rsid w:val="00DB5321"/>
    <w:rsid w:val="00DB66E5"/>
    <w:rsid w:val="00DB7114"/>
    <w:rsid w:val="00DC2014"/>
    <w:rsid w:val="00DC5269"/>
    <w:rsid w:val="00DC58F8"/>
    <w:rsid w:val="00DD00B1"/>
    <w:rsid w:val="00DD18E1"/>
    <w:rsid w:val="00DD43E7"/>
    <w:rsid w:val="00DD7BD2"/>
    <w:rsid w:val="00DE0225"/>
    <w:rsid w:val="00DE33DF"/>
    <w:rsid w:val="00DE395D"/>
    <w:rsid w:val="00DE4796"/>
    <w:rsid w:val="00DF303B"/>
    <w:rsid w:val="00E00C26"/>
    <w:rsid w:val="00E01CBF"/>
    <w:rsid w:val="00E14DC1"/>
    <w:rsid w:val="00E15F58"/>
    <w:rsid w:val="00E3007C"/>
    <w:rsid w:val="00E30699"/>
    <w:rsid w:val="00E41B88"/>
    <w:rsid w:val="00E445DE"/>
    <w:rsid w:val="00E4635A"/>
    <w:rsid w:val="00E464C2"/>
    <w:rsid w:val="00E47907"/>
    <w:rsid w:val="00E56EC4"/>
    <w:rsid w:val="00E6705B"/>
    <w:rsid w:val="00E6784F"/>
    <w:rsid w:val="00E709CC"/>
    <w:rsid w:val="00E73953"/>
    <w:rsid w:val="00E73C71"/>
    <w:rsid w:val="00E743B5"/>
    <w:rsid w:val="00E76139"/>
    <w:rsid w:val="00E83A88"/>
    <w:rsid w:val="00E84DE9"/>
    <w:rsid w:val="00E84E85"/>
    <w:rsid w:val="00E9327B"/>
    <w:rsid w:val="00E94CBE"/>
    <w:rsid w:val="00E950B0"/>
    <w:rsid w:val="00EA2EF2"/>
    <w:rsid w:val="00EA3FB6"/>
    <w:rsid w:val="00EA6644"/>
    <w:rsid w:val="00EB1B30"/>
    <w:rsid w:val="00EB7349"/>
    <w:rsid w:val="00EC0E6E"/>
    <w:rsid w:val="00EC3DCC"/>
    <w:rsid w:val="00EC52A1"/>
    <w:rsid w:val="00EC6EEA"/>
    <w:rsid w:val="00ED33E7"/>
    <w:rsid w:val="00ED376F"/>
    <w:rsid w:val="00ED499D"/>
    <w:rsid w:val="00EE4B89"/>
    <w:rsid w:val="00EE76BD"/>
    <w:rsid w:val="00EE7A2D"/>
    <w:rsid w:val="00EF22DA"/>
    <w:rsid w:val="00EF2E72"/>
    <w:rsid w:val="00EF2F4B"/>
    <w:rsid w:val="00EF67A0"/>
    <w:rsid w:val="00F062B3"/>
    <w:rsid w:val="00F10DF3"/>
    <w:rsid w:val="00F117DE"/>
    <w:rsid w:val="00F13299"/>
    <w:rsid w:val="00F13899"/>
    <w:rsid w:val="00F17DAE"/>
    <w:rsid w:val="00F2250C"/>
    <w:rsid w:val="00F23188"/>
    <w:rsid w:val="00F2375C"/>
    <w:rsid w:val="00F24695"/>
    <w:rsid w:val="00F25691"/>
    <w:rsid w:val="00F26EF6"/>
    <w:rsid w:val="00F3646A"/>
    <w:rsid w:val="00F3653A"/>
    <w:rsid w:val="00F40220"/>
    <w:rsid w:val="00F44C45"/>
    <w:rsid w:val="00F46889"/>
    <w:rsid w:val="00F55CE7"/>
    <w:rsid w:val="00F610C1"/>
    <w:rsid w:val="00F64C39"/>
    <w:rsid w:val="00F677FA"/>
    <w:rsid w:val="00F70ED3"/>
    <w:rsid w:val="00F80A3F"/>
    <w:rsid w:val="00F8379E"/>
    <w:rsid w:val="00F8488A"/>
    <w:rsid w:val="00F85355"/>
    <w:rsid w:val="00F9194E"/>
    <w:rsid w:val="00F92833"/>
    <w:rsid w:val="00F96392"/>
    <w:rsid w:val="00F972A9"/>
    <w:rsid w:val="00FA12B0"/>
    <w:rsid w:val="00FA3E7B"/>
    <w:rsid w:val="00FA42FC"/>
    <w:rsid w:val="00FB5B48"/>
    <w:rsid w:val="00FB7147"/>
    <w:rsid w:val="00FD5334"/>
    <w:rsid w:val="00FF11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3A6"/>
  </w:style>
  <w:style w:type="paragraph" w:styleId="Ttulo1">
    <w:name w:val="heading 1"/>
    <w:basedOn w:val="Normal"/>
    <w:next w:val="Normal"/>
    <w:link w:val="Ttulo1Car"/>
    <w:uiPriority w:val="9"/>
    <w:qFormat/>
    <w:rsid w:val="00A053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53A6"/>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A053A6"/>
    <w:pPr>
      <w:ind w:left="720"/>
      <w:contextualSpacing/>
    </w:pPr>
  </w:style>
  <w:style w:type="paragraph" w:styleId="Textodeglobo">
    <w:name w:val="Balloon Text"/>
    <w:basedOn w:val="Normal"/>
    <w:link w:val="TextodegloboCar"/>
    <w:uiPriority w:val="99"/>
    <w:semiHidden/>
    <w:unhideWhenUsed/>
    <w:rsid w:val="00A053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53A6"/>
    <w:rPr>
      <w:rFonts w:ascii="Tahoma" w:hAnsi="Tahoma" w:cs="Tahoma"/>
      <w:sz w:val="16"/>
      <w:szCs w:val="16"/>
    </w:rPr>
  </w:style>
  <w:style w:type="table" w:styleId="Tablaconcuadrcula">
    <w:name w:val="Table Grid"/>
    <w:basedOn w:val="Tablanormal"/>
    <w:uiPriority w:val="59"/>
    <w:rsid w:val="00A053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A053A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vistosa">
    <w:name w:val="Colorful List"/>
    <w:basedOn w:val="Tablanormal"/>
    <w:uiPriority w:val="72"/>
    <w:rsid w:val="00A053A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ombreadoclaro-nfasis2">
    <w:name w:val="Light Shading Accent 2"/>
    <w:basedOn w:val="Tablanormal"/>
    <w:uiPriority w:val="60"/>
    <w:rsid w:val="00A053A6"/>
    <w:pPr>
      <w:spacing w:after="0" w:line="240" w:lineRule="auto"/>
    </w:pPr>
    <w:rPr>
      <w:color w:val="943634" w:themeColor="accent2" w:themeShade="BF"/>
      <w:lang w:val="es-VE"/>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Sombreadoclaro2">
    <w:name w:val="Sombreado claro2"/>
    <w:basedOn w:val="Tablanormal"/>
    <w:next w:val="Sombreadoclaro"/>
    <w:uiPriority w:val="60"/>
    <w:rsid w:val="00A053A6"/>
    <w:pPr>
      <w:spacing w:after="0" w:line="240" w:lineRule="auto"/>
    </w:pPr>
    <w:rPr>
      <w:rFonts w:ascii="Calibri" w:eastAsia="Calibri" w:hAnsi="Calibri" w:cs="Times New Roman"/>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Refdecomentario">
    <w:name w:val="annotation reference"/>
    <w:basedOn w:val="Fuentedeprrafopredeter"/>
    <w:uiPriority w:val="99"/>
    <w:semiHidden/>
    <w:unhideWhenUsed/>
    <w:rsid w:val="00A053A6"/>
    <w:rPr>
      <w:sz w:val="16"/>
      <w:szCs w:val="16"/>
    </w:rPr>
  </w:style>
  <w:style w:type="paragraph" w:styleId="Textocomentario">
    <w:name w:val="annotation text"/>
    <w:basedOn w:val="Normal"/>
    <w:link w:val="TextocomentarioCar"/>
    <w:uiPriority w:val="99"/>
    <w:semiHidden/>
    <w:unhideWhenUsed/>
    <w:rsid w:val="00A053A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053A6"/>
    <w:rPr>
      <w:sz w:val="20"/>
      <w:szCs w:val="20"/>
    </w:rPr>
  </w:style>
  <w:style w:type="paragraph" w:styleId="Asuntodelcomentario">
    <w:name w:val="annotation subject"/>
    <w:basedOn w:val="Textocomentario"/>
    <w:next w:val="Textocomentario"/>
    <w:link w:val="AsuntodelcomentarioCar"/>
    <w:uiPriority w:val="99"/>
    <w:semiHidden/>
    <w:unhideWhenUsed/>
    <w:rsid w:val="00A053A6"/>
    <w:rPr>
      <w:b/>
      <w:bCs/>
    </w:rPr>
  </w:style>
  <w:style w:type="character" w:customStyle="1" w:styleId="AsuntodelcomentarioCar">
    <w:name w:val="Asunto del comentario Car"/>
    <w:basedOn w:val="TextocomentarioCar"/>
    <w:link w:val="Asuntodelcomentario"/>
    <w:uiPriority w:val="99"/>
    <w:semiHidden/>
    <w:rsid w:val="00A053A6"/>
    <w:rPr>
      <w:b/>
      <w:bCs/>
      <w:sz w:val="20"/>
      <w:szCs w:val="20"/>
    </w:rPr>
  </w:style>
  <w:style w:type="character" w:styleId="Hipervnculo">
    <w:name w:val="Hyperlink"/>
    <w:basedOn w:val="Fuentedeprrafopredeter"/>
    <w:uiPriority w:val="99"/>
    <w:unhideWhenUsed/>
    <w:rsid w:val="00572CD3"/>
    <w:rPr>
      <w:color w:val="0000FF" w:themeColor="hyperlink"/>
      <w:u w:val="single"/>
    </w:rPr>
  </w:style>
  <w:style w:type="paragraph" w:styleId="Textonotaalfinal">
    <w:name w:val="endnote text"/>
    <w:basedOn w:val="Normal"/>
    <w:link w:val="TextonotaalfinalCar"/>
    <w:uiPriority w:val="99"/>
    <w:semiHidden/>
    <w:unhideWhenUsed/>
    <w:rsid w:val="000253D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53DB"/>
    <w:rPr>
      <w:sz w:val="20"/>
      <w:szCs w:val="20"/>
    </w:rPr>
  </w:style>
  <w:style w:type="character" w:styleId="Refdenotaalfinal">
    <w:name w:val="endnote reference"/>
    <w:basedOn w:val="Fuentedeprrafopredeter"/>
    <w:uiPriority w:val="99"/>
    <w:semiHidden/>
    <w:unhideWhenUsed/>
    <w:rsid w:val="000253DB"/>
    <w:rPr>
      <w:vertAlign w:val="superscript"/>
    </w:rPr>
  </w:style>
  <w:style w:type="character" w:customStyle="1" w:styleId="apple-converted-space">
    <w:name w:val="apple-converted-space"/>
    <w:basedOn w:val="Fuentedeprrafopredeter"/>
    <w:rsid w:val="001B0D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3A6"/>
  </w:style>
  <w:style w:type="paragraph" w:styleId="Ttulo1">
    <w:name w:val="heading 1"/>
    <w:basedOn w:val="Normal"/>
    <w:next w:val="Normal"/>
    <w:link w:val="Ttulo1Car"/>
    <w:uiPriority w:val="9"/>
    <w:qFormat/>
    <w:rsid w:val="00A053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53A6"/>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A053A6"/>
    <w:pPr>
      <w:ind w:left="720"/>
      <w:contextualSpacing/>
    </w:pPr>
  </w:style>
  <w:style w:type="paragraph" w:styleId="Textodeglobo">
    <w:name w:val="Balloon Text"/>
    <w:basedOn w:val="Normal"/>
    <w:link w:val="TextodegloboCar"/>
    <w:uiPriority w:val="99"/>
    <w:semiHidden/>
    <w:unhideWhenUsed/>
    <w:rsid w:val="00A053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53A6"/>
    <w:rPr>
      <w:rFonts w:ascii="Tahoma" w:hAnsi="Tahoma" w:cs="Tahoma"/>
      <w:sz w:val="16"/>
      <w:szCs w:val="16"/>
    </w:rPr>
  </w:style>
  <w:style w:type="table" w:styleId="Tablaconcuadrcula">
    <w:name w:val="Table Grid"/>
    <w:basedOn w:val="Tablanormal"/>
    <w:uiPriority w:val="59"/>
    <w:rsid w:val="00A053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A053A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vistosa">
    <w:name w:val="Colorful List"/>
    <w:basedOn w:val="Tablanormal"/>
    <w:uiPriority w:val="72"/>
    <w:rsid w:val="00A053A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ombreadoclaro-nfasis2">
    <w:name w:val="Light Shading Accent 2"/>
    <w:basedOn w:val="Tablanormal"/>
    <w:uiPriority w:val="60"/>
    <w:rsid w:val="00A053A6"/>
    <w:pPr>
      <w:spacing w:after="0" w:line="240" w:lineRule="auto"/>
    </w:pPr>
    <w:rPr>
      <w:color w:val="943634" w:themeColor="accent2" w:themeShade="BF"/>
      <w:lang w:val="es-VE"/>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Sombreadoclaro2">
    <w:name w:val="Sombreado claro2"/>
    <w:basedOn w:val="Tablanormal"/>
    <w:next w:val="Sombreadoclaro"/>
    <w:uiPriority w:val="60"/>
    <w:rsid w:val="00A053A6"/>
    <w:pPr>
      <w:spacing w:after="0" w:line="240" w:lineRule="auto"/>
    </w:pPr>
    <w:rPr>
      <w:rFonts w:ascii="Calibri" w:eastAsia="Calibri" w:hAnsi="Calibri" w:cs="Times New Roman"/>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Refdecomentario">
    <w:name w:val="annotation reference"/>
    <w:basedOn w:val="Fuentedeprrafopredeter"/>
    <w:uiPriority w:val="99"/>
    <w:semiHidden/>
    <w:unhideWhenUsed/>
    <w:rsid w:val="00A053A6"/>
    <w:rPr>
      <w:sz w:val="16"/>
      <w:szCs w:val="16"/>
    </w:rPr>
  </w:style>
  <w:style w:type="paragraph" w:styleId="Textocomentario">
    <w:name w:val="annotation text"/>
    <w:basedOn w:val="Normal"/>
    <w:link w:val="TextocomentarioCar"/>
    <w:uiPriority w:val="99"/>
    <w:semiHidden/>
    <w:unhideWhenUsed/>
    <w:rsid w:val="00A053A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053A6"/>
    <w:rPr>
      <w:sz w:val="20"/>
      <w:szCs w:val="20"/>
    </w:rPr>
  </w:style>
  <w:style w:type="paragraph" w:styleId="Asuntodelcomentario">
    <w:name w:val="annotation subject"/>
    <w:basedOn w:val="Textocomentario"/>
    <w:next w:val="Textocomentario"/>
    <w:link w:val="AsuntodelcomentarioCar"/>
    <w:uiPriority w:val="99"/>
    <w:semiHidden/>
    <w:unhideWhenUsed/>
    <w:rsid w:val="00A053A6"/>
    <w:rPr>
      <w:b/>
      <w:bCs/>
    </w:rPr>
  </w:style>
  <w:style w:type="character" w:customStyle="1" w:styleId="AsuntodelcomentarioCar">
    <w:name w:val="Asunto del comentario Car"/>
    <w:basedOn w:val="TextocomentarioCar"/>
    <w:link w:val="Asuntodelcomentario"/>
    <w:uiPriority w:val="99"/>
    <w:semiHidden/>
    <w:rsid w:val="00A053A6"/>
    <w:rPr>
      <w:b/>
      <w:bCs/>
      <w:sz w:val="20"/>
      <w:szCs w:val="20"/>
    </w:rPr>
  </w:style>
  <w:style w:type="character" w:styleId="Hipervnculo">
    <w:name w:val="Hyperlink"/>
    <w:basedOn w:val="Fuentedeprrafopredeter"/>
    <w:uiPriority w:val="99"/>
    <w:unhideWhenUsed/>
    <w:rsid w:val="00572CD3"/>
    <w:rPr>
      <w:color w:val="0000FF" w:themeColor="hyperlink"/>
      <w:u w:val="single"/>
    </w:rPr>
  </w:style>
  <w:style w:type="paragraph" w:styleId="Textonotaalfinal">
    <w:name w:val="endnote text"/>
    <w:basedOn w:val="Normal"/>
    <w:link w:val="TextonotaalfinalCar"/>
    <w:uiPriority w:val="99"/>
    <w:semiHidden/>
    <w:unhideWhenUsed/>
    <w:rsid w:val="000253D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53DB"/>
    <w:rPr>
      <w:sz w:val="20"/>
      <w:szCs w:val="20"/>
    </w:rPr>
  </w:style>
  <w:style w:type="character" w:styleId="Refdenotaalfinal">
    <w:name w:val="endnote reference"/>
    <w:basedOn w:val="Fuentedeprrafopredeter"/>
    <w:uiPriority w:val="99"/>
    <w:semiHidden/>
    <w:unhideWhenUsed/>
    <w:rsid w:val="000253DB"/>
    <w:rPr>
      <w:vertAlign w:val="superscript"/>
    </w:rPr>
  </w:style>
  <w:style w:type="character" w:customStyle="1" w:styleId="apple-converted-space">
    <w:name w:val="apple-converted-space"/>
    <w:basedOn w:val="Fuentedeprrafopredeter"/>
    <w:rsid w:val="001B0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sicod.2018.11.00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dx.sagepub.com/content/early/2013/03/14/002221941347967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998</TotalTime>
  <Pages>1</Pages>
  <Words>4642</Words>
  <Characters>25534</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Yaser</dc:creator>
  <cp:lastModifiedBy>Yaser</cp:lastModifiedBy>
  <cp:revision>599</cp:revision>
  <dcterms:created xsi:type="dcterms:W3CDTF">2019-02-10T19:23:00Z</dcterms:created>
  <dcterms:modified xsi:type="dcterms:W3CDTF">2019-09-20T22:40:00Z</dcterms:modified>
</cp:coreProperties>
</file>