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F04" w:rsidRPr="005835F4" w:rsidRDefault="00EF1F04" w:rsidP="00EF1F04">
      <w:pPr>
        <w:jc w:val="center"/>
        <w:rPr>
          <w:rFonts w:ascii="Times New Roman" w:hAnsi="Times New Roman" w:cs="Times New Roman"/>
          <w:b/>
          <w:sz w:val="24"/>
          <w:lang w:val="es-MX"/>
        </w:rPr>
      </w:pPr>
      <w:r w:rsidRPr="005835F4">
        <w:rPr>
          <w:rFonts w:ascii="Times New Roman" w:hAnsi="Times New Roman" w:cs="Times New Roman"/>
          <w:b/>
          <w:sz w:val="24"/>
          <w:lang w:val="es-MX"/>
        </w:rPr>
        <w:t>Intervenciones psicológicas relacionando envejecimiento activo y calidad de vida: revisión sistemática</w:t>
      </w:r>
    </w:p>
    <w:p w:rsidR="002A71C2" w:rsidRPr="00042C4C" w:rsidRDefault="002A71C2" w:rsidP="00042C4C">
      <w:pPr>
        <w:jc w:val="center"/>
        <w:rPr>
          <w:rFonts w:ascii="Times New Roman" w:hAnsi="Times New Roman" w:cs="Times New Roman"/>
          <w:sz w:val="24"/>
          <w:szCs w:val="24"/>
          <w:lang w:val="es-ES"/>
        </w:rPr>
      </w:pPr>
      <w:r w:rsidRPr="00BD0303">
        <w:rPr>
          <w:rFonts w:ascii="Times New Roman" w:hAnsi="Times New Roman" w:cs="Times New Roman"/>
          <w:sz w:val="24"/>
          <w:szCs w:val="24"/>
          <w:lang w:val="es-ES"/>
        </w:rPr>
        <w:t>Campos Tapia Ana Paulina</w:t>
      </w:r>
      <w:r w:rsidRPr="00BD0303">
        <w:rPr>
          <w:rFonts w:ascii="Times New Roman" w:hAnsi="Times New Roman" w:cs="Times New Roman"/>
          <w:sz w:val="24"/>
          <w:szCs w:val="24"/>
          <w:vertAlign w:val="superscript"/>
          <w:lang w:val="es-ES"/>
        </w:rPr>
        <w:t>1</w:t>
      </w:r>
      <w:r w:rsidR="004120E4" w:rsidRPr="00BD0303">
        <w:rPr>
          <w:rFonts w:ascii="Times New Roman" w:hAnsi="Times New Roman" w:cs="Times New Roman"/>
          <w:sz w:val="24"/>
          <w:szCs w:val="24"/>
          <w:lang w:val="es-ES"/>
        </w:rPr>
        <w:t xml:space="preserve">; </w:t>
      </w:r>
      <w:r w:rsidRPr="00BD0303">
        <w:rPr>
          <w:rFonts w:ascii="Times New Roman" w:hAnsi="Times New Roman" w:cs="Times New Roman"/>
          <w:sz w:val="24"/>
          <w:szCs w:val="24"/>
          <w:lang w:val="es-ES"/>
        </w:rPr>
        <w:t>Meda Lara Rosa Martha</w:t>
      </w:r>
      <w:r w:rsidRPr="00BD0303">
        <w:rPr>
          <w:rFonts w:ascii="Times New Roman" w:hAnsi="Times New Roman" w:cs="Times New Roman"/>
          <w:sz w:val="24"/>
          <w:szCs w:val="24"/>
          <w:vertAlign w:val="superscript"/>
          <w:lang w:val="es-ES"/>
        </w:rPr>
        <w:t>2</w:t>
      </w:r>
      <w:r w:rsidR="00C76A39" w:rsidRPr="00BD0303">
        <w:rPr>
          <w:rFonts w:ascii="Times New Roman" w:hAnsi="Times New Roman" w:cs="Times New Roman"/>
          <w:sz w:val="24"/>
          <w:szCs w:val="24"/>
          <w:lang w:val="es-ES"/>
        </w:rPr>
        <w:t xml:space="preserve">; Ramírez Lira </w:t>
      </w:r>
      <w:r w:rsidR="001A5A98" w:rsidRPr="00BD0303">
        <w:rPr>
          <w:rFonts w:ascii="Times New Roman" w:hAnsi="Times New Roman" w:cs="Times New Roman"/>
          <w:sz w:val="24"/>
          <w:szCs w:val="24"/>
          <w:lang w:val="es-ES"/>
        </w:rPr>
        <w:t>Ezequiel</w:t>
      </w:r>
      <w:r w:rsidR="00206A3D" w:rsidRPr="00BD0303">
        <w:rPr>
          <w:rFonts w:ascii="Times New Roman" w:hAnsi="Times New Roman" w:cs="Times New Roman"/>
          <w:sz w:val="24"/>
          <w:szCs w:val="24"/>
          <w:vertAlign w:val="superscript"/>
          <w:lang w:val="es-ES"/>
        </w:rPr>
        <w:t>1</w:t>
      </w:r>
      <w:r w:rsidR="00E25E40">
        <w:rPr>
          <w:rFonts w:ascii="Times New Roman" w:hAnsi="Times New Roman" w:cs="Times New Roman"/>
          <w:sz w:val="24"/>
          <w:szCs w:val="24"/>
          <w:lang w:val="es-ES"/>
        </w:rPr>
        <w:t xml:space="preserve">; </w:t>
      </w:r>
      <w:r w:rsidR="00E25E40" w:rsidRPr="00E25E40">
        <w:rPr>
          <w:rFonts w:ascii="Times New Roman" w:hAnsi="Times New Roman" w:cs="Times New Roman"/>
          <w:sz w:val="24"/>
          <w:szCs w:val="24"/>
          <w:lang w:val="es-ES"/>
        </w:rPr>
        <w:t>Corona Figueroa Beatriz Adriana</w:t>
      </w:r>
      <w:r w:rsidR="004E79E2">
        <w:rPr>
          <w:rFonts w:ascii="Times New Roman" w:hAnsi="Times New Roman" w:cs="Times New Roman"/>
          <w:sz w:val="24"/>
          <w:szCs w:val="24"/>
          <w:vertAlign w:val="superscript"/>
          <w:lang w:val="es-ES"/>
        </w:rPr>
        <w:t>2</w:t>
      </w:r>
      <w:r w:rsidR="00E25E40" w:rsidRPr="00E25E40">
        <w:rPr>
          <w:rFonts w:ascii="Times New Roman" w:hAnsi="Times New Roman" w:cs="Times New Roman"/>
          <w:sz w:val="24"/>
          <w:szCs w:val="24"/>
          <w:lang w:val="es-ES"/>
        </w:rPr>
        <w:t xml:space="preserve"> </w:t>
      </w:r>
    </w:p>
    <w:p w:rsidR="003315F1" w:rsidRPr="0022593E" w:rsidRDefault="003315F1" w:rsidP="00042C4C">
      <w:pPr>
        <w:pStyle w:val="Sinespaciado"/>
        <w:spacing w:before="100" w:after="100"/>
        <w:rPr>
          <w:rFonts w:ascii="Times New Roman" w:hAnsi="Times New Roman" w:cs="Times New Roman"/>
          <w:szCs w:val="24"/>
          <w:lang w:val="es-ES"/>
        </w:rPr>
      </w:pPr>
      <w:r w:rsidRPr="0022593E">
        <w:rPr>
          <w:rFonts w:ascii="Times New Roman" w:hAnsi="Times New Roman" w:cs="Times New Roman"/>
          <w:szCs w:val="24"/>
          <w:vertAlign w:val="superscript"/>
          <w:lang w:val="es-ES"/>
        </w:rPr>
        <w:t xml:space="preserve">1 </w:t>
      </w:r>
      <w:r w:rsidRPr="0022593E">
        <w:rPr>
          <w:rFonts w:ascii="Times New Roman" w:hAnsi="Times New Roman" w:cs="Times New Roman"/>
          <w:szCs w:val="24"/>
          <w:lang w:val="es-ES"/>
        </w:rPr>
        <w:t>Universidad de Guadalajara. Centro Universitario del Sur</w:t>
      </w:r>
    </w:p>
    <w:p w:rsidR="003315F1" w:rsidRDefault="003315F1" w:rsidP="003D200E">
      <w:pPr>
        <w:pStyle w:val="Sinespaciado"/>
        <w:spacing w:before="100" w:after="100"/>
        <w:rPr>
          <w:rFonts w:ascii="Times New Roman" w:hAnsi="Times New Roman" w:cs="Times New Roman"/>
          <w:szCs w:val="24"/>
          <w:lang w:val="es-ES"/>
        </w:rPr>
      </w:pPr>
      <w:r w:rsidRPr="0022593E">
        <w:rPr>
          <w:rFonts w:ascii="Times New Roman" w:hAnsi="Times New Roman" w:cs="Times New Roman"/>
          <w:szCs w:val="24"/>
          <w:vertAlign w:val="superscript"/>
          <w:lang w:val="es-ES"/>
        </w:rPr>
        <w:t>2</w:t>
      </w:r>
      <w:r w:rsidRPr="0022593E">
        <w:rPr>
          <w:rFonts w:ascii="Times New Roman" w:hAnsi="Times New Roman" w:cs="Times New Roman"/>
          <w:szCs w:val="24"/>
          <w:lang w:val="es-ES"/>
        </w:rPr>
        <w:t xml:space="preserve">Universidad de Guadalajara. Centro Universitario Ciencias de la Salud </w:t>
      </w:r>
    </w:p>
    <w:p w:rsidR="001C3D69" w:rsidRDefault="001C3D69" w:rsidP="003D200E">
      <w:pPr>
        <w:ind w:firstLine="0"/>
        <w:rPr>
          <w:rFonts w:ascii="Times New Roman" w:hAnsi="Times New Roman" w:cs="Times New Roman"/>
          <w:sz w:val="24"/>
          <w:szCs w:val="24"/>
          <w:lang w:val="es-MX"/>
        </w:rPr>
      </w:pPr>
      <w:r w:rsidRPr="00BD0303">
        <w:rPr>
          <w:rFonts w:ascii="Times New Roman" w:hAnsi="Times New Roman" w:cs="Times New Roman"/>
          <w:b/>
          <w:sz w:val="24"/>
          <w:szCs w:val="24"/>
          <w:lang w:val="es-MX"/>
        </w:rPr>
        <w:t xml:space="preserve">Resumen. </w:t>
      </w:r>
      <w:r>
        <w:rPr>
          <w:rFonts w:ascii="Times New Roman" w:hAnsi="Times New Roman" w:cs="Times New Roman"/>
          <w:sz w:val="24"/>
          <w:szCs w:val="24"/>
          <w:lang w:val="es-MX"/>
        </w:rPr>
        <w:t xml:space="preserve">Identificar </w:t>
      </w:r>
      <w:r w:rsidRPr="00BD0303">
        <w:rPr>
          <w:rFonts w:ascii="Times New Roman" w:hAnsi="Times New Roman" w:cs="Times New Roman"/>
          <w:sz w:val="24"/>
          <w:szCs w:val="24"/>
          <w:lang w:val="es-MX"/>
        </w:rPr>
        <w:t>intervenciones psic</w:t>
      </w:r>
      <w:r>
        <w:rPr>
          <w:rFonts w:ascii="Times New Roman" w:hAnsi="Times New Roman" w:cs="Times New Roman"/>
          <w:sz w:val="24"/>
          <w:szCs w:val="24"/>
          <w:lang w:val="es-MX"/>
        </w:rPr>
        <w:t>ológicas implementadas</w:t>
      </w:r>
      <w:r w:rsidRPr="00BD0303">
        <w:rPr>
          <w:rFonts w:ascii="Times New Roman" w:hAnsi="Times New Roman" w:cs="Times New Roman"/>
          <w:sz w:val="24"/>
          <w:szCs w:val="24"/>
          <w:lang w:val="es-MX"/>
        </w:rPr>
        <w:t xml:space="preserve"> en relación</w:t>
      </w:r>
      <w:r>
        <w:rPr>
          <w:rFonts w:ascii="Times New Roman" w:hAnsi="Times New Roman" w:cs="Times New Roman"/>
          <w:sz w:val="24"/>
          <w:szCs w:val="24"/>
          <w:lang w:val="es-MX"/>
        </w:rPr>
        <w:t xml:space="preserve"> a envejecimiento activo y </w:t>
      </w:r>
      <w:r w:rsidRPr="00BD0303">
        <w:rPr>
          <w:rFonts w:ascii="Times New Roman" w:hAnsi="Times New Roman" w:cs="Times New Roman"/>
          <w:sz w:val="24"/>
          <w:szCs w:val="24"/>
          <w:lang w:val="es-MX"/>
        </w:rPr>
        <w:t xml:space="preserve">calidad de vida. </w:t>
      </w:r>
      <w:r w:rsidR="00815110">
        <w:rPr>
          <w:rFonts w:ascii="Times New Roman" w:hAnsi="Times New Roman" w:cs="Times New Roman"/>
          <w:sz w:val="24"/>
          <w:szCs w:val="24"/>
        </w:rPr>
        <w:t xml:space="preserve">Revisión </w:t>
      </w:r>
      <w:r w:rsidRPr="0039378F">
        <w:rPr>
          <w:rFonts w:ascii="Times New Roman" w:hAnsi="Times New Roman" w:cs="Times New Roman"/>
          <w:sz w:val="24"/>
          <w:szCs w:val="24"/>
        </w:rPr>
        <w:t xml:space="preserve">en Ebscohost, Oxford Academic, PubMed, Redalyc, Sage Journals, Scielo, Scopus y Springer. </w:t>
      </w:r>
      <w:r w:rsidRPr="0039378F">
        <w:rPr>
          <w:rFonts w:ascii="Times New Roman" w:hAnsi="Times New Roman" w:cs="Times New Roman"/>
          <w:sz w:val="24"/>
          <w:szCs w:val="24"/>
          <w:lang w:val="es-MX"/>
        </w:rPr>
        <w:t>D</w:t>
      </w:r>
      <w:r>
        <w:rPr>
          <w:rFonts w:ascii="Times New Roman" w:hAnsi="Times New Roman" w:cs="Times New Roman"/>
          <w:sz w:val="24"/>
          <w:szCs w:val="24"/>
          <w:lang w:val="es-MX"/>
        </w:rPr>
        <w:t>escriptores “</w:t>
      </w:r>
      <w:r w:rsidRPr="00BD0303">
        <w:rPr>
          <w:rFonts w:ascii="Times New Roman" w:hAnsi="Times New Roman" w:cs="Times New Roman"/>
          <w:sz w:val="24"/>
          <w:szCs w:val="24"/>
          <w:lang w:val="es-MX"/>
        </w:rPr>
        <w:t>envejecimiento activo</w:t>
      </w:r>
      <w:r>
        <w:rPr>
          <w:rFonts w:ascii="Times New Roman" w:hAnsi="Times New Roman" w:cs="Times New Roman"/>
          <w:sz w:val="24"/>
          <w:szCs w:val="24"/>
          <w:lang w:val="es-MX"/>
        </w:rPr>
        <w:t xml:space="preserve"> y </w:t>
      </w:r>
      <w:r w:rsidRPr="00BD0303">
        <w:rPr>
          <w:rFonts w:ascii="Times New Roman" w:hAnsi="Times New Roman" w:cs="Times New Roman"/>
          <w:sz w:val="24"/>
          <w:szCs w:val="24"/>
          <w:lang w:val="es-MX"/>
        </w:rPr>
        <w:t xml:space="preserve">calidad de vida” </w:t>
      </w:r>
      <w:r>
        <w:rPr>
          <w:rFonts w:ascii="Times New Roman" w:hAnsi="Times New Roman" w:cs="Times New Roman"/>
          <w:sz w:val="24"/>
          <w:szCs w:val="24"/>
          <w:lang w:val="es-MX"/>
        </w:rPr>
        <w:t>combinados con “</w:t>
      </w:r>
      <w:r w:rsidRPr="00BD0303">
        <w:rPr>
          <w:rFonts w:ascii="Times New Roman" w:hAnsi="Times New Roman" w:cs="Times New Roman"/>
          <w:sz w:val="24"/>
          <w:szCs w:val="24"/>
          <w:lang w:val="es-MX"/>
        </w:rPr>
        <w:t>promoción de la salud</w:t>
      </w:r>
      <w:r>
        <w:rPr>
          <w:rFonts w:ascii="Times New Roman" w:hAnsi="Times New Roman" w:cs="Times New Roman"/>
          <w:sz w:val="24"/>
          <w:szCs w:val="24"/>
          <w:lang w:val="es-MX"/>
        </w:rPr>
        <w:t xml:space="preserve"> y </w:t>
      </w:r>
      <w:r w:rsidRPr="00BD0303">
        <w:rPr>
          <w:rFonts w:ascii="Times New Roman" w:hAnsi="Times New Roman" w:cs="Times New Roman"/>
          <w:sz w:val="24"/>
          <w:szCs w:val="24"/>
          <w:lang w:val="es-MX"/>
        </w:rPr>
        <w:t>revisión sistemática en intervenciones psicológicas</w:t>
      </w:r>
      <w:r w:rsidRPr="00A36977">
        <w:rPr>
          <w:rFonts w:ascii="Times New Roman" w:hAnsi="Times New Roman" w:cs="Times New Roman"/>
          <w:sz w:val="24"/>
          <w:szCs w:val="24"/>
          <w:lang w:val="es-MX"/>
        </w:rPr>
        <w:t>”. Búsque</w:t>
      </w:r>
      <w:r>
        <w:rPr>
          <w:rFonts w:ascii="Times New Roman" w:hAnsi="Times New Roman" w:cs="Times New Roman"/>
          <w:sz w:val="24"/>
          <w:szCs w:val="24"/>
          <w:lang w:val="es-MX"/>
        </w:rPr>
        <w:t>da realizada de 1 junio a 31</w:t>
      </w:r>
      <w:r w:rsidRPr="00A36977">
        <w:rPr>
          <w:rFonts w:ascii="Times New Roman" w:hAnsi="Times New Roman" w:cs="Times New Roman"/>
          <w:sz w:val="24"/>
          <w:szCs w:val="24"/>
          <w:lang w:val="es-MX"/>
        </w:rPr>
        <w:t xml:space="preserve"> agosto 2019</w:t>
      </w:r>
      <w:r>
        <w:rPr>
          <w:rFonts w:ascii="Times New Roman" w:hAnsi="Times New Roman" w:cs="Times New Roman"/>
          <w:sz w:val="24"/>
          <w:szCs w:val="24"/>
          <w:lang w:val="es-MX"/>
        </w:rPr>
        <w:t xml:space="preserve">, en </w:t>
      </w:r>
      <w:r w:rsidRPr="00BD0303">
        <w:rPr>
          <w:rFonts w:ascii="Times New Roman" w:hAnsi="Times New Roman" w:cs="Times New Roman"/>
          <w:sz w:val="24"/>
          <w:szCs w:val="24"/>
          <w:lang w:val="es-MX"/>
        </w:rPr>
        <w:t>español e ingl</w:t>
      </w:r>
      <w:r>
        <w:rPr>
          <w:rFonts w:ascii="Times New Roman" w:hAnsi="Times New Roman" w:cs="Times New Roman"/>
          <w:sz w:val="24"/>
          <w:szCs w:val="24"/>
          <w:lang w:val="es-MX"/>
        </w:rPr>
        <w:t xml:space="preserve">és y años de 2015 a 2019. Se siguió el proceso de realización de </w:t>
      </w:r>
      <w:r w:rsidRPr="00BD0303">
        <w:rPr>
          <w:rFonts w:ascii="Times New Roman" w:hAnsi="Times New Roman" w:cs="Times New Roman"/>
          <w:sz w:val="24"/>
          <w:szCs w:val="24"/>
          <w:lang w:val="es-MX"/>
        </w:rPr>
        <w:t>Cochrane</w:t>
      </w:r>
      <w:r>
        <w:rPr>
          <w:rFonts w:ascii="Times New Roman" w:hAnsi="Times New Roman" w:cs="Times New Roman"/>
          <w:sz w:val="24"/>
          <w:szCs w:val="24"/>
          <w:lang w:val="es-MX"/>
        </w:rPr>
        <w:t xml:space="preserve"> e integración de artículos según algunos criterios de PRISMA. </w:t>
      </w:r>
      <w:r>
        <w:rPr>
          <w:rFonts w:ascii="Times New Roman" w:hAnsi="Times New Roman" w:cs="Times New Roman"/>
          <w:color w:val="212121"/>
          <w:sz w:val="24"/>
          <w:szCs w:val="24"/>
          <w:shd w:val="clear" w:color="auto" w:fill="FFFFFF"/>
          <w:lang w:val="es-MX"/>
        </w:rPr>
        <w:t xml:space="preserve">Las actividades son </w:t>
      </w:r>
      <w:r w:rsidRPr="00BD0303">
        <w:rPr>
          <w:rFonts w:ascii="Times New Roman" w:hAnsi="Times New Roman" w:cs="Times New Roman"/>
          <w:sz w:val="24"/>
          <w:szCs w:val="24"/>
          <w:lang w:val="es-MX"/>
        </w:rPr>
        <w:t xml:space="preserve">activación cognitiva, </w:t>
      </w:r>
      <w:r>
        <w:rPr>
          <w:rFonts w:ascii="Times New Roman" w:hAnsi="Times New Roman" w:cs="Times New Roman"/>
          <w:sz w:val="24"/>
          <w:szCs w:val="24"/>
          <w:lang w:val="es-MX"/>
        </w:rPr>
        <w:t xml:space="preserve">actividades de vida diaria, </w:t>
      </w:r>
      <w:r w:rsidRPr="00BD0303">
        <w:rPr>
          <w:rFonts w:ascii="Times New Roman" w:hAnsi="Times New Roman" w:cs="Times New Roman"/>
          <w:sz w:val="24"/>
          <w:szCs w:val="24"/>
          <w:lang w:val="es-MX"/>
        </w:rPr>
        <w:t xml:space="preserve">autocuidado y </w:t>
      </w:r>
      <w:r>
        <w:rPr>
          <w:rFonts w:ascii="Times New Roman" w:hAnsi="Times New Roman" w:cs="Times New Roman"/>
          <w:sz w:val="24"/>
          <w:szCs w:val="24"/>
          <w:lang w:val="es-MX"/>
        </w:rPr>
        <w:t xml:space="preserve">soporte social, mejorando calidad de vida en </w:t>
      </w:r>
      <w:r w:rsidRPr="00BD0303">
        <w:rPr>
          <w:rFonts w:ascii="Times New Roman" w:hAnsi="Times New Roman" w:cs="Times New Roman"/>
          <w:sz w:val="24"/>
          <w:szCs w:val="24"/>
          <w:lang w:val="es-MX"/>
        </w:rPr>
        <w:t xml:space="preserve">habilidades sensoriales y autonomía. </w:t>
      </w:r>
      <w:r>
        <w:rPr>
          <w:rFonts w:ascii="Times New Roman" w:hAnsi="Times New Roman" w:cs="Times New Roman"/>
          <w:sz w:val="24"/>
          <w:szCs w:val="24"/>
          <w:lang w:val="es-MX"/>
        </w:rPr>
        <w:t xml:space="preserve">Las </w:t>
      </w:r>
      <w:r w:rsidRPr="00BD0303">
        <w:rPr>
          <w:rFonts w:ascii="Times New Roman" w:hAnsi="Times New Roman" w:cs="Times New Roman"/>
          <w:sz w:val="24"/>
          <w:szCs w:val="24"/>
          <w:lang w:val="es-MX"/>
        </w:rPr>
        <w:t xml:space="preserve">intervenciones multicompente </w:t>
      </w:r>
      <w:r>
        <w:rPr>
          <w:rFonts w:ascii="Times New Roman" w:hAnsi="Times New Roman" w:cs="Times New Roman"/>
          <w:sz w:val="24"/>
          <w:szCs w:val="24"/>
          <w:lang w:val="es-MX"/>
        </w:rPr>
        <w:t>aumentan</w:t>
      </w:r>
      <w:r w:rsidRPr="00BD0303">
        <w:rPr>
          <w:rFonts w:ascii="Times New Roman" w:hAnsi="Times New Roman" w:cs="Times New Roman"/>
          <w:sz w:val="24"/>
          <w:szCs w:val="24"/>
          <w:lang w:val="es-MX"/>
        </w:rPr>
        <w:t xml:space="preserve"> la calidad de vida basado en el paradigma del envejecimiento activo</w:t>
      </w:r>
      <w:r>
        <w:rPr>
          <w:rFonts w:ascii="Times New Roman" w:hAnsi="Times New Roman" w:cs="Times New Roman"/>
          <w:sz w:val="24"/>
          <w:szCs w:val="24"/>
          <w:lang w:val="es-MX"/>
        </w:rPr>
        <w:t>, poca es su publicación.</w:t>
      </w:r>
    </w:p>
    <w:p w:rsidR="00B77D43" w:rsidRDefault="00B77D43" w:rsidP="003D200E">
      <w:pPr>
        <w:ind w:firstLine="0"/>
        <w:rPr>
          <w:rFonts w:ascii="Times New Roman" w:hAnsi="Times New Roman" w:cs="Times New Roman"/>
          <w:sz w:val="24"/>
          <w:szCs w:val="24"/>
          <w:lang w:val="es-MX"/>
        </w:rPr>
      </w:pPr>
      <w:r w:rsidRPr="00BD0303">
        <w:rPr>
          <w:rFonts w:ascii="Times New Roman" w:hAnsi="Times New Roman" w:cs="Times New Roman"/>
          <w:b/>
          <w:sz w:val="24"/>
          <w:szCs w:val="24"/>
          <w:lang w:val="es-MX"/>
        </w:rPr>
        <w:t>Palabras clave:</w:t>
      </w:r>
      <w:r w:rsidRPr="00BD0303">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intervenciones, </w:t>
      </w:r>
      <w:r w:rsidRPr="00BD0303">
        <w:rPr>
          <w:rFonts w:ascii="Times New Roman" w:hAnsi="Times New Roman" w:cs="Times New Roman"/>
          <w:sz w:val="24"/>
          <w:szCs w:val="24"/>
          <w:lang w:val="es-MX"/>
        </w:rPr>
        <w:t>psicológicas</w:t>
      </w:r>
      <w:r>
        <w:rPr>
          <w:rFonts w:ascii="Times New Roman" w:hAnsi="Times New Roman" w:cs="Times New Roman"/>
          <w:sz w:val="24"/>
          <w:szCs w:val="24"/>
          <w:lang w:val="es-MX"/>
        </w:rPr>
        <w:t xml:space="preserve">, </w:t>
      </w:r>
      <w:r w:rsidRPr="00BD0303">
        <w:rPr>
          <w:rFonts w:ascii="Times New Roman" w:hAnsi="Times New Roman" w:cs="Times New Roman"/>
          <w:sz w:val="24"/>
          <w:szCs w:val="24"/>
          <w:lang w:val="es-MX"/>
        </w:rPr>
        <w:t>envejeci</w:t>
      </w:r>
      <w:r>
        <w:rPr>
          <w:rFonts w:ascii="Times New Roman" w:hAnsi="Times New Roman" w:cs="Times New Roman"/>
          <w:sz w:val="24"/>
          <w:szCs w:val="24"/>
          <w:lang w:val="es-MX"/>
        </w:rPr>
        <w:t>miento activo, calidad de vida.</w:t>
      </w:r>
    </w:p>
    <w:p w:rsidR="001C3D69" w:rsidRPr="00787C3C" w:rsidRDefault="001C3D69" w:rsidP="003D200E">
      <w:pPr>
        <w:pStyle w:val="Sinespaciado"/>
        <w:rPr>
          <w:rFonts w:ascii="Times New Roman" w:hAnsi="Times New Roman" w:cs="Times New Roman"/>
          <w:sz w:val="24"/>
          <w:szCs w:val="24"/>
        </w:rPr>
      </w:pPr>
      <w:r w:rsidRPr="001C3D69">
        <w:rPr>
          <w:rFonts w:ascii="Times New Roman" w:hAnsi="Times New Roman" w:cs="Times New Roman"/>
          <w:b/>
          <w:sz w:val="24"/>
          <w:szCs w:val="24"/>
        </w:rPr>
        <w:t>Abstract.</w:t>
      </w:r>
      <w:r w:rsidRPr="001C3D69">
        <w:rPr>
          <w:rFonts w:ascii="Times New Roman" w:hAnsi="Times New Roman" w:cs="Times New Roman"/>
          <w:sz w:val="24"/>
          <w:szCs w:val="24"/>
        </w:rPr>
        <w:t xml:space="preserve"> Identify psychological interventions implemented in relation to active aging and qu</w:t>
      </w:r>
      <w:r w:rsidR="00815110">
        <w:rPr>
          <w:rFonts w:ascii="Times New Roman" w:hAnsi="Times New Roman" w:cs="Times New Roman"/>
          <w:sz w:val="24"/>
          <w:szCs w:val="24"/>
        </w:rPr>
        <w:t>ality of life. Review</w:t>
      </w:r>
      <w:r w:rsidRPr="001C3D69">
        <w:rPr>
          <w:rFonts w:ascii="Times New Roman" w:hAnsi="Times New Roman" w:cs="Times New Roman"/>
          <w:sz w:val="24"/>
          <w:szCs w:val="24"/>
        </w:rPr>
        <w:t xml:space="preserve"> in Ebscohost, Oxford Academic, PubMed, Redalyc, Sage Journals, Scielo, Scopus and Springer. Descriptors "active aging and quality of life" combined with "health promotion and systematic review of psychological interventions". Search conducted from June 1 to August 31, 2019, in Spanish and English and years from 2015 to 2019. The process of realization of Cochrane and integration of articles was followed according to some PRISMA criteria. The activities are cognitive activation, daily life activities, self-care and social support, improving quality of life in sensory skills and autonomy. </w:t>
      </w:r>
      <w:r w:rsidRPr="001A3FEA">
        <w:rPr>
          <w:rFonts w:ascii="Times New Roman" w:hAnsi="Times New Roman" w:cs="Times New Roman"/>
          <w:sz w:val="24"/>
          <w:szCs w:val="24"/>
        </w:rPr>
        <w:t>Multicompetent interventions increase the quality of life based on the paradigm of active aging, its publication is scarce.</w:t>
      </w:r>
    </w:p>
    <w:p w:rsidR="008B30F1" w:rsidRDefault="00B77D43" w:rsidP="003D200E">
      <w:pPr>
        <w:pStyle w:val="Sinespaciado"/>
        <w:ind w:firstLine="0"/>
        <w:rPr>
          <w:rFonts w:ascii="Times New Roman" w:hAnsi="Times New Roman" w:cs="Times New Roman"/>
          <w:sz w:val="24"/>
          <w:szCs w:val="24"/>
        </w:rPr>
      </w:pPr>
      <w:r w:rsidRPr="00B77D43">
        <w:rPr>
          <w:rFonts w:ascii="Times New Roman" w:hAnsi="Times New Roman" w:cs="Times New Roman"/>
          <w:b/>
          <w:sz w:val="24"/>
          <w:szCs w:val="24"/>
        </w:rPr>
        <w:t xml:space="preserve">Keywords: </w:t>
      </w:r>
      <w:r w:rsidRPr="00B77D43">
        <w:rPr>
          <w:rFonts w:ascii="Times New Roman" w:hAnsi="Times New Roman" w:cs="Times New Roman"/>
          <w:sz w:val="24"/>
          <w:szCs w:val="24"/>
        </w:rPr>
        <w:t>interventions, psychological, active aging, quality of life.</w:t>
      </w:r>
    </w:p>
    <w:p w:rsidR="00665655" w:rsidRDefault="00665655" w:rsidP="00665655">
      <w:pPr>
        <w:pStyle w:val="Sinespaciado"/>
        <w:ind w:firstLine="0"/>
        <w:rPr>
          <w:rFonts w:ascii="Times New Roman" w:hAnsi="Times New Roman" w:cs="Times New Roman"/>
          <w:sz w:val="24"/>
          <w:szCs w:val="24"/>
        </w:rPr>
      </w:pPr>
    </w:p>
    <w:p w:rsidR="00665655" w:rsidRDefault="00665655" w:rsidP="00665655">
      <w:pPr>
        <w:pStyle w:val="Sinespaciado"/>
        <w:ind w:firstLine="0"/>
        <w:rPr>
          <w:rFonts w:ascii="Times New Roman" w:hAnsi="Times New Roman" w:cs="Times New Roman"/>
          <w:sz w:val="24"/>
          <w:szCs w:val="24"/>
        </w:rPr>
      </w:pPr>
    </w:p>
    <w:p w:rsidR="00665655" w:rsidRDefault="00665655" w:rsidP="00665655">
      <w:pPr>
        <w:pStyle w:val="Sinespaciado"/>
        <w:ind w:firstLine="0"/>
        <w:rPr>
          <w:rFonts w:ascii="Times New Roman" w:hAnsi="Times New Roman" w:cs="Times New Roman"/>
          <w:sz w:val="24"/>
          <w:szCs w:val="24"/>
        </w:rPr>
      </w:pPr>
    </w:p>
    <w:p w:rsidR="00665655" w:rsidRDefault="00665655" w:rsidP="00665655">
      <w:pPr>
        <w:pStyle w:val="Sinespaciado"/>
        <w:ind w:firstLine="0"/>
        <w:rPr>
          <w:rFonts w:ascii="Times New Roman" w:hAnsi="Times New Roman" w:cs="Times New Roman"/>
          <w:sz w:val="24"/>
          <w:szCs w:val="24"/>
        </w:rPr>
      </w:pPr>
    </w:p>
    <w:p w:rsidR="00665655" w:rsidRDefault="00665655" w:rsidP="00665655">
      <w:pPr>
        <w:pStyle w:val="Sinespaciado"/>
        <w:ind w:firstLine="0"/>
        <w:rPr>
          <w:rFonts w:ascii="Times New Roman" w:hAnsi="Times New Roman" w:cs="Times New Roman"/>
          <w:sz w:val="24"/>
          <w:szCs w:val="24"/>
        </w:rPr>
      </w:pPr>
    </w:p>
    <w:p w:rsidR="00665655" w:rsidRPr="00B77D43" w:rsidRDefault="00665655" w:rsidP="00665655">
      <w:pPr>
        <w:pStyle w:val="Sinespaciado"/>
        <w:ind w:firstLine="0"/>
        <w:rPr>
          <w:rFonts w:ascii="Times New Roman" w:hAnsi="Times New Roman" w:cs="Times New Roman"/>
          <w:sz w:val="24"/>
          <w:szCs w:val="24"/>
        </w:rPr>
      </w:pPr>
    </w:p>
    <w:p w:rsidR="00A767C0" w:rsidRPr="00BD0303" w:rsidRDefault="00A767C0" w:rsidP="00BD0303">
      <w:pPr>
        <w:rPr>
          <w:rFonts w:ascii="Times New Roman" w:hAnsi="Times New Roman" w:cs="Times New Roman"/>
          <w:b/>
          <w:sz w:val="24"/>
          <w:szCs w:val="24"/>
          <w:lang w:val="es-MX"/>
        </w:rPr>
      </w:pPr>
      <w:r w:rsidRPr="00BD0303">
        <w:rPr>
          <w:rFonts w:ascii="Times New Roman" w:hAnsi="Times New Roman" w:cs="Times New Roman"/>
          <w:b/>
          <w:sz w:val="24"/>
          <w:szCs w:val="24"/>
          <w:lang w:val="es-MX"/>
        </w:rPr>
        <w:lastRenderedPageBreak/>
        <w:t xml:space="preserve">Introducción </w:t>
      </w:r>
    </w:p>
    <w:p w:rsidR="002D796D" w:rsidRPr="00124C0B" w:rsidRDefault="002D796D" w:rsidP="003A2D16">
      <w:pPr>
        <w:spacing w:after="100"/>
        <w:ind w:firstLine="0"/>
        <w:rPr>
          <w:rFonts w:ascii="Times New Roman" w:hAnsi="Times New Roman" w:cs="Times New Roman"/>
          <w:sz w:val="24"/>
          <w:szCs w:val="24"/>
          <w:lang w:val="es-MX"/>
        </w:rPr>
      </w:pPr>
      <w:r w:rsidRPr="00124C0B">
        <w:rPr>
          <w:rFonts w:ascii="Times New Roman" w:hAnsi="Times New Roman" w:cs="Times New Roman"/>
          <w:sz w:val="24"/>
          <w:szCs w:val="24"/>
          <w:lang w:val="es-MX"/>
        </w:rPr>
        <w:t xml:space="preserve">De acuerdo a la Organización Mundial de la Salud (OMS, 2019) </w:t>
      </w:r>
      <w:r w:rsidR="00635891">
        <w:rPr>
          <w:rFonts w:ascii="Times New Roman" w:hAnsi="Times New Roman" w:cs="Times New Roman"/>
          <w:sz w:val="24"/>
          <w:szCs w:val="24"/>
          <w:lang w:val="es-MX"/>
        </w:rPr>
        <w:t xml:space="preserve">la población mundial de personas adultas mayores aumentará </w:t>
      </w:r>
      <w:r w:rsidR="00635891" w:rsidRPr="00124C0B">
        <w:rPr>
          <w:rFonts w:ascii="Times New Roman" w:hAnsi="Times New Roman" w:cs="Times New Roman"/>
          <w:sz w:val="24"/>
          <w:szCs w:val="24"/>
          <w:lang w:val="es-MX"/>
        </w:rPr>
        <w:t xml:space="preserve">(del 12 al 22%), </w:t>
      </w:r>
      <w:r w:rsidR="00635891">
        <w:rPr>
          <w:rFonts w:ascii="Times New Roman" w:hAnsi="Times New Roman" w:cs="Times New Roman"/>
          <w:sz w:val="24"/>
          <w:szCs w:val="24"/>
          <w:lang w:val="es-MX"/>
        </w:rPr>
        <w:t xml:space="preserve">entre los años </w:t>
      </w:r>
      <w:r w:rsidRPr="00124C0B">
        <w:rPr>
          <w:rFonts w:ascii="Times New Roman" w:hAnsi="Times New Roman" w:cs="Times New Roman"/>
          <w:sz w:val="24"/>
          <w:szCs w:val="24"/>
          <w:lang w:val="es-MX"/>
        </w:rPr>
        <w:t>2020 y 2050 por lo que habrá una relación de 1 adulto mayor por cada 5 niños menores de 5 años. Para el año 2050 en México, esta población incrementará hasta un 28%. En América Latina y en México está relación será de 1 por cada 4 niños menores de 5 años (OMS, 2019).</w:t>
      </w:r>
    </w:p>
    <w:p w:rsidR="0050451B" w:rsidRDefault="005B61E4" w:rsidP="003A2D16">
      <w:pPr>
        <w:ind w:firstLine="708"/>
        <w:rPr>
          <w:rFonts w:ascii="Times New Roman" w:hAnsi="Times New Roman" w:cs="Times New Roman"/>
          <w:sz w:val="24"/>
          <w:szCs w:val="24"/>
          <w:lang w:val="es-MX"/>
        </w:rPr>
      </w:pPr>
      <w:r>
        <w:rPr>
          <w:rFonts w:ascii="Times New Roman" w:hAnsi="Times New Roman" w:cs="Times New Roman"/>
          <w:sz w:val="24"/>
          <w:szCs w:val="24"/>
          <w:lang w:val="es-MX"/>
        </w:rPr>
        <w:t>En la publicación sobre la Situación D</w:t>
      </w:r>
      <w:r w:rsidR="002D796D" w:rsidRPr="00124C0B">
        <w:rPr>
          <w:rFonts w:ascii="Times New Roman" w:hAnsi="Times New Roman" w:cs="Times New Roman"/>
          <w:sz w:val="24"/>
          <w:szCs w:val="24"/>
          <w:lang w:val="es-MX"/>
        </w:rPr>
        <w:t>emográfica en México, el</w:t>
      </w:r>
      <w:r w:rsidR="00462AA4" w:rsidRPr="00124C0B">
        <w:rPr>
          <w:rFonts w:ascii="Times New Roman" w:hAnsi="Times New Roman" w:cs="Times New Roman"/>
          <w:sz w:val="24"/>
          <w:szCs w:val="24"/>
          <w:lang w:val="es-MX"/>
        </w:rPr>
        <w:t xml:space="preserve"> Consejo Nacional de Población </w:t>
      </w:r>
      <w:r w:rsidR="00EF7268" w:rsidRPr="00124C0B">
        <w:rPr>
          <w:rFonts w:ascii="Times New Roman" w:hAnsi="Times New Roman" w:cs="Times New Roman"/>
          <w:sz w:val="24"/>
          <w:szCs w:val="24"/>
          <w:lang w:val="es-MX"/>
        </w:rPr>
        <w:t>(</w:t>
      </w:r>
      <w:r w:rsidR="002D796D" w:rsidRPr="00124C0B">
        <w:rPr>
          <w:rFonts w:ascii="Times New Roman" w:hAnsi="Times New Roman" w:cs="Times New Roman"/>
          <w:sz w:val="24"/>
          <w:szCs w:val="24"/>
          <w:lang w:val="es-MX"/>
        </w:rPr>
        <w:t>CONAPO, 2015) menciona que una localidad está en transición a ser población envejecida, cuando su población adulta mayor es representada por más del 10%, mientras que, con ese porcentaje, el Instituto Nacional de Estadís</w:t>
      </w:r>
      <w:r w:rsidR="00EF7268" w:rsidRPr="00124C0B">
        <w:rPr>
          <w:rFonts w:ascii="Times New Roman" w:hAnsi="Times New Roman" w:cs="Times New Roman"/>
          <w:sz w:val="24"/>
          <w:szCs w:val="24"/>
          <w:lang w:val="es-MX"/>
        </w:rPr>
        <w:t>tica y Geografía (INEGI</w:t>
      </w:r>
      <w:r w:rsidR="002D796D" w:rsidRPr="00124C0B">
        <w:rPr>
          <w:rFonts w:ascii="Times New Roman" w:hAnsi="Times New Roman" w:cs="Times New Roman"/>
          <w:sz w:val="24"/>
          <w:szCs w:val="24"/>
          <w:lang w:val="es-MX"/>
        </w:rPr>
        <w:t>, 2019) la categoriza como población envejecida. Para el 2050</w:t>
      </w:r>
      <w:r w:rsidR="000E5775">
        <w:rPr>
          <w:rFonts w:ascii="Times New Roman" w:hAnsi="Times New Roman" w:cs="Times New Roman"/>
          <w:sz w:val="24"/>
          <w:szCs w:val="24"/>
          <w:lang w:val="es-MX"/>
        </w:rPr>
        <w:t>,</w:t>
      </w:r>
      <w:r w:rsidR="002D796D" w:rsidRPr="00124C0B">
        <w:rPr>
          <w:rFonts w:ascii="Times New Roman" w:hAnsi="Times New Roman" w:cs="Times New Roman"/>
          <w:sz w:val="24"/>
          <w:szCs w:val="24"/>
          <w:lang w:val="es-MX"/>
        </w:rPr>
        <w:t xml:space="preserve"> México será una comunidad envejecida</w:t>
      </w:r>
      <w:r w:rsidR="00C25634" w:rsidRPr="00124C0B">
        <w:rPr>
          <w:rFonts w:ascii="Times New Roman" w:hAnsi="Times New Roman" w:cs="Times New Roman"/>
          <w:sz w:val="24"/>
          <w:szCs w:val="24"/>
          <w:lang w:val="es-MX"/>
        </w:rPr>
        <w:t xml:space="preserve"> (INEGI, 2019)</w:t>
      </w:r>
      <w:r w:rsidR="002D796D" w:rsidRPr="00124C0B">
        <w:rPr>
          <w:rFonts w:ascii="Times New Roman" w:hAnsi="Times New Roman" w:cs="Times New Roman"/>
          <w:sz w:val="24"/>
          <w:szCs w:val="24"/>
          <w:lang w:val="es-MX"/>
        </w:rPr>
        <w:t xml:space="preserve">.  </w:t>
      </w:r>
    </w:p>
    <w:p w:rsidR="002D796D" w:rsidRPr="002D796D" w:rsidRDefault="002D796D" w:rsidP="003A2D16">
      <w:pPr>
        <w:ind w:firstLine="708"/>
        <w:rPr>
          <w:rFonts w:ascii="Times New Roman" w:hAnsi="Times New Roman" w:cs="Times New Roman"/>
          <w:sz w:val="24"/>
          <w:szCs w:val="24"/>
          <w:lang w:val="es-MX"/>
        </w:rPr>
      </w:pPr>
      <w:r w:rsidRPr="002D796D">
        <w:rPr>
          <w:rFonts w:ascii="Times New Roman" w:hAnsi="Times New Roman" w:cs="Times New Roman"/>
          <w:sz w:val="24"/>
          <w:szCs w:val="24"/>
          <w:lang w:val="es-MX"/>
        </w:rPr>
        <w:t>Este crecimiento demográfico a nivel mundial, nacional y local es resultado principalmente de la reducción de las tasas de fecundidad y mortalidad infantil, el aumento de la esperanza de vida (OMS, 2019; Instituto Nacional de las Personas Adultas M</w:t>
      </w:r>
      <w:r w:rsidR="00216E99">
        <w:rPr>
          <w:rFonts w:ascii="Times New Roman" w:hAnsi="Times New Roman" w:cs="Times New Roman"/>
          <w:sz w:val="24"/>
          <w:szCs w:val="24"/>
          <w:lang w:val="es-MX"/>
        </w:rPr>
        <w:t>ayores (INAPAM</w:t>
      </w:r>
      <w:r w:rsidRPr="002D796D">
        <w:rPr>
          <w:rFonts w:ascii="Times New Roman" w:hAnsi="Times New Roman" w:cs="Times New Roman"/>
          <w:sz w:val="24"/>
          <w:szCs w:val="24"/>
          <w:lang w:val="es-MX"/>
        </w:rPr>
        <w:t>, 2016), los avances científicos y tecnológicos que permiten mejorar la prevención y en tratamiento de enfermedades, mejorando el control de enfermedades no transmisibles (OMS, 2019).</w:t>
      </w:r>
    </w:p>
    <w:p w:rsidR="00CE7BE8" w:rsidRPr="00BD0303" w:rsidRDefault="00CE7BE8" w:rsidP="003A2D16">
      <w:pPr>
        <w:ind w:firstLine="708"/>
        <w:rPr>
          <w:rFonts w:ascii="Times New Roman" w:hAnsi="Times New Roman" w:cs="Times New Roman"/>
          <w:sz w:val="24"/>
          <w:szCs w:val="24"/>
          <w:lang w:val="es-MX"/>
        </w:rPr>
      </w:pPr>
      <w:r w:rsidRPr="00BD0303">
        <w:rPr>
          <w:rFonts w:ascii="Times New Roman" w:hAnsi="Times New Roman" w:cs="Times New Roman"/>
          <w:sz w:val="24"/>
          <w:szCs w:val="24"/>
          <w:lang w:val="es-MX"/>
        </w:rPr>
        <w:t>Además, en México este aumento demográfico es acompañado por circunstancias de vulnerabilidad como la marginación alta, nivel socioeconómico medio/ bajo, culminación laboral, viudez y género, pues son las mujeres quiénes en su mayoría no perciben una pensión económica, sufren más violencia y tiene menos escolaridad que los hombres. (Comisión Económica para América Latina y el Caribe [CEPAL], 2018), promovien</w:t>
      </w:r>
      <w:r w:rsidR="003D5497">
        <w:rPr>
          <w:rFonts w:ascii="Times New Roman" w:hAnsi="Times New Roman" w:cs="Times New Roman"/>
          <w:sz w:val="24"/>
          <w:szCs w:val="24"/>
          <w:lang w:val="es-MX"/>
        </w:rPr>
        <w:t>do el aislamiento social de los adultos mayores (OMS, 2019).  Los adultos mayores</w:t>
      </w:r>
      <w:r w:rsidRPr="00BD0303">
        <w:rPr>
          <w:rFonts w:ascii="Times New Roman" w:hAnsi="Times New Roman" w:cs="Times New Roman"/>
          <w:sz w:val="24"/>
          <w:szCs w:val="24"/>
          <w:lang w:val="es-MX"/>
        </w:rPr>
        <w:t xml:space="preserve"> en México tienen un promedio de 8.5 años de escolaridad siendo un equivalente a un segundo grado de secundaria (CEPAL, 2018</w:t>
      </w:r>
      <w:r w:rsidR="00DA32B1">
        <w:rPr>
          <w:rFonts w:ascii="Times New Roman" w:hAnsi="Times New Roman" w:cs="Times New Roman"/>
          <w:sz w:val="24"/>
          <w:szCs w:val="24"/>
          <w:lang w:val="es-MX"/>
        </w:rPr>
        <w:t xml:space="preserve">; </w:t>
      </w:r>
      <w:r w:rsidR="00DA32B1" w:rsidRPr="00BD0303">
        <w:rPr>
          <w:rFonts w:ascii="Times New Roman" w:hAnsi="Times New Roman" w:cs="Times New Roman"/>
          <w:sz w:val="24"/>
          <w:szCs w:val="24"/>
          <w:lang w:val="es-MX"/>
        </w:rPr>
        <w:t>INAPAM 2016</w:t>
      </w:r>
      <w:r w:rsidR="006B567D">
        <w:rPr>
          <w:rFonts w:ascii="Times New Roman" w:hAnsi="Times New Roman" w:cs="Times New Roman"/>
          <w:sz w:val="24"/>
          <w:szCs w:val="24"/>
          <w:lang w:val="es-MX"/>
        </w:rPr>
        <w:t>); 4 de cada 10 adultos mayores</w:t>
      </w:r>
      <w:r w:rsidRPr="00BD0303">
        <w:rPr>
          <w:rFonts w:ascii="Times New Roman" w:hAnsi="Times New Roman" w:cs="Times New Roman"/>
          <w:sz w:val="24"/>
          <w:szCs w:val="24"/>
          <w:lang w:val="es-MX"/>
        </w:rPr>
        <w:t xml:space="preserve"> tiene</w:t>
      </w:r>
      <w:r w:rsidR="006B567D">
        <w:rPr>
          <w:rFonts w:ascii="Times New Roman" w:hAnsi="Times New Roman" w:cs="Times New Roman"/>
          <w:sz w:val="24"/>
          <w:szCs w:val="24"/>
          <w:lang w:val="es-MX"/>
        </w:rPr>
        <w:t>n</w:t>
      </w:r>
      <w:r w:rsidRPr="00BD0303">
        <w:rPr>
          <w:rFonts w:ascii="Times New Roman" w:hAnsi="Times New Roman" w:cs="Times New Roman"/>
          <w:sz w:val="24"/>
          <w:szCs w:val="24"/>
          <w:lang w:val="es-MX"/>
        </w:rPr>
        <w:t xml:space="preserve"> acceso a servicios de salud (Sistema Nacional de Vigilancia Epidemiológica [SNVE], 2018) y 1 de cada 10 sufre algún tipo de violencia (Consejo Nacional Para Prevenir la Discriminación [CONAPRED], 2018. </w:t>
      </w:r>
    </w:p>
    <w:p w:rsidR="00CE7BE8" w:rsidRPr="00BD0303" w:rsidRDefault="00CE7BE8" w:rsidP="003A2D16">
      <w:pPr>
        <w:ind w:firstLine="708"/>
        <w:rPr>
          <w:rFonts w:ascii="Times New Roman" w:hAnsi="Times New Roman" w:cs="Times New Roman"/>
          <w:sz w:val="24"/>
          <w:szCs w:val="24"/>
          <w:lang w:val="es-MX"/>
        </w:rPr>
      </w:pPr>
      <w:r w:rsidRPr="00BD0303">
        <w:rPr>
          <w:rFonts w:ascii="Times New Roman" w:hAnsi="Times New Roman" w:cs="Times New Roman"/>
          <w:sz w:val="24"/>
          <w:szCs w:val="24"/>
          <w:lang w:val="es-MX"/>
        </w:rPr>
        <w:t>A nive</w:t>
      </w:r>
      <w:r w:rsidR="00AE41D2">
        <w:rPr>
          <w:rFonts w:ascii="Times New Roman" w:hAnsi="Times New Roman" w:cs="Times New Roman"/>
          <w:sz w:val="24"/>
          <w:szCs w:val="24"/>
          <w:lang w:val="es-MX"/>
        </w:rPr>
        <w:t xml:space="preserve">l mundial, la mortalidad de los adultos mayores </w:t>
      </w:r>
      <w:r w:rsidRPr="00BD0303">
        <w:rPr>
          <w:rFonts w:ascii="Times New Roman" w:hAnsi="Times New Roman" w:cs="Times New Roman"/>
          <w:sz w:val="24"/>
          <w:szCs w:val="24"/>
          <w:lang w:val="es-MX"/>
        </w:rPr>
        <w:t xml:space="preserve">se caracteriza por </w:t>
      </w:r>
      <w:r w:rsidRPr="003D43CA">
        <w:rPr>
          <w:rFonts w:ascii="Times New Roman" w:hAnsi="Times New Roman" w:cs="Times New Roman"/>
          <w:sz w:val="24"/>
          <w:szCs w:val="24"/>
          <w:lang w:val="es-MX"/>
        </w:rPr>
        <w:t xml:space="preserve">enfermedades </w:t>
      </w:r>
      <w:r w:rsidR="0049164C" w:rsidRPr="003D43CA">
        <w:rPr>
          <w:rFonts w:ascii="Times New Roman" w:hAnsi="Times New Roman" w:cs="Times New Roman"/>
          <w:sz w:val="24"/>
          <w:szCs w:val="24"/>
          <w:lang w:val="es-MX"/>
        </w:rPr>
        <w:t>crónicas degenerativas</w:t>
      </w:r>
      <w:r w:rsidRPr="003D43CA">
        <w:rPr>
          <w:rFonts w:ascii="Times New Roman" w:hAnsi="Times New Roman" w:cs="Times New Roman"/>
          <w:sz w:val="24"/>
          <w:szCs w:val="24"/>
          <w:lang w:val="es-MX"/>
        </w:rPr>
        <w:t xml:space="preserve"> (OMS</w:t>
      </w:r>
      <w:r w:rsidRPr="00BD0303">
        <w:rPr>
          <w:rFonts w:ascii="Times New Roman" w:hAnsi="Times New Roman" w:cs="Times New Roman"/>
          <w:sz w:val="24"/>
          <w:szCs w:val="24"/>
          <w:lang w:val="es-MX"/>
        </w:rPr>
        <w:t xml:space="preserve">, 2019). En México, principales causas de morbilidad son diabetes mellitus, enfermedad isquémica del corazón, </w:t>
      </w:r>
      <w:r w:rsidR="001A5A98" w:rsidRPr="00BD0303">
        <w:rPr>
          <w:rFonts w:ascii="Times New Roman" w:hAnsi="Times New Roman" w:cs="Times New Roman"/>
          <w:sz w:val="24"/>
          <w:szCs w:val="24"/>
          <w:lang w:val="es-MX"/>
        </w:rPr>
        <w:t>problemas de memoria</w:t>
      </w:r>
      <w:r w:rsidRPr="00BD0303">
        <w:rPr>
          <w:rFonts w:ascii="Times New Roman" w:hAnsi="Times New Roman" w:cs="Times New Roman"/>
          <w:sz w:val="24"/>
          <w:szCs w:val="24"/>
          <w:lang w:val="es-MX"/>
        </w:rPr>
        <w:t>, depresión y violencia (SNVE, 2018).</w:t>
      </w:r>
    </w:p>
    <w:p w:rsidR="00CE7BE8" w:rsidRPr="00BD0303" w:rsidRDefault="00CE7BE8" w:rsidP="003A2D16">
      <w:pPr>
        <w:ind w:firstLine="708"/>
        <w:rPr>
          <w:rFonts w:ascii="Times New Roman" w:hAnsi="Times New Roman" w:cs="Times New Roman"/>
          <w:sz w:val="24"/>
          <w:szCs w:val="24"/>
          <w:lang w:val="es-MX"/>
        </w:rPr>
      </w:pPr>
      <w:r w:rsidRPr="00BD0303">
        <w:rPr>
          <w:rFonts w:ascii="Times New Roman" w:hAnsi="Times New Roman" w:cs="Times New Roman"/>
          <w:sz w:val="24"/>
          <w:szCs w:val="24"/>
          <w:lang w:val="es-MX"/>
        </w:rPr>
        <w:t xml:space="preserve">Por consiguiente, se han publicado acuerdos nacionales e internacionales, como lo es el Informe Mundial sobre el Envejecimiento y Salud (OMS, 2015) que declara la importancia de proponer estrategias multidisciplinarias, sistémicas, que se enfoquen en los diferentes niveles del paradigma del envejecimiento activo (OMS, 2015). El paradigma del Envejecimiento Activo es definido como </w:t>
      </w:r>
      <w:r w:rsidRPr="00BD0303">
        <w:rPr>
          <w:rFonts w:ascii="Times New Roman" w:hAnsi="Times New Roman" w:cs="Times New Roman"/>
          <w:i/>
          <w:sz w:val="24"/>
          <w:szCs w:val="24"/>
          <w:lang w:val="es-MX"/>
        </w:rPr>
        <w:t>“</w:t>
      </w:r>
      <w:r w:rsidRPr="00BD0303">
        <w:rPr>
          <w:rFonts w:ascii="Times New Roman" w:hAnsi="Times New Roman" w:cs="Times New Roman"/>
          <w:sz w:val="24"/>
          <w:szCs w:val="24"/>
          <w:lang w:val="es-MX"/>
        </w:rPr>
        <w:t>el proceso de optimizar las oportunidades en salud, participación y seguridad para mejorar la calidad de vida de las personas a medida que envejecen</w:t>
      </w:r>
      <w:r w:rsidRPr="00BD0303">
        <w:rPr>
          <w:rFonts w:ascii="Times New Roman" w:hAnsi="Times New Roman" w:cs="Times New Roman"/>
          <w:i/>
          <w:sz w:val="24"/>
          <w:szCs w:val="24"/>
          <w:lang w:val="es-MX"/>
        </w:rPr>
        <w:t>”</w:t>
      </w:r>
      <w:r w:rsidRPr="00BD0303">
        <w:rPr>
          <w:rFonts w:ascii="Times New Roman" w:hAnsi="Times New Roman" w:cs="Times New Roman"/>
          <w:sz w:val="24"/>
          <w:szCs w:val="24"/>
          <w:lang w:val="es-MX"/>
        </w:rPr>
        <w:t xml:space="preserve"> (Informe Mundial sobre el Envejecimiento y Salud OMS, 2015, p. 5). La definición de Calidad de Vida desde el modelo de la OMS es la percepción que un </w:t>
      </w:r>
      <w:r w:rsidRPr="00BD0303">
        <w:rPr>
          <w:rFonts w:ascii="Times New Roman" w:hAnsi="Times New Roman" w:cs="Times New Roman"/>
          <w:sz w:val="24"/>
          <w:szCs w:val="24"/>
          <w:lang w:val="es-MX"/>
        </w:rPr>
        <w:lastRenderedPageBreak/>
        <w:t>individuo tiene de su lugar en la existencia, en el contexto de la cultura y el sistema de valores en el que vive y en relación con sus objetivos, sus expectativas, sus normas, sus preocupaciones (OMS, 1995).</w:t>
      </w:r>
    </w:p>
    <w:p w:rsidR="00CE7BE8" w:rsidRPr="00BD0303" w:rsidRDefault="00CE7BE8" w:rsidP="003A2D16">
      <w:pPr>
        <w:shd w:val="clear" w:color="auto" w:fill="FFFFFF" w:themeFill="background1"/>
        <w:ind w:firstLine="708"/>
        <w:rPr>
          <w:rFonts w:ascii="Times New Roman" w:hAnsi="Times New Roman" w:cs="Times New Roman"/>
          <w:sz w:val="24"/>
          <w:szCs w:val="24"/>
          <w:shd w:val="clear" w:color="auto" w:fill="FFFF00"/>
          <w:lang w:val="es-MX"/>
        </w:rPr>
      </w:pPr>
      <w:r w:rsidRPr="00BD0303">
        <w:rPr>
          <w:rFonts w:ascii="Times New Roman" w:hAnsi="Times New Roman" w:cs="Times New Roman"/>
          <w:sz w:val="24"/>
          <w:szCs w:val="24"/>
          <w:lang w:val="es-MX"/>
        </w:rPr>
        <w:t xml:space="preserve">En México, como en los países de América Latina, los lineamientos políticos se enfocan en promover el Envejecimiento Activo y la Calidad de Vida. En México, estos lineamientos se han declarado y publicado en el Programa </w:t>
      </w:r>
      <w:r w:rsidR="001A1273">
        <w:rPr>
          <w:rFonts w:ascii="Times New Roman" w:hAnsi="Times New Roman" w:cs="Times New Roman"/>
          <w:sz w:val="24"/>
          <w:szCs w:val="24"/>
          <w:lang w:val="es-MX"/>
        </w:rPr>
        <w:t xml:space="preserve">Nacional </w:t>
      </w:r>
      <w:r w:rsidRPr="00BD0303">
        <w:rPr>
          <w:rFonts w:ascii="Times New Roman" w:hAnsi="Times New Roman" w:cs="Times New Roman"/>
          <w:sz w:val="24"/>
          <w:szCs w:val="24"/>
          <w:lang w:val="es-MX"/>
        </w:rPr>
        <w:t xml:space="preserve">Gerontológico 2016-2018 </w:t>
      </w:r>
      <w:r w:rsidR="00511B3D">
        <w:rPr>
          <w:rFonts w:ascii="Times New Roman" w:hAnsi="Times New Roman" w:cs="Times New Roman"/>
          <w:sz w:val="24"/>
          <w:szCs w:val="24"/>
          <w:shd w:val="clear" w:color="auto" w:fill="FFFFFF" w:themeFill="background1"/>
          <w:lang w:val="es-MX"/>
        </w:rPr>
        <w:t>(INAPAM, 2016) y el Plan Nacional de</w:t>
      </w:r>
      <w:r w:rsidRPr="00BD0303">
        <w:rPr>
          <w:rFonts w:ascii="Times New Roman" w:hAnsi="Times New Roman" w:cs="Times New Roman"/>
          <w:sz w:val="24"/>
          <w:szCs w:val="24"/>
          <w:shd w:val="clear" w:color="auto" w:fill="FFFFFF" w:themeFill="background1"/>
          <w:lang w:val="es-MX"/>
        </w:rPr>
        <w:t xml:space="preserve"> Desarrollo 2019-2024 (SEGOB,</w:t>
      </w:r>
      <w:r w:rsidR="006E301B">
        <w:rPr>
          <w:rFonts w:ascii="Times New Roman" w:hAnsi="Times New Roman" w:cs="Times New Roman"/>
          <w:sz w:val="24"/>
          <w:szCs w:val="24"/>
          <w:shd w:val="clear" w:color="auto" w:fill="FFFFFF" w:themeFill="background1"/>
          <w:lang w:val="es-MX"/>
        </w:rPr>
        <w:t xml:space="preserve"> </w:t>
      </w:r>
      <w:r w:rsidRPr="00BD0303">
        <w:rPr>
          <w:rFonts w:ascii="Times New Roman" w:hAnsi="Times New Roman" w:cs="Times New Roman"/>
          <w:sz w:val="24"/>
          <w:szCs w:val="24"/>
          <w:shd w:val="clear" w:color="auto" w:fill="FFFFFF" w:themeFill="background1"/>
          <w:lang w:val="es-MX"/>
        </w:rPr>
        <w:t>2019), ambos d</w:t>
      </w:r>
      <w:r w:rsidRPr="00BD0303">
        <w:rPr>
          <w:rFonts w:ascii="Times New Roman" w:hAnsi="Times New Roman" w:cs="Times New Roman"/>
          <w:sz w:val="24"/>
          <w:szCs w:val="24"/>
          <w:lang w:val="es-MX"/>
        </w:rPr>
        <w:t xml:space="preserve">ocumentos explicitan básicamente directrices en las que se debe accionar el </w:t>
      </w:r>
      <w:r w:rsidR="00CC1C92">
        <w:rPr>
          <w:rFonts w:ascii="Times New Roman" w:hAnsi="Times New Roman" w:cs="Times New Roman"/>
          <w:sz w:val="24"/>
          <w:szCs w:val="24"/>
          <w:lang w:val="es-MX"/>
        </w:rPr>
        <w:t>trabajo colaborativo con los adultos mayores</w:t>
      </w:r>
      <w:r w:rsidRPr="00BD0303">
        <w:rPr>
          <w:rFonts w:ascii="Times New Roman" w:hAnsi="Times New Roman" w:cs="Times New Roman"/>
          <w:sz w:val="24"/>
          <w:szCs w:val="24"/>
          <w:lang w:val="es-MX"/>
        </w:rPr>
        <w:t xml:space="preserve">, pero no se propone ninguna forma de intervención. </w:t>
      </w:r>
    </w:p>
    <w:p w:rsidR="00A773F1" w:rsidRDefault="002B1E52" w:rsidP="003A2D16">
      <w:pPr>
        <w:ind w:firstLine="708"/>
        <w:rPr>
          <w:rFonts w:ascii="Times New Roman" w:hAnsi="Times New Roman" w:cs="Times New Roman"/>
          <w:sz w:val="24"/>
          <w:szCs w:val="24"/>
          <w:lang w:val="es-MX"/>
        </w:rPr>
      </w:pPr>
      <w:r>
        <w:rPr>
          <w:rFonts w:ascii="Times New Roman" w:hAnsi="Times New Roman" w:cs="Times New Roman"/>
          <w:sz w:val="24"/>
          <w:szCs w:val="24"/>
          <w:lang w:val="es-MX"/>
        </w:rPr>
        <w:t>Por</w:t>
      </w:r>
      <w:r w:rsidR="00C2127F" w:rsidRPr="00BD0303">
        <w:rPr>
          <w:rFonts w:ascii="Times New Roman" w:hAnsi="Times New Roman" w:cs="Times New Roman"/>
          <w:sz w:val="24"/>
          <w:szCs w:val="24"/>
          <w:lang w:val="es-MX"/>
        </w:rPr>
        <w:t xml:space="preserve"> consiguiente, </w:t>
      </w:r>
      <w:r>
        <w:rPr>
          <w:rFonts w:ascii="Times New Roman" w:hAnsi="Times New Roman" w:cs="Times New Roman"/>
          <w:sz w:val="24"/>
          <w:szCs w:val="24"/>
          <w:lang w:val="es-MX"/>
        </w:rPr>
        <w:t xml:space="preserve">se dio a la tarea de investigar a través de una revisión sistemática </w:t>
      </w:r>
      <w:r w:rsidRPr="00BD0303">
        <w:rPr>
          <w:rFonts w:ascii="Times New Roman" w:hAnsi="Times New Roman" w:cs="Times New Roman"/>
          <w:sz w:val="24"/>
          <w:szCs w:val="24"/>
          <w:lang w:val="es-MX"/>
        </w:rPr>
        <w:t>el tipo de intervenciones psicológicas que se han implementado en relación al envejecimiento activo y aumento de la calidad de vida</w:t>
      </w:r>
      <w:r w:rsidR="007A4BE0">
        <w:rPr>
          <w:rFonts w:ascii="Times New Roman" w:hAnsi="Times New Roman" w:cs="Times New Roman"/>
          <w:sz w:val="24"/>
          <w:szCs w:val="24"/>
          <w:lang w:val="es-MX"/>
        </w:rPr>
        <w:t>, identificando sus características principales</w:t>
      </w:r>
      <w:r w:rsidR="00A773F1">
        <w:rPr>
          <w:rFonts w:ascii="Times New Roman" w:hAnsi="Times New Roman" w:cs="Times New Roman"/>
          <w:sz w:val="24"/>
          <w:szCs w:val="24"/>
          <w:lang w:val="es-MX"/>
        </w:rPr>
        <w:t>.</w:t>
      </w:r>
    </w:p>
    <w:p w:rsidR="008E2DE7" w:rsidRDefault="00A767C0" w:rsidP="00A746A6">
      <w:pPr>
        <w:ind w:firstLine="0"/>
        <w:rPr>
          <w:rFonts w:ascii="Times New Roman" w:hAnsi="Times New Roman" w:cs="Times New Roman"/>
          <w:b/>
          <w:sz w:val="24"/>
          <w:szCs w:val="24"/>
          <w:lang w:val="es-MX"/>
        </w:rPr>
      </w:pPr>
      <w:r w:rsidRPr="00BD0303">
        <w:rPr>
          <w:rFonts w:ascii="Times New Roman" w:hAnsi="Times New Roman" w:cs="Times New Roman"/>
          <w:b/>
          <w:sz w:val="24"/>
          <w:szCs w:val="24"/>
          <w:lang w:val="es-MX"/>
        </w:rPr>
        <w:t xml:space="preserve">Método </w:t>
      </w:r>
    </w:p>
    <w:p w:rsidR="008A429A" w:rsidRPr="008E2DE7" w:rsidRDefault="00C905F6" w:rsidP="00A746A6">
      <w:pPr>
        <w:ind w:firstLine="0"/>
        <w:rPr>
          <w:rFonts w:ascii="Times New Roman" w:hAnsi="Times New Roman" w:cs="Times New Roman"/>
          <w:b/>
          <w:sz w:val="24"/>
          <w:szCs w:val="24"/>
          <w:lang w:val="es-MX"/>
        </w:rPr>
      </w:pPr>
      <w:r w:rsidRPr="00BD0303">
        <w:rPr>
          <w:rFonts w:ascii="Times New Roman" w:hAnsi="Times New Roman" w:cs="Times New Roman"/>
          <w:sz w:val="24"/>
          <w:szCs w:val="24"/>
          <w:lang w:val="es-MX"/>
        </w:rPr>
        <w:t>Se realizó una revisión sistemática</w:t>
      </w:r>
      <w:r w:rsidR="00ED0DAF" w:rsidRPr="00BD0303">
        <w:rPr>
          <w:rFonts w:ascii="Times New Roman" w:hAnsi="Times New Roman" w:cs="Times New Roman"/>
          <w:sz w:val="24"/>
          <w:szCs w:val="24"/>
          <w:lang w:val="es-MX"/>
        </w:rPr>
        <w:t>. La búsqueda de la información se basó previamente en un pro</w:t>
      </w:r>
      <w:r w:rsidR="000B4CB8">
        <w:rPr>
          <w:rFonts w:ascii="Times New Roman" w:hAnsi="Times New Roman" w:cs="Times New Roman"/>
          <w:sz w:val="24"/>
          <w:szCs w:val="24"/>
          <w:lang w:val="es-MX"/>
        </w:rPr>
        <w:t>tocol</w:t>
      </w:r>
      <w:r w:rsidR="008E2DE7">
        <w:rPr>
          <w:rFonts w:ascii="Times New Roman" w:hAnsi="Times New Roman" w:cs="Times New Roman"/>
          <w:sz w:val="24"/>
          <w:szCs w:val="24"/>
          <w:lang w:val="es-MX"/>
        </w:rPr>
        <w:t>o que</w:t>
      </w:r>
      <w:r w:rsidR="00574490">
        <w:rPr>
          <w:rFonts w:ascii="Times New Roman" w:hAnsi="Times New Roman" w:cs="Times New Roman"/>
          <w:sz w:val="24"/>
          <w:szCs w:val="24"/>
          <w:lang w:val="es-MX"/>
        </w:rPr>
        <w:t xml:space="preserve"> encuentra con el número de</w:t>
      </w:r>
      <w:r w:rsidR="00862A89">
        <w:rPr>
          <w:rFonts w:ascii="Times New Roman" w:hAnsi="Times New Roman" w:cs="Times New Roman"/>
          <w:sz w:val="24"/>
          <w:szCs w:val="24"/>
          <w:lang w:val="es-MX"/>
        </w:rPr>
        <w:t xml:space="preserve"> </w:t>
      </w:r>
      <w:r w:rsidR="008E2DE7">
        <w:rPr>
          <w:rFonts w:ascii="Times New Roman" w:hAnsi="Times New Roman" w:cs="Times New Roman"/>
          <w:sz w:val="24"/>
          <w:szCs w:val="24"/>
          <w:lang w:val="es-MX"/>
        </w:rPr>
        <w:t xml:space="preserve">pre- </w:t>
      </w:r>
      <w:r w:rsidR="00862A89">
        <w:rPr>
          <w:rFonts w:ascii="Times New Roman" w:hAnsi="Times New Roman" w:cs="Times New Roman"/>
          <w:sz w:val="24"/>
          <w:szCs w:val="24"/>
          <w:lang w:val="es-MX"/>
        </w:rPr>
        <w:t xml:space="preserve">folio </w:t>
      </w:r>
      <w:r w:rsidR="00E85F99">
        <w:rPr>
          <w:rFonts w:ascii="Times New Roman" w:hAnsi="Times New Roman" w:cs="Times New Roman"/>
          <w:sz w:val="24"/>
          <w:szCs w:val="24"/>
          <w:lang w:val="es-MX"/>
        </w:rPr>
        <w:t xml:space="preserve">139601 </w:t>
      </w:r>
      <w:r w:rsidR="00574490">
        <w:rPr>
          <w:rFonts w:ascii="Times New Roman" w:hAnsi="Times New Roman" w:cs="Times New Roman"/>
          <w:sz w:val="24"/>
          <w:szCs w:val="24"/>
          <w:lang w:val="es-MX"/>
        </w:rPr>
        <w:t>en el Registro Internacional Prospectivo de Revisiones S</w:t>
      </w:r>
      <w:r w:rsidR="000B4CB8">
        <w:rPr>
          <w:rFonts w:ascii="Times New Roman" w:hAnsi="Times New Roman" w:cs="Times New Roman"/>
          <w:sz w:val="24"/>
          <w:szCs w:val="24"/>
          <w:lang w:val="es-MX"/>
        </w:rPr>
        <w:t xml:space="preserve">istemática (PROSPERO). </w:t>
      </w:r>
    </w:p>
    <w:p w:rsidR="00DF05F5" w:rsidRDefault="008A429A" w:rsidP="00EF7D40">
      <w:pPr>
        <w:ind w:firstLine="720"/>
        <w:rPr>
          <w:rFonts w:ascii="Times New Roman" w:hAnsi="Times New Roman" w:cs="Times New Roman"/>
          <w:sz w:val="24"/>
          <w:szCs w:val="24"/>
          <w:lang w:val="es-MX"/>
        </w:rPr>
      </w:pPr>
      <w:r w:rsidRPr="00BD0303">
        <w:rPr>
          <w:rFonts w:ascii="Times New Roman" w:hAnsi="Times New Roman" w:cs="Times New Roman"/>
          <w:sz w:val="24"/>
          <w:szCs w:val="24"/>
          <w:lang w:val="es-MX"/>
        </w:rPr>
        <w:t>El</w:t>
      </w:r>
      <w:r w:rsidR="00ED0DAF" w:rsidRPr="00BD0303">
        <w:rPr>
          <w:rFonts w:ascii="Times New Roman" w:hAnsi="Times New Roman" w:cs="Times New Roman"/>
          <w:sz w:val="24"/>
          <w:szCs w:val="24"/>
          <w:lang w:val="es-MX"/>
        </w:rPr>
        <w:t xml:space="preserve"> proceso de la </w:t>
      </w:r>
      <w:r w:rsidR="001A1C42">
        <w:rPr>
          <w:rFonts w:ascii="Times New Roman" w:hAnsi="Times New Roman" w:cs="Times New Roman"/>
          <w:sz w:val="24"/>
          <w:szCs w:val="24"/>
          <w:lang w:val="es-MX"/>
        </w:rPr>
        <w:t xml:space="preserve">elaboración de la </w:t>
      </w:r>
      <w:r w:rsidR="0076543D" w:rsidRPr="00BD0303">
        <w:rPr>
          <w:rFonts w:ascii="Times New Roman" w:hAnsi="Times New Roman" w:cs="Times New Roman"/>
          <w:sz w:val="24"/>
          <w:szCs w:val="24"/>
          <w:lang w:val="es-MX"/>
        </w:rPr>
        <w:t xml:space="preserve">revisión sistemática siguió </w:t>
      </w:r>
      <w:r w:rsidR="00ED0DAF" w:rsidRPr="00BD0303">
        <w:rPr>
          <w:rFonts w:ascii="Times New Roman" w:hAnsi="Times New Roman" w:cs="Times New Roman"/>
          <w:sz w:val="24"/>
          <w:szCs w:val="24"/>
          <w:lang w:val="es-MX"/>
        </w:rPr>
        <w:t>las pautas de la g</w:t>
      </w:r>
      <w:r w:rsidR="005B794B" w:rsidRPr="00BD0303">
        <w:rPr>
          <w:rFonts w:ascii="Times New Roman" w:hAnsi="Times New Roman" w:cs="Times New Roman"/>
          <w:sz w:val="24"/>
          <w:szCs w:val="24"/>
          <w:lang w:val="es-MX"/>
        </w:rPr>
        <w:t>uía Cochrane</w:t>
      </w:r>
      <w:r w:rsidR="00A62C87">
        <w:rPr>
          <w:rFonts w:ascii="Times New Roman" w:hAnsi="Times New Roman" w:cs="Times New Roman"/>
          <w:sz w:val="24"/>
          <w:szCs w:val="24"/>
          <w:lang w:val="es-MX"/>
        </w:rPr>
        <w:t xml:space="preserve"> (</w:t>
      </w:r>
      <w:r w:rsidR="00C55C64">
        <w:rPr>
          <w:rFonts w:ascii="Times New Roman" w:hAnsi="Times New Roman" w:cs="Times New Roman"/>
          <w:sz w:val="24"/>
          <w:szCs w:val="24"/>
          <w:lang w:val="es-MX"/>
        </w:rPr>
        <w:t xml:space="preserve">Centro </w:t>
      </w:r>
      <w:r w:rsidR="001E5E86" w:rsidRPr="00BD0303">
        <w:rPr>
          <w:rFonts w:ascii="Times New Roman" w:hAnsi="Times New Roman" w:cs="Times New Roman"/>
          <w:sz w:val="24"/>
          <w:szCs w:val="24"/>
          <w:lang w:val="es-MX"/>
        </w:rPr>
        <w:t>Cochrane</w:t>
      </w:r>
      <w:r w:rsidR="00C55C64">
        <w:rPr>
          <w:rFonts w:ascii="Times New Roman" w:hAnsi="Times New Roman" w:cs="Times New Roman"/>
          <w:sz w:val="24"/>
          <w:szCs w:val="24"/>
          <w:lang w:val="es-MX"/>
        </w:rPr>
        <w:t xml:space="preserve"> Iberoamericano</w:t>
      </w:r>
      <w:r w:rsidR="000D3766">
        <w:rPr>
          <w:rFonts w:ascii="Times New Roman" w:hAnsi="Times New Roman" w:cs="Times New Roman"/>
          <w:sz w:val="24"/>
          <w:szCs w:val="24"/>
          <w:lang w:val="es-MX"/>
        </w:rPr>
        <w:t xml:space="preserve"> [</w:t>
      </w:r>
      <w:r w:rsidR="00A62C87">
        <w:rPr>
          <w:rFonts w:ascii="Times New Roman" w:hAnsi="Times New Roman" w:cs="Times New Roman"/>
          <w:sz w:val="24"/>
          <w:szCs w:val="24"/>
          <w:lang w:val="es-MX"/>
        </w:rPr>
        <w:t>Cochrane</w:t>
      </w:r>
      <w:r w:rsidR="000D3766">
        <w:rPr>
          <w:rFonts w:ascii="Times New Roman" w:hAnsi="Times New Roman" w:cs="Times New Roman"/>
          <w:sz w:val="24"/>
          <w:szCs w:val="24"/>
          <w:lang w:val="es-MX"/>
        </w:rPr>
        <w:t>]</w:t>
      </w:r>
      <w:r w:rsidR="00E000BA">
        <w:rPr>
          <w:rFonts w:ascii="Times New Roman" w:hAnsi="Times New Roman" w:cs="Times New Roman"/>
          <w:sz w:val="24"/>
          <w:szCs w:val="24"/>
          <w:lang w:val="es-MX"/>
        </w:rPr>
        <w:t>, 2012)</w:t>
      </w:r>
      <w:r w:rsidR="005B794B" w:rsidRPr="00BD0303">
        <w:rPr>
          <w:rFonts w:ascii="Times New Roman" w:hAnsi="Times New Roman" w:cs="Times New Roman"/>
          <w:sz w:val="24"/>
          <w:szCs w:val="24"/>
          <w:lang w:val="es-MX"/>
        </w:rPr>
        <w:t xml:space="preserve"> </w:t>
      </w:r>
      <w:r w:rsidR="00B66117">
        <w:rPr>
          <w:rFonts w:ascii="Times New Roman" w:hAnsi="Times New Roman" w:cs="Times New Roman"/>
          <w:sz w:val="24"/>
          <w:szCs w:val="24"/>
          <w:lang w:val="es-MX"/>
        </w:rPr>
        <w:t xml:space="preserve">que se representa </w:t>
      </w:r>
      <w:r w:rsidR="005B794B" w:rsidRPr="00BD0303">
        <w:rPr>
          <w:rFonts w:ascii="Times New Roman" w:hAnsi="Times New Roman" w:cs="Times New Roman"/>
          <w:sz w:val="24"/>
          <w:szCs w:val="24"/>
          <w:lang w:val="es-MX"/>
        </w:rPr>
        <w:t xml:space="preserve">en </w:t>
      </w:r>
      <w:r w:rsidR="00334A71">
        <w:rPr>
          <w:rFonts w:ascii="Times New Roman" w:hAnsi="Times New Roman" w:cs="Times New Roman"/>
          <w:sz w:val="24"/>
          <w:szCs w:val="24"/>
          <w:lang w:val="es-MX"/>
        </w:rPr>
        <w:t xml:space="preserve">los </w:t>
      </w:r>
      <w:r w:rsidR="00334A71" w:rsidRPr="004A702E">
        <w:rPr>
          <w:rFonts w:ascii="Times New Roman" w:hAnsi="Times New Roman" w:cs="Times New Roman"/>
          <w:sz w:val="24"/>
          <w:szCs w:val="24"/>
          <w:lang w:val="es-MX"/>
        </w:rPr>
        <w:t xml:space="preserve">siguientes </w:t>
      </w:r>
      <w:r w:rsidR="005B794B" w:rsidRPr="004A702E">
        <w:rPr>
          <w:rFonts w:ascii="Times New Roman" w:hAnsi="Times New Roman" w:cs="Times New Roman"/>
          <w:sz w:val="24"/>
          <w:szCs w:val="24"/>
          <w:lang w:val="es-MX"/>
        </w:rPr>
        <w:t>12</w:t>
      </w:r>
      <w:r w:rsidR="00ED0DAF" w:rsidRPr="004A702E">
        <w:rPr>
          <w:rFonts w:ascii="Times New Roman" w:hAnsi="Times New Roman" w:cs="Times New Roman"/>
          <w:sz w:val="24"/>
          <w:szCs w:val="24"/>
          <w:lang w:val="es-MX"/>
        </w:rPr>
        <w:t xml:space="preserve"> pasos:</w:t>
      </w:r>
      <w:r w:rsidR="0076543D" w:rsidRPr="004A702E">
        <w:rPr>
          <w:rFonts w:ascii="Times New Roman" w:hAnsi="Times New Roman" w:cs="Times New Roman"/>
          <w:sz w:val="24"/>
          <w:szCs w:val="24"/>
          <w:lang w:val="es-MX"/>
        </w:rPr>
        <w:t xml:space="preserve"> 1)</w:t>
      </w:r>
      <w:r w:rsidR="00ED0DAF" w:rsidRPr="004A702E">
        <w:rPr>
          <w:rFonts w:ascii="Times New Roman" w:hAnsi="Times New Roman" w:cs="Times New Roman"/>
          <w:sz w:val="24"/>
          <w:szCs w:val="24"/>
          <w:lang w:val="es-MX"/>
        </w:rPr>
        <w:t xml:space="preserve"> elaboración de pregunta PICO, </w:t>
      </w:r>
      <w:r w:rsidR="0076543D" w:rsidRPr="004A702E">
        <w:rPr>
          <w:rFonts w:ascii="Times New Roman" w:hAnsi="Times New Roman" w:cs="Times New Roman"/>
          <w:sz w:val="24"/>
          <w:szCs w:val="24"/>
          <w:lang w:val="es-MX"/>
        </w:rPr>
        <w:t xml:space="preserve">2) </w:t>
      </w:r>
      <w:r w:rsidR="00EE3924" w:rsidRPr="004A702E">
        <w:rPr>
          <w:rFonts w:ascii="Times New Roman" w:hAnsi="Times New Roman" w:cs="Times New Roman"/>
          <w:sz w:val="24"/>
          <w:szCs w:val="24"/>
          <w:lang w:val="es-MX"/>
        </w:rPr>
        <w:t xml:space="preserve">selección de la estrategia de la búsqueda, </w:t>
      </w:r>
      <w:r w:rsidR="00793540">
        <w:rPr>
          <w:rFonts w:ascii="Times New Roman" w:hAnsi="Times New Roman" w:cs="Times New Roman"/>
          <w:sz w:val="24"/>
          <w:szCs w:val="24"/>
          <w:lang w:val="es-MX"/>
        </w:rPr>
        <w:t xml:space="preserve">3) desarrollo </w:t>
      </w:r>
      <w:r w:rsidR="0076543D" w:rsidRPr="004A702E">
        <w:rPr>
          <w:rFonts w:ascii="Times New Roman" w:hAnsi="Times New Roman" w:cs="Times New Roman"/>
          <w:sz w:val="24"/>
          <w:szCs w:val="24"/>
          <w:lang w:val="es-MX"/>
        </w:rPr>
        <w:t xml:space="preserve">del protocolo, 4) </w:t>
      </w:r>
      <w:r w:rsidR="00582BFC" w:rsidRPr="004A702E">
        <w:rPr>
          <w:rFonts w:ascii="Times New Roman" w:hAnsi="Times New Roman" w:cs="Times New Roman"/>
          <w:sz w:val="24"/>
          <w:szCs w:val="24"/>
          <w:lang w:val="es-MX"/>
        </w:rPr>
        <w:t>ejecución de la estrategia de la búsqueda</w:t>
      </w:r>
      <w:r w:rsidR="00704D94" w:rsidRPr="004A702E">
        <w:rPr>
          <w:rFonts w:ascii="Times New Roman" w:hAnsi="Times New Roman" w:cs="Times New Roman"/>
          <w:sz w:val="24"/>
          <w:szCs w:val="24"/>
          <w:lang w:val="es-MX"/>
        </w:rPr>
        <w:t xml:space="preserve"> previamente especificada en protocolo</w:t>
      </w:r>
      <w:r w:rsidR="00582BFC" w:rsidRPr="004A702E">
        <w:rPr>
          <w:rFonts w:ascii="Times New Roman" w:hAnsi="Times New Roman" w:cs="Times New Roman"/>
          <w:sz w:val="24"/>
          <w:szCs w:val="24"/>
          <w:lang w:val="es-MX"/>
        </w:rPr>
        <w:t xml:space="preserve">, </w:t>
      </w:r>
      <w:r w:rsidR="00704D94" w:rsidRPr="004A702E">
        <w:rPr>
          <w:rFonts w:ascii="Times New Roman" w:hAnsi="Times New Roman" w:cs="Times New Roman"/>
          <w:sz w:val="24"/>
          <w:szCs w:val="24"/>
          <w:lang w:val="es-MX"/>
        </w:rPr>
        <w:t>5</w:t>
      </w:r>
      <w:r w:rsidR="0076543D" w:rsidRPr="004A702E">
        <w:rPr>
          <w:rFonts w:ascii="Times New Roman" w:hAnsi="Times New Roman" w:cs="Times New Roman"/>
          <w:sz w:val="24"/>
          <w:szCs w:val="24"/>
          <w:lang w:val="es-MX"/>
        </w:rPr>
        <w:t xml:space="preserve">) </w:t>
      </w:r>
      <w:r w:rsidR="00582BFC" w:rsidRPr="004A702E">
        <w:rPr>
          <w:rFonts w:ascii="Times New Roman" w:hAnsi="Times New Roman" w:cs="Times New Roman"/>
          <w:sz w:val="24"/>
          <w:szCs w:val="24"/>
          <w:lang w:val="es-MX"/>
        </w:rPr>
        <w:t xml:space="preserve">creación de un sistema de recolección de la información, </w:t>
      </w:r>
      <w:r w:rsidR="00704D94" w:rsidRPr="004A702E">
        <w:rPr>
          <w:rFonts w:ascii="Times New Roman" w:hAnsi="Times New Roman" w:cs="Times New Roman"/>
          <w:sz w:val="24"/>
          <w:szCs w:val="24"/>
          <w:lang w:val="es-MX"/>
        </w:rPr>
        <w:t>6</w:t>
      </w:r>
      <w:r w:rsidR="0076543D" w:rsidRPr="004A702E">
        <w:rPr>
          <w:rFonts w:ascii="Times New Roman" w:hAnsi="Times New Roman" w:cs="Times New Roman"/>
          <w:sz w:val="24"/>
          <w:szCs w:val="24"/>
          <w:lang w:val="es-MX"/>
        </w:rPr>
        <w:t xml:space="preserve">) </w:t>
      </w:r>
      <w:r w:rsidR="00582BFC" w:rsidRPr="004A702E">
        <w:rPr>
          <w:rFonts w:ascii="Times New Roman" w:hAnsi="Times New Roman" w:cs="Times New Roman"/>
          <w:sz w:val="24"/>
          <w:szCs w:val="24"/>
          <w:lang w:val="es-MX"/>
        </w:rPr>
        <w:t xml:space="preserve">escanear títulos y resúmenes, </w:t>
      </w:r>
      <w:r w:rsidR="00704D94" w:rsidRPr="004A702E">
        <w:rPr>
          <w:rFonts w:ascii="Times New Roman" w:hAnsi="Times New Roman" w:cs="Times New Roman"/>
          <w:sz w:val="24"/>
          <w:szCs w:val="24"/>
          <w:lang w:val="es-MX"/>
        </w:rPr>
        <w:t>7</w:t>
      </w:r>
      <w:r w:rsidR="0076543D" w:rsidRPr="004A702E">
        <w:rPr>
          <w:rFonts w:ascii="Times New Roman" w:hAnsi="Times New Roman" w:cs="Times New Roman"/>
          <w:sz w:val="24"/>
          <w:szCs w:val="24"/>
          <w:lang w:val="es-MX"/>
        </w:rPr>
        <w:t xml:space="preserve">) </w:t>
      </w:r>
      <w:r w:rsidR="00582BFC" w:rsidRPr="004A702E">
        <w:rPr>
          <w:rFonts w:ascii="Times New Roman" w:hAnsi="Times New Roman" w:cs="Times New Roman"/>
          <w:sz w:val="24"/>
          <w:szCs w:val="24"/>
          <w:lang w:val="es-MX"/>
        </w:rPr>
        <w:t xml:space="preserve">extracción de resúmenes y datos de cada artículo revisado, </w:t>
      </w:r>
      <w:r w:rsidR="00704D94" w:rsidRPr="004A702E">
        <w:rPr>
          <w:rFonts w:ascii="Times New Roman" w:hAnsi="Times New Roman" w:cs="Times New Roman"/>
          <w:sz w:val="24"/>
          <w:szCs w:val="24"/>
          <w:lang w:val="es-MX"/>
        </w:rPr>
        <w:t>8</w:t>
      </w:r>
      <w:r w:rsidR="00793540">
        <w:rPr>
          <w:rFonts w:ascii="Times New Roman" w:hAnsi="Times New Roman" w:cs="Times New Roman"/>
          <w:sz w:val="24"/>
          <w:szCs w:val="24"/>
          <w:lang w:val="es-MX"/>
        </w:rPr>
        <w:t xml:space="preserve">) </w:t>
      </w:r>
      <w:r w:rsidR="00914F8C" w:rsidRPr="004A702E">
        <w:rPr>
          <w:rFonts w:ascii="Times New Roman" w:hAnsi="Times New Roman" w:cs="Times New Roman"/>
          <w:sz w:val="24"/>
          <w:szCs w:val="24"/>
          <w:lang w:val="es-MX"/>
        </w:rPr>
        <w:t>evaluación de su</w:t>
      </w:r>
      <w:r w:rsidR="00914F8C" w:rsidRPr="00BD0303">
        <w:rPr>
          <w:rFonts w:ascii="Times New Roman" w:hAnsi="Times New Roman" w:cs="Times New Roman"/>
          <w:sz w:val="24"/>
          <w:szCs w:val="24"/>
          <w:lang w:val="es-MX"/>
        </w:rPr>
        <w:t xml:space="preserve"> calidad utilizado el formato de valoración crítica, </w:t>
      </w:r>
      <w:r w:rsidR="00793540">
        <w:rPr>
          <w:rFonts w:ascii="Times New Roman" w:hAnsi="Times New Roman" w:cs="Times New Roman"/>
          <w:sz w:val="24"/>
          <w:szCs w:val="24"/>
          <w:lang w:val="es-MX"/>
        </w:rPr>
        <w:t>9</w:t>
      </w:r>
      <w:r w:rsidR="0076543D" w:rsidRPr="00BD0303">
        <w:rPr>
          <w:rFonts w:ascii="Times New Roman" w:hAnsi="Times New Roman" w:cs="Times New Roman"/>
          <w:sz w:val="24"/>
          <w:szCs w:val="24"/>
          <w:lang w:val="es-MX"/>
        </w:rPr>
        <w:t xml:space="preserve">) </w:t>
      </w:r>
      <w:r w:rsidR="00914F8C" w:rsidRPr="00BD0303">
        <w:rPr>
          <w:rFonts w:ascii="Times New Roman" w:hAnsi="Times New Roman" w:cs="Times New Roman"/>
          <w:sz w:val="24"/>
          <w:szCs w:val="24"/>
          <w:lang w:val="es-MX"/>
        </w:rPr>
        <w:t xml:space="preserve">evaluación de los riesgos de extracción, </w:t>
      </w:r>
      <w:r w:rsidR="00793540">
        <w:rPr>
          <w:rFonts w:ascii="Times New Roman" w:hAnsi="Times New Roman" w:cs="Times New Roman"/>
          <w:sz w:val="24"/>
          <w:szCs w:val="24"/>
          <w:lang w:val="es-MX"/>
        </w:rPr>
        <w:t>10</w:t>
      </w:r>
      <w:r w:rsidR="0076543D" w:rsidRPr="00BD0303">
        <w:rPr>
          <w:rFonts w:ascii="Times New Roman" w:hAnsi="Times New Roman" w:cs="Times New Roman"/>
          <w:sz w:val="24"/>
          <w:szCs w:val="24"/>
          <w:lang w:val="es-MX"/>
        </w:rPr>
        <w:t xml:space="preserve">) </w:t>
      </w:r>
      <w:r w:rsidR="001A1C42">
        <w:rPr>
          <w:rFonts w:ascii="Times New Roman" w:hAnsi="Times New Roman" w:cs="Times New Roman"/>
          <w:sz w:val="24"/>
          <w:szCs w:val="24"/>
          <w:lang w:val="es-MX"/>
        </w:rPr>
        <w:t>síntesis cualitativa,</w:t>
      </w:r>
      <w:r w:rsidR="00E82716">
        <w:rPr>
          <w:rFonts w:ascii="Times New Roman" w:hAnsi="Times New Roman" w:cs="Times New Roman"/>
          <w:sz w:val="24"/>
          <w:szCs w:val="24"/>
          <w:lang w:val="es-MX"/>
        </w:rPr>
        <w:t xml:space="preserve"> 11</w:t>
      </w:r>
      <w:r w:rsidR="00704D94" w:rsidRPr="00BD0303">
        <w:rPr>
          <w:rFonts w:ascii="Times New Roman" w:hAnsi="Times New Roman" w:cs="Times New Roman"/>
          <w:sz w:val="24"/>
          <w:szCs w:val="24"/>
          <w:lang w:val="es-MX"/>
        </w:rPr>
        <w:t xml:space="preserve">) </w:t>
      </w:r>
      <w:r w:rsidRPr="00BD0303">
        <w:rPr>
          <w:rFonts w:ascii="Times New Roman" w:hAnsi="Times New Roman" w:cs="Times New Roman"/>
          <w:sz w:val="24"/>
          <w:szCs w:val="24"/>
          <w:lang w:val="es-MX"/>
        </w:rPr>
        <w:t>escribir</w:t>
      </w:r>
      <w:r w:rsidR="00914F8C" w:rsidRPr="00BD0303">
        <w:rPr>
          <w:rFonts w:ascii="Times New Roman" w:hAnsi="Times New Roman" w:cs="Times New Roman"/>
          <w:sz w:val="24"/>
          <w:szCs w:val="24"/>
          <w:lang w:val="es-MX"/>
        </w:rPr>
        <w:t xml:space="preserve"> </w:t>
      </w:r>
      <w:r w:rsidRPr="00BD0303">
        <w:rPr>
          <w:rFonts w:ascii="Times New Roman" w:hAnsi="Times New Roman" w:cs="Times New Roman"/>
          <w:sz w:val="24"/>
          <w:szCs w:val="24"/>
          <w:lang w:val="es-MX"/>
        </w:rPr>
        <w:t xml:space="preserve">el </w:t>
      </w:r>
      <w:r w:rsidR="00914F8C" w:rsidRPr="00BD0303">
        <w:rPr>
          <w:rFonts w:ascii="Times New Roman" w:hAnsi="Times New Roman" w:cs="Times New Roman"/>
          <w:sz w:val="24"/>
          <w:szCs w:val="24"/>
          <w:lang w:val="es-MX"/>
        </w:rPr>
        <w:t xml:space="preserve">reporte y posteriormente, </w:t>
      </w:r>
      <w:r w:rsidR="00793540">
        <w:rPr>
          <w:rFonts w:ascii="Times New Roman" w:hAnsi="Times New Roman" w:cs="Times New Roman"/>
          <w:sz w:val="24"/>
          <w:szCs w:val="24"/>
          <w:lang w:val="es-MX"/>
        </w:rPr>
        <w:t>12</w:t>
      </w:r>
      <w:r w:rsidR="005B794B" w:rsidRPr="00BD0303">
        <w:rPr>
          <w:rFonts w:ascii="Times New Roman" w:hAnsi="Times New Roman" w:cs="Times New Roman"/>
          <w:sz w:val="24"/>
          <w:szCs w:val="24"/>
          <w:lang w:val="es-MX"/>
        </w:rPr>
        <w:t xml:space="preserve">) </w:t>
      </w:r>
      <w:r w:rsidR="00914F8C" w:rsidRPr="00BD0303">
        <w:rPr>
          <w:rFonts w:ascii="Times New Roman" w:hAnsi="Times New Roman" w:cs="Times New Roman"/>
          <w:sz w:val="24"/>
          <w:szCs w:val="24"/>
          <w:lang w:val="es-MX"/>
        </w:rPr>
        <w:t xml:space="preserve">esta revisión sistemática puede ser actualizada. </w:t>
      </w:r>
      <w:r w:rsidR="00EE64BA" w:rsidRPr="00BD0303">
        <w:rPr>
          <w:rFonts w:ascii="Times New Roman" w:hAnsi="Times New Roman" w:cs="Times New Roman"/>
          <w:sz w:val="24"/>
          <w:szCs w:val="24"/>
          <w:lang w:val="es-MX"/>
        </w:rPr>
        <w:t>En este caso la población que se estudia son las personas adultas mayores y se identifican estudios que tengan una evaluación de una intervención psicoeducativa</w:t>
      </w:r>
      <w:r w:rsidR="00E73AD9" w:rsidRPr="00BD0303">
        <w:rPr>
          <w:rFonts w:ascii="Times New Roman" w:hAnsi="Times New Roman" w:cs="Times New Roman"/>
          <w:sz w:val="24"/>
          <w:szCs w:val="24"/>
          <w:lang w:val="es-MX"/>
        </w:rPr>
        <w:t>, con medición</w:t>
      </w:r>
      <w:r w:rsidR="00D16FA5">
        <w:rPr>
          <w:rFonts w:ascii="Times New Roman" w:hAnsi="Times New Roman" w:cs="Times New Roman"/>
          <w:sz w:val="24"/>
          <w:szCs w:val="24"/>
          <w:lang w:val="es-MX"/>
        </w:rPr>
        <w:t xml:space="preserve"> antes y después (ver figura 1).</w:t>
      </w:r>
    </w:p>
    <w:p w:rsidR="000E00FC" w:rsidRDefault="000E00FC" w:rsidP="00A746A6">
      <w:pPr>
        <w:ind w:firstLine="0"/>
        <w:rPr>
          <w:rFonts w:ascii="Times New Roman" w:hAnsi="Times New Roman" w:cs="Times New Roman"/>
          <w:sz w:val="24"/>
          <w:szCs w:val="24"/>
          <w:lang w:val="es-MX"/>
        </w:rPr>
      </w:pPr>
    </w:p>
    <w:p w:rsidR="000E00FC" w:rsidRDefault="003D04C4" w:rsidP="003D04C4">
      <w:pPr>
        <w:tabs>
          <w:tab w:val="left" w:pos="2794"/>
        </w:tabs>
        <w:ind w:firstLine="0"/>
        <w:rPr>
          <w:rFonts w:ascii="Times New Roman" w:hAnsi="Times New Roman" w:cs="Times New Roman"/>
          <w:sz w:val="24"/>
          <w:szCs w:val="24"/>
          <w:lang w:val="es-MX"/>
        </w:rPr>
      </w:pPr>
      <w:r>
        <w:rPr>
          <w:rFonts w:ascii="Times New Roman" w:hAnsi="Times New Roman" w:cs="Times New Roman"/>
          <w:sz w:val="24"/>
          <w:szCs w:val="24"/>
          <w:lang w:val="es-MX"/>
        </w:rPr>
        <w:tab/>
      </w:r>
    </w:p>
    <w:p w:rsidR="000E00FC" w:rsidRDefault="000E00FC" w:rsidP="00A746A6">
      <w:pPr>
        <w:ind w:firstLine="0"/>
        <w:rPr>
          <w:rFonts w:ascii="Times New Roman" w:hAnsi="Times New Roman" w:cs="Times New Roman"/>
          <w:sz w:val="24"/>
          <w:szCs w:val="24"/>
          <w:lang w:val="es-MX"/>
        </w:rPr>
      </w:pPr>
    </w:p>
    <w:p w:rsidR="000E00FC" w:rsidRDefault="000E00FC" w:rsidP="00A746A6">
      <w:pPr>
        <w:ind w:firstLine="0"/>
        <w:rPr>
          <w:rFonts w:ascii="Times New Roman" w:hAnsi="Times New Roman" w:cs="Times New Roman"/>
          <w:sz w:val="24"/>
          <w:szCs w:val="24"/>
          <w:lang w:val="es-MX"/>
        </w:rPr>
      </w:pPr>
    </w:p>
    <w:p w:rsidR="000E00FC" w:rsidRDefault="000E00FC" w:rsidP="00A746A6">
      <w:pPr>
        <w:ind w:firstLine="0"/>
        <w:rPr>
          <w:rFonts w:ascii="Times New Roman" w:hAnsi="Times New Roman" w:cs="Times New Roman"/>
          <w:sz w:val="24"/>
          <w:szCs w:val="24"/>
          <w:lang w:val="es-MX"/>
        </w:rPr>
      </w:pPr>
    </w:p>
    <w:p w:rsidR="00B66117" w:rsidRDefault="00B66117" w:rsidP="00A746A6">
      <w:pPr>
        <w:ind w:firstLine="0"/>
        <w:rPr>
          <w:rFonts w:ascii="Times New Roman" w:hAnsi="Times New Roman" w:cs="Times New Roman"/>
          <w:sz w:val="24"/>
          <w:szCs w:val="24"/>
          <w:lang w:val="es-MX"/>
        </w:rPr>
      </w:pPr>
    </w:p>
    <w:p w:rsidR="000E00FC" w:rsidRDefault="000E00FC" w:rsidP="00A746A6">
      <w:pPr>
        <w:ind w:firstLine="0"/>
        <w:rPr>
          <w:rFonts w:ascii="Times New Roman" w:hAnsi="Times New Roman" w:cs="Times New Roman"/>
          <w:sz w:val="24"/>
          <w:szCs w:val="24"/>
          <w:lang w:val="es-MX"/>
        </w:rPr>
      </w:pPr>
    </w:p>
    <w:p w:rsidR="000E00FC" w:rsidRPr="00E000BA" w:rsidRDefault="00056515" w:rsidP="00353530">
      <w:pPr>
        <w:ind w:firstLine="0"/>
        <w:jc w:val="center"/>
        <w:rPr>
          <w:rFonts w:ascii="Times New Roman" w:hAnsi="Times New Roman" w:cs="Times New Roman"/>
          <w:b/>
          <w:sz w:val="20"/>
          <w:szCs w:val="24"/>
          <w:lang w:val="es-MX"/>
        </w:rPr>
      </w:pPr>
      <w:r w:rsidRPr="00E000BA">
        <w:rPr>
          <w:rFonts w:ascii="Times New Roman" w:hAnsi="Times New Roman" w:cs="Times New Roman"/>
          <w:b/>
          <w:sz w:val="20"/>
          <w:szCs w:val="24"/>
          <w:lang w:val="es-MX"/>
        </w:rPr>
        <w:t>Figura 1. Proceso de elaboración de la revisión sistemática</w:t>
      </w:r>
    </w:p>
    <w:p w:rsidR="000E00FC" w:rsidRDefault="002A0F6D" w:rsidP="00353530">
      <w:pPr>
        <w:ind w:firstLine="0"/>
        <w:jc w:val="center"/>
        <w:rPr>
          <w:rFonts w:ascii="Times New Roman" w:hAnsi="Times New Roman" w:cs="Times New Roman"/>
          <w:b/>
          <w:szCs w:val="24"/>
          <w:lang w:val="es-MX"/>
        </w:rPr>
      </w:pPr>
      <w:r>
        <w:rPr>
          <w:noProof/>
        </w:rPr>
        <w:drawing>
          <wp:inline distT="0" distB="0" distL="0" distR="0" wp14:anchorId="47DD2BD6" wp14:editId="5BF7044F">
            <wp:extent cx="4477700" cy="402477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6761" t="12953" r="43667" b="7795"/>
                    <a:stretch/>
                  </pic:blipFill>
                  <pic:spPr bwMode="auto">
                    <a:xfrm>
                      <a:off x="0" y="0"/>
                      <a:ext cx="4506612" cy="4050767"/>
                    </a:xfrm>
                    <a:prstGeom prst="rect">
                      <a:avLst/>
                    </a:prstGeom>
                    <a:ln>
                      <a:noFill/>
                    </a:ln>
                    <a:extLst>
                      <a:ext uri="{53640926-AAD7-44D8-BBD7-CCE9431645EC}">
                        <a14:shadowObscured xmlns:a14="http://schemas.microsoft.com/office/drawing/2010/main"/>
                      </a:ext>
                    </a:extLst>
                  </pic:spPr>
                </pic:pic>
              </a:graphicData>
            </a:graphic>
          </wp:inline>
        </w:drawing>
      </w:r>
    </w:p>
    <w:p w:rsidR="00B66117" w:rsidRPr="00E000BA" w:rsidRDefault="00573619" w:rsidP="002A0F6D">
      <w:pPr>
        <w:ind w:firstLine="720"/>
        <w:rPr>
          <w:rFonts w:ascii="Times New Roman" w:hAnsi="Times New Roman" w:cs="Times New Roman"/>
          <w:sz w:val="18"/>
          <w:szCs w:val="24"/>
          <w:lang w:val="es-MX"/>
        </w:rPr>
      </w:pPr>
      <w:r w:rsidRPr="00E000BA">
        <w:rPr>
          <w:rFonts w:ascii="Times New Roman" w:hAnsi="Times New Roman" w:cs="Times New Roman"/>
          <w:b/>
          <w:sz w:val="18"/>
          <w:szCs w:val="24"/>
          <w:lang w:val="es-MX"/>
        </w:rPr>
        <w:t>Fuente:</w:t>
      </w:r>
      <w:r w:rsidRPr="00E000BA">
        <w:rPr>
          <w:rFonts w:ascii="Times New Roman" w:hAnsi="Times New Roman" w:cs="Times New Roman"/>
          <w:sz w:val="18"/>
          <w:szCs w:val="24"/>
          <w:lang w:val="es-MX"/>
        </w:rPr>
        <w:t xml:space="preserve"> Elaboración propia de los autores, </w:t>
      </w:r>
      <w:r w:rsidR="00353530" w:rsidRPr="00E000BA">
        <w:rPr>
          <w:rFonts w:ascii="Times New Roman" w:hAnsi="Times New Roman" w:cs="Times New Roman"/>
          <w:sz w:val="18"/>
          <w:szCs w:val="24"/>
          <w:lang w:val="es-MX"/>
        </w:rPr>
        <w:t>2019 integrando proceso</w:t>
      </w:r>
      <w:r w:rsidRPr="00E000BA">
        <w:rPr>
          <w:rFonts w:ascii="Times New Roman" w:hAnsi="Times New Roman" w:cs="Times New Roman"/>
          <w:sz w:val="18"/>
          <w:szCs w:val="24"/>
          <w:lang w:val="es-MX"/>
        </w:rPr>
        <w:t xml:space="preserve"> de Cochrane </w:t>
      </w:r>
    </w:p>
    <w:p w:rsidR="00446BCC" w:rsidRPr="00BD0303" w:rsidRDefault="00446BCC" w:rsidP="00BD0303">
      <w:pPr>
        <w:pStyle w:val="Prrafodelista"/>
        <w:numPr>
          <w:ilvl w:val="0"/>
          <w:numId w:val="9"/>
        </w:numPr>
        <w:spacing w:line="240" w:lineRule="auto"/>
        <w:jc w:val="both"/>
        <w:rPr>
          <w:rFonts w:ascii="Times New Roman" w:hAnsi="Times New Roman" w:cs="Times New Roman"/>
          <w:b/>
          <w:sz w:val="24"/>
          <w:szCs w:val="24"/>
          <w:lang w:val="es-MX"/>
        </w:rPr>
      </w:pPr>
      <w:r w:rsidRPr="00BD0303">
        <w:rPr>
          <w:rFonts w:ascii="Times New Roman" w:hAnsi="Times New Roman" w:cs="Times New Roman"/>
          <w:b/>
          <w:sz w:val="24"/>
          <w:szCs w:val="24"/>
          <w:lang w:val="es-MX"/>
        </w:rPr>
        <w:t>Pregunta de investigación</w:t>
      </w:r>
    </w:p>
    <w:p w:rsidR="007B766A" w:rsidRDefault="00446BCC" w:rsidP="00C605FD">
      <w:pPr>
        <w:ind w:firstLine="0"/>
        <w:rPr>
          <w:rFonts w:ascii="Times New Roman" w:hAnsi="Times New Roman" w:cs="Times New Roman"/>
          <w:sz w:val="24"/>
          <w:szCs w:val="24"/>
          <w:lang w:val="es-MX"/>
        </w:rPr>
      </w:pPr>
      <w:r w:rsidRPr="00BD0303">
        <w:rPr>
          <w:rFonts w:ascii="Times New Roman" w:hAnsi="Times New Roman" w:cs="Times New Roman"/>
          <w:sz w:val="24"/>
          <w:szCs w:val="24"/>
          <w:lang w:val="es-MX"/>
        </w:rPr>
        <w:t>La estrategia</w:t>
      </w:r>
      <w:r w:rsidR="00DF3D57" w:rsidRPr="00BD0303">
        <w:rPr>
          <w:rFonts w:ascii="Times New Roman" w:hAnsi="Times New Roman" w:cs="Times New Roman"/>
          <w:sz w:val="24"/>
          <w:szCs w:val="24"/>
          <w:lang w:val="es-MX"/>
        </w:rPr>
        <w:t xml:space="preserve"> previa a for</w:t>
      </w:r>
      <w:r w:rsidRPr="00BD0303">
        <w:rPr>
          <w:rFonts w:ascii="Times New Roman" w:hAnsi="Times New Roman" w:cs="Times New Roman"/>
          <w:sz w:val="24"/>
          <w:szCs w:val="24"/>
          <w:lang w:val="es-MX"/>
        </w:rPr>
        <w:t>mular la pregunta</w:t>
      </w:r>
      <w:r w:rsidR="009A0F39" w:rsidRPr="00BD0303">
        <w:rPr>
          <w:rFonts w:ascii="Times New Roman" w:hAnsi="Times New Roman" w:cs="Times New Roman"/>
          <w:sz w:val="24"/>
          <w:szCs w:val="24"/>
          <w:lang w:val="es-MX"/>
        </w:rPr>
        <w:t xml:space="preserve"> y objetivo de la revisión </w:t>
      </w:r>
      <w:r w:rsidR="00DF3D57" w:rsidRPr="00BD0303">
        <w:rPr>
          <w:rFonts w:ascii="Times New Roman" w:hAnsi="Times New Roman" w:cs="Times New Roman"/>
          <w:sz w:val="24"/>
          <w:szCs w:val="24"/>
          <w:lang w:val="es-MX"/>
        </w:rPr>
        <w:t>sistemática, fue utilizar el acrónimo PIC</w:t>
      </w:r>
      <w:r w:rsidR="004D6793">
        <w:rPr>
          <w:rFonts w:ascii="Times New Roman" w:hAnsi="Times New Roman" w:cs="Times New Roman"/>
          <w:sz w:val="24"/>
          <w:szCs w:val="24"/>
          <w:lang w:val="es-MX"/>
        </w:rPr>
        <w:t>O: P: Envejecimiento activo (adultos mayores</w:t>
      </w:r>
      <w:r w:rsidR="00DF3D57" w:rsidRPr="00BD0303">
        <w:rPr>
          <w:rFonts w:ascii="Times New Roman" w:hAnsi="Times New Roman" w:cs="Times New Roman"/>
          <w:sz w:val="24"/>
          <w:szCs w:val="24"/>
          <w:lang w:val="es-MX"/>
        </w:rPr>
        <w:t>); I: intervenciones psicológicas; C: Comparaciones entre intervenciones psicológicas; O: Aumento de la calidad de vida. La pregunta formulada fue ¿Qué intervenciones psicológicas se han implementado desde el paradigma del envejecimiento activo para medir y/</w:t>
      </w:r>
      <w:r w:rsidR="00541853" w:rsidRPr="00BD0303">
        <w:rPr>
          <w:rFonts w:ascii="Times New Roman" w:hAnsi="Times New Roman" w:cs="Times New Roman"/>
          <w:sz w:val="24"/>
          <w:szCs w:val="24"/>
          <w:lang w:val="es-MX"/>
        </w:rPr>
        <w:t>o promover la calidad de vida?</w:t>
      </w:r>
      <w:r w:rsidR="007B766A" w:rsidRPr="00BD0303">
        <w:rPr>
          <w:rFonts w:ascii="Times New Roman" w:hAnsi="Times New Roman" w:cs="Times New Roman"/>
          <w:sz w:val="24"/>
          <w:szCs w:val="24"/>
          <w:lang w:val="es-MX"/>
        </w:rPr>
        <w:t xml:space="preserve"> De este modo se generó un objetivo gener</w:t>
      </w:r>
      <w:r w:rsidR="004D6793">
        <w:rPr>
          <w:rFonts w:ascii="Times New Roman" w:hAnsi="Times New Roman" w:cs="Times New Roman"/>
          <w:sz w:val="24"/>
          <w:szCs w:val="24"/>
          <w:lang w:val="es-MX"/>
        </w:rPr>
        <w:t>al y específico. El general fue i</w:t>
      </w:r>
      <w:r w:rsidR="007B766A" w:rsidRPr="00BD0303">
        <w:rPr>
          <w:rFonts w:ascii="Times New Roman" w:hAnsi="Times New Roman" w:cs="Times New Roman"/>
          <w:sz w:val="24"/>
          <w:szCs w:val="24"/>
          <w:lang w:val="es-MX"/>
        </w:rPr>
        <w:t>dentificar el tipo de intervenciones psicológicas que se han implementado en relación al envejecim</w:t>
      </w:r>
      <w:r w:rsidR="004D6793">
        <w:rPr>
          <w:rFonts w:ascii="Times New Roman" w:hAnsi="Times New Roman" w:cs="Times New Roman"/>
          <w:sz w:val="24"/>
          <w:szCs w:val="24"/>
          <w:lang w:val="es-MX"/>
        </w:rPr>
        <w:t xml:space="preserve">iento activo y calidad de vida, el objetivo específico fue </w:t>
      </w:r>
      <w:r w:rsidR="00A746A6" w:rsidRPr="00BD0303">
        <w:rPr>
          <w:rFonts w:ascii="Times New Roman" w:hAnsi="Times New Roman" w:cs="Times New Roman"/>
          <w:sz w:val="24"/>
          <w:szCs w:val="24"/>
          <w:lang w:val="es-MX"/>
        </w:rPr>
        <w:t>identificar</w:t>
      </w:r>
      <w:r w:rsidR="007B766A" w:rsidRPr="00BD0303">
        <w:rPr>
          <w:rFonts w:ascii="Times New Roman" w:hAnsi="Times New Roman" w:cs="Times New Roman"/>
          <w:sz w:val="24"/>
          <w:szCs w:val="24"/>
          <w:lang w:val="es-MX"/>
        </w:rPr>
        <w:t xml:space="preserve"> tipo de participantes, duración, tipos de instrumentos utilizados y principales dominios evaluados.</w:t>
      </w:r>
    </w:p>
    <w:p w:rsidR="002A0F6D" w:rsidRDefault="002A0F6D" w:rsidP="00A746A6">
      <w:pPr>
        <w:ind w:firstLine="0"/>
        <w:rPr>
          <w:rFonts w:ascii="Times New Roman" w:hAnsi="Times New Roman" w:cs="Times New Roman"/>
          <w:sz w:val="24"/>
          <w:szCs w:val="24"/>
          <w:lang w:val="es-MX"/>
        </w:rPr>
      </w:pPr>
    </w:p>
    <w:p w:rsidR="00A4007F" w:rsidRDefault="00A4007F" w:rsidP="00A746A6">
      <w:pPr>
        <w:ind w:firstLine="0"/>
        <w:rPr>
          <w:rFonts w:ascii="Times New Roman" w:hAnsi="Times New Roman" w:cs="Times New Roman"/>
          <w:sz w:val="24"/>
          <w:szCs w:val="24"/>
          <w:lang w:val="es-MX"/>
        </w:rPr>
      </w:pPr>
    </w:p>
    <w:p w:rsidR="002A0F6D" w:rsidRPr="00BD0303" w:rsidRDefault="002A0F6D" w:rsidP="00A746A6">
      <w:pPr>
        <w:ind w:firstLine="0"/>
        <w:rPr>
          <w:rFonts w:ascii="Times New Roman" w:hAnsi="Times New Roman" w:cs="Times New Roman"/>
          <w:sz w:val="24"/>
          <w:szCs w:val="24"/>
          <w:lang w:val="es-MX"/>
        </w:rPr>
      </w:pPr>
    </w:p>
    <w:p w:rsidR="00F01F60" w:rsidRPr="00BD0303" w:rsidRDefault="00F01F60" w:rsidP="00BD0303">
      <w:pPr>
        <w:ind w:firstLine="0"/>
        <w:jc w:val="both"/>
        <w:rPr>
          <w:rFonts w:ascii="Times New Roman" w:hAnsi="Times New Roman" w:cs="Times New Roman"/>
          <w:b/>
          <w:sz w:val="24"/>
          <w:szCs w:val="24"/>
          <w:lang w:val="es-MX"/>
        </w:rPr>
      </w:pPr>
      <w:r w:rsidRPr="00BD0303">
        <w:rPr>
          <w:rFonts w:ascii="Times New Roman" w:hAnsi="Times New Roman" w:cs="Times New Roman"/>
          <w:b/>
          <w:sz w:val="24"/>
          <w:szCs w:val="24"/>
          <w:lang w:val="es-MX"/>
        </w:rPr>
        <w:lastRenderedPageBreak/>
        <w:t xml:space="preserve">2. Criterios de inclusión y exclusión </w:t>
      </w:r>
    </w:p>
    <w:p w:rsidR="003235EA" w:rsidRPr="00BD0303" w:rsidRDefault="003235EA" w:rsidP="00C605FD">
      <w:pPr>
        <w:ind w:firstLine="0"/>
        <w:rPr>
          <w:rFonts w:ascii="Times New Roman" w:hAnsi="Times New Roman" w:cs="Times New Roman"/>
          <w:color w:val="212121"/>
          <w:sz w:val="24"/>
          <w:szCs w:val="24"/>
          <w:shd w:val="clear" w:color="auto" w:fill="FFFFFF"/>
          <w:lang w:val="es-MX"/>
        </w:rPr>
      </w:pPr>
      <w:r w:rsidRPr="00C605FD">
        <w:rPr>
          <w:rFonts w:ascii="Times New Roman" w:hAnsi="Times New Roman" w:cs="Times New Roman"/>
          <w:sz w:val="24"/>
          <w:szCs w:val="24"/>
          <w:lang w:val="es-MX"/>
        </w:rPr>
        <w:t xml:space="preserve">Los criterios de inclusión fueron: a) </w:t>
      </w:r>
      <w:r w:rsidRPr="00C605FD">
        <w:rPr>
          <w:rFonts w:ascii="Times New Roman" w:hAnsi="Times New Roman" w:cs="Times New Roman"/>
          <w:color w:val="212121"/>
          <w:sz w:val="24"/>
          <w:szCs w:val="24"/>
          <w:shd w:val="clear" w:color="auto" w:fill="FFFFFF"/>
          <w:lang w:val="es-MX"/>
        </w:rPr>
        <w:t>cualquier diseño de e</w:t>
      </w:r>
      <w:r w:rsidR="00065EDE" w:rsidRPr="00C605FD">
        <w:rPr>
          <w:rFonts w:ascii="Times New Roman" w:hAnsi="Times New Roman" w:cs="Times New Roman"/>
          <w:color w:val="212121"/>
          <w:sz w:val="24"/>
          <w:szCs w:val="24"/>
          <w:shd w:val="clear" w:color="auto" w:fill="FFFFFF"/>
          <w:lang w:val="es-MX"/>
        </w:rPr>
        <w:t>studio</w:t>
      </w:r>
      <w:r w:rsidRPr="00C605FD">
        <w:rPr>
          <w:rFonts w:ascii="Times New Roman" w:hAnsi="Times New Roman" w:cs="Times New Roman"/>
          <w:color w:val="212121"/>
          <w:sz w:val="24"/>
          <w:szCs w:val="24"/>
          <w:shd w:val="clear" w:color="auto" w:fill="FFFFFF"/>
          <w:lang w:val="es-MX"/>
        </w:rPr>
        <w:t>; b) artículos originales con texto completo disponible; c) presenta en el título o resumen 2 o 3 las palabras clave (</w:t>
      </w:r>
      <w:r w:rsidR="00667C92" w:rsidRPr="00C605FD">
        <w:rPr>
          <w:rFonts w:ascii="Times New Roman" w:hAnsi="Times New Roman" w:cs="Times New Roman"/>
          <w:color w:val="212121"/>
          <w:sz w:val="24"/>
          <w:szCs w:val="24"/>
          <w:shd w:val="clear" w:color="auto" w:fill="FFFFFF"/>
          <w:lang w:val="es-MX"/>
        </w:rPr>
        <w:t>intervención psicológica o/y</w:t>
      </w:r>
      <w:r w:rsidRPr="00C605FD">
        <w:rPr>
          <w:rFonts w:ascii="Times New Roman" w:hAnsi="Times New Roman" w:cs="Times New Roman"/>
          <w:color w:val="212121"/>
          <w:sz w:val="24"/>
          <w:szCs w:val="24"/>
          <w:shd w:val="clear" w:color="auto" w:fill="FFFFFF"/>
          <w:lang w:val="es-MX"/>
        </w:rPr>
        <w:t xml:space="preserve"> calidad de vida </w:t>
      </w:r>
      <w:r w:rsidR="00667C92" w:rsidRPr="00C605FD">
        <w:rPr>
          <w:rFonts w:ascii="Times New Roman" w:hAnsi="Times New Roman" w:cs="Times New Roman"/>
          <w:color w:val="212121"/>
          <w:sz w:val="24"/>
          <w:szCs w:val="24"/>
          <w:shd w:val="clear" w:color="auto" w:fill="FFFFFF"/>
          <w:lang w:val="es-MX"/>
        </w:rPr>
        <w:t>o/</w:t>
      </w:r>
      <w:r w:rsidRPr="00C605FD">
        <w:rPr>
          <w:rFonts w:ascii="Times New Roman" w:hAnsi="Times New Roman" w:cs="Times New Roman"/>
          <w:color w:val="212121"/>
          <w:sz w:val="24"/>
          <w:szCs w:val="24"/>
          <w:shd w:val="clear" w:color="auto" w:fill="FFFFFF"/>
          <w:lang w:val="es-MX"/>
        </w:rPr>
        <w:t>y envejecimiento activo); d) artículos de la investigación original y artículos de revisión; e) específicamente población igual o mayor a 60 años; f) estudio que presenta la evaluación de la intervención; f) presenta métodos e instrumentos utilizados; g) presenta y explica cómo se analiza la información y h) presenta resultados (prueba estadística).</w:t>
      </w:r>
      <w:r w:rsidR="004D4940" w:rsidRPr="00BD0303">
        <w:rPr>
          <w:rFonts w:ascii="Times New Roman" w:hAnsi="Times New Roman" w:cs="Times New Roman"/>
          <w:color w:val="212121"/>
          <w:sz w:val="24"/>
          <w:szCs w:val="24"/>
          <w:shd w:val="clear" w:color="auto" w:fill="FFFFFF"/>
          <w:lang w:val="es-MX"/>
        </w:rPr>
        <w:t xml:space="preserve"> </w:t>
      </w:r>
    </w:p>
    <w:p w:rsidR="00E277E4" w:rsidRPr="00BD0303" w:rsidRDefault="004D4940" w:rsidP="00C605FD">
      <w:pPr>
        <w:ind w:firstLine="720"/>
        <w:rPr>
          <w:rFonts w:ascii="Times New Roman" w:hAnsi="Times New Roman" w:cs="Times New Roman"/>
          <w:sz w:val="24"/>
          <w:szCs w:val="24"/>
          <w:lang w:val="es-MX"/>
        </w:rPr>
      </w:pPr>
      <w:r w:rsidRPr="00BD0303">
        <w:rPr>
          <w:rFonts w:ascii="Times New Roman" w:hAnsi="Times New Roman" w:cs="Times New Roman"/>
          <w:color w:val="212121"/>
          <w:sz w:val="24"/>
          <w:szCs w:val="24"/>
          <w:shd w:val="clear" w:color="auto" w:fill="FFFFFF"/>
          <w:lang w:val="es-MX"/>
        </w:rPr>
        <w:t>Los</w:t>
      </w:r>
      <w:r w:rsidR="00D43C7D" w:rsidRPr="00BD0303">
        <w:rPr>
          <w:rFonts w:ascii="Times New Roman" w:hAnsi="Times New Roman" w:cs="Times New Roman"/>
          <w:color w:val="212121"/>
          <w:sz w:val="24"/>
          <w:szCs w:val="24"/>
          <w:shd w:val="clear" w:color="auto" w:fill="FFFFFF"/>
          <w:lang w:val="es-MX"/>
        </w:rPr>
        <w:t xml:space="preserve"> criterios de exclusión fueron: </w:t>
      </w:r>
      <w:r w:rsidR="00503DBA" w:rsidRPr="00BD0303">
        <w:rPr>
          <w:rFonts w:ascii="Times New Roman" w:hAnsi="Times New Roman" w:cs="Times New Roman"/>
          <w:color w:val="212121"/>
          <w:sz w:val="24"/>
          <w:szCs w:val="24"/>
          <w:shd w:val="clear" w:color="auto" w:fill="FFFFFF"/>
          <w:lang w:val="es-MX"/>
        </w:rPr>
        <w:t>a) i</w:t>
      </w:r>
      <w:r w:rsidR="00503DBA" w:rsidRPr="00BD0303">
        <w:rPr>
          <w:rFonts w:ascii="Times New Roman" w:hAnsi="Times New Roman" w:cs="Times New Roman"/>
          <w:sz w:val="24"/>
          <w:szCs w:val="24"/>
          <w:lang w:val="es-MX"/>
        </w:rPr>
        <w:t>ntervenciones aplicadas en personas menores de 59 años; b)</w:t>
      </w:r>
      <w:r w:rsidR="00503DBA" w:rsidRPr="00BD0303">
        <w:rPr>
          <w:rFonts w:ascii="Times New Roman" w:hAnsi="Times New Roman" w:cs="Times New Roman"/>
          <w:color w:val="212121"/>
          <w:sz w:val="24"/>
          <w:szCs w:val="24"/>
          <w:shd w:val="clear" w:color="auto" w:fill="FFFFFF"/>
          <w:lang w:val="es-MX"/>
        </w:rPr>
        <w:t xml:space="preserve"> in</w:t>
      </w:r>
      <w:r w:rsidR="00503DBA" w:rsidRPr="00BD0303">
        <w:rPr>
          <w:rFonts w:ascii="Times New Roman" w:hAnsi="Times New Roman" w:cs="Times New Roman"/>
          <w:sz w:val="24"/>
          <w:szCs w:val="24"/>
          <w:lang w:val="es-MX"/>
        </w:rPr>
        <w:t>tervenciones aplicadas que no se han psicológicas;</w:t>
      </w:r>
      <w:r w:rsidR="001035F5" w:rsidRPr="00BD0303">
        <w:rPr>
          <w:rFonts w:ascii="Times New Roman" w:hAnsi="Times New Roman" w:cs="Times New Roman"/>
          <w:color w:val="212121"/>
          <w:sz w:val="24"/>
          <w:szCs w:val="24"/>
          <w:shd w:val="clear" w:color="auto" w:fill="FFFFFF"/>
          <w:lang w:val="es-MX"/>
        </w:rPr>
        <w:t xml:space="preserve"> c)</w:t>
      </w:r>
      <w:r w:rsidR="001035F5" w:rsidRPr="00BD0303">
        <w:rPr>
          <w:rFonts w:ascii="Times New Roman" w:hAnsi="Times New Roman" w:cs="Times New Roman"/>
          <w:sz w:val="24"/>
          <w:szCs w:val="24"/>
          <w:lang w:val="es-MX"/>
        </w:rPr>
        <w:t xml:space="preserve"> ediciones, tesis y </w:t>
      </w:r>
      <w:r w:rsidR="00503DBA" w:rsidRPr="00BD0303">
        <w:rPr>
          <w:rFonts w:ascii="Times New Roman" w:hAnsi="Times New Roman" w:cs="Times New Roman"/>
          <w:sz w:val="24"/>
          <w:szCs w:val="24"/>
          <w:lang w:val="es-MX"/>
        </w:rPr>
        <w:t>cartas</w:t>
      </w:r>
      <w:r w:rsidR="001035F5" w:rsidRPr="00BD0303">
        <w:rPr>
          <w:rFonts w:ascii="Times New Roman" w:hAnsi="Times New Roman" w:cs="Times New Roman"/>
          <w:sz w:val="24"/>
          <w:szCs w:val="24"/>
          <w:lang w:val="es-MX"/>
        </w:rPr>
        <w:t>, d)</w:t>
      </w:r>
      <w:r w:rsidR="001035F5" w:rsidRPr="00BD0303">
        <w:rPr>
          <w:rFonts w:ascii="Times New Roman" w:hAnsi="Times New Roman" w:cs="Times New Roman"/>
          <w:color w:val="212121"/>
          <w:sz w:val="24"/>
          <w:szCs w:val="24"/>
          <w:shd w:val="clear" w:color="auto" w:fill="FFFFFF"/>
          <w:lang w:val="es-MX"/>
        </w:rPr>
        <w:t xml:space="preserve"> a</w:t>
      </w:r>
      <w:r w:rsidR="001035F5" w:rsidRPr="00BD0303">
        <w:rPr>
          <w:rFonts w:ascii="Times New Roman" w:hAnsi="Times New Roman" w:cs="Times New Roman"/>
          <w:sz w:val="24"/>
          <w:szCs w:val="24"/>
          <w:lang w:val="es-MX"/>
        </w:rPr>
        <w:t xml:space="preserve">rtículos </w:t>
      </w:r>
      <w:r w:rsidR="00503DBA" w:rsidRPr="00BD0303">
        <w:rPr>
          <w:rFonts w:ascii="Times New Roman" w:hAnsi="Times New Roman" w:cs="Times New Roman"/>
          <w:sz w:val="24"/>
          <w:szCs w:val="24"/>
          <w:lang w:val="es-MX"/>
        </w:rPr>
        <w:t>que realizan actividades controladas, pero no relacionan la evaluación la calidad de vida con el paradigma del</w:t>
      </w:r>
      <w:r w:rsidR="00C129FE">
        <w:rPr>
          <w:rFonts w:ascii="Times New Roman" w:hAnsi="Times New Roman" w:cs="Times New Roman"/>
          <w:sz w:val="24"/>
          <w:szCs w:val="24"/>
          <w:lang w:val="es-MX"/>
        </w:rPr>
        <w:t xml:space="preserve"> envejecimiento activo y</w:t>
      </w:r>
      <w:r w:rsidR="001035F5" w:rsidRPr="00BD0303">
        <w:rPr>
          <w:rFonts w:ascii="Times New Roman" w:hAnsi="Times New Roman" w:cs="Times New Roman"/>
          <w:sz w:val="24"/>
          <w:szCs w:val="24"/>
          <w:lang w:val="es-MX"/>
        </w:rPr>
        <w:t xml:space="preserve"> e) a</w:t>
      </w:r>
      <w:r w:rsidR="00503DBA" w:rsidRPr="00BD0303">
        <w:rPr>
          <w:rFonts w:ascii="Times New Roman" w:hAnsi="Times New Roman" w:cs="Times New Roman"/>
          <w:sz w:val="24"/>
          <w:szCs w:val="24"/>
          <w:lang w:val="es-MX"/>
        </w:rPr>
        <w:t>rtículo</w:t>
      </w:r>
      <w:r w:rsidR="001035F5" w:rsidRPr="00BD0303">
        <w:rPr>
          <w:rFonts w:ascii="Times New Roman" w:hAnsi="Times New Roman" w:cs="Times New Roman"/>
          <w:sz w:val="24"/>
          <w:szCs w:val="24"/>
          <w:lang w:val="es-MX"/>
        </w:rPr>
        <w:t>s</w:t>
      </w:r>
      <w:r w:rsidR="00503DBA" w:rsidRPr="00BD0303">
        <w:rPr>
          <w:rFonts w:ascii="Times New Roman" w:hAnsi="Times New Roman" w:cs="Times New Roman"/>
          <w:sz w:val="24"/>
          <w:szCs w:val="24"/>
          <w:lang w:val="es-MX"/>
        </w:rPr>
        <w:t xml:space="preserve"> que realizan actividades controladas, pero no relacionan la calidad de vida</w:t>
      </w:r>
      <w:r w:rsidR="001035F5" w:rsidRPr="00BD0303">
        <w:rPr>
          <w:rFonts w:ascii="Times New Roman" w:hAnsi="Times New Roman" w:cs="Times New Roman"/>
          <w:sz w:val="24"/>
          <w:szCs w:val="24"/>
          <w:lang w:val="es-MX"/>
        </w:rPr>
        <w:t>.</w:t>
      </w:r>
    </w:p>
    <w:p w:rsidR="00F25CA7" w:rsidRPr="00BD0303" w:rsidRDefault="00F25CA7" w:rsidP="004425DB">
      <w:pPr>
        <w:ind w:firstLine="0"/>
        <w:jc w:val="both"/>
        <w:rPr>
          <w:rFonts w:ascii="Times New Roman" w:hAnsi="Times New Roman" w:cs="Times New Roman"/>
          <w:b/>
          <w:color w:val="212121"/>
          <w:sz w:val="24"/>
          <w:szCs w:val="24"/>
          <w:shd w:val="clear" w:color="auto" w:fill="FFFFFF"/>
          <w:lang w:val="es-MX"/>
        </w:rPr>
      </w:pPr>
      <w:r w:rsidRPr="00BD0303">
        <w:rPr>
          <w:rFonts w:ascii="Times New Roman" w:hAnsi="Times New Roman" w:cs="Times New Roman"/>
          <w:b/>
          <w:sz w:val="24"/>
          <w:szCs w:val="24"/>
          <w:lang w:val="es-MX"/>
        </w:rPr>
        <w:t xml:space="preserve">3. Métodos de búsqueda de artículos </w:t>
      </w:r>
    </w:p>
    <w:p w:rsidR="00B66117" w:rsidRPr="00BD0303" w:rsidRDefault="003A52FF" w:rsidP="00A746A6">
      <w:pPr>
        <w:ind w:firstLine="0"/>
        <w:rPr>
          <w:rFonts w:ascii="Times New Roman" w:hAnsi="Times New Roman" w:cs="Times New Roman"/>
          <w:sz w:val="24"/>
          <w:szCs w:val="24"/>
          <w:lang w:val="es-MX"/>
        </w:rPr>
      </w:pPr>
      <w:r w:rsidRPr="00BD0303">
        <w:rPr>
          <w:rFonts w:ascii="Times New Roman" w:hAnsi="Times New Roman" w:cs="Times New Roman"/>
          <w:color w:val="212121"/>
          <w:sz w:val="24"/>
          <w:szCs w:val="24"/>
          <w:shd w:val="clear" w:color="auto" w:fill="FFFFFF"/>
          <w:lang w:val="es-MX"/>
        </w:rPr>
        <w:t xml:space="preserve">Se </w:t>
      </w:r>
      <w:r w:rsidRPr="00BD0303">
        <w:rPr>
          <w:rFonts w:ascii="Times New Roman" w:hAnsi="Times New Roman" w:cs="Times New Roman"/>
          <w:sz w:val="24"/>
          <w:szCs w:val="24"/>
          <w:shd w:val="clear" w:color="auto" w:fill="FFFFFF"/>
          <w:lang w:val="es-MX"/>
        </w:rPr>
        <w:t xml:space="preserve">realizó una </w:t>
      </w:r>
      <w:r w:rsidRPr="00BD0303">
        <w:rPr>
          <w:rFonts w:ascii="Times New Roman" w:hAnsi="Times New Roman" w:cs="Times New Roman"/>
          <w:color w:val="212121"/>
          <w:sz w:val="24"/>
          <w:szCs w:val="24"/>
          <w:shd w:val="clear" w:color="auto" w:fill="FFFFFF"/>
          <w:lang w:val="es-MX"/>
        </w:rPr>
        <w:t xml:space="preserve">búsqueda </w:t>
      </w:r>
      <w:r w:rsidR="00AA2295" w:rsidRPr="00BD0303">
        <w:rPr>
          <w:rFonts w:ascii="Times New Roman" w:hAnsi="Times New Roman" w:cs="Times New Roman"/>
          <w:color w:val="212121"/>
          <w:sz w:val="24"/>
          <w:szCs w:val="24"/>
          <w:shd w:val="clear" w:color="auto" w:fill="FFFFFF"/>
          <w:lang w:val="es-MX"/>
        </w:rPr>
        <w:t xml:space="preserve">electrónica de artículos en las bases de datos: </w:t>
      </w:r>
      <w:r w:rsidR="00286ABD" w:rsidRPr="00BD0303">
        <w:rPr>
          <w:rFonts w:ascii="Times New Roman" w:hAnsi="Times New Roman" w:cs="Times New Roman"/>
          <w:sz w:val="24"/>
          <w:szCs w:val="24"/>
          <w:lang w:val="es-MX"/>
        </w:rPr>
        <w:t>Ebscohost</w:t>
      </w:r>
      <w:r w:rsidR="00003CFC" w:rsidRPr="00BD0303">
        <w:rPr>
          <w:rFonts w:ascii="Times New Roman" w:hAnsi="Times New Roman" w:cs="Times New Roman"/>
          <w:sz w:val="24"/>
          <w:szCs w:val="24"/>
          <w:lang w:val="es-MX"/>
        </w:rPr>
        <w:t xml:space="preserve"> </w:t>
      </w:r>
      <w:r w:rsidR="00DB400F" w:rsidRPr="00BD0303">
        <w:rPr>
          <w:rFonts w:ascii="Times New Roman" w:hAnsi="Times New Roman" w:cs="Times New Roman"/>
          <w:sz w:val="24"/>
          <w:szCs w:val="24"/>
          <w:lang w:val="es-MX"/>
        </w:rPr>
        <w:t>(Base de Información científica)</w:t>
      </w:r>
      <w:r w:rsidR="00286ABD" w:rsidRPr="00BD0303">
        <w:rPr>
          <w:rFonts w:ascii="Times New Roman" w:hAnsi="Times New Roman" w:cs="Times New Roman"/>
          <w:sz w:val="24"/>
          <w:szCs w:val="24"/>
          <w:lang w:val="es-MX"/>
        </w:rPr>
        <w:t xml:space="preserve">, </w:t>
      </w:r>
      <w:r w:rsidR="004D6ED4" w:rsidRPr="00BD0303">
        <w:rPr>
          <w:rFonts w:ascii="Times New Roman" w:hAnsi="Times New Roman" w:cs="Times New Roman"/>
          <w:color w:val="212121"/>
          <w:sz w:val="24"/>
          <w:szCs w:val="24"/>
          <w:shd w:val="clear" w:color="auto" w:fill="FFFFFF"/>
          <w:lang w:val="es-MX"/>
        </w:rPr>
        <w:t>Oxford Academic (AGE AND AGEING</w:t>
      </w:r>
      <w:r w:rsidR="004D6ED4">
        <w:rPr>
          <w:rFonts w:ascii="Times New Roman" w:hAnsi="Times New Roman" w:cs="Times New Roman"/>
          <w:color w:val="212121"/>
          <w:sz w:val="24"/>
          <w:szCs w:val="24"/>
          <w:shd w:val="clear" w:color="auto" w:fill="FFFFFF"/>
          <w:lang w:val="es-MX"/>
        </w:rPr>
        <w:t xml:space="preserve">), </w:t>
      </w:r>
      <w:r w:rsidR="004D6ED4" w:rsidRPr="00BD0303">
        <w:rPr>
          <w:rFonts w:ascii="Times New Roman" w:hAnsi="Times New Roman" w:cs="Times New Roman"/>
          <w:color w:val="212121"/>
          <w:sz w:val="24"/>
          <w:szCs w:val="24"/>
          <w:shd w:val="clear" w:color="auto" w:fill="FFFFFF"/>
          <w:lang w:val="es-MX"/>
        </w:rPr>
        <w:t xml:space="preserve">PubMed (US National Libray of </w:t>
      </w:r>
      <w:r w:rsidR="008365E7">
        <w:rPr>
          <w:rFonts w:ascii="Times New Roman" w:hAnsi="Times New Roman" w:cs="Times New Roman"/>
          <w:color w:val="212121"/>
          <w:sz w:val="24"/>
          <w:szCs w:val="24"/>
          <w:shd w:val="clear" w:color="auto" w:fill="FFFFFF"/>
          <w:lang w:val="es-MX"/>
        </w:rPr>
        <w:t xml:space="preserve"> </w:t>
      </w:r>
      <w:r w:rsidR="004D6ED4" w:rsidRPr="00BD0303">
        <w:rPr>
          <w:rFonts w:ascii="Times New Roman" w:hAnsi="Times New Roman" w:cs="Times New Roman"/>
          <w:color w:val="212121"/>
          <w:sz w:val="24"/>
          <w:szCs w:val="24"/>
          <w:shd w:val="clear" w:color="auto" w:fill="FFFFFF"/>
          <w:lang w:val="es-MX"/>
        </w:rPr>
        <w:t xml:space="preserve">Medicine o </w:t>
      </w:r>
      <w:r w:rsidR="00E93E95">
        <w:fldChar w:fldCharType="begin"/>
      </w:r>
      <w:r w:rsidR="00E93E95" w:rsidRPr="003D43CA">
        <w:rPr>
          <w:lang w:val="es-MX"/>
        </w:rPr>
        <w:instrText xml:space="preserve"> HYPERLINK "https://es.wikipedia.org/wiki/Biblioteca_Nacional_de_Medicina_de_los_Estados_Unidos" \o "Biblioteca Nacional de Medicina de los Estados Unidos" </w:instrText>
      </w:r>
      <w:r w:rsidR="00E93E95">
        <w:fldChar w:fldCharType="separate"/>
      </w:r>
      <w:r w:rsidR="004D6ED4" w:rsidRPr="00BD0303">
        <w:rPr>
          <w:rFonts w:ascii="Times New Roman" w:hAnsi="Times New Roman" w:cs="Times New Roman"/>
          <w:sz w:val="24"/>
          <w:szCs w:val="24"/>
          <w:lang w:val="es-MX"/>
        </w:rPr>
        <w:t>Biblioteca Nacional de Medicina de los Estados Unidos</w:t>
      </w:r>
      <w:r w:rsidR="00E93E95">
        <w:rPr>
          <w:rFonts w:ascii="Times New Roman" w:hAnsi="Times New Roman" w:cs="Times New Roman"/>
          <w:sz w:val="24"/>
          <w:szCs w:val="24"/>
          <w:lang w:val="es-MX"/>
        </w:rPr>
        <w:fldChar w:fldCharType="end"/>
      </w:r>
      <w:r w:rsidR="004D6ED4" w:rsidRPr="00BD0303">
        <w:rPr>
          <w:rFonts w:ascii="Times New Roman" w:hAnsi="Times New Roman" w:cs="Times New Roman"/>
          <w:sz w:val="24"/>
          <w:szCs w:val="24"/>
          <w:lang w:val="es-MX"/>
        </w:rPr>
        <w:t>)</w:t>
      </w:r>
      <w:r w:rsidR="004D6ED4">
        <w:rPr>
          <w:rFonts w:ascii="Times New Roman" w:hAnsi="Times New Roman" w:cs="Times New Roman"/>
          <w:sz w:val="24"/>
          <w:szCs w:val="24"/>
          <w:lang w:val="es-MX"/>
        </w:rPr>
        <w:t xml:space="preserve">, </w:t>
      </w:r>
      <w:r w:rsidR="00DB400F" w:rsidRPr="00BD0303">
        <w:rPr>
          <w:rFonts w:ascii="Times New Roman" w:hAnsi="Times New Roman" w:cs="Times New Roman"/>
          <w:color w:val="212121"/>
          <w:sz w:val="24"/>
          <w:szCs w:val="24"/>
          <w:shd w:val="clear" w:color="auto" w:fill="FFFFFF"/>
          <w:lang w:val="es-MX"/>
        </w:rPr>
        <w:t>Redalyc</w:t>
      </w:r>
      <w:r w:rsidR="002A0FC5" w:rsidRPr="00BD0303">
        <w:rPr>
          <w:rFonts w:ascii="Times New Roman" w:hAnsi="Times New Roman" w:cs="Times New Roman"/>
          <w:color w:val="212121"/>
          <w:sz w:val="24"/>
          <w:szCs w:val="24"/>
          <w:shd w:val="clear" w:color="auto" w:fill="FFFFFF"/>
          <w:lang w:val="es-MX"/>
        </w:rPr>
        <w:t xml:space="preserve"> (Red de Revistas Científicas de América Latina y el Caribe, España y </w:t>
      </w:r>
      <w:r w:rsidR="00C25628" w:rsidRPr="00BD0303">
        <w:rPr>
          <w:rFonts w:ascii="Times New Roman" w:hAnsi="Times New Roman" w:cs="Times New Roman"/>
          <w:color w:val="212121"/>
          <w:sz w:val="24"/>
          <w:szCs w:val="24"/>
          <w:shd w:val="clear" w:color="auto" w:fill="FFFFFF"/>
          <w:lang w:val="es-MX"/>
        </w:rPr>
        <w:t>Portugal)</w:t>
      </w:r>
      <w:r w:rsidR="00E25F38">
        <w:rPr>
          <w:rFonts w:ascii="Times New Roman" w:hAnsi="Times New Roman" w:cs="Times New Roman"/>
          <w:color w:val="212121"/>
          <w:sz w:val="24"/>
          <w:szCs w:val="24"/>
          <w:shd w:val="clear" w:color="auto" w:fill="FFFFFF"/>
          <w:lang w:val="es-MX"/>
        </w:rPr>
        <w:t xml:space="preserve">, </w:t>
      </w:r>
      <w:r w:rsidR="00E25F38" w:rsidRPr="00BD0303">
        <w:rPr>
          <w:rFonts w:ascii="Times New Roman" w:hAnsi="Times New Roman" w:cs="Times New Roman"/>
          <w:color w:val="212121"/>
          <w:sz w:val="24"/>
          <w:szCs w:val="24"/>
          <w:shd w:val="clear" w:color="auto" w:fill="FFFFFF"/>
          <w:lang w:val="es-MX"/>
        </w:rPr>
        <w:t>Sage</w:t>
      </w:r>
      <w:r w:rsidR="00E25F38">
        <w:rPr>
          <w:rFonts w:ascii="Times New Roman" w:hAnsi="Times New Roman" w:cs="Times New Roman"/>
          <w:color w:val="212121"/>
          <w:sz w:val="24"/>
          <w:szCs w:val="24"/>
          <w:shd w:val="clear" w:color="auto" w:fill="FFFFFF"/>
          <w:lang w:val="es-MX"/>
        </w:rPr>
        <w:t xml:space="preserve"> </w:t>
      </w:r>
      <w:r w:rsidR="00E25F38" w:rsidRPr="00BD0303">
        <w:rPr>
          <w:rFonts w:ascii="Times New Roman" w:hAnsi="Times New Roman" w:cs="Times New Roman"/>
          <w:color w:val="212121"/>
          <w:sz w:val="24"/>
          <w:szCs w:val="24"/>
          <w:shd w:val="clear" w:color="auto" w:fill="FFFFFF"/>
          <w:lang w:val="es-MX"/>
        </w:rPr>
        <w:t>Journals</w:t>
      </w:r>
      <w:r w:rsidR="00E25F38">
        <w:rPr>
          <w:rFonts w:ascii="Times New Roman" w:hAnsi="Times New Roman" w:cs="Times New Roman"/>
          <w:color w:val="212121"/>
          <w:sz w:val="24"/>
          <w:szCs w:val="24"/>
          <w:shd w:val="clear" w:color="auto" w:fill="FFFFFF"/>
          <w:lang w:val="es-MX"/>
        </w:rPr>
        <w:t>,</w:t>
      </w:r>
      <w:r w:rsidR="00E25F38" w:rsidRPr="00BD0303">
        <w:rPr>
          <w:rFonts w:ascii="Times New Roman" w:hAnsi="Times New Roman" w:cs="Times New Roman"/>
          <w:sz w:val="24"/>
          <w:szCs w:val="24"/>
          <w:lang w:val="es-MX"/>
        </w:rPr>
        <w:t xml:space="preserve"> </w:t>
      </w:r>
      <w:r w:rsidR="00E25F38" w:rsidRPr="00BD0303">
        <w:rPr>
          <w:rFonts w:ascii="Times New Roman" w:hAnsi="Times New Roman" w:cs="Times New Roman"/>
          <w:color w:val="212121"/>
          <w:sz w:val="24"/>
          <w:szCs w:val="24"/>
          <w:shd w:val="clear" w:color="auto" w:fill="FFFFFF"/>
          <w:lang w:val="es-MX"/>
        </w:rPr>
        <w:t xml:space="preserve">Scielo (Scientific electronic library online), </w:t>
      </w:r>
      <w:r w:rsidR="00E25F38" w:rsidRPr="00BD0303">
        <w:rPr>
          <w:rFonts w:ascii="Times New Roman" w:hAnsi="Times New Roman" w:cs="Times New Roman"/>
          <w:sz w:val="24"/>
          <w:szCs w:val="24"/>
          <w:lang w:val="es-MX"/>
        </w:rPr>
        <w:t>Scopus (</w:t>
      </w:r>
      <w:r w:rsidR="00E93E95">
        <w:fldChar w:fldCharType="begin"/>
      </w:r>
      <w:r w:rsidR="00E93E95" w:rsidRPr="003D43CA">
        <w:rPr>
          <w:lang w:val="es-MX"/>
        </w:rPr>
        <w:instrText xml:space="preserve"> HYPERLINK "http://diccionario.sensagent.com/Base%20de%20datos%20bibliográfica/es-es/" \o "Base de datos bibliográfica" </w:instrText>
      </w:r>
      <w:r w:rsidR="00E93E95">
        <w:fldChar w:fldCharType="separate"/>
      </w:r>
      <w:r w:rsidR="00E25F38" w:rsidRPr="00BD0303">
        <w:rPr>
          <w:rFonts w:ascii="Times New Roman" w:hAnsi="Times New Roman" w:cs="Times New Roman"/>
          <w:color w:val="212121"/>
          <w:sz w:val="24"/>
          <w:szCs w:val="24"/>
          <w:shd w:val="clear" w:color="auto" w:fill="FFFFFF"/>
          <w:lang w:val="es-MX"/>
        </w:rPr>
        <w:t>Base de datos bibliográfica</w:t>
      </w:r>
      <w:r w:rsidR="00E93E95">
        <w:rPr>
          <w:rFonts w:ascii="Times New Roman" w:hAnsi="Times New Roman" w:cs="Times New Roman"/>
          <w:color w:val="212121"/>
          <w:sz w:val="24"/>
          <w:szCs w:val="24"/>
          <w:shd w:val="clear" w:color="auto" w:fill="FFFFFF"/>
          <w:lang w:val="es-MX"/>
        </w:rPr>
        <w:fldChar w:fldCharType="end"/>
      </w:r>
      <w:r w:rsidR="00E25F38" w:rsidRPr="00BD0303">
        <w:rPr>
          <w:rFonts w:ascii="Times New Roman" w:hAnsi="Times New Roman" w:cs="Times New Roman"/>
          <w:color w:val="212121"/>
          <w:sz w:val="24"/>
          <w:szCs w:val="24"/>
          <w:shd w:val="clear" w:color="auto" w:fill="FFFFFF"/>
          <w:lang w:val="es-MX"/>
        </w:rPr>
        <w:t xml:space="preserve"> de </w:t>
      </w:r>
      <w:r w:rsidR="00E93E95">
        <w:fldChar w:fldCharType="begin"/>
      </w:r>
      <w:r w:rsidR="00E93E95" w:rsidRPr="003D43CA">
        <w:rPr>
          <w:lang w:val="es-MX"/>
        </w:rPr>
        <w:instrText xml:space="preserve"> HYPERLINK "http://es.wikipedia.org/w/index.php?title=Abstract_(sumario)&amp;action=edit&amp;redlink=1" \o "Ab</w:instrText>
      </w:r>
      <w:r w:rsidR="00E93E95" w:rsidRPr="003D43CA">
        <w:rPr>
          <w:lang w:val="es-MX"/>
        </w:rPr>
        <w:instrText xml:space="preserve">stract (sumario) (aún no redactado)" </w:instrText>
      </w:r>
      <w:r w:rsidR="00E93E95">
        <w:fldChar w:fldCharType="separate"/>
      </w:r>
      <w:r w:rsidR="00E25F38" w:rsidRPr="00BD0303">
        <w:rPr>
          <w:rFonts w:ascii="Times New Roman" w:hAnsi="Times New Roman" w:cs="Times New Roman"/>
          <w:color w:val="212121"/>
          <w:sz w:val="24"/>
          <w:szCs w:val="24"/>
          <w:shd w:val="clear" w:color="auto" w:fill="FFFFFF"/>
          <w:lang w:val="es-MX"/>
        </w:rPr>
        <w:t>resúmenes</w:t>
      </w:r>
      <w:r w:rsidR="00E93E95">
        <w:rPr>
          <w:rFonts w:ascii="Times New Roman" w:hAnsi="Times New Roman" w:cs="Times New Roman"/>
          <w:color w:val="212121"/>
          <w:sz w:val="24"/>
          <w:szCs w:val="24"/>
          <w:shd w:val="clear" w:color="auto" w:fill="FFFFFF"/>
          <w:lang w:val="es-MX"/>
        </w:rPr>
        <w:fldChar w:fldCharType="end"/>
      </w:r>
      <w:r w:rsidR="00E25F38" w:rsidRPr="00BD0303">
        <w:rPr>
          <w:rFonts w:ascii="Times New Roman" w:hAnsi="Times New Roman" w:cs="Times New Roman"/>
          <w:color w:val="212121"/>
          <w:sz w:val="24"/>
          <w:szCs w:val="24"/>
          <w:shd w:val="clear" w:color="auto" w:fill="FFFFFF"/>
          <w:lang w:val="es-MX"/>
        </w:rPr>
        <w:t xml:space="preserve"> y </w:t>
      </w:r>
      <w:r w:rsidR="00E93E95">
        <w:fldChar w:fldCharType="begin"/>
      </w:r>
      <w:r w:rsidR="00E93E95" w:rsidRPr="003D43CA">
        <w:rPr>
          <w:lang w:val="es-MX"/>
        </w:rPr>
        <w:instrText xml:space="preserve"> HYPERLINK "http://diccionario.sensagent.com/Cita/es-es/" \o "Cita" </w:instrText>
      </w:r>
      <w:r w:rsidR="00E93E95">
        <w:fldChar w:fldCharType="separate"/>
      </w:r>
      <w:r w:rsidR="00E25F38" w:rsidRPr="00BD0303">
        <w:rPr>
          <w:rFonts w:ascii="Times New Roman" w:hAnsi="Times New Roman" w:cs="Times New Roman"/>
          <w:color w:val="212121"/>
          <w:sz w:val="24"/>
          <w:szCs w:val="24"/>
          <w:shd w:val="clear" w:color="auto" w:fill="FFFFFF"/>
          <w:lang w:val="es-MX"/>
        </w:rPr>
        <w:t>citas</w:t>
      </w:r>
      <w:r w:rsidR="00E93E95">
        <w:rPr>
          <w:rFonts w:ascii="Times New Roman" w:hAnsi="Times New Roman" w:cs="Times New Roman"/>
          <w:color w:val="212121"/>
          <w:sz w:val="24"/>
          <w:szCs w:val="24"/>
          <w:shd w:val="clear" w:color="auto" w:fill="FFFFFF"/>
          <w:lang w:val="es-MX"/>
        </w:rPr>
        <w:fldChar w:fldCharType="end"/>
      </w:r>
      <w:r w:rsidR="00E25F38" w:rsidRPr="00BD0303">
        <w:rPr>
          <w:rFonts w:ascii="Times New Roman" w:hAnsi="Times New Roman" w:cs="Times New Roman"/>
          <w:color w:val="212121"/>
          <w:sz w:val="24"/>
          <w:szCs w:val="24"/>
          <w:shd w:val="clear" w:color="auto" w:fill="FFFFFF"/>
          <w:lang w:val="es-MX"/>
        </w:rPr>
        <w:t xml:space="preserve"> de </w:t>
      </w:r>
      <w:r w:rsidR="00E93E95">
        <w:fldChar w:fldCharType="begin"/>
      </w:r>
      <w:r w:rsidR="00E93E95" w:rsidRPr="003D43CA">
        <w:rPr>
          <w:lang w:val="es-MX"/>
        </w:rPr>
        <w:instrText xml:space="preserve"> HYPERLINK "http://diccionario.sensagent.com/Artículo/es-es/" \o "Artículo" </w:instrText>
      </w:r>
      <w:r w:rsidR="00E93E95">
        <w:fldChar w:fldCharType="separate"/>
      </w:r>
      <w:r w:rsidR="00E25F38" w:rsidRPr="00BD0303">
        <w:rPr>
          <w:rFonts w:ascii="Times New Roman" w:hAnsi="Times New Roman" w:cs="Times New Roman"/>
          <w:color w:val="212121"/>
          <w:sz w:val="24"/>
          <w:szCs w:val="24"/>
          <w:shd w:val="clear" w:color="auto" w:fill="FFFFFF"/>
          <w:lang w:val="es-MX"/>
        </w:rPr>
        <w:t>artículos</w:t>
      </w:r>
      <w:r w:rsidR="00E93E95">
        <w:rPr>
          <w:rFonts w:ascii="Times New Roman" w:hAnsi="Times New Roman" w:cs="Times New Roman"/>
          <w:color w:val="212121"/>
          <w:sz w:val="24"/>
          <w:szCs w:val="24"/>
          <w:shd w:val="clear" w:color="auto" w:fill="FFFFFF"/>
          <w:lang w:val="es-MX"/>
        </w:rPr>
        <w:fldChar w:fldCharType="end"/>
      </w:r>
      <w:r w:rsidR="00E25F38" w:rsidRPr="00BD0303">
        <w:rPr>
          <w:rFonts w:ascii="Times New Roman" w:hAnsi="Times New Roman" w:cs="Times New Roman"/>
          <w:color w:val="212121"/>
          <w:sz w:val="24"/>
          <w:szCs w:val="24"/>
          <w:shd w:val="clear" w:color="auto" w:fill="FFFFFF"/>
          <w:lang w:val="es-MX"/>
        </w:rPr>
        <w:t xml:space="preserve"> de </w:t>
      </w:r>
      <w:r w:rsidR="00E93E95">
        <w:fldChar w:fldCharType="begin"/>
      </w:r>
      <w:r w:rsidR="00E93E95" w:rsidRPr="003D43CA">
        <w:rPr>
          <w:lang w:val="es-MX"/>
        </w:rPr>
        <w:instrText xml:space="preserve"> HYPERLINK "http://diccionario.s</w:instrText>
      </w:r>
      <w:r w:rsidR="00E93E95" w:rsidRPr="003D43CA">
        <w:rPr>
          <w:lang w:val="es-MX"/>
        </w:rPr>
        <w:instrText xml:space="preserve">ensagent.com/Revista%20científica/es-es/" \o "Revista científica" </w:instrText>
      </w:r>
      <w:r w:rsidR="00E93E95">
        <w:fldChar w:fldCharType="separate"/>
      </w:r>
      <w:r w:rsidR="00E25F38" w:rsidRPr="00BD0303">
        <w:rPr>
          <w:rFonts w:ascii="Times New Roman" w:hAnsi="Times New Roman" w:cs="Times New Roman"/>
          <w:color w:val="212121"/>
          <w:sz w:val="24"/>
          <w:szCs w:val="24"/>
          <w:shd w:val="clear" w:color="auto" w:fill="FFFFFF"/>
          <w:lang w:val="es-MX"/>
        </w:rPr>
        <w:t>revistas científicas</w:t>
      </w:r>
      <w:r w:rsidR="00E93E95">
        <w:rPr>
          <w:rFonts w:ascii="Times New Roman" w:hAnsi="Times New Roman" w:cs="Times New Roman"/>
          <w:color w:val="212121"/>
          <w:sz w:val="24"/>
          <w:szCs w:val="24"/>
          <w:shd w:val="clear" w:color="auto" w:fill="FFFFFF"/>
          <w:lang w:val="es-MX"/>
        </w:rPr>
        <w:fldChar w:fldCharType="end"/>
      </w:r>
      <w:r w:rsidR="008365E7">
        <w:rPr>
          <w:rFonts w:ascii="Times New Roman" w:hAnsi="Times New Roman" w:cs="Times New Roman"/>
          <w:color w:val="212121"/>
          <w:sz w:val="24"/>
          <w:szCs w:val="24"/>
          <w:shd w:val="clear" w:color="auto" w:fill="FFFFFF"/>
          <w:lang w:val="es-MX"/>
        </w:rPr>
        <w:t xml:space="preserve">) y </w:t>
      </w:r>
      <w:r w:rsidR="00E25F38" w:rsidRPr="00BD0303">
        <w:rPr>
          <w:rFonts w:ascii="Times New Roman" w:hAnsi="Times New Roman" w:cs="Times New Roman"/>
          <w:sz w:val="24"/>
          <w:szCs w:val="24"/>
          <w:lang w:val="es-MX"/>
        </w:rPr>
        <w:t>Springer</w:t>
      </w:r>
      <w:r w:rsidR="00E25F38">
        <w:rPr>
          <w:rFonts w:ascii="Times New Roman" w:hAnsi="Times New Roman" w:cs="Times New Roman"/>
          <w:sz w:val="24"/>
          <w:szCs w:val="24"/>
          <w:lang w:val="es-MX"/>
        </w:rPr>
        <w:t xml:space="preserve"> (Science Business Media)</w:t>
      </w:r>
      <w:r w:rsidR="007F4081">
        <w:rPr>
          <w:rFonts w:ascii="Times New Roman" w:hAnsi="Times New Roman" w:cs="Times New Roman"/>
          <w:color w:val="212121"/>
          <w:sz w:val="24"/>
          <w:szCs w:val="24"/>
          <w:shd w:val="clear" w:color="auto" w:fill="FFFFFF"/>
          <w:lang w:val="es-MX"/>
        </w:rPr>
        <w:t>. S</w:t>
      </w:r>
      <w:r w:rsidR="0099684F" w:rsidRPr="00BD0303">
        <w:rPr>
          <w:rFonts w:ascii="Times New Roman" w:hAnsi="Times New Roman" w:cs="Times New Roman"/>
          <w:sz w:val="24"/>
          <w:szCs w:val="24"/>
          <w:lang w:val="es-MX"/>
        </w:rPr>
        <w:t>e seleccionaron “</w:t>
      </w:r>
      <w:r w:rsidR="00D557CE">
        <w:rPr>
          <w:rFonts w:ascii="Times New Roman" w:hAnsi="Times New Roman" w:cs="Times New Roman"/>
          <w:sz w:val="24"/>
          <w:szCs w:val="24"/>
          <w:lang w:val="es-MX"/>
        </w:rPr>
        <w:t>envejecimiento activo” o “</w:t>
      </w:r>
      <w:r w:rsidR="0099684F" w:rsidRPr="00BD0303">
        <w:rPr>
          <w:rFonts w:ascii="Times New Roman" w:hAnsi="Times New Roman" w:cs="Times New Roman"/>
          <w:sz w:val="24"/>
          <w:szCs w:val="24"/>
          <w:lang w:val="es-MX"/>
        </w:rPr>
        <w:t>active ageing” y “</w:t>
      </w:r>
      <w:r w:rsidR="00D557CE">
        <w:rPr>
          <w:rFonts w:ascii="Times New Roman" w:hAnsi="Times New Roman" w:cs="Times New Roman"/>
          <w:sz w:val="24"/>
          <w:szCs w:val="24"/>
          <w:lang w:val="es-MX"/>
        </w:rPr>
        <w:t xml:space="preserve">calidad de vida” o “quality of life” </w:t>
      </w:r>
      <w:r w:rsidR="0099684F" w:rsidRPr="00BD0303">
        <w:rPr>
          <w:rFonts w:ascii="Times New Roman" w:hAnsi="Times New Roman" w:cs="Times New Roman"/>
          <w:sz w:val="24"/>
          <w:szCs w:val="24"/>
          <w:lang w:val="es-MX"/>
        </w:rPr>
        <w:t>incluyendo la combinación con los términos de</w:t>
      </w:r>
      <w:r w:rsidR="00911A0B">
        <w:rPr>
          <w:rFonts w:ascii="Times New Roman" w:hAnsi="Times New Roman" w:cs="Times New Roman"/>
          <w:sz w:val="24"/>
          <w:szCs w:val="24"/>
          <w:lang w:val="es-MX"/>
        </w:rPr>
        <w:t xml:space="preserve"> “</w:t>
      </w:r>
      <w:r w:rsidR="00911A0B" w:rsidRPr="00BD0303">
        <w:rPr>
          <w:rFonts w:ascii="Times New Roman" w:hAnsi="Times New Roman" w:cs="Times New Roman"/>
          <w:sz w:val="24"/>
          <w:szCs w:val="24"/>
          <w:lang w:val="es-MX"/>
        </w:rPr>
        <w:t xml:space="preserve">promoción de la salud” </w:t>
      </w:r>
      <w:r w:rsidR="00911A0B">
        <w:rPr>
          <w:rFonts w:ascii="Times New Roman" w:hAnsi="Times New Roman" w:cs="Times New Roman"/>
          <w:sz w:val="24"/>
          <w:szCs w:val="24"/>
          <w:lang w:val="es-MX"/>
        </w:rPr>
        <w:t xml:space="preserve">o “promotion of health” </w:t>
      </w:r>
      <w:r w:rsidR="0099684F" w:rsidRPr="00BD0303">
        <w:rPr>
          <w:rFonts w:ascii="Times New Roman" w:hAnsi="Times New Roman" w:cs="Times New Roman"/>
          <w:sz w:val="24"/>
          <w:szCs w:val="24"/>
          <w:lang w:val="es-MX"/>
        </w:rPr>
        <w:t>y “</w:t>
      </w:r>
      <w:r w:rsidR="00911A0B">
        <w:rPr>
          <w:rFonts w:ascii="Times New Roman" w:hAnsi="Times New Roman" w:cs="Times New Roman"/>
          <w:sz w:val="24"/>
          <w:szCs w:val="24"/>
          <w:lang w:val="es-MX"/>
        </w:rPr>
        <w:t>revisión sistemática de intervenciones psicológicas” o “systematic review of</w:t>
      </w:r>
      <w:r w:rsidR="0099684F" w:rsidRPr="00BD0303">
        <w:rPr>
          <w:rFonts w:ascii="Times New Roman" w:hAnsi="Times New Roman" w:cs="Times New Roman"/>
          <w:sz w:val="24"/>
          <w:szCs w:val="24"/>
          <w:lang w:val="es-MX"/>
        </w:rPr>
        <w:t xml:space="preserve"> psychological interventions”</w:t>
      </w:r>
      <w:r w:rsidR="0010374A" w:rsidRPr="00BD0303">
        <w:rPr>
          <w:rFonts w:ascii="Times New Roman" w:hAnsi="Times New Roman" w:cs="Times New Roman"/>
          <w:sz w:val="24"/>
          <w:szCs w:val="24"/>
          <w:lang w:val="es-MX"/>
        </w:rPr>
        <w:t xml:space="preserve">. Para combinar los términos se utilizó el operador booleano “AND” con la finalidad de obtener resultados concretos y dirigidos a nuestro objetivo de integrar los conceptos abordados en </w:t>
      </w:r>
      <w:r w:rsidR="007C41D8" w:rsidRPr="00BD0303">
        <w:rPr>
          <w:rFonts w:ascii="Times New Roman" w:hAnsi="Times New Roman" w:cs="Times New Roman"/>
          <w:sz w:val="24"/>
          <w:szCs w:val="24"/>
          <w:lang w:val="es-MX"/>
        </w:rPr>
        <w:t>las intervenciones</w:t>
      </w:r>
      <w:r w:rsidR="0010374A" w:rsidRPr="00BD0303">
        <w:rPr>
          <w:rFonts w:ascii="Times New Roman" w:hAnsi="Times New Roman" w:cs="Times New Roman"/>
          <w:sz w:val="24"/>
          <w:szCs w:val="24"/>
          <w:lang w:val="es-MX"/>
        </w:rPr>
        <w:t xml:space="preserve">. </w:t>
      </w:r>
    </w:p>
    <w:p w:rsidR="004D1DC0" w:rsidRPr="00BD0303" w:rsidRDefault="004D1DC0" w:rsidP="004425DB">
      <w:pPr>
        <w:ind w:firstLine="0"/>
        <w:jc w:val="both"/>
        <w:rPr>
          <w:rFonts w:ascii="Times New Roman" w:hAnsi="Times New Roman" w:cs="Times New Roman"/>
          <w:b/>
          <w:sz w:val="24"/>
          <w:szCs w:val="24"/>
          <w:lang w:val="es-MX"/>
        </w:rPr>
      </w:pPr>
      <w:r w:rsidRPr="00BD0303">
        <w:rPr>
          <w:rFonts w:ascii="Times New Roman" w:hAnsi="Times New Roman" w:cs="Times New Roman"/>
          <w:b/>
          <w:sz w:val="24"/>
          <w:szCs w:val="24"/>
          <w:lang w:val="es-MX"/>
        </w:rPr>
        <w:t xml:space="preserve">4. </w:t>
      </w:r>
      <w:r w:rsidR="009F4D83" w:rsidRPr="00BD0303">
        <w:rPr>
          <w:rFonts w:ascii="Times New Roman" w:hAnsi="Times New Roman" w:cs="Times New Roman"/>
          <w:b/>
          <w:sz w:val="24"/>
          <w:szCs w:val="24"/>
          <w:lang w:val="es-MX"/>
        </w:rPr>
        <w:t xml:space="preserve"> Selección de los estudios</w:t>
      </w:r>
    </w:p>
    <w:p w:rsidR="002A0F6D" w:rsidRDefault="009F4D83" w:rsidP="00B66117">
      <w:pPr>
        <w:ind w:firstLine="0"/>
        <w:rPr>
          <w:rFonts w:ascii="Times New Roman" w:hAnsi="Times New Roman" w:cs="Times New Roman"/>
          <w:sz w:val="24"/>
          <w:szCs w:val="24"/>
          <w:lang w:val="es-MX"/>
        </w:rPr>
      </w:pPr>
      <w:r w:rsidRPr="00BD0303">
        <w:rPr>
          <w:rFonts w:ascii="Times New Roman" w:hAnsi="Times New Roman" w:cs="Times New Roman"/>
          <w:sz w:val="24"/>
          <w:szCs w:val="24"/>
          <w:lang w:val="es-MX"/>
        </w:rPr>
        <w:t>Se seleccionó el material de interés por medio de la lectura del título y resumen de los artículos obtenidos</w:t>
      </w:r>
      <w:r w:rsidR="00FE1433" w:rsidRPr="00BD0303">
        <w:rPr>
          <w:rFonts w:ascii="Times New Roman" w:hAnsi="Times New Roman" w:cs="Times New Roman"/>
          <w:sz w:val="24"/>
          <w:szCs w:val="24"/>
          <w:lang w:val="es-MX"/>
        </w:rPr>
        <w:t xml:space="preserve"> en la búsqueda general</w:t>
      </w:r>
      <w:r w:rsidR="008E08D4">
        <w:rPr>
          <w:rFonts w:ascii="Times New Roman" w:hAnsi="Times New Roman" w:cs="Times New Roman"/>
          <w:sz w:val="24"/>
          <w:szCs w:val="24"/>
          <w:lang w:val="es-MX"/>
        </w:rPr>
        <w:t xml:space="preserve"> (n =1574</w:t>
      </w:r>
      <w:r w:rsidR="00FE1433" w:rsidRPr="00BD0303">
        <w:rPr>
          <w:rFonts w:ascii="Times New Roman" w:hAnsi="Times New Roman" w:cs="Times New Roman"/>
          <w:sz w:val="24"/>
          <w:szCs w:val="24"/>
          <w:lang w:val="es-MX"/>
        </w:rPr>
        <w:t xml:space="preserve">), se seleccionar aquellos trabajos que cumplieron con los criterios de inclusión (n= 43). </w:t>
      </w:r>
      <w:r w:rsidRPr="00BD0303">
        <w:rPr>
          <w:rFonts w:ascii="Times New Roman" w:hAnsi="Times New Roman" w:cs="Times New Roman"/>
          <w:sz w:val="24"/>
          <w:szCs w:val="24"/>
          <w:lang w:val="es-MX"/>
        </w:rPr>
        <w:t xml:space="preserve">En caso de no obtener suficiente información por medio del resumen, se procedió a la lectura del artículo con la finalidad de incluir o descartar el manuscrito. Para evitar </w:t>
      </w:r>
      <w:r w:rsidR="00FE1433" w:rsidRPr="00BD0303">
        <w:rPr>
          <w:rFonts w:ascii="Times New Roman" w:hAnsi="Times New Roman" w:cs="Times New Roman"/>
          <w:sz w:val="24"/>
          <w:szCs w:val="24"/>
          <w:lang w:val="es-MX"/>
        </w:rPr>
        <w:t xml:space="preserve">duplicados se realizó una tabla de </w:t>
      </w:r>
      <w:r w:rsidR="00DF05F5" w:rsidRPr="00BD0303">
        <w:rPr>
          <w:rFonts w:ascii="Times New Roman" w:hAnsi="Times New Roman" w:cs="Times New Roman"/>
          <w:sz w:val="24"/>
          <w:szCs w:val="24"/>
          <w:lang w:val="es-MX"/>
        </w:rPr>
        <w:t>Excel</w:t>
      </w:r>
      <w:r w:rsidR="00FE1433" w:rsidRPr="00BD0303">
        <w:rPr>
          <w:rFonts w:ascii="Times New Roman" w:hAnsi="Times New Roman" w:cs="Times New Roman"/>
          <w:sz w:val="24"/>
          <w:szCs w:val="24"/>
          <w:lang w:val="es-MX"/>
        </w:rPr>
        <w:t xml:space="preserve"> general (</w:t>
      </w:r>
      <w:r w:rsidR="00DF05F5" w:rsidRPr="00BD0303">
        <w:rPr>
          <w:rFonts w:ascii="Times New Roman" w:hAnsi="Times New Roman" w:cs="Times New Roman"/>
          <w:sz w:val="24"/>
          <w:szCs w:val="24"/>
          <w:lang w:val="es-MX"/>
        </w:rPr>
        <w:t>base de datos, fecha de revisión,</w:t>
      </w:r>
      <w:r w:rsidR="00C97125">
        <w:rPr>
          <w:rFonts w:ascii="Times New Roman" w:hAnsi="Times New Roman" w:cs="Times New Roman"/>
          <w:sz w:val="24"/>
          <w:szCs w:val="24"/>
          <w:lang w:val="es-MX"/>
        </w:rPr>
        <w:t xml:space="preserve"> descriptores, palabras clave</w:t>
      </w:r>
      <w:r w:rsidR="00F6257D">
        <w:rPr>
          <w:rFonts w:ascii="Times New Roman" w:hAnsi="Times New Roman" w:cs="Times New Roman"/>
          <w:sz w:val="24"/>
          <w:szCs w:val="24"/>
          <w:lang w:val="es-MX"/>
        </w:rPr>
        <w:t>, número de artículos seleccionados, número</w:t>
      </w:r>
      <w:r w:rsidR="00DF05F5" w:rsidRPr="00BD0303">
        <w:rPr>
          <w:rFonts w:ascii="Times New Roman" w:hAnsi="Times New Roman" w:cs="Times New Roman"/>
          <w:sz w:val="24"/>
          <w:szCs w:val="24"/>
          <w:lang w:val="es-MX"/>
        </w:rPr>
        <w:t xml:space="preserve"> de repeticiones y en qué bases de datos se repitieron) </w:t>
      </w:r>
      <w:r w:rsidRPr="00BD0303">
        <w:rPr>
          <w:rFonts w:ascii="Times New Roman" w:hAnsi="Times New Roman" w:cs="Times New Roman"/>
          <w:sz w:val="24"/>
          <w:szCs w:val="24"/>
          <w:lang w:val="es-MX"/>
        </w:rPr>
        <w:t>dónde se organizaron todos los documentos seleccionados</w:t>
      </w:r>
      <w:r w:rsidR="000D2422" w:rsidRPr="00BD0303">
        <w:rPr>
          <w:rFonts w:ascii="Times New Roman" w:hAnsi="Times New Roman" w:cs="Times New Roman"/>
          <w:sz w:val="24"/>
          <w:szCs w:val="24"/>
          <w:lang w:val="es-MX"/>
        </w:rPr>
        <w:t xml:space="preserve">, </w:t>
      </w:r>
      <w:r w:rsidR="00622FFC">
        <w:rPr>
          <w:rFonts w:ascii="Times New Roman" w:hAnsi="Times New Roman" w:cs="Times New Roman"/>
          <w:sz w:val="24"/>
          <w:szCs w:val="24"/>
          <w:lang w:val="es-MX"/>
        </w:rPr>
        <w:t>identificando</w:t>
      </w:r>
      <w:r w:rsidR="00E82716">
        <w:rPr>
          <w:rFonts w:ascii="Times New Roman" w:hAnsi="Times New Roman" w:cs="Times New Roman"/>
          <w:sz w:val="24"/>
          <w:szCs w:val="24"/>
          <w:lang w:val="es-MX"/>
        </w:rPr>
        <w:t xml:space="preserve"> </w:t>
      </w:r>
      <w:r w:rsidR="00AE70DA">
        <w:rPr>
          <w:rFonts w:ascii="Times New Roman" w:hAnsi="Times New Roman" w:cs="Times New Roman"/>
          <w:sz w:val="24"/>
          <w:szCs w:val="24"/>
          <w:lang w:val="es-MX"/>
        </w:rPr>
        <w:t>16 artículos repetido</w:t>
      </w:r>
      <w:r w:rsidR="00DF11FB">
        <w:rPr>
          <w:rFonts w:ascii="Times New Roman" w:hAnsi="Times New Roman" w:cs="Times New Roman"/>
          <w:sz w:val="24"/>
          <w:szCs w:val="24"/>
          <w:lang w:val="es-MX"/>
        </w:rPr>
        <w:t xml:space="preserve">s. </w:t>
      </w:r>
    </w:p>
    <w:p w:rsidR="00C97125" w:rsidRDefault="00C97125" w:rsidP="00B66117">
      <w:pPr>
        <w:ind w:firstLine="0"/>
        <w:rPr>
          <w:rFonts w:ascii="Times New Roman" w:hAnsi="Times New Roman" w:cs="Times New Roman"/>
          <w:sz w:val="24"/>
          <w:szCs w:val="24"/>
          <w:lang w:val="es-MX"/>
        </w:rPr>
      </w:pPr>
    </w:p>
    <w:p w:rsidR="00DF11FB" w:rsidRPr="00BD0303" w:rsidRDefault="00DF11FB" w:rsidP="00B66117">
      <w:pPr>
        <w:ind w:firstLine="0"/>
        <w:rPr>
          <w:rFonts w:ascii="Times New Roman" w:hAnsi="Times New Roman" w:cs="Times New Roman"/>
          <w:sz w:val="24"/>
          <w:szCs w:val="24"/>
          <w:lang w:val="es-MX"/>
        </w:rPr>
      </w:pPr>
    </w:p>
    <w:p w:rsidR="00731241" w:rsidRPr="00BD0303" w:rsidRDefault="00731241" w:rsidP="00A746A6">
      <w:pPr>
        <w:ind w:firstLine="0"/>
        <w:jc w:val="both"/>
        <w:rPr>
          <w:rFonts w:ascii="Times New Roman" w:hAnsi="Times New Roman" w:cs="Times New Roman"/>
          <w:b/>
          <w:sz w:val="24"/>
          <w:szCs w:val="24"/>
          <w:lang w:val="es-MX"/>
        </w:rPr>
      </w:pPr>
      <w:r w:rsidRPr="00BD0303">
        <w:rPr>
          <w:rFonts w:ascii="Times New Roman" w:hAnsi="Times New Roman" w:cs="Times New Roman"/>
          <w:b/>
          <w:sz w:val="24"/>
          <w:szCs w:val="24"/>
          <w:lang w:val="es-MX"/>
        </w:rPr>
        <w:lastRenderedPageBreak/>
        <w:t xml:space="preserve">5. Extracción y agrupación de datos </w:t>
      </w:r>
    </w:p>
    <w:p w:rsidR="00DF3D57" w:rsidRPr="00BD0303" w:rsidRDefault="002D7BD2" w:rsidP="00A746A6">
      <w:pPr>
        <w:ind w:firstLine="0"/>
        <w:rPr>
          <w:rFonts w:ascii="Times New Roman" w:hAnsi="Times New Roman" w:cs="Times New Roman"/>
          <w:sz w:val="24"/>
          <w:szCs w:val="24"/>
          <w:lang w:val="es-MX"/>
        </w:rPr>
      </w:pPr>
      <w:r w:rsidRPr="00242EAA">
        <w:rPr>
          <w:rFonts w:ascii="Times New Roman" w:hAnsi="Times New Roman" w:cs="Times New Roman"/>
          <w:sz w:val="24"/>
          <w:szCs w:val="24"/>
          <w:lang w:val="es-MX"/>
        </w:rPr>
        <w:t>La extracció</w:t>
      </w:r>
      <w:r w:rsidR="006E0425" w:rsidRPr="00242EAA">
        <w:rPr>
          <w:rFonts w:ascii="Times New Roman" w:hAnsi="Times New Roman" w:cs="Times New Roman"/>
          <w:sz w:val="24"/>
          <w:szCs w:val="24"/>
          <w:lang w:val="es-MX"/>
        </w:rPr>
        <w:t>n</w:t>
      </w:r>
      <w:r w:rsidR="00441D3D" w:rsidRPr="00242EAA">
        <w:rPr>
          <w:rFonts w:ascii="Times New Roman" w:hAnsi="Times New Roman" w:cs="Times New Roman"/>
          <w:sz w:val="24"/>
          <w:szCs w:val="24"/>
          <w:lang w:val="es-MX"/>
        </w:rPr>
        <w:t xml:space="preserve"> y agrupación de los datos</w:t>
      </w:r>
      <w:r w:rsidR="00755353" w:rsidRPr="00242EAA">
        <w:rPr>
          <w:rFonts w:ascii="Times New Roman" w:hAnsi="Times New Roman" w:cs="Times New Roman"/>
          <w:sz w:val="24"/>
          <w:szCs w:val="24"/>
          <w:lang w:val="es-MX"/>
        </w:rPr>
        <w:t xml:space="preserve"> s</w:t>
      </w:r>
      <w:r w:rsidR="00E366DB" w:rsidRPr="00242EAA">
        <w:rPr>
          <w:rFonts w:ascii="Times New Roman" w:hAnsi="Times New Roman" w:cs="Times New Roman"/>
          <w:sz w:val="24"/>
          <w:szCs w:val="24"/>
          <w:lang w:val="es-MX"/>
        </w:rPr>
        <w:t xml:space="preserve">e realizó mediante </w:t>
      </w:r>
      <w:r w:rsidR="006E0425" w:rsidRPr="00242EAA">
        <w:rPr>
          <w:rFonts w:ascii="Times New Roman" w:hAnsi="Times New Roman" w:cs="Times New Roman"/>
          <w:sz w:val="24"/>
          <w:szCs w:val="24"/>
          <w:lang w:val="es-MX"/>
        </w:rPr>
        <w:t xml:space="preserve">un formulario </w:t>
      </w:r>
      <w:r w:rsidRPr="00242EAA">
        <w:rPr>
          <w:rFonts w:ascii="Times New Roman" w:hAnsi="Times New Roman" w:cs="Times New Roman"/>
          <w:sz w:val="24"/>
          <w:szCs w:val="24"/>
          <w:lang w:val="es-MX"/>
        </w:rPr>
        <w:t>prediseñado</w:t>
      </w:r>
      <w:r w:rsidR="00E366DB" w:rsidRPr="00242EAA">
        <w:rPr>
          <w:rFonts w:ascii="Times New Roman" w:hAnsi="Times New Roman" w:cs="Times New Roman"/>
          <w:sz w:val="24"/>
          <w:szCs w:val="24"/>
          <w:lang w:val="es-MX"/>
        </w:rPr>
        <w:t>s</w:t>
      </w:r>
      <w:r w:rsidRPr="00242EAA">
        <w:rPr>
          <w:rFonts w:ascii="Times New Roman" w:hAnsi="Times New Roman" w:cs="Times New Roman"/>
          <w:sz w:val="24"/>
          <w:szCs w:val="24"/>
          <w:lang w:val="es-MX"/>
        </w:rPr>
        <w:t xml:space="preserve"> en Exce</w:t>
      </w:r>
      <w:r w:rsidR="00C03331" w:rsidRPr="00242EAA">
        <w:rPr>
          <w:rFonts w:ascii="Times New Roman" w:hAnsi="Times New Roman" w:cs="Times New Roman"/>
          <w:sz w:val="24"/>
          <w:szCs w:val="24"/>
          <w:lang w:val="es-MX"/>
        </w:rPr>
        <w:t>l integrando alg</w:t>
      </w:r>
      <w:r w:rsidR="00AF7D34" w:rsidRPr="00242EAA">
        <w:rPr>
          <w:rFonts w:ascii="Times New Roman" w:hAnsi="Times New Roman" w:cs="Times New Roman"/>
          <w:sz w:val="24"/>
          <w:szCs w:val="24"/>
          <w:lang w:val="es-MX"/>
        </w:rPr>
        <w:t xml:space="preserve">unos criterios de </w:t>
      </w:r>
      <w:r w:rsidR="00AF7D34" w:rsidRPr="00242EAA">
        <w:rPr>
          <w:rFonts w:ascii="Times New Roman" w:eastAsia="Calibri" w:hAnsi="Times New Roman" w:cs="Times New Roman"/>
          <w:color w:val="000000"/>
          <w:sz w:val="24"/>
          <w:szCs w:val="24"/>
          <w:lang w:val="es-MX" w:eastAsia="es-MX"/>
        </w:rPr>
        <w:t xml:space="preserve">Informes Transparentes de Revisiones Sistemáticas y Meta-análisis </w:t>
      </w:r>
      <w:r w:rsidR="00E82716">
        <w:rPr>
          <w:rFonts w:ascii="Times New Roman" w:hAnsi="Times New Roman" w:cs="Times New Roman"/>
          <w:sz w:val="24"/>
          <w:szCs w:val="24"/>
          <w:lang w:val="es-MX"/>
        </w:rPr>
        <w:t>(PRI</w:t>
      </w:r>
      <w:r w:rsidR="00D67340" w:rsidRPr="00242EAA">
        <w:rPr>
          <w:rFonts w:ascii="Times New Roman" w:hAnsi="Times New Roman" w:cs="Times New Roman"/>
          <w:sz w:val="24"/>
          <w:szCs w:val="24"/>
          <w:lang w:val="es-MX"/>
        </w:rPr>
        <w:t>S</w:t>
      </w:r>
      <w:r w:rsidR="00E82716">
        <w:rPr>
          <w:rFonts w:ascii="Times New Roman" w:hAnsi="Times New Roman" w:cs="Times New Roman"/>
          <w:sz w:val="24"/>
          <w:szCs w:val="24"/>
          <w:lang w:val="es-MX"/>
        </w:rPr>
        <w:t>M</w:t>
      </w:r>
      <w:r w:rsidR="00D67340" w:rsidRPr="00242EAA">
        <w:rPr>
          <w:rFonts w:ascii="Times New Roman" w:hAnsi="Times New Roman" w:cs="Times New Roman"/>
          <w:sz w:val="24"/>
          <w:szCs w:val="24"/>
          <w:lang w:val="es-MX"/>
        </w:rPr>
        <w:t>A</w:t>
      </w:r>
      <w:r w:rsidR="00AF7D34" w:rsidRPr="00242EAA">
        <w:rPr>
          <w:rFonts w:ascii="Times New Roman" w:hAnsi="Times New Roman" w:cs="Times New Roman"/>
          <w:sz w:val="24"/>
          <w:szCs w:val="24"/>
          <w:lang w:val="es-MX"/>
        </w:rPr>
        <w:t>, 2019</w:t>
      </w:r>
      <w:r w:rsidR="00D67340" w:rsidRPr="00242EAA">
        <w:rPr>
          <w:rFonts w:ascii="Times New Roman" w:hAnsi="Times New Roman" w:cs="Times New Roman"/>
          <w:sz w:val="24"/>
          <w:szCs w:val="24"/>
          <w:lang w:val="es-MX"/>
        </w:rPr>
        <w:t>)</w:t>
      </w:r>
      <w:r w:rsidR="00AF7D34" w:rsidRPr="00242EAA">
        <w:rPr>
          <w:rFonts w:ascii="Times New Roman" w:hAnsi="Times New Roman" w:cs="Times New Roman"/>
          <w:sz w:val="24"/>
          <w:szCs w:val="24"/>
          <w:lang w:val="es-MX"/>
        </w:rPr>
        <w:t xml:space="preserve">. </w:t>
      </w:r>
      <w:r w:rsidR="006E0425" w:rsidRPr="00242EAA">
        <w:rPr>
          <w:rFonts w:ascii="Times New Roman" w:hAnsi="Times New Roman" w:cs="Times New Roman"/>
          <w:sz w:val="24"/>
          <w:szCs w:val="24"/>
          <w:lang w:val="es-MX"/>
        </w:rPr>
        <w:t>S</w:t>
      </w:r>
      <w:r w:rsidR="00E366DB" w:rsidRPr="00242EAA">
        <w:rPr>
          <w:rFonts w:ascii="Times New Roman" w:hAnsi="Times New Roman" w:cs="Times New Roman"/>
          <w:sz w:val="24"/>
          <w:szCs w:val="24"/>
          <w:lang w:val="es-MX"/>
        </w:rPr>
        <w:t>e extrajo la información de título, fecha de revisión, descriptores, palabras claves en el título, palabras clave en el resumen, resumen</w:t>
      </w:r>
      <w:r w:rsidR="00FB148A">
        <w:rPr>
          <w:rFonts w:ascii="Times New Roman" w:hAnsi="Times New Roman" w:cs="Times New Roman"/>
          <w:sz w:val="24"/>
          <w:szCs w:val="24"/>
          <w:lang w:val="es-MX"/>
        </w:rPr>
        <w:t xml:space="preserve"> completo</w:t>
      </w:r>
      <w:r w:rsidR="00E366DB" w:rsidRPr="00242EAA">
        <w:rPr>
          <w:rFonts w:ascii="Times New Roman" w:hAnsi="Times New Roman" w:cs="Times New Roman"/>
          <w:sz w:val="24"/>
          <w:szCs w:val="24"/>
          <w:lang w:val="es-MX"/>
        </w:rPr>
        <w:t>, nombre de la revista, año, nombre de autores, p</w:t>
      </w:r>
      <w:r w:rsidR="001F6EEF">
        <w:rPr>
          <w:rFonts w:ascii="Times New Roman" w:hAnsi="Times New Roman" w:cs="Times New Roman"/>
          <w:sz w:val="24"/>
          <w:szCs w:val="24"/>
          <w:lang w:val="es-MX"/>
        </w:rPr>
        <w:t xml:space="preserve">aís, referencia bibliográfica, </w:t>
      </w:r>
      <w:r w:rsidR="00E366DB" w:rsidRPr="00242EAA">
        <w:rPr>
          <w:rFonts w:ascii="Times New Roman" w:hAnsi="Times New Roman" w:cs="Times New Roman"/>
          <w:sz w:val="24"/>
          <w:szCs w:val="24"/>
          <w:lang w:val="es-MX"/>
        </w:rPr>
        <w:t>idioma, objetivo del estudio, tipo de estudio, tipo de método, duración de la intervención, frecuencia de sesiones, duración de la sesiones, intervención individual o grupal, número de participantes, características de los participantes,</w:t>
      </w:r>
      <w:r w:rsidR="00F041B6" w:rsidRPr="00242EAA">
        <w:rPr>
          <w:rFonts w:ascii="Times New Roman" w:hAnsi="Times New Roman" w:cs="Times New Roman"/>
          <w:sz w:val="24"/>
          <w:szCs w:val="24"/>
          <w:lang w:val="es-MX"/>
        </w:rPr>
        <w:t xml:space="preserve"> instrumentos utilizados, datos sobre validación de instrumentos, indicadores, prueba estadística, procesamiento de datos, descripción de sesiones, resultados, </w:t>
      </w:r>
      <w:r w:rsidR="00641E0E" w:rsidRPr="00242EAA">
        <w:rPr>
          <w:rFonts w:ascii="Times New Roman" w:hAnsi="Times New Roman" w:cs="Times New Roman"/>
          <w:sz w:val="24"/>
          <w:szCs w:val="24"/>
          <w:lang w:val="es-MX"/>
        </w:rPr>
        <w:t>conclusiones</w:t>
      </w:r>
      <w:r w:rsidR="00F041B6" w:rsidRPr="00242EAA">
        <w:rPr>
          <w:rFonts w:ascii="Times New Roman" w:hAnsi="Times New Roman" w:cs="Times New Roman"/>
          <w:sz w:val="24"/>
          <w:szCs w:val="24"/>
          <w:lang w:val="es-MX"/>
        </w:rPr>
        <w:t>, rubros de mejora en personas adultas mayores</w:t>
      </w:r>
      <w:r w:rsidR="00641E0E" w:rsidRPr="00242EAA">
        <w:rPr>
          <w:rFonts w:ascii="Times New Roman" w:hAnsi="Times New Roman" w:cs="Times New Roman"/>
          <w:sz w:val="24"/>
          <w:szCs w:val="24"/>
          <w:lang w:val="es-MX"/>
        </w:rPr>
        <w:t>, limitaciones, financiamiento</w:t>
      </w:r>
      <w:r w:rsidR="00F041B6" w:rsidRPr="00242EAA">
        <w:rPr>
          <w:rFonts w:ascii="Times New Roman" w:hAnsi="Times New Roman" w:cs="Times New Roman"/>
          <w:sz w:val="24"/>
          <w:szCs w:val="24"/>
          <w:lang w:val="es-MX"/>
        </w:rPr>
        <w:t>, especificar si</w:t>
      </w:r>
      <w:r w:rsidR="0080719D">
        <w:rPr>
          <w:rFonts w:ascii="Times New Roman" w:hAnsi="Times New Roman" w:cs="Times New Roman"/>
          <w:sz w:val="24"/>
          <w:szCs w:val="24"/>
          <w:lang w:val="es-MX"/>
        </w:rPr>
        <w:t xml:space="preserve"> o no </w:t>
      </w:r>
      <w:r w:rsidR="00F041B6" w:rsidRPr="00242EAA">
        <w:rPr>
          <w:rFonts w:ascii="Times New Roman" w:hAnsi="Times New Roman" w:cs="Times New Roman"/>
          <w:sz w:val="24"/>
          <w:szCs w:val="24"/>
          <w:lang w:val="es-MX"/>
        </w:rPr>
        <w:t xml:space="preserve">se aborda el paradigma del envejecimiento activo, especificar si </w:t>
      </w:r>
      <w:r w:rsidR="0080719D">
        <w:rPr>
          <w:rFonts w:ascii="Times New Roman" w:hAnsi="Times New Roman" w:cs="Times New Roman"/>
          <w:sz w:val="24"/>
          <w:szCs w:val="24"/>
          <w:lang w:val="es-MX"/>
        </w:rPr>
        <w:t xml:space="preserve">o no </w:t>
      </w:r>
      <w:r w:rsidR="00F041B6" w:rsidRPr="00242EAA">
        <w:rPr>
          <w:rFonts w:ascii="Times New Roman" w:hAnsi="Times New Roman" w:cs="Times New Roman"/>
          <w:sz w:val="24"/>
          <w:szCs w:val="24"/>
          <w:lang w:val="es-MX"/>
        </w:rPr>
        <w:t>se aborda el modelo de calidad de v</w:t>
      </w:r>
      <w:r w:rsidR="00C77C2A" w:rsidRPr="00242EAA">
        <w:rPr>
          <w:rFonts w:ascii="Times New Roman" w:hAnsi="Times New Roman" w:cs="Times New Roman"/>
          <w:sz w:val="24"/>
          <w:szCs w:val="24"/>
          <w:lang w:val="es-MX"/>
        </w:rPr>
        <w:t xml:space="preserve">ida de la OMS y observaciones. </w:t>
      </w:r>
      <w:r w:rsidR="00641E0E" w:rsidRPr="00242EAA">
        <w:rPr>
          <w:rFonts w:ascii="Times New Roman" w:hAnsi="Times New Roman" w:cs="Times New Roman"/>
          <w:sz w:val="24"/>
          <w:szCs w:val="24"/>
          <w:lang w:val="es-MX"/>
        </w:rPr>
        <w:t xml:space="preserve">Ambos formatos de Excel </w:t>
      </w:r>
      <w:r w:rsidRPr="00242EAA">
        <w:rPr>
          <w:rFonts w:ascii="Times New Roman" w:hAnsi="Times New Roman" w:cs="Times New Roman"/>
          <w:sz w:val="24"/>
          <w:szCs w:val="24"/>
          <w:lang w:val="es-MX"/>
        </w:rPr>
        <w:t>fue</w:t>
      </w:r>
      <w:r w:rsidR="00641E0E" w:rsidRPr="00242EAA">
        <w:rPr>
          <w:rFonts w:ascii="Times New Roman" w:hAnsi="Times New Roman" w:cs="Times New Roman"/>
          <w:sz w:val="24"/>
          <w:szCs w:val="24"/>
          <w:lang w:val="es-MX"/>
        </w:rPr>
        <w:t>ron</w:t>
      </w:r>
      <w:r w:rsidRPr="00242EAA">
        <w:rPr>
          <w:rFonts w:ascii="Times New Roman" w:hAnsi="Times New Roman" w:cs="Times New Roman"/>
          <w:sz w:val="24"/>
          <w:szCs w:val="24"/>
          <w:lang w:val="es-MX"/>
        </w:rPr>
        <w:t xml:space="preserve"> </w:t>
      </w:r>
      <w:r w:rsidR="00641E0E" w:rsidRPr="00242EAA">
        <w:rPr>
          <w:rFonts w:ascii="Times New Roman" w:hAnsi="Times New Roman" w:cs="Times New Roman"/>
          <w:sz w:val="24"/>
          <w:szCs w:val="24"/>
          <w:lang w:val="es-MX"/>
        </w:rPr>
        <w:t>empleados</w:t>
      </w:r>
      <w:r w:rsidR="00C77C2A" w:rsidRPr="00242EAA">
        <w:rPr>
          <w:rFonts w:ascii="Times New Roman" w:hAnsi="Times New Roman" w:cs="Times New Roman"/>
          <w:sz w:val="24"/>
          <w:szCs w:val="24"/>
          <w:lang w:val="es-MX"/>
        </w:rPr>
        <w:t xml:space="preserve"> por dos investigadores de forma independientemente</w:t>
      </w:r>
      <w:r w:rsidR="00641E0E" w:rsidRPr="00242EAA">
        <w:rPr>
          <w:rFonts w:ascii="Times New Roman" w:hAnsi="Times New Roman" w:cs="Times New Roman"/>
          <w:sz w:val="24"/>
          <w:szCs w:val="24"/>
          <w:lang w:val="es-MX"/>
        </w:rPr>
        <w:t xml:space="preserve">. </w:t>
      </w:r>
      <w:r w:rsidR="00E366DB" w:rsidRPr="00242EAA">
        <w:rPr>
          <w:rFonts w:ascii="Times New Roman" w:hAnsi="Times New Roman" w:cs="Times New Roman"/>
          <w:sz w:val="24"/>
          <w:szCs w:val="24"/>
          <w:lang w:val="es-MX"/>
        </w:rPr>
        <w:t>Toda discordancia fue aclara</w:t>
      </w:r>
      <w:r w:rsidRPr="00242EAA">
        <w:rPr>
          <w:rFonts w:ascii="Times New Roman" w:hAnsi="Times New Roman" w:cs="Times New Roman"/>
          <w:sz w:val="24"/>
          <w:szCs w:val="24"/>
          <w:lang w:val="es-MX"/>
        </w:rPr>
        <w:t>da mediante consenso del grupo de investigadores participante</w:t>
      </w:r>
      <w:r w:rsidR="00C77C2A" w:rsidRPr="00242EAA">
        <w:rPr>
          <w:rFonts w:ascii="Times New Roman" w:hAnsi="Times New Roman" w:cs="Times New Roman"/>
          <w:sz w:val="24"/>
          <w:szCs w:val="24"/>
          <w:lang w:val="es-MX"/>
        </w:rPr>
        <w:t>s en el trabajo retomando el protocolo.</w:t>
      </w:r>
      <w:r w:rsidR="00C77C2A" w:rsidRPr="00BD0303">
        <w:rPr>
          <w:rFonts w:ascii="Times New Roman" w:hAnsi="Times New Roman" w:cs="Times New Roman"/>
          <w:sz w:val="24"/>
          <w:szCs w:val="24"/>
          <w:lang w:val="es-MX"/>
        </w:rPr>
        <w:t xml:space="preserve"> </w:t>
      </w:r>
    </w:p>
    <w:p w:rsidR="00952FDB" w:rsidRPr="00BD0303" w:rsidRDefault="00952FDB" w:rsidP="001F6EEF">
      <w:pPr>
        <w:ind w:firstLine="720"/>
        <w:rPr>
          <w:rFonts w:ascii="Times New Roman" w:hAnsi="Times New Roman" w:cs="Times New Roman"/>
          <w:sz w:val="24"/>
          <w:szCs w:val="24"/>
          <w:lang w:val="es-MX"/>
        </w:rPr>
      </w:pPr>
      <w:r w:rsidRPr="00BD0303">
        <w:rPr>
          <w:rFonts w:ascii="Times New Roman" w:hAnsi="Times New Roman" w:cs="Times New Roman"/>
          <w:sz w:val="24"/>
          <w:szCs w:val="24"/>
          <w:lang w:val="es-MX"/>
        </w:rPr>
        <w:t xml:space="preserve">La información </w:t>
      </w:r>
      <w:r w:rsidR="00C07B63" w:rsidRPr="00BD0303">
        <w:rPr>
          <w:rFonts w:ascii="Times New Roman" w:hAnsi="Times New Roman" w:cs="Times New Roman"/>
          <w:sz w:val="24"/>
          <w:szCs w:val="24"/>
          <w:lang w:val="es-MX"/>
        </w:rPr>
        <w:t xml:space="preserve">obtenida </w:t>
      </w:r>
      <w:r w:rsidRPr="00BD0303">
        <w:rPr>
          <w:rFonts w:ascii="Times New Roman" w:hAnsi="Times New Roman" w:cs="Times New Roman"/>
          <w:sz w:val="24"/>
          <w:szCs w:val="24"/>
          <w:lang w:val="es-MX"/>
        </w:rPr>
        <w:t>fue descriptiva y respondía a los diferentes criterios de las tablas de Excel.</w:t>
      </w:r>
    </w:p>
    <w:p w:rsidR="00341387" w:rsidRPr="00BD0303" w:rsidRDefault="00341387" w:rsidP="00BD0303">
      <w:pPr>
        <w:ind w:firstLine="0"/>
        <w:jc w:val="both"/>
        <w:rPr>
          <w:rFonts w:ascii="Times New Roman" w:hAnsi="Times New Roman" w:cs="Times New Roman"/>
          <w:b/>
          <w:sz w:val="24"/>
          <w:szCs w:val="24"/>
          <w:lang w:val="es-MX"/>
        </w:rPr>
      </w:pPr>
      <w:r w:rsidRPr="00BD0303">
        <w:rPr>
          <w:rFonts w:ascii="Times New Roman" w:hAnsi="Times New Roman" w:cs="Times New Roman"/>
          <w:b/>
          <w:sz w:val="24"/>
          <w:szCs w:val="24"/>
          <w:lang w:val="es-MX"/>
        </w:rPr>
        <w:t>6. Niveles de evidencia científica</w:t>
      </w:r>
    </w:p>
    <w:p w:rsidR="003B7A38" w:rsidRPr="00BD0303" w:rsidRDefault="00DC0B31" w:rsidP="00A746A6">
      <w:pPr>
        <w:ind w:firstLine="0"/>
        <w:rPr>
          <w:rFonts w:ascii="Times New Roman" w:hAnsi="Times New Roman" w:cs="Times New Roman"/>
          <w:sz w:val="24"/>
          <w:szCs w:val="24"/>
          <w:lang w:val="es-MX"/>
        </w:rPr>
      </w:pPr>
      <w:r w:rsidRPr="009E7F01">
        <w:rPr>
          <w:rFonts w:ascii="Times New Roman" w:hAnsi="Times New Roman" w:cs="Times New Roman"/>
          <w:sz w:val="24"/>
          <w:szCs w:val="24"/>
          <w:lang w:val="es-MX"/>
        </w:rPr>
        <w:t>De los 1574</w:t>
      </w:r>
      <w:r w:rsidR="00297DB4" w:rsidRPr="009E7F01">
        <w:rPr>
          <w:rFonts w:ascii="Times New Roman" w:hAnsi="Times New Roman" w:cs="Times New Roman"/>
          <w:sz w:val="24"/>
          <w:szCs w:val="24"/>
          <w:lang w:val="es-MX"/>
        </w:rPr>
        <w:t xml:space="preserve"> artículos encontrados, sólo 43 artículos fueron seleccionados como potencialmente útiles. Tras descartar duplicados (n= 16) y aquellos que no cumplían con lo</w:t>
      </w:r>
      <w:r w:rsidR="002A0F6D">
        <w:rPr>
          <w:rFonts w:ascii="Times New Roman" w:hAnsi="Times New Roman" w:cs="Times New Roman"/>
          <w:sz w:val="24"/>
          <w:szCs w:val="24"/>
          <w:lang w:val="es-MX"/>
        </w:rPr>
        <w:t>s criterios de inclusión (n = 11</w:t>
      </w:r>
      <w:r w:rsidR="00297DB4" w:rsidRPr="009E7F01">
        <w:rPr>
          <w:rFonts w:ascii="Times New Roman" w:hAnsi="Times New Roman" w:cs="Times New Roman"/>
          <w:sz w:val="24"/>
          <w:szCs w:val="24"/>
          <w:lang w:val="es-MX"/>
        </w:rPr>
        <w:t>),</w:t>
      </w:r>
      <w:r w:rsidR="002A0F6D">
        <w:rPr>
          <w:rFonts w:ascii="Times New Roman" w:hAnsi="Times New Roman" w:cs="Times New Roman"/>
          <w:sz w:val="24"/>
          <w:szCs w:val="24"/>
          <w:lang w:val="es-MX"/>
        </w:rPr>
        <w:t xml:space="preserve"> no relevantes (n= 1) y texto completo </w:t>
      </w:r>
      <w:r w:rsidR="004A4DC5">
        <w:rPr>
          <w:rFonts w:ascii="Times New Roman" w:hAnsi="Times New Roman" w:cs="Times New Roman"/>
          <w:sz w:val="24"/>
          <w:szCs w:val="24"/>
          <w:lang w:val="es-MX"/>
        </w:rPr>
        <w:t>inalcanzable</w:t>
      </w:r>
      <w:r w:rsidR="002A0F6D">
        <w:rPr>
          <w:rFonts w:ascii="Times New Roman" w:hAnsi="Times New Roman" w:cs="Times New Roman"/>
          <w:sz w:val="24"/>
          <w:szCs w:val="24"/>
          <w:lang w:val="es-MX"/>
        </w:rPr>
        <w:t xml:space="preserve"> (n= 2)</w:t>
      </w:r>
      <w:r w:rsidR="00297DB4" w:rsidRPr="009E7F01">
        <w:rPr>
          <w:rFonts w:ascii="Times New Roman" w:hAnsi="Times New Roman" w:cs="Times New Roman"/>
          <w:sz w:val="24"/>
          <w:szCs w:val="24"/>
          <w:lang w:val="es-MX"/>
        </w:rPr>
        <w:t xml:space="preserve"> finalmente 13 trabajos fueron considerados para realizar la revisión. </w:t>
      </w:r>
      <w:r w:rsidR="00665D96" w:rsidRPr="009E7F01">
        <w:rPr>
          <w:rFonts w:ascii="Times New Roman" w:hAnsi="Times New Roman" w:cs="Times New Roman"/>
          <w:sz w:val="24"/>
          <w:szCs w:val="24"/>
          <w:lang w:val="es-MX"/>
        </w:rPr>
        <w:t>S</w:t>
      </w:r>
      <w:r w:rsidR="00665D96" w:rsidRPr="00BD0303">
        <w:rPr>
          <w:rFonts w:ascii="Times New Roman" w:hAnsi="Times New Roman" w:cs="Times New Roman"/>
          <w:sz w:val="24"/>
          <w:szCs w:val="24"/>
          <w:lang w:val="es-MX"/>
        </w:rPr>
        <w:t>ólo 2 de ellos cumplieron completamente los criterios de una intervención</w:t>
      </w:r>
      <w:r w:rsidR="00AC4A5E" w:rsidRPr="00BD0303">
        <w:rPr>
          <w:rFonts w:ascii="Times New Roman" w:hAnsi="Times New Roman" w:cs="Times New Roman"/>
          <w:sz w:val="24"/>
          <w:szCs w:val="24"/>
          <w:lang w:val="es-MX"/>
        </w:rPr>
        <w:t>. Estos 2 ar</w:t>
      </w:r>
      <w:r w:rsidR="00761C21" w:rsidRPr="00BD0303">
        <w:rPr>
          <w:rFonts w:ascii="Times New Roman" w:hAnsi="Times New Roman" w:cs="Times New Roman"/>
          <w:sz w:val="24"/>
          <w:szCs w:val="24"/>
          <w:lang w:val="es-MX"/>
        </w:rPr>
        <w:t>tículos fueron revisados por e</w:t>
      </w:r>
      <w:r w:rsidR="003B7A38" w:rsidRPr="00BD0303">
        <w:rPr>
          <w:rFonts w:ascii="Times New Roman" w:hAnsi="Times New Roman" w:cs="Times New Roman"/>
          <w:sz w:val="24"/>
          <w:szCs w:val="24"/>
          <w:lang w:val="es-MX"/>
        </w:rPr>
        <w:t>l formato de valoración crítica</w:t>
      </w:r>
      <w:r w:rsidR="004D3A49">
        <w:rPr>
          <w:rFonts w:ascii="Times New Roman" w:hAnsi="Times New Roman" w:cs="Times New Roman"/>
          <w:sz w:val="24"/>
          <w:szCs w:val="24"/>
          <w:lang w:val="es-MX"/>
        </w:rPr>
        <w:t xml:space="preserve"> de </w:t>
      </w:r>
      <w:r w:rsidR="002F5096">
        <w:rPr>
          <w:rFonts w:ascii="Times New Roman" w:hAnsi="Times New Roman" w:cs="Times New Roman"/>
          <w:sz w:val="24"/>
          <w:szCs w:val="24"/>
          <w:lang w:val="es-MX"/>
        </w:rPr>
        <w:t xml:space="preserve">Cambell </w:t>
      </w:r>
      <w:r w:rsidR="002F5096" w:rsidRPr="00262907">
        <w:rPr>
          <w:rFonts w:ascii="Times New Roman" w:hAnsi="Times New Roman" w:cs="Times New Roman"/>
          <w:sz w:val="24"/>
          <w:szCs w:val="24"/>
          <w:shd w:val="clear" w:color="auto" w:fill="FFFFFF" w:themeFill="background1"/>
          <w:lang w:val="es-MX"/>
        </w:rPr>
        <w:t>(</w:t>
      </w:r>
      <w:r w:rsidR="00F84A1D" w:rsidRPr="00262907">
        <w:rPr>
          <w:rFonts w:ascii="Times New Roman" w:eastAsia="Calibri" w:hAnsi="Times New Roman" w:cs="Times New Roman"/>
          <w:color w:val="000000"/>
          <w:sz w:val="24"/>
          <w:szCs w:val="24"/>
          <w:shd w:val="clear" w:color="auto" w:fill="FFFFFF" w:themeFill="background1"/>
          <w:lang w:val="es-MX" w:eastAsia="es-MX"/>
        </w:rPr>
        <w:t>Hawk</w:t>
      </w:r>
      <w:r w:rsidR="002F5096" w:rsidRPr="00262907">
        <w:rPr>
          <w:rFonts w:ascii="Times New Roman" w:eastAsia="Calibri" w:hAnsi="Times New Roman" w:cs="Times New Roman"/>
          <w:color w:val="000000"/>
          <w:sz w:val="24"/>
          <w:szCs w:val="24"/>
          <w:shd w:val="clear" w:color="auto" w:fill="FFFFFF" w:themeFill="background1"/>
          <w:lang w:val="es-MX" w:eastAsia="es-MX"/>
        </w:rPr>
        <w:t xml:space="preserve">er, Payne, Kerr, Hardey, </w:t>
      </w:r>
      <w:r w:rsidR="00F84A1D" w:rsidRPr="00262907">
        <w:rPr>
          <w:rFonts w:ascii="Times New Roman" w:eastAsia="Calibri" w:hAnsi="Times New Roman" w:cs="Times New Roman"/>
          <w:color w:val="000000"/>
          <w:sz w:val="24"/>
          <w:szCs w:val="24"/>
          <w:shd w:val="clear" w:color="auto" w:fill="FFFFFF" w:themeFill="background1"/>
          <w:lang w:val="es-MX" w:eastAsia="es-MX"/>
        </w:rPr>
        <w:t>&amp; Powell</w:t>
      </w:r>
      <w:r w:rsidR="00CB2174">
        <w:rPr>
          <w:rFonts w:ascii="Times New Roman" w:eastAsia="Calibri" w:hAnsi="Times New Roman" w:cs="Times New Roman"/>
          <w:color w:val="000000"/>
          <w:sz w:val="24"/>
          <w:szCs w:val="24"/>
          <w:shd w:val="clear" w:color="auto" w:fill="FFFFFF" w:themeFill="background1"/>
          <w:lang w:val="es-MX" w:eastAsia="es-MX"/>
        </w:rPr>
        <w:t xml:space="preserve">, </w:t>
      </w:r>
      <w:r w:rsidR="004D3A49" w:rsidRPr="00262907">
        <w:rPr>
          <w:rFonts w:ascii="Times New Roman" w:eastAsia="Calibri" w:hAnsi="Times New Roman" w:cs="Times New Roman"/>
          <w:color w:val="000000"/>
          <w:sz w:val="24"/>
          <w:szCs w:val="24"/>
          <w:shd w:val="clear" w:color="auto" w:fill="FFFFFF" w:themeFill="background1"/>
          <w:lang w:val="es-MX" w:eastAsia="es-MX"/>
        </w:rPr>
        <w:t xml:space="preserve">2002) </w:t>
      </w:r>
      <w:r w:rsidR="003B7A38" w:rsidRPr="00262907">
        <w:rPr>
          <w:rFonts w:ascii="Times New Roman" w:hAnsi="Times New Roman" w:cs="Times New Roman"/>
          <w:sz w:val="24"/>
          <w:szCs w:val="24"/>
          <w:shd w:val="clear" w:color="auto" w:fill="FFFFFF" w:themeFill="background1"/>
          <w:lang w:val="es-MX"/>
        </w:rPr>
        <w:t xml:space="preserve">que evalúa con una ponderación cualitativa </w:t>
      </w:r>
      <w:r w:rsidR="003B7A38" w:rsidRPr="00BD0303">
        <w:rPr>
          <w:rFonts w:ascii="Times New Roman" w:hAnsi="Times New Roman" w:cs="Times New Roman"/>
          <w:sz w:val="24"/>
          <w:szCs w:val="24"/>
          <w:lang w:val="es-MX"/>
        </w:rPr>
        <w:t xml:space="preserve">de bueno, justo, pobre y </w:t>
      </w:r>
      <w:r w:rsidR="00545BBE" w:rsidRPr="00BD0303">
        <w:rPr>
          <w:rFonts w:ascii="Times New Roman" w:hAnsi="Times New Roman" w:cs="Times New Roman"/>
          <w:sz w:val="24"/>
          <w:szCs w:val="24"/>
          <w:lang w:val="es-MX"/>
        </w:rPr>
        <w:t xml:space="preserve">muy pobre de los siguientes rubros: </w:t>
      </w:r>
      <w:r w:rsidR="008355E5" w:rsidRPr="00BD0303">
        <w:rPr>
          <w:rFonts w:ascii="Times New Roman" w:hAnsi="Times New Roman" w:cs="Times New Roman"/>
          <w:sz w:val="24"/>
          <w:szCs w:val="24"/>
          <w:lang w:val="es-MX"/>
        </w:rPr>
        <w:t>a) resumen y título, b) introducción y objetivos, c) métodos y datos, d) ética y parcialidad, e) resultados y limitaciones, f) transferibili</w:t>
      </w:r>
      <w:r w:rsidR="00544714">
        <w:rPr>
          <w:rFonts w:ascii="Times New Roman" w:hAnsi="Times New Roman" w:cs="Times New Roman"/>
          <w:sz w:val="24"/>
          <w:szCs w:val="24"/>
          <w:lang w:val="es-MX"/>
        </w:rPr>
        <w:t xml:space="preserve">dad; implicaciones y utilidad. </w:t>
      </w:r>
      <w:r w:rsidR="003B7A38" w:rsidRPr="00BD0303">
        <w:rPr>
          <w:rFonts w:ascii="Times New Roman" w:hAnsi="Times New Roman" w:cs="Times New Roman"/>
          <w:sz w:val="24"/>
          <w:szCs w:val="24"/>
          <w:lang w:val="es-MX"/>
        </w:rPr>
        <w:t xml:space="preserve">Cada tipo de respuesta equivale a 10 puntos.  Un total de 10 puntos es muy pobre; 20 puntos es pobre, 30 puntos es justo y 40 puntos es bueno. </w:t>
      </w:r>
      <w:r w:rsidR="00BD04B8">
        <w:rPr>
          <w:rFonts w:ascii="Times New Roman" w:hAnsi="Times New Roman" w:cs="Times New Roman"/>
          <w:sz w:val="24"/>
          <w:szCs w:val="24"/>
          <w:lang w:val="es-MX"/>
        </w:rPr>
        <w:t xml:space="preserve">Ambos obtuvieron una puntuación total de 40 puntos. </w:t>
      </w:r>
    </w:p>
    <w:p w:rsidR="00E81A68" w:rsidRPr="00BD0303" w:rsidRDefault="00E81A68" w:rsidP="00BD0303">
      <w:pPr>
        <w:ind w:firstLine="0"/>
        <w:jc w:val="both"/>
        <w:rPr>
          <w:rFonts w:ascii="Times New Roman" w:hAnsi="Times New Roman" w:cs="Times New Roman"/>
          <w:b/>
          <w:sz w:val="24"/>
          <w:szCs w:val="24"/>
          <w:lang w:val="es-MX"/>
        </w:rPr>
      </w:pPr>
      <w:r w:rsidRPr="00BD0303">
        <w:rPr>
          <w:rFonts w:ascii="Times New Roman" w:hAnsi="Times New Roman" w:cs="Times New Roman"/>
          <w:b/>
          <w:sz w:val="24"/>
          <w:szCs w:val="24"/>
          <w:lang w:val="es-MX"/>
        </w:rPr>
        <w:t xml:space="preserve">7. Análisis e interpretación de resultados </w:t>
      </w:r>
    </w:p>
    <w:p w:rsidR="00F52545" w:rsidRDefault="00A77CE3" w:rsidP="00A746A6">
      <w:pPr>
        <w:ind w:firstLine="0"/>
        <w:rPr>
          <w:rFonts w:ascii="Times New Roman" w:hAnsi="Times New Roman" w:cs="Times New Roman"/>
          <w:sz w:val="24"/>
          <w:szCs w:val="24"/>
          <w:lang w:val="es-MX"/>
        </w:rPr>
      </w:pPr>
      <w:r w:rsidRPr="00BD0303">
        <w:rPr>
          <w:rFonts w:ascii="Times New Roman" w:hAnsi="Times New Roman" w:cs="Times New Roman"/>
          <w:sz w:val="24"/>
          <w:szCs w:val="24"/>
          <w:lang w:val="es-MX"/>
        </w:rPr>
        <w:t>Para poder llevar a cabo el análisis e interpretación de los resultados, primero se identificó el objetivo del estudio, duración de la intervención, frecuencia de sesiones, duración de la sesión, intervención individual o grupal, número de participantes, características de los participantes, instrumentos utilizados, descripción de sesiones, rubros de mejora en personas adultas mayores, resultados</w:t>
      </w:r>
      <w:r w:rsidR="002105A4" w:rsidRPr="00BD0303">
        <w:rPr>
          <w:rFonts w:ascii="Times New Roman" w:hAnsi="Times New Roman" w:cs="Times New Roman"/>
          <w:sz w:val="24"/>
          <w:szCs w:val="24"/>
          <w:lang w:val="es-MX"/>
        </w:rPr>
        <w:t>, conclusiones,</w:t>
      </w:r>
      <w:r w:rsidRPr="00BD0303">
        <w:rPr>
          <w:rFonts w:ascii="Times New Roman" w:hAnsi="Times New Roman" w:cs="Times New Roman"/>
          <w:sz w:val="24"/>
          <w:szCs w:val="24"/>
          <w:lang w:val="es-MX"/>
        </w:rPr>
        <w:t xml:space="preserve"> </w:t>
      </w:r>
      <w:r w:rsidR="000A052E" w:rsidRPr="00BD0303">
        <w:rPr>
          <w:rFonts w:ascii="Times New Roman" w:hAnsi="Times New Roman" w:cs="Times New Roman"/>
          <w:sz w:val="24"/>
          <w:szCs w:val="24"/>
          <w:lang w:val="es-MX"/>
        </w:rPr>
        <w:t>limitaciones</w:t>
      </w:r>
      <w:r w:rsidR="00F52545">
        <w:rPr>
          <w:rFonts w:ascii="Times New Roman" w:hAnsi="Times New Roman" w:cs="Times New Roman"/>
          <w:sz w:val="24"/>
          <w:szCs w:val="24"/>
          <w:lang w:val="es-MX"/>
        </w:rPr>
        <w:t xml:space="preserve"> y </w:t>
      </w:r>
      <w:r w:rsidR="002105A4" w:rsidRPr="00BD0303">
        <w:rPr>
          <w:rFonts w:ascii="Times New Roman" w:hAnsi="Times New Roman" w:cs="Times New Roman"/>
          <w:sz w:val="24"/>
          <w:szCs w:val="24"/>
          <w:lang w:val="es-MX"/>
        </w:rPr>
        <w:t xml:space="preserve">financiamiento. </w:t>
      </w:r>
    </w:p>
    <w:p w:rsidR="00A6447C" w:rsidRDefault="00A6447C" w:rsidP="00A746A6">
      <w:pPr>
        <w:ind w:firstLine="0"/>
        <w:rPr>
          <w:rFonts w:ascii="Times New Roman" w:hAnsi="Times New Roman" w:cs="Times New Roman"/>
          <w:sz w:val="24"/>
          <w:szCs w:val="24"/>
          <w:lang w:val="es-MX"/>
        </w:rPr>
      </w:pPr>
    </w:p>
    <w:p w:rsidR="00A6447C" w:rsidRPr="00BD0303" w:rsidRDefault="00A6447C" w:rsidP="00A746A6">
      <w:pPr>
        <w:ind w:firstLine="0"/>
        <w:rPr>
          <w:rFonts w:ascii="Times New Roman" w:hAnsi="Times New Roman" w:cs="Times New Roman"/>
          <w:sz w:val="24"/>
          <w:szCs w:val="24"/>
          <w:lang w:val="es-MX"/>
        </w:rPr>
      </w:pPr>
    </w:p>
    <w:p w:rsidR="00A11237" w:rsidRPr="00BD0303" w:rsidRDefault="000E73E1" w:rsidP="00BD0303">
      <w:pPr>
        <w:ind w:firstLine="0"/>
        <w:rPr>
          <w:rFonts w:ascii="Times New Roman" w:hAnsi="Times New Roman" w:cs="Times New Roman"/>
          <w:b/>
          <w:sz w:val="24"/>
          <w:szCs w:val="24"/>
          <w:lang w:val="es-MX"/>
        </w:rPr>
      </w:pPr>
      <w:r w:rsidRPr="00BD0303">
        <w:rPr>
          <w:rFonts w:ascii="Times New Roman" w:hAnsi="Times New Roman" w:cs="Times New Roman"/>
          <w:b/>
          <w:sz w:val="24"/>
          <w:szCs w:val="24"/>
          <w:lang w:val="es-MX"/>
        </w:rPr>
        <w:lastRenderedPageBreak/>
        <w:t xml:space="preserve">8. </w:t>
      </w:r>
      <w:r w:rsidR="00367E57" w:rsidRPr="00BD0303">
        <w:rPr>
          <w:rFonts w:ascii="Times New Roman" w:hAnsi="Times New Roman" w:cs="Times New Roman"/>
          <w:b/>
          <w:sz w:val="24"/>
          <w:szCs w:val="24"/>
          <w:lang w:val="es-MX"/>
        </w:rPr>
        <w:t xml:space="preserve">Resultados </w:t>
      </w:r>
    </w:p>
    <w:p w:rsidR="00E5377F" w:rsidRPr="008256F6" w:rsidRDefault="00F52545" w:rsidP="000272AB">
      <w:pPr>
        <w:shd w:val="clear" w:color="auto" w:fill="FFFFFF" w:themeFill="background1"/>
        <w:ind w:firstLine="0"/>
        <w:rPr>
          <w:rFonts w:ascii="Times New Roman" w:hAnsi="Times New Roman" w:cs="Times New Roman"/>
          <w:i/>
          <w:sz w:val="24"/>
          <w:szCs w:val="24"/>
          <w:lang w:val="es-MX"/>
        </w:rPr>
      </w:pPr>
      <w:r>
        <w:rPr>
          <w:rFonts w:ascii="Times New Roman" w:hAnsi="Times New Roman" w:cs="Times New Roman"/>
          <w:sz w:val="24"/>
          <w:szCs w:val="24"/>
          <w:lang w:val="es-MX"/>
        </w:rPr>
        <w:t>De los 1574</w:t>
      </w:r>
      <w:r w:rsidR="00E13EFD" w:rsidRPr="00F52545">
        <w:rPr>
          <w:rFonts w:ascii="Times New Roman" w:hAnsi="Times New Roman" w:cs="Times New Roman"/>
          <w:sz w:val="24"/>
          <w:szCs w:val="24"/>
          <w:lang w:val="es-MX"/>
        </w:rPr>
        <w:t xml:space="preserve"> artículos encontrados, sólo 43</w:t>
      </w:r>
      <w:r w:rsidR="00C729FF" w:rsidRPr="00F52545">
        <w:rPr>
          <w:rFonts w:ascii="Times New Roman" w:hAnsi="Times New Roman" w:cs="Times New Roman"/>
          <w:sz w:val="24"/>
          <w:szCs w:val="24"/>
          <w:lang w:val="es-MX"/>
        </w:rPr>
        <w:t xml:space="preserve"> artículos fueron seleccio</w:t>
      </w:r>
      <w:r w:rsidR="005351EF" w:rsidRPr="00F52545">
        <w:rPr>
          <w:rFonts w:ascii="Times New Roman" w:hAnsi="Times New Roman" w:cs="Times New Roman"/>
          <w:sz w:val="24"/>
          <w:szCs w:val="24"/>
          <w:lang w:val="es-MX"/>
        </w:rPr>
        <w:t>nados co</w:t>
      </w:r>
      <w:r w:rsidR="00C729FF" w:rsidRPr="00F52545">
        <w:rPr>
          <w:rFonts w:ascii="Times New Roman" w:hAnsi="Times New Roman" w:cs="Times New Roman"/>
          <w:sz w:val="24"/>
          <w:szCs w:val="24"/>
          <w:lang w:val="es-MX"/>
        </w:rPr>
        <w:t>mo potencialmente útiles. Tras descartar duplicados</w:t>
      </w:r>
      <w:r w:rsidR="00335598" w:rsidRPr="00F52545">
        <w:rPr>
          <w:rFonts w:ascii="Times New Roman" w:hAnsi="Times New Roman" w:cs="Times New Roman"/>
          <w:sz w:val="24"/>
          <w:szCs w:val="24"/>
          <w:lang w:val="es-MX"/>
        </w:rPr>
        <w:t xml:space="preserve"> (n</w:t>
      </w:r>
      <w:r w:rsidR="003A6704" w:rsidRPr="00F52545">
        <w:rPr>
          <w:rFonts w:ascii="Times New Roman" w:hAnsi="Times New Roman" w:cs="Times New Roman"/>
          <w:sz w:val="24"/>
          <w:szCs w:val="24"/>
          <w:lang w:val="es-MX"/>
        </w:rPr>
        <w:t>= 16</w:t>
      </w:r>
      <w:r w:rsidR="002C3E37">
        <w:rPr>
          <w:rFonts w:ascii="Times New Roman" w:hAnsi="Times New Roman" w:cs="Times New Roman"/>
          <w:sz w:val="24"/>
          <w:szCs w:val="24"/>
          <w:lang w:val="es-MX"/>
        </w:rPr>
        <w:t>)</w:t>
      </w:r>
      <w:r>
        <w:rPr>
          <w:rFonts w:ascii="Times New Roman" w:hAnsi="Times New Roman" w:cs="Times New Roman"/>
          <w:sz w:val="24"/>
          <w:szCs w:val="24"/>
          <w:lang w:val="es-MX"/>
        </w:rPr>
        <w:t>, excluidos (n</w:t>
      </w:r>
      <w:r w:rsidR="002C3E37">
        <w:rPr>
          <w:rFonts w:ascii="Times New Roman" w:hAnsi="Times New Roman" w:cs="Times New Roman"/>
          <w:sz w:val="24"/>
          <w:szCs w:val="24"/>
          <w:lang w:val="es-MX"/>
        </w:rPr>
        <w:t>= 11</w:t>
      </w:r>
      <w:r>
        <w:rPr>
          <w:rFonts w:ascii="Times New Roman" w:hAnsi="Times New Roman" w:cs="Times New Roman"/>
          <w:sz w:val="24"/>
          <w:szCs w:val="24"/>
          <w:lang w:val="es-MX"/>
        </w:rPr>
        <w:t>), no relevantes (n=1) y no alcanzables (n=2)</w:t>
      </w:r>
      <w:r w:rsidR="00C729FF" w:rsidRPr="00F52545">
        <w:rPr>
          <w:rFonts w:ascii="Times New Roman" w:hAnsi="Times New Roman" w:cs="Times New Roman"/>
          <w:sz w:val="24"/>
          <w:szCs w:val="24"/>
          <w:lang w:val="es-MX"/>
        </w:rPr>
        <w:t xml:space="preserve"> </w:t>
      </w:r>
      <w:r w:rsidR="00335598" w:rsidRPr="00F52545">
        <w:rPr>
          <w:rFonts w:ascii="Times New Roman" w:hAnsi="Times New Roman" w:cs="Times New Roman"/>
          <w:sz w:val="24"/>
          <w:szCs w:val="24"/>
          <w:lang w:val="es-MX"/>
        </w:rPr>
        <w:t xml:space="preserve">finalmente </w:t>
      </w:r>
      <w:r w:rsidR="005351EF" w:rsidRPr="00F52545">
        <w:rPr>
          <w:rFonts w:ascii="Times New Roman" w:hAnsi="Times New Roman" w:cs="Times New Roman"/>
          <w:sz w:val="24"/>
          <w:szCs w:val="24"/>
          <w:lang w:val="es-MX"/>
        </w:rPr>
        <w:t>13</w:t>
      </w:r>
      <w:r w:rsidR="003A6704" w:rsidRPr="00F52545">
        <w:rPr>
          <w:rFonts w:ascii="Times New Roman" w:hAnsi="Times New Roman" w:cs="Times New Roman"/>
          <w:sz w:val="24"/>
          <w:szCs w:val="24"/>
          <w:lang w:val="es-MX"/>
        </w:rPr>
        <w:t xml:space="preserve"> trabajos</w:t>
      </w:r>
      <w:r w:rsidR="00C729FF" w:rsidRPr="00F52545">
        <w:rPr>
          <w:rFonts w:ascii="Times New Roman" w:hAnsi="Times New Roman" w:cs="Times New Roman"/>
          <w:sz w:val="24"/>
          <w:szCs w:val="24"/>
          <w:lang w:val="es-MX"/>
        </w:rPr>
        <w:t xml:space="preserve"> fueron considera</w:t>
      </w:r>
      <w:r>
        <w:rPr>
          <w:rFonts w:ascii="Times New Roman" w:hAnsi="Times New Roman" w:cs="Times New Roman"/>
          <w:sz w:val="24"/>
          <w:szCs w:val="24"/>
          <w:lang w:val="es-MX"/>
        </w:rPr>
        <w:t xml:space="preserve">dos para realizar la </w:t>
      </w:r>
      <w:r w:rsidRPr="001F6EEF">
        <w:rPr>
          <w:rFonts w:ascii="Times New Roman" w:hAnsi="Times New Roman" w:cs="Times New Roman"/>
          <w:sz w:val="24"/>
          <w:szCs w:val="24"/>
          <w:shd w:val="clear" w:color="auto" w:fill="FFFFFF" w:themeFill="background1"/>
          <w:lang w:val="es-MX"/>
        </w:rPr>
        <w:t xml:space="preserve">revisión </w:t>
      </w:r>
      <w:r w:rsidR="00D16FA5" w:rsidRPr="001F6EEF">
        <w:rPr>
          <w:rFonts w:ascii="Times New Roman" w:hAnsi="Times New Roman" w:cs="Times New Roman"/>
          <w:sz w:val="24"/>
          <w:szCs w:val="24"/>
          <w:shd w:val="clear" w:color="auto" w:fill="FFFFFF" w:themeFill="background1"/>
          <w:lang w:val="es-MX"/>
        </w:rPr>
        <w:t>(v</w:t>
      </w:r>
      <w:r w:rsidRPr="001F6EEF">
        <w:rPr>
          <w:rFonts w:ascii="Times New Roman" w:hAnsi="Times New Roman" w:cs="Times New Roman"/>
          <w:sz w:val="24"/>
          <w:szCs w:val="24"/>
          <w:shd w:val="clear" w:color="auto" w:fill="FFFFFF" w:themeFill="background1"/>
          <w:lang w:val="es-MX"/>
        </w:rPr>
        <w:t>er f</w:t>
      </w:r>
      <w:r w:rsidR="00D16FA5" w:rsidRPr="001F6EEF">
        <w:rPr>
          <w:rFonts w:ascii="Times New Roman" w:hAnsi="Times New Roman" w:cs="Times New Roman"/>
          <w:sz w:val="24"/>
          <w:szCs w:val="24"/>
          <w:shd w:val="clear" w:color="auto" w:fill="FFFFFF" w:themeFill="background1"/>
          <w:lang w:val="es-MX"/>
        </w:rPr>
        <w:t>igura 2</w:t>
      </w:r>
      <w:r w:rsidR="00C729FF" w:rsidRPr="001F6EEF">
        <w:rPr>
          <w:rFonts w:ascii="Times New Roman" w:hAnsi="Times New Roman" w:cs="Times New Roman"/>
          <w:sz w:val="24"/>
          <w:szCs w:val="24"/>
          <w:shd w:val="clear" w:color="auto" w:fill="FFFFFF" w:themeFill="background1"/>
          <w:lang w:val="es-MX"/>
        </w:rPr>
        <w:t>).</w:t>
      </w:r>
      <w:r w:rsidR="00C729FF" w:rsidRPr="00544714">
        <w:rPr>
          <w:rFonts w:ascii="Times New Roman" w:hAnsi="Times New Roman" w:cs="Times New Roman"/>
          <w:sz w:val="24"/>
          <w:szCs w:val="24"/>
          <w:lang w:val="es-MX"/>
        </w:rPr>
        <w:t xml:space="preserve"> </w:t>
      </w:r>
      <w:r w:rsidR="00E13EFD" w:rsidRPr="00544714">
        <w:rPr>
          <w:rFonts w:ascii="Times New Roman" w:hAnsi="Times New Roman" w:cs="Times New Roman"/>
          <w:sz w:val="24"/>
          <w:szCs w:val="24"/>
          <w:lang w:val="es-MX"/>
        </w:rPr>
        <w:t xml:space="preserve">De los </w:t>
      </w:r>
      <w:r w:rsidR="005351EF" w:rsidRPr="00544714">
        <w:rPr>
          <w:rFonts w:ascii="Times New Roman" w:hAnsi="Times New Roman" w:cs="Times New Roman"/>
          <w:sz w:val="24"/>
          <w:szCs w:val="24"/>
          <w:lang w:val="es-MX"/>
        </w:rPr>
        <w:t xml:space="preserve">13 </w:t>
      </w:r>
      <w:r w:rsidR="00E13EFD" w:rsidRPr="00544714">
        <w:rPr>
          <w:rFonts w:ascii="Times New Roman" w:hAnsi="Times New Roman" w:cs="Times New Roman"/>
          <w:sz w:val="24"/>
          <w:szCs w:val="24"/>
          <w:lang w:val="es-MX"/>
        </w:rPr>
        <w:t xml:space="preserve">estudios incluidos, </w:t>
      </w:r>
      <w:r w:rsidR="00C36D68" w:rsidRPr="00544714">
        <w:rPr>
          <w:rFonts w:ascii="Times New Roman" w:hAnsi="Times New Roman" w:cs="Times New Roman"/>
          <w:i/>
          <w:sz w:val="24"/>
          <w:szCs w:val="24"/>
          <w:lang w:val="es-MX"/>
        </w:rPr>
        <w:t xml:space="preserve">62% fueron </w:t>
      </w:r>
      <w:r w:rsidR="00C36D68" w:rsidRPr="008256F6">
        <w:rPr>
          <w:rFonts w:ascii="Times New Roman" w:hAnsi="Times New Roman" w:cs="Times New Roman"/>
          <w:i/>
          <w:sz w:val="24"/>
          <w:szCs w:val="24"/>
          <w:lang w:val="es-MX"/>
        </w:rPr>
        <w:t>transversales</w:t>
      </w:r>
      <w:r w:rsidR="008256F6" w:rsidRPr="008256F6">
        <w:rPr>
          <w:rFonts w:ascii="Times New Roman" w:hAnsi="Times New Roman" w:cs="Times New Roman"/>
          <w:i/>
          <w:sz w:val="24"/>
          <w:szCs w:val="24"/>
          <w:lang w:val="es-MX"/>
        </w:rPr>
        <w:t xml:space="preserve"> </w:t>
      </w:r>
      <w:r w:rsidR="007211E8" w:rsidRPr="008256F6">
        <w:rPr>
          <w:rFonts w:ascii="Times New Roman" w:hAnsi="Times New Roman" w:cs="Times New Roman"/>
          <w:sz w:val="24"/>
          <w:szCs w:val="24"/>
          <w:lang w:val="es-MX"/>
        </w:rPr>
        <w:t>(</w:t>
      </w:r>
      <w:r w:rsidR="002E06BD" w:rsidRPr="008256F6">
        <w:rPr>
          <w:rFonts w:ascii="Times New Roman" w:hAnsi="Times New Roman" w:cs="Times New Roman"/>
          <w:sz w:val="24"/>
          <w:szCs w:val="24"/>
          <w:lang w:val="es-MX"/>
        </w:rPr>
        <w:t xml:space="preserve">Campos, Ferreira, &amp; Vargas, 2015; </w:t>
      </w:r>
      <w:r w:rsidR="00DE0EAE" w:rsidRPr="008256F6">
        <w:rPr>
          <w:rFonts w:ascii="Times New Roman" w:eastAsia="Calibri" w:hAnsi="Times New Roman" w:cs="Times New Roman"/>
          <w:color w:val="000000"/>
          <w:sz w:val="24"/>
          <w:szCs w:val="24"/>
          <w:lang w:val="es-MX" w:eastAsia="es-MX"/>
        </w:rPr>
        <w:t xml:space="preserve">De Leon, L., Pierre J., Fernández, T., &amp; Ballesteros, S, </w:t>
      </w:r>
      <w:r w:rsidR="008256F6">
        <w:rPr>
          <w:rFonts w:ascii="Times New Roman" w:eastAsia="Calibri" w:hAnsi="Times New Roman" w:cs="Times New Roman"/>
          <w:color w:val="000000"/>
          <w:sz w:val="24"/>
          <w:szCs w:val="24"/>
          <w:lang w:val="es-MX" w:eastAsia="es-MX"/>
        </w:rPr>
        <w:t xml:space="preserve">2015; </w:t>
      </w:r>
      <w:r w:rsidR="007211E8" w:rsidRPr="008256F6">
        <w:rPr>
          <w:rFonts w:ascii="Times New Roman" w:hAnsi="Times New Roman" w:cs="Times New Roman"/>
          <w:sz w:val="24"/>
          <w:szCs w:val="24"/>
          <w:lang w:val="es-MX"/>
        </w:rPr>
        <w:t>Escarbajal</w:t>
      </w:r>
      <w:r w:rsidR="00701AE2" w:rsidRPr="008256F6">
        <w:rPr>
          <w:rFonts w:ascii="Times New Roman" w:hAnsi="Times New Roman" w:cs="Times New Roman"/>
          <w:sz w:val="24"/>
          <w:szCs w:val="24"/>
          <w:lang w:val="es-MX"/>
        </w:rPr>
        <w:t xml:space="preserve"> de Haro</w:t>
      </w:r>
      <w:r w:rsidR="007211E8" w:rsidRPr="008256F6">
        <w:rPr>
          <w:rFonts w:ascii="Times New Roman" w:hAnsi="Times New Roman" w:cs="Times New Roman"/>
          <w:sz w:val="24"/>
          <w:szCs w:val="24"/>
          <w:lang w:val="es-MX"/>
        </w:rPr>
        <w:t>, Martínez, &amp; Salmerón, 2015;</w:t>
      </w:r>
      <w:r w:rsidR="002E06BD" w:rsidRPr="008256F6">
        <w:rPr>
          <w:rFonts w:ascii="Times New Roman" w:hAnsi="Times New Roman" w:cs="Times New Roman"/>
          <w:sz w:val="24"/>
          <w:szCs w:val="24"/>
          <w:lang w:val="es-MX"/>
        </w:rPr>
        <w:t xml:space="preserve"> Galli et al., 2016;</w:t>
      </w:r>
      <w:r w:rsidR="0047216D" w:rsidRPr="008256F6">
        <w:rPr>
          <w:rFonts w:ascii="Times New Roman" w:hAnsi="Times New Roman" w:cs="Times New Roman"/>
          <w:sz w:val="24"/>
          <w:szCs w:val="24"/>
          <w:lang w:val="es-MX"/>
        </w:rPr>
        <w:t xml:space="preserve"> </w:t>
      </w:r>
      <w:r w:rsidR="002E06BD" w:rsidRPr="008256F6">
        <w:rPr>
          <w:rFonts w:ascii="Times New Roman" w:hAnsi="Times New Roman" w:cs="Times New Roman"/>
          <w:sz w:val="24"/>
          <w:szCs w:val="24"/>
          <w:lang w:val="es-MX"/>
        </w:rPr>
        <w:t>Salazar</w:t>
      </w:r>
      <w:r w:rsidR="00701AE2" w:rsidRPr="008256F6">
        <w:rPr>
          <w:rFonts w:ascii="Times New Roman" w:hAnsi="Times New Roman" w:cs="Times New Roman"/>
          <w:sz w:val="24"/>
          <w:szCs w:val="24"/>
          <w:lang w:val="es-MX"/>
        </w:rPr>
        <w:t>-Barajas</w:t>
      </w:r>
      <w:r w:rsidR="002E06BD" w:rsidRPr="008256F6">
        <w:rPr>
          <w:rFonts w:ascii="Times New Roman" w:hAnsi="Times New Roman" w:cs="Times New Roman"/>
          <w:sz w:val="24"/>
          <w:szCs w:val="24"/>
          <w:lang w:val="es-MX"/>
        </w:rPr>
        <w:t xml:space="preserve"> et al., 2018; Santos, Oliveira, Barbosa, Nunes, &amp; Brasil 2015; </w:t>
      </w:r>
      <w:r w:rsidR="0047216D" w:rsidRPr="008256F6">
        <w:rPr>
          <w:rFonts w:ascii="Times New Roman" w:hAnsi="Times New Roman" w:cs="Times New Roman"/>
          <w:sz w:val="24"/>
          <w:szCs w:val="24"/>
          <w:lang w:val="es-MX"/>
        </w:rPr>
        <w:t>Varlamova, Ermolina, &amp; Sinyavskaya, 2017;</w:t>
      </w:r>
      <w:r w:rsidR="002E06BD" w:rsidRPr="008256F6">
        <w:rPr>
          <w:rFonts w:ascii="Times New Roman" w:hAnsi="Times New Roman" w:cs="Times New Roman"/>
          <w:sz w:val="24"/>
          <w:szCs w:val="24"/>
          <w:lang w:val="es-MX"/>
        </w:rPr>
        <w:t xml:space="preserve"> Zaidi et al., 2017)</w:t>
      </w:r>
      <w:r w:rsidR="006F1054" w:rsidRPr="008256F6">
        <w:rPr>
          <w:rFonts w:ascii="Times New Roman" w:hAnsi="Times New Roman" w:cs="Times New Roman"/>
          <w:sz w:val="24"/>
          <w:szCs w:val="24"/>
          <w:lang w:val="es-MX"/>
        </w:rPr>
        <w:t>;</w:t>
      </w:r>
      <w:r w:rsidR="008256F6">
        <w:rPr>
          <w:rFonts w:ascii="Times New Roman" w:hAnsi="Times New Roman" w:cs="Times New Roman"/>
          <w:i/>
          <w:sz w:val="24"/>
          <w:szCs w:val="24"/>
          <w:lang w:val="es-MX"/>
        </w:rPr>
        <w:t xml:space="preserve"> </w:t>
      </w:r>
      <w:r w:rsidR="006F1054" w:rsidRPr="006F1054">
        <w:rPr>
          <w:rFonts w:ascii="Times New Roman" w:hAnsi="Times New Roman" w:cs="Times New Roman"/>
          <w:i/>
          <w:sz w:val="24"/>
          <w:szCs w:val="24"/>
          <w:lang w:val="es-MX"/>
        </w:rPr>
        <w:t>15% revisiones sistemáticas</w:t>
      </w:r>
      <w:r w:rsidR="006F1054">
        <w:rPr>
          <w:rFonts w:ascii="Times New Roman" w:hAnsi="Times New Roman" w:cs="Times New Roman"/>
          <w:sz w:val="24"/>
          <w:szCs w:val="24"/>
          <w:lang w:val="es-MX"/>
        </w:rPr>
        <w:t xml:space="preserve"> (</w:t>
      </w:r>
      <w:r w:rsidR="00B441E7">
        <w:rPr>
          <w:rFonts w:ascii="Times New Roman" w:hAnsi="Times New Roman" w:cs="Times New Roman"/>
          <w:sz w:val="24"/>
          <w:szCs w:val="24"/>
          <w:lang w:val="es-MX"/>
        </w:rPr>
        <w:t xml:space="preserve">Anderson &amp; </w:t>
      </w:r>
      <w:r w:rsidR="00B441E7" w:rsidRPr="00B441E7">
        <w:rPr>
          <w:rFonts w:ascii="Times New Roman" w:hAnsi="Times New Roman" w:cs="Times New Roman"/>
          <w:sz w:val="24"/>
          <w:szCs w:val="24"/>
          <w:lang w:val="es-MX"/>
        </w:rPr>
        <w:t>Ozakinci</w:t>
      </w:r>
      <w:r w:rsidR="00B441E7">
        <w:rPr>
          <w:rFonts w:ascii="Times New Roman" w:hAnsi="Times New Roman" w:cs="Times New Roman"/>
          <w:sz w:val="24"/>
          <w:szCs w:val="24"/>
          <w:lang w:val="es-MX"/>
        </w:rPr>
        <w:t xml:space="preserve">, </w:t>
      </w:r>
      <w:r w:rsidR="00B441E7" w:rsidRPr="00B441E7">
        <w:rPr>
          <w:rFonts w:ascii="Times New Roman" w:hAnsi="Times New Roman" w:cs="Times New Roman"/>
          <w:sz w:val="24"/>
          <w:szCs w:val="24"/>
          <w:lang w:val="es-MX"/>
        </w:rPr>
        <w:t>2018; Kenbubpha, Higgins,</w:t>
      </w:r>
      <w:r w:rsidR="00B441E7">
        <w:rPr>
          <w:rFonts w:ascii="Times New Roman" w:hAnsi="Times New Roman" w:cs="Times New Roman"/>
          <w:sz w:val="24"/>
          <w:szCs w:val="24"/>
          <w:lang w:val="es-MX"/>
        </w:rPr>
        <w:t xml:space="preserve"> Chan, </w:t>
      </w:r>
      <w:r w:rsidR="00B441E7" w:rsidRPr="00B441E7">
        <w:rPr>
          <w:rFonts w:ascii="Times New Roman" w:hAnsi="Times New Roman" w:cs="Times New Roman"/>
          <w:sz w:val="24"/>
          <w:szCs w:val="24"/>
          <w:lang w:val="es-MX"/>
        </w:rPr>
        <w:t>&amp;Wilson, 2018);</w:t>
      </w:r>
      <w:r w:rsidR="00B441E7">
        <w:rPr>
          <w:rFonts w:ascii="Times New Roman" w:hAnsi="Times New Roman" w:cs="Times New Roman"/>
          <w:sz w:val="24"/>
          <w:szCs w:val="24"/>
          <w:lang w:val="es-MX"/>
        </w:rPr>
        <w:t xml:space="preserve"> </w:t>
      </w:r>
      <w:r w:rsidR="008B14CC">
        <w:rPr>
          <w:rFonts w:ascii="Times New Roman" w:hAnsi="Times New Roman" w:cs="Times New Roman"/>
          <w:i/>
          <w:sz w:val="24"/>
          <w:szCs w:val="24"/>
          <w:lang w:val="es-MX"/>
        </w:rPr>
        <w:t xml:space="preserve">8% revisiones bibliográficas </w:t>
      </w:r>
      <w:r w:rsidR="002412C8">
        <w:rPr>
          <w:rFonts w:ascii="Times New Roman" w:hAnsi="Times New Roman" w:cs="Times New Roman"/>
          <w:sz w:val="24"/>
          <w:szCs w:val="24"/>
          <w:lang w:val="es-MX"/>
        </w:rPr>
        <w:t>(Aliaga, Cuba, &amp; Mar,</w:t>
      </w:r>
      <w:r w:rsidR="00BF5828">
        <w:rPr>
          <w:rFonts w:ascii="Times New Roman" w:hAnsi="Times New Roman" w:cs="Times New Roman"/>
          <w:sz w:val="24"/>
          <w:szCs w:val="24"/>
          <w:lang w:val="es-MX"/>
        </w:rPr>
        <w:t xml:space="preserve"> </w:t>
      </w:r>
      <w:r w:rsidR="002412C8">
        <w:rPr>
          <w:rFonts w:ascii="Times New Roman" w:hAnsi="Times New Roman" w:cs="Times New Roman"/>
          <w:sz w:val="24"/>
          <w:szCs w:val="24"/>
          <w:lang w:val="es-MX"/>
        </w:rPr>
        <w:t xml:space="preserve">2016) y finalmente, </w:t>
      </w:r>
      <w:r w:rsidR="002412C8" w:rsidRPr="002412C8">
        <w:rPr>
          <w:rFonts w:ascii="Times New Roman" w:hAnsi="Times New Roman" w:cs="Times New Roman"/>
          <w:i/>
          <w:sz w:val="24"/>
          <w:szCs w:val="24"/>
          <w:lang w:val="es-MX"/>
        </w:rPr>
        <w:t xml:space="preserve">15% </w:t>
      </w:r>
      <w:r w:rsidR="002412C8">
        <w:rPr>
          <w:rFonts w:ascii="Times New Roman" w:hAnsi="Times New Roman" w:cs="Times New Roman"/>
          <w:i/>
          <w:sz w:val="24"/>
          <w:szCs w:val="24"/>
          <w:lang w:val="es-MX"/>
        </w:rPr>
        <w:t xml:space="preserve">estudios cuasiexperimentales </w:t>
      </w:r>
      <w:r w:rsidR="000272AB">
        <w:rPr>
          <w:rFonts w:ascii="Times New Roman" w:hAnsi="Times New Roman" w:cs="Times New Roman"/>
          <w:sz w:val="24"/>
          <w:szCs w:val="24"/>
          <w:lang w:val="es-MX"/>
        </w:rPr>
        <w:t>(</w:t>
      </w:r>
      <w:r w:rsidR="00B669B1">
        <w:rPr>
          <w:rFonts w:ascii="Times New Roman" w:hAnsi="Times New Roman" w:cs="Times New Roman"/>
          <w:sz w:val="24"/>
          <w:szCs w:val="24"/>
          <w:shd w:val="clear" w:color="auto" w:fill="FFFFFF" w:themeFill="background1"/>
          <w:lang w:val="es-MX"/>
        </w:rPr>
        <w:t>Dumitrache et al.,</w:t>
      </w:r>
      <w:r w:rsidR="000272AB" w:rsidRPr="0036118B">
        <w:rPr>
          <w:rFonts w:ascii="Times New Roman" w:hAnsi="Times New Roman" w:cs="Times New Roman"/>
          <w:sz w:val="24"/>
          <w:szCs w:val="24"/>
          <w:shd w:val="clear" w:color="auto" w:fill="FFFFFF" w:themeFill="background1"/>
          <w:lang w:val="es-MX"/>
        </w:rPr>
        <w:t>2017</w:t>
      </w:r>
      <w:r w:rsidR="000272AB">
        <w:rPr>
          <w:rFonts w:ascii="Times New Roman" w:hAnsi="Times New Roman" w:cs="Times New Roman"/>
          <w:sz w:val="24"/>
          <w:szCs w:val="24"/>
          <w:shd w:val="clear" w:color="auto" w:fill="FFFFFF" w:themeFill="background1"/>
          <w:lang w:val="es-MX"/>
        </w:rPr>
        <w:t xml:space="preserve">; </w:t>
      </w:r>
      <w:r w:rsidR="003150E8">
        <w:rPr>
          <w:rFonts w:ascii="Times New Roman" w:eastAsia="Calibri" w:hAnsi="Times New Roman" w:cs="Times New Roman"/>
          <w:color w:val="000000"/>
          <w:sz w:val="24"/>
          <w:szCs w:val="24"/>
          <w:lang w:val="es-MX" w:eastAsia="es-MX"/>
        </w:rPr>
        <w:t>Mendoza &amp; Arias</w:t>
      </w:r>
      <w:r w:rsidR="000272AB">
        <w:rPr>
          <w:rFonts w:ascii="Times New Roman" w:eastAsia="Calibri" w:hAnsi="Times New Roman" w:cs="Times New Roman"/>
          <w:color w:val="000000"/>
          <w:sz w:val="24"/>
          <w:szCs w:val="24"/>
          <w:lang w:val="es-MX" w:eastAsia="es-MX"/>
        </w:rPr>
        <w:t>, 2015).</w:t>
      </w:r>
    </w:p>
    <w:p w:rsidR="00662554" w:rsidRPr="008A7691" w:rsidRDefault="007A2F78" w:rsidP="002054DF">
      <w:pPr>
        <w:ind w:firstLine="720"/>
        <w:rPr>
          <w:rFonts w:ascii="Times New Roman" w:hAnsi="Times New Roman" w:cs="Times New Roman"/>
          <w:sz w:val="24"/>
          <w:szCs w:val="24"/>
          <w:lang w:val="es-MX"/>
        </w:rPr>
      </w:pPr>
      <w:r w:rsidRPr="00F52545">
        <w:rPr>
          <w:rFonts w:ascii="Times New Roman" w:hAnsi="Times New Roman" w:cs="Times New Roman"/>
          <w:sz w:val="24"/>
          <w:szCs w:val="24"/>
          <w:lang w:val="es-MX"/>
        </w:rPr>
        <w:t>De los 13 estudios revisados</w:t>
      </w:r>
      <w:r w:rsidR="00A96899" w:rsidRPr="00F52545">
        <w:rPr>
          <w:rFonts w:ascii="Times New Roman" w:hAnsi="Times New Roman" w:cs="Times New Roman"/>
          <w:sz w:val="24"/>
          <w:szCs w:val="24"/>
          <w:lang w:val="es-MX"/>
        </w:rPr>
        <w:t>, un</w:t>
      </w:r>
      <w:r w:rsidR="00A172EC" w:rsidRPr="00F52545">
        <w:rPr>
          <w:rFonts w:ascii="Times New Roman" w:hAnsi="Times New Roman" w:cs="Times New Roman"/>
          <w:sz w:val="24"/>
          <w:szCs w:val="24"/>
          <w:lang w:val="es-MX"/>
        </w:rPr>
        <w:t xml:space="preserve"> 85% están escr</w:t>
      </w:r>
      <w:r w:rsidR="00F52545">
        <w:rPr>
          <w:rFonts w:ascii="Times New Roman" w:hAnsi="Times New Roman" w:cs="Times New Roman"/>
          <w:sz w:val="24"/>
          <w:szCs w:val="24"/>
          <w:lang w:val="es-MX"/>
        </w:rPr>
        <w:t>itos en inglés y el 15% en e</w:t>
      </w:r>
      <w:r w:rsidR="00A172EC" w:rsidRPr="00F52545">
        <w:rPr>
          <w:rFonts w:ascii="Times New Roman" w:hAnsi="Times New Roman" w:cs="Times New Roman"/>
          <w:sz w:val="24"/>
          <w:szCs w:val="24"/>
          <w:lang w:val="es-MX"/>
        </w:rPr>
        <w:t>s</w:t>
      </w:r>
      <w:r w:rsidR="00F52545">
        <w:rPr>
          <w:rFonts w:ascii="Times New Roman" w:hAnsi="Times New Roman" w:cs="Times New Roman"/>
          <w:sz w:val="24"/>
          <w:szCs w:val="24"/>
          <w:lang w:val="es-MX"/>
        </w:rPr>
        <w:t>pañol</w:t>
      </w:r>
      <w:r w:rsidR="00A172EC" w:rsidRPr="00F52545">
        <w:rPr>
          <w:rFonts w:ascii="Times New Roman" w:hAnsi="Times New Roman" w:cs="Times New Roman"/>
          <w:sz w:val="24"/>
          <w:szCs w:val="24"/>
          <w:lang w:val="es-MX"/>
        </w:rPr>
        <w:t xml:space="preserve"> y portugués. Destacan los países de España, </w:t>
      </w:r>
      <w:r w:rsidR="003469CB" w:rsidRPr="00F52545">
        <w:rPr>
          <w:rFonts w:ascii="Times New Roman" w:hAnsi="Times New Roman" w:cs="Times New Roman"/>
          <w:sz w:val="24"/>
          <w:szCs w:val="24"/>
          <w:lang w:val="es-MX"/>
        </w:rPr>
        <w:t xml:space="preserve">Perú, Brasil, México, Rusia y Turquía. </w:t>
      </w:r>
      <w:r w:rsidRPr="00F52545">
        <w:rPr>
          <w:rFonts w:ascii="Times New Roman" w:hAnsi="Times New Roman" w:cs="Times New Roman"/>
          <w:sz w:val="24"/>
          <w:szCs w:val="24"/>
          <w:lang w:val="es-MX"/>
        </w:rPr>
        <w:t>Sin embargo, sólo 2 cumplieron ser estudios cuasiexperimentales presen</w:t>
      </w:r>
      <w:r w:rsidR="00F52545">
        <w:rPr>
          <w:rFonts w:ascii="Times New Roman" w:hAnsi="Times New Roman" w:cs="Times New Roman"/>
          <w:sz w:val="24"/>
          <w:szCs w:val="24"/>
          <w:lang w:val="es-MX"/>
        </w:rPr>
        <w:t>tado una intervención, uno de Es</w:t>
      </w:r>
      <w:r w:rsidRPr="00F52545">
        <w:rPr>
          <w:rFonts w:ascii="Times New Roman" w:hAnsi="Times New Roman" w:cs="Times New Roman"/>
          <w:sz w:val="24"/>
          <w:szCs w:val="24"/>
          <w:lang w:val="es-MX"/>
        </w:rPr>
        <w:t>paña y otro de México.</w:t>
      </w:r>
    </w:p>
    <w:p w:rsidR="006342C0" w:rsidRDefault="000B71F9" w:rsidP="00BD0303">
      <w:pPr>
        <w:ind w:firstLine="720"/>
        <w:jc w:val="center"/>
        <w:rPr>
          <w:rFonts w:ascii="Times New Roman" w:hAnsi="Times New Roman" w:cs="Times New Roman"/>
          <w:sz w:val="24"/>
          <w:szCs w:val="24"/>
          <w:lang w:val="es-MX"/>
        </w:rPr>
      </w:pPr>
      <w:r>
        <w:rPr>
          <w:rFonts w:ascii="Times New Roman" w:hAnsi="Times New Roman" w:cs="Times New Roman"/>
          <w:b/>
          <w:sz w:val="24"/>
          <w:szCs w:val="24"/>
          <w:lang w:val="es-MX"/>
        </w:rPr>
        <w:t>Figura 2</w:t>
      </w:r>
      <w:r w:rsidR="006342C0" w:rsidRPr="00BD0303">
        <w:rPr>
          <w:rFonts w:ascii="Times New Roman" w:hAnsi="Times New Roman" w:cs="Times New Roman"/>
          <w:b/>
          <w:sz w:val="24"/>
          <w:szCs w:val="24"/>
          <w:lang w:val="es-MX"/>
        </w:rPr>
        <w:t>.</w:t>
      </w:r>
      <w:r w:rsidR="006342C0" w:rsidRPr="00BD0303">
        <w:rPr>
          <w:rFonts w:ascii="Times New Roman" w:hAnsi="Times New Roman" w:cs="Times New Roman"/>
          <w:sz w:val="24"/>
          <w:szCs w:val="24"/>
          <w:lang w:val="es-MX"/>
        </w:rPr>
        <w:t xml:space="preserve"> Diagrama de flujo de búsqueda de artículos</w:t>
      </w:r>
    </w:p>
    <w:p w:rsidR="00662554" w:rsidRDefault="00662554" w:rsidP="00BD0303">
      <w:pPr>
        <w:ind w:firstLine="720"/>
        <w:jc w:val="center"/>
        <w:rPr>
          <w:rFonts w:ascii="Times New Roman" w:hAnsi="Times New Roman" w:cs="Times New Roman"/>
          <w:sz w:val="24"/>
          <w:szCs w:val="24"/>
          <w:lang w:val="es-MX"/>
        </w:rPr>
      </w:pPr>
      <w:r w:rsidRPr="00662554">
        <w:rPr>
          <w:rFonts w:ascii="Times New Roman" w:hAnsi="Times New Roman" w:cs="Times New Roman"/>
          <w:noProof/>
          <w:sz w:val="24"/>
          <w:szCs w:val="24"/>
        </w:rPr>
        <w:drawing>
          <wp:inline distT="0" distB="0" distL="0" distR="0" wp14:anchorId="5C0EF8E7" wp14:editId="78796885">
            <wp:extent cx="4508858" cy="3604878"/>
            <wp:effectExtent l="0" t="0" r="6350" b="0"/>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8"/>
                    <a:stretch>
                      <a:fillRect/>
                    </a:stretch>
                  </pic:blipFill>
                  <pic:spPr>
                    <a:xfrm>
                      <a:off x="0" y="0"/>
                      <a:ext cx="4522171" cy="3615522"/>
                    </a:xfrm>
                    <a:prstGeom prst="rect">
                      <a:avLst/>
                    </a:prstGeom>
                  </pic:spPr>
                </pic:pic>
              </a:graphicData>
            </a:graphic>
          </wp:inline>
        </w:drawing>
      </w:r>
    </w:p>
    <w:p w:rsidR="006342C0" w:rsidRPr="005965B7" w:rsidRDefault="006342C0" w:rsidP="00662554">
      <w:pPr>
        <w:ind w:firstLine="0"/>
        <w:rPr>
          <w:rFonts w:ascii="Times New Roman" w:hAnsi="Times New Roman" w:cs="Times New Roman"/>
          <w:szCs w:val="24"/>
          <w:lang w:val="es-MX"/>
        </w:rPr>
      </w:pPr>
      <w:r w:rsidRPr="005965B7">
        <w:rPr>
          <w:rFonts w:ascii="Times New Roman" w:hAnsi="Times New Roman" w:cs="Times New Roman"/>
          <w:b/>
          <w:szCs w:val="24"/>
          <w:lang w:val="es-MX"/>
        </w:rPr>
        <w:t>Fuente:</w:t>
      </w:r>
      <w:r w:rsidRPr="005965B7">
        <w:rPr>
          <w:rFonts w:ascii="Times New Roman" w:hAnsi="Times New Roman" w:cs="Times New Roman"/>
          <w:szCs w:val="24"/>
          <w:lang w:val="es-MX"/>
        </w:rPr>
        <w:t xml:space="preserve"> Elaboración propia de los autores</w:t>
      </w:r>
      <w:r w:rsidR="00FB0DB0">
        <w:rPr>
          <w:rFonts w:ascii="Times New Roman" w:hAnsi="Times New Roman" w:cs="Times New Roman"/>
          <w:szCs w:val="24"/>
          <w:lang w:val="es-MX"/>
        </w:rPr>
        <w:t xml:space="preserve">, </w:t>
      </w:r>
      <w:r w:rsidR="00662554">
        <w:rPr>
          <w:rFonts w:ascii="Times New Roman" w:hAnsi="Times New Roman" w:cs="Times New Roman"/>
          <w:szCs w:val="24"/>
          <w:lang w:val="es-MX"/>
        </w:rPr>
        <w:t>2019</w:t>
      </w:r>
    </w:p>
    <w:p w:rsidR="005A56F6" w:rsidRDefault="005A56F6" w:rsidP="00A746A6">
      <w:pPr>
        <w:ind w:firstLine="0"/>
        <w:rPr>
          <w:rFonts w:ascii="Times New Roman" w:hAnsi="Times New Roman" w:cs="Times New Roman"/>
          <w:sz w:val="24"/>
          <w:szCs w:val="24"/>
          <w:lang w:val="es-MX"/>
        </w:rPr>
      </w:pPr>
    </w:p>
    <w:p w:rsidR="00625FD2" w:rsidRDefault="000E73E1" w:rsidP="0012445C">
      <w:pPr>
        <w:ind w:firstLine="0"/>
        <w:rPr>
          <w:rFonts w:ascii="Times New Roman" w:hAnsi="Times New Roman" w:cs="Times New Roman"/>
          <w:sz w:val="24"/>
          <w:szCs w:val="24"/>
          <w:lang w:val="es-MX"/>
        </w:rPr>
      </w:pPr>
      <w:r w:rsidRPr="00BD0303">
        <w:rPr>
          <w:rFonts w:ascii="Times New Roman" w:hAnsi="Times New Roman" w:cs="Times New Roman"/>
          <w:sz w:val="24"/>
          <w:szCs w:val="24"/>
          <w:lang w:val="es-MX"/>
        </w:rPr>
        <w:lastRenderedPageBreak/>
        <w:t>De los 2 artículos se encontró que la duración de la intervención</w:t>
      </w:r>
      <w:r w:rsidR="002C6C0E">
        <w:rPr>
          <w:rFonts w:ascii="Times New Roman" w:hAnsi="Times New Roman" w:cs="Times New Roman"/>
          <w:sz w:val="24"/>
          <w:szCs w:val="24"/>
          <w:lang w:val="es-MX"/>
        </w:rPr>
        <w:t xml:space="preserve"> psicológica</w:t>
      </w:r>
      <w:r w:rsidR="00625FD2">
        <w:rPr>
          <w:rFonts w:ascii="Times New Roman" w:hAnsi="Times New Roman" w:cs="Times New Roman"/>
          <w:sz w:val="24"/>
          <w:szCs w:val="24"/>
          <w:lang w:val="es-MX"/>
        </w:rPr>
        <w:t xml:space="preserve">, en un primer estudio </w:t>
      </w:r>
      <w:r w:rsidR="00872355">
        <w:rPr>
          <w:rFonts w:ascii="Times New Roman" w:hAnsi="Times New Roman" w:cs="Times New Roman"/>
          <w:sz w:val="24"/>
          <w:szCs w:val="24"/>
          <w:lang w:val="es-MX"/>
        </w:rPr>
        <w:t>llamado “</w:t>
      </w:r>
      <w:r w:rsidR="00122F01">
        <w:rPr>
          <w:rFonts w:ascii="Times New Roman" w:hAnsi="Times New Roman" w:cs="Times New Roman"/>
          <w:sz w:val="24"/>
          <w:szCs w:val="24"/>
          <w:lang w:val="es-MX"/>
        </w:rPr>
        <w:t>Efectos de un programa de envejecimiento activo” (</w:t>
      </w:r>
      <w:r w:rsidR="00122F01">
        <w:rPr>
          <w:rFonts w:ascii="Times New Roman" w:eastAsia="Calibri" w:hAnsi="Times New Roman" w:cs="Times New Roman"/>
          <w:color w:val="000000"/>
          <w:sz w:val="24"/>
          <w:szCs w:val="24"/>
          <w:lang w:val="es-MX" w:eastAsia="es-MX"/>
        </w:rPr>
        <w:t xml:space="preserve">Mendoza &amp; Arias, 2015) </w:t>
      </w:r>
      <w:r w:rsidR="00625FD2">
        <w:rPr>
          <w:rFonts w:ascii="Times New Roman" w:hAnsi="Times New Roman" w:cs="Times New Roman"/>
          <w:sz w:val="24"/>
          <w:szCs w:val="24"/>
          <w:lang w:val="es-MX"/>
        </w:rPr>
        <w:t xml:space="preserve">fue de </w:t>
      </w:r>
      <w:r w:rsidRPr="00BD0303">
        <w:rPr>
          <w:rFonts w:ascii="Times New Roman" w:hAnsi="Times New Roman" w:cs="Times New Roman"/>
          <w:sz w:val="24"/>
          <w:szCs w:val="24"/>
          <w:lang w:val="es-MX"/>
        </w:rPr>
        <w:t xml:space="preserve">2 meses, 2 veces a la semana con </w:t>
      </w:r>
      <w:r w:rsidR="00280D02">
        <w:rPr>
          <w:rFonts w:ascii="Times New Roman" w:hAnsi="Times New Roman" w:cs="Times New Roman"/>
          <w:sz w:val="24"/>
          <w:szCs w:val="24"/>
          <w:lang w:val="es-MX"/>
        </w:rPr>
        <w:t>una duración de 2 horas por cada</w:t>
      </w:r>
      <w:r w:rsidRPr="00BD0303">
        <w:rPr>
          <w:rFonts w:ascii="Times New Roman" w:hAnsi="Times New Roman" w:cs="Times New Roman"/>
          <w:sz w:val="24"/>
          <w:szCs w:val="24"/>
          <w:lang w:val="es-MX"/>
        </w:rPr>
        <w:t xml:space="preserve"> sesión. La intervención fue grupal. Los participantes fueron 64 personas a</w:t>
      </w:r>
      <w:r w:rsidR="00433582">
        <w:rPr>
          <w:rFonts w:ascii="Times New Roman" w:hAnsi="Times New Roman" w:cs="Times New Roman"/>
          <w:sz w:val="24"/>
          <w:szCs w:val="24"/>
          <w:lang w:val="es-MX"/>
        </w:rPr>
        <w:t xml:space="preserve">dultas mayores (60 años o más) </w:t>
      </w:r>
      <w:r w:rsidRPr="00BD0303">
        <w:rPr>
          <w:rFonts w:ascii="Times New Roman" w:hAnsi="Times New Roman" w:cs="Times New Roman"/>
          <w:sz w:val="24"/>
          <w:szCs w:val="24"/>
          <w:lang w:val="es-MX"/>
        </w:rPr>
        <w:t>de las cuales 31 integraron el grupo experim</w:t>
      </w:r>
      <w:r w:rsidR="00872355">
        <w:rPr>
          <w:rFonts w:ascii="Times New Roman" w:hAnsi="Times New Roman" w:cs="Times New Roman"/>
          <w:sz w:val="24"/>
          <w:szCs w:val="24"/>
          <w:lang w:val="es-MX"/>
        </w:rPr>
        <w:t>ental y 33 en el grupo control</w:t>
      </w:r>
      <w:r w:rsidR="002B6B16">
        <w:rPr>
          <w:rFonts w:ascii="Times New Roman" w:hAnsi="Times New Roman" w:cs="Times New Roman"/>
          <w:sz w:val="24"/>
          <w:szCs w:val="24"/>
          <w:lang w:val="es-MX"/>
        </w:rPr>
        <w:t xml:space="preserve">. </w:t>
      </w:r>
      <w:r w:rsidRPr="00BD0303">
        <w:rPr>
          <w:rFonts w:ascii="Times New Roman" w:hAnsi="Times New Roman" w:cs="Times New Roman"/>
          <w:sz w:val="24"/>
          <w:szCs w:val="24"/>
          <w:lang w:val="es-MX"/>
        </w:rPr>
        <w:t>Los criterios</w:t>
      </w:r>
      <w:r w:rsidR="00625FD2">
        <w:rPr>
          <w:rFonts w:ascii="Times New Roman" w:hAnsi="Times New Roman" w:cs="Times New Roman"/>
          <w:sz w:val="24"/>
          <w:szCs w:val="24"/>
          <w:lang w:val="es-MX"/>
        </w:rPr>
        <w:t xml:space="preserve"> de inclusión fueron que los adultos mayores</w:t>
      </w:r>
      <w:r w:rsidRPr="00BD0303">
        <w:rPr>
          <w:rFonts w:ascii="Times New Roman" w:hAnsi="Times New Roman" w:cs="Times New Roman"/>
          <w:sz w:val="24"/>
          <w:szCs w:val="24"/>
          <w:lang w:val="es-MX"/>
        </w:rPr>
        <w:t xml:space="preserve"> tuviesen disponibilidad para asistir a sesiones al menos dos veces por semana, disposición a participar en el programa y ser alfabetizados. Los</w:t>
      </w:r>
      <w:r w:rsidR="00625FD2">
        <w:rPr>
          <w:rFonts w:ascii="Times New Roman" w:hAnsi="Times New Roman" w:cs="Times New Roman"/>
          <w:sz w:val="24"/>
          <w:szCs w:val="24"/>
          <w:lang w:val="es-MX"/>
        </w:rPr>
        <w:t xml:space="preserve"> criterios de exclusión fueron el </w:t>
      </w:r>
      <w:r w:rsidRPr="00BD0303">
        <w:rPr>
          <w:rFonts w:ascii="Times New Roman" w:hAnsi="Times New Roman" w:cs="Times New Roman"/>
          <w:sz w:val="24"/>
          <w:szCs w:val="24"/>
          <w:lang w:val="es-MX"/>
        </w:rPr>
        <w:t>no presentar sintomatología depresiva, la cual medida por la versión española de la Escala de Depresión Geriátrica30 y no tener deterioro cognitivo determinado por el Examen Mini-Estado Men</w:t>
      </w:r>
      <w:r w:rsidR="00304964">
        <w:rPr>
          <w:rFonts w:ascii="Times New Roman" w:hAnsi="Times New Roman" w:cs="Times New Roman"/>
          <w:sz w:val="24"/>
          <w:szCs w:val="24"/>
          <w:lang w:val="es-MX"/>
        </w:rPr>
        <w:t>tal</w:t>
      </w:r>
      <w:r w:rsidR="00096775">
        <w:rPr>
          <w:rFonts w:ascii="Times New Roman" w:hAnsi="Times New Roman" w:cs="Times New Roman"/>
          <w:sz w:val="24"/>
          <w:szCs w:val="24"/>
          <w:lang w:val="es-MX"/>
        </w:rPr>
        <w:t xml:space="preserve"> (</w:t>
      </w:r>
      <w:r w:rsidR="00096775">
        <w:rPr>
          <w:rFonts w:ascii="Times New Roman" w:eastAsia="Calibri" w:hAnsi="Times New Roman" w:cs="Times New Roman"/>
          <w:color w:val="000000"/>
          <w:sz w:val="24"/>
          <w:szCs w:val="24"/>
          <w:lang w:val="es-MX" w:eastAsia="es-MX"/>
        </w:rPr>
        <w:t>Mendoza &amp; Arias, 2015).</w:t>
      </w:r>
    </w:p>
    <w:p w:rsidR="00AB54C1" w:rsidRDefault="000E73E1" w:rsidP="0012445C">
      <w:pPr>
        <w:ind w:firstLine="720"/>
        <w:rPr>
          <w:rFonts w:ascii="Times New Roman" w:hAnsi="Times New Roman" w:cs="Times New Roman"/>
          <w:sz w:val="24"/>
          <w:szCs w:val="24"/>
          <w:lang w:val="es-MX"/>
        </w:rPr>
      </w:pPr>
      <w:r w:rsidRPr="00BD0303">
        <w:rPr>
          <w:rFonts w:ascii="Times New Roman" w:hAnsi="Times New Roman" w:cs="Times New Roman"/>
          <w:sz w:val="24"/>
          <w:szCs w:val="24"/>
          <w:lang w:val="es-MX"/>
        </w:rPr>
        <w:t>Los instrumentos utilizad</w:t>
      </w:r>
      <w:r w:rsidR="00AA7D90">
        <w:rPr>
          <w:rFonts w:ascii="Times New Roman" w:hAnsi="Times New Roman" w:cs="Times New Roman"/>
          <w:sz w:val="24"/>
          <w:szCs w:val="24"/>
          <w:lang w:val="es-MX"/>
        </w:rPr>
        <w:t>os para medir el envejecimiento activo</w:t>
      </w:r>
      <w:r w:rsidRPr="00BD0303">
        <w:rPr>
          <w:rFonts w:ascii="Times New Roman" w:hAnsi="Times New Roman" w:cs="Times New Roman"/>
          <w:sz w:val="24"/>
          <w:szCs w:val="24"/>
          <w:lang w:val="es-MX"/>
        </w:rPr>
        <w:t xml:space="preserve"> fueron la escala Tinneti, cuestionario de autoeficacia de actividad física y nutrición, evaluación Mini-Nutricional, Tanita Inner Scan BC-55, Digit Span Backward Subtest36; </w:t>
      </w:r>
      <w:r w:rsidR="00AA7D90">
        <w:rPr>
          <w:rFonts w:ascii="Times New Roman" w:hAnsi="Times New Roman" w:cs="Times New Roman"/>
          <w:sz w:val="24"/>
          <w:szCs w:val="24"/>
          <w:lang w:val="es-MX"/>
        </w:rPr>
        <w:t>para calidad de v</w:t>
      </w:r>
      <w:r w:rsidR="00AB54C1">
        <w:rPr>
          <w:rFonts w:ascii="Times New Roman" w:hAnsi="Times New Roman" w:cs="Times New Roman"/>
          <w:sz w:val="24"/>
          <w:szCs w:val="24"/>
          <w:lang w:val="es-MX"/>
        </w:rPr>
        <w:t>ida el QHOQOL-BREF, y un</w:t>
      </w:r>
      <w:r w:rsidR="00AA7D90">
        <w:rPr>
          <w:rFonts w:ascii="Times New Roman" w:hAnsi="Times New Roman" w:cs="Times New Roman"/>
          <w:sz w:val="24"/>
          <w:szCs w:val="24"/>
          <w:lang w:val="es-MX"/>
        </w:rPr>
        <w:t xml:space="preserve"> </w:t>
      </w:r>
      <w:r w:rsidRPr="00BD0303">
        <w:rPr>
          <w:rFonts w:ascii="Times New Roman" w:hAnsi="Times New Roman" w:cs="Times New Roman"/>
          <w:sz w:val="24"/>
          <w:szCs w:val="24"/>
          <w:lang w:val="es-MX"/>
        </w:rPr>
        <w:t xml:space="preserve">cuestionario sociodemográfico. </w:t>
      </w:r>
    </w:p>
    <w:p w:rsidR="00625FD2" w:rsidRDefault="000E73E1" w:rsidP="00701836">
      <w:pPr>
        <w:ind w:firstLine="720"/>
        <w:rPr>
          <w:rFonts w:ascii="Times New Roman" w:hAnsi="Times New Roman" w:cs="Times New Roman"/>
          <w:sz w:val="24"/>
          <w:szCs w:val="24"/>
          <w:lang w:val="es-MX"/>
        </w:rPr>
      </w:pPr>
      <w:r w:rsidRPr="00BD0303">
        <w:rPr>
          <w:rFonts w:ascii="Times New Roman" w:hAnsi="Times New Roman" w:cs="Times New Roman"/>
          <w:sz w:val="24"/>
          <w:szCs w:val="24"/>
          <w:lang w:val="es-MX"/>
        </w:rPr>
        <w:t>En esta intervención se llevaron a cabo 16 sesiones que abor</w:t>
      </w:r>
      <w:r w:rsidR="00625FD2">
        <w:rPr>
          <w:rFonts w:ascii="Times New Roman" w:hAnsi="Times New Roman" w:cs="Times New Roman"/>
          <w:sz w:val="24"/>
          <w:szCs w:val="24"/>
          <w:lang w:val="es-MX"/>
        </w:rPr>
        <w:t xml:space="preserve">daron las siguientes temáticas como </w:t>
      </w:r>
      <w:r w:rsidRPr="00BD0303">
        <w:rPr>
          <w:rFonts w:ascii="Times New Roman" w:hAnsi="Times New Roman" w:cs="Times New Roman"/>
          <w:sz w:val="24"/>
          <w:szCs w:val="24"/>
          <w:lang w:val="es-MX"/>
        </w:rPr>
        <w:t>concepto de envejecimiento activo, técnicas de orientación, actividad física, nutrición y memoria. En la primera sesión se explicó detalladamente el concepto de envejecimiento activo. Para la temática de orientación, al inicio de cada sesión se le preguntaba la fecha, día de la semana, hora, estación del año y eventos específicos, su domicilio y datos personales. Para la temática de actividad física, se realizaron actividades durante 30 minutos enfocada a mejorar la fuerza muscular, equilibrio, movilidad y discusión sobre los beneficios de éstas. Para la temática de nutrición se usaron presentación sobre tipo y proporciones de comida. Finalmente, para la temática de memoria se hicieron ejercicios para el procesamiento de vel</w:t>
      </w:r>
      <w:r w:rsidR="00ED753E">
        <w:rPr>
          <w:rFonts w:ascii="Times New Roman" w:hAnsi="Times New Roman" w:cs="Times New Roman"/>
          <w:sz w:val="24"/>
          <w:szCs w:val="24"/>
          <w:lang w:val="es-MX"/>
        </w:rPr>
        <w:t>ocidad para emparejar imágenes (</w:t>
      </w:r>
      <w:r w:rsidR="002B2518">
        <w:rPr>
          <w:rFonts w:ascii="Times New Roman" w:eastAsia="Calibri" w:hAnsi="Times New Roman" w:cs="Times New Roman"/>
          <w:color w:val="000000"/>
          <w:sz w:val="24"/>
          <w:szCs w:val="24"/>
          <w:lang w:val="es-MX" w:eastAsia="es-MX"/>
        </w:rPr>
        <w:t>Mendoza &amp; Arias</w:t>
      </w:r>
      <w:r w:rsidR="00ED753E">
        <w:rPr>
          <w:rFonts w:ascii="Times New Roman" w:eastAsia="Calibri" w:hAnsi="Times New Roman" w:cs="Times New Roman"/>
          <w:color w:val="000000"/>
          <w:sz w:val="24"/>
          <w:szCs w:val="24"/>
          <w:lang w:val="es-MX" w:eastAsia="es-MX"/>
        </w:rPr>
        <w:t>, 2015).</w:t>
      </w:r>
    </w:p>
    <w:p w:rsidR="000E73E1" w:rsidRPr="00BD0303" w:rsidRDefault="000E73E1" w:rsidP="00701836">
      <w:pPr>
        <w:ind w:firstLine="720"/>
        <w:rPr>
          <w:rFonts w:ascii="Times New Roman" w:hAnsi="Times New Roman" w:cs="Times New Roman"/>
          <w:sz w:val="24"/>
          <w:szCs w:val="24"/>
          <w:lang w:val="es-MX"/>
        </w:rPr>
      </w:pPr>
      <w:r w:rsidRPr="003D43CA">
        <w:rPr>
          <w:rFonts w:ascii="Times New Roman" w:hAnsi="Times New Roman" w:cs="Times New Roman"/>
          <w:sz w:val="24"/>
          <w:szCs w:val="24"/>
          <w:lang w:val="es-MX"/>
        </w:rPr>
        <w:t xml:space="preserve">Después de las sesiones, los rubros de mejora en la calidad de vida en el grupo control </w:t>
      </w:r>
      <w:r w:rsidR="008E4D8A" w:rsidRPr="003D43CA">
        <w:rPr>
          <w:rFonts w:ascii="Times New Roman" w:hAnsi="Times New Roman" w:cs="Times New Roman"/>
          <w:sz w:val="24"/>
          <w:szCs w:val="24"/>
          <w:lang w:val="es-MX"/>
        </w:rPr>
        <w:t xml:space="preserve">(Chi2 te-retest) </w:t>
      </w:r>
      <w:r w:rsidRPr="003D43CA">
        <w:rPr>
          <w:rFonts w:ascii="Times New Roman" w:hAnsi="Times New Roman" w:cs="Times New Roman"/>
          <w:sz w:val="24"/>
          <w:szCs w:val="24"/>
          <w:lang w:val="es-MX"/>
        </w:rPr>
        <w:t>fue actividad física</w:t>
      </w:r>
      <w:r w:rsidR="008F4915" w:rsidRPr="003D43CA">
        <w:rPr>
          <w:rFonts w:ascii="Times New Roman" w:hAnsi="Times New Roman" w:cs="Times New Roman"/>
          <w:sz w:val="24"/>
          <w:szCs w:val="24"/>
          <w:lang w:val="es-MX"/>
        </w:rPr>
        <w:t xml:space="preserve"> </w:t>
      </w:r>
      <w:r w:rsidR="008E4D8A" w:rsidRPr="003D43CA">
        <w:rPr>
          <w:rFonts w:ascii="Times New Roman" w:hAnsi="Times New Roman" w:cs="Times New Roman"/>
          <w:sz w:val="24"/>
          <w:szCs w:val="24"/>
          <w:lang w:val="es-MX"/>
        </w:rPr>
        <w:t xml:space="preserve">(p= </w:t>
      </w:r>
      <w:r w:rsidR="00586F3C" w:rsidRPr="003D43CA">
        <w:rPr>
          <w:rFonts w:ascii="Arial" w:hAnsi="Arial" w:cs="Arial"/>
          <w:color w:val="222222"/>
          <w:shd w:val="clear" w:color="auto" w:fill="FFFFFF"/>
          <w:lang w:val="es-MX"/>
        </w:rPr>
        <w:t>&lt;</w:t>
      </w:r>
      <w:r w:rsidR="00586F3C" w:rsidRPr="003D43CA">
        <w:rPr>
          <w:rFonts w:ascii="Times New Roman" w:hAnsi="Times New Roman" w:cs="Times New Roman"/>
          <w:sz w:val="24"/>
          <w:szCs w:val="24"/>
          <w:lang w:val="es-MX"/>
        </w:rPr>
        <w:t xml:space="preserve"> 0.05</w:t>
      </w:r>
      <w:r w:rsidR="00EB1EE7" w:rsidRPr="003D43CA">
        <w:rPr>
          <w:rFonts w:ascii="Times New Roman" w:hAnsi="Times New Roman" w:cs="Times New Roman"/>
          <w:sz w:val="24"/>
          <w:szCs w:val="24"/>
          <w:lang w:val="es-MX"/>
        </w:rPr>
        <w:t xml:space="preserve">) </w:t>
      </w:r>
      <w:r w:rsidR="008F4915" w:rsidRPr="003D43CA">
        <w:rPr>
          <w:rFonts w:ascii="Times New Roman" w:hAnsi="Times New Roman" w:cs="Times New Roman"/>
          <w:sz w:val="24"/>
          <w:szCs w:val="24"/>
          <w:lang w:val="es-MX"/>
        </w:rPr>
        <w:t xml:space="preserve">medida a través de Escala Tinneti, la cual fue referenciada para la prevención a riesgo </w:t>
      </w:r>
      <w:r w:rsidRPr="003D43CA">
        <w:rPr>
          <w:rFonts w:ascii="Times New Roman" w:hAnsi="Times New Roman" w:cs="Times New Roman"/>
          <w:sz w:val="24"/>
          <w:szCs w:val="24"/>
          <w:lang w:val="es-MX"/>
        </w:rPr>
        <w:t xml:space="preserve">de caídas, equilibrio, </w:t>
      </w:r>
      <w:r w:rsidR="005C2C2E" w:rsidRPr="003D43CA">
        <w:rPr>
          <w:rFonts w:ascii="Times New Roman" w:hAnsi="Times New Roman" w:cs="Times New Roman"/>
          <w:sz w:val="24"/>
          <w:szCs w:val="24"/>
          <w:lang w:val="es-MX"/>
        </w:rPr>
        <w:t xml:space="preserve">flexibilidad: </w:t>
      </w:r>
      <w:r w:rsidR="00FC2DD9" w:rsidRPr="003D43CA">
        <w:rPr>
          <w:rFonts w:ascii="Times New Roman" w:hAnsi="Times New Roman" w:cs="Times New Roman"/>
          <w:sz w:val="24"/>
          <w:szCs w:val="24"/>
          <w:lang w:val="es-MX"/>
        </w:rPr>
        <w:t>autoeficacia</w:t>
      </w:r>
      <w:r w:rsidR="005C2C2E" w:rsidRPr="003D43CA">
        <w:rPr>
          <w:rFonts w:ascii="Times New Roman" w:hAnsi="Times New Roman" w:cs="Times New Roman"/>
          <w:sz w:val="24"/>
          <w:szCs w:val="24"/>
          <w:lang w:val="es-MX"/>
        </w:rPr>
        <w:t xml:space="preserve"> física y de</w:t>
      </w:r>
      <w:r w:rsidR="00FC2DD9" w:rsidRPr="003D43CA">
        <w:rPr>
          <w:rFonts w:ascii="Times New Roman" w:hAnsi="Times New Roman" w:cs="Times New Roman"/>
          <w:sz w:val="24"/>
          <w:szCs w:val="24"/>
          <w:lang w:val="es-MX"/>
        </w:rPr>
        <w:t xml:space="preserve"> </w:t>
      </w:r>
      <w:r w:rsidR="00AB02F9" w:rsidRPr="003D43CA">
        <w:rPr>
          <w:rFonts w:ascii="Times New Roman" w:hAnsi="Times New Roman" w:cs="Times New Roman"/>
          <w:sz w:val="24"/>
          <w:szCs w:val="24"/>
          <w:lang w:val="es-MX"/>
        </w:rPr>
        <w:t>nutrición</w:t>
      </w:r>
      <w:r w:rsidR="00FC2DD9" w:rsidRPr="003D43CA">
        <w:rPr>
          <w:rFonts w:ascii="Times New Roman" w:hAnsi="Times New Roman" w:cs="Times New Roman"/>
          <w:sz w:val="24"/>
          <w:szCs w:val="24"/>
          <w:lang w:val="es-MX"/>
        </w:rPr>
        <w:t xml:space="preserve"> (basado en parámetros de </w:t>
      </w:r>
      <w:r w:rsidR="005C2C2E" w:rsidRPr="003D43CA">
        <w:rPr>
          <w:rFonts w:ascii="Times New Roman" w:hAnsi="Times New Roman" w:cs="Times New Roman"/>
          <w:sz w:val="24"/>
          <w:szCs w:val="24"/>
          <w:lang w:val="es-MX"/>
        </w:rPr>
        <w:t xml:space="preserve">Bandura) (p=0.01) </w:t>
      </w:r>
      <w:r w:rsidRPr="003D43CA">
        <w:rPr>
          <w:rFonts w:ascii="Times New Roman" w:hAnsi="Times New Roman" w:cs="Times New Roman"/>
          <w:sz w:val="24"/>
          <w:szCs w:val="24"/>
          <w:lang w:val="es-MX"/>
        </w:rPr>
        <w:t xml:space="preserve">y calidad de vida (general, salud y funcionalidad social y </w:t>
      </w:r>
      <w:r w:rsidR="00FC2DD9" w:rsidRPr="003D43CA">
        <w:rPr>
          <w:rFonts w:ascii="Times New Roman" w:hAnsi="Times New Roman" w:cs="Times New Roman"/>
          <w:sz w:val="24"/>
          <w:szCs w:val="24"/>
          <w:lang w:val="es-MX"/>
        </w:rPr>
        <w:t>económica) (</w:t>
      </w:r>
      <w:r w:rsidR="00AC02A2" w:rsidRPr="003D43CA">
        <w:rPr>
          <w:rFonts w:ascii="Times New Roman" w:hAnsi="Times New Roman" w:cs="Times New Roman"/>
          <w:sz w:val="24"/>
          <w:szCs w:val="24"/>
          <w:lang w:val="es-MX"/>
        </w:rPr>
        <w:t>p= 0.05)</w:t>
      </w:r>
      <w:r w:rsidRPr="003D43CA">
        <w:rPr>
          <w:rFonts w:ascii="Times New Roman" w:hAnsi="Times New Roman" w:cs="Times New Roman"/>
          <w:sz w:val="24"/>
          <w:szCs w:val="24"/>
          <w:lang w:val="es-MX"/>
        </w:rPr>
        <w:t>. La conclusión es que este tipo de intervenciones psicoeducativas basadas en la autoefica</w:t>
      </w:r>
      <w:r w:rsidR="00ED753E" w:rsidRPr="003D43CA">
        <w:rPr>
          <w:rFonts w:ascii="Times New Roman" w:hAnsi="Times New Roman" w:cs="Times New Roman"/>
          <w:sz w:val="24"/>
          <w:szCs w:val="24"/>
          <w:lang w:val="es-MX"/>
        </w:rPr>
        <w:t>cia mejoran la calidad de vida (</w:t>
      </w:r>
      <w:r w:rsidR="002B2518" w:rsidRPr="003D43CA">
        <w:rPr>
          <w:rFonts w:ascii="Times New Roman" w:eastAsia="Calibri" w:hAnsi="Times New Roman" w:cs="Times New Roman"/>
          <w:color w:val="000000"/>
          <w:sz w:val="24"/>
          <w:szCs w:val="24"/>
          <w:lang w:val="es-MX" w:eastAsia="es-MX"/>
        </w:rPr>
        <w:t xml:space="preserve">Mendoza &amp; Arias, </w:t>
      </w:r>
      <w:r w:rsidR="00ED753E" w:rsidRPr="003D43CA">
        <w:rPr>
          <w:rFonts w:ascii="Times New Roman" w:eastAsia="Calibri" w:hAnsi="Times New Roman" w:cs="Times New Roman"/>
          <w:color w:val="000000"/>
          <w:sz w:val="24"/>
          <w:szCs w:val="24"/>
          <w:lang w:val="es-MX" w:eastAsia="es-MX"/>
        </w:rPr>
        <w:t>2015).</w:t>
      </w:r>
      <w:r w:rsidR="00C652E8">
        <w:rPr>
          <w:rFonts w:ascii="Times New Roman" w:eastAsia="Calibri" w:hAnsi="Times New Roman" w:cs="Times New Roman"/>
          <w:color w:val="000000"/>
          <w:sz w:val="24"/>
          <w:szCs w:val="24"/>
          <w:lang w:val="es-MX" w:eastAsia="es-MX"/>
        </w:rPr>
        <w:t xml:space="preserve"> </w:t>
      </w:r>
    </w:p>
    <w:p w:rsidR="00625FD2" w:rsidRDefault="00C652E8" w:rsidP="00701836">
      <w:pPr>
        <w:ind w:firstLine="720"/>
        <w:rPr>
          <w:rFonts w:ascii="Times New Roman" w:hAnsi="Times New Roman" w:cs="Times New Roman"/>
          <w:sz w:val="24"/>
          <w:szCs w:val="24"/>
          <w:lang w:val="es-MX"/>
        </w:rPr>
      </w:pPr>
      <w:r w:rsidRPr="00991A26">
        <w:rPr>
          <w:rFonts w:ascii="Times New Roman" w:hAnsi="Times New Roman" w:cs="Times New Roman"/>
          <w:sz w:val="24"/>
          <w:szCs w:val="24"/>
          <w:lang w:val="es-MX"/>
        </w:rPr>
        <w:t xml:space="preserve">En el segundo estudio llamado </w:t>
      </w:r>
      <w:r w:rsidR="00A40060" w:rsidRPr="00991A26">
        <w:rPr>
          <w:rFonts w:ascii="Times New Roman" w:hAnsi="Times New Roman" w:cs="Times New Roman"/>
          <w:sz w:val="24"/>
          <w:szCs w:val="24"/>
          <w:lang w:val="es-MX"/>
        </w:rPr>
        <w:t>“</w:t>
      </w:r>
      <w:r w:rsidR="00A40060">
        <w:rPr>
          <w:rFonts w:ascii="Times New Roman" w:hAnsi="Times New Roman" w:cs="Times New Roman"/>
          <w:sz w:val="24"/>
          <w:szCs w:val="24"/>
          <w:lang w:val="es-MX"/>
        </w:rPr>
        <w:t>Promoviendo</w:t>
      </w:r>
      <w:r w:rsidR="00A40060" w:rsidRPr="00A40060">
        <w:rPr>
          <w:rFonts w:ascii="Times New Roman" w:hAnsi="Times New Roman" w:cs="Times New Roman"/>
          <w:sz w:val="24"/>
          <w:szCs w:val="24"/>
          <w:lang w:val="es-MX"/>
        </w:rPr>
        <w:t xml:space="preserve"> el envejecimiento activo en entornos rurales: un programa de intervención implementado en Orense, España</w:t>
      </w:r>
      <w:r w:rsidR="00A40060">
        <w:rPr>
          <w:rFonts w:ascii="Times New Roman" w:hAnsi="Times New Roman" w:cs="Times New Roman"/>
          <w:sz w:val="24"/>
          <w:szCs w:val="24"/>
          <w:lang w:val="es-MX"/>
        </w:rPr>
        <w:t xml:space="preserve">” </w:t>
      </w:r>
      <w:r w:rsidR="00A40060" w:rsidRPr="00991A26">
        <w:rPr>
          <w:rFonts w:ascii="Times New Roman" w:hAnsi="Times New Roman" w:cs="Times New Roman"/>
          <w:sz w:val="24"/>
          <w:szCs w:val="24"/>
          <w:lang w:val="es-MX"/>
        </w:rPr>
        <w:t>(</w:t>
      </w:r>
      <w:r w:rsidR="00A40060" w:rsidRPr="00991A26">
        <w:rPr>
          <w:rFonts w:ascii="Times New Roman" w:hAnsi="Times New Roman" w:cs="Times New Roman"/>
          <w:sz w:val="24"/>
          <w:szCs w:val="24"/>
          <w:shd w:val="clear" w:color="auto" w:fill="FFFFFF" w:themeFill="background1"/>
          <w:lang w:val="es-MX"/>
        </w:rPr>
        <w:t>Dumitrache et al.,2017).</w:t>
      </w:r>
      <w:r w:rsidR="00A40060">
        <w:rPr>
          <w:rFonts w:ascii="Times New Roman" w:hAnsi="Times New Roman" w:cs="Times New Roman"/>
          <w:sz w:val="24"/>
          <w:szCs w:val="24"/>
          <w:shd w:val="clear" w:color="auto" w:fill="FFFFFF" w:themeFill="background1"/>
          <w:lang w:val="es-MX"/>
        </w:rPr>
        <w:t xml:space="preserve"> </w:t>
      </w:r>
      <w:r w:rsidR="00B267E7" w:rsidRPr="00991A26">
        <w:rPr>
          <w:rFonts w:ascii="Times New Roman" w:hAnsi="Times New Roman" w:cs="Times New Roman"/>
          <w:sz w:val="24"/>
          <w:szCs w:val="24"/>
          <w:lang w:val="es-MX"/>
        </w:rPr>
        <w:t>L</w:t>
      </w:r>
      <w:r w:rsidR="000E73E1" w:rsidRPr="00991A26">
        <w:rPr>
          <w:rFonts w:ascii="Times New Roman" w:hAnsi="Times New Roman" w:cs="Times New Roman"/>
          <w:sz w:val="24"/>
          <w:szCs w:val="24"/>
          <w:lang w:val="es-MX"/>
        </w:rPr>
        <w:t>a intervención fue de 9 meses, 3 sesiones a la semana con una duración por sesión de 4 horas. La intervención fue grupal. Los participantes fueron 86 personas adultas mayores (más de 60 años) de las cuales 78 integraron el grupo de intervención y 8 el grupo control. Los criterios de inclusión fueron no tener deterioro cognitivo determinado por el Examen Mini E</w:t>
      </w:r>
      <w:r w:rsidR="002940E3" w:rsidRPr="00991A26">
        <w:rPr>
          <w:rFonts w:ascii="Times New Roman" w:hAnsi="Times New Roman" w:cs="Times New Roman"/>
          <w:sz w:val="24"/>
          <w:szCs w:val="24"/>
          <w:lang w:val="es-MX"/>
        </w:rPr>
        <w:t>xamen Cognosc</w:t>
      </w:r>
      <w:r w:rsidR="00B267E7" w:rsidRPr="00991A26">
        <w:rPr>
          <w:rFonts w:ascii="Times New Roman" w:hAnsi="Times New Roman" w:cs="Times New Roman"/>
          <w:sz w:val="24"/>
          <w:szCs w:val="24"/>
          <w:lang w:val="es-MX"/>
        </w:rPr>
        <w:t>itivo</w:t>
      </w:r>
      <w:r w:rsidR="000F03F2">
        <w:rPr>
          <w:rFonts w:ascii="Times New Roman" w:hAnsi="Times New Roman" w:cs="Times New Roman"/>
          <w:sz w:val="24"/>
          <w:szCs w:val="24"/>
          <w:lang w:val="es-MX"/>
        </w:rPr>
        <w:t xml:space="preserve"> </w:t>
      </w:r>
      <w:r w:rsidR="00D85BC4" w:rsidRPr="00991A26">
        <w:rPr>
          <w:rFonts w:ascii="Times New Roman" w:hAnsi="Times New Roman" w:cs="Times New Roman"/>
          <w:sz w:val="24"/>
          <w:szCs w:val="24"/>
          <w:lang w:val="es-MX"/>
        </w:rPr>
        <w:t>(</w:t>
      </w:r>
      <w:r w:rsidR="00D85BC4" w:rsidRPr="00991A26">
        <w:rPr>
          <w:rFonts w:ascii="Times New Roman" w:hAnsi="Times New Roman" w:cs="Times New Roman"/>
          <w:sz w:val="24"/>
          <w:szCs w:val="24"/>
          <w:shd w:val="clear" w:color="auto" w:fill="FFFFFF" w:themeFill="background1"/>
          <w:lang w:val="es-MX"/>
        </w:rPr>
        <w:t>Dumitrache et al.,</w:t>
      </w:r>
      <w:r w:rsidR="00544714">
        <w:rPr>
          <w:rFonts w:ascii="Times New Roman" w:hAnsi="Times New Roman" w:cs="Times New Roman"/>
          <w:sz w:val="24"/>
          <w:szCs w:val="24"/>
          <w:shd w:val="clear" w:color="auto" w:fill="FFFFFF" w:themeFill="background1"/>
          <w:lang w:val="es-MX"/>
        </w:rPr>
        <w:t xml:space="preserve"> </w:t>
      </w:r>
      <w:r w:rsidR="00D85BC4" w:rsidRPr="00991A26">
        <w:rPr>
          <w:rFonts w:ascii="Times New Roman" w:hAnsi="Times New Roman" w:cs="Times New Roman"/>
          <w:sz w:val="24"/>
          <w:szCs w:val="24"/>
          <w:shd w:val="clear" w:color="auto" w:fill="FFFFFF" w:themeFill="background1"/>
          <w:lang w:val="es-MX"/>
        </w:rPr>
        <w:t>2017).</w:t>
      </w:r>
    </w:p>
    <w:p w:rsidR="00F07C7F" w:rsidRPr="00BD0303" w:rsidRDefault="000E73E1" w:rsidP="000B51B5">
      <w:pPr>
        <w:ind w:firstLine="720"/>
        <w:rPr>
          <w:rFonts w:ascii="Times New Roman" w:hAnsi="Times New Roman" w:cs="Times New Roman"/>
          <w:sz w:val="24"/>
          <w:szCs w:val="24"/>
          <w:lang w:val="es-MX"/>
        </w:rPr>
      </w:pPr>
      <w:r w:rsidRPr="00BD0303">
        <w:rPr>
          <w:rFonts w:ascii="Times New Roman" w:hAnsi="Times New Roman" w:cs="Times New Roman"/>
          <w:sz w:val="24"/>
          <w:szCs w:val="24"/>
          <w:lang w:val="es-MX"/>
        </w:rPr>
        <w:t>El instrumento para medir l</w:t>
      </w:r>
      <w:r w:rsidR="00184EA3">
        <w:rPr>
          <w:rFonts w:ascii="Times New Roman" w:hAnsi="Times New Roman" w:cs="Times New Roman"/>
          <w:sz w:val="24"/>
          <w:szCs w:val="24"/>
          <w:lang w:val="es-MX"/>
        </w:rPr>
        <w:t>a calidad de vida fue el QHOQOL-</w:t>
      </w:r>
      <w:r w:rsidRPr="00BD0303">
        <w:rPr>
          <w:rFonts w:ascii="Times New Roman" w:hAnsi="Times New Roman" w:cs="Times New Roman"/>
          <w:sz w:val="24"/>
          <w:szCs w:val="24"/>
          <w:lang w:val="es-MX"/>
        </w:rPr>
        <w:t>BREF</w:t>
      </w:r>
      <w:r w:rsidR="00184EA3">
        <w:rPr>
          <w:rFonts w:ascii="Times New Roman" w:hAnsi="Times New Roman" w:cs="Times New Roman"/>
          <w:sz w:val="24"/>
          <w:szCs w:val="24"/>
          <w:lang w:val="es-MX"/>
        </w:rPr>
        <w:t xml:space="preserve"> y WHOQOL-</w:t>
      </w:r>
      <w:r w:rsidR="00AC7F3D" w:rsidRPr="00BD0303">
        <w:rPr>
          <w:rFonts w:ascii="Times New Roman" w:hAnsi="Times New Roman" w:cs="Times New Roman"/>
          <w:sz w:val="24"/>
          <w:szCs w:val="24"/>
          <w:lang w:val="es-MX"/>
        </w:rPr>
        <w:t>OLD</w:t>
      </w:r>
      <w:r w:rsidRPr="00BD0303">
        <w:rPr>
          <w:rFonts w:ascii="Times New Roman" w:hAnsi="Times New Roman" w:cs="Times New Roman"/>
          <w:sz w:val="24"/>
          <w:szCs w:val="24"/>
          <w:lang w:val="es-MX"/>
        </w:rPr>
        <w:t xml:space="preserve">. Además de un cuestionario sociodemográfico. En esta intervención se llevaron a </w:t>
      </w:r>
      <w:r w:rsidRPr="00BD0303">
        <w:rPr>
          <w:rFonts w:ascii="Times New Roman" w:hAnsi="Times New Roman" w:cs="Times New Roman"/>
          <w:sz w:val="24"/>
          <w:szCs w:val="24"/>
          <w:lang w:val="es-MX"/>
        </w:rPr>
        <w:lastRenderedPageBreak/>
        <w:t>cabo 27 sesiones que abordaron las siguientes temáticas: estimulación cognitiva, manualidades y ejercicio. Para la temática de estimulación cognitiva, se enfocó en la orientación espacial-tiempo, ejercicios lingüísticos y categorización de la información; temática de manualidades se usó la decoración de cerámica, reciclaje de objetos y decoración de joyería y para la temática de ejercicio, al final de las sesiones se hacía aerobics, cor</w:t>
      </w:r>
      <w:r w:rsidR="002940E3">
        <w:rPr>
          <w:rFonts w:ascii="Times New Roman" w:hAnsi="Times New Roman" w:cs="Times New Roman"/>
          <w:sz w:val="24"/>
          <w:szCs w:val="24"/>
          <w:lang w:val="es-MX"/>
        </w:rPr>
        <w:t>eografía y gimnasia con pelotas</w:t>
      </w:r>
      <w:r w:rsidR="00923D20">
        <w:rPr>
          <w:rFonts w:ascii="Times New Roman" w:hAnsi="Times New Roman" w:cs="Times New Roman"/>
          <w:sz w:val="24"/>
          <w:szCs w:val="24"/>
          <w:lang w:val="es-MX"/>
        </w:rPr>
        <w:t xml:space="preserve"> </w:t>
      </w:r>
      <w:r w:rsidR="00923D20" w:rsidRPr="00991A26">
        <w:rPr>
          <w:rFonts w:ascii="Times New Roman" w:hAnsi="Times New Roman" w:cs="Times New Roman"/>
          <w:sz w:val="24"/>
          <w:szCs w:val="24"/>
          <w:lang w:val="es-MX"/>
        </w:rPr>
        <w:t>(</w:t>
      </w:r>
      <w:r w:rsidR="00923D20" w:rsidRPr="00991A26">
        <w:rPr>
          <w:rFonts w:ascii="Times New Roman" w:hAnsi="Times New Roman" w:cs="Times New Roman"/>
          <w:sz w:val="24"/>
          <w:szCs w:val="24"/>
          <w:shd w:val="clear" w:color="auto" w:fill="FFFFFF" w:themeFill="background1"/>
          <w:lang w:val="es-MX"/>
        </w:rPr>
        <w:t>Dumitrache et al.,2017).</w:t>
      </w:r>
      <w:r w:rsidR="00F07C7F">
        <w:rPr>
          <w:rFonts w:ascii="Times New Roman" w:eastAsia="Calibri" w:hAnsi="Times New Roman" w:cs="Times New Roman"/>
          <w:color w:val="000000"/>
          <w:sz w:val="24"/>
          <w:szCs w:val="24"/>
          <w:lang w:val="es-MX" w:eastAsia="es-MX"/>
        </w:rPr>
        <w:t xml:space="preserve"> </w:t>
      </w:r>
    </w:p>
    <w:p w:rsidR="000E73E1" w:rsidRPr="00BD0303" w:rsidRDefault="003D5EED" w:rsidP="00F07C7F">
      <w:pPr>
        <w:ind w:firstLine="0"/>
        <w:rPr>
          <w:rFonts w:ascii="Times New Roman" w:hAnsi="Times New Roman" w:cs="Times New Roman"/>
          <w:sz w:val="24"/>
          <w:szCs w:val="24"/>
          <w:lang w:val="es-MX"/>
        </w:rPr>
      </w:pPr>
      <w:r>
        <w:rPr>
          <w:rFonts w:ascii="Times New Roman" w:hAnsi="Times New Roman" w:cs="Times New Roman"/>
          <w:sz w:val="24"/>
          <w:szCs w:val="24"/>
          <w:lang w:val="es-MX"/>
        </w:rPr>
        <w:t>Después de las sesiones</w:t>
      </w:r>
      <w:r w:rsidR="000E73E1" w:rsidRPr="00BD0303">
        <w:rPr>
          <w:rFonts w:ascii="Times New Roman" w:hAnsi="Times New Roman" w:cs="Times New Roman"/>
          <w:sz w:val="24"/>
          <w:szCs w:val="24"/>
          <w:lang w:val="es-MX"/>
        </w:rPr>
        <w:t xml:space="preserve">, </w:t>
      </w:r>
      <w:r w:rsidR="00907F9B">
        <w:rPr>
          <w:rFonts w:ascii="Times New Roman" w:hAnsi="Times New Roman" w:cs="Times New Roman"/>
          <w:sz w:val="24"/>
          <w:szCs w:val="24"/>
          <w:lang w:val="es-MX"/>
        </w:rPr>
        <w:t>se realizó el análisis estadístico de varianza. E</w:t>
      </w:r>
      <w:r>
        <w:rPr>
          <w:rFonts w:ascii="Times New Roman" w:hAnsi="Times New Roman" w:cs="Times New Roman"/>
          <w:sz w:val="24"/>
          <w:szCs w:val="24"/>
          <w:lang w:val="es-MX"/>
        </w:rPr>
        <w:t xml:space="preserve">l </w:t>
      </w:r>
      <w:r w:rsidR="000E73E1" w:rsidRPr="00BD0303">
        <w:rPr>
          <w:rFonts w:ascii="Times New Roman" w:hAnsi="Times New Roman" w:cs="Times New Roman"/>
          <w:sz w:val="24"/>
          <w:szCs w:val="24"/>
          <w:lang w:val="es-MX"/>
        </w:rPr>
        <w:t>grupo experimental tuvo meno</w:t>
      </w:r>
      <w:r w:rsidR="00FC0EB1">
        <w:rPr>
          <w:rFonts w:ascii="Times New Roman" w:hAnsi="Times New Roman" w:cs="Times New Roman"/>
          <w:sz w:val="24"/>
          <w:szCs w:val="24"/>
          <w:lang w:val="es-MX"/>
        </w:rPr>
        <w:t xml:space="preserve">r riesgo </w:t>
      </w:r>
      <w:bookmarkStart w:id="0" w:name="_GoBack"/>
      <w:bookmarkEnd w:id="0"/>
      <w:r w:rsidR="00FC0EB1" w:rsidRPr="003D43CA">
        <w:rPr>
          <w:rFonts w:ascii="Times New Roman" w:hAnsi="Times New Roman" w:cs="Times New Roman"/>
          <w:sz w:val="24"/>
          <w:szCs w:val="24"/>
          <w:lang w:val="es-MX"/>
        </w:rPr>
        <w:t>de deterioro cognitivo medido a través de Mini Examen Cognoscitivo versión de Minimental</w:t>
      </w:r>
      <w:r w:rsidR="00BF2463" w:rsidRPr="003D43CA">
        <w:rPr>
          <w:rFonts w:ascii="Times New Roman" w:hAnsi="Times New Roman" w:cs="Times New Roman"/>
          <w:sz w:val="24"/>
          <w:szCs w:val="24"/>
          <w:lang w:val="es-MX"/>
        </w:rPr>
        <w:t xml:space="preserve"> (p=</w:t>
      </w:r>
      <w:r w:rsidR="001A3EC6" w:rsidRPr="003D43CA">
        <w:rPr>
          <w:rFonts w:ascii="Times New Roman" w:hAnsi="Times New Roman" w:cs="Times New Roman"/>
          <w:sz w:val="24"/>
          <w:szCs w:val="24"/>
          <w:lang w:val="es-MX"/>
        </w:rPr>
        <w:t xml:space="preserve"> </w:t>
      </w:r>
      <w:r w:rsidR="000D6677" w:rsidRPr="003D43CA">
        <w:rPr>
          <w:rFonts w:ascii="Times New Roman" w:hAnsi="Times New Roman" w:cs="Times New Roman"/>
          <w:sz w:val="24"/>
          <w:szCs w:val="24"/>
          <w:lang w:val="es-MX"/>
        </w:rPr>
        <w:t>&lt;0.05)</w:t>
      </w:r>
      <w:r w:rsidR="00FC0EB1" w:rsidRPr="003D43CA">
        <w:rPr>
          <w:rFonts w:ascii="Times New Roman" w:hAnsi="Times New Roman" w:cs="Times New Roman"/>
          <w:sz w:val="24"/>
          <w:szCs w:val="24"/>
          <w:lang w:val="es-MX"/>
        </w:rPr>
        <w:t xml:space="preserve">. </w:t>
      </w:r>
      <w:r w:rsidR="000E73E1" w:rsidRPr="003D43CA">
        <w:rPr>
          <w:rFonts w:ascii="Times New Roman" w:hAnsi="Times New Roman" w:cs="Times New Roman"/>
          <w:sz w:val="24"/>
          <w:szCs w:val="24"/>
          <w:lang w:val="es-MX"/>
        </w:rPr>
        <w:t xml:space="preserve"> </w:t>
      </w:r>
      <w:r w:rsidRPr="003D43CA">
        <w:rPr>
          <w:rFonts w:ascii="Times New Roman" w:hAnsi="Times New Roman" w:cs="Times New Roman"/>
          <w:sz w:val="24"/>
          <w:szCs w:val="24"/>
          <w:lang w:val="es-MX"/>
        </w:rPr>
        <w:t xml:space="preserve">En relación a la calidad de vida, </w:t>
      </w:r>
      <w:r w:rsidR="000E73E1" w:rsidRPr="003D43CA">
        <w:rPr>
          <w:rFonts w:ascii="Times New Roman" w:hAnsi="Times New Roman" w:cs="Times New Roman"/>
          <w:sz w:val="24"/>
          <w:szCs w:val="24"/>
          <w:lang w:val="es-MX"/>
        </w:rPr>
        <w:t>su puntuación</w:t>
      </w:r>
      <w:r w:rsidR="00173034" w:rsidRPr="003D43CA">
        <w:rPr>
          <w:rFonts w:ascii="Times New Roman" w:hAnsi="Times New Roman" w:cs="Times New Roman"/>
          <w:sz w:val="24"/>
          <w:szCs w:val="24"/>
          <w:lang w:val="es-MX"/>
        </w:rPr>
        <w:t xml:space="preserve"> mejoró</w:t>
      </w:r>
      <w:r w:rsidR="000E73E1" w:rsidRPr="003D43CA">
        <w:rPr>
          <w:rFonts w:ascii="Times New Roman" w:hAnsi="Times New Roman" w:cs="Times New Roman"/>
          <w:sz w:val="24"/>
          <w:szCs w:val="24"/>
          <w:lang w:val="es-MX"/>
        </w:rPr>
        <w:t xml:space="preserve"> en la dimensión de salud </w:t>
      </w:r>
      <w:r w:rsidR="00F81572" w:rsidRPr="003D43CA">
        <w:rPr>
          <w:rFonts w:ascii="Times New Roman" w:hAnsi="Times New Roman" w:cs="Times New Roman"/>
          <w:sz w:val="24"/>
          <w:szCs w:val="24"/>
          <w:lang w:val="es-MX"/>
        </w:rPr>
        <w:t>psicológica (p=</w:t>
      </w:r>
      <w:r w:rsidR="007734BC" w:rsidRPr="003D43CA">
        <w:rPr>
          <w:rFonts w:ascii="Times New Roman" w:hAnsi="Times New Roman" w:cs="Times New Roman"/>
          <w:sz w:val="24"/>
          <w:szCs w:val="24"/>
          <w:lang w:val="es-MX"/>
        </w:rPr>
        <w:t xml:space="preserve"> &lt; 0.</w:t>
      </w:r>
      <w:r w:rsidR="00F81572" w:rsidRPr="003D43CA">
        <w:rPr>
          <w:rFonts w:ascii="Times New Roman" w:hAnsi="Times New Roman" w:cs="Times New Roman"/>
          <w:sz w:val="24"/>
          <w:szCs w:val="24"/>
          <w:lang w:val="es-MX"/>
        </w:rPr>
        <w:t xml:space="preserve">05. </w:t>
      </w:r>
      <w:r w:rsidR="000E73E1" w:rsidRPr="003D43CA">
        <w:rPr>
          <w:rFonts w:ascii="Times New Roman" w:hAnsi="Times New Roman" w:cs="Times New Roman"/>
          <w:sz w:val="24"/>
          <w:szCs w:val="24"/>
          <w:lang w:val="es-MX"/>
        </w:rPr>
        <w:t xml:space="preserve"> En</w:t>
      </w:r>
      <w:r w:rsidR="000E73E1" w:rsidRPr="00BD0303">
        <w:rPr>
          <w:rFonts w:ascii="Times New Roman" w:hAnsi="Times New Roman" w:cs="Times New Roman"/>
          <w:sz w:val="24"/>
          <w:szCs w:val="24"/>
          <w:lang w:val="es-MX"/>
        </w:rPr>
        <w:t xml:space="preserve"> el estudio se concluyó que el programa de intervención tuvo un efecto positivo en la percepción de los participantes con respecto a sus oportunidades de participar en actividades de ocio y mejoró su funcionamiento cognitivo, lo que a su vez contribuyó a su percepción más posi</w:t>
      </w:r>
      <w:r w:rsidR="00F07C7F">
        <w:rPr>
          <w:rFonts w:ascii="Times New Roman" w:hAnsi="Times New Roman" w:cs="Times New Roman"/>
          <w:sz w:val="24"/>
          <w:szCs w:val="24"/>
          <w:lang w:val="es-MX"/>
        </w:rPr>
        <w:t xml:space="preserve">tiva de su salud psicológica </w:t>
      </w:r>
      <w:r w:rsidR="00923D20" w:rsidRPr="00991A26">
        <w:rPr>
          <w:rFonts w:ascii="Times New Roman" w:hAnsi="Times New Roman" w:cs="Times New Roman"/>
          <w:sz w:val="24"/>
          <w:szCs w:val="24"/>
          <w:lang w:val="es-MX"/>
        </w:rPr>
        <w:t>(</w:t>
      </w:r>
      <w:r w:rsidR="00923D20" w:rsidRPr="00991A26">
        <w:rPr>
          <w:rFonts w:ascii="Times New Roman" w:hAnsi="Times New Roman" w:cs="Times New Roman"/>
          <w:sz w:val="24"/>
          <w:szCs w:val="24"/>
          <w:shd w:val="clear" w:color="auto" w:fill="FFFFFF" w:themeFill="background1"/>
          <w:lang w:val="es-MX"/>
        </w:rPr>
        <w:t>Dumitrache et al.,2017).</w:t>
      </w:r>
      <w:r w:rsidR="00F07C7F">
        <w:rPr>
          <w:rFonts w:ascii="Times New Roman" w:eastAsia="Calibri" w:hAnsi="Times New Roman" w:cs="Times New Roman"/>
          <w:color w:val="000000"/>
          <w:sz w:val="24"/>
          <w:szCs w:val="24"/>
          <w:lang w:val="es-MX" w:eastAsia="es-MX"/>
        </w:rPr>
        <w:t xml:space="preserve"> </w:t>
      </w:r>
    </w:p>
    <w:p w:rsidR="00367E57" w:rsidRPr="00BD0303" w:rsidRDefault="005E47E5" w:rsidP="007D2CDA">
      <w:pPr>
        <w:shd w:val="clear" w:color="auto" w:fill="FFFFFF" w:themeFill="background1"/>
        <w:ind w:firstLine="0"/>
        <w:jc w:val="both"/>
        <w:rPr>
          <w:rFonts w:ascii="Times New Roman" w:hAnsi="Times New Roman" w:cs="Times New Roman"/>
          <w:b/>
          <w:sz w:val="24"/>
          <w:szCs w:val="24"/>
          <w:lang w:val="es-MX"/>
        </w:rPr>
      </w:pPr>
      <w:r w:rsidRPr="00BD0303">
        <w:rPr>
          <w:rFonts w:ascii="Times New Roman" w:hAnsi="Times New Roman" w:cs="Times New Roman"/>
          <w:b/>
          <w:sz w:val="24"/>
          <w:szCs w:val="24"/>
          <w:lang w:val="es-MX"/>
        </w:rPr>
        <w:t xml:space="preserve">9. </w:t>
      </w:r>
      <w:r w:rsidR="00367E57" w:rsidRPr="00BD0303">
        <w:rPr>
          <w:rFonts w:ascii="Times New Roman" w:hAnsi="Times New Roman" w:cs="Times New Roman"/>
          <w:b/>
          <w:sz w:val="24"/>
          <w:szCs w:val="24"/>
          <w:lang w:val="es-MX"/>
        </w:rPr>
        <w:t xml:space="preserve">Discusión </w:t>
      </w:r>
    </w:p>
    <w:p w:rsidR="006A4C86" w:rsidRPr="007D2CDA" w:rsidRDefault="000B51B5" w:rsidP="002862E0">
      <w:pPr>
        <w:shd w:val="clear" w:color="auto" w:fill="FFFFFF" w:themeFill="background1"/>
        <w:ind w:firstLine="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De la revisión total de los </w:t>
      </w:r>
      <w:r w:rsidR="002C23DE">
        <w:rPr>
          <w:rFonts w:ascii="Times New Roman" w:hAnsi="Times New Roman" w:cs="Times New Roman"/>
          <w:sz w:val="24"/>
          <w:szCs w:val="24"/>
          <w:lang w:val="es-MX"/>
        </w:rPr>
        <w:t xml:space="preserve">13 artículos, de los cuales sólo 2 eran las intervenciones antes descritas, se categorizó </w:t>
      </w:r>
      <w:r w:rsidR="000B3986">
        <w:rPr>
          <w:rFonts w:ascii="Times New Roman" w:hAnsi="Times New Roman" w:cs="Times New Roman"/>
          <w:sz w:val="24"/>
          <w:szCs w:val="24"/>
          <w:lang w:val="es-MX"/>
        </w:rPr>
        <w:t xml:space="preserve">en </w:t>
      </w:r>
      <w:r w:rsidR="00520FEA" w:rsidRPr="00BD0303">
        <w:rPr>
          <w:rFonts w:ascii="Times New Roman" w:hAnsi="Times New Roman" w:cs="Times New Roman"/>
          <w:sz w:val="24"/>
          <w:szCs w:val="24"/>
          <w:lang w:val="es-MX"/>
        </w:rPr>
        <w:t xml:space="preserve">tres rubros </w:t>
      </w:r>
      <w:r w:rsidR="007C4A63">
        <w:rPr>
          <w:rFonts w:ascii="Times New Roman" w:hAnsi="Times New Roman" w:cs="Times New Roman"/>
          <w:sz w:val="24"/>
          <w:szCs w:val="24"/>
          <w:lang w:val="es-MX"/>
        </w:rPr>
        <w:t xml:space="preserve">importantes de información: </w:t>
      </w:r>
      <w:r w:rsidR="00520FEA" w:rsidRPr="00BD0303">
        <w:rPr>
          <w:rFonts w:ascii="Times New Roman" w:hAnsi="Times New Roman" w:cs="Times New Roman"/>
          <w:sz w:val="24"/>
          <w:szCs w:val="24"/>
          <w:lang w:val="es-MX"/>
        </w:rPr>
        <w:t>aquellos estudi</w:t>
      </w:r>
      <w:r w:rsidR="00A95F06">
        <w:rPr>
          <w:rFonts w:ascii="Times New Roman" w:hAnsi="Times New Roman" w:cs="Times New Roman"/>
          <w:sz w:val="24"/>
          <w:szCs w:val="24"/>
          <w:lang w:val="es-MX"/>
        </w:rPr>
        <w:t xml:space="preserve">os que daban </w:t>
      </w:r>
      <w:r w:rsidR="00A95F06" w:rsidRPr="00C65AF3">
        <w:rPr>
          <w:rFonts w:ascii="Times New Roman" w:hAnsi="Times New Roman" w:cs="Times New Roman"/>
          <w:i/>
          <w:sz w:val="24"/>
          <w:szCs w:val="24"/>
          <w:lang w:val="es-MX"/>
        </w:rPr>
        <w:t>lineamientos</w:t>
      </w:r>
      <w:r w:rsidR="00A95F06">
        <w:rPr>
          <w:rFonts w:ascii="Times New Roman" w:hAnsi="Times New Roman" w:cs="Times New Roman"/>
          <w:sz w:val="24"/>
          <w:szCs w:val="24"/>
          <w:lang w:val="es-MX"/>
        </w:rPr>
        <w:t xml:space="preserve"> sobre</w:t>
      </w:r>
      <w:r w:rsidR="002C23DE">
        <w:rPr>
          <w:rFonts w:ascii="Times New Roman" w:hAnsi="Times New Roman" w:cs="Times New Roman"/>
          <w:sz w:val="24"/>
          <w:szCs w:val="24"/>
          <w:lang w:val="es-MX"/>
        </w:rPr>
        <w:t xml:space="preserve"> qué promover para el </w:t>
      </w:r>
      <w:r w:rsidR="00520FEA" w:rsidRPr="00BD0303">
        <w:rPr>
          <w:rFonts w:ascii="Times New Roman" w:hAnsi="Times New Roman" w:cs="Times New Roman"/>
          <w:sz w:val="24"/>
          <w:szCs w:val="24"/>
          <w:lang w:val="es-MX"/>
        </w:rPr>
        <w:t>envejeci</w:t>
      </w:r>
      <w:r w:rsidR="000B3986">
        <w:rPr>
          <w:rFonts w:ascii="Times New Roman" w:hAnsi="Times New Roman" w:cs="Times New Roman"/>
          <w:sz w:val="24"/>
          <w:szCs w:val="24"/>
          <w:lang w:val="es-MX"/>
        </w:rPr>
        <w:t>miento activo</w:t>
      </w:r>
      <w:r w:rsidR="00BF5828">
        <w:rPr>
          <w:rFonts w:ascii="Times New Roman" w:hAnsi="Times New Roman" w:cs="Times New Roman"/>
          <w:sz w:val="24"/>
          <w:szCs w:val="24"/>
          <w:lang w:val="es-MX"/>
        </w:rPr>
        <w:t xml:space="preserve"> y calidad de vida (Aliaga, Cuba, &amp; Mar., 2016)</w:t>
      </w:r>
      <w:r w:rsidR="000B3986">
        <w:rPr>
          <w:rFonts w:ascii="Times New Roman" w:hAnsi="Times New Roman" w:cs="Times New Roman"/>
          <w:sz w:val="24"/>
          <w:szCs w:val="24"/>
          <w:lang w:val="es-MX"/>
        </w:rPr>
        <w:t>,</w:t>
      </w:r>
      <w:r w:rsidR="00520FEA" w:rsidRPr="00BD0303">
        <w:rPr>
          <w:rFonts w:ascii="Times New Roman" w:hAnsi="Times New Roman" w:cs="Times New Roman"/>
          <w:sz w:val="24"/>
          <w:szCs w:val="24"/>
          <w:lang w:val="es-MX"/>
        </w:rPr>
        <w:t xml:space="preserve"> </w:t>
      </w:r>
      <w:r w:rsidR="00F96EB1" w:rsidRPr="00C65AF3">
        <w:rPr>
          <w:rFonts w:ascii="Times New Roman" w:hAnsi="Times New Roman" w:cs="Times New Roman"/>
          <w:i/>
          <w:sz w:val="24"/>
          <w:szCs w:val="24"/>
          <w:lang w:val="es-MX"/>
        </w:rPr>
        <w:t>revisiones sistemáticas</w:t>
      </w:r>
      <w:r w:rsidR="00C65AF3">
        <w:rPr>
          <w:rFonts w:ascii="Times New Roman" w:hAnsi="Times New Roman" w:cs="Times New Roman"/>
          <w:i/>
          <w:sz w:val="24"/>
          <w:szCs w:val="24"/>
          <w:lang w:val="es-MX"/>
        </w:rPr>
        <w:t xml:space="preserve"> y/o</w:t>
      </w:r>
      <w:r w:rsidR="000B3986" w:rsidRPr="00C65AF3">
        <w:rPr>
          <w:rFonts w:ascii="Times New Roman" w:hAnsi="Times New Roman" w:cs="Times New Roman"/>
          <w:i/>
          <w:sz w:val="24"/>
          <w:szCs w:val="24"/>
          <w:lang w:val="es-MX"/>
        </w:rPr>
        <w:t xml:space="preserve"> bibliográficas</w:t>
      </w:r>
      <w:r w:rsidR="00BF5828" w:rsidRPr="00C65AF3">
        <w:rPr>
          <w:rFonts w:ascii="Times New Roman" w:hAnsi="Times New Roman" w:cs="Times New Roman"/>
          <w:i/>
          <w:sz w:val="24"/>
          <w:szCs w:val="24"/>
          <w:lang w:val="es-MX"/>
        </w:rPr>
        <w:t xml:space="preserve"> </w:t>
      </w:r>
      <w:r w:rsidR="00BF5828">
        <w:rPr>
          <w:rFonts w:ascii="Times New Roman" w:hAnsi="Times New Roman" w:cs="Times New Roman"/>
          <w:sz w:val="24"/>
          <w:szCs w:val="24"/>
          <w:lang w:val="es-MX"/>
        </w:rPr>
        <w:t>(</w:t>
      </w:r>
      <w:r w:rsidR="006A4C86">
        <w:rPr>
          <w:rFonts w:ascii="Times New Roman" w:hAnsi="Times New Roman" w:cs="Times New Roman"/>
          <w:sz w:val="24"/>
          <w:szCs w:val="24"/>
          <w:lang w:val="es-MX"/>
        </w:rPr>
        <w:t xml:space="preserve">Anderson &amp; </w:t>
      </w:r>
      <w:r w:rsidR="006A4C86" w:rsidRPr="00B441E7">
        <w:rPr>
          <w:rFonts w:ascii="Times New Roman" w:hAnsi="Times New Roman" w:cs="Times New Roman"/>
          <w:sz w:val="24"/>
          <w:szCs w:val="24"/>
          <w:lang w:val="es-MX"/>
        </w:rPr>
        <w:t>Ozakinci</w:t>
      </w:r>
      <w:r w:rsidR="006A4C86">
        <w:rPr>
          <w:rFonts w:ascii="Times New Roman" w:hAnsi="Times New Roman" w:cs="Times New Roman"/>
          <w:sz w:val="24"/>
          <w:szCs w:val="24"/>
          <w:lang w:val="es-MX"/>
        </w:rPr>
        <w:t xml:space="preserve">, </w:t>
      </w:r>
      <w:r w:rsidR="006A4C86" w:rsidRPr="00B441E7">
        <w:rPr>
          <w:rFonts w:ascii="Times New Roman" w:hAnsi="Times New Roman" w:cs="Times New Roman"/>
          <w:sz w:val="24"/>
          <w:szCs w:val="24"/>
          <w:lang w:val="es-MX"/>
        </w:rPr>
        <w:t>2018</w:t>
      </w:r>
      <w:r w:rsidR="006A4C86">
        <w:rPr>
          <w:rFonts w:ascii="Times New Roman" w:hAnsi="Times New Roman" w:cs="Times New Roman"/>
          <w:sz w:val="24"/>
          <w:szCs w:val="24"/>
          <w:lang w:val="es-MX"/>
        </w:rPr>
        <w:t>)</w:t>
      </w:r>
      <w:r w:rsidR="000B3986">
        <w:rPr>
          <w:rFonts w:ascii="Times New Roman" w:hAnsi="Times New Roman" w:cs="Times New Roman"/>
          <w:sz w:val="24"/>
          <w:szCs w:val="24"/>
          <w:lang w:val="es-MX"/>
        </w:rPr>
        <w:t xml:space="preserve">, estudios </w:t>
      </w:r>
      <w:r w:rsidR="006A4C86" w:rsidRPr="00C65AF3">
        <w:rPr>
          <w:rFonts w:ascii="Times New Roman" w:hAnsi="Times New Roman" w:cs="Times New Roman"/>
          <w:i/>
          <w:sz w:val="24"/>
          <w:szCs w:val="24"/>
          <w:lang w:val="es-MX"/>
        </w:rPr>
        <w:t>descriptivos y/o transversales</w:t>
      </w:r>
      <w:r w:rsidR="006A4C86">
        <w:rPr>
          <w:rFonts w:ascii="Times New Roman" w:hAnsi="Times New Roman" w:cs="Times New Roman"/>
          <w:sz w:val="24"/>
          <w:szCs w:val="24"/>
          <w:lang w:val="es-MX"/>
        </w:rPr>
        <w:t xml:space="preserve"> (Campos et al., </w:t>
      </w:r>
      <w:r w:rsidR="007C4A63">
        <w:rPr>
          <w:rFonts w:ascii="Times New Roman" w:hAnsi="Times New Roman" w:cs="Times New Roman"/>
          <w:sz w:val="24"/>
          <w:szCs w:val="24"/>
          <w:lang w:val="es-MX"/>
        </w:rPr>
        <w:t>2015; D</w:t>
      </w:r>
      <w:r w:rsidR="006A4C86">
        <w:rPr>
          <w:rFonts w:ascii="Times New Roman" w:hAnsi="Times New Roman" w:cs="Times New Roman"/>
          <w:sz w:val="24"/>
          <w:szCs w:val="24"/>
          <w:lang w:val="es-MX"/>
        </w:rPr>
        <w:t>e León et al., 2015; Escarbajal et al., 2015;</w:t>
      </w:r>
      <w:r w:rsidR="005D7BC0">
        <w:rPr>
          <w:rFonts w:ascii="Times New Roman" w:hAnsi="Times New Roman" w:cs="Times New Roman"/>
          <w:sz w:val="24"/>
          <w:szCs w:val="24"/>
          <w:lang w:val="es-MX"/>
        </w:rPr>
        <w:t xml:space="preserve"> </w:t>
      </w:r>
      <w:r w:rsidR="007E60BF">
        <w:rPr>
          <w:rFonts w:ascii="Times New Roman" w:hAnsi="Times New Roman" w:cs="Times New Roman"/>
          <w:sz w:val="24"/>
          <w:szCs w:val="24"/>
          <w:lang w:val="es-MX"/>
        </w:rPr>
        <w:t>Kenbubpha et al.,</w:t>
      </w:r>
      <w:r w:rsidR="007E60BF" w:rsidRPr="00B441E7">
        <w:rPr>
          <w:rFonts w:ascii="Times New Roman" w:hAnsi="Times New Roman" w:cs="Times New Roman"/>
          <w:sz w:val="24"/>
          <w:szCs w:val="24"/>
          <w:lang w:val="es-MX"/>
        </w:rPr>
        <w:t>2018</w:t>
      </w:r>
      <w:r w:rsidR="007E60BF">
        <w:rPr>
          <w:rFonts w:ascii="Times New Roman" w:hAnsi="Times New Roman" w:cs="Times New Roman"/>
          <w:sz w:val="24"/>
          <w:szCs w:val="24"/>
          <w:lang w:val="es-MX"/>
        </w:rPr>
        <w:t>;</w:t>
      </w:r>
      <w:r w:rsidR="00C65AF3" w:rsidRPr="00C65AF3">
        <w:rPr>
          <w:rFonts w:ascii="Times New Roman" w:hAnsi="Times New Roman" w:cs="Times New Roman"/>
          <w:sz w:val="24"/>
          <w:szCs w:val="24"/>
          <w:lang w:val="es-MX"/>
        </w:rPr>
        <w:t xml:space="preserve"> </w:t>
      </w:r>
      <w:r w:rsidR="00C65AF3">
        <w:rPr>
          <w:rFonts w:ascii="Times New Roman" w:hAnsi="Times New Roman" w:cs="Times New Roman"/>
          <w:sz w:val="24"/>
          <w:szCs w:val="24"/>
          <w:lang w:val="es-MX"/>
        </w:rPr>
        <w:t xml:space="preserve">Salazar et al., 2018; </w:t>
      </w:r>
      <w:r w:rsidR="007D2CDA">
        <w:rPr>
          <w:rFonts w:ascii="Times New Roman" w:hAnsi="Times New Roman" w:cs="Times New Roman"/>
          <w:sz w:val="24"/>
          <w:szCs w:val="24"/>
          <w:lang w:val="es-MX"/>
        </w:rPr>
        <w:t xml:space="preserve">Santos et al., 2015; </w:t>
      </w:r>
      <w:r w:rsidR="00C65AF3">
        <w:rPr>
          <w:rFonts w:ascii="Times New Roman" w:hAnsi="Times New Roman" w:cs="Times New Roman"/>
          <w:sz w:val="24"/>
          <w:szCs w:val="24"/>
          <w:lang w:val="es-MX"/>
        </w:rPr>
        <w:t>Zaidi et al., 2017)</w:t>
      </w:r>
      <w:r w:rsidR="009F22FC">
        <w:rPr>
          <w:rFonts w:ascii="Times New Roman" w:hAnsi="Times New Roman" w:cs="Times New Roman"/>
          <w:sz w:val="24"/>
          <w:szCs w:val="24"/>
          <w:lang w:val="es-MX"/>
        </w:rPr>
        <w:t>,</w:t>
      </w:r>
      <w:r w:rsidR="009F22FC" w:rsidRPr="009F22FC">
        <w:rPr>
          <w:rFonts w:ascii="Times New Roman" w:hAnsi="Times New Roman" w:cs="Times New Roman"/>
          <w:sz w:val="24"/>
          <w:szCs w:val="24"/>
          <w:lang w:val="es-MX"/>
        </w:rPr>
        <w:t xml:space="preserve"> </w:t>
      </w:r>
      <w:r w:rsidR="009F22FC">
        <w:rPr>
          <w:rFonts w:ascii="Times New Roman" w:hAnsi="Times New Roman" w:cs="Times New Roman"/>
          <w:sz w:val="24"/>
          <w:szCs w:val="24"/>
          <w:lang w:val="es-MX"/>
        </w:rPr>
        <w:t xml:space="preserve">estudios que proponen un </w:t>
      </w:r>
      <w:r w:rsidR="009F22FC" w:rsidRPr="00784D7C">
        <w:rPr>
          <w:rFonts w:ascii="Times New Roman" w:hAnsi="Times New Roman" w:cs="Times New Roman"/>
          <w:i/>
          <w:sz w:val="24"/>
          <w:szCs w:val="24"/>
          <w:lang w:val="es-MX"/>
        </w:rPr>
        <w:t>índice</w:t>
      </w:r>
      <w:r w:rsidR="009F22FC">
        <w:rPr>
          <w:rFonts w:ascii="Times New Roman" w:hAnsi="Times New Roman" w:cs="Times New Roman"/>
          <w:sz w:val="24"/>
          <w:szCs w:val="24"/>
          <w:lang w:val="es-MX"/>
        </w:rPr>
        <w:t xml:space="preserve"> de </w:t>
      </w:r>
      <w:r w:rsidR="009F22FC" w:rsidRPr="00BD0303">
        <w:rPr>
          <w:rFonts w:ascii="Times New Roman" w:hAnsi="Times New Roman" w:cs="Times New Roman"/>
          <w:sz w:val="24"/>
          <w:szCs w:val="24"/>
          <w:lang w:val="es-MX"/>
        </w:rPr>
        <w:t>envejecimiento activo</w:t>
      </w:r>
      <w:r w:rsidR="009F22FC">
        <w:rPr>
          <w:rFonts w:ascii="Times New Roman" w:hAnsi="Times New Roman" w:cs="Times New Roman"/>
          <w:sz w:val="24"/>
          <w:szCs w:val="24"/>
          <w:lang w:val="es-MX"/>
        </w:rPr>
        <w:t xml:space="preserve"> (</w:t>
      </w:r>
      <w:r w:rsidR="008C4C45">
        <w:rPr>
          <w:rFonts w:ascii="Times New Roman" w:hAnsi="Times New Roman" w:cs="Times New Roman"/>
          <w:sz w:val="24"/>
          <w:szCs w:val="24"/>
          <w:lang w:val="es-MX"/>
        </w:rPr>
        <w:t xml:space="preserve">Galli et al., 2016; </w:t>
      </w:r>
      <w:r w:rsidR="009F22FC">
        <w:rPr>
          <w:rFonts w:ascii="Times New Roman" w:hAnsi="Times New Roman" w:cs="Times New Roman"/>
          <w:sz w:val="24"/>
          <w:szCs w:val="24"/>
          <w:lang w:val="es-MX"/>
        </w:rPr>
        <w:t>Varlamova et al., 2017</w:t>
      </w:r>
      <w:r w:rsidR="00AF05E6">
        <w:rPr>
          <w:rFonts w:ascii="Times New Roman" w:hAnsi="Times New Roman" w:cs="Times New Roman"/>
          <w:sz w:val="24"/>
          <w:szCs w:val="24"/>
          <w:lang w:val="es-MX"/>
        </w:rPr>
        <w:t>)</w:t>
      </w:r>
      <w:r w:rsidR="00AF05E6" w:rsidRPr="00AF05E6">
        <w:rPr>
          <w:rFonts w:ascii="Times New Roman" w:hAnsi="Times New Roman" w:cs="Times New Roman"/>
          <w:sz w:val="24"/>
          <w:szCs w:val="24"/>
          <w:lang w:val="es-MX"/>
        </w:rPr>
        <w:t xml:space="preserve"> </w:t>
      </w:r>
      <w:r w:rsidR="00AF05E6" w:rsidRPr="00BD0303">
        <w:rPr>
          <w:rFonts w:ascii="Times New Roman" w:hAnsi="Times New Roman" w:cs="Times New Roman"/>
          <w:sz w:val="24"/>
          <w:szCs w:val="24"/>
          <w:lang w:val="es-MX"/>
        </w:rPr>
        <w:t xml:space="preserve">y los estudios de importancia que fueron las 2 intervenciones </w:t>
      </w:r>
      <w:r w:rsidR="00AF05E6" w:rsidRPr="007D2CDA">
        <w:rPr>
          <w:rFonts w:ascii="Times New Roman" w:hAnsi="Times New Roman" w:cs="Times New Roman"/>
          <w:sz w:val="24"/>
          <w:szCs w:val="24"/>
          <w:lang w:val="es-MX"/>
        </w:rPr>
        <w:t xml:space="preserve">antes descritas </w:t>
      </w:r>
      <w:r w:rsidR="00AF05E6" w:rsidRPr="007D2CDA">
        <w:rPr>
          <w:rFonts w:ascii="Times New Roman" w:hAnsi="Times New Roman" w:cs="Times New Roman"/>
          <w:sz w:val="24"/>
          <w:szCs w:val="24"/>
          <w:shd w:val="clear" w:color="auto" w:fill="FFFFFF" w:themeFill="background1"/>
          <w:lang w:val="es-MX"/>
        </w:rPr>
        <w:t xml:space="preserve">(Dumitrache et al.,2017; </w:t>
      </w:r>
      <w:r w:rsidR="00AF05E6" w:rsidRPr="007D2CDA">
        <w:rPr>
          <w:rFonts w:ascii="Times New Roman" w:eastAsia="Calibri" w:hAnsi="Times New Roman" w:cs="Times New Roman"/>
          <w:color w:val="000000"/>
          <w:sz w:val="24"/>
          <w:szCs w:val="24"/>
          <w:shd w:val="clear" w:color="auto" w:fill="FFFFFF" w:themeFill="background1"/>
          <w:lang w:val="es-MX" w:eastAsia="es-MX"/>
        </w:rPr>
        <w:t>Mendoza &amp; Arias, 2015)</w:t>
      </w:r>
      <w:r w:rsidR="00306BCF">
        <w:rPr>
          <w:rFonts w:ascii="Times New Roman" w:hAnsi="Times New Roman" w:cs="Times New Roman"/>
          <w:sz w:val="24"/>
          <w:szCs w:val="24"/>
          <w:lang w:val="es-MX"/>
        </w:rPr>
        <w:t>.</w:t>
      </w:r>
    </w:p>
    <w:p w:rsidR="00367E57" w:rsidRPr="00BD0303" w:rsidRDefault="00520FEA" w:rsidP="00E5636D">
      <w:pPr>
        <w:shd w:val="clear" w:color="auto" w:fill="FFFFFF" w:themeFill="background1"/>
        <w:ind w:firstLine="0"/>
        <w:jc w:val="both"/>
        <w:rPr>
          <w:rFonts w:ascii="Times New Roman" w:hAnsi="Times New Roman" w:cs="Times New Roman"/>
          <w:sz w:val="24"/>
          <w:szCs w:val="24"/>
          <w:lang w:val="es-MX"/>
        </w:rPr>
      </w:pPr>
      <w:r w:rsidRPr="007D2CDA">
        <w:rPr>
          <w:rFonts w:ascii="Times New Roman" w:hAnsi="Times New Roman" w:cs="Times New Roman"/>
          <w:sz w:val="24"/>
          <w:szCs w:val="24"/>
          <w:lang w:val="es-MX"/>
        </w:rPr>
        <w:t xml:space="preserve">Sobre los estudios que brindan lineamientos, </w:t>
      </w:r>
      <w:r w:rsidR="00932E68" w:rsidRPr="007D2CDA">
        <w:rPr>
          <w:rFonts w:ascii="Times New Roman" w:hAnsi="Times New Roman" w:cs="Times New Roman"/>
          <w:sz w:val="24"/>
          <w:szCs w:val="24"/>
          <w:lang w:val="es-MX"/>
        </w:rPr>
        <w:t xml:space="preserve">éstos </w:t>
      </w:r>
      <w:r w:rsidRPr="007D2CDA">
        <w:rPr>
          <w:rFonts w:ascii="Times New Roman" w:hAnsi="Times New Roman" w:cs="Times New Roman"/>
          <w:sz w:val="24"/>
          <w:szCs w:val="24"/>
          <w:lang w:val="es-MX"/>
        </w:rPr>
        <w:t>se enfocaba</w:t>
      </w:r>
      <w:r w:rsidR="00B0169B" w:rsidRPr="007D2CDA">
        <w:rPr>
          <w:rFonts w:ascii="Times New Roman" w:hAnsi="Times New Roman" w:cs="Times New Roman"/>
          <w:sz w:val="24"/>
          <w:szCs w:val="24"/>
          <w:lang w:val="es-MX"/>
        </w:rPr>
        <w:t>n</w:t>
      </w:r>
      <w:r w:rsidRPr="007D2CDA">
        <w:rPr>
          <w:rFonts w:ascii="Times New Roman" w:hAnsi="Times New Roman" w:cs="Times New Roman"/>
          <w:sz w:val="24"/>
          <w:szCs w:val="24"/>
          <w:lang w:val="es-MX"/>
        </w:rPr>
        <w:t xml:space="preserve"> en describir la situació</w:t>
      </w:r>
      <w:r w:rsidRPr="00E5636D">
        <w:rPr>
          <w:rFonts w:ascii="Times New Roman" w:hAnsi="Times New Roman" w:cs="Times New Roman"/>
          <w:sz w:val="24"/>
          <w:szCs w:val="24"/>
          <w:lang w:val="es-MX"/>
        </w:rPr>
        <w:t xml:space="preserve">n demográfica y contextual de </w:t>
      </w:r>
      <w:r w:rsidR="00932E68">
        <w:rPr>
          <w:rFonts w:ascii="Times New Roman" w:hAnsi="Times New Roman" w:cs="Times New Roman"/>
          <w:sz w:val="24"/>
          <w:szCs w:val="24"/>
          <w:lang w:val="es-MX"/>
        </w:rPr>
        <w:t>los adulto</w:t>
      </w:r>
      <w:r w:rsidRPr="00E5636D">
        <w:rPr>
          <w:rFonts w:ascii="Times New Roman" w:hAnsi="Times New Roman" w:cs="Times New Roman"/>
          <w:sz w:val="24"/>
          <w:szCs w:val="24"/>
          <w:lang w:val="es-MX"/>
        </w:rPr>
        <w:t xml:space="preserve">s mayores. Si bien, no ofrecían una propuesta de intervención, mencionan que las actividades </w:t>
      </w:r>
      <w:r w:rsidR="00B0169B" w:rsidRPr="00E5636D">
        <w:rPr>
          <w:rFonts w:ascii="Times New Roman" w:hAnsi="Times New Roman" w:cs="Times New Roman"/>
          <w:sz w:val="24"/>
          <w:szCs w:val="24"/>
          <w:lang w:val="es-MX"/>
        </w:rPr>
        <w:t xml:space="preserve">de </w:t>
      </w:r>
      <w:r w:rsidRPr="00E5636D">
        <w:rPr>
          <w:rFonts w:ascii="Times New Roman" w:hAnsi="Times New Roman" w:cs="Times New Roman"/>
          <w:sz w:val="24"/>
          <w:szCs w:val="24"/>
          <w:lang w:val="es-MX"/>
        </w:rPr>
        <w:t>prevención y promoción</w:t>
      </w:r>
      <w:r w:rsidR="00932E68">
        <w:rPr>
          <w:rFonts w:ascii="Times New Roman" w:hAnsi="Times New Roman" w:cs="Times New Roman"/>
          <w:sz w:val="24"/>
          <w:szCs w:val="24"/>
          <w:lang w:val="es-MX"/>
        </w:rPr>
        <w:t xml:space="preserve"> son dieta</w:t>
      </w:r>
      <w:r w:rsidRPr="00E5636D">
        <w:rPr>
          <w:rFonts w:ascii="Times New Roman" w:hAnsi="Times New Roman" w:cs="Times New Roman"/>
          <w:sz w:val="24"/>
          <w:szCs w:val="24"/>
          <w:lang w:val="es-MX"/>
        </w:rPr>
        <w:t>, ejercicio, prevención de infecciones de transmisión sexual, pr</w:t>
      </w:r>
      <w:r w:rsidR="00E84F14">
        <w:rPr>
          <w:rFonts w:ascii="Times New Roman" w:hAnsi="Times New Roman" w:cs="Times New Roman"/>
          <w:sz w:val="24"/>
          <w:szCs w:val="24"/>
          <w:lang w:val="es-MX"/>
        </w:rPr>
        <w:t xml:space="preserve">evención de cáncer y de caídas (Aliaga, Cuba, &amp; Mar., 2016). </w:t>
      </w:r>
      <w:r w:rsidR="00C259B6" w:rsidRPr="00E5636D">
        <w:rPr>
          <w:rFonts w:ascii="Times New Roman" w:hAnsi="Times New Roman" w:cs="Times New Roman"/>
          <w:sz w:val="24"/>
          <w:szCs w:val="24"/>
          <w:lang w:val="es-MX"/>
        </w:rPr>
        <w:t xml:space="preserve"> </w:t>
      </w:r>
    </w:p>
    <w:p w:rsidR="00A21302" w:rsidRDefault="004A4285" w:rsidP="00BD0303">
      <w:pPr>
        <w:ind w:firstLine="0"/>
        <w:rPr>
          <w:rFonts w:ascii="Times New Roman" w:hAnsi="Times New Roman" w:cs="Times New Roman"/>
          <w:sz w:val="24"/>
          <w:szCs w:val="24"/>
          <w:lang w:val="es-MX"/>
        </w:rPr>
      </w:pPr>
      <w:r w:rsidRPr="00BD0303">
        <w:rPr>
          <w:rFonts w:ascii="Times New Roman" w:hAnsi="Times New Roman" w:cs="Times New Roman"/>
          <w:sz w:val="24"/>
          <w:szCs w:val="24"/>
          <w:lang w:val="es-MX"/>
        </w:rPr>
        <w:t>En las revisiones sistemáticas</w:t>
      </w:r>
      <w:r w:rsidR="00932E68">
        <w:rPr>
          <w:rFonts w:ascii="Times New Roman" w:hAnsi="Times New Roman" w:cs="Times New Roman"/>
          <w:sz w:val="24"/>
          <w:szCs w:val="24"/>
          <w:lang w:val="es-MX"/>
        </w:rPr>
        <w:t xml:space="preserve"> y </w:t>
      </w:r>
      <w:r w:rsidR="00A21302">
        <w:rPr>
          <w:rFonts w:ascii="Times New Roman" w:hAnsi="Times New Roman" w:cs="Times New Roman"/>
          <w:sz w:val="24"/>
          <w:szCs w:val="24"/>
          <w:lang w:val="es-MX"/>
        </w:rPr>
        <w:t xml:space="preserve">bibliográficas sobre datos del tipo de intervenciones psicológicas que mejoraron </w:t>
      </w:r>
      <w:r w:rsidR="00D55D51" w:rsidRPr="00BD0303">
        <w:rPr>
          <w:rFonts w:ascii="Times New Roman" w:hAnsi="Times New Roman" w:cs="Times New Roman"/>
          <w:sz w:val="24"/>
          <w:szCs w:val="24"/>
          <w:lang w:val="es-MX"/>
        </w:rPr>
        <w:t xml:space="preserve">significativamente </w:t>
      </w:r>
      <w:r w:rsidR="00A21302">
        <w:rPr>
          <w:rFonts w:ascii="Times New Roman" w:hAnsi="Times New Roman" w:cs="Times New Roman"/>
          <w:sz w:val="24"/>
          <w:szCs w:val="24"/>
          <w:lang w:val="es-MX"/>
        </w:rPr>
        <w:t>o al</w:t>
      </w:r>
      <w:r w:rsidRPr="00BD0303">
        <w:rPr>
          <w:rFonts w:ascii="Times New Roman" w:hAnsi="Times New Roman" w:cs="Times New Roman"/>
          <w:sz w:val="24"/>
          <w:szCs w:val="24"/>
          <w:lang w:val="es-MX"/>
        </w:rPr>
        <w:t xml:space="preserve"> menos alguna de las</w:t>
      </w:r>
      <w:r w:rsidR="00A21302">
        <w:rPr>
          <w:rFonts w:ascii="Times New Roman" w:hAnsi="Times New Roman" w:cs="Times New Roman"/>
          <w:sz w:val="24"/>
          <w:szCs w:val="24"/>
          <w:lang w:val="es-MX"/>
        </w:rPr>
        <w:t xml:space="preserve"> dimensiones de calidad de vida, se concluye que las intervenciones psicológicas mantienen efectos hasta los 12 meses después de la intervención, se sugiere que adapten a diferentes dimensiones y personal capacitado para su impl</w:t>
      </w:r>
      <w:r w:rsidR="002B7C67">
        <w:rPr>
          <w:rFonts w:ascii="Times New Roman" w:hAnsi="Times New Roman" w:cs="Times New Roman"/>
          <w:sz w:val="24"/>
          <w:szCs w:val="24"/>
          <w:lang w:val="es-MX"/>
        </w:rPr>
        <w:t xml:space="preserve">ementación, finalmente concluyen </w:t>
      </w:r>
      <w:r w:rsidR="00A21302">
        <w:rPr>
          <w:rFonts w:ascii="Times New Roman" w:hAnsi="Times New Roman" w:cs="Times New Roman"/>
          <w:sz w:val="24"/>
          <w:szCs w:val="24"/>
          <w:lang w:val="es-MX"/>
        </w:rPr>
        <w:t>que faltan informes detallados sobre el c</w:t>
      </w:r>
      <w:r w:rsidR="00E84F14">
        <w:rPr>
          <w:rFonts w:ascii="Times New Roman" w:hAnsi="Times New Roman" w:cs="Times New Roman"/>
          <w:sz w:val="24"/>
          <w:szCs w:val="24"/>
          <w:lang w:val="es-MX"/>
        </w:rPr>
        <w:t xml:space="preserve">ontenido de las intervenciones (Anderson &amp; </w:t>
      </w:r>
      <w:r w:rsidR="00E84F14" w:rsidRPr="00B441E7">
        <w:rPr>
          <w:rFonts w:ascii="Times New Roman" w:hAnsi="Times New Roman" w:cs="Times New Roman"/>
          <w:sz w:val="24"/>
          <w:szCs w:val="24"/>
          <w:lang w:val="es-MX"/>
        </w:rPr>
        <w:t>Ozakinci</w:t>
      </w:r>
      <w:r w:rsidR="00E84F14">
        <w:rPr>
          <w:rFonts w:ascii="Times New Roman" w:hAnsi="Times New Roman" w:cs="Times New Roman"/>
          <w:sz w:val="24"/>
          <w:szCs w:val="24"/>
          <w:lang w:val="es-MX"/>
        </w:rPr>
        <w:t xml:space="preserve">, </w:t>
      </w:r>
      <w:r w:rsidR="00E84F14" w:rsidRPr="00B441E7">
        <w:rPr>
          <w:rFonts w:ascii="Times New Roman" w:hAnsi="Times New Roman" w:cs="Times New Roman"/>
          <w:sz w:val="24"/>
          <w:szCs w:val="24"/>
          <w:lang w:val="es-MX"/>
        </w:rPr>
        <w:t>2018</w:t>
      </w:r>
      <w:r w:rsidR="00E84F14">
        <w:rPr>
          <w:rFonts w:ascii="Times New Roman" w:hAnsi="Times New Roman" w:cs="Times New Roman"/>
          <w:sz w:val="24"/>
          <w:szCs w:val="24"/>
          <w:lang w:val="es-MX"/>
        </w:rPr>
        <w:t>).</w:t>
      </w:r>
    </w:p>
    <w:p w:rsidR="002F590F" w:rsidRPr="00BD0303" w:rsidRDefault="002F590F" w:rsidP="00BD0303">
      <w:pPr>
        <w:ind w:firstLine="0"/>
        <w:rPr>
          <w:rFonts w:ascii="Times New Roman" w:hAnsi="Times New Roman" w:cs="Times New Roman"/>
          <w:sz w:val="24"/>
          <w:szCs w:val="24"/>
          <w:lang w:val="es-MX"/>
        </w:rPr>
      </w:pPr>
      <w:r w:rsidRPr="00A21302">
        <w:rPr>
          <w:rFonts w:ascii="Times New Roman" w:hAnsi="Times New Roman" w:cs="Times New Roman"/>
          <w:sz w:val="24"/>
          <w:szCs w:val="24"/>
          <w:shd w:val="clear" w:color="auto" w:fill="FFFFFF" w:themeFill="background1"/>
          <w:lang w:val="es-MX"/>
        </w:rPr>
        <w:t xml:space="preserve">Sobre estudios </w:t>
      </w:r>
      <w:r w:rsidR="005B2282">
        <w:rPr>
          <w:rFonts w:ascii="Times New Roman" w:hAnsi="Times New Roman" w:cs="Times New Roman"/>
          <w:sz w:val="24"/>
          <w:szCs w:val="24"/>
          <w:shd w:val="clear" w:color="auto" w:fill="FFFFFF" w:themeFill="background1"/>
          <w:lang w:val="es-MX"/>
        </w:rPr>
        <w:t>descriptiv</w:t>
      </w:r>
      <w:r w:rsidR="00A21302" w:rsidRPr="00A21302">
        <w:rPr>
          <w:rFonts w:ascii="Times New Roman" w:hAnsi="Times New Roman" w:cs="Times New Roman"/>
          <w:sz w:val="24"/>
          <w:szCs w:val="24"/>
          <w:shd w:val="clear" w:color="auto" w:fill="FFFFFF" w:themeFill="background1"/>
          <w:lang w:val="es-MX"/>
        </w:rPr>
        <w:t xml:space="preserve">o y/o </w:t>
      </w:r>
      <w:r w:rsidRPr="00A21302">
        <w:rPr>
          <w:rFonts w:ascii="Times New Roman" w:hAnsi="Times New Roman" w:cs="Times New Roman"/>
          <w:sz w:val="24"/>
          <w:szCs w:val="24"/>
          <w:shd w:val="clear" w:color="auto" w:fill="FFFFFF" w:themeFill="background1"/>
          <w:lang w:val="es-MX"/>
        </w:rPr>
        <w:t>transversales</w:t>
      </w:r>
      <w:r w:rsidR="009C386C" w:rsidRPr="00A21302">
        <w:rPr>
          <w:rFonts w:ascii="Times New Roman" w:hAnsi="Times New Roman" w:cs="Times New Roman"/>
          <w:sz w:val="24"/>
          <w:szCs w:val="24"/>
          <w:shd w:val="clear" w:color="auto" w:fill="FFFFFF" w:themeFill="background1"/>
          <w:lang w:val="es-MX"/>
        </w:rPr>
        <w:t xml:space="preserve"> </w:t>
      </w:r>
      <w:r w:rsidR="00512936">
        <w:rPr>
          <w:rFonts w:ascii="Times New Roman" w:hAnsi="Times New Roman" w:cs="Times New Roman"/>
          <w:sz w:val="24"/>
          <w:szCs w:val="24"/>
          <w:shd w:val="clear" w:color="auto" w:fill="FFFFFF" w:themeFill="background1"/>
          <w:lang w:val="es-MX"/>
        </w:rPr>
        <w:t>se identificó como factores relacionados a mejorar la calidad de vida desde el envejecimiento activo, la</w:t>
      </w:r>
      <w:r w:rsidR="009C386C" w:rsidRPr="00BD0303">
        <w:rPr>
          <w:rFonts w:ascii="Times New Roman" w:hAnsi="Times New Roman" w:cs="Times New Roman"/>
          <w:sz w:val="24"/>
          <w:szCs w:val="24"/>
          <w:lang w:val="es-MX"/>
        </w:rPr>
        <w:t xml:space="preserve"> </w:t>
      </w:r>
      <w:r w:rsidR="00CF243E">
        <w:rPr>
          <w:rFonts w:ascii="Times New Roman" w:hAnsi="Times New Roman" w:cs="Times New Roman"/>
          <w:sz w:val="24"/>
          <w:szCs w:val="24"/>
          <w:lang w:val="es-MX"/>
        </w:rPr>
        <w:t xml:space="preserve">importancia de la </w:t>
      </w:r>
      <w:r w:rsidR="009C386C" w:rsidRPr="00BD0303">
        <w:rPr>
          <w:rFonts w:ascii="Times New Roman" w:hAnsi="Times New Roman" w:cs="Times New Roman"/>
          <w:sz w:val="24"/>
          <w:szCs w:val="24"/>
          <w:lang w:val="es-MX"/>
        </w:rPr>
        <w:t>participación</w:t>
      </w:r>
      <w:r w:rsidRPr="00BD0303">
        <w:rPr>
          <w:rFonts w:ascii="Times New Roman" w:hAnsi="Times New Roman" w:cs="Times New Roman"/>
          <w:sz w:val="24"/>
          <w:szCs w:val="24"/>
          <w:lang w:val="es-MX"/>
        </w:rPr>
        <w:t xml:space="preserve"> en grupos, la situación ocupacional, hablar con amigos, hacer trabajo manual, hábito de lectura </w:t>
      </w:r>
      <w:r w:rsidR="009C386C" w:rsidRPr="00BD0303">
        <w:rPr>
          <w:rFonts w:ascii="Times New Roman" w:hAnsi="Times New Roman" w:cs="Times New Roman"/>
          <w:sz w:val="24"/>
          <w:szCs w:val="24"/>
          <w:lang w:val="es-MX"/>
        </w:rPr>
        <w:t>y a</w:t>
      </w:r>
      <w:r w:rsidR="005B2282">
        <w:rPr>
          <w:rFonts w:ascii="Times New Roman" w:hAnsi="Times New Roman" w:cs="Times New Roman"/>
          <w:sz w:val="24"/>
          <w:szCs w:val="24"/>
          <w:lang w:val="es-MX"/>
        </w:rPr>
        <w:t>ctividades físicas; por otro lad</w:t>
      </w:r>
      <w:r w:rsidR="009C386C" w:rsidRPr="00BD0303">
        <w:rPr>
          <w:rFonts w:ascii="Times New Roman" w:hAnsi="Times New Roman" w:cs="Times New Roman"/>
          <w:sz w:val="24"/>
          <w:szCs w:val="24"/>
          <w:lang w:val="es-MX"/>
        </w:rPr>
        <w:t>o el d</w:t>
      </w:r>
      <w:r w:rsidR="005B2282">
        <w:rPr>
          <w:rFonts w:ascii="Times New Roman" w:hAnsi="Times New Roman" w:cs="Times New Roman"/>
          <w:sz w:val="24"/>
          <w:szCs w:val="24"/>
          <w:lang w:val="es-MX"/>
        </w:rPr>
        <w:t xml:space="preserve">ominio físico, el psicológico, </w:t>
      </w:r>
      <w:r w:rsidR="009C386C" w:rsidRPr="00BD0303">
        <w:rPr>
          <w:rFonts w:ascii="Times New Roman" w:hAnsi="Times New Roman" w:cs="Times New Roman"/>
          <w:sz w:val="24"/>
          <w:szCs w:val="24"/>
          <w:lang w:val="es-MX"/>
        </w:rPr>
        <w:t>de relaciones sociales y la percepción de la calidad de vida, además del género como un factor asociado que difer</w:t>
      </w:r>
      <w:r w:rsidR="00E84F14">
        <w:rPr>
          <w:rFonts w:ascii="Times New Roman" w:hAnsi="Times New Roman" w:cs="Times New Roman"/>
          <w:sz w:val="24"/>
          <w:szCs w:val="24"/>
          <w:lang w:val="es-MX"/>
        </w:rPr>
        <w:t xml:space="preserve">encia el envejecimiento activo (Campos et al., 2015; de León et al., 2015; </w:t>
      </w:r>
      <w:r w:rsidR="00E84F14">
        <w:rPr>
          <w:rFonts w:ascii="Times New Roman" w:hAnsi="Times New Roman" w:cs="Times New Roman"/>
          <w:sz w:val="24"/>
          <w:szCs w:val="24"/>
          <w:lang w:val="es-MX"/>
        </w:rPr>
        <w:lastRenderedPageBreak/>
        <w:t>Escarbajal et al., 2015; Kenbubpha et al.,</w:t>
      </w:r>
      <w:r w:rsidR="00E84F14" w:rsidRPr="00B441E7">
        <w:rPr>
          <w:rFonts w:ascii="Times New Roman" w:hAnsi="Times New Roman" w:cs="Times New Roman"/>
          <w:sz w:val="24"/>
          <w:szCs w:val="24"/>
          <w:lang w:val="es-MX"/>
        </w:rPr>
        <w:t>2018</w:t>
      </w:r>
      <w:r w:rsidR="00E84F14">
        <w:rPr>
          <w:rFonts w:ascii="Times New Roman" w:hAnsi="Times New Roman" w:cs="Times New Roman"/>
          <w:sz w:val="24"/>
          <w:szCs w:val="24"/>
          <w:lang w:val="es-MX"/>
        </w:rPr>
        <w:t>;</w:t>
      </w:r>
      <w:r w:rsidR="00E84F14" w:rsidRPr="00C65AF3">
        <w:rPr>
          <w:rFonts w:ascii="Times New Roman" w:hAnsi="Times New Roman" w:cs="Times New Roman"/>
          <w:sz w:val="24"/>
          <w:szCs w:val="24"/>
          <w:lang w:val="es-MX"/>
        </w:rPr>
        <w:t xml:space="preserve"> </w:t>
      </w:r>
      <w:r w:rsidR="00E84F14">
        <w:rPr>
          <w:rFonts w:ascii="Times New Roman" w:hAnsi="Times New Roman" w:cs="Times New Roman"/>
          <w:sz w:val="24"/>
          <w:szCs w:val="24"/>
          <w:lang w:val="es-MX"/>
        </w:rPr>
        <w:t>Salazar et al., 2018; Santos et al., 2015; Zaidi et al., 2017).</w:t>
      </w:r>
    </w:p>
    <w:p w:rsidR="00512936" w:rsidRDefault="009C386C" w:rsidP="00BD0303">
      <w:pPr>
        <w:ind w:firstLine="0"/>
        <w:rPr>
          <w:rFonts w:ascii="Times New Roman" w:hAnsi="Times New Roman" w:cs="Times New Roman"/>
          <w:sz w:val="24"/>
          <w:szCs w:val="24"/>
          <w:lang w:val="es-MX"/>
        </w:rPr>
      </w:pPr>
      <w:r w:rsidRPr="00BD0303">
        <w:rPr>
          <w:rFonts w:ascii="Times New Roman" w:hAnsi="Times New Roman" w:cs="Times New Roman"/>
          <w:sz w:val="24"/>
          <w:szCs w:val="24"/>
          <w:lang w:val="es-MX"/>
        </w:rPr>
        <w:t xml:space="preserve">Existieron 2 estudios que propone la medición de un </w:t>
      </w:r>
      <w:r w:rsidR="00367E57" w:rsidRPr="00BD0303">
        <w:rPr>
          <w:rFonts w:ascii="Times New Roman" w:hAnsi="Times New Roman" w:cs="Times New Roman"/>
          <w:sz w:val="24"/>
          <w:szCs w:val="24"/>
          <w:lang w:val="es-MX"/>
        </w:rPr>
        <w:t>Índice de Envejecimiento Activo</w:t>
      </w:r>
      <w:r w:rsidRPr="00BD0303">
        <w:rPr>
          <w:rFonts w:ascii="Times New Roman" w:hAnsi="Times New Roman" w:cs="Times New Roman"/>
          <w:sz w:val="24"/>
          <w:szCs w:val="24"/>
          <w:lang w:val="es-MX"/>
        </w:rPr>
        <w:t>, el cual se basa en indicadores sociodemog</w:t>
      </w:r>
      <w:r w:rsidR="00512936">
        <w:rPr>
          <w:rFonts w:ascii="Times New Roman" w:hAnsi="Times New Roman" w:cs="Times New Roman"/>
          <w:sz w:val="24"/>
          <w:szCs w:val="24"/>
          <w:lang w:val="es-MX"/>
        </w:rPr>
        <w:t xml:space="preserve">ráficos. Los principales son </w:t>
      </w:r>
      <w:r w:rsidRPr="00BD0303">
        <w:rPr>
          <w:rFonts w:ascii="Times New Roman" w:hAnsi="Times New Roman" w:cs="Times New Roman"/>
          <w:sz w:val="24"/>
          <w:szCs w:val="24"/>
          <w:lang w:val="es-MX"/>
        </w:rPr>
        <w:t xml:space="preserve">educación, espacios de entretenimiento, vivienda, participación de </w:t>
      </w:r>
      <w:r w:rsidR="00512936">
        <w:rPr>
          <w:rFonts w:ascii="Times New Roman" w:hAnsi="Times New Roman" w:cs="Times New Roman"/>
          <w:sz w:val="24"/>
          <w:szCs w:val="24"/>
          <w:lang w:val="es-MX"/>
        </w:rPr>
        <w:t>los adultos mayores en actividades voluntaria</w:t>
      </w:r>
      <w:r w:rsidRPr="00BD0303">
        <w:rPr>
          <w:rFonts w:ascii="Times New Roman" w:hAnsi="Times New Roman" w:cs="Times New Roman"/>
          <w:sz w:val="24"/>
          <w:szCs w:val="24"/>
          <w:lang w:val="es-MX"/>
        </w:rPr>
        <w:t>s y mejora</w:t>
      </w:r>
      <w:r w:rsidR="00512936">
        <w:rPr>
          <w:rFonts w:ascii="Times New Roman" w:hAnsi="Times New Roman" w:cs="Times New Roman"/>
          <w:sz w:val="24"/>
          <w:szCs w:val="24"/>
          <w:lang w:val="es-MX"/>
        </w:rPr>
        <w:t>r</w:t>
      </w:r>
      <w:r w:rsidR="005B2282">
        <w:rPr>
          <w:rFonts w:ascii="Times New Roman" w:hAnsi="Times New Roman" w:cs="Times New Roman"/>
          <w:sz w:val="24"/>
          <w:szCs w:val="24"/>
          <w:lang w:val="es-MX"/>
        </w:rPr>
        <w:t xml:space="preserve"> del acceso y acceso a la atención </w:t>
      </w:r>
      <w:r w:rsidR="00E84F14">
        <w:rPr>
          <w:rFonts w:ascii="Times New Roman" w:hAnsi="Times New Roman" w:cs="Times New Roman"/>
          <w:sz w:val="24"/>
          <w:szCs w:val="24"/>
          <w:lang w:val="es-MX"/>
        </w:rPr>
        <w:t>de salud (Galli et al., 2016; Varlamova et al., 2017)</w:t>
      </w:r>
    </w:p>
    <w:p w:rsidR="009F656B" w:rsidRPr="00BD0303" w:rsidRDefault="00512936" w:rsidP="00E84F14">
      <w:pPr>
        <w:shd w:val="clear" w:color="auto" w:fill="FFFFFF" w:themeFill="background1"/>
        <w:ind w:firstLine="0"/>
        <w:jc w:val="both"/>
        <w:rPr>
          <w:rFonts w:ascii="Times New Roman" w:hAnsi="Times New Roman" w:cs="Times New Roman"/>
          <w:sz w:val="24"/>
          <w:szCs w:val="24"/>
          <w:lang w:val="es-MX"/>
        </w:rPr>
      </w:pPr>
      <w:r>
        <w:rPr>
          <w:rFonts w:ascii="Times New Roman" w:hAnsi="Times New Roman" w:cs="Times New Roman"/>
          <w:sz w:val="24"/>
          <w:szCs w:val="24"/>
          <w:lang w:val="es-MX"/>
        </w:rPr>
        <w:t>Finalmente, los e</w:t>
      </w:r>
      <w:r w:rsidR="009C386C" w:rsidRPr="00BD0303">
        <w:rPr>
          <w:rFonts w:ascii="Times New Roman" w:hAnsi="Times New Roman" w:cs="Times New Roman"/>
          <w:sz w:val="24"/>
          <w:szCs w:val="24"/>
          <w:lang w:val="es-MX"/>
        </w:rPr>
        <w:t>studios con propuesta de intervencio</w:t>
      </w:r>
      <w:r>
        <w:rPr>
          <w:rFonts w:ascii="Times New Roman" w:hAnsi="Times New Roman" w:cs="Times New Roman"/>
          <w:sz w:val="24"/>
          <w:szCs w:val="24"/>
          <w:lang w:val="es-MX"/>
        </w:rPr>
        <w:t xml:space="preserve">nes que sólo fueron dos, se destaca como generalidades que la duración de las intervenciones </w:t>
      </w:r>
      <w:r w:rsidRPr="00BD0303">
        <w:rPr>
          <w:rFonts w:ascii="Times New Roman" w:hAnsi="Times New Roman" w:cs="Times New Roman"/>
          <w:sz w:val="24"/>
          <w:szCs w:val="24"/>
          <w:lang w:val="es-MX"/>
        </w:rPr>
        <w:t>está</w:t>
      </w:r>
      <w:r>
        <w:rPr>
          <w:rFonts w:ascii="Times New Roman" w:hAnsi="Times New Roman" w:cs="Times New Roman"/>
          <w:sz w:val="24"/>
          <w:szCs w:val="24"/>
          <w:lang w:val="es-MX"/>
        </w:rPr>
        <w:t xml:space="preserve"> entre </w:t>
      </w:r>
      <w:r w:rsidR="00C259B6" w:rsidRPr="00BD0303">
        <w:rPr>
          <w:rFonts w:ascii="Times New Roman" w:hAnsi="Times New Roman" w:cs="Times New Roman"/>
          <w:sz w:val="24"/>
          <w:szCs w:val="24"/>
          <w:lang w:val="es-MX"/>
        </w:rPr>
        <w:t xml:space="preserve">2 a 9 meses, 3 veces </w:t>
      </w:r>
      <w:r w:rsidR="00081A6C">
        <w:rPr>
          <w:rFonts w:ascii="Times New Roman" w:hAnsi="Times New Roman" w:cs="Times New Roman"/>
          <w:sz w:val="24"/>
          <w:szCs w:val="24"/>
          <w:lang w:val="es-MX"/>
        </w:rPr>
        <w:t>a la semana con una duración promedio de 2</w:t>
      </w:r>
      <w:r w:rsidR="00C259B6" w:rsidRPr="00BD0303">
        <w:rPr>
          <w:rFonts w:ascii="Times New Roman" w:hAnsi="Times New Roman" w:cs="Times New Roman"/>
          <w:sz w:val="24"/>
          <w:szCs w:val="24"/>
          <w:lang w:val="es-MX"/>
        </w:rPr>
        <w:t xml:space="preserve"> horas. Ambas son grupales y la media de población con la que se colabora son personas adultas mayores de 60 años, grupos sin afectaciones cognitivas y que cumplan asistencia del 80% en las intervenciones. </w:t>
      </w:r>
      <w:r w:rsidR="009C386C" w:rsidRPr="00BD0303">
        <w:rPr>
          <w:rFonts w:ascii="Times New Roman" w:hAnsi="Times New Roman" w:cs="Times New Roman"/>
          <w:sz w:val="24"/>
          <w:szCs w:val="24"/>
          <w:lang w:val="es-MX"/>
        </w:rPr>
        <w:t xml:space="preserve">Los rubros de mejora en la calidad de vida </w:t>
      </w:r>
      <w:r w:rsidR="001F253E" w:rsidRPr="00BD0303">
        <w:rPr>
          <w:rFonts w:ascii="Times New Roman" w:hAnsi="Times New Roman" w:cs="Times New Roman"/>
          <w:sz w:val="24"/>
          <w:szCs w:val="24"/>
          <w:lang w:val="es-MX"/>
        </w:rPr>
        <w:t xml:space="preserve">identificados son </w:t>
      </w:r>
      <w:r w:rsidR="009C386C" w:rsidRPr="00BD0303">
        <w:rPr>
          <w:rFonts w:ascii="Times New Roman" w:hAnsi="Times New Roman" w:cs="Times New Roman"/>
          <w:sz w:val="24"/>
          <w:szCs w:val="24"/>
          <w:lang w:val="es-MX"/>
        </w:rPr>
        <w:t>actividad física en referencia a riesgo de caí</w:t>
      </w:r>
      <w:r w:rsidR="008943A9">
        <w:rPr>
          <w:rFonts w:ascii="Times New Roman" w:hAnsi="Times New Roman" w:cs="Times New Roman"/>
          <w:sz w:val="24"/>
          <w:szCs w:val="24"/>
          <w:lang w:val="es-MX"/>
        </w:rPr>
        <w:t xml:space="preserve">das, equilibrio, flexibilidad; autoeficacia física y de </w:t>
      </w:r>
      <w:r w:rsidR="009C386C" w:rsidRPr="00BD0303">
        <w:rPr>
          <w:rFonts w:ascii="Times New Roman" w:hAnsi="Times New Roman" w:cs="Times New Roman"/>
          <w:sz w:val="24"/>
          <w:szCs w:val="24"/>
          <w:lang w:val="es-MX"/>
        </w:rPr>
        <w:t>nu</w:t>
      </w:r>
      <w:r w:rsidR="008943A9">
        <w:rPr>
          <w:rFonts w:ascii="Times New Roman" w:hAnsi="Times New Roman" w:cs="Times New Roman"/>
          <w:sz w:val="24"/>
          <w:szCs w:val="24"/>
          <w:lang w:val="es-MX"/>
        </w:rPr>
        <w:t>trición;</w:t>
      </w:r>
      <w:r>
        <w:rPr>
          <w:rFonts w:ascii="Times New Roman" w:hAnsi="Times New Roman" w:cs="Times New Roman"/>
          <w:sz w:val="24"/>
          <w:szCs w:val="24"/>
          <w:lang w:val="es-MX"/>
        </w:rPr>
        <w:t xml:space="preserve"> rendimiento cognitivo y los criterios relacionados al envejecimiento activo preponderan en la</w:t>
      </w:r>
      <w:r w:rsidR="00E84F14">
        <w:rPr>
          <w:rFonts w:ascii="Times New Roman" w:hAnsi="Times New Roman" w:cs="Times New Roman"/>
          <w:sz w:val="24"/>
          <w:szCs w:val="24"/>
          <w:lang w:val="es-MX"/>
        </w:rPr>
        <w:t xml:space="preserve"> activación física y cognitiva </w:t>
      </w:r>
      <w:r w:rsidR="002862E0">
        <w:rPr>
          <w:rFonts w:ascii="Times New Roman" w:hAnsi="Times New Roman" w:cs="Times New Roman"/>
          <w:sz w:val="24"/>
          <w:szCs w:val="24"/>
          <w:lang w:val="es-MX"/>
        </w:rPr>
        <w:t>(</w:t>
      </w:r>
      <w:r w:rsidR="00E84F14" w:rsidRPr="007D2CDA">
        <w:rPr>
          <w:rFonts w:ascii="Times New Roman" w:hAnsi="Times New Roman" w:cs="Times New Roman"/>
          <w:sz w:val="24"/>
          <w:szCs w:val="24"/>
          <w:shd w:val="clear" w:color="auto" w:fill="FFFFFF" w:themeFill="background1"/>
          <w:lang w:val="es-MX"/>
        </w:rPr>
        <w:t xml:space="preserve">Dumitrache et al.,2017; </w:t>
      </w:r>
      <w:r w:rsidR="00E84F14" w:rsidRPr="007D2CDA">
        <w:rPr>
          <w:rFonts w:ascii="Times New Roman" w:eastAsia="Calibri" w:hAnsi="Times New Roman" w:cs="Times New Roman"/>
          <w:color w:val="000000"/>
          <w:sz w:val="24"/>
          <w:szCs w:val="24"/>
          <w:shd w:val="clear" w:color="auto" w:fill="FFFFFF" w:themeFill="background1"/>
          <w:lang w:val="es-MX" w:eastAsia="es-MX"/>
        </w:rPr>
        <w:t>Mendoza &amp; Arias, 2015)</w:t>
      </w:r>
      <w:r w:rsidR="00E84F14">
        <w:rPr>
          <w:rFonts w:ascii="Times New Roman" w:hAnsi="Times New Roman" w:cs="Times New Roman"/>
          <w:sz w:val="24"/>
          <w:szCs w:val="24"/>
          <w:lang w:val="es-MX"/>
        </w:rPr>
        <w:t>.</w:t>
      </w:r>
    </w:p>
    <w:p w:rsidR="00367E57" w:rsidRPr="00BD0303" w:rsidRDefault="005E47E5" w:rsidP="00BD0303">
      <w:pPr>
        <w:ind w:firstLine="0"/>
        <w:rPr>
          <w:rFonts w:ascii="Times New Roman" w:hAnsi="Times New Roman" w:cs="Times New Roman"/>
          <w:b/>
          <w:sz w:val="24"/>
          <w:szCs w:val="24"/>
          <w:lang w:val="es-MX"/>
        </w:rPr>
      </w:pPr>
      <w:r w:rsidRPr="00BD0303">
        <w:rPr>
          <w:rFonts w:ascii="Times New Roman" w:hAnsi="Times New Roman" w:cs="Times New Roman"/>
          <w:b/>
          <w:sz w:val="24"/>
          <w:szCs w:val="24"/>
          <w:lang w:val="es-MX"/>
        </w:rPr>
        <w:t xml:space="preserve">10. </w:t>
      </w:r>
      <w:r w:rsidR="00367E57" w:rsidRPr="00BD0303">
        <w:rPr>
          <w:rFonts w:ascii="Times New Roman" w:hAnsi="Times New Roman" w:cs="Times New Roman"/>
          <w:b/>
          <w:sz w:val="24"/>
          <w:szCs w:val="24"/>
          <w:lang w:val="es-MX"/>
        </w:rPr>
        <w:t xml:space="preserve">Conclusión </w:t>
      </w:r>
    </w:p>
    <w:p w:rsidR="00445187" w:rsidRPr="00445187" w:rsidRDefault="00675E8D" w:rsidP="00356D5C">
      <w:pPr>
        <w:ind w:firstLine="0"/>
        <w:rPr>
          <w:rFonts w:ascii="Times New Roman" w:hAnsi="Times New Roman" w:cs="Times New Roman"/>
          <w:sz w:val="24"/>
          <w:szCs w:val="24"/>
          <w:lang w:val="es-MX"/>
        </w:rPr>
      </w:pPr>
      <w:r>
        <w:rPr>
          <w:rFonts w:ascii="Times New Roman" w:hAnsi="Times New Roman" w:cs="Times New Roman"/>
          <w:sz w:val="24"/>
          <w:szCs w:val="24"/>
          <w:lang w:val="es-MX"/>
        </w:rPr>
        <w:t>En conclusión, las intervenciones psicológicas</w:t>
      </w:r>
      <w:r w:rsidR="00AB02F9">
        <w:rPr>
          <w:rFonts w:ascii="Times New Roman" w:hAnsi="Times New Roman" w:cs="Times New Roman"/>
          <w:sz w:val="24"/>
          <w:szCs w:val="24"/>
          <w:lang w:val="es-MX"/>
        </w:rPr>
        <w:t xml:space="preserve"> con</w:t>
      </w:r>
      <w:r w:rsidR="00A769A3">
        <w:rPr>
          <w:rFonts w:ascii="Times New Roman" w:hAnsi="Times New Roman" w:cs="Times New Roman"/>
          <w:sz w:val="24"/>
          <w:szCs w:val="24"/>
          <w:lang w:val="es-MX"/>
        </w:rPr>
        <w:t xml:space="preserve"> relación al envejecimiento activo</w:t>
      </w:r>
      <w:r>
        <w:rPr>
          <w:rFonts w:ascii="Times New Roman" w:hAnsi="Times New Roman" w:cs="Times New Roman"/>
          <w:sz w:val="24"/>
          <w:szCs w:val="24"/>
          <w:lang w:val="es-MX"/>
        </w:rPr>
        <w:t xml:space="preserve"> para promover y/o aumentar la calidad de vida</w:t>
      </w:r>
      <w:r w:rsidR="00A769A3">
        <w:rPr>
          <w:rFonts w:ascii="Times New Roman" w:hAnsi="Times New Roman" w:cs="Times New Roman"/>
          <w:sz w:val="24"/>
          <w:szCs w:val="24"/>
          <w:lang w:val="es-MX"/>
        </w:rPr>
        <w:t xml:space="preserve">, </w:t>
      </w:r>
      <w:r>
        <w:rPr>
          <w:rFonts w:ascii="Times New Roman" w:hAnsi="Times New Roman" w:cs="Times New Roman"/>
          <w:sz w:val="24"/>
          <w:szCs w:val="24"/>
          <w:lang w:val="es-MX"/>
        </w:rPr>
        <w:t>logran aumentar en algunas dimensiones</w:t>
      </w:r>
      <w:r w:rsidR="009B7042">
        <w:rPr>
          <w:rFonts w:ascii="Times New Roman" w:hAnsi="Times New Roman" w:cs="Times New Roman"/>
          <w:sz w:val="24"/>
          <w:szCs w:val="24"/>
          <w:lang w:val="es-MX"/>
        </w:rPr>
        <w:t>. S</w:t>
      </w:r>
      <w:r w:rsidR="00A4153A" w:rsidRPr="00BD0303">
        <w:rPr>
          <w:rFonts w:ascii="Times New Roman" w:hAnsi="Times New Roman" w:cs="Times New Roman"/>
          <w:sz w:val="24"/>
          <w:szCs w:val="24"/>
          <w:lang w:val="es-MX"/>
        </w:rPr>
        <w:t xml:space="preserve">in embargo, no hay suficiente evidencia sobre </w:t>
      </w:r>
      <w:r w:rsidR="00427005" w:rsidRPr="00BD0303">
        <w:rPr>
          <w:rFonts w:ascii="Times New Roman" w:hAnsi="Times New Roman" w:cs="Times New Roman"/>
          <w:sz w:val="24"/>
          <w:szCs w:val="24"/>
          <w:lang w:val="es-MX"/>
        </w:rPr>
        <w:t xml:space="preserve">la descripción detallada </w:t>
      </w:r>
      <w:r>
        <w:rPr>
          <w:rFonts w:ascii="Times New Roman" w:hAnsi="Times New Roman" w:cs="Times New Roman"/>
          <w:sz w:val="24"/>
          <w:szCs w:val="24"/>
          <w:lang w:val="es-MX"/>
        </w:rPr>
        <w:t xml:space="preserve">de las </w:t>
      </w:r>
      <w:r w:rsidR="00A4153A" w:rsidRPr="00BD0303">
        <w:rPr>
          <w:rFonts w:ascii="Times New Roman" w:hAnsi="Times New Roman" w:cs="Times New Roman"/>
          <w:sz w:val="24"/>
          <w:szCs w:val="24"/>
          <w:lang w:val="es-MX"/>
        </w:rPr>
        <w:t>intervenciones</w:t>
      </w:r>
      <w:r>
        <w:rPr>
          <w:rFonts w:ascii="Times New Roman" w:hAnsi="Times New Roman" w:cs="Times New Roman"/>
          <w:sz w:val="24"/>
          <w:szCs w:val="24"/>
          <w:lang w:val="es-MX"/>
        </w:rPr>
        <w:t xml:space="preserve"> psicoeducativa, pues</w:t>
      </w:r>
      <w:r w:rsidR="00A769A3">
        <w:rPr>
          <w:rFonts w:ascii="Times New Roman" w:hAnsi="Times New Roman" w:cs="Times New Roman"/>
          <w:sz w:val="24"/>
          <w:szCs w:val="24"/>
          <w:lang w:val="es-MX"/>
        </w:rPr>
        <w:t xml:space="preserve"> </w:t>
      </w:r>
      <w:r w:rsidR="0057374C">
        <w:rPr>
          <w:rFonts w:ascii="Times New Roman" w:hAnsi="Times New Roman" w:cs="Times New Roman"/>
          <w:sz w:val="24"/>
          <w:szCs w:val="24"/>
          <w:lang w:val="es-MX"/>
        </w:rPr>
        <w:t xml:space="preserve">preponderan </w:t>
      </w:r>
      <w:r w:rsidR="0057374C" w:rsidRPr="00BD0303">
        <w:rPr>
          <w:rFonts w:ascii="Times New Roman" w:hAnsi="Times New Roman" w:cs="Times New Roman"/>
          <w:sz w:val="24"/>
          <w:szCs w:val="24"/>
          <w:lang w:val="es-MX"/>
        </w:rPr>
        <w:t>documentos</w:t>
      </w:r>
      <w:r w:rsidR="00A769A3">
        <w:rPr>
          <w:rFonts w:ascii="Times New Roman" w:hAnsi="Times New Roman" w:cs="Times New Roman"/>
          <w:sz w:val="24"/>
          <w:szCs w:val="24"/>
          <w:lang w:val="es-MX"/>
        </w:rPr>
        <w:t xml:space="preserve"> narrativos que describen sólo los lineamientos y </w:t>
      </w:r>
      <w:r w:rsidR="00ED6B37" w:rsidRPr="00BD0303">
        <w:rPr>
          <w:rFonts w:ascii="Times New Roman" w:hAnsi="Times New Roman" w:cs="Times New Roman"/>
          <w:sz w:val="24"/>
          <w:szCs w:val="24"/>
          <w:lang w:val="es-MX"/>
        </w:rPr>
        <w:t xml:space="preserve">estudios transversales </w:t>
      </w:r>
      <w:r w:rsidR="00A769A3">
        <w:rPr>
          <w:rFonts w:ascii="Times New Roman" w:hAnsi="Times New Roman" w:cs="Times New Roman"/>
          <w:sz w:val="24"/>
          <w:szCs w:val="24"/>
          <w:lang w:val="es-MX"/>
        </w:rPr>
        <w:t xml:space="preserve">con método cuantitativo. </w:t>
      </w:r>
      <w:r w:rsidR="0057374C">
        <w:rPr>
          <w:rFonts w:ascii="Times New Roman" w:hAnsi="Times New Roman" w:cs="Times New Roman"/>
          <w:sz w:val="24"/>
          <w:szCs w:val="24"/>
          <w:lang w:val="es-MX"/>
        </w:rPr>
        <w:t xml:space="preserve">Por lo que se sugiere generar propuestas de intervención psicológicas dentro </w:t>
      </w:r>
      <w:r w:rsidR="00B66117">
        <w:rPr>
          <w:rFonts w:ascii="Times New Roman" w:hAnsi="Times New Roman" w:cs="Times New Roman"/>
          <w:sz w:val="24"/>
          <w:szCs w:val="24"/>
          <w:lang w:val="es-MX"/>
        </w:rPr>
        <w:t>de este marco integrando métodos mixtos y que sean longitudinales.</w:t>
      </w:r>
    </w:p>
    <w:p w:rsidR="00240455" w:rsidRDefault="00445187" w:rsidP="00445187">
      <w:pPr>
        <w:ind w:firstLine="0"/>
        <w:rPr>
          <w:rFonts w:ascii="Times New Roman" w:hAnsi="Times New Roman" w:cs="Times New Roman"/>
          <w:b/>
          <w:sz w:val="24"/>
          <w:szCs w:val="24"/>
          <w:lang w:val="es-MX"/>
        </w:rPr>
      </w:pPr>
      <w:r w:rsidRPr="000C040D">
        <w:rPr>
          <w:rFonts w:ascii="Times New Roman" w:hAnsi="Times New Roman" w:cs="Times New Roman"/>
          <w:b/>
          <w:sz w:val="24"/>
          <w:szCs w:val="24"/>
          <w:lang w:val="es-MX"/>
        </w:rPr>
        <w:t>Referencias bibliográficas</w:t>
      </w:r>
      <w:r w:rsidRPr="00EC771E">
        <w:rPr>
          <w:rFonts w:ascii="Times New Roman" w:hAnsi="Times New Roman" w:cs="Times New Roman"/>
          <w:b/>
          <w:sz w:val="24"/>
          <w:szCs w:val="24"/>
          <w:lang w:val="es-MX"/>
        </w:rPr>
        <w:t xml:space="preserve"> </w:t>
      </w:r>
    </w:p>
    <w:p w:rsidR="00DA26DE" w:rsidRPr="00A666FD" w:rsidRDefault="00DA26DE" w:rsidP="00AD4BD2">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B22464">
        <w:rPr>
          <w:rFonts w:ascii="Times New Roman" w:eastAsia="Calibri" w:hAnsi="Times New Roman" w:cs="Times New Roman"/>
          <w:color w:val="000000"/>
          <w:sz w:val="24"/>
          <w:szCs w:val="24"/>
          <w:lang w:val="es-MX" w:eastAsia="es-MX"/>
        </w:rPr>
        <w:t xml:space="preserve">Aliaga, E., </w:t>
      </w:r>
      <w:r w:rsidRPr="00AD4BD2">
        <w:rPr>
          <w:rFonts w:ascii="Times New Roman" w:eastAsia="Calibri" w:hAnsi="Times New Roman" w:cs="Times New Roman"/>
          <w:color w:val="000000"/>
          <w:sz w:val="24"/>
          <w:szCs w:val="24"/>
          <w:lang w:val="es-MX" w:eastAsia="es-MX"/>
        </w:rPr>
        <w:t>Cuba, S</w:t>
      </w:r>
      <w:r w:rsidR="001F6332" w:rsidRPr="00AD4BD2">
        <w:rPr>
          <w:rFonts w:ascii="Times New Roman" w:eastAsia="Calibri" w:hAnsi="Times New Roman" w:cs="Times New Roman"/>
          <w:color w:val="000000"/>
          <w:sz w:val="24"/>
          <w:szCs w:val="24"/>
          <w:lang w:val="es-MX" w:eastAsia="es-MX"/>
        </w:rPr>
        <w:t>., &amp;</w:t>
      </w:r>
      <w:r w:rsidRPr="00AD4BD2">
        <w:rPr>
          <w:rFonts w:ascii="Times New Roman" w:eastAsia="Calibri" w:hAnsi="Times New Roman" w:cs="Times New Roman"/>
          <w:color w:val="000000"/>
          <w:sz w:val="24"/>
          <w:szCs w:val="24"/>
          <w:lang w:val="es-MX" w:eastAsia="es-MX"/>
        </w:rPr>
        <w:t xml:space="preserve"> </w:t>
      </w:r>
      <w:r w:rsidR="00DD0262" w:rsidRPr="00AD4BD2">
        <w:rPr>
          <w:rFonts w:ascii="Times New Roman" w:eastAsia="Calibri" w:hAnsi="Times New Roman" w:cs="Times New Roman"/>
          <w:color w:val="000000"/>
          <w:sz w:val="24"/>
          <w:szCs w:val="24"/>
          <w:lang w:val="es-MX" w:eastAsia="es-MX"/>
        </w:rPr>
        <w:t>Mar</w:t>
      </w:r>
      <w:r w:rsidR="00093F5C" w:rsidRPr="00AD4BD2">
        <w:rPr>
          <w:rFonts w:ascii="Times New Roman" w:eastAsia="Calibri" w:hAnsi="Times New Roman" w:cs="Times New Roman"/>
          <w:color w:val="000000"/>
          <w:sz w:val="24"/>
          <w:szCs w:val="24"/>
          <w:lang w:val="es-MX" w:eastAsia="es-MX"/>
        </w:rPr>
        <w:t>,</w:t>
      </w:r>
      <w:r w:rsidR="00DD0262" w:rsidRPr="00AD4BD2">
        <w:rPr>
          <w:rFonts w:ascii="Times New Roman" w:eastAsia="Calibri" w:hAnsi="Times New Roman" w:cs="Times New Roman"/>
          <w:color w:val="000000"/>
          <w:sz w:val="24"/>
          <w:szCs w:val="24"/>
          <w:lang w:val="es-MX" w:eastAsia="es-MX"/>
        </w:rPr>
        <w:t xml:space="preserve"> M</w:t>
      </w:r>
      <w:r w:rsidR="00093F5C" w:rsidRPr="00AD4BD2">
        <w:rPr>
          <w:rFonts w:ascii="Times New Roman" w:eastAsia="Calibri" w:hAnsi="Times New Roman" w:cs="Times New Roman"/>
          <w:color w:val="000000"/>
          <w:sz w:val="24"/>
          <w:szCs w:val="24"/>
          <w:lang w:val="es-MX" w:eastAsia="es-MX"/>
        </w:rPr>
        <w:t>.</w:t>
      </w:r>
      <w:r w:rsidR="00DD0262" w:rsidRPr="00AD4BD2">
        <w:rPr>
          <w:rFonts w:ascii="Times New Roman" w:eastAsia="Calibri" w:hAnsi="Times New Roman" w:cs="Times New Roman"/>
          <w:color w:val="000000"/>
          <w:sz w:val="24"/>
          <w:szCs w:val="24"/>
          <w:lang w:val="es-MX" w:eastAsia="es-MX"/>
        </w:rPr>
        <w:t xml:space="preserve"> (2016). </w:t>
      </w:r>
      <w:r w:rsidRPr="00AD4BD2">
        <w:rPr>
          <w:rFonts w:ascii="Times New Roman" w:eastAsia="Calibri" w:hAnsi="Times New Roman" w:cs="Times New Roman"/>
          <w:color w:val="000000"/>
          <w:sz w:val="24"/>
          <w:szCs w:val="24"/>
          <w:lang w:val="es-MX" w:eastAsia="es-MX"/>
        </w:rPr>
        <w:t xml:space="preserve"> Promoción de la salud y prevención de las enfermedades para un envejecimiento activo y con calidad de vida</w:t>
      </w:r>
      <w:r w:rsidR="00DD0262" w:rsidRPr="00AD4BD2">
        <w:rPr>
          <w:rFonts w:ascii="Times New Roman" w:eastAsia="Calibri" w:hAnsi="Times New Roman" w:cs="Times New Roman"/>
          <w:color w:val="000000"/>
          <w:sz w:val="24"/>
          <w:szCs w:val="24"/>
          <w:lang w:val="es-MX" w:eastAsia="es-MX"/>
        </w:rPr>
        <w:t xml:space="preserve">. </w:t>
      </w:r>
      <w:r w:rsidR="00DA4F6A" w:rsidRPr="00A666FD">
        <w:rPr>
          <w:rFonts w:ascii="Times New Roman" w:eastAsia="Calibri" w:hAnsi="Times New Roman" w:cs="Times New Roman"/>
          <w:i/>
          <w:color w:val="000000"/>
          <w:sz w:val="24"/>
          <w:szCs w:val="24"/>
          <w:lang w:val="es-MX" w:eastAsia="es-MX"/>
        </w:rPr>
        <w:t>Revista</w:t>
      </w:r>
      <w:r w:rsidRPr="00A666FD">
        <w:rPr>
          <w:rFonts w:ascii="Times New Roman" w:eastAsia="Calibri" w:hAnsi="Times New Roman" w:cs="Times New Roman"/>
          <w:i/>
          <w:color w:val="000000"/>
          <w:sz w:val="24"/>
          <w:szCs w:val="24"/>
          <w:lang w:val="es-MX" w:eastAsia="es-MX"/>
        </w:rPr>
        <w:t xml:space="preserve"> Peru</w:t>
      </w:r>
      <w:r w:rsidR="00DA4F6A" w:rsidRPr="00A666FD">
        <w:rPr>
          <w:rFonts w:ascii="Times New Roman" w:eastAsia="Calibri" w:hAnsi="Times New Roman" w:cs="Times New Roman"/>
          <w:i/>
          <w:color w:val="000000"/>
          <w:sz w:val="24"/>
          <w:szCs w:val="24"/>
          <w:lang w:val="es-MX" w:eastAsia="es-MX"/>
        </w:rPr>
        <w:t xml:space="preserve">ana </w:t>
      </w:r>
      <w:r w:rsidR="00280F86" w:rsidRPr="00A666FD">
        <w:rPr>
          <w:rFonts w:ascii="Times New Roman" w:eastAsia="Calibri" w:hAnsi="Times New Roman" w:cs="Times New Roman"/>
          <w:i/>
          <w:color w:val="000000"/>
          <w:sz w:val="24"/>
          <w:szCs w:val="24"/>
          <w:lang w:val="es-MX" w:eastAsia="es-MX"/>
        </w:rPr>
        <w:t>Médica Experimental y</w:t>
      </w:r>
      <w:r w:rsidRPr="00A666FD">
        <w:rPr>
          <w:rFonts w:ascii="Times New Roman" w:eastAsia="Calibri" w:hAnsi="Times New Roman" w:cs="Times New Roman"/>
          <w:i/>
          <w:color w:val="000000"/>
          <w:sz w:val="24"/>
          <w:szCs w:val="24"/>
          <w:lang w:val="es-MX" w:eastAsia="es-MX"/>
        </w:rPr>
        <w:t xml:space="preserve"> Salud Publica</w:t>
      </w:r>
      <w:r w:rsidRPr="00A666FD">
        <w:rPr>
          <w:rFonts w:ascii="Times New Roman" w:eastAsia="Calibri" w:hAnsi="Times New Roman" w:cs="Times New Roman"/>
          <w:color w:val="000000"/>
          <w:sz w:val="24"/>
          <w:szCs w:val="24"/>
          <w:lang w:val="es-MX" w:eastAsia="es-MX"/>
        </w:rPr>
        <w:t>,</w:t>
      </w:r>
      <w:r w:rsidRPr="00A666FD">
        <w:rPr>
          <w:rFonts w:ascii="Times New Roman" w:eastAsia="Calibri" w:hAnsi="Times New Roman" w:cs="Times New Roman"/>
          <w:i/>
          <w:color w:val="000000"/>
          <w:sz w:val="24"/>
          <w:szCs w:val="24"/>
          <w:lang w:val="es-MX" w:eastAsia="es-MX"/>
        </w:rPr>
        <w:t xml:space="preserve"> 33</w:t>
      </w:r>
      <w:r w:rsidRPr="00A666FD">
        <w:rPr>
          <w:rFonts w:ascii="Times New Roman" w:eastAsia="Calibri" w:hAnsi="Times New Roman" w:cs="Times New Roman"/>
          <w:color w:val="000000"/>
          <w:sz w:val="24"/>
          <w:szCs w:val="24"/>
          <w:lang w:val="es-MX" w:eastAsia="es-MX"/>
        </w:rPr>
        <w:t>(2)</w:t>
      </w:r>
      <w:r w:rsidR="00093F5C" w:rsidRPr="00A666FD">
        <w:rPr>
          <w:rFonts w:ascii="Times New Roman" w:eastAsia="Calibri" w:hAnsi="Times New Roman" w:cs="Times New Roman"/>
          <w:color w:val="000000"/>
          <w:sz w:val="24"/>
          <w:szCs w:val="24"/>
          <w:lang w:val="es-MX" w:eastAsia="es-MX"/>
        </w:rPr>
        <w:t xml:space="preserve">, 311-20. doi: </w:t>
      </w:r>
      <w:r w:rsidRPr="00A666FD">
        <w:rPr>
          <w:rFonts w:ascii="Times New Roman" w:eastAsia="Calibri" w:hAnsi="Times New Roman" w:cs="Times New Roman"/>
          <w:color w:val="000000"/>
          <w:sz w:val="24"/>
          <w:szCs w:val="24"/>
          <w:lang w:val="es-MX" w:eastAsia="es-MX"/>
        </w:rPr>
        <w:t>10.17843/rpmesp.2016.332.2143</w:t>
      </w:r>
      <w:r w:rsidR="00093F5C" w:rsidRPr="00A666FD">
        <w:rPr>
          <w:rFonts w:ascii="Times New Roman" w:eastAsia="Calibri" w:hAnsi="Times New Roman" w:cs="Times New Roman"/>
          <w:color w:val="000000"/>
          <w:sz w:val="24"/>
          <w:szCs w:val="24"/>
          <w:lang w:val="es-MX" w:eastAsia="es-MX"/>
        </w:rPr>
        <w:t>.</w:t>
      </w:r>
    </w:p>
    <w:p w:rsidR="0079148C" w:rsidRPr="00AD4BD2" w:rsidRDefault="001F6332" w:rsidP="00AD4BD2">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A666FD">
        <w:rPr>
          <w:rFonts w:ascii="Times New Roman" w:eastAsia="Calibri" w:hAnsi="Times New Roman" w:cs="Times New Roman"/>
          <w:color w:val="000000"/>
          <w:sz w:val="24"/>
          <w:szCs w:val="24"/>
          <w:lang w:val="es-MX" w:eastAsia="es-MX"/>
        </w:rPr>
        <w:t xml:space="preserve">Anderson, N., </w:t>
      </w:r>
      <w:r w:rsidR="00C95C88" w:rsidRPr="00A666FD">
        <w:rPr>
          <w:rFonts w:ascii="Times New Roman" w:eastAsia="Calibri" w:hAnsi="Times New Roman" w:cs="Times New Roman"/>
          <w:color w:val="000000"/>
          <w:sz w:val="24"/>
          <w:szCs w:val="24"/>
          <w:lang w:val="es-MX" w:eastAsia="es-MX"/>
        </w:rPr>
        <w:t>&amp; Ozakinci</w:t>
      </w:r>
      <w:r w:rsidRPr="00A666FD">
        <w:rPr>
          <w:rFonts w:ascii="Times New Roman" w:eastAsia="Calibri" w:hAnsi="Times New Roman" w:cs="Times New Roman"/>
          <w:color w:val="000000"/>
          <w:sz w:val="24"/>
          <w:szCs w:val="24"/>
          <w:lang w:val="es-MX" w:eastAsia="es-MX"/>
        </w:rPr>
        <w:t>, G</w:t>
      </w:r>
      <w:r w:rsidR="00093F5C" w:rsidRPr="00A666FD">
        <w:rPr>
          <w:rFonts w:ascii="Times New Roman" w:eastAsia="Calibri" w:hAnsi="Times New Roman" w:cs="Times New Roman"/>
          <w:color w:val="000000"/>
          <w:sz w:val="24"/>
          <w:szCs w:val="24"/>
          <w:lang w:val="es-MX" w:eastAsia="es-MX"/>
        </w:rPr>
        <w:t>.</w:t>
      </w:r>
      <w:r w:rsidR="00DD0262" w:rsidRPr="00A666FD">
        <w:rPr>
          <w:rFonts w:ascii="Times New Roman" w:eastAsia="Calibri" w:hAnsi="Times New Roman" w:cs="Times New Roman"/>
          <w:color w:val="000000"/>
          <w:sz w:val="24"/>
          <w:szCs w:val="24"/>
          <w:lang w:val="es-MX" w:eastAsia="es-MX"/>
        </w:rPr>
        <w:t xml:space="preserve"> (</w:t>
      </w:r>
      <w:r w:rsidR="00C95C88" w:rsidRPr="00A666FD">
        <w:rPr>
          <w:rFonts w:ascii="Times New Roman" w:eastAsia="Calibri" w:hAnsi="Times New Roman" w:cs="Times New Roman"/>
          <w:color w:val="000000"/>
          <w:sz w:val="24"/>
          <w:szCs w:val="24"/>
          <w:lang w:val="es-MX" w:eastAsia="es-MX"/>
        </w:rPr>
        <w:t>2018</w:t>
      </w:r>
      <w:r w:rsidR="00DD0262" w:rsidRPr="00A666FD">
        <w:rPr>
          <w:rFonts w:ascii="Times New Roman" w:eastAsia="Calibri" w:hAnsi="Times New Roman" w:cs="Times New Roman"/>
          <w:color w:val="000000"/>
          <w:sz w:val="24"/>
          <w:szCs w:val="24"/>
          <w:lang w:val="es-MX" w:eastAsia="es-MX"/>
        </w:rPr>
        <w:t>)</w:t>
      </w:r>
      <w:r w:rsidR="00C47E20" w:rsidRPr="00A666FD">
        <w:rPr>
          <w:rFonts w:ascii="Times New Roman" w:eastAsia="Calibri" w:hAnsi="Times New Roman" w:cs="Times New Roman"/>
          <w:color w:val="000000"/>
          <w:sz w:val="24"/>
          <w:szCs w:val="24"/>
          <w:lang w:val="es-MX" w:eastAsia="es-MX"/>
        </w:rPr>
        <w:t xml:space="preserve">. </w:t>
      </w:r>
      <w:r w:rsidR="0088619B" w:rsidRPr="00AD4BD2">
        <w:rPr>
          <w:rFonts w:ascii="Times New Roman" w:eastAsia="Calibri" w:hAnsi="Times New Roman" w:cs="Times New Roman"/>
          <w:color w:val="000000"/>
          <w:sz w:val="24"/>
          <w:szCs w:val="24"/>
          <w:lang w:eastAsia="es-MX"/>
        </w:rPr>
        <w:t>Effectiveness of psychological interventions to improve quality of life in people with long-term conditions: rapid systematic r</w:t>
      </w:r>
      <w:r w:rsidR="0088619B" w:rsidRPr="00A666FD">
        <w:rPr>
          <w:rFonts w:ascii="Times New Roman" w:eastAsia="Calibri" w:hAnsi="Times New Roman" w:cs="Times New Roman"/>
          <w:color w:val="000000"/>
          <w:sz w:val="24"/>
          <w:szCs w:val="24"/>
          <w:lang w:eastAsia="es-MX"/>
        </w:rPr>
        <w:t>eview of randomised controlled trials.</w:t>
      </w:r>
      <w:r w:rsidR="00E57B60" w:rsidRPr="00A666FD">
        <w:rPr>
          <w:rFonts w:ascii="Times New Roman" w:eastAsia="Calibri" w:hAnsi="Times New Roman" w:cs="Times New Roman"/>
          <w:color w:val="000000"/>
          <w:sz w:val="24"/>
          <w:szCs w:val="24"/>
          <w:lang w:eastAsia="es-MX"/>
        </w:rPr>
        <w:t xml:space="preserve"> </w:t>
      </w:r>
      <w:proofErr w:type="spellStart"/>
      <w:r w:rsidR="006B2E0B" w:rsidRPr="00AD4BD2">
        <w:rPr>
          <w:rFonts w:ascii="Times New Roman" w:eastAsia="Calibri" w:hAnsi="Times New Roman" w:cs="Times New Roman"/>
          <w:i/>
          <w:color w:val="000000"/>
          <w:sz w:val="24"/>
          <w:szCs w:val="24"/>
          <w:lang w:val="es-MX" w:eastAsia="es-MX"/>
        </w:rPr>
        <w:t>B</w:t>
      </w:r>
      <w:r w:rsidR="00AD4BD2">
        <w:rPr>
          <w:rFonts w:ascii="Times New Roman" w:eastAsia="Calibri" w:hAnsi="Times New Roman" w:cs="Times New Roman"/>
          <w:i/>
          <w:color w:val="000000"/>
          <w:sz w:val="24"/>
          <w:szCs w:val="24"/>
          <w:lang w:val="es-MX" w:eastAsia="es-MX"/>
        </w:rPr>
        <w:t>io</w:t>
      </w:r>
      <w:r w:rsidR="006B2E0B" w:rsidRPr="00AD4BD2">
        <w:rPr>
          <w:rFonts w:ascii="Times New Roman" w:eastAsia="Calibri" w:hAnsi="Times New Roman" w:cs="Times New Roman"/>
          <w:i/>
          <w:color w:val="000000"/>
          <w:sz w:val="24"/>
          <w:szCs w:val="24"/>
          <w:lang w:val="es-MX" w:eastAsia="es-MX"/>
        </w:rPr>
        <w:t>M</w:t>
      </w:r>
      <w:r w:rsidR="00AD4BD2">
        <w:rPr>
          <w:rFonts w:ascii="Times New Roman" w:eastAsia="Calibri" w:hAnsi="Times New Roman" w:cs="Times New Roman"/>
          <w:i/>
          <w:color w:val="000000"/>
          <w:sz w:val="24"/>
          <w:szCs w:val="24"/>
          <w:lang w:val="es-MX" w:eastAsia="es-MX"/>
        </w:rPr>
        <w:t>edical</w:t>
      </w:r>
      <w:r w:rsidR="006B2E0B" w:rsidRPr="00AD4BD2">
        <w:rPr>
          <w:rFonts w:ascii="Times New Roman" w:eastAsia="Calibri" w:hAnsi="Times New Roman" w:cs="Times New Roman"/>
          <w:i/>
          <w:color w:val="000000"/>
          <w:sz w:val="24"/>
          <w:szCs w:val="24"/>
          <w:lang w:val="es-MX" w:eastAsia="es-MX"/>
        </w:rPr>
        <w:t>C</w:t>
      </w:r>
      <w:r w:rsidR="00AD4BD2">
        <w:rPr>
          <w:rFonts w:ascii="Times New Roman" w:eastAsia="Calibri" w:hAnsi="Times New Roman" w:cs="Times New Roman"/>
          <w:i/>
          <w:color w:val="000000"/>
          <w:sz w:val="24"/>
          <w:szCs w:val="24"/>
          <w:lang w:val="es-MX" w:eastAsia="es-MX"/>
        </w:rPr>
        <w:t>entre</w:t>
      </w:r>
      <w:proofErr w:type="spellEnd"/>
      <w:r w:rsidR="006B2E0B" w:rsidRPr="00AD4BD2">
        <w:rPr>
          <w:rFonts w:ascii="Times New Roman" w:eastAsia="Calibri" w:hAnsi="Times New Roman" w:cs="Times New Roman"/>
          <w:i/>
          <w:color w:val="000000"/>
          <w:sz w:val="24"/>
          <w:szCs w:val="24"/>
          <w:lang w:val="es-MX" w:eastAsia="es-MX"/>
        </w:rPr>
        <w:t xml:space="preserve"> Psychol</w:t>
      </w:r>
      <w:r w:rsidR="006B2E0B" w:rsidRPr="00AD4BD2">
        <w:rPr>
          <w:rFonts w:ascii="Times New Roman" w:eastAsia="Calibri" w:hAnsi="Times New Roman" w:cs="Times New Roman"/>
          <w:color w:val="000000"/>
          <w:sz w:val="24"/>
          <w:szCs w:val="24"/>
          <w:lang w:val="es-MX" w:eastAsia="es-MX"/>
        </w:rPr>
        <w:t>,</w:t>
      </w:r>
      <w:r w:rsidR="006B2E0B" w:rsidRPr="00AD4BD2">
        <w:rPr>
          <w:rFonts w:ascii="Times New Roman" w:eastAsia="Calibri" w:hAnsi="Times New Roman" w:cs="Times New Roman"/>
          <w:i/>
          <w:color w:val="000000"/>
          <w:sz w:val="24"/>
          <w:szCs w:val="24"/>
          <w:lang w:val="es-MX" w:eastAsia="es-MX"/>
        </w:rPr>
        <w:t xml:space="preserve"> </w:t>
      </w:r>
      <w:r w:rsidR="00093F5C" w:rsidRPr="00AD4BD2">
        <w:rPr>
          <w:rFonts w:ascii="Times New Roman" w:eastAsia="Calibri" w:hAnsi="Times New Roman" w:cs="Times New Roman"/>
          <w:i/>
          <w:color w:val="000000"/>
          <w:sz w:val="24"/>
          <w:szCs w:val="24"/>
          <w:lang w:val="es-MX" w:eastAsia="es-MX"/>
        </w:rPr>
        <w:t>27</w:t>
      </w:r>
      <w:r w:rsidR="00AB5EAA" w:rsidRPr="00AD4BD2">
        <w:rPr>
          <w:rFonts w:ascii="Times New Roman" w:eastAsia="Calibri" w:hAnsi="Times New Roman" w:cs="Times New Roman"/>
          <w:color w:val="000000"/>
          <w:sz w:val="24"/>
          <w:szCs w:val="24"/>
          <w:lang w:val="es-MX" w:eastAsia="es-MX"/>
        </w:rPr>
        <w:t xml:space="preserve">(6) 1-11. </w:t>
      </w:r>
      <w:r w:rsidR="00093F5C" w:rsidRPr="00AD4BD2">
        <w:rPr>
          <w:rFonts w:ascii="Times New Roman" w:eastAsia="Calibri" w:hAnsi="Times New Roman" w:cs="Times New Roman"/>
          <w:color w:val="000000"/>
          <w:sz w:val="24"/>
          <w:szCs w:val="24"/>
          <w:lang w:val="es-MX" w:eastAsia="es-MX"/>
        </w:rPr>
        <w:t xml:space="preserve">doi: </w:t>
      </w:r>
      <w:r w:rsidR="0079148C" w:rsidRPr="00AD4BD2">
        <w:rPr>
          <w:rFonts w:ascii="Times New Roman" w:eastAsia="Calibri" w:hAnsi="Times New Roman" w:cs="Times New Roman"/>
          <w:color w:val="000000"/>
          <w:sz w:val="24"/>
          <w:szCs w:val="24"/>
          <w:lang w:val="es-MX" w:eastAsia="es-MX"/>
        </w:rPr>
        <w:t>10.1186/s40359-018-0225-4</w:t>
      </w:r>
      <w:r w:rsidR="00093F5C" w:rsidRPr="00AD4BD2">
        <w:rPr>
          <w:rFonts w:ascii="Times New Roman" w:eastAsia="Calibri" w:hAnsi="Times New Roman" w:cs="Times New Roman"/>
          <w:color w:val="000000"/>
          <w:sz w:val="24"/>
          <w:szCs w:val="24"/>
          <w:lang w:val="es-MX" w:eastAsia="es-MX"/>
        </w:rPr>
        <w:t>.</w:t>
      </w:r>
    </w:p>
    <w:p w:rsidR="0086006B" w:rsidRPr="009A469F" w:rsidRDefault="0086006B" w:rsidP="0086006B">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9A469F">
        <w:rPr>
          <w:rFonts w:ascii="Times New Roman" w:eastAsia="Calibri" w:hAnsi="Times New Roman" w:cs="Times New Roman"/>
          <w:color w:val="000000"/>
          <w:sz w:val="24"/>
          <w:szCs w:val="24"/>
          <w:lang w:val="es-MX" w:eastAsia="es-MX"/>
        </w:rPr>
        <w:lastRenderedPageBreak/>
        <w:t>Centro Cochrane Iberoamericano, traductores. Manual Cochrane de Revisiones Sistemáticas de Intervenciones, versión 5.1.0 [actualizada en marzo de 2011] [Internet]. Barcelona: Centro Cochrane Iberoamericano; 2012. Disponible en http://www.cochrane.es/?q=es/node/269</w:t>
      </w:r>
      <w:r w:rsidR="00E2176C">
        <w:rPr>
          <w:rFonts w:ascii="Times New Roman" w:eastAsia="Calibri" w:hAnsi="Times New Roman" w:cs="Times New Roman"/>
          <w:color w:val="000000"/>
          <w:sz w:val="24"/>
          <w:szCs w:val="24"/>
          <w:lang w:val="es-MX" w:eastAsia="es-MX"/>
        </w:rPr>
        <w:t>.</w:t>
      </w:r>
    </w:p>
    <w:p w:rsidR="00AA6A27" w:rsidRPr="006E1E13" w:rsidRDefault="00F81514" w:rsidP="00AD4BD2">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AD4BD2">
        <w:rPr>
          <w:rFonts w:ascii="Times New Roman" w:eastAsia="Calibri" w:hAnsi="Times New Roman" w:cs="Times New Roman"/>
          <w:color w:val="000000"/>
          <w:sz w:val="24"/>
          <w:szCs w:val="24"/>
          <w:lang w:val="es-MX" w:eastAsia="es-MX"/>
        </w:rPr>
        <w:t>Campos</w:t>
      </w:r>
      <w:r w:rsidR="00093F5C" w:rsidRPr="00AD4BD2">
        <w:rPr>
          <w:rFonts w:ascii="Times New Roman" w:eastAsia="Calibri" w:hAnsi="Times New Roman" w:cs="Times New Roman"/>
          <w:color w:val="000000"/>
          <w:sz w:val="24"/>
          <w:szCs w:val="24"/>
          <w:lang w:val="es-MX" w:eastAsia="es-MX"/>
        </w:rPr>
        <w:t>,</w:t>
      </w:r>
      <w:r w:rsidRPr="00AD4BD2">
        <w:rPr>
          <w:rFonts w:ascii="Times New Roman" w:eastAsia="Calibri" w:hAnsi="Times New Roman" w:cs="Times New Roman"/>
          <w:color w:val="000000"/>
          <w:sz w:val="24"/>
          <w:szCs w:val="24"/>
          <w:lang w:val="es-MX" w:eastAsia="es-MX"/>
        </w:rPr>
        <w:t xml:space="preserve"> A.,</w:t>
      </w:r>
      <w:r w:rsidR="00AA6A27" w:rsidRPr="00AD4BD2">
        <w:rPr>
          <w:rFonts w:ascii="Times New Roman" w:eastAsia="Calibri" w:hAnsi="Times New Roman" w:cs="Times New Roman"/>
          <w:color w:val="000000"/>
          <w:sz w:val="24"/>
          <w:szCs w:val="24"/>
          <w:lang w:val="es-MX" w:eastAsia="es-MX"/>
        </w:rPr>
        <w:t xml:space="preserve"> Ferreira</w:t>
      </w:r>
      <w:r w:rsidR="00093F5C" w:rsidRPr="00AD4BD2">
        <w:rPr>
          <w:rFonts w:ascii="Times New Roman" w:eastAsia="Calibri" w:hAnsi="Times New Roman" w:cs="Times New Roman"/>
          <w:color w:val="000000"/>
          <w:sz w:val="24"/>
          <w:szCs w:val="24"/>
          <w:lang w:val="es-MX" w:eastAsia="es-MX"/>
        </w:rPr>
        <w:t>,</w:t>
      </w:r>
      <w:r w:rsidR="00AA6A27" w:rsidRPr="00AD4BD2">
        <w:rPr>
          <w:rFonts w:ascii="Times New Roman" w:eastAsia="Calibri" w:hAnsi="Times New Roman" w:cs="Times New Roman"/>
          <w:color w:val="000000"/>
          <w:sz w:val="24"/>
          <w:szCs w:val="24"/>
          <w:lang w:val="es-MX" w:eastAsia="es-MX"/>
        </w:rPr>
        <w:t xml:space="preserve"> E</w:t>
      </w:r>
      <w:r w:rsidR="00093F5C" w:rsidRPr="00AD4BD2">
        <w:rPr>
          <w:rFonts w:ascii="Times New Roman" w:eastAsia="Calibri" w:hAnsi="Times New Roman" w:cs="Times New Roman"/>
          <w:color w:val="000000"/>
          <w:sz w:val="24"/>
          <w:szCs w:val="24"/>
          <w:lang w:val="es-MX" w:eastAsia="es-MX"/>
        </w:rPr>
        <w:t>.,</w:t>
      </w:r>
      <w:r w:rsidR="00AA6A27" w:rsidRPr="00AD4BD2">
        <w:rPr>
          <w:rFonts w:ascii="Times New Roman" w:eastAsia="Calibri" w:hAnsi="Times New Roman" w:cs="Times New Roman"/>
          <w:color w:val="000000"/>
          <w:sz w:val="24"/>
          <w:szCs w:val="24"/>
          <w:lang w:val="es-MX" w:eastAsia="es-MX"/>
        </w:rPr>
        <w:t xml:space="preserve"> &amp; Vargas</w:t>
      </w:r>
      <w:r w:rsidR="00093F5C" w:rsidRPr="00AD4BD2">
        <w:rPr>
          <w:rFonts w:ascii="Times New Roman" w:eastAsia="Calibri" w:hAnsi="Times New Roman" w:cs="Times New Roman"/>
          <w:color w:val="000000"/>
          <w:sz w:val="24"/>
          <w:szCs w:val="24"/>
          <w:lang w:val="es-MX" w:eastAsia="es-MX"/>
        </w:rPr>
        <w:t>,</w:t>
      </w:r>
      <w:r w:rsidR="00AA6A27" w:rsidRPr="00AD4BD2">
        <w:rPr>
          <w:rFonts w:ascii="Times New Roman" w:eastAsia="Calibri" w:hAnsi="Times New Roman" w:cs="Times New Roman"/>
          <w:color w:val="000000"/>
          <w:sz w:val="24"/>
          <w:szCs w:val="24"/>
          <w:lang w:val="es-MX" w:eastAsia="es-MX"/>
        </w:rPr>
        <w:t xml:space="preserve"> A. (2015). Determinantes do envelhecimento ativo segund</w:t>
      </w:r>
      <w:r w:rsidRPr="00AD4BD2">
        <w:rPr>
          <w:rFonts w:ascii="Times New Roman" w:eastAsia="Calibri" w:hAnsi="Times New Roman" w:cs="Times New Roman"/>
          <w:color w:val="000000"/>
          <w:sz w:val="24"/>
          <w:szCs w:val="24"/>
          <w:lang w:val="es-MX" w:eastAsia="es-MX"/>
        </w:rPr>
        <w:t xml:space="preserve">o a qualidade de vida e gênero. </w:t>
      </w:r>
      <w:r w:rsidR="00AA6A27" w:rsidRPr="00AD4BD2">
        <w:rPr>
          <w:rFonts w:ascii="Times New Roman" w:eastAsia="Calibri" w:hAnsi="Times New Roman" w:cs="Times New Roman"/>
          <w:i/>
          <w:color w:val="000000"/>
          <w:sz w:val="24"/>
          <w:szCs w:val="24"/>
          <w:lang w:val="es-MX" w:eastAsia="es-MX"/>
        </w:rPr>
        <w:t>Ciência &amp; Saúde Coletiva</w:t>
      </w:r>
      <w:r w:rsidR="00093F5C" w:rsidRPr="00AD4BD2">
        <w:rPr>
          <w:rFonts w:ascii="Times New Roman" w:eastAsia="Calibri" w:hAnsi="Times New Roman" w:cs="Times New Roman"/>
          <w:color w:val="000000"/>
          <w:sz w:val="24"/>
          <w:szCs w:val="24"/>
          <w:lang w:val="es-MX" w:eastAsia="es-MX"/>
        </w:rPr>
        <w:t>, </w:t>
      </w:r>
      <w:r w:rsidR="00093F5C" w:rsidRPr="00AD4BD2">
        <w:rPr>
          <w:rFonts w:ascii="Times New Roman" w:eastAsia="Calibri" w:hAnsi="Times New Roman" w:cs="Times New Roman"/>
          <w:i/>
          <w:color w:val="000000"/>
          <w:sz w:val="24"/>
          <w:szCs w:val="24"/>
          <w:lang w:val="es-MX" w:eastAsia="es-MX"/>
        </w:rPr>
        <w:t>20</w:t>
      </w:r>
      <w:r w:rsidR="00093F5C" w:rsidRPr="00AD4BD2">
        <w:rPr>
          <w:rFonts w:ascii="Times New Roman" w:eastAsia="Calibri" w:hAnsi="Times New Roman" w:cs="Times New Roman"/>
          <w:color w:val="000000"/>
          <w:sz w:val="24"/>
          <w:szCs w:val="24"/>
          <w:lang w:val="es-MX" w:eastAsia="es-MX"/>
        </w:rPr>
        <w:t>(</w:t>
      </w:r>
      <w:r w:rsidR="009418D7" w:rsidRPr="00AD4BD2">
        <w:rPr>
          <w:rFonts w:ascii="Times New Roman" w:eastAsia="Calibri" w:hAnsi="Times New Roman" w:cs="Times New Roman"/>
          <w:color w:val="000000"/>
          <w:sz w:val="24"/>
          <w:szCs w:val="24"/>
          <w:lang w:val="es-MX" w:eastAsia="es-MX"/>
        </w:rPr>
        <w:t>7</w:t>
      </w:r>
      <w:r w:rsidR="00093F5C" w:rsidRPr="00AD4BD2">
        <w:rPr>
          <w:rFonts w:ascii="Times New Roman" w:eastAsia="Calibri" w:hAnsi="Times New Roman" w:cs="Times New Roman"/>
          <w:color w:val="000000"/>
          <w:sz w:val="24"/>
          <w:szCs w:val="24"/>
          <w:lang w:val="es-MX" w:eastAsia="es-MX"/>
        </w:rPr>
        <w:t>)</w:t>
      </w:r>
      <w:r w:rsidR="009418D7" w:rsidRPr="00AD4BD2">
        <w:rPr>
          <w:rFonts w:ascii="Times New Roman" w:eastAsia="Calibri" w:hAnsi="Times New Roman" w:cs="Times New Roman"/>
          <w:color w:val="000000"/>
          <w:sz w:val="24"/>
          <w:szCs w:val="24"/>
          <w:lang w:val="es-MX" w:eastAsia="es-MX"/>
        </w:rPr>
        <w:t>, 2221-2237. d</w:t>
      </w:r>
      <w:r w:rsidR="00AA6A27" w:rsidRPr="00AD4BD2">
        <w:rPr>
          <w:rFonts w:ascii="Times New Roman" w:eastAsia="Calibri" w:hAnsi="Times New Roman" w:cs="Times New Roman"/>
          <w:color w:val="000000"/>
          <w:sz w:val="24"/>
          <w:szCs w:val="24"/>
          <w:lang w:val="es-MX" w:eastAsia="es-MX"/>
        </w:rPr>
        <w:t xml:space="preserve">oi: </w:t>
      </w:r>
      <w:r w:rsidR="00E93E95">
        <w:fldChar w:fldCharType="begin"/>
      </w:r>
      <w:r w:rsidR="00E93E95" w:rsidRPr="003D43CA">
        <w:rPr>
          <w:lang w:val="es-MX"/>
        </w:rPr>
        <w:instrText xml:space="preserve"> HYPERLINK "https://dx.doi.org/10.1590/1413-81232015207.14072014" </w:instrText>
      </w:r>
      <w:r w:rsidR="00E93E95">
        <w:fldChar w:fldCharType="separate"/>
      </w:r>
      <w:r w:rsidR="00AA6A27" w:rsidRPr="006E1E13">
        <w:rPr>
          <w:rFonts w:ascii="Times New Roman" w:eastAsia="Calibri" w:hAnsi="Times New Roman" w:cs="Times New Roman"/>
          <w:color w:val="000000"/>
          <w:sz w:val="24"/>
          <w:szCs w:val="24"/>
          <w:lang w:val="es-MX" w:eastAsia="es-MX"/>
        </w:rPr>
        <w:t>doi.org/10.1590/1413-81232015207.14072014</w:t>
      </w:r>
      <w:r w:rsidR="00E93E95">
        <w:rPr>
          <w:rFonts w:ascii="Times New Roman" w:eastAsia="Calibri" w:hAnsi="Times New Roman" w:cs="Times New Roman"/>
          <w:color w:val="000000"/>
          <w:sz w:val="24"/>
          <w:szCs w:val="24"/>
          <w:lang w:val="es-MX" w:eastAsia="es-MX"/>
        </w:rPr>
        <w:fldChar w:fldCharType="end"/>
      </w:r>
      <w:r w:rsidR="00E2176C" w:rsidRPr="006E1E13">
        <w:rPr>
          <w:rFonts w:ascii="Times New Roman" w:eastAsia="Calibri" w:hAnsi="Times New Roman" w:cs="Times New Roman"/>
          <w:color w:val="000000"/>
          <w:sz w:val="24"/>
          <w:szCs w:val="24"/>
          <w:lang w:val="es-MX" w:eastAsia="es-MX"/>
        </w:rPr>
        <w:t>.</w:t>
      </w:r>
    </w:p>
    <w:p w:rsidR="004032B8" w:rsidRPr="00AD4BD2" w:rsidRDefault="004032B8" w:rsidP="00AD4BD2">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6E1E13">
        <w:rPr>
          <w:rFonts w:ascii="Times New Roman" w:eastAsia="Calibri" w:hAnsi="Times New Roman" w:cs="Times New Roman"/>
          <w:color w:val="000000"/>
          <w:sz w:val="24"/>
          <w:szCs w:val="24"/>
          <w:lang w:val="es-MX" w:eastAsia="es-MX"/>
        </w:rPr>
        <w:t>Comisión Económica para América Latina y El Caribe</w:t>
      </w:r>
      <w:r w:rsidR="00BD14EA" w:rsidRPr="006E1E13">
        <w:rPr>
          <w:rFonts w:ascii="Times New Roman" w:eastAsia="Calibri" w:hAnsi="Times New Roman" w:cs="Times New Roman"/>
          <w:color w:val="000000"/>
          <w:sz w:val="24"/>
          <w:szCs w:val="24"/>
          <w:lang w:val="es-MX" w:eastAsia="es-MX"/>
        </w:rPr>
        <w:t>.</w:t>
      </w:r>
      <w:r w:rsidRPr="006E1E13">
        <w:rPr>
          <w:rFonts w:ascii="Times New Roman" w:eastAsia="Calibri" w:hAnsi="Times New Roman" w:cs="Times New Roman"/>
          <w:color w:val="000000"/>
          <w:sz w:val="24"/>
          <w:szCs w:val="24"/>
          <w:lang w:val="es-MX" w:eastAsia="es-MX"/>
        </w:rPr>
        <w:t xml:space="preserve"> (2018). </w:t>
      </w:r>
      <w:r w:rsidRPr="006E1E13">
        <w:rPr>
          <w:rFonts w:ascii="Times New Roman" w:eastAsia="Calibri" w:hAnsi="Times New Roman" w:cs="Times New Roman"/>
          <w:i/>
          <w:color w:val="000000"/>
          <w:sz w:val="24"/>
          <w:szCs w:val="24"/>
          <w:lang w:val="es-MX" w:eastAsia="es-MX"/>
        </w:rPr>
        <w:t>Envejecimiento, personas mayores y Agenda 2030 para el Desarrollo Sostenible Perspectiva regional y de derechos humanos</w:t>
      </w:r>
      <w:r w:rsidRPr="006E1E13">
        <w:rPr>
          <w:rFonts w:ascii="Times New Roman" w:eastAsia="Calibri" w:hAnsi="Times New Roman" w:cs="Times New Roman"/>
          <w:color w:val="000000"/>
          <w:sz w:val="24"/>
          <w:szCs w:val="24"/>
          <w:lang w:val="es-MX" w:eastAsia="es-MX"/>
        </w:rPr>
        <w:t xml:space="preserve">. Recuperado de </w:t>
      </w:r>
      <w:r w:rsidR="00E93E95">
        <w:fldChar w:fldCharType="begin"/>
      </w:r>
      <w:r w:rsidR="00E93E95" w:rsidRPr="003D43CA">
        <w:rPr>
          <w:lang w:val="es-MX"/>
        </w:rPr>
        <w:instrText xml:space="preserve"> HYPERLINK "https://repositorio.cepal.org/bitstream/handle/11362/44369/1/S1800629_es.pdf" </w:instrText>
      </w:r>
      <w:r w:rsidR="00E93E95">
        <w:fldChar w:fldCharType="separate"/>
      </w:r>
      <w:r w:rsidRPr="006E1E13">
        <w:rPr>
          <w:rFonts w:ascii="Times New Roman" w:eastAsia="Calibri" w:hAnsi="Times New Roman" w:cs="Times New Roman"/>
          <w:color w:val="000000"/>
          <w:sz w:val="24"/>
          <w:szCs w:val="24"/>
          <w:lang w:val="es-MX" w:eastAsia="es-MX"/>
        </w:rPr>
        <w:t>https://repositorio.cepal.org/bitstream/handle/11362/44369/1/S1800629_es.pdf</w:t>
      </w:r>
      <w:r w:rsidR="00E93E95">
        <w:rPr>
          <w:rFonts w:ascii="Times New Roman" w:eastAsia="Calibri" w:hAnsi="Times New Roman" w:cs="Times New Roman"/>
          <w:color w:val="000000"/>
          <w:sz w:val="24"/>
          <w:szCs w:val="24"/>
          <w:lang w:val="es-MX" w:eastAsia="es-MX"/>
        </w:rPr>
        <w:fldChar w:fldCharType="end"/>
      </w:r>
    </w:p>
    <w:p w:rsidR="00AE2D03" w:rsidRPr="006E1E13" w:rsidRDefault="00AE2D03" w:rsidP="00AD4BD2">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6E1E13">
        <w:rPr>
          <w:rFonts w:ascii="Times New Roman" w:eastAsia="Calibri" w:hAnsi="Times New Roman" w:cs="Times New Roman"/>
          <w:color w:val="000000"/>
          <w:sz w:val="24"/>
          <w:szCs w:val="24"/>
          <w:lang w:val="es-MX" w:eastAsia="es-MX"/>
        </w:rPr>
        <w:t>Consejo Nacional de Población</w:t>
      </w:r>
      <w:r w:rsidR="00FB47A5" w:rsidRPr="006E1E13">
        <w:rPr>
          <w:rFonts w:ascii="Times New Roman" w:eastAsia="Calibri" w:hAnsi="Times New Roman" w:cs="Times New Roman"/>
          <w:color w:val="000000"/>
          <w:sz w:val="24"/>
          <w:szCs w:val="24"/>
          <w:lang w:val="es-MX" w:eastAsia="es-MX"/>
        </w:rPr>
        <w:t>.</w:t>
      </w:r>
      <w:r w:rsidRPr="006E1E13">
        <w:rPr>
          <w:rFonts w:ascii="Times New Roman" w:eastAsia="Calibri" w:hAnsi="Times New Roman" w:cs="Times New Roman"/>
          <w:color w:val="000000"/>
          <w:sz w:val="24"/>
          <w:szCs w:val="24"/>
          <w:lang w:val="es-MX" w:eastAsia="es-MX"/>
        </w:rPr>
        <w:t xml:space="preserve"> (2015). </w:t>
      </w:r>
      <w:r w:rsidRPr="006E1E13">
        <w:rPr>
          <w:rFonts w:ascii="Times New Roman" w:eastAsia="Calibri" w:hAnsi="Times New Roman" w:cs="Times New Roman"/>
          <w:i/>
          <w:color w:val="000000"/>
          <w:sz w:val="24"/>
          <w:szCs w:val="24"/>
          <w:lang w:val="es-MX" w:eastAsia="es-MX"/>
        </w:rPr>
        <w:t>La situación demográfica de México 2015</w:t>
      </w:r>
      <w:r w:rsidRPr="006E1E13">
        <w:rPr>
          <w:rFonts w:ascii="Times New Roman" w:eastAsia="Calibri" w:hAnsi="Times New Roman" w:cs="Times New Roman"/>
          <w:color w:val="000000"/>
          <w:sz w:val="24"/>
          <w:szCs w:val="24"/>
          <w:lang w:val="es-MX" w:eastAsia="es-MX"/>
        </w:rPr>
        <w:t>.</w:t>
      </w:r>
      <w:r w:rsidR="00FB47A5" w:rsidRPr="006E1E13">
        <w:rPr>
          <w:rFonts w:ascii="Times New Roman" w:eastAsia="Calibri" w:hAnsi="Times New Roman" w:cs="Times New Roman"/>
          <w:color w:val="000000"/>
          <w:sz w:val="24"/>
          <w:szCs w:val="24"/>
          <w:lang w:val="es-MX" w:eastAsia="es-MX"/>
        </w:rPr>
        <w:t xml:space="preserve"> Recuperado de </w:t>
      </w:r>
      <w:r w:rsidR="00E93E95">
        <w:fldChar w:fldCharType="begin"/>
      </w:r>
      <w:r w:rsidR="00E93E95" w:rsidRPr="003D43CA">
        <w:rPr>
          <w:lang w:val="es-MX"/>
        </w:rPr>
        <w:instrText xml:space="preserve"> HYPERLINK "http://www.conapo.gob.mx/es/CONAPO/Situacion_Demografica_Publicaciones" </w:instrText>
      </w:r>
      <w:r w:rsidR="00E93E95">
        <w:fldChar w:fldCharType="separate"/>
      </w:r>
      <w:r w:rsidRPr="006E1E13">
        <w:rPr>
          <w:rFonts w:ascii="Times New Roman" w:eastAsia="Calibri" w:hAnsi="Times New Roman" w:cs="Times New Roman"/>
          <w:color w:val="000000"/>
          <w:sz w:val="24"/>
          <w:szCs w:val="24"/>
          <w:lang w:val="es-MX" w:eastAsia="es-MX"/>
        </w:rPr>
        <w:t>http://www.conapo.gob.mx/es/CONAPO/Situacion_Demografica_Publicaciones</w:t>
      </w:r>
      <w:r w:rsidR="00E93E95">
        <w:rPr>
          <w:rFonts w:ascii="Times New Roman" w:eastAsia="Calibri" w:hAnsi="Times New Roman" w:cs="Times New Roman"/>
          <w:color w:val="000000"/>
          <w:sz w:val="24"/>
          <w:szCs w:val="24"/>
          <w:lang w:val="es-MX" w:eastAsia="es-MX"/>
        </w:rPr>
        <w:fldChar w:fldCharType="end"/>
      </w:r>
    </w:p>
    <w:p w:rsidR="00AE2D03" w:rsidRPr="00AD4BD2" w:rsidRDefault="00AE2D03" w:rsidP="00AD4BD2">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6E1E13">
        <w:rPr>
          <w:rFonts w:ascii="Times New Roman" w:eastAsia="Calibri" w:hAnsi="Times New Roman" w:cs="Times New Roman"/>
          <w:color w:val="000000"/>
          <w:sz w:val="24"/>
          <w:szCs w:val="24"/>
          <w:lang w:val="es-MX" w:eastAsia="es-MX"/>
        </w:rPr>
        <w:t xml:space="preserve">Consejo Nacional para Prevenir la Discriminación (2018). </w:t>
      </w:r>
      <w:r w:rsidRPr="006E1E13">
        <w:rPr>
          <w:rFonts w:ascii="Times New Roman" w:eastAsia="Calibri" w:hAnsi="Times New Roman" w:cs="Times New Roman"/>
          <w:i/>
          <w:color w:val="000000"/>
          <w:sz w:val="24"/>
          <w:szCs w:val="24"/>
          <w:lang w:val="es-MX" w:eastAsia="es-MX"/>
        </w:rPr>
        <w:t>Encuesta Nacional sobre Discriminación 2017: Prontuario de resultados</w:t>
      </w:r>
      <w:r w:rsidRPr="006E1E13">
        <w:rPr>
          <w:rFonts w:ascii="Times New Roman" w:eastAsia="Calibri" w:hAnsi="Times New Roman" w:cs="Times New Roman"/>
          <w:color w:val="000000"/>
          <w:sz w:val="24"/>
          <w:szCs w:val="24"/>
          <w:lang w:val="es-MX" w:eastAsia="es-MX"/>
        </w:rPr>
        <w:t xml:space="preserve">. Recuperado de </w:t>
      </w:r>
      <w:r w:rsidR="00E93E95">
        <w:fldChar w:fldCharType="begin"/>
      </w:r>
      <w:r w:rsidR="00E93E95" w:rsidRPr="003D43CA">
        <w:rPr>
          <w:lang w:val="es-MX"/>
        </w:rPr>
        <w:instrText xml:space="preserve"> HYPERLINK "https://www.conapred.org.mx/userfiles/files/Ficha%20PM.pdf" </w:instrText>
      </w:r>
      <w:r w:rsidR="00E93E95">
        <w:fldChar w:fldCharType="separate"/>
      </w:r>
      <w:r w:rsidRPr="006E1E13">
        <w:rPr>
          <w:rFonts w:ascii="Times New Roman" w:eastAsia="Calibri" w:hAnsi="Times New Roman" w:cs="Times New Roman"/>
          <w:color w:val="000000"/>
          <w:sz w:val="24"/>
          <w:szCs w:val="24"/>
          <w:lang w:val="es-MX" w:eastAsia="es-MX"/>
        </w:rPr>
        <w:t>https://www.conapred.org.mx/userfiles/files/Ficha%20PM.pdf</w:t>
      </w:r>
      <w:r w:rsidR="00E93E95">
        <w:rPr>
          <w:rFonts w:ascii="Times New Roman" w:eastAsia="Calibri" w:hAnsi="Times New Roman" w:cs="Times New Roman"/>
          <w:color w:val="000000"/>
          <w:sz w:val="24"/>
          <w:szCs w:val="24"/>
          <w:lang w:val="es-MX" w:eastAsia="es-MX"/>
        </w:rPr>
        <w:fldChar w:fldCharType="end"/>
      </w:r>
    </w:p>
    <w:p w:rsidR="004032B8" w:rsidRPr="00AD4BD2" w:rsidRDefault="008535A6" w:rsidP="00AD4BD2">
      <w:pPr>
        <w:shd w:val="clear" w:color="auto" w:fill="FFFFFF" w:themeFill="background1"/>
        <w:spacing w:after="100" w:line="480" w:lineRule="auto"/>
        <w:ind w:left="284" w:hanging="284"/>
        <w:rPr>
          <w:rFonts w:ascii="Times New Roman" w:eastAsia="Calibri" w:hAnsi="Times New Roman" w:cs="Times New Roman"/>
          <w:color w:val="000000"/>
          <w:sz w:val="24"/>
          <w:szCs w:val="24"/>
          <w:lang w:eastAsia="es-MX"/>
        </w:rPr>
      </w:pPr>
      <w:r w:rsidRPr="00AD4BD2">
        <w:rPr>
          <w:rFonts w:ascii="Times New Roman" w:eastAsia="Calibri" w:hAnsi="Times New Roman" w:cs="Times New Roman"/>
          <w:color w:val="000000"/>
          <w:sz w:val="24"/>
          <w:szCs w:val="24"/>
          <w:lang w:val="es-MX" w:eastAsia="es-MX"/>
        </w:rPr>
        <w:t>De Leon, L., Pierre J., Fernández, T</w:t>
      </w:r>
      <w:r w:rsidR="00FB47A5" w:rsidRPr="00AD4BD2">
        <w:rPr>
          <w:rFonts w:ascii="Times New Roman" w:eastAsia="Calibri" w:hAnsi="Times New Roman" w:cs="Times New Roman"/>
          <w:color w:val="000000"/>
          <w:sz w:val="24"/>
          <w:szCs w:val="24"/>
          <w:lang w:val="es-MX" w:eastAsia="es-MX"/>
        </w:rPr>
        <w:t>.,</w:t>
      </w:r>
      <w:r w:rsidRPr="00AD4BD2">
        <w:rPr>
          <w:rFonts w:ascii="Times New Roman" w:eastAsia="Calibri" w:hAnsi="Times New Roman" w:cs="Times New Roman"/>
          <w:color w:val="000000"/>
          <w:sz w:val="24"/>
          <w:szCs w:val="24"/>
          <w:lang w:val="es-MX" w:eastAsia="es-MX"/>
        </w:rPr>
        <w:t xml:space="preserve"> &amp; Ballesteros</w:t>
      </w:r>
      <w:r w:rsidR="00FB47A5" w:rsidRPr="00AD4BD2">
        <w:rPr>
          <w:rFonts w:ascii="Times New Roman" w:eastAsia="Calibri" w:hAnsi="Times New Roman" w:cs="Times New Roman"/>
          <w:color w:val="000000"/>
          <w:sz w:val="24"/>
          <w:szCs w:val="24"/>
          <w:lang w:val="es-MX" w:eastAsia="es-MX"/>
        </w:rPr>
        <w:t>,</w:t>
      </w:r>
      <w:r w:rsidRPr="00AD4BD2">
        <w:rPr>
          <w:rFonts w:ascii="Times New Roman" w:eastAsia="Calibri" w:hAnsi="Times New Roman" w:cs="Times New Roman"/>
          <w:color w:val="000000"/>
          <w:sz w:val="24"/>
          <w:szCs w:val="24"/>
          <w:lang w:val="es-MX" w:eastAsia="es-MX"/>
        </w:rPr>
        <w:t xml:space="preserve"> S. (2015). </w:t>
      </w:r>
      <w:r w:rsidR="00C54F2B" w:rsidRPr="00AD4BD2">
        <w:rPr>
          <w:rFonts w:ascii="Times New Roman" w:eastAsia="Calibri" w:hAnsi="Times New Roman" w:cs="Times New Roman"/>
          <w:color w:val="000000"/>
          <w:sz w:val="24"/>
          <w:szCs w:val="24"/>
          <w:lang w:eastAsia="es-MX"/>
        </w:rPr>
        <w:t>Modeling Active Aging and Explicit Memory: An Empirical Study</w:t>
      </w:r>
      <w:r w:rsidR="00FB47A5" w:rsidRPr="00AD4BD2">
        <w:rPr>
          <w:rFonts w:ascii="Times New Roman" w:eastAsia="Calibri" w:hAnsi="Times New Roman" w:cs="Times New Roman"/>
          <w:color w:val="000000"/>
          <w:sz w:val="24"/>
          <w:szCs w:val="24"/>
          <w:lang w:eastAsia="es-MX"/>
        </w:rPr>
        <w:t>.</w:t>
      </w:r>
      <w:r w:rsidR="00C54F2B" w:rsidRPr="00AD4BD2">
        <w:rPr>
          <w:rFonts w:ascii="Times New Roman" w:eastAsia="Calibri" w:hAnsi="Times New Roman" w:cs="Times New Roman"/>
          <w:color w:val="000000"/>
          <w:sz w:val="24"/>
          <w:szCs w:val="24"/>
          <w:lang w:eastAsia="es-MX"/>
        </w:rPr>
        <w:t xml:space="preserve"> </w:t>
      </w:r>
      <w:r w:rsidR="00C54F2B" w:rsidRPr="00AD4BD2">
        <w:rPr>
          <w:rFonts w:ascii="Times New Roman" w:eastAsia="Calibri" w:hAnsi="Times New Roman" w:cs="Times New Roman"/>
          <w:i/>
          <w:iCs/>
          <w:color w:val="000000"/>
          <w:sz w:val="24"/>
          <w:szCs w:val="24"/>
          <w:lang w:eastAsia="es-MX"/>
        </w:rPr>
        <w:t>Health &amp; Social Work</w:t>
      </w:r>
      <w:r w:rsidR="00FB47A5" w:rsidRPr="00AD4BD2">
        <w:rPr>
          <w:rFonts w:ascii="Times New Roman" w:eastAsia="Calibri" w:hAnsi="Times New Roman" w:cs="Times New Roman"/>
          <w:iCs/>
          <w:color w:val="000000"/>
          <w:sz w:val="24"/>
          <w:szCs w:val="24"/>
          <w:lang w:eastAsia="es-MX"/>
        </w:rPr>
        <w:t xml:space="preserve">, </w:t>
      </w:r>
      <w:r w:rsidR="00B03DA4" w:rsidRPr="00AD4BD2">
        <w:rPr>
          <w:rFonts w:ascii="Times New Roman" w:eastAsia="Calibri" w:hAnsi="Times New Roman" w:cs="Times New Roman"/>
          <w:i/>
          <w:iCs/>
          <w:color w:val="000000"/>
          <w:sz w:val="24"/>
          <w:szCs w:val="24"/>
          <w:lang w:eastAsia="es-MX"/>
        </w:rPr>
        <w:t>40</w:t>
      </w:r>
      <w:r w:rsidR="00B03DA4" w:rsidRPr="00AD4BD2">
        <w:rPr>
          <w:rFonts w:ascii="Times New Roman" w:eastAsia="Calibri" w:hAnsi="Times New Roman" w:cs="Times New Roman"/>
          <w:iCs/>
          <w:color w:val="000000"/>
          <w:sz w:val="24"/>
          <w:szCs w:val="24"/>
          <w:lang w:eastAsia="es-MX"/>
        </w:rPr>
        <w:t xml:space="preserve">, 183-190. doi: </w:t>
      </w:r>
      <w:hyperlink r:id="rId9" w:history="1">
        <w:r w:rsidR="00B668B9" w:rsidRPr="00AD4BD2">
          <w:rPr>
            <w:rFonts w:ascii="Times New Roman" w:eastAsia="Calibri" w:hAnsi="Times New Roman" w:cs="Times New Roman"/>
            <w:color w:val="000000"/>
            <w:sz w:val="24"/>
            <w:szCs w:val="24"/>
            <w:lang w:eastAsia="es-MX"/>
          </w:rPr>
          <w:t>https://doi.org/10.1093/hsw/hlv044</w:t>
        </w:r>
      </w:hyperlink>
      <w:r w:rsidR="00FB47A5" w:rsidRPr="00A666FD">
        <w:rPr>
          <w:rFonts w:ascii="Times New Roman" w:eastAsia="Calibri" w:hAnsi="Times New Roman" w:cs="Times New Roman"/>
          <w:color w:val="000000"/>
          <w:sz w:val="24"/>
          <w:szCs w:val="24"/>
          <w:lang w:eastAsia="es-MX"/>
        </w:rPr>
        <w:t>.</w:t>
      </w:r>
    </w:p>
    <w:p w:rsidR="0088619B" w:rsidRPr="00AD4BD2" w:rsidRDefault="0088619B" w:rsidP="00AD4BD2">
      <w:pPr>
        <w:shd w:val="clear" w:color="auto" w:fill="FFFFFF" w:themeFill="background1"/>
        <w:spacing w:after="100" w:line="480" w:lineRule="auto"/>
        <w:ind w:left="284" w:hanging="284"/>
        <w:rPr>
          <w:rFonts w:ascii="Times New Roman" w:eastAsia="Calibri" w:hAnsi="Times New Roman" w:cs="Times New Roman"/>
          <w:color w:val="000000"/>
          <w:sz w:val="24"/>
          <w:szCs w:val="24"/>
          <w:lang w:eastAsia="es-MX"/>
        </w:rPr>
      </w:pPr>
    </w:p>
    <w:p w:rsidR="006945A9" w:rsidRPr="00AD4BD2" w:rsidRDefault="006945A9" w:rsidP="00AD4BD2">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A666FD">
        <w:rPr>
          <w:rFonts w:ascii="Times New Roman" w:eastAsia="Calibri" w:hAnsi="Times New Roman" w:cs="Times New Roman"/>
          <w:color w:val="000000"/>
          <w:sz w:val="24"/>
          <w:szCs w:val="24"/>
          <w:lang w:val="es-MX" w:eastAsia="es-MX"/>
        </w:rPr>
        <w:lastRenderedPageBreak/>
        <w:t xml:space="preserve">Dumitrache, C., Rubio, L., Bedoya, I., &amp; Rubio-Herrera, R. (2017). </w:t>
      </w:r>
      <w:r w:rsidRPr="00AD4BD2">
        <w:rPr>
          <w:rFonts w:ascii="Times New Roman" w:eastAsia="Calibri" w:hAnsi="Times New Roman" w:cs="Times New Roman"/>
          <w:color w:val="000000"/>
          <w:sz w:val="24"/>
          <w:szCs w:val="24"/>
          <w:lang w:eastAsia="es-MX"/>
        </w:rPr>
        <w:t xml:space="preserve">Promoting active aging in rural settings: an intervention </w:t>
      </w:r>
      <w:r w:rsidRPr="00A666FD">
        <w:rPr>
          <w:rFonts w:ascii="Times New Roman" w:eastAsia="Calibri" w:hAnsi="Times New Roman" w:cs="Times New Roman"/>
          <w:color w:val="000000"/>
          <w:sz w:val="24"/>
          <w:szCs w:val="24"/>
          <w:lang w:eastAsia="es-MX"/>
        </w:rPr>
        <w:t xml:space="preserve">program implemented in Orense, Spain. </w:t>
      </w:r>
      <w:r w:rsidRPr="00AD4BD2">
        <w:rPr>
          <w:rFonts w:ascii="Times New Roman" w:eastAsia="Calibri" w:hAnsi="Times New Roman" w:cs="Times New Roman"/>
          <w:i/>
          <w:color w:val="000000"/>
          <w:sz w:val="24"/>
          <w:szCs w:val="24"/>
          <w:lang w:val="es-MX" w:eastAsia="es-MX"/>
        </w:rPr>
        <w:t xml:space="preserve">Universitas </w:t>
      </w:r>
      <w:proofErr w:type="spellStart"/>
      <w:r w:rsidRPr="00AD4BD2">
        <w:rPr>
          <w:rFonts w:ascii="Times New Roman" w:eastAsia="Calibri" w:hAnsi="Times New Roman" w:cs="Times New Roman"/>
          <w:i/>
          <w:color w:val="000000"/>
          <w:sz w:val="24"/>
          <w:szCs w:val="24"/>
          <w:lang w:val="es-MX" w:eastAsia="es-MX"/>
        </w:rPr>
        <w:t>Psychologica</w:t>
      </w:r>
      <w:proofErr w:type="spellEnd"/>
      <w:r w:rsidRPr="00AD4BD2">
        <w:rPr>
          <w:rFonts w:ascii="Times New Roman" w:eastAsia="Calibri" w:hAnsi="Times New Roman" w:cs="Times New Roman"/>
          <w:color w:val="000000"/>
          <w:sz w:val="24"/>
          <w:szCs w:val="24"/>
          <w:lang w:val="es-MX" w:eastAsia="es-MX"/>
        </w:rPr>
        <w:t xml:space="preserve">, </w:t>
      </w:r>
      <w:r w:rsidRPr="00AD4BD2">
        <w:rPr>
          <w:rFonts w:ascii="Times New Roman" w:eastAsia="Calibri" w:hAnsi="Times New Roman" w:cs="Times New Roman"/>
          <w:i/>
          <w:color w:val="000000"/>
          <w:sz w:val="24"/>
          <w:szCs w:val="24"/>
          <w:lang w:val="es-MX" w:eastAsia="es-MX"/>
        </w:rPr>
        <w:t>3</w:t>
      </w:r>
      <w:r w:rsidRPr="00AD4BD2">
        <w:rPr>
          <w:rFonts w:ascii="Times New Roman" w:eastAsia="Calibri" w:hAnsi="Times New Roman" w:cs="Times New Roman"/>
          <w:color w:val="000000"/>
          <w:sz w:val="24"/>
          <w:szCs w:val="24"/>
          <w:lang w:val="es-MX" w:eastAsia="es-MX"/>
        </w:rPr>
        <w:t xml:space="preserve">, 1-12. doi: </w:t>
      </w:r>
      <w:r w:rsidR="00E93E95">
        <w:fldChar w:fldCharType="begin"/>
      </w:r>
      <w:r w:rsidR="00E93E95" w:rsidRPr="003D43CA">
        <w:rPr>
          <w:lang w:val="es-MX"/>
        </w:rPr>
        <w:instrText xml:space="preserve"> HYPERLINK "https://doi.org/10.11144/Javeriana.upsy16-3.paar" </w:instrText>
      </w:r>
      <w:r w:rsidR="00E93E95">
        <w:fldChar w:fldCharType="separate"/>
      </w:r>
      <w:r w:rsidRPr="00AD4BD2">
        <w:rPr>
          <w:rFonts w:ascii="Times New Roman" w:eastAsia="Calibri" w:hAnsi="Times New Roman" w:cs="Times New Roman"/>
          <w:color w:val="000000"/>
          <w:sz w:val="24"/>
          <w:szCs w:val="24"/>
          <w:lang w:val="es-MX" w:eastAsia="es-MX"/>
        </w:rPr>
        <w:t>doi.org/10.11144/Javeriana.upsy16-3.paar</w:t>
      </w:r>
      <w:r w:rsidR="00E93E95">
        <w:rPr>
          <w:rFonts w:ascii="Times New Roman" w:eastAsia="Calibri" w:hAnsi="Times New Roman" w:cs="Times New Roman"/>
          <w:color w:val="000000"/>
          <w:sz w:val="24"/>
          <w:szCs w:val="24"/>
          <w:lang w:val="es-MX" w:eastAsia="es-MX"/>
        </w:rPr>
        <w:fldChar w:fldCharType="end"/>
      </w:r>
      <w:r w:rsidR="00E2176C">
        <w:rPr>
          <w:rFonts w:ascii="Times New Roman" w:eastAsia="Calibri" w:hAnsi="Times New Roman" w:cs="Times New Roman"/>
          <w:color w:val="000000"/>
          <w:sz w:val="24"/>
          <w:szCs w:val="24"/>
          <w:lang w:val="es-MX" w:eastAsia="es-MX"/>
        </w:rPr>
        <w:t>.</w:t>
      </w:r>
    </w:p>
    <w:p w:rsidR="00240455" w:rsidRDefault="002A2EC7" w:rsidP="00AD4BD2">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AD4BD2">
        <w:rPr>
          <w:rFonts w:ascii="Times New Roman" w:eastAsia="Calibri" w:hAnsi="Times New Roman" w:cs="Times New Roman"/>
          <w:color w:val="000000"/>
          <w:sz w:val="24"/>
          <w:szCs w:val="24"/>
          <w:lang w:val="es-MX" w:eastAsia="es-MX"/>
        </w:rPr>
        <w:t>Escarbajal de Haro,</w:t>
      </w:r>
      <w:r>
        <w:rPr>
          <w:rFonts w:ascii="Times New Roman" w:eastAsia="Calibri" w:hAnsi="Times New Roman" w:cs="Times New Roman"/>
          <w:color w:val="000000"/>
          <w:sz w:val="24"/>
          <w:szCs w:val="24"/>
          <w:lang w:val="es-MX" w:eastAsia="es-MX"/>
        </w:rPr>
        <w:t xml:space="preserve"> A</w:t>
      </w:r>
      <w:r w:rsidR="001938F6" w:rsidRPr="0061154F">
        <w:rPr>
          <w:rFonts w:ascii="Times New Roman" w:eastAsia="Calibri" w:hAnsi="Times New Roman" w:cs="Times New Roman"/>
          <w:color w:val="000000"/>
          <w:sz w:val="24"/>
          <w:szCs w:val="24"/>
          <w:lang w:val="es-MX" w:eastAsia="es-MX"/>
        </w:rPr>
        <w:t>., Martínez</w:t>
      </w:r>
      <w:r w:rsidR="0032292B">
        <w:rPr>
          <w:rFonts w:ascii="Times New Roman" w:eastAsia="Calibri" w:hAnsi="Times New Roman" w:cs="Times New Roman"/>
          <w:color w:val="000000"/>
          <w:sz w:val="24"/>
          <w:szCs w:val="24"/>
          <w:lang w:val="es-MX" w:eastAsia="es-MX"/>
        </w:rPr>
        <w:t>,</w:t>
      </w:r>
      <w:r w:rsidR="001938F6" w:rsidRPr="0061154F">
        <w:rPr>
          <w:rFonts w:ascii="Times New Roman" w:eastAsia="Calibri" w:hAnsi="Times New Roman" w:cs="Times New Roman"/>
          <w:color w:val="000000"/>
          <w:sz w:val="24"/>
          <w:szCs w:val="24"/>
          <w:lang w:val="es-MX" w:eastAsia="es-MX"/>
        </w:rPr>
        <w:t xml:space="preserve"> S</w:t>
      </w:r>
      <w:r w:rsidR="00FB47A5">
        <w:rPr>
          <w:rFonts w:ascii="Times New Roman" w:eastAsia="Calibri" w:hAnsi="Times New Roman" w:cs="Times New Roman"/>
          <w:color w:val="000000"/>
          <w:sz w:val="24"/>
          <w:szCs w:val="24"/>
          <w:lang w:val="es-MX" w:eastAsia="es-MX"/>
        </w:rPr>
        <w:t>.,</w:t>
      </w:r>
      <w:r w:rsidR="001938F6" w:rsidRPr="0061154F">
        <w:rPr>
          <w:rFonts w:ascii="Times New Roman" w:eastAsia="Calibri" w:hAnsi="Times New Roman" w:cs="Times New Roman"/>
          <w:color w:val="000000"/>
          <w:sz w:val="24"/>
          <w:szCs w:val="24"/>
          <w:lang w:val="es-MX" w:eastAsia="es-MX"/>
        </w:rPr>
        <w:t xml:space="preserve"> &amp; Salmerón</w:t>
      </w:r>
      <w:r w:rsidR="0032292B">
        <w:rPr>
          <w:rFonts w:ascii="Times New Roman" w:eastAsia="Calibri" w:hAnsi="Times New Roman" w:cs="Times New Roman"/>
          <w:color w:val="000000"/>
          <w:sz w:val="24"/>
          <w:szCs w:val="24"/>
          <w:lang w:val="es-MX" w:eastAsia="es-MX"/>
        </w:rPr>
        <w:t>, J. (</w:t>
      </w:r>
      <w:r w:rsidR="001938F6" w:rsidRPr="0061154F">
        <w:rPr>
          <w:rFonts w:ascii="Times New Roman" w:eastAsia="Calibri" w:hAnsi="Times New Roman" w:cs="Times New Roman"/>
          <w:color w:val="000000"/>
          <w:sz w:val="24"/>
          <w:szCs w:val="24"/>
          <w:lang w:val="es-MX" w:eastAsia="es-MX"/>
        </w:rPr>
        <w:t>2015)</w:t>
      </w:r>
      <w:r w:rsidR="0032292B">
        <w:rPr>
          <w:rFonts w:ascii="Times New Roman" w:eastAsia="Calibri" w:hAnsi="Times New Roman" w:cs="Times New Roman"/>
          <w:color w:val="000000"/>
          <w:sz w:val="24"/>
          <w:szCs w:val="24"/>
          <w:lang w:val="es-MX" w:eastAsia="es-MX"/>
        </w:rPr>
        <w:t>.</w:t>
      </w:r>
      <w:r w:rsidR="001938F6" w:rsidRPr="0061154F">
        <w:rPr>
          <w:rFonts w:ascii="Times New Roman" w:eastAsia="Calibri" w:hAnsi="Times New Roman" w:cs="Times New Roman"/>
          <w:color w:val="000000"/>
          <w:sz w:val="24"/>
          <w:szCs w:val="24"/>
          <w:lang w:val="es-MX" w:eastAsia="es-MX"/>
        </w:rPr>
        <w:t xml:space="preserve"> La percepción de la calidad de vida en las mujeres mayores y su envejecimiento activo a través de actividades socioeducativas en los centros sociales. </w:t>
      </w:r>
      <w:r w:rsidR="001938F6" w:rsidRPr="0032292B">
        <w:rPr>
          <w:rFonts w:ascii="Times New Roman" w:eastAsia="Calibri" w:hAnsi="Times New Roman" w:cs="Times New Roman"/>
          <w:i/>
          <w:color w:val="000000"/>
          <w:sz w:val="24"/>
          <w:szCs w:val="24"/>
          <w:lang w:val="es-MX" w:eastAsia="es-MX"/>
        </w:rPr>
        <w:t>Revista de Investigación Educativa, 33</w:t>
      </w:r>
      <w:r w:rsidR="0032292B">
        <w:rPr>
          <w:rFonts w:ascii="Times New Roman" w:eastAsia="Calibri" w:hAnsi="Times New Roman" w:cs="Times New Roman"/>
          <w:color w:val="000000"/>
          <w:sz w:val="24"/>
          <w:szCs w:val="24"/>
          <w:lang w:val="es-MX" w:eastAsia="es-MX"/>
        </w:rPr>
        <w:t>(2),</w:t>
      </w:r>
      <w:r w:rsidR="00FB47A5">
        <w:rPr>
          <w:rFonts w:ascii="Times New Roman" w:eastAsia="Calibri" w:hAnsi="Times New Roman" w:cs="Times New Roman"/>
          <w:color w:val="000000"/>
          <w:sz w:val="24"/>
          <w:szCs w:val="24"/>
          <w:lang w:val="es-MX" w:eastAsia="es-MX"/>
        </w:rPr>
        <w:t xml:space="preserve"> 471-488.</w:t>
      </w:r>
      <w:r w:rsidR="0032292B">
        <w:rPr>
          <w:rFonts w:ascii="Times New Roman" w:eastAsia="Calibri" w:hAnsi="Times New Roman" w:cs="Times New Roman"/>
          <w:color w:val="000000"/>
          <w:sz w:val="24"/>
          <w:szCs w:val="24"/>
          <w:lang w:val="es-MX" w:eastAsia="es-MX"/>
        </w:rPr>
        <w:t xml:space="preserve"> </w:t>
      </w:r>
      <w:r w:rsidR="001938F6" w:rsidRPr="0061154F">
        <w:rPr>
          <w:rFonts w:ascii="Times New Roman" w:eastAsia="Calibri" w:hAnsi="Times New Roman" w:cs="Times New Roman"/>
          <w:color w:val="000000"/>
          <w:sz w:val="24"/>
          <w:szCs w:val="24"/>
          <w:lang w:val="es-MX" w:eastAsia="es-MX"/>
        </w:rPr>
        <w:t xml:space="preserve"> </w:t>
      </w:r>
    </w:p>
    <w:p w:rsidR="006D207C" w:rsidRDefault="006D207C" w:rsidP="006D207C">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F31C6B">
        <w:rPr>
          <w:rFonts w:ascii="Times New Roman" w:eastAsia="Calibri" w:hAnsi="Times New Roman" w:cs="Times New Roman"/>
          <w:color w:val="000000"/>
          <w:sz w:val="24"/>
          <w:szCs w:val="24"/>
          <w:lang w:val="es-MX" w:eastAsia="es-MX"/>
        </w:rPr>
        <w:t xml:space="preserve">Galli, R., Hideyuki, M. E., </w:t>
      </w:r>
      <w:proofErr w:type="spellStart"/>
      <w:r w:rsidRPr="00F31C6B">
        <w:rPr>
          <w:rFonts w:ascii="Times New Roman" w:eastAsia="Calibri" w:hAnsi="Times New Roman" w:cs="Times New Roman"/>
          <w:color w:val="000000"/>
          <w:sz w:val="24"/>
          <w:szCs w:val="24"/>
          <w:lang w:val="es-MX" w:eastAsia="es-MX"/>
        </w:rPr>
        <w:t>Bruscato</w:t>
      </w:r>
      <w:proofErr w:type="spellEnd"/>
      <w:r w:rsidRPr="00F31C6B">
        <w:rPr>
          <w:rFonts w:ascii="Times New Roman" w:eastAsia="Calibri" w:hAnsi="Times New Roman" w:cs="Times New Roman"/>
          <w:color w:val="000000"/>
          <w:sz w:val="24"/>
          <w:szCs w:val="24"/>
          <w:lang w:val="es-MX" w:eastAsia="es-MX"/>
        </w:rPr>
        <w:t>, N. M., Horta</w:t>
      </w:r>
      <w:r>
        <w:rPr>
          <w:rFonts w:ascii="Times New Roman" w:eastAsia="Calibri" w:hAnsi="Times New Roman" w:cs="Times New Roman"/>
          <w:color w:val="000000"/>
          <w:sz w:val="24"/>
          <w:szCs w:val="24"/>
          <w:lang w:val="es-MX" w:eastAsia="es-MX"/>
        </w:rPr>
        <w:t>, R. L</w:t>
      </w:r>
      <w:r w:rsidRPr="00F31C6B">
        <w:rPr>
          <w:rFonts w:ascii="Times New Roman" w:eastAsia="Calibri" w:hAnsi="Times New Roman" w:cs="Times New Roman"/>
          <w:color w:val="000000"/>
          <w:sz w:val="24"/>
          <w:szCs w:val="24"/>
          <w:lang w:val="es-MX" w:eastAsia="es-MX"/>
        </w:rPr>
        <w:t xml:space="preserve">., &amp; </w:t>
      </w:r>
      <w:proofErr w:type="spellStart"/>
      <w:r w:rsidRPr="00F31C6B">
        <w:rPr>
          <w:rFonts w:ascii="Times New Roman" w:eastAsia="Calibri" w:hAnsi="Times New Roman" w:cs="Times New Roman"/>
          <w:color w:val="000000"/>
          <w:sz w:val="24"/>
          <w:szCs w:val="24"/>
          <w:lang w:val="es-MX" w:eastAsia="es-MX"/>
        </w:rPr>
        <w:t>Pattusi</w:t>
      </w:r>
      <w:proofErr w:type="spellEnd"/>
      <w:r w:rsidRPr="00F31C6B">
        <w:rPr>
          <w:rFonts w:ascii="Times New Roman" w:eastAsia="Calibri" w:hAnsi="Times New Roman" w:cs="Times New Roman"/>
          <w:color w:val="000000"/>
          <w:sz w:val="24"/>
          <w:szCs w:val="24"/>
          <w:lang w:val="es-MX" w:eastAsia="es-MX"/>
        </w:rPr>
        <w:t xml:space="preserve">, M. P. </w:t>
      </w:r>
      <w:r>
        <w:rPr>
          <w:rFonts w:ascii="Times New Roman" w:eastAsia="Calibri" w:hAnsi="Times New Roman" w:cs="Times New Roman"/>
          <w:color w:val="000000"/>
          <w:sz w:val="24"/>
          <w:szCs w:val="24"/>
          <w:lang w:val="es-MX" w:eastAsia="es-MX"/>
        </w:rPr>
        <w:t>(2016</w:t>
      </w:r>
      <w:r w:rsidRPr="00F31C6B">
        <w:rPr>
          <w:rFonts w:ascii="Times New Roman" w:eastAsia="Calibri" w:hAnsi="Times New Roman" w:cs="Times New Roman"/>
          <w:color w:val="000000"/>
          <w:sz w:val="24"/>
          <w:szCs w:val="24"/>
          <w:lang w:val="es-MX" w:eastAsia="es-MX"/>
        </w:rPr>
        <w:t>).</w:t>
      </w:r>
      <w:r>
        <w:rPr>
          <w:rFonts w:ascii="Times New Roman" w:eastAsia="Calibri" w:hAnsi="Times New Roman" w:cs="Times New Roman"/>
          <w:color w:val="000000"/>
          <w:sz w:val="24"/>
          <w:szCs w:val="24"/>
          <w:lang w:val="es-MX" w:eastAsia="es-MX"/>
        </w:rPr>
        <w:t xml:space="preserve"> </w:t>
      </w:r>
      <w:r w:rsidRPr="00AA62C0">
        <w:rPr>
          <w:rFonts w:ascii="Times New Roman" w:eastAsia="Calibri" w:hAnsi="Times New Roman" w:cs="Times New Roman"/>
          <w:color w:val="000000"/>
          <w:sz w:val="24"/>
          <w:szCs w:val="24"/>
          <w:lang w:eastAsia="es-MX"/>
        </w:rPr>
        <w:t>Active aging associated with low prevalence of depressive symptoms among B</w:t>
      </w:r>
      <w:r>
        <w:rPr>
          <w:rFonts w:ascii="Times New Roman" w:eastAsia="Calibri" w:hAnsi="Times New Roman" w:cs="Times New Roman"/>
          <w:color w:val="000000"/>
          <w:sz w:val="24"/>
          <w:szCs w:val="24"/>
          <w:lang w:eastAsia="es-MX"/>
        </w:rPr>
        <w:t xml:space="preserve">razilian older adults. </w:t>
      </w:r>
      <w:r w:rsidRPr="00AA62C0">
        <w:rPr>
          <w:rFonts w:ascii="Times New Roman" w:eastAsia="Calibri" w:hAnsi="Times New Roman" w:cs="Times New Roman"/>
          <w:i/>
          <w:color w:val="000000"/>
          <w:sz w:val="24"/>
          <w:szCs w:val="24"/>
          <w:lang w:val="es-MX" w:eastAsia="es-MX"/>
        </w:rPr>
        <w:t>Revista Brasileira de Epidemiologia, 19</w:t>
      </w:r>
      <w:r w:rsidRPr="00AA62C0">
        <w:rPr>
          <w:rFonts w:ascii="Times New Roman" w:eastAsia="Calibri" w:hAnsi="Times New Roman" w:cs="Times New Roman"/>
          <w:color w:val="000000"/>
          <w:sz w:val="24"/>
          <w:szCs w:val="24"/>
          <w:lang w:val="es-MX" w:eastAsia="es-MX"/>
        </w:rPr>
        <w:t>(2), 307-316. doi: 10.1590/1980-</w:t>
      </w:r>
      <w:r w:rsidRPr="00AD4BD2">
        <w:rPr>
          <w:rFonts w:ascii="Times New Roman" w:eastAsia="Calibri" w:hAnsi="Times New Roman" w:cs="Times New Roman"/>
          <w:color w:val="000000"/>
          <w:sz w:val="24"/>
          <w:szCs w:val="24"/>
          <w:lang w:val="es-MX" w:eastAsia="es-MX"/>
        </w:rPr>
        <w:t>5497201600020008.</w:t>
      </w:r>
    </w:p>
    <w:p w:rsidR="006D207C" w:rsidRPr="00BD14EA" w:rsidRDefault="006D207C" w:rsidP="006D207C">
      <w:pPr>
        <w:spacing w:after="100" w:line="480" w:lineRule="auto"/>
        <w:ind w:left="284" w:hanging="284"/>
        <w:rPr>
          <w:rFonts w:ascii="Times New Roman" w:eastAsia="Calibri" w:hAnsi="Times New Roman" w:cs="Times New Roman"/>
          <w:color w:val="000000"/>
          <w:sz w:val="24"/>
          <w:szCs w:val="24"/>
          <w:lang w:eastAsia="es-MX"/>
        </w:rPr>
      </w:pPr>
      <w:r w:rsidRPr="00A666FD">
        <w:rPr>
          <w:rFonts w:ascii="Times New Roman" w:eastAsia="Calibri" w:hAnsi="Times New Roman" w:cs="Times New Roman"/>
          <w:color w:val="000000"/>
          <w:sz w:val="24"/>
          <w:szCs w:val="24"/>
          <w:lang w:val="es-MX" w:eastAsia="es-MX"/>
        </w:rPr>
        <w:t xml:space="preserve">Hawker, S., Payne, S., Kerr, C., Hardey, M., &amp; Powell, J. (2002). </w:t>
      </w:r>
      <w:r w:rsidRPr="006B4EE4">
        <w:rPr>
          <w:rFonts w:ascii="Times New Roman" w:eastAsia="Calibri" w:hAnsi="Times New Roman" w:cs="Times New Roman"/>
          <w:color w:val="000000"/>
          <w:sz w:val="24"/>
          <w:szCs w:val="24"/>
          <w:lang w:eastAsia="es-MX"/>
        </w:rPr>
        <w:t>Appraising the Evidence: Reviewing Disparate Data Systematically</w:t>
      </w:r>
      <w:r>
        <w:rPr>
          <w:rFonts w:ascii="Times New Roman" w:eastAsia="Calibri" w:hAnsi="Times New Roman" w:cs="Times New Roman"/>
          <w:color w:val="000000"/>
          <w:sz w:val="24"/>
          <w:szCs w:val="24"/>
          <w:lang w:eastAsia="es-MX"/>
        </w:rPr>
        <w:t xml:space="preserve">. </w:t>
      </w:r>
      <w:r w:rsidRPr="00BD14EA">
        <w:rPr>
          <w:rFonts w:ascii="Times New Roman" w:eastAsia="Calibri" w:hAnsi="Times New Roman" w:cs="Times New Roman"/>
          <w:i/>
          <w:color w:val="000000"/>
          <w:sz w:val="24"/>
          <w:szCs w:val="24"/>
          <w:lang w:eastAsia="es-MX"/>
        </w:rPr>
        <w:t>Qualitative health research</w:t>
      </w:r>
      <w:r w:rsidRPr="00BD14EA">
        <w:rPr>
          <w:rFonts w:ascii="Times New Roman" w:eastAsia="Calibri" w:hAnsi="Times New Roman" w:cs="Times New Roman"/>
          <w:color w:val="000000"/>
          <w:sz w:val="24"/>
          <w:szCs w:val="24"/>
          <w:lang w:eastAsia="es-MX"/>
        </w:rPr>
        <w:t xml:space="preserve">, </w:t>
      </w:r>
      <w:r w:rsidRPr="00BD14EA">
        <w:rPr>
          <w:rFonts w:ascii="Times New Roman" w:eastAsia="Calibri" w:hAnsi="Times New Roman" w:cs="Times New Roman"/>
          <w:i/>
          <w:color w:val="000000"/>
          <w:sz w:val="24"/>
          <w:szCs w:val="24"/>
          <w:lang w:eastAsia="es-MX"/>
        </w:rPr>
        <w:t>12</w:t>
      </w:r>
      <w:r>
        <w:rPr>
          <w:rFonts w:ascii="Times New Roman" w:eastAsia="Calibri" w:hAnsi="Times New Roman" w:cs="Times New Roman"/>
          <w:color w:val="000000"/>
          <w:sz w:val="24"/>
          <w:szCs w:val="24"/>
          <w:lang w:eastAsia="es-MX"/>
        </w:rPr>
        <w:t>(9),</w:t>
      </w:r>
      <w:r w:rsidRPr="00BD14EA">
        <w:rPr>
          <w:rFonts w:ascii="Times New Roman" w:eastAsia="Calibri" w:hAnsi="Times New Roman" w:cs="Times New Roman"/>
          <w:color w:val="000000"/>
          <w:sz w:val="24"/>
          <w:szCs w:val="24"/>
          <w:lang w:eastAsia="es-MX"/>
        </w:rPr>
        <w:t>1284-1299. doi: 10.1177/1049732302238251</w:t>
      </w:r>
      <w:r>
        <w:rPr>
          <w:rFonts w:ascii="Times New Roman" w:eastAsia="Calibri" w:hAnsi="Times New Roman" w:cs="Times New Roman"/>
          <w:color w:val="000000"/>
          <w:sz w:val="24"/>
          <w:szCs w:val="24"/>
          <w:lang w:eastAsia="es-MX"/>
        </w:rPr>
        <w:t>.</w:t>
      </w:r>
    </w:p>
    <w:p w:rsidR="000F3297" w:rsidRPr="0009224F" w:rsidRDefault="006423BA" w:rsidP="0009224F">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0F3297">
        <w:rPr>
          <w:rFonts w:ascii="Times New Roman" w:eastAsia="Calibri" w:hAnsi="Times New Roman" w:cs="Times New Roman"/>
          <w:color w:val="000000"/>
          <w:sz w:val="24"/>
          <w:szCs w:val="24"/>
          <w:lang w:val="es-MX" w:eastAsia="es-MX"/>
        </w:rPr>
        <w:t xml:space="preserve">Instituto Nacional de Estadística y Geografía </w:t>
      </w:r>
      <w:r w:rsidR="000F3297" w:rsidRPr="000F3297">
        <w:rPr>
          <w:rFonts w:ascii="Times New Roman" w:eastAsia="Calibri" w:hAnsi="Times New Roman" w:cs="Times New Roman"/>
          <w:color w:val="000000"/>
          <w:sz w:val="24"/>
          <w:szCs w:val="24"/>
          <w:lang w:val="es-MX" w:eastAsia="es-MX"/>
        </w:rPr>
        <w:t xml:space="preserve">[mayo de 2019] Internet]. </w:t>
      </w:r>
      <w:r w:rsidRPr="000F3297">
        <w:rPr>
          <w:rFonts w:ascii="Times New Roman" w:eastAsia="Calibri" w:hAnsi="Times New Roman" w:cs="Times New Roman"/>
          <w:color w:val="000000"/>
          <w:sz w:val="24"/>
          <w:szCs w:val="24"/>
          <w:lang w:val="es-MX" w:eastAsia="es-MX"/>
        </w:rPr>
        <w:t xml:space="preserve">Población. </w:t>
      </w:r>
      <w:r w:rsidR="000F3297" w:rsidRPr="000F3297">
        <w:rPr>
          <w:rFonts w:ascii="Times New Roman" w:eastAsia="Calibri" w:hAnsi="Times New Roman" w:cs="Times New Roman"/>
          <w:color w:val="000000"/>
          <w:sz w:val="24"/>
          <w:szCs w:val="24"/>
          <w:lang w:val="es-MX" w:eastAsia="es-MX"/>
        </w:rPr>
        <w:t xml:space="preserve">Disponible en </w:t>
      </w:r>
      <w:r w:rsidR="00E93E95">
        <w:fldChar w:fldCharType="begin"/>
      </w:r>
      <w:r w:rsidR="00E93E95" w:rsidRPr="003D43CA">
        <w:rPr>
          <w:lang w:val="es-MX"/>
        </w:rPr>
        <w:instrText xml:space="preserve"> HYPERLINK "https://www.inegi.org.mx/temas/estructura/" </w:instrText>
      </w:r>
      <w:r w:rsidR="00E93E95">
        <w:fldChar w:fldCharType="separate"/>
      </w:r>
      <w:r w:rsidRPr="000F3297">
        <w:rPr>
          <w:rFonts w:ascii="Times New Roman" w:eastAsia="Calibri" w:hAnsi="Times New Roman" w:cs="Times New Roman"/>
          <w:color w:val="000000"/>
          <w:sz w:val="24"/>
          <w:szCs w:val="24"/>
          <w:lang w:val="es-MX" w:eastAsia="es-MX"/>
        </w:rPr>
        <w:t>https://www.inegi.org.mx/temas/estructura/</w:t>
      </w:r>
      <w:r w:rsidR="00E93E95">
        <w:rPr>
          <w:rFonts w:ascii="Times New Roman" w:eastAsia="Calibri" w:hAnsi="Times New Roman" w:cs="Times New Roman"/>
          <w:color w:val="000000"/>
          <w:sz w:val="24"/>
          <w:szCs w:val="24"/>
          <w:lang w:val="es-MX" w:eastAsia="es-MX"/>
        </w:rPr>
        <w:fldChar w:fldCharType="end"/>
      </w:r>
      <w:r w:rsidR="00E2176C" w:rsidRPr="000F3297">
        <w:rPr>
          <w:rFonts w:ascii="Times New Roman" w:eastAsia="Calibri" w:hAnsi="Times New Roman" w:cs="Times New Roman"/>
          <w:color w:val="000000"/>
          <w:sz w:val="24"/>
          <w:szCs w:val="24"/>
          <w:lang w:val="es-MX" w:eastAsia="es-MX"/>
        </w:rPr>
        <w:t>.</w:t>
      </w:r>
    </w:p>
    <w:p w:rsidR="006423BA" w:rsidRDefault="006423BA" w:rsidP="006423BA">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E2388D">
        <w:rPr>
          <w:rFonts w:ascii="Times New Roman" w:eastAsia="Calibri" w:hAnsi="Times New Roman" w:cs="Times New Roman"/>
          <w:color w:val="000000"/>
          <w:sz w:val="24"/>
          <w:szCs w:val="24"/>
          <w:shd w:val="clear" w:color="auto" w:fill="FFFFFF" w:themeFill="background1"/>
          <w:lang w:val="es-MX" w:eastAsia="es-MX"/>
        </w:rPr>
        <w:t xml:space="preserve">Instituto Nacional </w:t>
      </w:r>
      <w:r w:rsidR="00E2388D">
        <w:rPr>
          <w:rFonts w:ascii="Times New Roman" w:eastAsia="Calibri" w:hAnsi="Times New Roman" w:cs="Times New Roman"/>
          <w:color w:val="000000"/>
          <w:sz w:val="24"/>
          <w:szCs w:val="24"/>
          <w:shd w:val="clear" w:color="auto" w:fill="FFFFFF" w:themeFill="background1"/>
          <w:lang w:val="es-MX" w:eastAsia="es-MX"/>
        </w:rPr>
        <w:t xml:space="preserve">de las Personas Adultas Mayores. </w:t>
      </w:r>
      <w:r w:rsidRPr="00E2388D">
        <w:rPr>
          <w:rFonts w:ascii="Times New Roman" w:eastAsia="Calibri" w:hAnsi="Times New Roman" w:cs="Times New Roman"/>
          <w:color w:val="000000"/>
          <w:sz w:val="24"/>
          <w:szCs w:val="24"/>
          <w:shd w:val="clear" w:color="auto" w:fill="FFFFFF" w:themeFill="background1"/>
          <w:lang w:val="es-MX" w:eastAsia="es-MX"/>
        </w:rPr>
        <w:t xml:space="preserve">(2016). </w:t>
      </w:r>
      <w:r w:rsidRPr="00E2388D">
        <w:rPr>
          <w:rFonts w:ascii="Times New Roman" w:eastAsia="Calibri" w:hAnsi="Times New Roman" w:cs="Times New Roman"/>
          <w:i/>
          <w:color w:val="000000"/>
          <w:sz w:val="24"/>
          <w:szCs w:val="24"/>
          <w:shd w:val="clear" w:color="auto" w:fill="FFFFFF" w:themeFill="background1"/>
          <w:lang w:val="es-MX" w:eastAsia="es-MX"/>
        </w:rPr>
        <w:t>Programa Nacional Gerontológico 2016-2018</w:t>
      </w:r>
      <w:r w:rsidRPr="00E2388D">
        <w:rPr>
          <w:rFonts w:ascii="Times New Roman" w:eastAsia="Calibri" w:hAnsi="Times New Roman" w:cs="Times New Roman"/>
          <w:color w:val="000000"/>
          <w:sz w:val="24"/>
          <w:szCs w:val="24"/>
          <w:shd w:val="clear" w:color="auto" w:fill="FFFFFF" w:themeFill="background1"/>
          <w:lang w:val="es-MX" w:eastAsia="es-MX"/>
        </w:rPr>
        <w:t xml:space="preserve">. Recuperado </w:t>
      </w:r>
      <w:r w:rsidR="00E2388D" w:rsidRPr="00E2388D">
        <w:rPr>
          <w:rFonts w:ascii="Times New Roman" w:eastAsia="Calibri" w:hAnsi="Times New Roman" w:cs="Times New Roman"/>
          <w:color w:val="000000"/>
          <w:sz w:val="24"/>
          <w:szCs w:val="24"/>
          <w:shd w:val="clear" w:color="auto" w:fill="FFFFFF" w:themeFill="background1"/>
          <w:lang w:val="es-MX" w:eastAsia="es-MX"/>
        </w:rPr>
        <w:t xml:space="preserve">de </w:t>
      </w:r>
      <w:r w:rsidR="00E93E95">
        <w:fldChar w:fldCharType="begin"/>
      </w:r>
      <w:r w:rsidR="00E93E95" w:rsidRPr="003D43CA">
        <w:rPr>
          <w:lang w:val="es-MX"/>
        </w:rPr>
        <w:instrText xml:space="preserve"> HYPERLINK "https://www.gob.mx/cms/uploads/attachment/file/265503/PROGRAMA_NACIONAL_GERONTOLOGICO_5_ENERO_2017.pdf" </w:instrText>
      </w:r>
      <w:r w:rsidR="00E93E95">
        <w:fldChar w:fldCharType="separate"/>
      </w:r>
      <w:r w:rsidRPr="00E2388D">
        <w:rPr>
          <w:rFonts w:ascii="Times New Roman" w:eastAsia="Calibri" w:hAnsi="Times New Roman" w:cs="Times New Roman"/>
          <w:color w:val="000000"/>
          <w:sz w:val="24"/>
          <w:szCs w:val="24"/>
          <w:shd w:val="clear" w:color="auto" w:fill="FFFFFF" w:themeFill="background1"/>
          <w:lang w:val="es-MX" w:eastAsia="es-MX"/>
        </w:rPr>
        <w:t>https://www.gob.mx/cms/uploads/attachment/file/265503/PROGRAMA_NACIONAL_GERONTOLOGICO_5_ENERO_2017.pdf</w:t>
      </w:r>
      <w:r w:rsidR="00E93E95">
        <w:rPr>
          <w:rFonts w:ascii="Times New Roman" w:eastAsia="Calibri" w:hAnsi="Times New Roman" w:cs="Times New Roman"/>
          <w:color w:val="000000"/>
          <w:sz w:val="24"/>
          <w:szCs w:val="24"/>
          <w:shd w:val="clear" w:color="auto" w:fill="FFFFFF" w:themeFill="background1"/>
          <w:lang w:val="es-MX" w:eastAsia="es-MX"/>
        </w:rPr>
        <w:fldChar w:fldCharType="end"/>
      </w:r>
      <w:r>
        <w:rPr>
          <w:rFonts w:ascii="Times New Roman" w:eastAsia="Calibri" w:hAnsi="Times New Roman" w:cs="Times New Roman"/>
          <w:color w:val="000000"/>
          <w:sz w:val="24"/>
          <w:szCs w:val="24"/>
          <w:lang w:val="es-MX" w:eastAsia="es-MX"/>
        </w:rPr>
        <w:t>.</w:t>
      </w:r>
    </w:p>
    <w:p w:rsidR="006423BA" w:rsidRDefault="0009224F" w:rsidP="00EF6BA0">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E2176C">
        <w:rPr>
          <w:rFonts w:ascii="Times New Roman" w:eastAsia="Calibri" w:hAnsi="Times New Roman" w:cs="Times New Roman"/>
          <w:color w:val="000000"/>
          <w:sz w:val="24"/>
          <w:szCs w:val="24"/>
          <w:lang w:val="es-MX" w:eastAsia="es-MX"/>
        </w:rPr>
        <w:lastRenderedPageBreak/>
        <w:t xml:space="preserve">Organización Mundial de la Salud [mayo de 2019] [Internet]. Envejecimiento y salud.  Disponible en </w:t>
      </w:r>
      <w:r w:rsidR="00E93E95">
        <w:fldChar w:fldCharType="begin"/>
      </w:r>
      <w:r w:rsidR="00E93E95" w:rsidRPr="003D43CA">
        <w:rPr>
          <w:lang w:val="es-MX"/>
        </w:rPr>
        <w:instrText xml:space="preserve"> HYPERLINK "https://www.who.int/es/news-room/fact-sheets/detail/envejecimiento-y-salud" </w:instrText>
      </w:r>
      <w:r w:rsidR="00E93E95">
        <w:fldChar w:fldCharType="separate"/>
      </w:r>
      <w:r w:rsidRPr="00E2176C">
        <w:rPr>
          <w:rFonts w:ascii="Times New Roman" w:eastAsia="Calibri" w:hAnsi="Times New Roman" w:cs="Times New Roman"/>
          <w:color w:val="000000"/>
          <w:sz w:val="24"/>
          <w:szCs w:val="24"/>
          <w:lang w:val="es-MX" w:eastAsia="es-MX"/>
        </w:rPr>
        <w:t>https://www.who.int/es/news-room/fact-sheets/detail/envejecimiento-y-salud</w:t>
      </w:r>
      <w:r w:rsidR="00E93E95">
        <w:rPr>
          <w:rFonts w:ascii="Times New Roman" w:eastAsia="Calibri" w:hAnsi="Times New Roman" w:cs="Times New Roman"/>
          <w:color w:val="000000"/>
          <w:sz w:val="24"/>
          <w:szCs w:val="24"/>
          <w:lang w:val="es-MX" w:eastAsia="es-MX"/>
        </w:rPr>
        <w:fldChar w:fldCharType="end"/>
      </w:r>
      <w:r w:rsidR="00EF6BA0">
        <w:rPr>
          <w:rFonts w:ascii="Times New Roman" w:eastAsia="Calibri" w:hAnsi="Times New Roman" w:cs="Times New Roman"/>
          <w:color w:val="000000"/>
          <w:sz w:val="24"/>
          <w:szCs w:val="24"/>
          <w:lang w:val="es-MX" w:eastAsia="es-MX"/>
        </w:rPr>
        <w:t xml:space="preserve">. </w:t>
      </w:r>
    </w:p>
    <w:p w:rsidR="00430E2A" w:rsidRPr="00A666FD" w:rsidRDefault="006423BA" w:rsidP="00E2176C">
      <w:pPr>
        <w:shd w:val="clear" w:color="auto" w:fill="FFFFFF" w:themeFill="background1"/>
        <w:spacing w:after="100" w:line="480" w:lineRule="auto"/>
        <w:ind w:left="284" w:hanging="284"/>
        <w:rPr>
          <w:rFonts w:ascii="Times New Roman" w:eastAsia="Calibri" w:hAnsi="Times New Roman" w:cs="Times New Roman"/>
          <w:sz w:val="24"/>
          <w:szCs w:val="24"/>
          <w:lang w:eastAsia="es-MX"/>
        </w:rPr>
      </w:pPr>
      <w:r w:rsidRPr="00E2388D">
        <w:rPr>
          <w:rFonts w:ascii="Times New Roman" w:eastAsia="Calibri" w:hAnsi="Times New Roman" w:cs="Times New Roman"/>
          <w:color w:val="000000"/>
          <w:sz w:val="24"/>
          <w:szCs w:val="24"/>
          <w:lang w:val="es-MX" w:eastAsia="es-MX"/>
        </w:rPr>
        <w:t>Informes Transparentes de Revisiones Sistemáticas</w:t>
      </w:r>
      <w:r w:rsidR="002D3893" w:rsidRPr="00E2388D">
        <w:rPr>
          <w:rFonts w:ascii="Times New Roman" w:eastAsia="Calibri" w:hAnsi="Times New Roman" w:cs="Times New Roman"/>
          <w:color w:val="000000"/>
          <w:sz w:val="24"/>
          <w:szCs w:val="24"/>
          <w:lang w:val="es-MX" w:eastAsia="es-MX"/>
        </w:rPr>
        <w:t xml:space="preserve"> y Meta-análisis</w:t>
      </w:r>
      <w:r w:rsidR="00E2176C" w:rsidRPr="00E2388D">
        <w:rPr>
          <w:rFonts w:ascii="Times New Roman" w:eastAsia="Calibri" w:hAnsi="Times New Roman" w:cs="Times New Roman"/>
          <w:color w:val="000000"/>
          <w:sz w:val="24"/>
          <w:szCs w:val="24"/>
          <w:lang w:val="es-MX" w:eastAsia="es-MX"/>
        </w:rPr>
        <w:t xml:space="preserve"> [mayo de 2019] </w:t>
      </w:r>
      <w:r w:rsidR="002D3893" w:rsidRPr="00E2388D">
        <w:rPr>
          <w:rFonts w:ascii="Times New Roman" w:eastAsia="Calibri" w:hAnsi="Times New Roman" w:cs="Times New Roman"/>
          <w:color w:val="000000"/>
          <w:sz w:val="24"/>
          <w:szCs w:val="24"/>
          <w:lang w:val="es-MX" w:eastAsia="es-MX"/>
        </w:rPr>
        <w:t xml:space="preserve"> [Internet]. </w:t>
      </w:r>
      <w:r w:rsidRPr="00E2388D">
        <w:rPr>
          <w:rFonts w:ascii="Times New Roman" w:eastAsia="Calibri" w:hAnsi="Times New Roman" w:cs="Times New Roman"/>
          <w:color w:val="000000"/>
          <w:sz w:val="24"/>
          <w:szCs w:val="24"/>
          <w:lang w:val="es-MX" w:eastAsia="es-MX"/>
        </w:rPr>
        <w:t xml:space="preserve"> </w:t>
      </w:r>
      <w:r w:rsidR="002D3893" w:rsidRPr="00A666FD">
        <w:rPr>
          <w:rFonts w:ascii="Times New Roman" w:eastAsia="Calibri" w:hAnsi="Times New Roman" w:cs="Times New Roman"/>
          <w:color w:val="000000"/>
          <w:sz w:val="24"/>
          <w:szCs w:val="24"/>
          <w:lang w:eastAsia="es-MX"/>
        </w:rPr>
        <w:t>Di</w:t>
      </w:r>
      <w:r w:rsidR="002D3893" w:rsidRPr="00A666FD">
        <w:rPr>
          <w:rFonts w:ascii="Times New Roman" w:eastAsia="Calibri" w:hAnsi="Times New Roman" w:cs="Times New Roman"/>
          <w:sz w:val="24"/>
          <w:szCs w:val="24"/>
          <w:lang w:eastAsia="es-MX"/>
        </w:rPr>
        <w:t>spon</w:t>
      </w:r>
      <w:r w:rsidR="002D3893" w:rsidRPr="00A666FD">
        <w:rPr>
          <w:rFonts w:ascii="Times New Roman" w:eastAsia="Calibri" w:hAnsi="Times New Roman" w:cs="Times New Roman"/>
          <w:color w:val="000000"/>
          <w:sz w:val="24"/>
          <w:szCs w:val="24"/>
          <w:lang w:eastAsia="es-MX"/>
        </w:rPr>
        <w:t xml:space="preserve">ible </w:t>
      </w:r>
      <w:r w:rsidR="002D3893" w:rsidRPr="00A666FD">
        <w:rPr>
          <w:rFonts w:ascii="Times New Roman" w:eastAsia="Calibri" w:hAnsi="Times New Roman" w:cs="Times New Roman"/>
          <w:sz w:val="24"/>
          <w:szCs w:val="24"/>
          <w:lang w:eastAsia="es-MX"/>
        </w:rPr>
        <w:t xml:space="preserve">en </w:t>
      </w:r>
      <w:hyperlink r:id="rId10" w:history="1">
        <w:r w:rsidR="006E1E13" w:rsidRPr="00A666FD">
          <w:rPr>
            <w:rStyle w:val="Hipervnculo"/>
            <w:rFonts w:ascii="Times New Roman" w:eastAsia="Calibri" w:hAnsi="Times New Roman" w:cs="Times New Roman"/>
            <w:color w:val="auto"/>
            <w:sz w:val="24"/>
            <w:szCs w:val="24"/>
            <w:u w:val="none"/>
            <w:lang w:eastAsia="es-MX"/>
          </w:rPr>
          <w:t>http://www.prisma-statement.org/PRISMAStatement/Checklist</w:t>
        </w:r>
      </w:hyperlink>
      <w:r w:rsidR="00E2176C" w:rsidRPr="00A666FD">
        <w:rPr>
          <w:rFonts w:ascii="Times New Roman" w:eastAsia="Calibri" w:hAnsi="Times New Roman" w:cs="Times New Roman"/>
          <w:sz w:val="24"/>
          <w:szCs w:val="24"/>
          <w:lang w:eastAsia="es-MX"/>
        </w:rPr>
        <w:t>.</w:t>
      </w:r>
    </w:p>
    <w:p w:rsidR="006D207C" w:rsidRPr="00430E2A" w:rsidRDefault="00430E2A" w:rsidP="00430E2A">
      <w:pPr>
        <w:shd w:val="clear" w:color="auto" w:fill="FFFFFF" w:themeFill="background1"/>
        <w:spacing w:after="100" w:line="480" w:lineRule="auto"/>
        <w:ind w:left="284" w:hanging="284"/>
        <w:rPr>
          <w:rFonts w:ascii="Times New Roman" w:hAnsi="Times New Roman" w:cs="Times New Roman"/>
          <w:sz w:val="24"/>
          <w:szCs w:val="24"/>
        </w:rPr>
      </w:pPr>
      <w:r w:rsidRPr="00A666FD">
        <w:rPr>
          <w:rFonts w:ascii="Times New Roman" w:hAnsi="Times New Roman" w:cs="Times New Roman"/>
          <w:sz w:val="24"/>
          <w:szCs w:val="24"/>
        </w:rPr>
        <w:t>Kenbubpha, K</w:t>
      </w:r>
      <w:r w:rsidRPr="00A666FD">
        <w:rPr>
          <w:rFonts w:ascii="Times New Roman" w:eastAsia="Calibri" w:hAnsi="Times New Roman" w:cs="Times New Roman"/>
          <w:color w:val="000000"/>
          <w:sz w:val="24"/>
          <w:szCs w:val="24"/>
          <w:lang w:eastAsia="es-MX"/>
        </w:rPr>
        <w:t xml:space="preserve">., </w:t>
      </w:r>
      <w:r w:rsidRPr="00A666FD">
        <w:rPr>
          <w:rFonts w:ascii="Times New Roman" w:hAnsi="Times New Roman" w:cs="Times New Roman"/>
          <w:sz w:val="24"/>
          <w:szCs w:val="24"/>
        </w:rPr>
        <w:t>Higgins, I., Chan, S.W &amp; Wilson</w:t>
      </w:r>
      <w:r w:rsidRPr="00A666FD">
        <w:rPr>
          <w:rFonts w:ascii="Times New Roman" w:eastAsia="Calibri" w:hAnsi="Times New Roman" w:cs="Times New Roman"/>
          <w:color w:val="000000"/>
          <w:sz w:val="24"/>
          <w:szCs w:val="24"/>
          <w:lang w:eastAsia="es-MX"/>
        </w:rPr>
        <w:t xml:space="preserve">, A. (2018).  </w:t>
      </w:r>
      <w:r w:rsidRPr="00AB31EC">
        <w:rPr>
          <w:rFonts w:ascii="Times New Roman" w:hAnsi="Times New Roman" w:cs="Times New Roman"/>
          <w:sz w:val="24"/>
          <w:szCs w:val="24"/>
        </w:rPr>
        <w:t>Promoting active ageing in older people with mental disorders living in the community: An integrative review</w:t>
      </w:r>
      <w:r>
        <w:rPr>
          <w:rFonts w:ascii="Times New Roman" w:hAnsi="Times New Roman" w:cs="Times New Roman"/>
          <w:sz w:val="24"/>
          <w:szCs w:val="24"/>
        </w:rPr>
        <w:t xml:space="preserve">. </w:t>
      </w:r>
      <w:r>
        <w:rPr>
          <w:rFonts w:ascii="Times New Roman" w:hAnsi="Times New Roman" w:cs="Times New Roman"/>
          <w:i/>
          <w:sz w:val="24"/>
          <w:szCs w:val="24"/>
        </w:rPr>
        <w:t>International Journal of Nursing Practice, 24</w:t>
      </w:r>
      <w:r w:rsidRPr="00AB31EC">
        <w:rPr>
          <w:rFonts w:ascii="Times New Roman" w:hAnsi="Times New Roman" w:cs="Times New Roman"/>
          <w:sz w:val="24"/>
          <w:szCs w:val="24"/>
        </w:rPr>
        <w:t>(3)</w:t>
      </w:r>
      <w:r>
        <w:rPr>
          <w:rFonts w:ascii="Times New Roman" w:hAnsi="Times New Roman" w:cs="Times New Roman"/>
          <w:sz w:val="24"/>
          <w:szCs w:val="24"/>
        </w:rPr>
        <w:t xml:space="preserve">, 34-38. doi: </w:t>
      </w:r>
      <w:r w:rsidRPr="00AD4BD2">
        <w:rPr>
          <w:rFonts w:ascii="Times New Roman" w:hAnsi="Times New Roman" w:cs="Times New Roman"/>
          <w:sz w:val="24"/>
          <w:szCs w:val="24"/>
        </w:rPr>
        <w:t>10.1111/ijn.12624</w:t>
      </w:r>
      <w:r>
        <w:rPr>
          <w:rFonts w:ascii="Times New Roman" w:hAnsi="Times New Roman" w:cs="Times New Roman"/>
          <w:sz w:val="24"/>
          <w:szCs w:val="24"/>
        </w:rPr>
        <w:t xml:space="preserve">. </w:t>
      </w:r>
    </w:p>
    <w:p w:rsidR="00280F86" w:rsidRPr="00AE04D4" w:rsidRDefault="00B22464" w:rsidP="006D207C">
      <w:pPr>
        <w:spacing w:after="100" w:line="480" w:lineRule="auto"/>
        <w:ind w:left="284" w:hanging="284"/>
        <w:rPr>
          <w:rFonts w:ascii="Times New Roman" w:eastAsia="Calibri" w:hAnsi="Times New Roman" w:cs="Times New Roman"/>
          <w:color w:val="000000"/>
          <w:sz w:val="24"/>
          <w:szCs w:val="24"/>
          <w:lang w:val="es-MX" w:eastAsia="es-MX"/>
        </w:rPr>
      </w:pPr>
      <w:r w:rsidRPr="00A666FD">
        <w:rPr>
          <w:rFonts w:ascii="Times New Roman" w:eastAsia="Calibri" w:hAnsi="Times New Roman" w:cs="Times New Roman"/>
          <w:color w:val="000000"/>
          <w:sz w:val="24"/>
          <w:szCs w:val="24"/>
          <w:lang w:eastAsia="es-MX"/>
        </w:rPr>
        <w:t>Mendoza-</w:t>
      </w:r>
      <w:proofErr w:type="spellStart"/>
      <w:r w:rsidRPr="00A666FD">
        <w:rPr>
          <w:rFonts w:ascii="Times New Roman" w:eastAsia="Calibri" w:hAnsi="Times New Roman" w:cs="Times New Roman"/>
          <w:color w:val="000000"/>
          <w:sz w:val="24"/>
          <w:szCs w:val="24"/>
          <w:lang w:eastAsia="es-MX"/>
        </w:rPr>
        <w:t>Ruvalcaba</w:t>
      </w:r>
      <w:proofErr w:type="spellEnd"/>
      <w:r w:rsidRPr="00A666FD">
        <w:rPr>
          <w:rFonts w:ascii="Times New Roman" w:eastAsia="Calibri" w:hAnsi="Times New Roman" w:cs="Times New Roman"/>
          <w:color w:val="000000"/>
          <w:sz w:val="24"/>
          <w:szCs w:val="24"/>
          <w:lang w:eastAsia="es-MX"/>
        </w:rPr>
        <w:t xml:space="preserve">, N. M., &amp; Arias-Merino, E. D. (2015). </w:t>
      </w:r>
      <w:r w:rsidRPr="00B22464">
        <w:rPr>
          <w:rFonts w:ascii="Times New Roman" w:eastAsia="Calibri" w:hAnsi="Times New Roman" w:cs="Times New Roman"/>
          <w:color w:val="000000"/>
          <w:sz w:val="24"/>
          <w:szCs w:val="24"/>
          <w:lang w:eastAsia="es-MX"/>
        </w:rPr>
        <w:t xml:space="preserve">"I am active": effects of a program to promote active aging. </w:t>
      </w:r>
      <w:r w:rsidRPr="00BD14EA">
        <w:rPr>
          <w:rFonts w:ascii="Times New Roman" w:eastAsia="Calibri" w:hAnsi="Times New Roman" w:cs="Times New Roman"/>
          <w:i/>
          <w:color w:val="000000"/>
          <w:sz w:val="24"/>
          <w:szCs w:val="24"/>
          <w:lang w:val="es-MX" w:eastAsia="es-MX"/>
        </w:rPr>
        <w:t>Clinical interventions in aging</w:t>
      </w:r>
      <w:r w:rsidRPr="00BD14EA">
        <w:rPr>
          <w:rFonts w:ascii="Times New Roman" w:eastAsia="Calibri" w:hAnsi="Times New Roman" w:cs="Times New Roman"/>
          <w:color w:val="000000"/>
          <w:sz w:val="24"/>
          <w:szCs w:val="24"/>
          <w:lang w:val="es-MX" w:eastAsia="es-MX"/>
        </w:rPr>
        <w:t>,</w:t>
      </w:r>
      <w:r w:rsidR="00AA62C0">
        <w:rPr>
          <w:rFonts w:ascii="Times New Roman" w:eastAsia="Calibri" w:hAnsi="Times New Roman" w:cs="Times New Roman"/>
          <w:color w:val="000000"/>
          <w:sz w:val="24"/>
          <w:szCs w:val="24"/>
          <w:lang w:val="es-MX" w:eastAsia="es-MX"/>
        </w:rPr>
        <w:t xml:space="preserve"> </w:t>
      </w:r>
      <w:r w:rsidR="00BD14EA" w:rsidRPr="00AA62C0">
        <w:rPr>
          <w:rFonts w:ascii="Times New Roman" w:eastAsia="Calibri" w:hAnsi="Times New Roman" w:cs="Times New Roman"/>
          <w:i/>
          <w:color w:val="000000"/>
          <w:sz w:val="24"/>
          <w:szCs w:val="24"/>
          <w:lang w:val="es-MX" w:eastAsia="es-MX"/>
        </w:rPr>
        <w:t>5</w:t>
      </w:r>
      <w:r w:rsidR="00BD14EA" w:rsidRPr="00BD14EA">
        <w:rPr>
          <w:rFonts w:ascii="Times New Roman" w:eastAsia="Calibri" w:hAnsi="Times New Roman" w:cs="Times New Roman"/>
          <w:color w:val="000000"/>
          <w:sz w:val="24"/>
          <w:szCs w:val="24"/>
          <w:lang w:val="es-MX" w:eastAsia="es-MX"/>
        </w:rPr>
        <w:t>(</w:t>
      </w:r>
      <w:r w:rsidRPr="00BD14EA">
        <w:rPr>
          <w:rFonts w:ascii="Times New Roman" w:eastAsia="Calibri" w:hAnsi="Times New Roman" w:cs="Times New Roman"/>
          <w:color w:val="000000"/>
          <w:sz w:val="24"/>
          <w:szCs w:val="24"/>
          <w:lang w:val="es-MX" w:eastAsia="es-MX"/>
        </w:rPr>
        <w:t>10</w:t>
      </w:r>
      <w:r w:rsidR="00BD14EA" w:rsidRPr="00BD14EA">
        <w:rPr>
          <w:rFonts w:ascii="Times New Roman" w:eastAsia="Calibri" w:hAnsi="Times New Roman" w:cs="Times New Roman"/>
          <w:color w:val="000000"/>
          <w:sz w:val="24"/>
          <w:szCs w:val="24"/>
          <w:lang w:val="es-MX" w:eastAsia="es-MX"/>
        </w:rPr>
        <w:t>)</w:t>
      </w:r>
      <w:r w:rsidRPr="00BD14EA">
        <w:rPr>
          <w:rFonts w:ascii="Times New Roman" w:eastAsia="Calibri" w:hAnsi="Times New Roman" w:cs="Times New Roman"/>
          <w:color w:val="000000"/>
          <w:sz w:val="24"/>
          <w:szCs w:val="24"/>
          <w:lang w:val="es-MX" w:eastAsia="es-MX"/>
        </w:rPr>
        <w:t>, 829–837. doi:10.2147/CIA.S79511</w:t>
      </w:r>
      <w:r w:rsidR="00BD14EA" w:rsidRPr="00BD14EA">
        <w:rPr>
          <w:rFonts w:ascii="Times New Roman" w:eastAsia="Calibri" w:hAnsi="Times New Roman" w:cs="Times New Roman"/>
          <w:color w:val="000000"/>
          <w:sz w:val="24"/>
          <w:szCs w:val="24"/>
          <w:lang w:val="es-MX" w:eastAsia="es-MX"/>
        </w:rPr>
        <w:t>.</w:t>
      </w:r>
    </w:p>
    <w:p w:rsidR="00A93F5E" w:rsidRPr="00E2176C" w:rsidRDefault="00A93F5E" w:rsidP="00E2176C">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E2176C">
        <w:rPr>
          <w:rFonts w:ascii="Times New Roman" w:eastAsia="Calibri" w:hAnsi="Times New Roman" w:cs="Times New Roman"/>
          <w:color w:val="000000"/>
          <w:sz w:val="24"/>
          <w:szCs w:val="24"/>
          <w:lang w:val="es-MX" w:eastAsia="es-MX"/>
        </w:rPr>
        <w:t>Organización Mundial de la Salud</w:t>
      </w:r>
      <w:r w:rsidR="00E2176C" w:rsidRPr="00E2176C">
        <w:rPr>
          <w:rFonts w:ascii="Times New Roman" w:eastAsia="Calibri" w:hAnsi="Times New Roman" w:cs="Times New Roman"/>
          <w:color w:val="000000"/>
          <w:sz w:val="24"/>
          <w:szCs w:val="24"/>
          <w:lang w:val="es-MX" w:eastAsia="es-MX"/>
        </w:rPr>
        <w:t xml:space="preserve"> [mayo de 2019] [Internet].</w:t>
      </w:r>
      <w:r w:rsidRPr="00E2176C">
        <w:rPr>
          <w:rFonts w:ascii="Times New Roman" w:eastAsia="Calibri" w:hAnsi="Times New Roman" w:cs="Times New Roman"/>
          <w:color w:val="000000"/>
          <w:sz w:val="24"/>
          <w:szCs w:val="24"/>
          <w:lang w:val="es-MX" w:eastAsia="es-MX"/>
        </w:rPr>
        <w:t xml:space="preserve"> Informe mundial sobre el envej</w:t>
      </w:r>
      <w:r w:rsidR="00E2176C" w:rsidRPr="00E2176C">
        <w:rPr>
          <w:rFonts w:ascii="Times New Roman" w:eastAsia="Calibri" w:hAnsi="Times New Roman" w:cs="Times New Roman"/>
          <w:color w:val="000000"/>
          <w:sz w:val="24"/>
          <w:szCs w:val="24"/>
          <w:lang w:val="es-MX" w:eastAsia="es-MX"/>
        </w:rPr>
        <w:t xml:space="preserve">ecimiento y salud. Disponible en </w:t>
      </w:r>
      <w:r w:rsidRPr="00E2176C">
        <w:rPr>
          <w:rFonts w:ascii="Times New Roman" w:eastAsia="Calibri" w:hAnsi="Times New Roman" w:cs="Times New Roman"/>
          <w:color w:val="000000"/>
          <w:sz w:val="24"/>
          <w:szCs w:val="24"/>
          <w:lang w:val="es-MX" w:eastAsia="es-MX"/>
        </w:rPr>
        <w:t xml:space="preserve"> </w:t>
      </w:r>
      <w:hyperlink r:id="rId11" w:history="1">
        <w:r w:rsidRPr="00E2176C">
          <w:rPr>
            <w:rFonts w:ascii="Times New Roman" w:eastAsia="Calibri" w:hAnsi="Times New Roman" w:cs="Times New Roman"/>
            <w:color w:val="000000"/>
            <w:sz w:val="24"/>
            <w:szCs w:val="24"/>
            <w:lang w:val="es-MX" w:eastAsia="es-MX"/>
          </w:rPr>
          <w:t>https://www.who.int/ageing/publications/world-report-2015/es/</w:t>
        </w:r>
      </w:hyperlink>
      <w:r w:rsidR="00E2176C">
        <w:rPr>
          <w:rFonts w:ascii="Times New Roman" w:eastAsia="Calibri" w:hAnsi="Times New Roman" w:cs="Times New Roman"/>
          <w:color w:val="000000"/>
          <w:sz w:val="24"/>
          <w:szCs w:val="24"/>
          <w:lang w:val="es-MX" w:eastAsia="es-MX"/>
        </w:rPr>
        <w:t>.</w:t>
      </w:r>
    </w:p>
    <w:p w:rsidR="00445187" w:rsidRDefault="00445187" w:rsidP="00E2176C">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E2176C">
        <w:rPr>
          <w:rFonts w:ascii="Times New Roman" w:eastAsia="Calibri" w:hAnsi="Times New Roman" w:cs="Times New Roman"/>
          <w:color w:val="000000"/>
          <w:sz w:val="24"/>
          <w:szCs w:val="24"/>
          <w:lang w:val="es-MX" w:eastAsia="es-MX"/>
        </w:rPr>
        <w:t xml:space="preserve">Organización Mundial de la </w:t>
      </w:r>
      <w:r w:rsidR="00E2176C" w:rsidRPr="00E2176C">
        <w:rPr>
          <w:rFonts w:ascii="Times New Roman" w:eastAsia="Calibri" w:hAnsi="Times New Roman" w:cs="Times New Roman"/>
          <w:color w:val="000000"/>
          <w:sz w:val="24"/>
          <w:szCs w:val="24"/>
          <w:lang w:val="es-MX" w:eastAsia="es-MX"/>
        </w:rPr>
        <w:t xml:space="preserve">Salud [mayo de 2019] [Internet]. </w:t>
      </w:r>
      <w:r w:rsidRPr="00E2176C">
        <w:rPr>
          <w:rFonts w:ascii="Times New Roman" w:eastAsia="Calibri" w:hAnsi="Times New Roman" w:cs="Times New Roman"/>
          <w:color w:val="000000"/>
          <w:sz w:val="24"/>
          <w:szCs w:val="24"/>
          <w:lang w:val="es-MX" w:eastAsia="es-MX"/>
        </w:rPr>
        <w:t xml:space="preserve">Envejecimiento y salud.  </w:t>
      </w:r>
      <w:r w:rsidR="00E2176C" w:rsidRPr="00E2176C">
        <w:rPr>
          <w:rFonts w:ascii="Times New Roman" w:eastAsia="Calibri" w:hAnsi="Times New Roman" w:cs="Times New Roman"/>
          <w:color w:val="000000"/>
          <w:sz w:val="24"/>
          <w:szCs w:val="24"/>
          <w:lang w:val="es-MX" w:eastAsia="es-MX"/>
        </w:rPr>
        <w:t xml:space="preserve">Disponible en </w:t>
      </w:r>
      <w:hyperlink r:id="rId12" w:history="1">
        <w:r w:rsidRPr="00E2176C">
          <w:rPr>
            <w:rFonts w:ascii="Times New Roman" w:eastAsia="Calibri" w:hAnsi="Times New Roman" w:cs="Times New Roman"/>
            <w:color w:val="000000"/>
            <w:sz w:val="24"/>
            <w:szCs w:val="24"/>
            <w:lang w:val="es-MX" w:eastAsia="es-MX"/>
          </w:rPr>
          <w:t>https://www.who.int/es/news-room/fact-sheets/detail/envejecimiento-y-salud</w:t>
        </w:r>
      </w:hyperlink>
      <w:r w:rsidR="00E2176C">
        <w:rPr>
          <w:rFonts w:ascii="Times New Roman" w:eastAsia="Calibri" w:hAnsi="Times New Roman" w:cs="Times New Roman"/>
          <w:color w:val="000000"/>
          <w:sz w:val="24"/>
          <w:szCs w:val="24"/>
          <w:lang w:val="es-MX" w:eastAsia="es-MX"/>
        </w:rPr>
        <w:t>.</w:t>
      </w:r>
    </w:p>
    <w:p w:rsidR="00996212" w:rsidRDefault="00AA62C0" w:rsidP="00AD4BD2">
      <w:pPr>
        <w:spacing w:after="100" w:line="480" w:lineRule="auto"/>
        <w:ind w:left="284" w:hanging="284"/>
        <w:rPr>
          <w:rFonts w:ascii="Times New Roman" w:eastAsia="Calibri" w:hAnsi="Times New Roman" w:cs="Times New Roman"/>
          <w:color w:val="000000"/>
          <w:sz w:val="24"/>
          <w:szCs w:val="24"/>
          <w:lang w:val="es-MX" w:eastAsia="es-MX"/>
        </w:rPr>
      </w:pPr>
      <w:r w:rsidRPr="00430E2A">
        <w:rPr>
          <w:rFonts w:ascii="Times New Roman" w:eastAsia="Calibri" w:hAnsi="Times New Roman" w:cs="Times New Roman"/>
          <w:color w:val="000000"/>
          <w:sz w:val="24"/>
          <w:szCs w:val="24"/>
          <w:lang w:val="es-MX" w:eastAsia="es-MX"/>
        </w:rPr>
        <w:t>Salazar-Barajas, M.E., Crespo, M.L., Hernández, P.L., Villarreal R.M., Gallegos, E.C., Gómez, M.V.</w:t>
      </w:r>
      <w:r w:rsidR="000870C5" w:rsidRPr="00430E2A">
        <w:rPr>
          <w:rFonts w:ascii="Times New Roman" w:eastAsia="Calibri" w:hAnsi="Times New Roman" w:cs="Times New Roman"/>
          <w:color w:val="000000"/>
          <w:sz w:val="24"/>
          <w:szCs w:val="24"/>
          <w:lang w:val="es-MX" w:eastAsia="es-MX"/>
        </w:rPr>
        <w:t>, &amp;</w:t>
      </w:r>
      <w:r w:rsidR="00996212" w:rsidRPr="00430E2A">
        <w:rPr>
          <w:rFonts w:ascii="Times New Roman" w:eastAsia="Calibri" w:hAnsi="Times New Roman" w:cs="Times New Roman"/>
          <w:color w:val="000000"/>
          <w:sz w:val="24"/>
          <w:szCs w:val="24"/>
          <w:lang w:val="es-MX" w:eastAsia="es-MX"/>
        </w:rPr>
        <w:t xml:space="preserve"> Salazar</w:t>
      </w:r>
      <w:r w:rsidR="000870C5" w:rsidRPr="00430E2A">
        <w:rPr>
          <w:rFonts w:ascii="Times New Roman" w:eastAsia="Calibri" w:hAnsi="Times New Roman" w:cs="Times New Roman"/>
          <w:color w:val="000000"/>
          <w:sz w:val="24"/>
          <w:szCs w:val="24"/>
          <w:lang w:val="es-MX" w:eastAsia="es-MX"/>
        </w:rPr>
        <w:t>,</w:t>
      </w:r>
      <w:r w:rsidR="00996212" w:rsidRPr="00430E2A">
        <w:rPr>
          <w:rFonts w:ascii="Times New Roman" w:eastAsia="Calibri" w:hAnsi="Times New Roman" w:cs="Times New Roman"/>
          <w:color w:val="000000"/>
          <w:sz w:val="24"/>
          <w:szCs w:val="24"/>
          <w:lang w:val="es-MX" w:eastAsia="es-MX"/>
        </w:rPr>
        <w:t xml:space="preserve"> B.</w:t>
      </w:r>
      <w:r w:rsidR="000870C5" w:rsidRPr="00430E2A">
        <w:rPr>
          <w:rFonts w:ascii="Times New Roman" w:eastAsia="Calibri" w:hAnsi="Times New Roman" w:cs="Times New Roman"/>
          <w:color w:val="000000"/>
          <w:sz w:val="24"/>
          <w:szCs w:val="24"/>
          <w:lang w:val="es-MX" w:eastAsia="es-MX"/>
        </w:rPr>
        <w:t xml:space="preserve"> C. </w:t>
      </w:r>
      <w:r w:rsidR="00996212" w:rsidRPr="00430E2A">
        <w:rPr>
          <w:rFonts w:ascii="Times New Roman" w:eastAsia="Calibri" w:hAnsi="Times New Roman" w:cs="Times New Roman"/>
          <w:color w:val="000000"/>
          <w:sz w:val="24"/>
          <w:szCs w:val="24"/>
          <w:lang w:val="es-MX" w:eastAsia="es-MX"/>
        </w:rPr>
        <w:t xml:space="preserve">(2018). </w:t>
      </w:r>
      <w:r w:rsidR="00996212" w:rsidRPr="00F87330">
        <w:rPr>
          <w:rFonts w:ascii="Times New Roman" w:eastAsia="Calibri" w:hAnsi="Times New Roman" w:cs="Times New Roman"/>
          <w:color w:val="000000"/>
          <w:sz w:val="24"/>
          <w:szCs w:val="24"/>
          <w:lang w:eastAsia="es-MX"/>
        </w:rPr>
        <w:t xml:space="preserve">Factors Contributing to Active Aging in Older </w:t>
      </w:r>
      <w:r w:rsidR="00996212" w:rsidRPr="00F87330">
        <w:rPr>
          <w:rFonts w:ascii="Times New Roman" w:eastAsia="Calibri" w:hAnsi="Times New Roman" w:cs="Times New Roman"/>
          <w:color w:val="000000"/>
          <w:sz w:val="24"/>
          <w:szCs w:val="24"/>
          <w:lang w:eastAsia="es-MX"/>
        </w:rPr>
        <w:lastRenderedPageBreak/>
        <w:t xml:space="preserve">Adults, from the Framework of Roy’s Adaptation Model. </w:t>
      </w:r>
      <w:r w:rsidR="00BA01C7" w:rsidRPr="00BA01C7">
        <w:rPr>
          <w:rFonts w:ascii="Times New Roman" w:eastAsia="Calibri" w:hAnsi="Times New Roman" w:cs="Times New Roman"/>
          <w:i/>
          <w:color w:val="000000"/>
          <w:sz w:val="24"/>
          <w:szCs w:val="24"/>
          <w:lang w:val="es-MX" w:eastAsia="es-MX"/>
        </w:rPr>
        <w:t>Revista de I</w:t>
      </w:r>
      <w:r w:rsidR="00996212" w:rsidRPr="00BA01C7">
        <w:rPr>
          <w:rFonts w:ascii="Times New Roman" w:eastAsia="Calibri" w:hAnsi="Times New Roman" w:cs="Times New Roman"/>
          <w:i/>
          <w:color w:val="000000"/>
          <w:sz w:val="24"/>
          <w:szCs w:val="24"/>
          <w:lang w:val="es-MX" w:eastAsia="es-MX"/>
        </w:rPr>
        <w:t>nvestigación y Educación en Enfermería, 36</w:t>
      </w:r>
      <w:r w:rsidR="00996212" w:rsidRPr="00BA01C7">
        <w:rPr>
          <w:rFonts w:ascii="Times New Roman" w:eastAsia="Calibri" w:hAnsi="Times New Roman" w:cs="Times New Roman"/>
          <w:color w:val="000000"/>
          <w:sz w:val="24"/>
          <w:szCs w:val="24"/>
          <w:lang w:val="es-MX" w:eastAsia="es-MX"/>
        </w:rPr>
        <w:t>(2)</w:t>
      </w:r>
      <w:r w:rsidR="008C3BEA">
        <w:rPr>
          <w:rFonts w:ascii="Times New Roman" w:eastAsia="Calibri" w:hAnsi="Times New Roman" w:cs="Times New Roman"/>
          <w:color w:val="000000"/>
          <w:sz w:val="24"/>
          <w:szCs w:val="24"/>
          <w:lang w:val="es-MX" w:eastAsia="es-MX"/>
        </w:rPr>
        <w:t>, 1-16. doi</w:t>
      </w:r>
      <w:r w:rsidR="004D68C7">
        <w:rPr>
          <w:rFonts w:ascii="Times New Roman" w:eastAsia="Calibri" w:hAnsi="Times New Roman" w:cs="Times New Roman"/>
          <w:color w:val="000000"/>
          <w:sz w:val="24"/>
          <w:szCs w:val="24"/>
          <w:lang w:val="es-MX" w:eastAsia="es-MX"/>
        </w:rPr>
        <w:t xml:space="preserve">: </w:t>
      </w:r>
      <w:r w:rsidR="004D68C7" w:rsidRPr="00440181">
        <w:rPr>
          <w:rFonts w:ascii="Times New Roman" w:eastAsia="Calibri" w:hAnsi="Times New Roman" w:cs="Times New Roman"/>
          <w:color w:val="000000"/>
          <w:sz w:val="24"/>
          <w:szCs w:val="24"/>
          <w:lang w:val="es-MX" w:eastAsia="es-MX"/>
        </w:rPr>
        <w:t>10.17533/udea.iee.v36n2e08</w:t>
      </w:r>
      <w:r w:rsidR="00440181">
        <w:rPr>
          <w:rFonts w:ascii="Times New Roman" w:eastAsia="Calibri" w:hAnsi="Times New Roman" w:cs="Times New Roman"/>
          <w:color w:val="000000"/>
          <w:sz w:val="24"/>
          <w:szCs w:val="24"/>
          <w:lang w:val="es-MX" w:eastAsia="es-MX"/>
        </w:rPr>
        <w:t>.</w:t>
      </w:r>
      <w:r w:rsidR="00996212" w:rsidRPr="00BA01C7">
        <w:rPr>
          <w:rFonts w:ascii="Times New Roman" w:eastAsia="Calibri" w:hAnsi="Times New Roman" w:cs="Times New Roman"/>
          <w:color w:val="000000"/>
          <w:sz w:val="24"/>
          <w:szCs w:val="24"/>
          <w:lang w:val="es-MX" w:eastAsia="es-MX"/>
        </w:rPr>
        <w:t xml:space="preserve"> </w:t>
      </w:r>
    </w:p>
    <w:p w:rsidR="006D207C" w:rsidRPr="00A666FD" w:rsidRDefault="006D207C" w:rsidP="006D207C">
      <w:pPr>
        <w:spacing w:after="100" w:line="480" w:lineRule="auto"/>
        <w:ind w:left="284" w:hanging="284"/>
        <w:rPr>
          <w:rFonts w:ascii="Times New Roman" w:eastAsia="Calibri" w:hAnsi="Times New Roman" w:cs="Times New Roman"/>
          <w:color w:val="000000"/>
          <w:sz w:val="24"/>
          <w:szCs w:val="24"/>
          <w:lang w:val="es-MX" w:eastAsia="es-MX"/>
        </w:rPr>
      </w:pPr>
      <w:r>
        <w:rPr>
          <w:rFonts w:ascii="Times New Roman" w:eastAsia="Calibri" w:hAnsi="Times New Roman" w:cs="Times New Roman"/>
          <w:color w:val="000000"/>
          <w:sz w:val="24"/>
          <w:szCs w:val="24"/>
          <w:lang w:val="es-MX" w:eastAsia="es-MX"/>
        </w:rPr>
        <w:t xml:space="preserve">Santos, L. F., Oliveira, L. M. A. C., Barbosa, M. A., Nunes, D. P., </w:t>
      </w:r>
      <w:r w:rsidRPr="00BD14EA">
        <w:rPr>
          <w:rFonts w:ascii="Times New Roman" w:eastAsia="Calibri" w:hAnsi="Times New Roman" w:cs="Times New Roman"/>
          <w:color w:val="000000"/>
          <w:sz w:val="24"/>
          <w:szCs w:val="24"/>
          <w:lang w:val="es-MX" w:eastAsia="es-MX"/>
        </w:rPr>
        <w:t>&amp;</w:t>
      </w:r>
      <w:r>
        <w:rPr>
          <w:rFonts w:ascii="Times New Roman" w:eastAsia="Calibri" w:hAnsi="Times New Roman" w:cs="Times New Roman"/>
          <w:color w:val="000000"/>
          <w:sz w:val="24"/>
          <w:szCs w:val="24"/>
          <w:lang w:val="es-MX" w:eastAsia="es-MX"/>
        </w:rPr>
        <w:t xml:space="preserve"> Brasil, V. V. </w:t>
      </w:r>
      <w:r w:rsidRPr="00BD14EA">
        <w:rPr>
          <w:rFonts w:ascii="Times New Roman" w:eastAsia="Calibri" w:hAnsi="Times New Roman" w:cs="Times New Roman"/>
          <w:color w:val="000000"/>
          <w:sz w:val="24"/>
          <w:szCs w:val="24"/>
          <w:lang w:val="es-MX" w:eastAsia="es-MX"/>
        </w:rPr>
        <w:t xml:space="preserve">(2015). </w:t>
      </w:r>
      <w:r w:rsidRPr="00F87330">
        <w:rPr>
          <w:rFonts w:ascii="Times New Roman" w:eastAsia="Calibri" w:hAnsi="Times New Roman" w:cs="Times New Roman"/>
          <w:color w:val="000000"/>
          <w:sz w:val="24"/>
          <w:szCs w:val="24"/>
          <w:lang w:eastAsia="es-MX"/>
        </w:rPr>
        <w:t xml:space="preserve">Quality of life of elderly who participate in group health promotion. </w:t>
      </w:r>
      <w:r w:rsidRPr="00A666FD">
        <w:rPr>
          <w:rFonts w:ascii="Times New Roman" w:eastAsia="Calibri" w:hAnsi="Times New Roman" w:cs="Times New Roman"/>
          <w:i/>
          <w:color w:val="000000"/>
          <w:sz w:val="24"/>
          <w:szCs w:val="24"/>
          <w:lang w:val="es-MX" w:eastAsia="es-MX"/>
        </w:rPr>
        <w:t>Enfermería Global, 14</w:t>
      </w:r>
      <w:r w:rsidRPr="00A666FD">
        <w:rPr>
          <w:rFonts w:ascii="Times New Roman" w:eastAsia="Calibri" w:hAnsi="Times New Roman" w:cs="Times New Roman"/>
          <w:color w:val="000000"/>
          <w:sz w:val="24"/>
          <w:szCs w:val="24"/>
          <w:lang w:val="es-MX" w:eastAsia="es-MX"/>
        </w:rPr>
        <w:t>(40), 23-32.</w:t>
      </w:r>
    </w:p>
    <w:p w:rsidR="00445187" w:rsidRPr="00216205" w:rsidRDefault="00445187" w:rsidP="00445187">
      <w:pPr>
        <w:spacing w:after="100" w:line="480" w:lineRule="auto"/>
        <w:ind w:left="284" w:hanging="284"/>
        <w:rPr>
          <w:rFonts w:ascii="Times New Roman" w:eastAsia="Calibri" w:hAnsi="Times New Roman" w:cs="Times New Roman"/>
          <w:color w:val="000000"/>
          <w:sz w:val="24"/>
          <w:szCs w:val="24"/>
          <w:lang w:val="es-MX" w:eastAsia="es-MX"/>
        </w:rPr>
      </w:pPr>
      <w:r w:rsidRPr="00216205">
        <w:rPr>
          <w:rFonts w:ascii="Times New Roman" w:eastAsia="Calibri" w:hAnsi="Times New Roman" w:cs="Times New Roman"/>
          <w:color w:val="000000"/>
          <w:sz w:val="24"/>
          <w:szCs w:val="24"/>
          <w:lang w:val="es-MX" w:eastAsia="es-MX"/>
        </w:rPr>
        <w:t xml:space="preserve">Secretaría de Gobernación. (2019). </w:t>
      </w:r>
      <w:r w:rsidRPr="00216205">
        <w:rPr>
          <w:rFonts w:ascii="Times New Roman" w:eastAsia="Calibri" w:hAnsi="Times New Roman" w:cs="Times New Roman"/>
          <w:i/>
          <w:color w:val="000000"/>
          <w:sz w:val="24"/>
          <w:szCs w:val="24"/>
          <w:lang w:val="es-MX" w:eastAsia="es-MX"/>
        </w:rPr>
        <w:t>Plan de Desarrollo Nacional 2019-2024</w:t>
      </w:r>
      <w:r w:rsidRPr="00216205">
        <w:rPr>
          <w:rFonts w:ascii="Times New Roman" w:eastAsia="Calibri" w:hAnsi="Times New Roman" w:cs="Times New Roman"/>
          <w:color w:val="000000"/>
          <w:sz w:val="24"/>
          <w:szCs w:val="24"/>
          <w:lang w:val="es-MX" w:eastAsia="es-MX"/>
        </w:rPr>
        <w:t xml:space="preserve">. Recuperado de </w:t>
      </w:r>
      <w:hyperlink r:id="rId13" w:history="1">
        <w:r w:rsidRPr="00216205">
          <w:rPr>
            <w:rFonts w:ascii="Times New Roman" w:eastAsia="Calibri" w:hAnsi="Times New Roman" w:cs="Times New Roman"/>
            <w:color w:val="000000"/>
            <w:sz w:val="24"/>
            <w:szCs w:val="24"/>
            <w:lang w:val="es-MX" w:eastAsia="es-MX"/>
          </w:rPr>
          <w:t>https://dof.gob.mx/nota_detalle.php?codigo=5565599&amp;fecha=12/07/2019</w:t>
        </w:r>
      </w:hyperlink>
      <w:r w:rsidR="00AD4BD2" w:rsidRPr="00216205">
        <w:rPr>
          <w:rFonts w:ascii="Times New Roman" w:eastAsia="Calibri" w:hAnsi="Times New Roman" w:cs="Times New Roman"/>
          <w:color w:val="000000"/>
          <w:sz w:val="24"/>
          <w:szCs w:val="24"/>
          <w:lang w:val="es-MX" w:eastAsia="es-MX"/>
        </w:rPr>
        <w:t>.</w:t>
      </w:r>
    </w:p>
    <w:p w:rsidR="00445187" w:rsidRPr="00216205" w:rsidRDefault="00445187" w:rsidP="00445187">
      <w:pPr>
        <w:spacing w:after="100" w:line="480" w:lineRule="auto"/>
        <w:ind w:left="284" w:hanging="284"/>
        <w:rPr>
          <w:rFonts w:ascii="Times New Roman" w:eastAsia="Calibri" w:hAnsi="Times New Roman" w:cs="Times New Roman"/>
          <w:color w:val="000000"/>
          <w:sz w:val="24"/>
          <w:szCs w:val="24"/>
          <w:lang w:val="es-MX" w:eastAsia="es-MX"/>
        </w:rPr>
      </w:pPr>
      <w:r w:rsidRPr="00216205">
        <w:rPr>
          <w:rFonts w:ascii="Times New Roman" w:eastAsia="Calibri" w:hAnsi="Times New Roman" w:cs="Times New Roman"/>
          <w:color w:val="000000"/>
          <w:sz w:val="24"/>
          <w:szCs w:val="24"/>
          <w:lang w:val="es-MX" w:eastAsia="es-MX"/>
        </w:rPr>
        <w:t>Sistema de Vigilancia Epidemiológica</w:t>
      </w:r>
      <w:r w:rsidRPr="00216205">
        <w:rPr>
          <w:rFonts w:ascii="Times New Roman" w:eastAsia="Calibri" w:hAnsi="Times New Roman" w:cs="Times New Roman"/>
          <w:i/>
          <w:color w:val="000000"/>
          <w:sz w:val="24"/>
          <w:szCs w:val="24"/>
          <w:lang w:val="es-MX" w:eastAsia="es-MX"/>
        </w:rPr>
        <w:t xml:space="preserve">. Secretaria de Salud. </w:t>
      </w:r>
      <w:r w:rsidR="00216205" w:rsidRPr="00216205">
        <w:rPr>
          <w:rFonts w:ascii="Times New Roman" w:eastAsia="Calibri" w:hAnsi="Times New Roman" w:cs="Times New Roman"/>
          <w:i/>
          <w:color w:val="000000"/>
          <w:sz w:val="24"/>
          <w:szCs w:val="24"/>
          <w:lang w:val="es-MX" w:eastAsia="es-MX"/>
        </w:rPr>
        <w:t>Programa de Acción Específico.</w:t>
      </w:r>
      <w:r w:rsidRPr="00216205">
        <w:rPr>
          <w:rFonts w:ascii="Times New Roman" w:eastAsia="Calibri" w:hAnsi="Times New Roman" w:cs="Times New Roman"/>
          <w:color w:val="000000"/>
          <w:sz w:val="24"/>
          <w:szCs w:val="24"/>
          <w:lang w:val="es-MX" w:eastAsia="es-MX"/>
        </w:rPr>
        <w:t xml:space="preserve"> Recuperado de  </w:t>
      </w:r>
      <w:hyperlink r:id="rId14" w:history="1">
        <w:r w:rsidR="00216205" w:rsidRPr="00216205">
          <w:rPr>
            <w:rFonts w:ascii="Times New Roman" w:eastAsia="Calibri" w:hAnsi="Times New Roman" w:cs="Times New Roman"/>
            <w:color w:val="000000"/>
            <w:sz w:val="24"/>
            <w:szCs w:val="24"/>
            <w:lang w:val="es-MX" w:eastAsia="es-MX"/>
          </w:rPr>
          <w:t>https://www.gob.mx/cms/uploads/attachment/file/211946/PAE_2013-2018.pdf</w:t>
        </w:r>
      </w:hyperlink>
      <w:r w:rsidR="00216205" w:rsidRPr="00216205">
        <w:rPr>
          <w:rFonts w:ascii="Times New Roman" w:eastAsia="Calibri" w:hAnsi="Times New Roman" w:cs="Times New Roman"/>
          <w:color w:val="000000"/>
          <w:sz w:val="24"/>
          <w:szCs w:val="24"/>
          <w:lang w:val="es-MX" w:eastAsia="es-MX"/>
        </w:rPr>
        <w:t xml:space="preserve"> </w:t>
      </w:r>
    </w:p>
    <w:p w:rsidR="0090316B" w:rsidRPr="00215C0D" w:rsidRDefault="006D1B18" w:rsidP="00215C0D">
      <w:pPr>
        <w:spacing w:after="100" w:line="480" w:lineRule="auto"/>
        <w:ind w:left="284" w:hanging="284"/>
        <w:rPr>
          <w:rFonts w:ascii="Times New Roman" w:eastAsia="Calibri" w:hAnsi="Times New Roman" w:cs="Times New Roman"/>
          <w:color w:val="000000"/>
          <w:sz w:val="24"/>
          <w:szCs w:val="24"/>
          <w:lang w:eastAsia="es-MX"/>
        </w:rPr>
      </w:pPr>
      <w:r>
        <w:rPr>
          <w:rFonts w:ascii="Times New Roman" w:eastAsia="Calibri" w:hAnsi="Times New Roman" w:cs="Times New Roman"/>
          <w:color w:val="000000"/>
          <w:sz w:val="24"/>
          <w:szCs w:val="24"/>
          <w:lang w:val="es-MX" w:eastAsia="es-MX"/>
        </w:rPr>
        <w:t xml:space="preserve">Varlamova, M., Ermolina, A &amp; </w:t>
      </w:r>
      <w:r w:rsidRPr="005250EC">
        <w:rPr>
          <w:rFonts w:ascii="Times New Roman" w:hAnsi="Times New Roman" w:cs="Times New Roman"/>
          <w:sz w:val="24"/>
          <w:szCs w:val="24"/>
          <w:lang w:val="es-MX"/>
        </w:rPr>
        <w:t>Sinyavskaya, O</w:t>
      </w:r>
      <w:r>
        <w:rPr>
          <w:rFonts w:ascii="Times New Roman" w:hAnsi="Times New Roman" w:cs="Times New Roman"/>
          <w:sz w:val="24"/>
          <w:szCs w:val="24"/>
          <w:lang w:val="es-MX"/>
        </w:rPr>
        <w:t xml:space="preserve">. (2017). </w:t>
      </w:r>
      <w:r w:rsidR="00F8726B">
        <w:rPr>
          <w:rFonts w:ascii="Times New Roman" w:hAnsi="Times New Roman" w:cs="Times New Roman"/>
          <w:sz w:val="24"/>
          <w:szCs w:val="24"/>
          <w:lang w:val="es-MX"/>
        </w:rPr>
        <w:t xml:space="preserve"> </w:t>
      </w:r>
      <w:r w:rsidR="00F8726B" w:rsidRPr="00F8726B">
        <w:rPr>
          <w:rFonts w:ascii="Times New Roman" w:eastAsia="Calibri" w:hAnsi="Times New Roman" w:cs="Times New Roman"/>
          <w:color w:val="000000"/>
          <w:sz w:val="24"/>
          <w:szCs w:val="24"/>
          <w:lang w:eastAsia="es-MX"/>
        </w:rPr>
        <w:t xml:space="preserve">Active Ageing Index as an Evidence Base for Developing a Comprehensive Active Ageing Policy in Russia. </w:t>
      </w:r>
      <w:r w:rsidR="0090316B">
        <w:rPr>
          <w:rFonts w:ascii="Times New Roman" w:eastAsia="Calibri" w:hAnsi="Times New Roman" w:cs="Times New Roman"/>
          <w:i/>
          <w:color w:val="000000"/>
          <w:sz w:val="24"/>
          <w:szCs w:val="24"/>
          <w:lang w:eastAsia="es-MX"/>
        </w:rPr>
        <w:t>Revista Population Ageing, 10</w:t>
      </w:r>
      <w:r w:rsidR="0090316B">
        <w:rPr>
          <w:rFonts w:ascii="Times New Roman" w:eastAsia="Calibri" w:hAnsi="Times New Roman" w:cs="Times New Roman"/>
          <w:color w:val="000000"/>
          <w:sz w:val="24"/>
          <w:szCs w:val="24"/>
          <w:lang w:eastAsia="es-MX"/>
        </w:rPr>
        <w:t xml:space="preserve">(1), </w:t>
      </w:r>
      <w:r w:rsidR="00215C0D">
        <w:rPr>
          <w:rFonts w:ascii="Times New Roman" w:eastAsia="Calibri" w:hAnsi="Times New Roman" w:cs="Times New Roman"/>
          <w:color w:val="000000"/>
          <w:sz w:val="24"/>
          <w:szCs w:val="24"/>
          <w:lang w:eastAsia="es-MX"/>
        </w:rPr>
        <w:t xml:space="preserve">41-71. doi: </w:t>
      </w:r>
      <w:r w:rsidR="0090316B" w:rsidRPr="00215C0D">
        <w:rPr>
          <w:rFonts w:ascii="Times New Roman" w:eastAsia="Calibri" w:hAnsi="Times New Roman" w:cs="Times New Roman"/>
          <w:color w:val="000000"/>
          <w:sz w:val="24"/>
          <w:szCs w:val="24"/>
          <w:lang w:eastAsia="es-MX"/>
        </w:rPr>
        <w:t>10.1007/s12062-016-9164-0</w:t>
      </w:r>
      <w:r w:rsidR="00215C0D">
        <w:rPr>
          <w:rFonts w:ascii="Times New Roman" w:eastAsia="Calibri" w:hAnsi="Times New Roman" w:cs="Times New Roman"/>
          <w:color w:val="000000"/>
          <w:sz w:val="24"/>
          <w:szCs w:val="24"/>
          <w:lang w:eastAsia="es-MX"/>
        </w:rPr>
        <w:t>.</w:t>
      </w:r>
    </w:p>
    <w:p w:rsidR="006D1B18" w:rsidRPr="004C2C63" w:rsidRDefault="00A20446" w:rsidP="001C0647">
      <w:pPr>
        <w:spacing w:after="100" w:line="480" w:lineRule="auto"/>
        <w:ind w:left="720" w:hanging="720"/>
        <w:rPr>
          <w:rFonts w:ascii="Times New Roman" w:eastAsia="Calibri" w:hAnsi="Times New Roman" w:cs="Times New Roman"/>
          <w:color w:val="000000"/>
          <w:sz w:val="24"/>
          <w:szCs w:val="24"/>
          <w:lang w:eastAsia="es-MX"/>
        </w:rPr>
      </w:pPr>
      <w:r w:rsidRPr="00A666FD">
        <w:rPr>
          <w:rFonts w:ascii="Times New Roman" w:eastAsia="Calibri" w:hAnsi="Times New Roman" w:cs="Times New Roman"/>
          <w:color w:val="000000"/>
          <w:sz w:val="24"/>
          <w:szCs w:val="24"/>
          <w:lang w:eastAsia="es-MX"/>
        </w:rPr>
        <w:t>Zaidi, A., Gasior, K., Zolyomi, E., Schmidt, A., Rodrigues, R., &amp; Marin, B. (2017). Measuring active and healthy ageing in Europe. </w:t>
      </w:r>
      <w:r w:rsidRPr="004C2C63">
        <w:rPr>
          <w:rFonts w:ascii="Times New Roman" w:eastAsia="Calibri" w:hAnsi="Times New Roman" w:cs="Times New Roman"/>
          <w:i/>
          <w:color w:val="000000"/>
          <w:sz w:val="24"/>
          <w:szCs w:val="24"/>
          <w:lang w:eastAsia="es-MX"/>
        </w:rPr>
        <w:t>Journal of European Social Policy, 27</w:t>
      </w:r>
      <w:r w:rsidRPr="004C2C63">
        <w:rPr>
          <w:rFonts w:ascii="Times New Roman" w:eastAsia="Calibri" w:hAnsi="Times New Roman" w:cs="Times New Roman"/>
          <w:color w:val="000000"/>
          <w:sz w:val="24"/>
          <w:szCs w:val="24"/>
          <w:lang w:eastAsia="es-MX"/>
        </w:rPr>
        <w:t xml:space="preserve">(2), 138–157. doi: </w:t>
      </w:r>
      <w:hyperlink r:id="rId15" w:history="1">
        <w:r w:rsidRPr="004C2C63">
          <w:rPr>
            <w:rFonts w:ascii="Times New Roman" w:eastAsia="Calibri" w:hAnsi="Times New Roman" w:cs="Times New Roman"/>
            <w:color w:val="000000"/>
            <w:sz w:val="24"/>
            <w:szCs w:val="24"/>
            <w:lang w:eastAsia="es-MX"/>
          </w:rPr>
          <w:t>10.1177/0958928716676550</w:t>
        </w:r>
      </w:hyperlink>
      <w:r w:rsidR="00AD4BD2">
        <w:rPr>
          <w:rFonts w:ascii="Times New Roman" w:eastAsia="Calibri" w:hAnsi="Times New Roman" w:cs="Times New Roman"/>
          <w:color w:val="000000"/>
          <w:sz w:val="24"/>
          <w:szCs w:val="24"/>
          <w:lang w:val="es-MX" w:eastAsia="es-MX"/>
        </w:rPr>
        <w:t>.</w:t>
      </w:r>
    </w:p>
    <w:p w:rsidR="006F1054" w:rsidRPr="006F1054" w:rsidRDefault="006F1054" w:rsidP="006F1054">
      <w:pPr>
        <w:ind w:firstLine="0"/>
        <w:rPr>
          <w:rFonts w:ascii="Times New Roman" w:hAnsi="Times New Roman" w:cs="Times New Roman"/>
          <w:sz w:val="24"/>
          <w:szCs w:val="24"/>
        </w:rPr>
      </w:pPr>
    </w:p>
    <w:sectPr w:rsidR="006F1054" w:rsidRPr="006F1054" w:rsidSect="00F97158">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E95" w:rsidRDefault="00E93E95" w:rsidP="003342A8">
      <w:pPr>
        <w:spacing w:before="0"/>
      </w:pPr>
      <w:r>
        <w:separator/>
      </w:r>
    </w:p>
  </w:endnote>
  <w:endnote w:type="continuationSeparator" w:id="0">
    <w:p w:rsidR="00E93E95" w:rsidRDefault="00E93E95" w:rsidP="003342A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93E" w:rsidRPr="00F97158" w:rsidRDefault="00F97158">
    <w:pPr>
      <w:pStyle w:val="Piedepgina"/>
      <w:rPr>
        <w:rFonts w:ascii="Times New Roman" w:hAnsi="Times New Roman" w:cs="Times New Roman"/>
        <w:lang w:val="es-MX"/>
      </w:rPr>
    </w:pPr>
    <w:r w:rsidRPr="00F97158">
      <w:rPr>
        <w:rFonts w:ascii="Times New Roman" w:hAnsi="Times New Roman" w:cs="Times New Roman"/>
        <w:lang w:val="es-MX"/>
      </w:rPr>
      <w:t>MSP. Ana Paulina Campos Tapia        anapaulinacampostapia@gmail.com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E95" w:rsidRDefault="00E93E95" w:rsidP="003342A8">
      <w:pPr>
        <w:spacing w:before="0"/>
      </w:pPr>
      <w:r>
        <w:separator/>
      </w:r>
    </w:p>
  </w:footnote>
  <w:footnote w:type="continuationSeparator" w:id="0">
    <w:p w:rsidR="00E93E95" w:rsidRDefault="00E93E95" w:rsidP="003342A8">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B37"/>
    <w:multiLevelType w:val="hybridMultilevel"/>
    <w:tmpl w:val="EA14A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C7FFE"/>
    <w:multiLevelType w:val="hybridMultilevel"/>
    <w:tmpl w:val="2438E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E73C01"/>
    <w:multiLevelType w:val="hybridMultilevel"/>
    <w:tmpl w:val="2438E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874640"/>
    <w:multiLevelType w:val="hybridMultilevel"/>
    <w:tmpl w:val="AE28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97E5C"/>
    <w:multiLevelType w:val="hybridMultilevel"/>
    <w:tmpl w:val="E00CF1FE"/>
    <w:lvl w:ilvl="0" w:tplc="0E46F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9B0265"/>
    <w:multiLevelType w:val="hybridMultilevel"/>
    <w:tmpl w:val="2438E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7C4B31"/>
    <w:multiLevelType w:val="hybridMultilevel"/>
    <w:tmpl w:val="EA844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BD4690"/>
    <w:multiLevelType w:val="hybridMultilevel"/>
    <w:tmpl w:val="83A6E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A6591"/>
    <w:multiLevelType w:val="hybridMultilevel"/>
    <w:tmpl w:val="E1D420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391A12"/>
    <w:multiLevelType w:val="hybridMultilevel"/>
    <w:tmpl w:val="D34CA4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9442B86"/>
    <w:multiLevelType w:val="hybridMultilevel"/>
    <w:tmpl w:val="2438E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A367E"/>
    <w:multiLevelType w:val="hybridMultilevel"/>
    <w:tmpl w:val="FB0238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C72FF1"/>
    <w:multiLevelType w:val="hybridMultilevel"/>
    <w:tmpl w:val="866C5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F519E4"/>
    <w:multiLevelType w:val="multilevel"/>
    <w:tmpl w:val="0E38F29A"/>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FDD468C"/>
    <w:multiLevelType w:val="hybridMultilevel"/>
    <w:tmpl w:val="E2440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B878E5"/>
    <w:multiLevelType w:val="hybridMultilevel"/>
    <w:tmpl w:val="B93EF232"/>
    <w:lvl w:ilvl="0" w:tplc="99C21C1C">
      <w:start w:val="1"/>
      <w:numFmt w:val="bullet"/>
      <w:lvlText w:val=""/>
      <w:lvlJc w:val="left"/>
      <w:pPr>
        <w:ind w:left="644"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73820"/>
    <w:multiLevelType w:val="hybridMultilevel"/>
    <w:tmpl w:val="2438E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C97EAB"/>
    <w:multiLevelType w:val="hybridMultilevel"/>
    <w:tmpl w:val="A53ECF0E"/>
    <w:lvl w:ilvl="0" w:tplc="FF7C06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F424E6"/>
    <w:multiLevelType w:val="hybridMultilevel"/>
    <w:tmpl w:val="B774630E"/>
    <w:lvl w:ilvl="0" w:tplc="B7C6B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9183B7F"/>
    <w:multiLevelType w:val="hybridMultilevel"/>
    <w:tmpl w:val="79C886D2"/>
    <w:lvl w:ilvl="0" w:tplc="04090001">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0C08FC"/>
    <w:multiLevelType w:val="hybridMultilevel"/>
    <w:tmpl w:val="2438E9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07658F4"/>
    <w:multiLevelType w:val="hybridMultilevel"/>
    <w:tmpl w:val="99B8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BE598A"/>
    <w:multiLevelType w:val="hybridMultilevel"/>
    <w:tmpl w:val="2438E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0F1F57"/>
    <w:multiLevelType w:val="hybridMultilevel"/>
    <w:tmpl w:val="F0580A66"/>
    <w:lvl w:ilvl="0" w:tplc="34DC59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813390F"/>
    <w:multiLevelType w:val="hybridMultilevel"/>
    <w:tmpl w:val="0E6A4662"/>
    <w:lvl w:ilvl="0" w:tplc="A3E633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8"/>
  </w:num>
  <w:num w:numId="3">
    <w:abstractNumId w:val="3"/>
  </w:num>
  <w:num w:numId="4">
    <w:abstractNumId w:val="4"/>
  </w:num>
  <w:num w:numId="5">
    <w:abstractNumId w:val="23"/>
  </w:num>
  <w:num w:numId="6">
    <w:abstractNumId w:val="11"/>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9"/>
  </w:num>
  <w:num w:numId="10">
    <w:abstractNumId w:val="21"/>
  </w:num>
  <w:num w:numId="11">
    <w:abstractNumId w:val="15"/>
  </w:num>
  <w:num w:numId="12">
    <w:abstractNumId w:val="19"/>
  </w:num>
  <w:num w:numId="13">
    <w:abstractNumId w:val="6"/>
  </w:num>
  <w:num w:numId="14">
    <w:abstractNumId w:val="20"/>
  </w:num>
  <w:num w:numId="15">
    <w:abstractNumId w:val="18"/>
  </w:num>
  <w:num w:numId="16">
    <w:abstractNumId w:val="24"/>
  </w:num>
  <w:num w:numId="17">
    <w:abstractNumId w:val="12"/>
  </w:num>
  <w:num w:numId="18">
    <w:abstractNumId w:val="0"/>
  </w:num>
  <w:num w:numId="19">
    <w:abstractNumId w:val="7"/>
  </w:num>
  <w:num w:numId="20">
    <w:abstractNumId w:val="16"/>
  </w:num>
  <w:num w:numId="21">
    <w:abstractNumId w:val="22"/>
  </w:num>
  <w:num w:numId="22">
    <w:abstractNumId w:val="5"/>
  </w:num>
  <w:num w:numId="23">
    <w:abstractNumId w:val="2"/>
  </w:num>
  <w:num w:numId="24">
    <w:abstractNumId w:val="1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771"/>
    <w:rsid w:val="00003CFC"/>
    <w:rsid w:val="000047E8"/>
    <w:rsid w:val="000272AB"/>
    <w:rsid w:val="00040CC1"/>
    <w:rsid w:val="00042C4C"/>
    <w:rsid w:val="00054918"/>
    <w:rsid w:val="00056515"/>
    <w:rsid w:val="000569F8"/>
    <w:rsid w:val="00065EDE"/>
    <w:rsid w:val="000771F8"/>
    <w:rsid w:val="00081A6C"/>
    <w:rsid w:val="000870C5"/>
    <w:rsid w:val="00090F95"/>
    <w:rsid w:val="0009224F"/>
    <w:rsid w:val="00093F5C"/>
    <w:rsid w:val="00095BEB"/>
    <w:rsid w:val="00096775"/>
    <w:rsid w:val="000A052E"/>
    <w:rsid w:val="000A077E"/>
    <w:rsid w:val="000A1DED"/>
    <w:rsid w:val="000A2A9A"/>
    <w:rsid w:val="000B081C"/>
    <w:rsid w:val="000B3986"/>
    <w:rsid w:val="000B4CB8"/>
    <w:rsid w:val="000B4D2E"/>
    <w:rsid w:val="000B51B5"/>
    <w:rsid w:val="000B71F9"/>
    <w:rsid w:val="000C040D"/>
    <w:rsid w:val="000D2422"/>
    <w:rsid w:val="000D2E18"/>
    <w:rsid w:val="000D3766"/>
    <w:rsid w:val="000D6677"/>
    <w:rsid w:val="000E00FC"/>
    <w:rsid w:val="000E1FCA"/>
    <w:rsid w:val="000E5775"/>
    <w:rsid w:val="000E73E1"/>
    <w:rsid w:val="000F03F2"/>
    <w:rsid w:val="000F3297"/>
    <w:rsid w:val="000F3730"/>
    <w:rsid w:val="000F689D"/>
    <w:rsid w:val="00102384"/>
    <w:rsid w:val="001035F5"/>
    <w:rsid w:val="0010374A"/>
    <w:rsid w:val="00110C47"/>
    <w:rsid w:val="001130CA"/>
    <w:rsid w:val="001167C3"/>
    <w:rsid w:val="00116ADB"/>
    <w:rsid w:val="00122F01"/>
    <w:rsid w:val="0012445C"/>
    <w:rsid w:val="00124C0B"/>
    <w:rsid w:val="00125CA3"/>
    <w:rsid w:val="001276D3"/>
    <w:rsid w:val="00144043"/>
    <w:rsid w:val="00147A60"/>
    <w:rsid w:val="0015282D"/>
    <w:rsid w:val="001533A9"/>
    <w:rsid w:val="00153E9D"/>
    <w:rsid w:val="001564B6"/>
    <w:rsid w:val="00162476"/>
    <w:rsid w:val="001640CA"/>
    <w:rsid w:val="001672A0"/>
    <w:rsid w:val="00173034"/>
    <w:rsid w:val="00184EA3"/>
    <w:rsid w:val="001938F6"/>
    <w:rsid w:val="00197E70"/>
    <w:rsid w:val="001A1273"/>
    <w:rsid w:val="001A1C42"/>
    <w:rsid w:val="001A2DC3"/>
    <w:rsid w:val="001A3EC6"/>
    <w:rsid w:val="001A5A98"/>
    <w:rsid w:val="001B1AE2"/>
    <w:rsid w:val="001B6BB2"/>
    <w:rsid w:val="001C0647"/>
    <w:rsid w:val="001C3D69"/>
    <w:rsid w:val="001C7ABC"/>
    <w:rsid w:val="001E27B1"/>
    <w:rsid w:val="001E28F2"/>
    <w:rsid w:val="001E3090"/>
    <w:rsid w:val="001E5E86"/>
    <w:rsid w:val="001F253E"/>
    <w:rsid w:val="001F4582"/>
    <w:rsid w:val="001F6332"/>
    <w:rsid w:val="001F6EEF"/>
    <w:rsid w:val="00200EF1"/>
    <w:rsid w:val="002054DF"/>
    <w:rsid w:val="00206A3D"/>
    <w:rsid w:val="002105A4"/>
    <w:rsid w:val="00215C0D"/>
    <w:rsid w:val="00216205"/>
    <w:rsid w:val="00216E99"/>
    <w:rsid w:val="00217192"/>
    <w:rsid w:val="0022593E"/>
    <w:rsid w:val="0024042D"/>
    <w:rsid w:val="00240455"/>
    <w:rsid w:val="002412C8"/>
    <w:rsid w:val="00242EAA"/>
    <w:rsid w:val="00243102"/>
    <w:rsid w:val="00262907"/>
    <w:rsid w:val="00265012"/>
    <w:rsid w:val="00266E89"/>
    <w:rsid w:val="0027308A"/>
    <w:rsid w:val="00273B9C"/>
    <w:rsid w:val="00280D02"/>
    <w:rsid w:val="00280F86"/>
    <w:rsid w:val="002856CC"/>
    <w:rsid w:val="002862E0"/>
    <w:rsid w:val="00286ABD"/>
    <w:rsid w:val="002940E3"/>
    <w:rsid w:val="00297DB4"/>
    <w:rsid w:val="002A0F6D"/>
    <w:rsid w:val="002A0FC5"/>
    <w:rsid w:val="002A2AAB"/>
    <w:rsid w:val="002A2EC7"/>
    <w:rsid w:val="002A3B3C"/>
    <w:rsid w:val="002A71C2"/>
    <w:rsid w:val="002A7642"/>
    <w:rsid w:val="002B0738"/>
    <w:rsid w:val="002B1E52"/>
    <w:rsid w:val="002B2518"/>
    <w:rsid w:val="002B3268"/>
    <w:rsid w:val="002B5633"/>
    <w:rsid w:val="002B6B16"/>
    <w:rsid w:val="002B7C67"/>
    <w:rsid w:val="002C23DE"/>
    <w:rsid w:val="002C3E37"/>
    <w:rsid w:val="002C6C0E"/>
    <w:rsid w:val="002D2137"/>
    <w:rsid w:val="002D3893"/>
    <w:rsid w:val="002D796D"/>
    <w:rsid w:val="002D7BD2"/>
    <w:rsid w:val="002E06BD"/>
    <w:rsid w:val="002F5096"/>
    <w:rsid w:val="002F590F"/>
    <w:rsid w:val="002F73DD"/>
    <w:rsid w:val="00303CAF"/>
    <w:rsid w:val="00304964"/>
    <w:rsid w:val="00306BCF"/>
    <w:rsid w:val="003150E8"/>
    <w:rsid w:val="003224E2"/>
    <w:rsid w:val="0032292B"/>
    <w:rsid w:val="00322BE1"/>
    <w:rsid w:val="003235EA"/>
    <w:rsid w:val="0033056D"/>
    <w:rsid w:val="003315F1"/>
    <w:rsid w:val="003342A8"/>
    <w:rsid w:val="00334A71"/>
    <w:rsid w:val="00335598"/>
    <w:rsid w:val="0033626A"/>
    <w:rsid w:val="00341387"/>
    <w:rsid w:val="003432AC"/>
    <w:rsid w:val="0034438E"/>
    <w:rsid w:val="00345528"/>
    <w:rsid w:val="003469CB"/>
    <w:rsid w:val="00353530"/>
    <w:rsid w:val="00356D5C"/>
    <w:rsid w:val="0036118B"/>
    <w:rsid w:val="00361FF2"/>
    <w:rsid w:val="00367DA1"/>
    <w:rsid w:val="00367E57"/>
    <w:rsid w:val="00371658"/>
    <w:rsid w:val="00372C94"/>
    <w:rsid w:val="003752E9"/>
    <w:rsid w:val="003758AC"/>
    <w:rsid w:val="00392E0E"/>
    <w:rsid w:val="00397C3E"/>
    <w:rsid w:val="003A2D16"/>
    <w:rsid w:val="003A48A2"/>
    <w:rsid w:val="003A52FF"/>
    <w:rsid w:val="003A63E4"/>
    <w:rsid w:val="003A6704"/>
    <w:rsid w:val="003A6771"/>
    <w:rsid w:val="003B0D67"/>
    <w:rsid w:val="003B10B4"/>
    <w:rsid w:val="003B1DE9"/>
    <w:rsid w:val="003B2158"/>
    <w:rsid w:val="003B7A38"/>
    <w:rsid w:val="003D04C4"/>
    <w:rsid w:val="003D0C7B"/>
    <w:rsid w:val="003D1CF8"/>
    <w:rsid w:val="003D200E"/>
    <w:rsid w:val="003D2651"/>
    <w:rsid w:val="003D43CA"/>
    <w:rsid w:val="003D5497"/>
    <w:rsid w:val="003D5EED"/>
    <w:rsid w:val="003D7ED4"/>
    <w:rsid w:val="003E24A6"/>
    <w:rsid w:val="00401730"/>
    <w:rsid w:val="004032B8"/>
    <w:rsid w:val="00404970"/>
    <w:rsid w:val="00405790"/>
    <w:rsid w:val="004120E4"/>
    <w:rsid w:val="00412886"/>
    <w:rsid w:val="00415D80"/>
    <w:rsid w:val="00416483"/>
    <w:rsid w:val="00425864"/>
    <w:rsid w:val="00427005"/>
    <w:rsid w:val="00427080"/>
    <w:rsid w:val="00430E2A"/>
    <w:rsid w:val="00433582"/>
    <w:rsid w:val="004352E0"/>
    <w:rsid w:val="00440181"/>
    <w:rsid w:val="00441D3D"/>
    <w:rsid w:val="004425DB"/>
    <w:rsid w:val="00445187"/>
    <w:rsid w:val="004461DB"/>
    <w:rsid w:val="00446BCC"/>
    <w:rsid w:val="00450C6B"/>
    <w:rsid w:val="00462AA4"/>
    <w:rsid w:val="00470F4E"/>
    <w:rsid w:val="0047216D"/>
    <w:rsid w:val="00475259"/>
    <w:rsid w:val="004829C6"/>
    <w:rsid w:val="00485A80"/>
    <w:rsid w:val="0049164C"/>
    <w:rsid w:val="004954F1"/>
    <w:rsid w:val="004A4285"/>
    <w:rsid w:val="004A4DC5"/>
    <w:rsid w:val="004A702E"/>
    <w:rsid w:val="004B4D57"/>
    <w:rsid w:val="004B71F4"/>
    <w:rsid w:val="004C02BF"/>
    <w:rsid w:val="004C2451"/>
    <w:rsid w:val="004C2C63"/>
    <w:rsid w:val="004D01F6"/>
    <w:rsid w:val="004D1DC0"/>
    <w:rsid w:val="004D3A49"/>
    <w:rsid w:val="004D4940"/>
    <w:rsid w:val="004D6793"/>
    <w:rsid w:val="004D68C7"/>
    <w:rsid w:val="004D6A55"/>
    <w:rsid w:val="004D6ED4"/>
    <w:rsid w:val="004E2B6D"/>
    <w:rsid w:val="004E45F0"/>
    <w:rsid w:val="004E79E2"/>
    <w:rsid w:val="004E7E7B"/>
    <w:rsid w:val="004F18B7"/>
    <w:rsid w:val="004F41C0"/>
    <w:rsid w:val="00503DBA"/>
    <w:rsid w:val="0050451B"/>
    <w:rsid w:val="00505296"/>
    <w:rsid w:val="00511B3D"/>
    <w:rsid w:val="00512936"/>
    <w:rsid w:val="00520FEA"/>
    <w:rsid w:val="005227F7"/>
    <w:rsid w:val="005250EC"/>
    <w:rsid w:val="005260DF"/>
    <w:rsid w:val="0053255A"/>
    <w:rsid w:val="0053371A"/>
    <w:rsid w:val="005351EF"/>
    <w:rsid w:val="00537CB0"/>
    <w:rsid w:val="00537EBA"/>
    <w:rsid w:val="00541853"/>
    <w:rsid w:val="00543156"/>
    <w:rsid w:val="00544714"/>
    <w:rsid w:val="00544AD4"/>
    <w:rsid w:val="00545BBE"/>
    <w:rsid w:val="0055585B"/>
    <w:rsid w:val="005630B2"/>
    <w:rsid w:val="0056710F"/>
    <w:rsid w:val="005677D3"/>
    <w:rsid w:val="00573487"/>
    <w:rsid w:val="00573619"/>
    <w:rsid w:val="0057374C"/>
    <w:rsid w:val="00574490"/>
    <w:rsid w:val="00576E71"/>
    <w:rsid w:val="00582BFC"/>
    <w:rsid w:val="005835F4"/>
    <w:rsid w:val="00585B57"/>
    <w:rsid w:val="00586F3C"/>
    <w:rsid w:val="005965B7"/>
    <w:rsid w:val="00596B0F"/>
    <w:rsid w:val="005A1171"/>
    <w:rsid w:val="005A2F6E"/>
    <w:rsid w:val="005A56F6"/>
    <w:rsid w:val="005B130F"/>
    <w:rsid w:val="005B2282"/>
    <w:rsid w:val="005B57FE"/>
    <w:rsid w:val="005B61E4"/>
    <w:rsid w:val="005B794B"/>
    <w:rsid w:val="005C2C2E"/>
    <w:rsid w:val="005C7992"/>
    <w:rsid w:val="005D7BC0"/>
    <w:rsid w:val="005E1B24"/>
    <w:rsid w:val="005E2442"/>
    <w:rsid w:val="005E47E5"/>
    <w:rsid w:val="005E585B"/>
    <w:rsid w:val="005F2D3C"/>
    <w:rsid w:val="005F5506"/>
    <w:rsid w:val="00601F1A"/>
    <w:rsid w:val="006045C0"/>
    <w:rsid w:val="0060608F"/>
    <w:rsid w:val="0061154F"/>
    <w:rsid w:val="00611CB2"/>
    <w:rsid w:val="0061683D"/>
    <w:rsid w:val="00622FFC"/>
    <w:rsid w:val="00625FD2"/>
    <w:rsid w:val="006304DC"/>
    <w:rsid w:val="006342C0"/>
    <w:rsid w:val="00635891"/>
    <w:rsid w:val="00641E0E"/>
    <w:rsid w:val="006423BA"/>
    <w:rsid w:val="00643BDE"/>
    <w:rsid w:val="006612B5"/>
    <w:rsid w:val="00662554"/>
    <w:rsid w:val="006630AF"/>
    <w:rsid w:val="00663210"/>
    <w:rsid w:val="00665655"/>
    <w:rsid w:val="00665D96"/>
    <w:rsid w:val="00667C92"/>
    <w:rsid w:val="00672E0C"/>
    <w:rsid w:val="006758B8"/>
    <w:rsid w:val="00675E8D"/>
    <w:rsid w:val="0068496C"/>
    <w:rsid w:val="006879E6"/>
    <w:rsid w:val="006945A9"/>
    <w:rsid w:val="006A4C86"/>
    <w:rsid w:val="006B1800"/>
    <w:rsid w:val="006B2E0B"/>
    <w:rsid w:val="006B567D"/>
    <w:rsid w:val="006C4167"/>
    <w:rsid w:val="006D1B18"/>
    <w:rsid w:val="006D207C"/>
    <w:rsid w:val="006D46C8"/>
    <w:rsid w:val="006E0425"/>
    <w:rsid w:val="006E1E13"/>
    <w:rsid w:val="006E301B"/>
    <w:rsid w:val="006E4C50"/>
    <w:rsid w:val="006F1054"/>
    <w:rsid w:val="006F10D4"/>
    <w:rsid w:val="006F4A60"/>
    <w:rsid w:val="006F4B9C"/>
    <w:rsid w:val="00701836"/>
    <w:rsid w:val="00701AE2"/>
    <w:rsid w:val="007046BD"/>
    <w:rsid w:val="00704D94"/>
    <w:rsid w:val="00715CD2"/>
    <w:rsid w:val="00717FF8"/>
    <w:rsid w:val="007211E8"/>
    <w:rsid w:val="00722E33"/>
    <w:rsid w:val="007272E9"/>
    <w:rsid w:val="00731241"/>
    <w:rsid w:val="00736989"/>
    <w:rsid w:val="00737D86"/>
    <w:rsid w:val="00755353"/>
    <w:rsid w:val="007613B0"/>
    <w:rsid w:val="00761C21"/>
    <w:rsid w:val="0076543D"/>
    <w:rsid w:val="007734BC"/>
    <w:rsid w:val="0078265B"/>
    <w:rsid w:val="0078298C"/>
    <w:rsid w:val="0078456E"/>
    <w:rsid w:val="00784D7C"/>
    <w:rsid w:val="00787C3C"/>
    <w:rsid w:val="0079148C"/>
    <w:rsid w:val="00793540"/>
    <w:rsid w:val="007A2F78"/>
    <w:rsid w:val="007A4BE0"/>
    <w:rsid w:val="007B766A"/>
    <w:rsid w:val="007C41D8"/>
    <w:rsid w:val="007C470A"/>
    <w:rsid w:val="007C4A63"/>
    <w:rsid w:val="007D2CDA"/>
    <w:rsid w:val="007E06F6"/>
    <w:rsid w:val="007E0E78"/>
    <w:rsid w:val="007E3C18"/>
    <w:rsid w:val="007E60BF"/>
    <w:rsid w:val="007F4081"/>
    <w:rsid w:val="0080148D"/>
    <w:rsid w:val="0080719D"/>
    <w:rsid w:val="00815110"/>
    <w:rsid w:val="00817994"/>
    <w:rsid w:val="00820626"/>
    <w:rsid w:val="008211D9"/>
    <w:rsid w:val="008256F6"/>
    <w:rsid w:val="008278C2"/>
    <w:rsid w:val="00833BD7"/>
    <w:rsid w:val="00835228"/>
    <w:rsid w:val="008355E5"/>
    <w:rsid w:val="008365E7"/>
    <w:rsid w:val="00837005"/>
    <w:rsid w:val="00845929"/>
    <w:rsid w:val="00845B87"/>
    <w:rsid w:val="008535A6"/>
    <w:rsid w:val="0085506B"/>
    <w:rsid w:val="0086006B"/>
    <w:rsid w:val="00862A89"/>
    <w:rsid w:val="008663A2"/>
    <w:rsid w:val="00872355"/>
    <w:rsid w:val="00877962"/>
    <w:rsid w:val="00884F0E"/>
    <w:rsid w:val="0088619B"/>
    <w:rsid w:val="00890234"/>
    <w:rsid w:val="008943A9"/>
    <w:rsid w:val="008A183F"/>
    <w:rsid w:val="008A1A2B"/>
    <w:rsid w:val="008A248A"/>
    <w:rsid w:val="008A429A"/>
    <w:rsid w:val="008A7691"/>
    <w:rsid w:val="008B14CC"/>
    <w:rsid w:val="008B30F1"/>
    <w:rsid w:val="008C3BEA"/>
    <w:rsid w:val="008C4C45"/>
    <w:rsid w:val="008C6947"/>
    <w:rsid w:val="008C7998"/>
    <w:rsid w:val="008D08F4"/>
    <w:rsid w:val="008E08D4"/>
    <w:rsid w:val="008E2DE7"/>
    <w:rsid w:val="008E31E7"/>
    <w:rsid w:val="008E3BCB"/>
    <w:rsid w:val="008E4D8A"/>
    <w:rsid w:val="008E55D4"/>
    <w:rsid w:val="008F2250"/>
    <w:rsid w:val="008F26C5"/>
    <w:rsid w:val="008F43C6"/>
    <w:rsid w:val="008F4915"/>
    <w:rsid w:val="009007AC"/>
    <w:rsid w:val="00901A5E"/>
    <w:rsid w:val="0090316B"/>
    <w:rsid w:val="00905E47"/>
    <w:rsid w:val="00907945"/>
    <w:rsid w:val="00907F9B"/>
    <w:rsid w:val="00911A0B"/>
    <w:rsid w:val="00914F8C"/>
    <w:rsid w:val="00920433"/>
    <w:rsid w:val="00923D20"/>
    <w:rsid w:val="0092517A"/>
    <w:rsid w:val="00925C55"/>
    <w:rsid w:val="009302B1"/>
    <w:rsid w:val="00932E68"/>
    <w:rsid w:val="009357E9"/>
    <w:rsid w:val="009418D7"/>
    <w:rsid w:val="009434E2"/>
    <w:rsid w:val="00947434"/>
    <w:rsid w:val="009514BB"/>
    <w:rsid w:val="00952DAD"/>
    <w:rsid w:val="00952FDB"/>
    <w:rsid w:val="00956CC1"/>
    <w:rsid w:val="00975239"/>
    <w:rsid w:val="009836C9"/>
    <w:rsid w:val="009860C0"/>
    <w:rsid w:val="00991A26"/>
    <w:rsid w:val="00996212"/>
    <w:rsid w:val="0099684F"/>
    <w:rsid w:val="009A0F39"/>
    <w:rsid w:val="009A469F"/>
    <w:rsid w:val="009B7042"/>
    <w:rsid w:val="009C386C"/>
    <w:rsid w:val="009C7F83"/>
    <w:rsid w:val="009D1697"/>
    <w:rsid w:val="009D3EFA"/>
    <w:rsid w:val="009D50E8"/>
    <w:rsid w:val="009D5286"/>
    <w:rsid w:val="009D6A85"/>
    <w:rsid w:val="009E7F01"/>
    <w:rsid w:val="009F066A"/>
    <w:rsid w:val="009F22FC"/>
    <w:rsid w:val="009F4D83"/>
    <w:rsid w:val="009F656B"/>
    <w:rsid w:val="00A11237"/>
    <w:rsid w:val="00A172EC"/>
    <w:rsid w:val="00A178A7"/>
    <w:rsid w:val="00A20446"/>
    <w:rsid w:val="00A21302"/>
    <w:rsid w:val="00A21D26"/>
    <w:rsid w:val="00A3561B"/>
    <w:rsid w:val="00A36977"/>
    <w:rsid w:val="00A40060"/>
    <w:rsid w:val="00A4007F"/>
    <w:rsid w:val="00A4153A"/>
    <w:rsid w:val="00A420E2"/>
    <w:rsid w:val="00A44675"/>
    <w:rsid w:val="00A46A82"/>
    <w:rsid w:val="00A46B32"/>
    <w:rsid w:val="00A50702"/>
    <w:rsid w:val="00A579E9"/>
    <w:rsid w:val="00A62C87"/>
    <w:rsid w:val="00A6447C"/>
    <w:rsid w:val="00A666FD"/>
    <w:rsid w:val="00A67F4B"/>
    <w:rsid w:val="00A72360"/>
    <w:rsid w:val="00A746A6"/>
    <w:rsid w:val="00A767C0"/>
    <w:rsid w:val="00A769A3"/>
    <w:rsid w:val="00A76A7A"/>
    <w:rsid w:val="00A773F1"/>
    <w:rsid w:val="00A77CE3"/>
    <w:rsid w:val="00A77EE5"/>
    <w:rsid w:val="00A85A81"/>
    <w:rsid w:val="00A91052"/>
    <w:rsid w:val="00A931E3"/>
    <w:rsid w:val="00A93F5E"/>
    <w:rsid w:val="00A9563D"/>
    <w:rsid w:val="00A95F06"/>
    <w:rsid w:val="00A95FD0"/>
    <w:rsid w:val="00A96899"/>
    <w:rsid w:val="00AA2295"/>
    <w:rsid w:val="00AA62C0"/>
    <w:rsid w:val="00AA6A27"/>
    <w:rsid w:val="00AA740B"/>
    <w:rsid w:val="00AA7D90"/>
    <w:rsid w:val="00AB02F9"/>
    <w:rsid w:val="00AB31EC"/>
    <w:rsid w:val="00AB54C1"/>
    <w:rsid w:val="00AB5EAA"/>
    <w:rsid w:val="00AB6831"/>
    <w:rsid w:val="00AC02A2"/>
    <w:rsid w:val="00AC042D"/>
    <w:rsid w:val="00AC4A5E"/>
    <w:rsid w:val="00AC7F3D"/>
    <w:rsid w:val="00AD4482"/>
    <w:rsid w:val="00AD4BD2"/>
    <w:rsid w:val="00AD584F"/>
    <w:rsid w:val="00AE2D03"/>
    <w:rsid w:val="00AE41D2"/>
    <w:rsid w:val="00AE55B5"/>
    <w:rsid w:val="00AE7014"/>
    <w:rsid w:val="00AE70DA"/>
    <w:rsid w:val="00AF05E6"/>
    <w:rsid w:val="00AF2088"/>
    <w:rsid w:val="00AF40C1"/>
    <w:rsid w:val="00AF612B"/>
    <w:rsid w:val="00AF6DA4"/>
    <w:rsid w:val="00AF7D34"/>
    <w:rsid w:val="00B0169B"/>
    <w:rsid w:val="00B03DA4"/>
    <w:rsid w:val="00B22464"/>
    <w:rsid w:val="00B267E7"/>
    <w:rsid w:val="00B30E17"/>
    <w:rsid w:val="00B37BA4"/>
    <w:rsid w:val="00B41914"/>
    <w:rsid w:val="00B43E5E"/>
    <w:rsid w:val="00B441E7"/>
    <w:rsid w:val="00B514F6"/>
    <w:rsid w:val="00B55469"/>
    <w:rsid w:val="00B66117"/>
    <w:rsid w:val="00B668B9"/>
    <w:rsid w:val="00B669B1"/>
    <w:rsid w:val="00B729A6"/>
    <w:rsid w:val="00B77D43"/>
    <w:rsid w:val="00B803E2"/>
    <w:rsid w:val="00B847F1"/>
    <w:rsid w:val="00B938DD"/>
    <w:rsid w:val="00B93971"/>
    <w:rsid w:val="00BA01C7"/>
    <w:rsid w:val="00BA0AC1"/>
    <w:rsid w:val="00BA1161"/>
    <w:rsid w:val="00BA1B9D"/>
    <w:rsid w:val="00BA7FC5"/>
    <w:rsid w:val="00BB2C31"/>
    <w:rsid w:val="00BB43AA"/>
    <w:rsid w:val="00BC2D53"/>
    <w:rsid w:val="00BC3E2D"/>
    <w:rsid w:val="00BC6F73"/>
    <w:rsid w:val="00BC7D3E"/>
    <w:rsid w:val="00BD0303"/>
    <w:rsid w:val="00BD04B8"/>
    <w:rsid w:val="00BD14EA"/>
    <w:rsid w:val="00BD5EC2"/>
    <w:rsid w:val="00BD7102"/>
    <w:rsid w:val="00BD7D44"/>
    <w:rsid w:val="00BE11EB"/>
    <w:rsid w:val="00BE7B91"/>
    <w:rsid w:val="00BF2463"/>
    <w:rsid w:val="00BF3324"/>
    <w:rsid w:val="00BF5828"/>
    <w:rsid w:val="00BF799A"/>
    <w:rsid w:val="00C017AC"/>
    <w:rsid w:val="00C01D88"/>
    <w:rsid w:val="00C03331"/>
    <w:rsid w:val="00C07B63"/>
    <w:rsid w:val="00C129FE"/>
    <w:rsid w:val="00C2127F"/>
    <w:rsid w:val="00C23439"/>
    <w:rsid w:val="00C23E0E"/>
    <w:rsid w:val="00C25628"/>
    <w:rsid w:val="00C25634"/>
    <w:rsid w:val="00C259B6"/>
    <w:rsid w:val="00C2655D"/>
    <w:rsid w:val="00C3288A"/>
    <w:rsid w:val="00C36D68"/>
    <w:rsid w:val="00C37F00"/>
    <w:rsid w:val="00C44BD4"/>
    <w:rsid w:val="00C46831"/>
    <w:rsid w:val="00C46A1B"/>
    <w:rsid w:val="00C47E20"/>
    <w:rsid w:val="00C51ACD"/>
    <w:rsid w:val="00C53F84"/>
    <w:rsid w:val="00C54F2B"/>
    <w:rsid w:val="00C55C64"/>
    <w:rsid w:val="00C5778E"/>
    <w:rsid w:val="00C605FD"/>
    <w:rsid w:val="00C60EFA"/>
    <w:rsid w:val="00C634C1"/>
    <w:rsid w:val="00C652E8"/>
    <w:rsid w:val="00C65AF3"/>
    <w:rsid w:val="00C729FF"/>
    <w:rsid w:val="00C72AEE"/>
    <w:rsid w:val="00C76A39"/>
    <w:rsid w:val="00C77C2A"/>
    <w:rsid w:val="00C905F6"/>
    <w:rsid w:val="00C95C88"/>
    <w:rsid w:val="00C97125"/>
    <w:rsid w:val="00CB2174"/>
    <w:rsid w:val="00CC0E44"/>
    <w:rsid w:val="00CC1134"/>
    <w:rsid w:val="00CC1C92"/>
    <w:rsid w:val="00CC732E"/>
    <w:rsid w:val="00CD3D92"/>
    <w:rsid w:val="00CD59AF"/>
    <w:rsid w:val="00CE1026"/>
    <w:rsid w:val="00CE7BE8"/>
    <w:rsid w:val="00CF0C01"/>
    <w:rsid w:val="00CF243E"/>
    <w:rsid w:val="00CF48DD"/>
    <w:rsid w:val="00CF660A"/>
    <w:rsid w:val="00CF7D54"/>
    <w:rsid w:val="00D05433"/>
    <w:rsid w:val="00D16FA5"/>
    <w:rsid w:val="00D3273D"/>
    <w:rsid w:val="00D3484C"/>
    <w:rsid w:val="00D41F81"/>
    <w:rsid w:val="00D43C7D"/>
    <w:rsid w:val="00D44BAD"/>
    <w:rsid w:val="00D557CE"/>
    <w:rsid w:val="00D55D51"/>
    <w:rsid w:val="00D622C6"/>
    <w:rsid w:val="00D67340"/>
    <w:rsid w:val="00D727D8"/>
    <w:rsid w:val="00D80678"/>
    <w:rsid w:val="00D812AB"/>
    <w:rsid w:val="00D82684"/>
    <w:rsid w:val="00D85BC4"/>
    <w:rsid w:val="00D86DB1"/>
    <w:rsid w:val="00D95EBF"/>
    <w:rsid w:val="00D95F80"/>
    <w:rsid w:val="00D96FD2"/>
    <w:rsid w:val="00DA26DE"/>
    <w:rsid w:val="00DA32B1"/>
    <w:rsid w:val="00DA34D5"/>
    <w:rsid w:val="00DA4F6A"/>
    <w:rsid w:val="00DB400F"/>
    <w:rsid w:val="00DB7957"/>
    <w:rsid w:val="00DB7E9E"/>
    <w:rsid w:val="00DC0B31"/>
    <w:rsid w:val="00DC69C5"/>
    <w:rsid w:val="00DD0262"/>
    <w:rsid w:val="00DD2674"/>
    <w:rsid w:val="00DD28BE"/>
    <w:rsid w:val="00DD6CCA"/>
    <w:rsid w:val="00DE0EAE"/>
    <w:rsid w:val="00DE6264"/>
    <w:rsid w:val="00DE708C"/>
    <w:rsid w:val="00DF05F5"/>
    <w:rsid w:val="00DF11FB"/>
    <w:rsid w:val="00DF3D57"/>
    <w:rsid w:val="00E000BA"/>
    <w:rsid w:val="00E0224A"/>
    <w:rsid w:val="00E13EFD"/>
    <w:rsid w:val="00E20CE4"/>
    <w:rsid w:val="00E2176C"/>
    <w:rsid w:val="00E22B76"/>
    <w:rsid w:val="00E2388D"/>
    <w:rsid w:val="00E25E40"/>
    <w:rsid w:val="00E25F38"/>
    <w:rsid w:val="00E277E4"/>
    <w:rsid w:val="00E32105"/>
    <w:rsid w:val="00E366DB"/>
    <w:rsid w:val="00E502A2"/>
    <w:rsid w:val="00E5377F"/>
    <w:rsid w:val="00E53995"/>
    <w:rsid w:val="00E557D8"/>
    <w:rsid w:val="00E5636D"/>
    <w:rsid w:val="00E57B60"/>
    <w:rsid w:val="00E73AD9"/>
    <w:rsid w:val="00E75560"/>
    <w:rsid w:val="00E762E5"/>
    <w:rsid w:val="00E76D13"/>
    <w:rsid w:val="00E81A68"/>
    <w:rsid w:val="00E82716"/>
    <w:rsid w:val="00E84F14"/>
    <w:rsid w:val="00E858CA"/>
    <w:rsid w:val="00E85F99"/>
    <w:rsid w:val="00E9105A"/>
    <w:rsid w:val="00E93E95"/>
    <w:rsid w:val="00EA0677"/>
    <w:rsid w:val="00EA19C3"/>
    <w:rsid w:val="00EA68F0"/>
    <w:rsid w:val="00EB1EE7"/>
    <w:rsid w:val="00EB38C4"/>
    <w:rsid w:val="00EB5960"/>
    <w:rsid w:val="00EC0DB3"/>
    <w:rsid w:val="00EC24EF"/>
    <w:rsid w:val="00EC4F38"/>
    <w:rsid w:val="00EC5957"/>
    <w:rsid w:val="00ED0C19"/>
    <w:rsid w:val="00ED0DAF"/>
    <w:rsid w:val="00ED4BEC"/>
    <w:rsid w:val="00ED6B37"/>
    <w:rsid w:val="00ED753E"/>
    <w:rsid w:val="00EE00B8"/>
    <w:rsid w:val="00EE0C76"/>
    <w:rsid w:val="00EE0F50"/>
    <w:rsid w:val="00EE1270"/>
    <w:rsid w:val="00EE1F85"/>
    <w:rsid w:val="00EE30FB"/>
    <w:rsid w:val="00EE3924"/>
    <w:rsid w:val="00EE64BA"/>
    <w:rsid w:val="00EF083C"/>
    <w:rsid w:val="00EF1230"/>
    <w:rsid w:val="00EF1F04"/>
    <w:rsid w:val="00EF6BA0"/>
    <w:rsid w:val="00EF7268"/>
    <w:rsid w:val="00EF7D40"/>
    <w:rsid w:val="00F00D15"/>
    <w:rsid w:val="00F01F60"/>
    <w:rsid w:val="00F041B6"/>
    <w:rsid w:val="00F0702B"/>
    <w:rsid w:val="00F07C7F"/>
    <w:rsid w:val="00F12C84"/>
    <w:rsid w:val="00F16016"/>
    <w:rsid w:val="00F17222"/>
    <w:rsid w:val="00F2480D"/>
    <w:rsid w:val="00F25ABB"/>
    <w:rsid w:val="00F25CA7"/>
    <w:rsid w:val="00F3014E"/>
    <w:rsid w:val="00F31C6B"/>
    <w:rsid w:val="00F372CA"/>
    <w:rsid w:val="00F414D3"/>
    <w:rsid w:val="00F51B79"/>
    <w:rsid w:val="00F52545"/>
    <w:rsid w:val="00F56CB6"/>
    <w:rsid w:val="00F5706C"/>
    <w:rsid w:val="00F6257D"/>
    <w:rsid w:val="00F71C03"/>
    <w:rsid w:val="00F73D99"/>
    <w:rsid w:val="00F81514"/>
    <w:rsid w:val="00F81572"/>
    <w:rsid w:val="00F84A1D"/>
    <w:rsid w:val="00F856A2"/>
    <w:rsid w:val="00F86AFA"/>
    <w:rsid w:val="00F8726B"/>
    <w:rsid w:val="00F87330"/>
    <w:rsid w:val="00F96EB1"/>
    <w:rsid w:val="00F97158"/>
    <w:rsid w:val="00FA0357"/>
    <w:rsid w:val="00FB0DB0"/>
    <w:rsid w:val="00FB148A"/>
    <w:rsid w:val="00FB47A5"/>
    <w:rsid w:val="00FB77E6"/>
    <w:rsid w:val="00FC0EB1"/>
    <w:rsid w:val="00FC2DD9"/>
    <w:rsid w:val="00FD771D"/>
    <w:rsid w:val="00FE1433"/>
    <w:rsid w:val="00FE7DC6"/>
    <w:rsid w:val="00FF6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7A0B8-E2AC-40EB-9C20-92B9F127D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ind w:firstLine="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style>
  <w:style w:type="paragraph" w:styleId="Ttulo1">
    <w:name w:val="heading 1"/>
    <w:basedOn w:val="Normal"/>
    <w:link w:val="Ttulo1Car"/>
    <w:uiPriority w:val="9"/>
    <w:qFormat/>
    <w:rsid w:val="0088619B"/>
    <w:pPr>
      <w:spacing w:after="100"/>
      <w:ind w:firstLine="0"/>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68F0"/>
    <w:pPr>
      <w:spacing w:before="0" w:beforeAutospacing="0" w:after="160" w:afterAutospacing="0" w:line="259" w:lineRule="auto"/>
      <w:ind w:left="720" w:firstLine="0"/>
      <w:contextualSpacing/>
    </w:pPr>
  </w:style>
  <w:style w:type="table" w:styleId="Tablaconcuadrcula">
    <w:name w:val="Table Grid"/>
    <w:basedOn w:val="Tablanormal"/>
    <w:uiPriority w:val="39"/>
    <w:rsid w:val="00CE7BE8"/>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F3D57"/>
    <w:pPr>
      <w:spacing w:after="100"/>
      <w:ind w:firstLine="0"/>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BE11EB"/>
    <w:rPr>
      <w:color w:val="0000FF"/>
      <w:u w:val="single"/>
    </w:rPr>
  </w:style>
  <w:style w:type="paragraph" w:styleId="Sinespaciado">
    <w:name w:val="No Spacing"/>
    <w:uiPriority w:val="1"/>
    <w:qFormat/>
    <w:rsid w:val="00042C4C"/>
    <w:pPr>
      <w:spacing w:before="0" w:after="0" w:line="240" w:lineRule="auto"/>
    </w:pPr>
  </w:style>
  <w:style w:type="paragraph" w:styleId="Encabezado">
    <w:name w:val="header"/>
    <w:basedOn w:val="Normal"/>
    <w:link w:val="EncabezadoCar"/>
    <w:uiPriority w:val="99"/>
    <w:unhideWhenUsed/>
    <w:rsid w:val="003342A8"/>
    <w:pPr>
      <w:tabs>
        <w:tab w:val="center" w:pos="4419"/>
        <w:tab w:val="right" w:pos="8838"/>
      </w:tabs>
      <w:spacing w:before="0"/>
    </w:pPr>
  </w:style>
  <w:style w:type="character" w:customStyle="1" w:styleId="EncabezadoCar">
    <w:name w:val="Encabezado Car"/>
    <w:basedOn w:val="Fuentedeprrafopredeter"/>
    <w:link w:val="Encabezado"/>
    <w:uiPriority w:val="99"/>
    <w:rsid w:val="003342A8"/>
  </w:style>
  <w:style w:type="paragraph" w:styleId="Piedepgina">
    <w:name w:val="footer"/>
    <w:basedOn w:val="Normal"/>
    <w:link w:val="PiedepginaCar"/>
    <w:uiPriority w:val="99"/>
    <w:unhideWhenUsed/>
    <w:rsid w:val="003342A8"/>
    <w:pPr>
      <w:tabs>
        <w:tab w:val="center" w:pos="4419"/>
        <w:tab w:val="right" w:pos="8838"/>
      </w:tabs>
      <w:spacing w:before="0"/>
    </w:pPr>
  </w:style>
  <w:style w:type="character" w:customStyle="1" w:styleId="PiedepginaCar">
    <w:name w:val="Pie de página Car"/>
    <w:basedOn w:val="Fuentedeprrafopredeter"/>
    <w:link w:val="Piedepgina"/>
    <w:uiPriority w:val="99"/>
    <w:rsid w:val="003342A8"/>
  </w:style>
  <w:style w:type="paragraph" w:styleId="HTMLconformatoprevio">
    <w:name w:val="HTML Preformatted"/>
    <w:basedOn w:val="Normal"/>
    <w:link w:val="HTMLconformatoprevioCar"/>
    <w:uiPriority w:val="99"/>
    <w:semiHidden/>
    <w:unhideWhenUsed/>
    <w:rsid w:val="00B77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Autospacing="0"/>
      <w:ind w:firstLine="0"/>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77D43"/>
    <w:rPr>
      <w:rFonts w:ascii="Courier New" w:eastAsia="Times New Roman" w:hAnsi="Courier New" w:cs="Courier New"/>
      <w:sz w:val="20"/>
      <w:szCs w:val="20"/>
    </w:rPr>
  </w:style>
  <w:style w:type="character" w:customStyle="1" w:styleId="Ttulo1Car">
    <w:name w:val="Título 1 Car"/>
    <w:basedOn w:val="Fuentedeprrafopredeter"/>
    <w:link w:val="Ttulo1"/>
    <w:uiPriority w:val="9"/>
    <w:rsid w:val="0088619B"/>
    <w:rPr>
      <w:rFonts w:ascii="Times New Roman" w:eastAsia="Times New Roman" w:hAnsi="Times New Roman" w:cs="Times New Roman"/>
      <w:b/>
      <w:bCs/>
      <w:kern w:val="36"/>
      <w:sz w:val="48"/>
      <w:szCs w:val="48"/>
    </w:rPr>
  </w:style>
  <w:style w:type="character" w:styleId="nfasis">
    <w:name w:val="Emphasis"/>
    <w:basedOn w:val="Fuentedeprrafopredeter"/>
    <w:uiPriority w:val="20"/>
    <w:qFormat/>
    <w:rsid w:val="008535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622087">
      <w:bodyDiv w:val="1"/>
      <w:marLeft w:val="0"/>
      <w:marRight w:val="0"/>
      <w:marTop w:val="0"/>
      <w:marBottom w:val="0"/>
      <w:divBdr>
        <w:top w:val="none" w:sz="0" w:space="0" w:color="auto"/>
        <w:left w:val="none" w:sz="0" w:space="0" w:color="auto"/>
        <w:bottom w:val="none" w:sz="0" w:space="0" w:color="auto"/>
        <w:right w:val="none" w:sz="0" w:space="0" w:color="auto"/>
      </w:divBdr>
    </w:div>
    <w:div w:id="1179350111">
      <w:bodyDiv w:val="1"/>
      <w:marLeft w:val="0"/>
      <w:marRight w:val="0"/>
      <w:marTop w:val="0"/>
      <w:marBottom w:val="0"/>
      <w:divBdr>
        <w:top w:val="none" w:sz="0" w:space="0" w:color="auto"/>
        <w:left w:val="none" w:sz="0" w:space="0" w:color="auto"/>
        <w:bottom w:val="none" w:sz="0" w:space="0" w:color="auto"/>
        <w:right w:val="none" w:sz="0" w:space="0" w:color="auto"/>
      </w:divBdr>
    </w:div>
    <w:div w:id="1346053914">
      <w:bodyDiv w:val="1"/>
      <w:marLeft w:val="0"/>
      <w:marRight w:val="0"/>
      <w:marTop w:val="0"/>
      <w:marBottom w:val="0"/>
      <w:divBdr>
        <w:top w:val="none" w:sz="0" w:space="0" w:color="auto"/>
        <w:left w:val="none" w:sz="0" w:space="0" w:color="auto"/>
        <w:bottom w:val="none" w:sz="0" w:space="0" w:color="auto"/>
        <w:right w:val="none" w:sz="0" w:space="0" w:color="auto"/>
      </w:divBdr>
    </w:div>
    <w:div w:id="1445225829">
      <w:bodyDiv w:val="1"/>
      <w:marLeft w:val="0"/>
      <w:marRight w:val="0"/>
      <w:marTop w:val="0"/>
      <w:marBottom w:val="0"/>
      <w:divBdr>
        <w:top w:val="none" w:sz="0" w:space="0" w:color="auto"/>
        <w:left w:val="none" w:sz="0" w:space="0" w:color="auto"/>
        <w:bottom w:val="none" w:sz="0" w:space="0" w:color="auto"/>
        <w:right w:val="none" w:sz="0" w:space="0" w:color="auto"/>
      </w:divBdr>
    </w:div>
    <w:div w:id="1463813738">
      <w:bodyDiv w:val="1"/>
      <w:marLeft w:val="0"/>
      <w:marRight w:val="0"/>
      <w:marTop w:val="0"/>
      <w:marBottom w:val="0"/>
      <w:divBdr>
        <w:top w:val="none" w:sz="0" w:space="0" w:color="auto"/>
        <w:left w:val="none" w:sz="0" w:space="0" w:color="auto"/>
        <w:bottom w:val="none" w:sz="0" w:space="0" w:color="auto"/>
        <w:right w:val="none" w:sz="0" w:space="0" w:color="auto"/>
      </w:divBdr>
    </w:div>
    <w:div w:id="2026050834">
      <w:bodyDiv w:val="1"/>
      <w:marLeft w:val="0"/>
      <w:marRight w:val="0"/>
      <w:marTop w:val="0"/>
      <w:marBottom w:val="0"/>
      <w:divBdr>
        <w:top w:val="none" w:sz="0" w:space="0" w:color="auto"/>
        <w:left w:val="none" w:sz="0" w:space="0" w:color="auto"/>
        <w:bottom w:val="none" w:sz="0" w:space="0" w:color="auto"/>
        <w:right w:val="none" w:sz="0" w:space="0" w:color="auto"/>
      </w:divBdr>
    </w:div>
    <w:div w:id="2058234844">
      <w:bodyDiv w:val="1"/>
      <w:marLeft w:val="0"/>
      <w:marRight w:val="0"/>
      <w:marTop w:val="0"/>
      <w:marBottom w:val="0"/>
      <w:divBdr>
        <w:top w:val="none" w:sz="0" w:space="0" w:color="auto"/>
        <w:left w:val="none" w:sz="0" w:space="0" w:color="auto"/>
        <w:bottom w:val="none" w:sz="0" w:space="0" w:color="auto"/>
        <w:right w:val="none" w:sz="0" w:space="0" w:color="auto"/>
      </w:divBdr>
    </w:div>
    <w:div w:id="214449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dof.gob.mx/nota_detalle.php?codigo=5565599&amp;fecha=12/07/201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ho.int/es/news-room/fact-sheets/detail/envejecimiento-y-salu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ageing/publications/world-report-2015/es/" TargetMode="External"/><Relationship Id="rId5" Type="http://schemas.openxmlformats.org/officeDocument/2006/relationships/footnotes" Target="footnotes.xml"/><Relationship Id="rId15" Type="http://schemas.openxmlformats.org/officeDocument/2006/relationships/hyperlink" Target="https://doi.org/10.1177/0958928716676550" TargetMode="External"/><Relationship Id="rId10" Type="http://schemas.openxmlformats.org/officeDocument/2006/relationships/hyperlink" Target="http://www.prisma-statement.org/PRISMAStatement/Checklist" TargetMode="External"/><Relationship Id="rId4" Type="http://schemas.openxmlformats.org/officeDocument/2006/relationships/webSettings" Target="webSettings.xml"/><Relationship Id="rId9" Type="http://schemas.openxmlformats.org/officeDocument/2006/relationships/hyperlink" Target="https://doi.org/10.1093/hsw/hlv044" TargetMode="External"/><Relationship Id="rId14" Type="http://schemas.openxmlformats.org/officeDocument/2006/relationships/hyperlink" Target="https://www.gob.mx/cms/uploads/attachment/file/211946/PAE_2013-2018.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1165</TotalTime>
  <Pages>14</Pages>
  <Words>4752</Words>
  <Characters>27088</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Paulina Campos</dc:creator>
  <cp:keywords/>
  <dc:description/>
  <cp:lastModifiedBy>Ana Paulina Campos</cp:lastModifiedBy>
  <cp:revision>1213</cp:revision>
  <dcterms:created xsi:type="dcterms:W3CDTF">2019-09-02T18:54:00Z</dcterms:created>
  <dcterms:modified xsi:type="dcterms:W3CDTF">2019-11-06T19:11:00Z</dcterms:modified>
</cp:coreProperties>
</file>