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46B" w:rsidRPr="00242D09" w:rsidRDefault="0056446B" w:rsidP="00242D09">
      <w:pPr>
        <w:spacing w:line="240" w:lineRule="auto"/>
        <w:rPr>
          <w:b/>
          <w:bCs/>
          <w:sz w:val="24"/>
          <w:szCs w:val="24"/>
          <w:lang w:val="en-US"/>
        </w:rPr>
      </w:pPr>
      <w:bookmarkStart w:id="0" w:name="_GoBack"/>
      <w:bookmarkEnd w:id="0"/>
      <w:r w:rsidRPr="00242D09">
        <w:rPr>
          <w:b/>
          <w:bCs/>
          <w:sz w:val="24"/>
          <w:szCs w:val="24"/>
          <w:lang w:val="en-US"/>
        </w:rPr>
        <w:t>Title Page</w:t>
      </w:r>
    </w:p>
    <w:p w:rsidR="0056446B" w:rsidRPr="00242D09" w:rsidRDefault="0056446B" w:rsidP="00242D09">
      <w:pPr>
        <w:spacing w:line="240" w:lineRule="auto"/>
        <w:rPr>
          <w:sz w:val="24"/>
          <w:szCs w:val="24"/>
          <w:lang w:val="en-US"/>
        </w:rPr>
      </w:pPr>
      <w:r w:rsidRPr="00242D09">
        <w:rPr>
          <w:sz w:val="24"/>
          <w:szCs w:val="24"/>
          <w:lang w:val="en-US"/>
        </w:rPr>
        <w:t>Type of article: Original Article</w:t>
      </w:r>
    </w:p>
    <w:p w:rsidR="000C5036" w:rsidRPr="00242D09" w:rsidRDefault="0056446B" w:rsidP="00242D09">
      <w:pPr>
        <w:spacing w:line="240" w:lineRule="auto"/>
        <w:rPr>
          <w:sz w:val="24"/>
          <w:szCs w:val="24"/>
          <w:lang w:val="en-US"/>
        </w:rPr>
      </w:pPr>
      <w:r w:rsidRPr="00242D09">
        <w:rPr>
          <w:sz w:val="24"/>
          <w:szCs w:val="24"/>
          <w:lang w:val="en-US"/>
        </w:rPr>
        <w:t>Title: Cognitive reserve correlates with task-related EEG Power in healthy aging</w:t>
      </w:r>
    </w:p>
    <w:p w:rsidR="00242D09" w:rsidRDefault="00242D09" w:rsidP="00242D09">
      <w:pPr>
        <w:spacing w:line="240" w:lineRule="auto"/>
        <w:rPr>
          <w:sz w:val="24"/>
          <w:szCs w:val="24"/>
          <w:lang w:val="en-US"/>
        </w:rPr>
      </w:pPr>
    </w:p>
    <w:p w:rsidR="0056446B" w:rsidRPr="00242D09" w:rsidRDefault="0056446B" w:rsidP="00242D09">
      <w:pPr>
        <w:spacing w:line="240" w:lineRule="auto"/>
        <w:rPr>
          <w:sz w:val="24"/>
          <w:szCs w:val="24"/>
          <w:lang w:val="en-US"/>
        </w:rPr>
      </w:pPr>
      <w:r w:rsidRPr="00242D09">
        <w:rPr>
          <w:sz w:val="24"/>
          <w:szCs w:val="24"/>
          <w:lang w:val="en-US"/>
        </w:rPr>
        <w:t>Authors</w:t>
      </w:r>
      <w:r w:rsidR="00242D09" w:rsidRPr="00242D09">
        <w:rPr>
          <w:rStyle w:val="Refdenotaalpie"/>
          <w:sz w:val="24"/>
          <w:szCs w:val="24"/>
          <w:lang w:val="en-US"/>
        </w:rPr>
        <w:footnoteReference w:id="1"/>
      </w:r>
      <w:r w:rsidRPr="00242D09">
        <w:rPr>
          <w:sz w:val="24"/>
          <w:szCs w:val="24"/>
          <w:lang w:val="en-US"/>
        </w:rPr>
        <w:t xml:space="preserve">: </w:t>
      </w:r>
    </w:p>
    <w:p w:rsidR="0056446B" w:rsidRPr="00242D09" w:rsidRDefault="0056446B" w:rsidP="00242D09">
      <w:pPr>
        <w:spacing w:line="240" w:lineRule="auto"/>
        <w:rPr>
          <w:sz w:val="24"/>
          <w:szCs w:val="24"/>
          <w:lang w:val="en-US"/>
        </w:rPr>
      </w:pPr>
      <w:r w:rsidRPr="00242D09">
        <w:rPr>
          <w:sz w:val="24"/>
          <w:szCs w:val="24"/>
          <w:lang w:val="en-US"/>
        </w:rPr>
        <w:t>López-Sánchez, Jorge D.</w:t>
      </w:r>
    </w:p>
    <w:p w:rsidR="0056446B" w:rsidRPr="0058573A" w:rsidRDefault="0056446B" w:rsidP="00242D09">
      <w:pPr>
        <w:spacing w:line="240" w:lineRule="auto"/>
        <w:rPr>
          <w:sz w:val="24"/>
          <w:szCs w:val="24"/>
        </w:rPr>
      </w:pPr>
      <w:r w:rsidRPr="0058573A">
        <w:rPr>
          <w:sz w:val="24"/>
          <w:szCs w:val="24"/>
        </w:rPr>
        <w:t>Granados-Ramos, Dora E.</w:t>
      </w:r>
    </w:p>
    <w:p w:rsidR="00242D09" w:rsidRPr="0058573A" w:rsidRDefault="00242D09" w:rsidP="00242D09">
      <w:pPr>
        <w:spacing w:line="240" w:lineRule="auto"/>
        <w:rPr>
          <w:sz w:val="24"/>
          <w:szCs w:val="24"/>
        </w:rPr>
      </w:pPr>
    </w:p>
    <w:p w:rsidR="0056446B" w:rsidRPr="0058573A" w:rsidRDefault="0056446B" w:rsidP="00242D09">
      <w:pPr>
        <w:spacing w:line="240" w:lineRule="auto"/>
        <w:rPr>
          <w:b/>
          <w:bCs/>
          <w:color w:val="000000" w:themeColor="text1"/>
          <w:sz w:val="24"/>
          <w:szCs w:val="24"/>
        </w:rPr>
      </w:pPr>
      <w:r w:rsidRPr="0058573A">
        <w:rPr>
          <w:b/>
          <w:bCs/>
          <w:color w:val="000000" w:themeColor="text1"/>
          <w:sz w:val="24"/>
          <w:szCs w:val="24"/>
        </w:rPr>
        <w:t>Author contributions</w:t>
      </w:r>
    </w:p>
    <w:p w:rsidR="0056446B" w:rsidRPr="00242D09" w:rsidRDefault="0056446B" w:rsidP="00242D09">
      <w:pPr>
        <w:spacing w:line="240" w:lineRule="auto"/>
        <w:rPr>
          <w:sz w:val="24"/>
          <w:szCs w:val="24"/>
          <w:lang w:val="en-US"/>
        </w:rPr>
      </w:pPr>
      <w:r w:rsidRPr="00242D09">
        <w:rPr>
          <w:sz w:val="24"/>
          <w:szCs w:val="24"/>
          <w:lang w:val="en-US"/>
        </w:rPr>
        <w:t>All authors made substantial contributions to the design of the work, to the drafting and revision of this research paper, and the final approval of the version to be published. López-Sánchez, collected the EEG data, performed the neuropsychological assessments and carried out the preprocessing and EEG data processing for analysis. López-Sánchez and Granados-Ramos contributed to the analysis of the data and to the interpretation of the results.</w:t>
      </w:r>
    </w:p>
    <w:p w:rsidR="001045D7" w:rsidRPr="0056446B" w:rsidRDefault="00320A43" w:rsidP="0056446B">
      <w:pPr>
        <w:spacing w:line="259" w:lineRule="auto"/>
        <w:rPr>
          <w:lang w:val="en-US"/>
        </w:rPr>
      </w:pPr>
    </w:p>
    <w:sectPr w:rsidR="001045D7" w:rsidRPr="0056446B" w:rsidSect="005B67F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A43" w:rsidRDefault="00320A43" w:rsidP="00242D09">
      <w:pPr>
        <w:spacing w:after="0" w:line="240" w:lineRule="auto"/>
      </w:pPr>
      <w:r>
        <w:separator/>
      </w:r>
    </w:p>
  </w:endnote>
  <w:endnote w:type="continuationSeparator" w:id="0">
    <w:p w:rsidR="00320A43" w:rsidRDefault="00320A43" w:rsidP="0024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A43" w:rsidRDefault="00320A43" w:rsidP="00242D09">
      <w:pPr>
        <w:spacing w:after="0" w:line="240" w:lineRule="auto"/>
      </w:pPr>
      <w:r>
        <w:separator/>
      </w:r>
    </w:p>
  </w:footnote>
  <w:footnote w:type="continuationSeparator" w:id="0">
    <w:p w:rsidR="00320A43" w:rsidRDefault="00320A43" w:rsidP="00242D09">
      <w:pPr>
        <w:spacing w:after="0" w:line="240" w:lineRule="auto"/>
      </w:pPr>
      <w:r>
        <w:continuationSeparator/>
      </w:r>
    </w:p>
  </w:footnote>
  <w:footnote w:id="1">
    <w:p w:rsidR="00242D09" w:rsidRPr="00242D09" w:rsidRDefault="00242D09" w:rsidP="00242D09">
      <w:pPr>
        <w:spacing w:line="240" w:lineRule="auto"/>
        <w:rPr>
          <w:sz w:val="24"/>
          <w:szCs w:val="24"/>
          <w:lang w:val="en-US"/>
        </w:rPr>
      </w:pPr>
      <w:r w:rsidRPr="00242D09">
        <w:rPr>
          <w:rStyle w:val="Refdenotaalpie"/>
          <w:sz w:val="24"/>
          <w:szCs w:val="24"/>
        </w:rPr>
        <w:footnoteRef/>
      </w:r>
      <w:r w:rsidRPr="00242D09">
        <w:rPr>
          <w:sz w:val="24"/>
          <w:szCs w:val="24"/>
          <w:lang w:val="en-US"/>
        </w:rPr>
        <w:t xml:space="preserve"> Information on the authors:</w:t>
      </w:r>
    </w:p>
    <w:p w:rsidR="00242D09" w:rsidRPr="00242D09" w:rsidRDefault="00242D09" w:rsidP="00242D09">
      <w:pPr>
        <w:spacing w:line="240" w:lineRule="auto"/>
        <w:rPr>
          <w:sz w:val="24"/>
          <w:szCs w:val="24"/>
          <w:lang w:val="en-US"/>
        </w:rPr>
      </w:pPr>
      <w:r w:rsidRPr="00242D09">
        <w:rPr>
          <w:sz w:val="24"/>
          <w:szCs w:val="24"/>
          <w:lang w:val="en-US"/>
        </w:rPr>
        <w:t>López-Sánchez, Jorge D.</w:t>
      </w:r>
      <w:r w:rsidRPr="00242D09">
        <w:rPr>
          <w:sz w:val="24"/>
          <w:szCs w:val="24"/>
          <w:vertAlign w:val="superscript"/>
          <w:lang w:val="en-US"/>
        </w:rPr>
        <w:t>1,2</w:t>
      </w:r>
    </w:p>
    <w:p w:rsidR="00242D09" w:rsidRPr="00242D09" w:rsidRDefault="00242D09" w:rsidP="00242D09">
      <w:pPr>
        <w:spacing w:line="240" w:lineRule="auto"/>
        <w:rPr>
          <w:sz w:val="24"/>
          <w:szCs w:val="24"/>
        </w:rPr>
      </w:pPr>
      <w:r w:rsidRPr="00242D09">
        <w:rPr>
          <w:sz w:val="24"/>
          <w:szCs w:val="24"/>
        </w:rPr>
        <w:t>Granados-Ramos, Dora E.</w:t>
      </w:r>
      <w:r w:rsidRPr="00242D09">
        <w:rPr>
          <w:sz w:val="24"/>
          <w:szCs w:val="24"/>
          <w:vertAlign w:val="superscript"/>
        </w:rPr>
        <w:t>1</w:t>
      </w:r>
    </w:p>
    <w:p w:rsidR="00242D09" w:rsidRPr="00242D09" w:rsidRDefault="00242D09" w:rsidP="00242D09">
      <w:pPr>
        <w:spacing w:line="240" w:lineRule="auto"/>
        <w:rPr>
          <w:sz w:val="24"/>
          <w:szCs w:val="24"/>
        </w:rPr>
      </w:pPr>
      <w:r w:rsidRPr="00242D09">
        <w:rPr>
          <w:sz w:val="24"/>
          <w:szCs w:val="24"/>
          <w:vertAlign w:val="superscript"/>
        </w:rPr>
        <w:t>1</w:t>
      </w:r>
      <w:r w:rsidRPr="00242D09">
        <w:rPr>
          <w:sz w:val="24"/>
          <w:szCs w:val="24"/>
        </w:rPr>
        <w:t xml:space="preserve"> Laboratorio de Psicobiología / Universidad Veracruzana / Veracruz / Xalapa-Enríquez / México</w:t>
      </w:r>
    </w:p>
    <w:p w:rsidR="00242D09" w:rsidRPr="00242D09" w:rsidRDefault="00242D09" w:rsidP="00242D09">
      <w:pPr>
        <w:spacing w:line="240" w:lineRule="auto"/>
        <w:rPr>
          <w:sz w:val="24"/>
          <w:szCs w:val="24"/>
        </w:rPr>
      </w:pPr>
      <w:r w:rsidRPr="00242D09">
        <w:rPr>
          <w:sz w:val="24"/>
          <w:szCs w:val="24"/>
          <w:vertAlign w:val="superscript"/>
        </w:rPr>
        <w:t>2</w:t>
      </w:r>
      <w:r w:rsidRPr="00242D09">
        <w:rPr>
          <w:sz w:val="24"/>
          <w:szCs w:val="24"/>
        </w:rPr>
        <w:t xml:space="preserve"> Maestría en Neuroetología / Universidad Veracruzana / Veracruz / Xalapa-Enríquez / México</w:t>
      </w:r>
    </w:p>
    <w:p w:rsidR="00242D09" w:rsidRPr="00242D09" w:rsidRDefault="00242D09" w:rsidP="00242D09">
      <w:pPr>
        <w:spacing w:line="240" w:lineRule="auto"/>
        <w:rPr>
          <w:sz w:val="24"/>
          <w:szCs w:val="24"/>
        </w:rPr>
      </w:pPr>
    </w:p>
    <w:p w:rsidR="00242D09" w:rsidRPr="0058573A" w:rsidRDefault="00242D09" w:rsidP="00242D09">
      <w:pPr>
        <w:spacing w:line="240" w:lineRule="auto"/>
        <w:rPr>
          <w:b/>
          <w:bCs/>
          <w:sz w:val="24"/>
          <w:szCs w:val="24"/>
          <w:lang w:val="en-US"/>
        </w:rPr>
      </w:pPr>
      <w:r w:rsidRPr="0058573A">
        <w:rPr>
          <w:b/>
          <w:bCs/>
          <w:sz w:val="24"/>
          <w:szCs w:val="24"/>
          <w:lang w:val="en-US"/>
        </w:rPr>
        <w:t>Corresponding author:</w:t>
      </w:r>
    </w:p>
    <w:p w:rsidR="00242D09" w:rsidRPr="0058573A" w:rsidRDefault="00242D09" w:rsidP="00242D09">
      <w:pPr>
        <w:spacing w:line="240" w:lineRule="auto"/>
        <w:rPr>
          <w:sz w:val="24"/>
          <w:szCs w:val="24"/>
          <w:lang w:val="en-US"/>
        </w:rPr>
      </w:pPr>
      <w:r w:rsidRPr="0058573A">
        <w:rPr>
          <w:sz w:val="24"/>
          <w:szCs w:val="24"/>
          <w:lang w:val="en-US"/>
        </w:rPr>
        <w:t>Jorge Darío López-Sánchez</w:t>
      </w:r>
    </w:p>
    <w:p w:rsidR="00242D09" w:rsidRPr="00242D09" w:rsidRDefault="00242D09" w:rsidP="00242D09">
      <w:pPr>
        <w:spacing w:line="240" w:lineRule="auto"/>
        <w:rPr>
          <w:sz w:val="24"/>
          <w:szCs w:val="24"/>
        </w:rPr>
      </w:pPr>
      <w:r w:rsidRPr="00242D09">
        <w:rPr>
          <w:sz w:val="24"/>
          <w:szCs w:val="24"/>
        </w:rPr>
        <w:t>Laboratorio de Psicobiología</w:t>
      </w:r>
    </w:p>
    <w:p w:rsidR="00242D09" w:rsidRPr="00242D09" w:rsidRDefault="00242D09" w:rsidP="00242D09">
      <w:pPr>
        <w:spacing w:line="240" w:lineRule="auto"/>
        <w:rPr>
          <w:sz w:val="24"/>
          <w:szCs w:val="24"/>
        </w:rPr>
      </w:pPr>
      <w:r w:rsidRPr="00242D09">
        <w:rPr>
          <w:sz w:val="24"/>
          <w:szCs w:val="24"/>
        </w:rPr>
        <w:t>Facultad de Psicología Xalapa, Universidad Veracruzana</w:t>
      </w:r>
    </w:p>
    <w:p w:rsidR="00242D09" w:rsidRPr="00242D09" w:rsidRDefault="00242D09" w:rsidP="00242D09">
      <w:pPr>
        <w:spacing w:line="240" w:lineRule="auto"/>
        <w:rPr>
          <w:sz w:val="24"/>
          <w:szCs w:val="24"/>
        </w:rPr>
      </w:pPr>
      <w:r w:rsidRPr="00242D09">
        <w:rPr>
          <w:sz w:val="24"/>
          <w:szCs w:val="24"/>
        </w:rPr>
        <w:t>Av. Manantial de San Cristobal s/n, Col. Xalapa 2000, C.P. 91097, Xalapa Enríquez, Veracruz, México.</w:t>
      </w:r>
    </w:p>
    <w:p w:rsidR="00242D09" w:rsidRPr="00242D09" w:rsidRDefault="00242D09" w:rsidP="00242D09">
      <w:pPr>
        <w:spacing w:line="240" w:lineRule="auto"/>
        <w:rPr>
          <w:sz w:val="24"/>
          <w:szCs w:val="24"/>
          <w:lang w:val="en-US"/>
        </w:rPr>
      </w:pPr>
      <w:r w:rsidRPr="00242D09">
        <w:rPr>
          <w:sz w:val="24"/>
          <w:szCs w:val="24"/>
          <w:lang w:val="en-US"/>
        </w:rPr>
        <w:t xml:space="preserve">E-mail: </w:t>
      </w:r>
      <w:r>
        <w:rPr>
          <w:sz w:val="24"/>
          <w:szCs w:val="24"/>
          <w:lang w:val="en-US"/>
        </w:rPr>
        <w:t>jorgelopez02@uv.mx</w:t>
      </w:r>
    </w:p>
    <w:p w:rsidR="00242D09" w:rsidRPr="00242D09" w:rsidRDefault="00242D09">
      <w:pPr>
        <w:pStyle w:val="Textonotapie"/>
        <w:rPr>
          <w:lang w:val="es-E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6B"/>
    <w:rsid w:val="000C0FB6"/>
    <w:rsid w:val="000C5036"/>
    <w:rsid w:val="00202E80"/>
    <w:rsid w:val="00242D09"/>
    <w:rsid w:val="00320A43"/>
    <w:rsid w:val="0056446B"/>
    <w:rsid w:val="0058573A"/>
    <w:rsid w:val="005B67F3"/>
    <w:rsid w:val="00EB26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A13B322-5776-F245-A1C5-48BC3833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6B"/>
    <w:pPr>
      <w:spacing w:after="160" w:line="480" w:lineRule="auto"/>
    </w:pPr>
    <w:rPr>
      <w:rFonts w:ascii="Times New Roman" w:hAnsi="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42D0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2D09"/>
    <w:rPr>
      <w:rFonts w:ascii="Times New Roman" w:hAnsi="Times New Roman"/>
      <w:sz w:val="20"/>
      <w:szCs w:val="20"/>
    </w:rPr>
  </w:style>
  <w:style w:type="character" w:styleId="Refdenotaalpie">
    <w:name w:val="footnote reference"/>
    <w:basedOn w:val="Fuentedeprrafopredeter"/>
    <w:uiPriority w:val="99"/>
    <w:semiHidden/>
    <w:unhideWhenUsed/>
    <w:rsid w:val="00242D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563</Characters>
  <Application>Microsoft Office Word</Application>
  <DocSecurity>0</DocSecurity>
  <Lines>15</Lines>
  <Paragraphs>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Jorge Sánchez</cp:lastModifiedBy>
  <cp:revision>3</cp:revision>
  <dcterms:created xsi:type="dcterms:W3CDTF">2020-01-07T00:13:00Z</dcterms:created>
  <dcterms:modified xsi:type="dcterms:W3CDTF">2020-01-07T00:15:00Z</dcterms:modified>
  <cp:category/>
</cp:coreProperties>
</file>