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DC" w:rsidRDefault="00266EDC" w:rsidP="00266E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REGULACIÓN</w:t>
      </w:r>
      <w:r w:rsidRPr="00803654">
        <w:rPr>
          <w:rFonts w:ascii="Times New Roman" w:hAnsi="Times New Roman"/>
          <w:sz w:val="24"/>
          <w:szCs w:val="24"/>
        </w:rPr>
        <w:t xml:space="preserve"> EMOCIONAL</w:t>
      </w:r>
      <w:r>
        <w:rPr>
          <w:rFonts w:ascii="Times New Roman" w:hAnsi="Times New Roman"/>
          <w:sz w:val="24"/>
          <w:szCs w:val="24"/>
        </w:rPr>
        <w:t xml:space="preserve"> Y FUNCIONAMIENTO SOCIAL </w:t>
      </w:r>
      <w:r w:rsidRPr="00803654">
        <w:rPr>
          <w:rFonts w:ascii="Times New Roman" w:hAnsi="Times New Roman"/>
          <w:sz w:val="24"/>
          <w:szCs w:val="24"/>
        </w:rPr>
        <w:t>EN PACIENTES CON ESQUIZOFRENIA</w:t>
      </w:r>
    </w:p>
    <w:p w:rsidR="00266EDC" w:rsidRDefault="00266EDC" w:rsidP="00266ED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6EDC" w:rsidRDefault="00266EDC" w:rsidP="00266ED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Resumen</w:t>
      </w:r>
    </w:p>
    <w:p w:rsidR="00266EDC" w:rsidRDefault="00266EDC" w:rsidP="00266ED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Introducción: La discapacidad social está  presente en más del 50 % de pacientes con esquizofrenia después de la remisión clínica. Hasta ahora no se han estudiado cómo difiere el procesamiento emocional entre los pacientes con alto o bajo funcionamiento social.</w:t>
      </w:r>
    </w:p>
    <w:p w:rsidR="00266EDC" w:rsidRDefault="00266EDC" w:rsidP="00266ED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Método: Se hizo un estudio transversal, con  67 pacientes ambulatorios. Se utilizaron la Escala de Funcionamiento Social y el Test de Inteligencia Emocional. </w:t>
      </w:r>
    </w:p>
    <w:p w:rsidR="00266EDC" w:rsidRDefault="00266EDC" w:rsidP="00266EDC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Resultados:</w:t>
      </w:r>
      <w:r w:rsidRPr="00393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encontraron diferencias estadísticamente significativas en la Facilitación Emocional (</w:t>
      </w:r>
      <w:r w:rsidRPr="00F15A4C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=0.007; </w:t>
      </w:r>
      <w:r w:rsidRPr="00F15A4C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 0.74), en el Manejo Emocional (</w:t>
      </w:r>
      <w:r w:rsidRPr="00163FBB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=0.003; </w:t>
      </w:r>
      <w:r w:rsidRPr="00163FBB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=0.83) y en  todas las dimensiones del funcionamiento social, con una diferencia de hasta 45.43 puntos entre los grupos.</w:t>
      </w:r>
    </w:p>
    <w:p w:rsidR="00266EDC" w:rsidRDefault="00266EDC" w:rsidP="00266EDC">
      <w:pPr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Conclusiones: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Los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resultados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contribuyen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la comprensión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del papel que desempeña la 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facilitación y regulación emocional en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el 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funcionamiento social.</w:t>
      </w:r>
    </w:p>
    <w:p w:rsidR="00266EDC" w:rsidRPr="00393A3E" w:rsidRDefault="00266EDC" w:rsidP="00266EDC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</w:p>
    <w:p w:rsidR="00266EDC" w:rsidRDefault="00266EDC" w:rsidP="00266ED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Palabras claves: regulación emocional, facilitación emocional,  esquizofrenia, funcionamiento social</w:t>
      </w:r>
    </w:p>
    <w:p w:rsidR="00266EDC" w:rsidRDefault="00266EDC" w:rsidP="00266E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66EDC" w:rsidRDefault="00266EDC" w:rsidP="00266E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66EDC" w:rsidRDefault="00266EDC" w:rsidP="00266E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0151F">
        <w:rPr>
          <w:rFonts w:ascii="Times New Roman" w:hAnsi="Times New Roman"/>
          <w:sz w:val="24"/>
          <w:szCs w:val="24"/>
        </w:rPr>
        <w:t>EMOTIONAL REGULATION AND SOCIAL FUNCTIONING IN PATIENTS WITH SCHIZOPHRENIA</w:t>
      </w:r>
    </w:p>
    <w:p w:rsidR="00266EDC" w:rsidRDefault="00266EDC" w:rsidP="00266E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66EDC" w:rsidRPr="00D81028" w:rsidRDefault="00266EDC" w:rsidP="00266ED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81028">
        <w:rPr>
          <w:rFonts w:ascii="Times New Roman" w:hAnsi="Times New Roman"/>
          <w:sz w:val="24"/>
          <w:szCs w:val="24"/>
        </w:rPr>
        <w:t>ntroduction: Social disability is present in more than 50% of patients with schizophrenia after clinical remission. How emotional processing differs between patients with high and low social functioning has not been studied so far.</w:t>
      </w:r>
    </w:p>
    <w:p w:rsidR="00266EDC" w:rsidRPr="00D81028" w:rsidRDefault="00266EDC" w:rsidP="00266ED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81028">
        <w:rPr>
          <w:rFonts w:ascii="Times New Roman" w:hAnsi="Times New Roman"/>
          <w:sz w:val="24"/>
          <w:szCs w:val="24"/>
        </w:rPr>
        <w:t xml:space="preserve">Methods: A cross-sectional study was conducted, with 67 outpatients. The Social Functioning Scale and the Emotional Intelligence Test were used. </w:t>
      </w:r>
    </w:p>
    <w:p w:rsidR="00266EDC" w:rsidRPr="00D81028" w:rsidRDefault="00266EDC" w:rsidP="00266ED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81028">
        <w:rPr>
          <w:rFonts w:ascii="Times New Roman" w:hAnsi="Times New Roman"/>
          <w:sz w:val="24"/>
          <w:szCs w:val="24"/>
        </w:rPr>
        <w:t>Results: Statistically significant differences were found in Emotional Facilitation (</w:t>
      </w:r>
      <w:r w:rsidRPr="00D81028">
        <w:rPr>
          <w:rFonts w:ascii="Times New Roman" w:hAnsi="Times New Roman"/>
          <w:i/>
          <w:sz w:val="24"/>
          <w:szCs w:val="24"/>
        </w:rPr>
        <w:t>p</w:t>
      </w:r>
      <w:r w:rsidRPr="00D81028">
        <w:rPr>
          <w:rFonts w:ascii="Times New Roman" w:hAnsi="Times New Roman"/>
          <w:sz w:val="24"/>
          <w:szCs w:val="24"/>
        </w:rPr>
        <w:t xml:space="preserve">=0.007; </w:t>
      </w:r>
      <w:r w:rsidRPr="00D81028">
        <w:rPr>
          <w:rFonts w:ascii="Times New Roman" w:hAnsi="Times New Roman"/>
          <w:i/>
          <w:sz w:val="24"/>
          <w:szCs w:val="24"/>
        </w:rPr>
        <w:t>d</w:t>
      </w:r>
      <w:r w:rsidRPr="00D81028">
        <w:rPr>
          <w:rFonts w:ascii="Times New Roman" w:hAnsi="Times New Roman"/>
          <w:sz w:val="24"/>
          <w:szCs w:val="24"/>
        </w:rPr>
        <w:t>=0.74), in Emotional Management (</w:t>
      </w:r>
      <w:r w:rsidRPr="00D81028">
        <w:rPr>
          <w:rFonts w:ascii="Times New Roman" w:hAnsi="Times New Roman"/>
          <w:i/>
          <w:sz w:val="24"/>
          <w:szCs w:val="24"/>
        </w:rPr>
        <w:t>p</w:t>
      </w:r>
      <w:r w:rsidRPr="00D81028">
        <w:rPr>
          <w:rFonts w:ascii="Times New Roman" w:hAnsi="Times New Roman"/>
          <w:sz w:val="24"/>
          <w:szCs w:val="24"/>
        </w:rPr>
        <w:t xml:space="preserve">=0.003; </w:t>
      </w:r>
      <w:r w:rsidRPr="00D81028">
        <w:rPr>
          <w:rFonts w:ascii="Times New Roman" w:hAnsi="Times New Roman"/>
          <w:i/>
          <w:sz w:val="24"/>
          <w:szCs w:val="24"/>
        </w:rPr>
        <w:t>d</w:t>
      </w:r>
      <w:r w:rsidRPr="00D81028">
        <w:rPr>
          <w:rFonts w:ascii="Times New Roman" w:hAnsi="Times New Roman"/>
          <w:sz w:val="24"/>
          <w:szCs w:val="24"/>
        </w:rPr>
        <w:t>=0.83) and in all dimensions of social functioning, with a difference of up to 45.43 points between the groups.</w:t>
      </w:r>
    </w:p>
    <w:p w:rsidR="00266EDC" w:rsidRPr="00D81028" w:rsidRDefault="00266EDC" w:rsidP="00266ED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81028">
        <w:rPr>
          <w:rFonts w:ascii="Times New Roman" w:hAnsi="Times New Roman"/>
          <w:sz w:val="24"/>
          <w:szCs w:val="24"/>
        </w:rPr>
        <w:t>Conclusions: The results contribute to the understanding of the role played by emotional facilitation and regulation in social functioning.</w:t>
      </w:r>
    </w:p>
    <w:p w:rsidR="00266EDC" w:rsidRPr="00D81028" w:rsidRDefault="00266EDC" w:rsidP="00266ED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66EDC" w:rsidRDefault="00266EDC" w:rsidP="00266ED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6EDC" w:rsidRDefault="00266EDC" w:rsidP="00266ED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Keywords: emotional regulation, emotional facilitation, squizophrenia, social functioning. </w:t>
      </w:r>
    </w:p>
    <w:p w:rsidR="00266EDC" w:rsidRDefault="00266EDC" w:rsidP="00266E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66EDC" w:rsidRDefault="00266EDC" w:rsidP="00266E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66EDC" w:rsidRPr="001B63EA" w:rsidRDefault="00266EDC" w:rsidP="00266EDC">
      <w:pPr>
        <w:spacing w:line="480" w:lineRule="auto"/>
        <w:rPr>
          <w:rFonts w:ascii="Times New Roman" w:hAnsi="Times New Roman"/>
        </w:rPr>
      </w:pPr>
    </w:p>
    <w:p w:rsidR="00266EDC" w:rsidRDefault="00266EDC" w:rsidP="00266EDC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266EDC" w:rsidRDefault="00266EDC" w:rsidP="00266EDC"/>
    <w:p w:rsidR="00275B87" w:rsidRDefault="00275B87"/>
    <w:sectPr w:rsidR="00275B87" w:rsidSect="00B721A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C"/>
    <w:rsid w:val="00266EDC"/>
    <w:rsid w:val="00275B87"/>
    <w:rsid w:val="004A0EA0"/>
    <w:rsid w:val="00B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D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D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1677</Characters>
  <Application>Microsoft Macintosh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Dulce</cp:lastModifiedBy>
  <cp:revision>2</cp:revision>
  <dcterms:created xsi:type="dcterms:W3CDTF">2020-01-12T07:58:00Z</dcterms:created>
  <dcterms:modified xsi:type="dcterms:W3CDTF">2020-01-12T07:58:00Z</dcterms:modified>
</cp:coreProperties>
</file>