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EA467" w14:textId="7E49473C" w:rsidR="005160F3" w:rsidRPr="009B6C38" w:rsidRDefault="005160F3" w:rsidP="009B6C38">
      <w:pPr>
        <w:pStyle w:val="Ttulo1"/>
        <w:ind w:left="0"/>
        <w:jc w:val="center"/>
        <w:rPr>
          <w:rFonts w:ascii="Times New Roman" w:hAnsi="Times New Roman" w:cs="Times New Roman"/>
          <w:b/>
        </w:rPr>
      </w:pPr>
      <w:r w:rsidRPr="009B6C38">
        <w:rPr>
          <w:rFonts w:ascii="Times New Roman" w:hAnsi="Times New Roman" w:cs="Times New Roman"/>
          <w:b/>
        </w:rPr>
        <w:t xml:space="preserve">A Population Study on the Prevalence of Anxiety Disorder in Sergipe </w:t>
      </w:r>
      <w:r w:rsidR="00807D41" w:rsidRPr="009B6C38">
        <w:rPr>
          <w:rFonts w:ascii="Times New Roman" w:hAnsi="Times New Roman" w:cs="Times New Roman"/>
          <w:b/>
        </w:rPr>
        <w:t>(</w:t>
      </w:r>
      <w:r w:rsidRPr="009B6C38">
        <w:rPr>
          <w:rFonts w:ascii="Times New Roman" w:hAnsi="Times New Roman" w:cs="Times New Roman"/>
          <w:b/>
        </w:rPr>
        <w:t>Brazil)</w:t>
      </w:r>
    </w:p>
    <w:p w14:paraId="1BC5B267" w14:textId="66D2B15B" w:rsidR="00E54BAE" w:rsidRPr="009B6C38" w:rsidRDefault="00ED3C57" w:rsidP="009B6C38">
      <w:pPr>
        <w:pStyle w:val="Ttulo1"/>
        <w:ind w:left="0"/>
        <w:jc w:val="center"/>
        <w:rPr>
          <w:rFonts w:ascii="Times New Roman" w:hAnsi="Times New Roman" w:cs="Times New Roman"/>
          <w:lang w:val="pt-BR"/>
        </w:rPr>
      </w:pPr>
      <w:r w:rsidRPr="009B6C38">
        <w:rPr>
          <w:rFonts w:ascii="Times New Roman" w:hAnsi="Times New Roman" w:cs="Times New Roman"/>
          <w:lang w:val="pt-BR"/>
        </w:rPr>
        <w:t xml:space="preserve">Estudo Populacional sobre a Prevalência do Transtorno de Ansiedade em Sergipe </w:t>
      </w:r>
      <w:r w:rsidR="00807D41" w:rsidRPr="009B6C38">
        <w:rPr>
          <w:rFonts w:ascii="Times New Roman" w:hAnsi="Times New Roman" w:cs="Times New Roman"/>
          <w:lang w:val="pt-BR"/>
        </w:rPr>
        <w:t>(</w:t>
      </w:r>
      <w:r w:rsidRPr="009B6C38">
        <w:rPr>
          <w:rFonts w:ascii="Times New Roman" w:hAnsi="Times New Roman" w:cs="Times New Roman"/>
          <w:lang w:val="pt-BR"/>
        </w:rPr>
        <w:t>Brasil)</w:t>
      </w:r>
    </w:p>
    <w:p w14:paraId="09357694" w14:textId="77777777" w:rsidR="00164FDF" w:rsidRDefault="00164FDF" w:rsidP="00164FDF">
      <w:pPr>
        <w:pStyle w:val="Ttulo1"/>
        <w:ind w:left="0"/>
        <w:jc w:val="right"/>
        <w:rPr>
          <w:rFonts w:ascii="Times New Roman" w:hAnsi="Times New Roman" w:cs="Times New Roman"/>
          <w:bCs/>
        </w:rPr>
      </w:pPr>
    </w:p>
    <w:p w14:paraId="47A7CE99" w14:textId="77777777" w:rsidR="00164FDF" w:rsidRDefault="00164FDF" w:rsidP="00164FDF">
      <w:pPr>
        <w:pStyle w:val="Ttulo1"/>
        <w:ind w:left="0"/>
        <w:jc w:val="right"/>
        <w:rPr>
          <w:rFonts w:ascii="Times New Roman" w:hAnsi="Times New Roman" w:cs="Times New Roman"/>
          <w:bCs/>
        </w:rPr>
      </w:pPr>
    </w:p>
    <w:p w14:paraId="39EEDA54" w14:textId="77777777" w:rsidR="00164FDF" w:rsidRDefault="00164FDF" w:rsidP="00164FDF">
      <w:pPr>
        <w:pStyle w:val="Ttulo1"/>
        <w:ind w:left="0"/>
        <w:jc w:val="right"/>
        <w:rPr>
          <w:rFonts w:ascii="Times New Roman" w:hAnsi="Times New Roman" w:cs="Times New Roman"/>
          <w:bCs/>
        </w:rPr>
      </w:pPr>
    </w:p>
    <w:p w14:paraId="710395F8" w14:textId="63E7427E" w:rsidR="00164FDF" w:rsidRPr="00164FDF" w:rsidRDefault="00164FDF" w:rsidP="00164FDF">
      <w:pPr>
        <w:pStyle w:val="Ttulo1"/>
        <w:ind w:left="0"/>
        <w:jc w:val="right"/>
        <w:rPr>
          <w:rFonts w:ascii="Times New Roman" w:hAnsi="Times New Roman" w:cs="Times New Roman"/>
          <w:bCs/>
        </w:rPr>
      </w:pPr>
      <w:r w:rsidRPr="00164FDF">
        <w:rPr>
          <w:rFonts w:ascii="Times New Roman" w:hAnsi="Times New Roman" w:cs="Times New Roman"/>
          <w:bCs/>
        </w:rPr>
        <w:t>Anxiety Disorder in Sergipe (Brazil)</w:t>
      </w:r>
    </w:p>
    <w:p w14:paraId="6101D5A9" w14:textId="76ED994F" w:rsidR="00143BA8" w:rsidRDefault="00143BA8" w:rsidP="00895A4A">
      <w:pPr>
        <w:tabs>
          <w:tab w:val="right" w:pos="8504"/>
        </w:tabs>
        <w:jc w:val="both"/>
        <w:rPr>
          <w:lang w:val="pt-BR"/>
        </w:rPr>
      </w:pPr>
    </w:p>
    <w:p w14:paraId="141F7618" w14:textId="77777777" w:rsidR="00895A4A" w:rsidRPr="009B6C38" w:rsidRDefault="00895A4A" w:rsidP="009B6C38">
      <w:pPr>
        <w:tabs>
          <w:tab w:val="right" w:pos="8504"/>
        </w:tabs>
        <w:jc w:val="both"/>
        <w:rPr>
          <w:lang w:val="pt-BR"/>
        </w:rPr>
      </w:pPr>
    </w:p>
    <w:p w14:paraId="129FF224" w14:textId="77777777" w:rsidR="00F57501" w:rsidRPr="009B6C38" w:rsidRDefault="00F57501" w:rsidP="009B6C38">
      <w:pPr>
        <w:tabs>
          <w:tab w:val="right" w:pos="8504"/>
        </w:tabs>
        <w:jc w:val="both"/>
        <w:rPr>
          <w:lang w:val="pt-BR"/>
        </w:rPr>
      </w:pPr>
    </w:p>
    <w:p w14:paraId="71F9B77D" w14:textId="77777777" w:rsidR="00B8310C" w:rsidRPr="009B6C38" w:rsidRDefault="00B8310C" w:rsidP="009B6C38">
      <w:pPr>
        <w:tabs>
          <w:tab w:val="right" w:pos="8504"/>
        </w:tabs>
        <w:jc w:val="both"/>
        <w:rPr>
          <w:shd w:val="clear" w:color="auto" w:fill="FFFFFF"/>
          <w:lang w:val="pt-BR"/>
        </w:rPr>
      </w:pPr>
      <w:r w:rsidRPr="009B6C38">
        <w:rPr>
          <w:lang w:val="pt-BR"/>
        </w:rPr>
        <w:t xml:space="preserve">Mariana Siqueira Menezes, Federal </w:t>
      </w:r>
      <w:proofErr w:type="spellStart"/>
      <w:r w:rsidRPr="009B6C38">
        <w:rPr>
          <w:lang w:val="pt-BR"/>
        </w:rPr>
        <w:t>University</w:t>
      </w:r>
      <w:proofErr w:type="spellEnd"/>
      <w:r w:rsidRPr="009B6C38">
        <w:rPr>
          <w:lang w:val="pt-BR"/>
        </w:rPr>
        <w:t xml:space="preserve"> </w:t>
      </w:r>
      <w:proofErr w:type="spellStart"/>
      <w:r w:rsidRPr="009B6C38">
        <w:rPr>
          <w:lang w:val="pt-BR"/>
        </w:rPr>
        <w:t>of</w:t>
      </w:r>
      <w:proofErr w:type="spellEnd"/>
      <w:r w:rsidRPr="009B6C38">
        <w:rPr>
          <w:lang w:val="pt-BR"/>
        </w:rPr>
        <w:t xml:space="preserve"> Sergipe.</w:t>
      </w:r>
    </w:p>
    <w:p w14:paraId="2ED7EB58" w14:textId="066EB7D4" w:rsidR="00CC62D4" w:rsidRPr="009B6C38" w:rsidRDefault="00CC62D4" w:rsidP="009B6C38">
      <w:pPr>
        <w:jc w:val="both"/>
        <w:rPr>
          <w:lang w:val="pt-BR"/>
        </w:rPr>
      </w:pPr>
      <w:r w:rsidRPr="009B6C38">
        <w:rPr>
          <w:lang w:val="pt-BR"/>
        </w:rPr>
        <w:t>André Faro</w:t>
      </w:r>
      <w:r w:rsidR="0000373D" w:rsidRPr="009B6C38">
        <w:rPr>
          <w:lang w:val="pt-BR"/>
        </w:rPr>
        <w:t>,</w:t>
      </w:r>
      <w:r w:rsidRPr="009B6C38">
        <w:rPr>
          <w:lang w:val="pt-BR"/>
        </w:rPr>
        <w:t xml:space="preserve"> Federal </w:t>
      </w:r>
      <w:proofErr w:type="spellStart"/>
      <w:r w:rsidRPr="009B6C38">
        <w:rPr>
          <w:lang w:val="pt-BR"/>
        </w:rPr>
        <w:t>University</w:t>
      </w:r>
      <w:proofErr w:type="spellEnd"/>
      <w:r w:rsidRPr="009B6C38">
        <w:rPr>
          <w:lang w:val="pt-BR"/>
        </w:rPr>
        <w:t xml:space="preserve"> </w:t>
      </w:r>
      <w:proofErr w:type="spellStart"/>
      <w:r w:rsidRPr="009B6C38">
        <w:rPr>
          <w:lang w:val="pt-BR"/>
        </w:rPr>
        <w:t>of</w:t>
      </w:r>
      <w:proofErr w:type="spellEnd"/>
      <w:r w:rsidRPr="009B6C38">
        <w:rPr>
          <w:lang w:val="pt-BR"/>
        </w:rPr>
        <w:t xml:space="preserve"> Sergipe</w:t>
      </w:r>
      <w:r w:rsidR="0000373D" w:rsidRPr="009B6C38">
        <w:rPr>
          <w:lang w:val="pt-BR"/>
        </w:rPr>
        <w:t>.</w:t>
      </w:r>
    </w:p>
    <w:p w14:paraId="608EFE48" w14:textId="77777777" w:rsidR="0000373D" w:rsidRPr="009B6C38" w:rsidRDefault="0000373D" w:rsidP="009B6C38">
      <w:pPr>
        <w:jc w:val="both"/>
        <w:rPr>
          <w:lang w:val="pt-BR"/>
        </w:rPr>
      </w:pPr>
    </w:p>
    <w:p w14:paraId="1F9BDA07" w14:textId="77777777" w:rsidR="0050330D" w:rsidRPr="009B6C38" w:rsidRDefault="0050330D" w:rsidP="009B6C38">
      <w:pPr>
        <w:tabs>
          <w:tab w:val="right" w:pos="8504"/>
        </w:tabs>
        <w:jc w:val="both"/>
        <w:rPr>
          <w:lang w:val="pt-BR"/>
        </w:rPr>
      </w:pPr>
    </w:p>
    <w:p w14:paraId="45E6DF30" w14:textId="77777777" w:rsidR="00143BA8" w:rsidRPr="009B6C38" w:rsidRDefault="00143BA8" w:rsidP="009B6C38">
      <w:pPr>
        <w:tabs>
          <w:tab w:val="right" w:pos="8504"/>
        </w:tabs>
        <w:jc w:val="both"/>
        <w:rPr>
          <w:lang w:val="pt-BR"/>
        </w:rPr>
      </w:pPr>
    </w:p>
    <w:p w14:paraId="2F5F9FD7" w14:textId="77777777" w:rsidR="00143BA8" w:rsidRPr="009B6C38" w:rsidRDefault="00143BA8" w:rsidP="009B6C38">
      <w:pPr>
        <w:tabs>
          <w:tab w:val="right" w:pos="8504"/>
        </w:tabs>
        <w:jc w:val="both"/>
        <w:rPr>
          <w:lang w:val="pt-BR"/>
        </w:rPr>
      </w:pPr>
    </w:p>
    <w:p w14:paraId="3EAEEF5D" w14:textId="77777777" w:rsidR="00143BA8" w:rsidRPr="009B6C38" w:rsidRDefault="00143BA8" w:rsidP="009B6C38">
      <w:pPr>
        <w:tabs>
          <w:tab w:val="right" w:pos="8504"/>
        </w:tabs>
        <w:jc w:val="both"/>
        <w:rPr>
          <w:lang w:val="pt-BR"/>
        </w:rPr>
      </w:pPr>
    </w:p>
    <w:p w14:paraId="55C9D5B9" w14:textId="77777777" w:rsidR="00143BA8" w:rsidRPr="009B6C38" w:rsidRDefault="00143BA8" w:rsidP="009B6C38">
      <w:pPr>
        <w:tabs>
          <w:tab w:val="right" w:pos="8504"/>
        </w:tabs>
        <w:jc w:val="both"/>
        <w:rPr>
          <w:lang w:val="pt-BR"/>
        </w:rPr>
      </w:pPr>
    </w:p>
    <w:p w14:paraId="42DFAEF1" w14:textId="77777777" w:rsidR="00143BA8" w:rsidRPr="009B6C38" w:rsidRDefault="00143BA8" w:rsidP="009B6C38">
      <w:pPr>
        <w:tabs>
          <w:tab w:val="right" w:pos="8504"/>
        </w:tabs>
        <w:jc w:val="both"/>
        <w:rPr>
          <w:lang w:val="pt-BR"/>
        </w:rPr>
      </w:pPr>
    </w:p>
    <w:p w14:paraId="69B78996" w14:textId="77777777" w:rsidR="00143BA8" w:rsidRPr="009B6C38" w:rsidRDefault="00143BA8" w:rsidP="009B6C38">
      <w:pPr>
        <w:tabs>
          <w:tab w:val="right" w:pos="8504"/>
        </w:tabs>
        <w:jc w:val="both"/>
        <w:rPr>
          <w:lang w:val="pt-BR"/>
        </w:rPr>
      </w:pPr>
    </w:p>
    <w:p w14:paraId="7BA81E3A" w14:textId="77777777" w:rsidR="00143BA8" w:rsidRPr="009B6C38" w:rsidRDefault="00143BA8" w:rsidP="009B6C38">
      <w:pPr>
        <w:tabs>
          <w:tab w:val="right" w:pos="8504"/>
        </w:tabs>
        <w:jc w:val="both"/>
        <w:rPr>
          <w:lang w:val="pt-BR"/>
        </w:rPr>
      </w:pPr>
    </w:p>
    <w:p w14:paraId="7D33684A" w14:textId="77777777" w:rsidR="00143BA8" w:rsidRPr="009B6C38" w:rsidRDefault="00143BA8" w:rsidP="009B6C38">
      <w:pPr>
        <w:tabs>
          <w:tab w:val="right" w:pos="8504"/>
        </w:tabs>
        <w:jc w:val="both"/>
        <w:rPr>
          <w:lang w:val="pt-BR"/>
        </w:rPr>
      </w:pPr>
    </w:p>
    <w:p w14:paraId="4488A9A6" w14:textId="77777777" w:rsidR="00143BA8" w:rsidRPr="009B6C38" w:rsidRDefault="00143BA8" w:rsidP="009B6C38">
      <w:pPr>
        <w:tabs>
          <w:tab w:val="right" w:pos="8504"/>
        </w:tabs>
        <w:jc w:val="both"/>
        <w:rPr>
          <w:lang w:val="pt-BR"/>
        </w:rPr>
      </w:pPr>
    </w:p>
    <w:p w14:paraId="26E294A0" w14:textId="77777777" w:rsidR="00143BA8" w:rsidRPr="009B6C38" w:rsidRDefault="00143BA8" w:rsidP="009B6C38">
      <w:pPr>
        <w:tabs>
          <w:tab w:val="right" w:pos="8504"/>
        </w:tabs>
        <w:jc w:val="both"/>
        <w:rPr>
          <w:lang w:val="pt-BR"/>
        </w:rPr>
      </w:pPr>
    </w:p>
    <w:p w14:paraId="2A7F559C" w14:textId="77777777" w:rsidR="00143BA8" w:rsidRPr="009B6C38" w:rsidRDefault="00143BA8" w:rsidP="009B6C38">
      <w:pPr>
        <w:tabs>
          <w:tab w:val="right" w:pos="8504"/>
        </w:tabs>
        <w:jc w:val="both"/>
        <w:rPr>
          <w:lang w:val="pt-BR"/>
        </w:rPr>
      </w:pPr>
    </w:p>
    <w:p w14:paraId="53327925" w14:textId="77777777" w:rsidR="00143BA8" w:rsidRPr="009B6C38" w:rsidRDefault="00143BA8" w:rsidP="009B6C38">
      <w:pPr>
        <w:tabs>
          <w:tab w:val="right" w:pos="8504"/>
        </w:tabs>
        <w:jc w:val="both"/>
        <w:rPr>
          <w:lang w:val="pt-BR"/>
        </w:rPr>
      </w:pPr>
    </w:p>
    <w:p w14:paraId="447070CA" w14:textId="77777777" w:rsidR="00143BA8" w:rsidRPr="009B6C38" w:rsidRDefault="00143BA8" w:rsidP="009B6C38">
      <w:pPr>
        <w:tabs>
          <w:tab w:val="right" w:pos="8504"/>
        </w:tabs>
        <w:jc w:val="both"/>
        <w:rPr>
          <w:lang w:val="pt-BR"/>
        </w:rPr>
      </w:pPr>
    </w:p>
    <w:p w14:paraId="18F59249" w14:textId="77777777" w:rsidR="00143BA8" w:rsidRPr="009B6C38" w:rsidRDefault="00143BA8" w:rsidP="009B6C38">
      <w:pPr>
        <w:tabs>
          <w:tab w:val="right" w:pos="8504"/>
        </w:tabs>
        <w:jc w:val="both"/>
        <w:rPr>
          <w:lang w:val="pt-BR"/>
        </w:rPr>
      </w:pPr>
    </w:p>
    <w:p w14:paraId="25960332" w14:textId="77777777" w:rsidR="00143BA8" w:rsidRPr="009B6C38" w:rsidRDefault="00143BA8" w:rsidP="009B6C38">
      <w:pPr>
        <w:tabs>
          <w:tab w:val="right" w:pos="8504"/>
        </w:tabs>
        <w:jc w:val="both"/>
        <w:rPr>
          <w:lang w:val="pt-BR"/>
        </w:rPr>
      </w:pPr>
    </w:p>
    <w:p w14:paraId="493B99C4" w14:textId="77777777" w:rsidR="002E5CCC" w:rsidRPr="009B6C38" w:rsidRDefault="002E5CCC" w:rsidP="009B6C38">
      <w:pPr>
        <w:tabs>
          <w:tab w:val="right" w:pos="8504"/>
        </w:tabs>
        <w:jc w:val="both"/>
        <w:rPr>
          <w:shd w:val="clear" w:color="auto" w:fill="FFFFFF"/>
          <w:lang w:val="pt-BR"/>
        </w:rPr>
      </w:pPr>
    </w:p>
    <w:p w14:paraId="48C64225" w14:textId="341D4918" w:rsidR="00143BA8" w:rsidRPr="009B6C38" w:rsidRDefault="002E5CCC" w:rsidP="009B6C38">
      <w:pPr>
        <w:tabs>
          <w:tab w:val="right" w:pos="8504"/>
        </w:tabs>
        <w:jc w:val="both"/>
        <w:rPr>
          <w:lang w:val="pt-BR"/>
        </w:rPr>
      </w:pPr>
      <w:r w:rsidRPr="009B6C38">
        <w:rPr>
          <w:shd w:val="clear" w:color="auto" w:fill="FFFFFF"/>
          <w:lang w:val="pt-BR"/>
        </w:rPr>
        <w:t> </w:t>
      </w:r>
    </w:p>
    <w:p w14:paraId="7F5F96BD" w14:textId="77777777" w:rsidR="00B8310C" w:rsidRPr="009B6C38" w:rsidRDefault="00B8310C" w:rsidP="009B6C38">
      <w:pPr>
        <w:tabs>
          <w:tab w:val="right" w:pos="8504"/>
        </w:tabs>
        <w:jc w:val="both"/>
        <w:rPr>
          <w:shd w:val="clear" w:color="auto" w:fill="FFFFFF"/>
          <w:lang w:val="pt-BR"/>
        </w:rPr>
      </w:pPr>
      <w:r w:rsidRPr="009B6C38">
        <w:rPr>
          <w:lang w:val="pt-BR"/>
        </w:rPr>
        <w:t xml:space="preserve">Mariana Siqueira Menezes. </w:t>
      </w:r>
      <w:r w:rsidRPr="009B6C38">
        <w:t xml:space="preserve">Psychologist, Federal University of Sergipe, Department of Psychology. </w:t>
      </w:r>
      <w:r w:rsidRPr="009B6C38">
        <w:rPr>
          <w:shd w:val="clear" w:color="auto" w:fill="FFFFFF"/>
          <w:lang w:val="pt-BR"/>
        </w:rPr>
        <w:t xml:space="preserve">Avenida Marechal Rondon, sem número, Jardim Rosa </w:t>
      </w:r>
      <w:proofErr w:type="spellStart"/>
      <w:r w:rsidRPr="009B6C38">
        <w:rPr>
          <w:shd w:val="clear" w:color="auto" w:fill="FFFFFF"/>
          <w:lang w:val="pt-BR"/>
        </w:rPr>
        <w:t>Elze</w:t>
      </w:r>
      <w:proofErr w:type="spellEnd"/>
      <w:r w:rsidRPr="009B6C38">
        <w:rPr>
          <w:shd w:val="clear" w:color="auto" w:fill="FFFFFF"/>
          <w:lang w:val="pt-BR"/>
        </w:rPr>
        <w:t>, Cidade Universitária Professor José</w:t>
      </w:r>
    </w:p>
    <w:p w14:paraId="1126DF40" w14:textId="77777777" w:rsidR="00B8310C" w:rsidRPr="009B6C38" w:rsidRDefault="00B8310C" w:rsidP="009B6C38">
      <w:pPr>
        <w:tabs>
          <w:tab w:val="right" w:pos="8504"/>
        </w:tabs>
        <w:jc w:val="both"/>
        <w:rPr>
          <w:shd w:val="clear" w:color="auto" w:fill="FFFFFF"/>
        </w:rPr>
      </w:pPr>
      <w:r w:rsidRPr="009B6C38">
        <w:rPr>
          <w:shd w:val="clear" w:color="auto" w:fill="FFFFFF"/>
          <w:lang w:val="pt-BR"/>
        </w:rPr>
        <w:t xml:space="preserve">Aloísio de Campos, São </w:t>
      </w:r>
      <w:proofErr w:type="spellStart"/>
      <w:r w:rsidRPr="009B6C38">
        <w:rPr>
          <w:shd w:val="clear" w:color="auto" w:fill="FFFFFF"/>
          <w:lang w:val="pt-BR"/>
        </w:rPr>
        <w:t>Cristóvão-SE</w:t>
      </w:r>
      <w:proofErr w:type="spellEnd"/>
      <w:r w:rsidRPr="009B6C38">
        <w:rPr>
          <w:shd w:val="clear" w:color="auto" w:fill="FFFFFF"/>
          <w:lang w:val="pt-BR"/>
        </w:rPr>
        <w:t xml:space="preserve">, Brasil. </w:t>
      </w:r>
      <w:r w:rsidRPr="009B6C38">
        <w:rPr>
          <w:shd w:val="clear" w:color="auto" w:fill="FFFFFF"/>
        </w:rPr>
        <w:t xml:space="preserve">CEP 49.000-000. </w:t>
      </w:r>
      <w:r w:rsidRPr="009B6C38">
        <w:t xml:space="preserve">Email: marianasm.psicologa@gmail.com </w:t>
      </w:r>
      <w:proofErr w:type="spellStart"/>
      <w:r w:rsidRPr="009B6C38">
        <w:t>ORCID</w:t>
      </w:r>
      <w:proofErr w:type="spellEnd"/>
      <w:r w:rsidRPr="009B6C38">
        <w:t>: http://</w:t>
      </w:r>
      <w:r w:rsidRPr="009B6C38">
        <w:rPr>
          <w:shd w:val="clear" w:color="auto" w:fill="FFFFFF"/>
        </w:rPr>
        <w:t xml:space="preserve">orcid.org/0000-0003-0383-5014. </w:t>
      </w:r>
    </w:p>
    <w:p w14:paraId="1B4F6734" w14:textId="77777777" w:rsidR="00B8310C" w:rsidRPr="009B6C38" w:rsidRDefault="00B8310C" w:rsidP="009B6C38">
      <w:pPr>
        <w:tabs>
          <w:tab w:val="right" w:pos="8504"/>
        </w:tabs>
        <w:jc w:val="both"/>
      </w:pPr>
    </w:p>
    <w:p w14:paraId="38CAC5AF" w14:textId="5C759935" w:rsidR="0050330D" w:rsidRPr="009B6C38" w:rsidRDefault="0050330D" w:rsidP="009B6C38">
      <w:pPr>
        <w:tabs>
          <w:tab w:val="right" w:pos="8504"/>
        </w:tabs>
        <w:jc w:val="both"/>
      </w:pPr>
      <w:r w:rsidRPr="009B6C38">
        <w:t xml:space="preserve">André Faro. Doctor in Psychology, Professor, Federal University of Sergipe, Department of Psychology. </w:t>
      </w:r>
      <w:proofErr w:type="spellStart"/>
      <w:r w:rsidR="00C1107A" w:rsidRPr="009B6C38">
        <w:t>CNPq</w:t>
      </w:r>
      <w:proofErr w:type="spellEnd"/>
      <w:r w:rsidR="00C1107A" w:rsidRPr="009B6C38">
        <w:t xml:space="preserve"> productivity research fellow (Brazil). </w:t>
      </w:r>
      <w:r w:rsidR="002E5CCC" w:rsidRPr="009B6C38">
        <w:rPr>
          <w:shd w:val="clear" w:color="auto" w:fill="FFFFFF"/>
          <w:lang w:val="pt-BR"/>
        </w:rPr>
        <w:t xml:space="preserve">Avenida Marechal Rondon, sem número, Jardim Rosa </w:t>
      </w:r>
      <w:proofErr w:type="spellStart"/>
      <w:r w:rsidR="002E5CCC" w:rsidRPr="009B6C38">
        <w:rPr>
          <w:shd w:val="clear" w:color="auto" w:fill="FFFFFF"/>
          <w:lang w:val="pt-BR"/>
        </w:rPr>
        <w:t>Elze</w:t>
      </w:r>
      <w:proofErr w:type="spellEnd"/>
      <w:r w:rsidR="002E5CCC" w:rsidRPr="009B6C38">
        <w:rPr>
          <w:shd w:val="clear" w:color="auto" w:fill="FFFFFF"/>
          <w:lang w:val="pt-BR"/>
        </w:rPr>
        <w:t>, Cidade Universitária Professor José</w:t>
      </w:r>
      <w:r w:rsidR="00B8310C" w:rsidRPr="009B6C38">
        <w:rPr>
          <w:shd w:val="clear" w:color="auto" w:fill="FFFFFF"/>
          <w:lang w:val="pt-BR"/>
        </w:rPr>
        <w:t xml:space="preserve"> </w:t>
      </w:r>
      <w:r w:rsidR="002E5CCC" w:rsidRPr="009B6C38">
        <w:rPr>
          <w:shd w:val="clear" w:color="auto" w:fill="FFFFFF"/>
          <w:lang w:val="pt-BR"/>
        </w:rPr>
        <w:t xml:space="preserve">Aloísio de Campos, São </w:t>
      </w:r>
      <w:proofErr w:type="spellStart"/>
      <w:r w:rsidR="002E5CCC" w:rsidRPr="009B6C38">
        <w:rPr>
          <w:shd w:val="clear" w:color="auto" w:fill="FFFFFF"/>
          <w:lang w:val="pt-BR"/>
        </w:rPr>
        <w:t>Cristóvão-SE</w:t>
      </w:r>
      <w:proofErr w:type="spellEnd"/>
      <w:r w:rsidR="002E5CCC" w:rsidRPr="009B6C38">
        <w:rPr>
          <w:shd w:val="clear" w:color="auto" w:fill="FFFFFF"/>
          <w:lang w:val="pt-BR"/>
        </w:rPr>
        <w:t xml:space="preserve">, Brasil. </w:t>
      </w:r>
      <w:r w:rsidR="002E5CCC" w:rsidRPr="009B6C38">
        <w:rPr>
          <w:shd w:val="clear" w:color="auto" w:fill="FFFFFF"/>
        </w:rPr>
        <w:t xml:space="preserve">CEP 49.000-000. </w:t>
      </w:r>
      <w:r w:rsidRPr="009B6C38">
        <w:t xml:space="preserve"> Email: andre.faro.ufs@gmail.com </w:t>
      </w:r>
      <w:proofErr w:type="spellStart"/>
      <w:r w:rsidRPr="009B6C38">
        <w:t>ORCID</w:t>
      </w:r>
      <w:proofErr w:type="spellEnd"/>
      <w:r w:rsidRPr="009B6C38">
        <w:t xml:space="preserve">: </w:t>
      </w:r>
      <w:r w:rsidR="0000373D" w:rsidRPr="009B6C38">
        <w:t>http://orcid.org/0000-0002-7348-6297</w:t>
      </w:r>
    </w:p>
    <w:p w14:paraId="74EB4E73" w14:textId="77777777" w:rsidR="008E1669" w:rsidRPr="009B6C38" w:rsidRDefault="008E1669" w:rsidP="009B6C38">
      <w:pPr>
        <w:pStyle w:val="Ttulo1"/>
        <w:ind w:left="0"/>
        <w:jc w:val="center"/>
        <w:rPr>
          <w:rFonts w:ascii="Times New Roman" w:hAnsi="Times New Roman" w:cs="Times New Roman"/>
          <w:b/>
        </w:rPr>
      </w:pPr>
    </w:p>
    <w:p w14:paraId="538411BF" w14:textId="77777777" w:rsidR="00895A4A" w:rsidRDefault="00895A4A" w:rsidP="00895A4A">
      <w:pPr>
        <w:pStyle w:val="Ttulo1"/>
        <w:ind w:left="0"/>
        <w:jc w:val="center"/>
        <w:rPr>
          <w:rFonts w:ascii="Times New Roman" w:hAnsi="Times New Roman" w:cs="Times New Roman"/>
          <w:b/>
        </w:rPr>
      </w:pPr>
    </w:p>
    <w:p w14:paraId="6746039B" w14:textId="77777777" w:rsidR="00895A4A" w:rsidRDefault="00895A4A" w:rsidP="00895A4A">
      <w:pPr>
        <w:pStyle w:val="Ttulo1"/>
        <w:ind w:left="0"/>
        <w:jc w:val="center"/>
        <w:rPr>
          <w:rFonts w:ascii="Times New Roman" w:hAnsi="Times New Roman" w:cs="Times New Roman"/>
          <w:b/>
        </w:rPr>
      </w:pPr>
    </w:p>
    <w:p w14:paraId="5832217F" w14:textId="77777777" w:rsidR="00895A4A" w:rsidRDefault="00895A4A" w:rsidP="00895A4A">
      <w:pPr>
        <w:pStyle w:val="Ttulo1"/>
        <w:ind w:left="0"/>
        <w:jc w:val="center"/>
        <w:rPr>
          <w:rFonts w:ascii="Times New Roman" w:hAnsi="Times New Roman" w:cs="Times New Roman"/>
          <w:b/>
        </w:rPr>
      </w:pPr>
    </w:p>
    <w:p w14:paraId="1552A70D" w14:textId="77777777" w:rsidR="00895A4A" w:rsidRDefault="00895A4A" w:rsidP="00895A4A">
      <w:pPr>
        <w:pStyle w:val="Ttulo1"/>
        <w:ind w:left="0"/>
        <w:jc w:val="center"/>
        <w:rPr>
          <w:rFonts w:ascii="Times New Roman" w:hAnsi="Times New Roman" w:cs="Times New Roman"/>
          <w:b/>
        </w:rPr>
      </w:pPr>
    </w:p>
    <w:p w14:paraId="79857453" w14:textId="77777777" w:rsidR="00895A4A" w:rsidRDefault="00895A4A" w:rsidP="00895A4A">
      <w:pPr>
        <w:pStyle w:val="Ttulo1"/>
        <w:ind w:left="0"/>
        <w:jc w:val="center"/>
        <w:rPr>
          <w:rFonts w:ascii="Times New Roman" w:hAnsi="Times New Roman" w:cs="Times New Roman"/>
          <w:b/>
        </w:rPr>
      </w:pPr>
    </w:p>
    <w:p w14:paraId="344AB0EA" w14:textId="77777777" w:rsidR="00895A4A" w:rsidRDefault="00895A4A" w:rsidP="00895A4A">
      <w:pPr>
        <w:pStyle w:val="Ttulo1"/>
        <w:ind w:left="0"/>
        <w:jc w:val="center"/>
        <w:rPr>
          <w:rFonts w:ascii="Times New Roman" w:hAnsi="Times New Roman" w:cs="Times New Roman"/>
          <w:b/>
        </w:rPr>
      </w:pPr>
    </w:p>
    <w:p w14:paraId="1B55A376" w14:textId="7CF9134D" w:rsidR="00895A4A" w:rsidRDefault="00895A4A" w:rsidP="00895A4A">
      <w:pPr>
        <w:pStyle w:val="Ttulo1"/>
        <w:ind w:left="0"/>
        <w:jc w:val="center"/>
        <w:rPr>
          <w:rFonts w:ascii="Times New Roman" w:hAnsi="Times New Roman" w:cs="Times New Roman"/>
          <w:b/>
        </w:rPr>
      </w:pPr>
    </w:p>
    <w:p w14:paraId="7A666230" w14:textId="3F8D5F88" w:rsidR="00113BDB" w:rsidRDefault="00113BDB" w:rsidP="00895A4A">
      <w:pPr>
        <w:pStyle w:val="Ttulo1"/>
        <w:ind w:left="0"/>
        <w:jc w:val="center"/>
        <w:rPr>
          <w:rFonts w:ascii="Times New Roman" w:hAnsi="Times New Roman" w:cs="Times New Roman"/>
          <w:b/>
        </w:rPr>
      </w:pPr>
    </w:p>
    <w:p w14:paraId="2D96AA51" w14:textId="77777777" w:rsidR="00113BDB" w:rsidRDefault="00113BDB" w:rsidP="00895A4A">
      <w:pPr>
        <w:pStyle w:val="Ttulo1"/>
        <w:ind w:left="0"/>
        <w:jc w:val="center"/>
        <w:rPr>
          <w:rFonts w:ascii="Times New Roman" w:hAnsi="Times New Roman" w:cs="Times New Roman"/>
          <w:b/>
        </w:rPr>
      </w:pPr>
    </w:p>
    <w:p w14:paraId="12B37036" w14:textId="77777777" w:rsidR="00895A4A" w:rsidRDefault="00895A4A" w:rsidP="00895A4A">
      <w:pPr>
        <w:pStyle w:val="Ttulo1"/>
        <w:ind w:left="0"/>
        <w:jc w:val="center"/>
        <w:rPr>
          <w:rFonts w:ascii="Times New Roman" w:hAnsi="Times New Roman" w:cs="Times New Roman"/>
          <w:b/>
        </w:rPr>
      </w:pPr>
    </w:p>
    <w:p w14:paraId="46019D3D" w14:textId="47A7FD76" w:rsidR="00D13462" w:rsidRPr="009B6C38" w:rsidRDefault="00D13462" w:rsidP="009B6C38">
      <w:pPr>
        <w:pStyle w:val="Ttulo1"/>
        <w:ind w:left="0"/>
        <w:jc w:val="center"/>
        <w:rPr>
          <w:rFonts w:ascii="Times New Roman" w:hAnsi="Times New Roman" w:cs="Times New Roman"/>
          <w:b/>
        </w:rPr>
      </w:pPr>
      <w:r w:rsidRPr="009B6C38">
        <w:rPr>
          <w:rFonts w:ascii="Times New Roman" w:hAnsi="Times New Roman" w:cs="Times New Roman"/>
          <w:b/>
        </w:rPr>
        <w:t>Abstract</w:t>
      </w:r>
    </w:p>
    <w:p w14:paraId="6CF4DAE6" w14:textId="77777777" w:rsidR="0084184E" w:rsidRPr="009B6C38" w:rsidRDefault="0084184E" w:rsidP="009B6C38">
      <w:pPr>
        <w:pStyle w:val="Ttulo1"/>
        <w:ind w:left="0"/>
        <w:jc w:val="center"/>
        <w:rPr>
          <w:rFonts w:ascii="Times New Roman" w:hAnsi="Times New Roman" w:cs="Times New Roman"/>
        </w:rPr>
      </w:pPr>
    </w:p>
    <w:p w14:paraId="4FF08E56" w14:textId="3334E32C" w:rsidR="00667BAE" w:rsidRPr="009B6C38" w:rsidRDefault="00D13462" w:rsidP="009B6C38">
      <w:pPr>
        <w:pStyle w:val="Corpodetexto"/>
        <w:spacing w:before="0"/>
        <w:ind w:left="0" w:firstLine="0"/>
        <w:rPr>
          <w:rFonts w:hAnsi="Times New Roman" w:cs="Times New Roman"/>
        </w:rPr>
      </w:pPr>
      <w:r w:rsidRPr="009B6C38">
        <w:rPr>
          <w:rFonts w:hAnsi="Times New Roman" w:cs="Times New Roman"/>
        </w:rPr>
        <w:t xml:space="preserve">This research </w:t>
      </w:r>
      <w:r w:rsidR="00AB5435" w:rsidRPr="009B6C38">
        <w:rPr>
          <w:rFonts w:hAnsi="Times New Roman" w:cs="Times New Roman"/>
        </w:rPr>
        <w:t>assess</w:t>
      </w:r>
      <w:r w:rsidR="00246423" w:rsidRPr="009B6C38">
        <w:rPr>
          <w:rFonts w:hAnsi="Times New Roman" w:cs="Times New Roman"/>
        </w:rPr>
        <w:t>ed</w:t>
      </w:r>
      <w:r w:rsidR="00AB5435" w:rsidRPr="009B6C38">
        <w:rPr>
          <w:rFonts w:hAnsi="Times New Roman" w:cs="Times New Roman"/>
        </w:rPr>
        <w:t xml:space="preserve"> </w:t>
      </w:r>
      <w:r w:rsidRPr="009B6C38">
        <w:rPr>
          <w:rFonts w:hAnsi="Times New Roman" w:cs="Times New Roman"/>
        </w:rPr>
        <w:t xml:space="preserve">the </w:t>
      </w:r>
      <w:r w:rsidR="00AB5435" w:rsidRPr="009B6C38">
        <w:rPr>
          <w:rFonts w:hAnsi="Times New Roman" w:cs="Times New Roman"/>
        </w:rPr>
        <w:t xml:space="preserve">prevalence </w:t>
      </w:r>
      <w:r w:rsidR="007F64AA" w:rsidRPr="009B6C38">
        <w:rPr>
          <w:rFonts w:hAnsi="Times New Roman" w:cs="Times New Roman"/>
        </w:rPr>
        <w:t xml:space="preserve">and socio-demographic characteristics </w:t>
      </w:r>
      <w:r w:rsidR="00547E8D" w:rsidRPr="009B6C38">
        <w:rPr>
          <w:rFonts w:hAnsi="Times New Roman" w:cs="Times New Roman"/>
        </w:rPr>
        <w:t>related to</w:t>
      </w:r>
      <w:r w:rsidR="00AB5435" w:rsidRPr="009B6C38">
        <w:rPr>
          <w:rFonts w:hAnsi="Times New Roman" w:cs="Times New Roman"/>
        </w:rPr>
        <w:t xml:space="preserve"> </w:t>
      </w:r>
      <w:r w:rsidRPr="009B6C38">
        <w:rPr>
          <w:rFonts w:hAnsi="Times New Roman" w:cs="Times New Roman"/>
        </w:rPr>
        <w:t>anxiety disorder in Aracaju (Sergipe</w:t>
      </w:r>
      <w:r w:rsidR="00667BAE" w:rsidRPr="009B6C38">
        <w:rPr>
          <w:rFonts w:hAnsi="Times New Roman" w:cs="Times New Roman"/>
        </w:rPr>
        <w:t xml:space="preserve">, </w:t>
      </w:r>
      <w:r w:rsidRPr="009B6C38">
        <w:rPr>
          <w:rFonts w:hAnsi="Times New Roman" w:cs="Times New Roman"/>
        </w:rPr>
        <w:t xml:space="preserve">Brazil). We used a socio-demographic questionnaire and the Beck Anxiety Inventory (BAI). Six hundred ninety people were interviewed in their households. Females were 55.9% and the age varied from 18 to 65 years old. We used the BAI criteria </w:t>
      </w:r>
      <w:r w:rsidR="00FC487E" w:rsidRPr="009B6C38">
        <w:rPr>
          <w:rFonts w:hAnsi="Times New Roman" w:cs="Times New Roman"/>
        </w:rPr>
        <w:t xml:space="preserve">of at least mild level </w:t>
      </w:r>
      <w:r w:rsidRPr="009B6C38">
        <w:rPr>
          <w:rFonts w:hAnsi="Times New Roman" w:cs="Times New Roman"/>
        </w:rPr>
        <w:t>and found 28.4% positive diagnostic</w:t>
      </w:r>
      <w:r w:rsidR="007B090B" w:rsidRPr="009B6C38">
        <w:rPr>
          <w:rFonts w:hAnsi="Times New Roman" w:cs="Times New Roman"/>
        </w:rPr>
        <w:t xml:space="preserve"> </w:t>
      </w:r>
      <w:r w:rsidR="004B2729" w:rsidRPr="009B6C38">
        <w:rPr>
          <w:rFonts w:hAnsi="Times New Roman" w:cs="Times New Roman"/>
        </w:rPr>
        <w:t>of</w:t>
      </w:r>
      <w:r w:rsidR="007B090B" w:rsidRPr="009B6C38">
        <w:rPr>
          <w:rFonts w:hAnsi="Times New Roman" w:cs="Times New Roman"/>
        </w:rPr>
        <w:t xml:space="preserve"> anxiety disorder</w:t>
      </w:r>
      <w:r w:rsidRPr="009B6C38">
        <w:rPr>
          <w:rFonts w:hAnsi="Times New Roman" w:cs="Times New Roman"/>
        </w:rPr>
        <w:t xml:space="preserve">. </w:t>
      </w:r>
      <w:r w:rsidR="000F5088" w:rsidRPr="009B6C38">
        <w:rPr>
          <w:rFonts w:hAnsi="Times New Roman" w:cs="Times New Roman"/>
        </w:rPr>
        <w:t>Results of logistic analysis showed that the main risk factors to anxiety disorder in Aracaju were: self-perception of being sick, having some chronic illness, smoking, ‘</w:t>
      </w:r>
      <w:proofErr w:type="spellStart"/>
      <w:r w:rsidR="000F5088" w:rsidRPr="009B6C38">
        <w:rPr>
          <w:rFonts w:hAnsi="Times New Roman" w:cs="Times New Roman"/>
        </w:rPr>
        <w:t>parda</w:t>
      </w:r>
      <w:proofErr w:type="spellEnd"/>
      <w:r w:rsidR="000F5088" w:rsidRPr="009B6C38">
        <w:rPr>
          <w:rFonts w:hAnsi="Times New Roman" w:cs="Times New Roman"/>
        </w:rPr>
        <w:t xml:space="preserve">’ skin color, and having studied no more than high school. </w:t>
      </w:r>
    </w:p>
    <w:p w14:paraId="6F88C4DA" w14:textId="77777777" w:rsidR="0084184E" w:rsidRPr="009B6C38" w:rsidRDefault="0084184E" w:rsidP="009B6C38">
      <w:pPr>
        <w:pStyle w:val="Ttulo1"/>
        <w:ind w:left="0"/>
        <w:jc w:val="both"/>
        <w:rPr>
          <w:rFonts w:ascii="Times New Roman" w:hAnsi="Times New Roman" w:cs="Times New Roman"/>
          <w:b/>
        </w:rPr>
      </w:pPr>
    </w:p>
    <w:p w14:paraId="7F41EFCF" w14:textId="77777777" w:rsidR="00D13462" w:rsidRPr="009B6C38" w:rsidRDefault="00D13462" w:rsidP="009B6C38">
      <w:pPr>
        <w:pStyle w:val="Ttulo1"/>
        <w:ind w:left="0"/>
        <w:jc w:val="both"/>
        <w:rPr>
          <w:rFonts w:ascii="Times New Roman" w:hAnsi="Times New Roman" w:cs="Times New Roman"/>
        </w:rPr>
      </w:pPr>
      <w:r w:rsidRPr="009B6C38">
        <w:rPr>
          <w:rFonts w:ascii="Times New Roman" w:hAnsi="Times New Roman" w:cs="Times New Roman"/>
          <w:b/>
        </w:rPr>
        <w:t>Keywords:</w:t>
      </w:r>
      <w:r w:rsidRPr="009B6C38">
        <w:rPr>
          <w:rFonts w:ascii="Times New Roman" w:hAnsi="Times New Roman" w:cs="Times New Roman"/>
        </w:rPr>
        <w:t xml:space="preserve"> </w:t>
      </w:r>
      <w:r w:rsidR="00577E1D" w:rsidRPr="009B6C38">
        <w:rPr>
          <w:rFonts w:ascii="Times New Roman" w:hAnsi="Times New Roman" w:cs="Times New Roman"/>
        </w:rPr>
        <w:t>anxiety disorder; population study; Beck Anxiety Inventory (BAI); prevalence</w:t>
      </w:r>
      <w:r w:rsidRPr="009B6C38">
        <w:rPr>
          <w:rFonts w:ascii="Times New Roman" w:hAnsi="Times New Roman" w:cs="Times New Roman"/>
        </w:rPr>
        <w:t>.</w:t>
      </w:r>
    </w:p>
    <w:p w14:paraId="1F99D40F" w14:textId="77777777" w:rsidR="00D75934" w:rsidRPr="009B6C38" w:rsidRDefault="00D75934" w:rsidP="009B6C38">
      <w:pPr>
        <w:pStyle w:val="Ttulo1"/>
        <w:ind w:left="0"/>
        <w:jc w:val="center"/>
        <w:rPr>
          <w:rFonts w:ascii="Times New Roman" w:hAnsi="Times New Roman" w:cs="Times New Roman"/>
          <w:b/>
        </w:rPr>
      </w:pPr>
    </w:p>
    <w:p w14:paraId="189C70DB" w14:textId="77777777" w:rsidR="00192A15" w:rsidRPr="009B6C38" w:rsidRDefault="00192A15" w:rsidP="009B6C38">
      <w:pPr>
        <w:pStyle w:val="Ttulo1"/>
        <w:ind w:left="0"/>
        <w:jc w:val="center"/>
        <w:rPr>
          <w:rFonts w:ascii="Times New Roman" w:hAnsi="Times New Roman" w:cs="Times New Roman"/>
          <w:b/>
        </w:rPr>
      </w:pPr>
    </w:p>
    <w:p w14:paraId="1ECAE115" w14:textId="77777777" w:rsidR="00192A15" w:rsidRPr="009B6C38" w:rsidRDefault="00192A15" w:rsidP="009B6C38">
      <w:pPr>
        <w:pStyle w:val="Ttulo1"/>
        <w:ind w:left="0"/>
        <w:jc w:val="center"/>
        <w:rPr>
          <w:rFonts w:ascii="Times New Roman" w:hAnsi="Times New Roman" w:cs="Times New Roman"/>
          <w:b/>
        </w:rPr>
      </w:pPr>
    </w:p>
    <w:p w14:paraId="682994C1" w14:textId="77777777" w:rsidR="00192A15" w:rsidRPr="009B6C38" w:rsidRDefault="00192A15" w:rsidP="009B6C38">
      <w:pPr>
        <w:pStyle w:val="Ttulo1"/>
        <w:ind w:left="0"/>
        <w:jc w:val="center"/>
        <w:rPr>
          <w:rFonts w:ascii="Times New Roman" w:hAnsi="Times New Roman" w:cs="Times New Roman"/>
          <w:b/>
        </w:rPr>
      </w:pPr>
    </w:p>
    <w:p w14:paraId="1397B86C" w14:textId="77777777" w:rsidR="00895A4A" w:rsidRDefault="00895A4A" w:rsidP="00895A4A">
      <w:pPr>
        <w:pStyle w:val="Ttulo1"/>
        <w:ind w:left="0"/>
        <w:jc w:val="center"/>
        <w:rPr>
          <w:rFonts w:ascii="Times New Roman" w:hAnsi="Times New Roman" w:cs="Times New Roman"/>
          <w:b/>
          <w:lang w:val="es-ES"/>
        </w:rPr>
      </w:pPr>
    </w:p>
    <w:p w14:paraId="7E490CC5" w14:textId="77777777" w:rsidR="00143BA8" w:rsidRPr="009B6C38" w:rsidRDefault="00143BA8" w:rsidP="009B6C38">
      <w:pPr>
        <w:pStyle w:val="Ttulo1"/>
        <w:ind w:left="0"/>
        <w:jc w:val="center"/>
        <w:rPr>
          <w:rFonts w:ascii="Times New Roman" w:hAnsi="Times New Roman" w:cs="Times New Roman"/>
          <w:b/>
          <w:lang w:val="pt-BR"/>
        </w:rPr>
      </w:pPr>
      <w:r w:rsidRPr="009B6C38">
        <w:rPr>
          <w:rFonts w:ascii="Times New Roman" w:hAnsi="Times New Roman" w:cs="Times New Roman"/>
          <w:b/>
          <w:lang w:val="pt-BR"/>
        </w:rPr>
        <w:t>Resumo</w:t>
      </w:r>
    </w:p>
    <w:p w14:paraId="5F6CE75C" w14:textId="77777777" w:rsidR="0084184E" w:rsidRPr="009B6C38" w:rsidRDefault="0084184E" w:rsidP="009B6C38">
      <w:pPr>
        <w:pStyle w:val="Ttulo1"/>
        <w:ind w:left="0"/>
        <w:jc w:val="center"/>
        <w:rPr>
          <w:rFonts w:ascii="Times New Roman" w:hAnsi="Times New Roman" w:cs="Times New Roman"/>
          <w:lang w:val="pt-BR"/>
        </w:rPr>
      </w:pPr>
    </w:p>
    <w:p w14:paraId="537BD4E1" w14:textId="7F358719" w:rsidR="00143BA8" w:rsidRPr="009B6C38" w:rsidRDefault="00143BA8" w:rsidP="009B6C38">
      <w:pPr>
        <w:pStyle w:val="Corpodetexto"/>
        <w:spacing w:before="0"/>
        <w:ind w:left="0" w:firstLine="0"/>
        <w:rPr>
          <w:rFonts w:hAnsi="Times New Roman" w:cs="Times New Roman"/>
          <w:lang w:val="pt-BR"/>
        </w:rPr>
      </w:pPr>
      <w:r w:rsidRPr="009B6C38">
        <w:rPr>
          <w:rFonts w:hAnsi="Times New Roman" w:cs="Times New Roman"/>
          <w:lang w:val="pt-BR"/>
        </w:rPr>
        <w:t>Esta pesquisa avali</w:t>
      </w:r>
      <w:r w:rsidR="00AA76B3" w:rsidRPr="009B6C38">
        <w:rPr>
          <w:rFonts w:hAnsi="Times New Roman" w:cs="Times New Roman"/>
          <w:lang w:val="pt-BR"/>
        </w:rPr>
        <w:t>ou</w:t>
      </w:r>
      <w:r w:rsidRPr="009B6C38">
        <w:rPr>
          <w:rFonts w:hAnsi="Times New Roman" w:cs="Times New Roman"/>
          <w:lang w:val="pt-BR"/>
        </w:rPr>
        <w:t xml:space="preserve"> a preval</w:t>
      </w:r>
      <w:r w:rsidR="00B14703" w:rsidRPr="009B6C38">
        <w:rPr>
          <w:rFonts w:hAnsi="Times New Roman" w:cs="Times New Roman"/>
          <w:lang w:val="pt-BR"/>
        </w:rPr>
        <w:t>ê</w:t>
      </w:r>
      <w:r w:rsidRPr="009B6C38">
        <w:rPr>
          <w:rFonts w:hAnsi="Times New Roman" w:cs="Times New Roman"/>
          <w:lang w:val="pt-BR"/>
        </w:rPr>
        <w:t xml:space="preserve">ncia e características sociodemográficas associadas ao transtorno de ansiedade em Aracaju (Sergipe, Brasil). Foram aplicados um questionário sociodemográfico e o Inventário Beck de Ansiedade (Beck </w:t>
      </w:r>
      <w:proofErr w:type="spellStart"/>
      <w:r w:rsidRPr="009B6C38">
        <w:rPr>
          <w:rFonts w:hAnsi="Times New Roman" w:cs="Times New Roman"/>
          <w:lang w:val="pt-BR"/>
        </w:rPr>
        <w:t>Anxiety</w:t>
      </w:r>
      <w:proofErr w:type="spellEnd"/>
      <w:r w:rsidRPr="009B6C38">
        <w:rPr>
          <w:rFonts w:hAnsi="Times New Roman" w:cs="Times New Roman"/>
          <w:lang w:val="pt-BR"/>
        </w:rPr>
        <w:t xml:space="preserve"> </w:t>
      </w:r>
      <w:proofErr w:type="spellStart"/>
      <w:r w:rsidRPr="009B6C38">
        <w:rPr>
          <w:rFonts w:hAnsi="Times New Roman" w:cs="Times New Roman"/>
          <w:lang w:val="pt-BR"/>
        </w:rPr>
        <w:t>Inventory</w:t>
      </w:r>
      <w:proofErr w:type="spellEnd"/>
      <w:r w:rsidRPr="009B6C38">
        <w:rPr>
          <w:rFonts w:hAnsi="Times New Roman" w:cs="Times New Roman"/>
          <w:lang w:val="pt-BR"/>
        </w:rPr>
        <w:t xml:space="preserve">, </w:t>
      </w:r>
      <w:proofErr w:type="spellStart"/>
      <w:r w:rsidRPr="009B6C38">
        <w:rPr>
          <w:rFonts w:hAnsi="Times New Roman" w:cs="Times New Roman"/>
          <w:lang w:val="pt-BR"/>
        </w:rPr>
        <w:t>BAI</w:t>
      </w:r>
      <w:proofErr w:type="spellEnd"/>
      <w:r w:rsidRPr="009B6C38">
        <w:rPr>
          <w:rFonts w:hAnsi="Times New Roman" w:cs="Times New Roman"/>
          <w:lang w:val="pt-BR"/>
        </w:rPr>
        <w:t>).</w:t>
      </w:r>
      <w:r w:rsidR="00E27BA0" w:rsidRPr="009B6C38">
        <w:rPr>
          <w:rFonts w:hAnsi="Times New Roman" w:cs="Times New Roman"/>
          <w:lang w:val="pt-BR"/>
        </w:rPr>
        <w:t xml:space="preserve"> Participaram</w:t>
      </w:r>
      <w:r w:rsidRPr="009B6C38">
        <w:rPr>
          <w:rFonts w:hAnsi="Times New Roman" w:cs="Times New Roman"/>
          <w:lang w:val="pt-BR"/>
        </w:rPr>
        <w:t xml:space="preserve"> </w:t>
      </w:r>
      <w:r w:rsidR="00E27BA0" w:rsidRPr="009B6C38">
        <w:rPr>
          <w:rFonts w:hAnsi="Times New Roman" w:cs="Times New Roman"/>
          <w:lang w:val="pt-BR"/>
        </w:rPr>
        <w:t>690</w:t>
      </w:r>
      <w:r w:rsidRPr="009B6C38">
        <w:rPr>
          <w:rFonts w:hAnsi="Times New Roman" w:cs="Times New Roman"/>
          <w:lang w:val="pt-BR"/>
        </w:rPr>
        <w:t xml:space="preserve"> pessoas</w:t>
      </w:r>
      <w:r w:rsidR="00E27BA0" w:rsidRPr="009B6C38">
        <w:rPr>
          <w:rFonts w:hAnsi="Times New Roman" w:cs="Times New Roman"/>
          <w:lang w:val="pt-BR"/>
        </w:rPr>
        <w:t xml:space="preserve">, todas </w:t>
      </w:r>
      <w:r w:rsidRPr="009B6C38">
        <w:rPr>
          <w:rFonts w:hAnsi="Times New Roman" w:cs="Times New Roman"/>
          <w:lang w:val="pt-BR"/>
        </w:rPr>
        <w:t xml:space="preserve">entrevistadas em seus domicílios. A maior parte da amostra foi constituída de mulheres e a idade variou entre 18 e 65 anos. Como critério diagnóstico do </w:t>
      </w:r>
      <w:proofErr w:type="spellStart"/>
      <w:r w:rsidRPr="009B6C38">
        <w:rPr>
          <w:rFonts w:hAnsi="Times New Roman" w:cs="Times New Roman"/>
          <w:lang w:val="pt-BR"/>
        </w:rPr>
        <w:t>BAI</w:t>
      </w:r>
      <w:proofErr w:type="spellEnd"/>
      <w:r w:rsidRPr="009B6C38">
        <w:rPr>
          <w:rFonts w:hAnsi="Times New Roman" w:cs="Times New Roman"/>
          <w:lang w:val="pt-BR"/>
        </w:rPr>
        <w:t xml:space="preserve"> foi utilizado o ponto de corte de pelo menos nível leve. Com esse critério, 28,4% dos participantes foram classificados como casos positivos </w:t>
      </w:r>
      <w:r w:rsidR="00E27BA0" w:rsidRPr="009B6C38">
        <w:rPr>
          <w:rFonts w:hAnsi="Times New Roman" w:cs="Times New Roman"/>
          <w:lang w:val="pt-BR"/>
        </w:rPr>
        <w:t xml:space="preserve">no </w:t>
      </w:r>
      <w:proofErr w:type="spellStart"/>
      <w:r w:rsidR="00E27BA0" w:rsidRPr="009B6C38">
        <w:rPr>
          <w:rFonts w:hAnsi="Times New Roman" w:cs="Times New Roman"/>
          <w:lang w:val="pt-BR"/>
        </w:rPr>
        <w:t>BAI</w:t>
      </w:r>
      <w:proofErr w:type="spellEnd"/>
      <w:r w:rsidRPr="009B6C38">
        <w:rPr>
          <w:rFonts w:hAnsi="Times New Roman" w:cs="Times New Roman"/>
          <w:lang w:val="pt-BR"/>
        </w:rPr>
        <w:t xml:space="preserve">. </w:t>
      </w:r>
      <w:r w:rsidR="005E7E36" w:rsidRPr="009B6C38">
        <w:rPr>
          <w:rFonts w:hAnsi="Times New Roman" w:cs="Times New Roman"/>
          <w:lang w:val="pt-BR"/>
        </w:rPr>
        <w:t>A</w:t>
      </w:r>
      <w:r w:rsidRPr="009B6C38">
        <w:rPr>
          <w:rFonts w:hAnsi="Times New Roman" w:cs="Times New Roman"/>
          <w:lang w:val="pt-BR"/>
        </w:rPr>
        <w:t xml:space="preserve"> regressão logística </w:t>
      </w:r>
      <w:r w:rsidR="005E7E36" w:rsidRPr="009B6C38">
        <w:rPr>
          <w:rFonts w:hAnsi="Times New Roman" w:cs="Times New Roman"/>
          <w:lang w:val="pt-BR"/>
        </w:rPr>
        <w:t xml:space="preserve">mostrou </w:t>
      </w:r>
      <w:r w:rsidRPr="009B6C38">
        <w:rPr>
          <w:rFonts w:hAnsi="Times New Roman" w:cs="Times New Roman"/>
          <w:lang w:val="pt-BR"/>
        </w:rPr>
        <w:t xml:space="preserve">que os principais fatores de risco foram: não se perceber saudável, sofrer de alguma doença crônica, tabagistas, cor de pele parda e nível de escolaridade abaixo do ensino médio. </w:t>
      </w:r>
    </w:p>
    <w:p w14:paraId="6FF49DFE" w14:textId="77777777" w:rsidR="0084184E" w:rsidRPr="009B6C38" w:rsidRDefault="0084184E" w:rsidP="009B6C38">
      <w:pPr>
        <w:pStyle w:val="Ttulo1"/>
        <w:ind w:left="0"/>
        <w:jc w:val="both"/>
        <w:rPr>
          <w:rFonts w:ascii="Times New Roman" w:hAnsi="Times New Roman" w:cs="Times New Roman"/>
          <w:b/>
          <w:lang w:val="pt-BR"/>
        </w:rPr>
      </w:pPr>
    </w:p>
    <w:p w14:paraId="50A2AA8E" w14:textId="77777777" w:rsidR="00143BA8" w:rsidRPr="009B6C38" w:rsidRDefault="00143BA8" w:rsidP="009B6C38">
      <w:pPr>
        <w:pStyle w:val="Ttulo1"/>
        <w:ind w:left="0"/>
        <w:jc w:val="both"/>
        <w:rPr>
          <w:rFonts w:ascii="Times New Roman" w:hAnsi="Times New Roman" w:cs="Times New Roman"/>
          <w:lang w:val="pt-BR"/>
        </w:rPr>
      </w:pPr>
      <w:r w:rsidRPr="009B6C38">
        <w:rPr>
          <w:rFonts w:ascii="Times New Roman" w:hAnsi="Times New Roman" w:cs="Times New Roman"/>
          <w:b/>
          <w:lang w:val="pt-BR"/>
        </w:rPr>
        <w:t>Palavras-chave:</w:t>
      </w:r>
      <w:r w:rsidRPr="009B6C38">
        <w:rPr>
          <w:rFonts w:ascii="Times New Roman" w:hAnsi="Times New Roman" w:cs="Times New Roman"/>
          <w:lang w:val="pt-BR"/>
        </w:rPr>
        <w:t xml:space="preserve"> transtorno de ansiedade; estudo populacional; Inventário de Ansiedade de Beck (Beck </w:t>
      </w:r>
      <w:proofErr w:type="spellStart"/>
      <w:r w:rsidRPr="009B6C38">
        <w:rPr>
          <w:rFonts w:ascii="Times New Roman" w:hAnsi="Times New Roman" w:cs="Times New Roman"/>
          <w:lang w:val="pt-BR"/>
        </w:rPr>
        <w:t>Anxiety</w:t>
      </w:r>
      <w:proofErr w:type="spellEnd"/>
      <w:r w:rsidRPr="009B6C38">
        <w:rPr>
          <w:rFonts w:ascii="Times New Roman" w:hAnsi="Times New Roman" w:cs="Times New Roman"/>
          <w:lang w:val="pt-BR"/>
        </w:rPr>
        <w:t xml:space="preserve"> </w:t>
      </w:r>
      <w:proofErr w:type="spellStart"/>
      <w:r w:rsidRPr="009B6C38">
        <w:rPr>
          <w:rFonts w:ascii="Times New Roman" w:hAnsi="Times New Roman" w:cs="Times New Roman"/>
          <w:lang w:val="pt-BR"/>
        </w:rPr>
        <w:t>Inventory</w:t>
      </w:r>
      <w:proofErr w:type="spellEnd"/>
      <w:r w:rsidRPr="009B6C38">
        <w:rPr>
          <w:rFonts w:ascii="Times New Roman" w:hAnsi="Times New Roman" w:cs="Times New Roman"/>
          <w:lang w:val="pt-BR"/>
        </w:rPr>
        <w:t xml:space="preserve">, </w:t>
      </w:r>
      <w:proofErr w:type="spellStart"/>
      <w:r w:rsidRPr="009B6C38">
        <w:rPr>
          <w:rFonts w:ascii="Times New Roman" w:hAnsi="Times New Roman" w:cs="Times New Roman"/>
          <w:lang w:val="pt-BR"/>
        </w:rPr>
        <w:t>BAI</w:t>
      </w:r>
      <w:proofErr w:type="spellEnd"/>
      <w:r w:rsidRPr="009B6C38">
        <w:rPr>
          <w:rFonts w:ascii="Times New Roman" w:hAnsi="Times New Roman" w:cs="Times New Roman"/>
          <w:lang w:val="pt-BR"/>
        </w:rPr>
        <w:t>); prevalência.</w:t>
      </w:r>
    </w:p>
    <w:p w14:paraId="1FA05DC7" w14:textId="6C6CE554" w:rsidR="00143BA8" w:rsidRPr="009B6C38" w:rsidRDefault="00143BA8" w:rsidP="009B6C38">
      <w:pPr>
        <w:pStyle w:val="Ttulo1"/>
        <w:ind w:left="0"/>
        <w:jc w:val="both"/>
        <w:rPr>
          <w:rFonts w:ascii="Times New Roman" w:hAnsi="Times New Roman" w:cs="Times New Roman"/>
          <w:lang w:val="pt-BR"/>
        </w:rPr>
      </w:pPr>
    </w:p>
    <w:p w14:paraId="52AE8ADB" w14:textId="77777777" w:rsidR="00192A15" w:rsidRPr="009B6C38" w:rsidRDefault="00192A15" w:rsidP="009B6C38">
      <w:pPr>
        <w:pStyle w:val="Ttulo1"/>
        <w:ind w:left="0"/>
        <w:jc w:val="center"/>
        <w:rPr>
          <w:rFonts w:ascii="Times New Roman" w:hAnsi="Times New Roman" w:cs="Times New Roman"/>
          <w:b/>
          <w:color w:val="FF0000"/>
          <w:lang w:val="pt-BR"/>
        </w:rPr>
      </w:pPr>
    </w:p>
    <w:p w14:paraId="0D11E5C1" w14:textId="77777777" w:rsidR="00192A15" w:rsidRPr="009B6C38" w:rsidRDefault="00192A15" w:rsidP="009B6C38">
      <w:pPr>
        <w:pStyle w:val="Ttulo1"/>
        <w:ind w:left="0"/>
        <w:jc w:val="center"/>
        <w:rPr>
          <w:rFonts w:ascii="Times New Roman" w:hAnsi="Times New Roman" w:cs="Times New Roman"/>
          <w:b/>
          <w:color w:val="FF0000"/>
          <w:lang w:val="pt-BR"/>
        </w:rPr>
      </w:pPr>
    </w:p>
    <w:p w14:paraId="02A7C9B3" w14:textId="77777777" w:rsidR="00192A15" w:rsidRPr="009B6C38" w:rsidRDefault="00192A15" w:rsidP="009B6C38">
      <w:pPr>
        <w:pStyle w:val="Ttulo1"/>
        <w:ind w:left="0"/>
        <w:jc w:val="center"/>
        <w:rPr>
          <w:rFonts w:ascii="Times New Roman" w:hAnsi="Times New Roman" w:cs="Times New Roman"/>
          <w:b/>
          <w:color w:val="FF0000"/>
          <w:lang w:val="pt-BR"/>
        </w:rPr>
      </w:pPr>
    </w:p>
    <w:p w14:paraId="79F18E6C" w14:textId="77777777" w:rsidR="00192A15" w:rsidRPr="009B6C38" w:rsidRDefault="00192A15" w:rsidP="009B6C38">
      <w:pPr>
        <w:pStyle w:val="Ttulo1"/>
        <w:ind w:left="0"/>
        <w:jc w:val="center"/>
        <w:rPr>
          <w:rFonts w:ascii="Times New Roman" w:hAnsi="Times New Roman" w:cs="Times New Roman"/>
          <w:b/>
          <w:color w:val="FF0000"/>
          <w:lang w:val="pt-BR"/>
        </w:rPr>
      </w:pPr>
    </w:p>
    <w:p w14:paraId="42F1C07E" w14:textId="77777777" w:rsidR="00192A15" w:rsidRPr="009B6C38" w:rsidRDefault="00192A15" w:rsidP="009B6C38">
      <w:pPr>
        <w:pStyle w:val="Ttulo1"/>
        <w:ind w:left="0"/>
        <w:jc w:val="center"/>
        <w:rPr>
          <w:rFonts w:ascii="Times New Roman" w:hAnsi="Times New Roman" w:cs="Times New Roman"/>
          <w:b/>
          <w:color w:val="FF0000"/>
          <w:lang w:val="pt-BR"/>
        </w:rPr>
      </w:pPr>
    </w:p>
    <w:p w14:paraId="4F728AE6" w14:textId="77777777" w:rsidR="00192A15" w:rsidRPr="009B6C38" w:rsidRDefault="00192A15" w:rsidP="009B6C38">
      <w:pPr>
        <w:pStyle w:val="Ttulo1"/>
        <w:ind w:left="0"/>
        <w:jc w:val="center"/>
        <w:rPr>
          <w:rFonts w:ascii="Times New Roman" w:hAnsi="Times New Roman" w:cs="Times New Roman"/>
          <w:b/>
          <w:color w:val="FF0000"/>
          <w:lang w:val="pt-BR"/>
        </w:rPr>
      </w:pPr>
    </w:p>
    <w:p w14:paraId="78476D52" w14:textId="77777777" w:rsidR="00192A15" w:rsidRPr="009B6C38" w:rsidRDefault="00192A15" w:rsidP="009B6C38">
      <w:pPr>
        <w:pStyle w:val="Ttulo1"/>
        <w:ind w:left="0"/>
        <w:jc w:val="center"/>
        <w:rPr>
          <w:rFonts w:ascii="Times New Roman" w:hAnsi="Times New Roman" w:cs="Times New Roman"/>
          <w:b/>
          <w:color w:val="FF0000"/>
          <w:lang w:val="pt-BR"/>
        </w:rPr>
      </w:pPr>
    </w:p>
    <w:p w14:paraId="6739E5D6" w14:textId="77777777" w:rsidR="00192A15" w:rsidRPr="009B6C38" w:rsidRDefault="00192A15" w:rsidP="009B6C38">
      <w:pPr>
        <w:pStyle w:val="Ttulo1"/>
        <w:ind w:left="0"/>
        <w:jc w:val="center"/>
        <w:rPr>
          <w:rFonts w:ascii="Times New Roman" w:hAnsi="Times New Roman" w:cs="Times New Roman"/>
          <w:b/>
          <w:color w:val="FF0000"/>
          <w:lang w:val="pt-BR"/>
        </w:rPr>
      </w:pPr>
    </w:p>
    <w:p w14:paraId="3333371B" w14:textId="77777777" w:rsidR="00192A15" w:rsidRPr="009B6C38" w:rsidRDefault="00192A15" w:rsidP="009B6C38">
      <w:pPr>
        <w:pStyle w:val="Ttulo1"/>
        <w:ind w:left="0"/>
        <w:jc w:val="center"/>
        <w:rPr>
          <w:rFonts w:ascii="Times New Roman" w:hAnsi="Times New Roman" w:cs="Times New Roman"/>
          <w:b/>
          <w:color w:val="FF0000"/>
          <w:lang w:val="pt-BR"/>
        </w:rPr>
      </w:pPr>
    </w:p>
    <w:p w14:paraId="4ED5E405" w14:textId="77777777" w:rsidR="00192A15" w:rsidRPr="009B6C38" w:rsidRDefault="00192A15" w:rsidP="009B6C38">
      <w:pPr>
        <w:pStyle w:val="Ttulo1"/>
        <w:ind w:left="0"/>
        <w:jc w:val="center"/>
        <w:rPr>
          <w:rFonts w:ascii="Times New Roman" w:hAnsi="Times New Roman" w:cs="Times New Roman"/>
          <w:b/>
          <w:color w:val="FF0000"/>
          <w:lang w:val="pt-BR"/>
        </w:rPr>
      </w:pPr>
    </w:p>
    <w:p w14:paraId="7E996C27" w14:textId="77777777" w:rsidR="00192A15" w:rsidRPr="009B6C38" w:rsidRDefault="00192A15" w:rsidP="009B6C38">
      <w:pPr>
        <w:pStyle w:val="Ttulo1"/>
        <w:ind w:left="0"/>
        <w:jc w:val="center"/>
        <w:rPr>
          <w:rFonts w:ascii="Times New Roman" w:hAnsi="Times New Roman" w:cs="Times New Roman"/>
          <w:b/>
          <w:color w:val="FF0000"/>
          <w:lang w:val="pt-BR"/>
        </w:rPr>
      </w:pPr>
    </w:p>
    <w:p w14:paraId="5ED71A4A" w14:textId="77777777" w:rsidR="00192A15" w:rsidRPr="009B6C38" w:rsidRDefault="00192A15" w:rsidP="009B6C38">
      <w:pPr>
        <w:pStyle w:val="Ttulo1"/>
        <w:ind w:left="0"/>
        <w:jc w:val="center"/>
        <w:rPr>
          <w:rFonts w:ascii="Times New Roman" w:hAnsi="Times New Roman" w:cs="Times New Roman"/>
          <w:b/>
          <w:color w:val="FF0000"/>
          <w:lang w:val="pt-BR"/>
        </w:rPr>
      </w:pPr>
    </w:p>
    <w:p w14:paraId="7D18681D" w14:textId="77777777" w:rsidR="00192A15" w:rsidRPr="009B6C38" w:rsidRDefault="00192A15" w:rsidP="009B6C38">
      <w:pPr>
        <w:pStyle w:val="Ttulo1"/>
        <w:ind w:left="0"/>
        <w:jc w:val="center"/>
        <w:rPr>
          <w:rFonts w:ascii="Times New Roman" w:hAnsi="Times New Roman" w:cs="Times New Roman"/>
          <w:b/>
          <w:color w:val="FF0000"/>
          <w:lang w:val="pt-BR"/>
        </w:rPr>
      </w:pPr>
    </w:p>
    <w:p w14:paraId="2C5F1B92" w14:textId="77777777" w:rsidR="00192A15" w:rsidRPr="009B6C38" w:rsidRDefault="00192A15" w:rsidP="009B6C38">
      <w:pPr>
        <w:pStyle w:val="Ttulo1"/>
        <w:ind w:left="0"/>
        <w:jc w:val="center"/>
        <w:rPr>
          <w:rFonts w:ascii="Times New Roman" w:hAnsi="Times New Roman" w:cs="Times New Roman"/>
          <w:b/>
          <w:color w:val="FF0000"/>
          <w:lang w:val="pt-BR"/>
        </w:rPr>
      </w:pPr>
    </w:p>
    <w:p w14:paraId="57B16D67" w14:textId="77777777" w:rsidR="00192A15" w:rsidRPr="009B6C38" w:rsidRDefault="00192A15" w:rsidP="009B6C38">
      <w:pPr>
        <w:pStyle w:val="Ttulo1"/>
        <w:ind w:left="0"/>
        <w:jc w:val="center"/>
        <w:rPr>
          <w:rFonts w:ascii="Times New Roman" w:hAnsi="Times New Roman" w:cs="Times New Roman"/>
          <w:b/>
          <w:color w:val="FF0000"/>
          <w:lang w:val="pt-BR"/>
        </w:rPr>
      </w:pPr>
    </w:p>
    <w:p w14:paraId="4CBEFF8E" w14:textId="77777777" w:rsidR="00192A15" w:rsidRPr="009B6C38" w:rsidRDefault="00192A15" w:rsidP="009B6C38">
      <w:pPr>
        <w:pStyle w:val="Ttulo1"/>
        <w:ind w:left="0"/>
        <w:jc w:val="center"/>
        <w:rPr>
          <w:rFonts w:ascii="Times New Roman" w:hAnsi="Times New Roman" w:cs="Times New Roman"/>
          <w:b/>
          <w:color w:val="FF0000"/>
          <w:lang w:val="pt-BR"/>
        </w:rPr>
      </w:pPr>
    </w:p>
    <w:p w14:paraId="5A74006E" w14:textId="4E90D6AE" w:rsidR="00777A7C" w:rsidRPr="009B6C38" w:rsidRDefault="00BB145C" w:rsidP="009B6C38">
      <w:pPr>
        <w:pStyle w:val="Corpodetexto"/>
        <w:spacing w:before="0"/>
        <w:ind w:left="0" w:firstLine="720"/>
        <w:rPr>
          <w:rFonts w:hAnsi="Times New Roman" w:cs="Times New Roman"/>
          <w:color w:val="auto"/>
        </w:rPr>
      </w:pPr>
      <w:r w:rsidRPr="009B6C38">
        <w:rPr>
          <w:rFonts w:hAnsi="Times New Roman" w:cs="Times New Roman"/>
        </w:rPr>
        <w:lastRenderedPageBreak/>
        <w:t xml:space="preserve">Anxiety </w:t>
      </w:r>
      <w:r w:rsidRPr="009B6C38">
        <w:rPr>
          <w:rFonts w:hAnsi="Times New Roman" w:cs="Times New Roman"/>
          <w:color w:val="auto"/>
        </w:rPr>
        <w:t>disorders are among the most common mental health issues worldwide (</w:t>
      </w:r>
      <w:r w:rsidR="00717A52" w:rsidRPr="009B6C38">
        <w:rPr>
          <w:rFonts w:hAnsi="Times New Roman" w:cs="Times New Roman"/>
          <w:color w:val="auto"/>
        </w:rPr>
        <w:t>Alonso</w:t>
      </w:r>
      <w:bookmarkStart w:id="0" w:name="_GoBack"/>
      <w:bookmarkEnd w:id="0"/>
      <w:r w:rsidR="00717A52" w:rsidRPr="009B6C38">
        <w:rPr>
          <w:rFonts w:hAnsi="Times New Roman" w:cs="Times New Roman"/>
          <w:color w:val="auto"/>
        </w:rPr>
        <w:t xml:space="preserve"> et al., 2018</w:t>
      </w:r>
      <w:r w:rsidRPr="009B6C38">
        <w:rPr>
          <w:rFonts w:hAnsi="Times New Roman" w:cs="Times New Roman"/>
          <w:color w:val="auto"/>
        </w:rPr>
        <w:t>).</w:t>
      </w:r>
      <w:r w:rsidR="008C4D75" w:rsidRPr="009B6C38">
        <w:rPr>
          <w:rFonts w:hAnsi="Times New Roman" w:cs="Times New Roman"/>
          <w:color w:val="auto"/>
        </w:rPr>
        <w:t xml:space="preserve"> Indeed, they are among the top positions in the global ranking of Years Lived with Disabilities (</w:t>
      </w:r>
      <w:proofErr w:type="spellStart"/>
      <w:r w:rsidR="008C4D75" w:rsidRPr="009B6C38">
        <w:rPr>
          <w:rFonts w:hAnsi="Times New Roman" w:cs="Times New Roman"/>
          <w:color w:val="auto"/>
        </w:rPr>
        <w:t>YLDs</w:t>
      </w:r>
      <w:proofErr w:type="spellEnd"/>
      <w:r w:rsidR="008C4D75" w:rsidRPr="009B6C38">
        <w:rPr>
          <w:rFonts w:hAnsi="Times New Roman" w:cs="Times New Roman"/>
          <w:color w:val="auto"/>
        </w:rPr>
        <w:t>) contributing considerably to raising the Global Burden of Diseases</w:t>
      </w:r>
      <w:r w:rsidR="00F0045C" w:rsidRPr="009B6C38">
        <w:rPr>
          <w:rFonts w:hAnsi="Times New Roman" w:cs="Times New Roman"/>
          <w:color w:val="auto"/>
        </w:rPr>
        <w:t xml:space="preserve"> </w:t>
      </w:r>
      <w:r w:rsidR="00F0045C" w:rsidRPr="009B6C38">
        <w:rPr>
          <w:rFonts w:hAnsi="Times New Roman" w:cs="Times New Roman"/>
          <w:color w:val="auto"/>
          <w:shd w:val="clear" w:color="auto" w:fill="FFFFFF"/>
        </w:rPr>
        <w:t xml:space="preserve">(World Health Organization [WHO], 2017). </w:t>
      </w:r>
      <w:r w:rsidRPr="009B6C38">
        <w:rPr>
          <w:rFonts w:hAnsi="Times New Roman" w:cs="Times New Roman"/>
          <w:color w:val="auto"/>
        </w:rPr>
        <w:t xml:space="preserve">It is estimated that during the lifetime a third of the world population will suffer from some kind of anxiety disorder and its </w:t>
      </w:r>
      <w:r w:rsidR="00AA2F06" w:rsidRPr="009B6C38">
        <w:rPr>
          <w:rFonts w:hAnsi="Times New Roman" w:cs="Times New Roman"/>
          <w:color w:val="auto"/>
        </w:rPr>
        <w:t>occurrence</w:t>
      </w:r>
      <w:r w:rsidRPr="009B6C38">
        <w:rPr>
          <w:rFonts w:hAnsi="Times New Roman" w:cs="Times New Roman"/>
          <w:color w:val="auto"/>
        </w:rPr>
        <w:t xml:space="preserve"> suggests neither a raise nor a decrease for the next few years (</w:t>
      </w:r>
      <w:r w:rsidR="00717A52" w:rsidRPr="009B6C38">
        <w:rPr>
          <w:rFonts w:hAnsi="Times New Roman" w:cs="Times New Roman"/>
          <w:color w:val="auto"/>
        </w:rPr>
        <w:t xml:space="preserve">Alonso et al., 2018; </w:t>
      </w:r>
      <w:proofErr w:type="spellStart"/>
      <w:r w:rsidRPr="009B6C38">
        <w:rPr>
          <w:rFonts w:hAnsi="Times New Roman" w:cs="Times New Roman"/>
          <w:color w:val="auto"/>
        </w:rPr>
        <w:t>Bandelow</w:t>
      </w:r>
      <w:proofErr w:type="spellEnd"/>
      <w:r w:rsidRPr="009B6C38">
        <w:rPr>
          <w:rFonts w:hAnsi="Times New Roman" w:cs="Times New Roman"/>
          <w:color w:val="auto"/>
        </w:rPr>
        <w:t xml:space="preserve"> &amp; Michaelis, 2015).</w:t>
      </w:r>
    </w:p>
    <w:p w14:paraId="2F41646A" w14:textId="72A473CD" w:rsidR="00777A7C" w:rsidRPr="009B6C38" w:rsidRDefault="00BB145C" w:rsidP="009B6C38">
      <w:pPr>
        <w:pStyle w:val="Corpodetexto"/>
        <w:spacing w:before="0"/>
        <w:ind w:left="0" w:firstLine="720"/>
        <w:rPr>
          <w:rFonts w:hAnsi="Times New Roman" w:cs="Times New Roman"/>
        </w:rPr>
      </w:pPr>
      <w:r w:rsidRPr="009B6C38">
        <w:rPr>
          <w:rFonts w:hAnsi="Times New Roman" w:cs="Times New Roman"/>
        </w:rPr>
        <w:t>Anxiety, as an emotion, is an essential adaptive skill because it contributes to psychological adjustment in different life situations. In its adaptive level, anxiety activates the alert state to protect the subject from harms to his/her integrity. It also collaborates to the maintenance of concentration in potential threatful experiences, and helps plan to avoid or to deal with such events (flight or fight response) (</w:t>
      </w:r>
      <w:proofErr w:type="spellStart"/>
      <w:r w:rsidRPr="009B6C38">
        <w:rPr>
          <w:rFonts w:hAnsi="Times New Roman" w:cs="Times New Roman"/>
        </w:rPr>
        <w:t>Beesdo</w:t>
      </w:r>
      <w:proofErr w:type="spellEnd"/>
      <w:r w:rsidRPr="009B6C38">
        <w:rPr>
          <w:rFonts w:hAnsi="Times New Roman" w:cs="Times New Roman"/>
        </w:rPr>
        <w:t xml:space="preserve">-Baum &amp; </w:t>
      </w:r>
      <w:proofErr w:type="spellStart"/>
      <w:r w:rsidRPr="009B6C38">
        <w:rPr>
          <w:rFonts w:hAnsi="Times New Roman" w:cs="Times New Roman"/>
        </w:rPr>
        <w:t>Knappe</w:t>
      </w:r>
      <w:proofErr w:type="spellEnd"/>
      <w:r w:rsidRPr="009B6C38">
        <w:rPr>
          <w:rFonts w:hAnsi="Times New Roman" w:cs="Times New Roman"/>
        </w:rPr>
        <w:t xml:space="preserve">, 2014; Costello, Egger, Copeland, </w:t>
      </w:r>
      <w:proofErr w:type="spellStart"/>
      <w:r w:rsidRPr="009B6C38">
        <w:rPr>
          <w:rFonts w:hAnsi="Times New Roman" w:cs="Times New Roman"/>
        </w:rPr>
        <w:t>Erkanli</w:t>
      </w:r>
      <w:proofErr w:type="spellEnd"/>
      <w:r w:rsidRPr="009B6C38">
        <w:rPr>
          <w:rFonts w:hAnsi="Times New Roman" w:cs="Times New Roman"/>
        </w:rPr>
        <w:t xml:space="preserve">, &amp; </w:t>
      </w:r>
      <w:proofErr w:type="spellStart"/>
      <w:r w:rsidRPr="009B6C38">
        <w:rPr>
          <w:rFonts w:hAnsi="Times New Roman" w:cs="Times New Roman"/>
        </w:rPr>
        <w:t>Angold</w:t>
      </w:r>
      <w:proofErr w:type="spellEnd"/>
      <w:r w:rsidRPr="009B6C38">
        <w:rPr>
          <w:rFonts w:hAnsi="Times New Roman" w:cs="Times New Roman"/>
        </w:rPr>
        <w:t>, 2011). On the other hand, pathological anxiety happens when an emotional response to a future event is considered disproportional in relation to a real situation, harmful or not. In these cases, anxiety impairs the psychological adjustment instead of helping one get over common life experiences (</w:t>
      </w:r>
      <w:proofErr w:type="spellStart"/>
      <w:r w:rsidRPr="009B6C38">
        <w:rPr>
          <w:rFonts w:hAnsi="Times New Roman" w:cs="Times New Roman"/>
        </w:rPr>
        <w:t>Nima</w:t>
      </w:r>
      <w:proofErr w:type="spellEnd"/>
      <w:r w:rsidRPr="009B6C38">
        <w:rPr>
          <w:rFonts w:hAnsi="Times New Roman" w:cs="Times New Roman"/>
        </w:rPr>
        <w:t xml:space="preserve">, Rosenberg, Archer, &amp; Garcia, 2013; Steel, </w:t>
      </w:r>
      <w:proofErr w:type="spellStart"/>
      <w:r w:rsidRPr="009B6C38">
        <w:rPr>
          <w:rFonts w:hAnsi="Times New Roman" w:cs="Times New Roman"/>
        </w:rPr>
        <w:t>Marnane</w:t>
      </w:r>
      <w:proofErr w:type="spellEnd"/>
      <w:r w:rsidRPr="009B6C38">
        <w:rPr>
          <w:rFonts w:hAnsi="Times New Roman" w:cs="Times New Roman"/>
        </w:rPr>
        <w:t xml:space="preserve">, </w:t>
      </w:r>
      <w:proofErr w:type="spellStart"/>
      <w:r w:rsidRPr="009B6C38">
        <w:rPr>
          <w:rFonts w:hAnsi="Times New Roman" w:cs="Times New Roman"/>
        </w:rPr>
        <w:t>Iranpour</w:t>
      </w:r>
      <w:proofErr w:type="spellEnd"/>
      <w:r w:rsidRPr="009B6C38">
        <w:rPr>
          <w:rFonts w:hAnsi="Times New Roman" w:cs="Times New Roman"/>
        </w:rPr>
        <w:t xml:space="preserve">, Chey, Jackson, Patel, &amp; </w:t>
      </w:r>
      <w:proofErr w:type="spellStart"/>
      <w:r w:rsidRPr="009B6C38">
        <w:rPr>
          <w:rFonts w:hAnsi="Times New Roman" w:cs="Times New Roman"/>
        </w:rPr>
        <w:t>Silove</w:t>
      </w:r>
      <w:proofErr w:type="spellEnd"/>
      <w:r w:rsidRPr="009B6C38">
        <w:rPr>
          <w:rFonts w:hAnsi="Times New Roman" w:cs="Times New Roman"/>
        </w:rPr>
        <w:t>, 2014). Some problems associated with anxiety disorders lead to difficulty in interpersonal relationships, lower functional capacity, frequent use of health services, and impairments on basic psychological processes like memory, perception, and thinking (Costello et al., 2011).</w:t>
      </w:r>
    </w:p>
    <w:p w14:paraId="7AB5F1EC" w14:textId="4EC334CB" w:rsidR="00777A7C" w:rsidRPr="009B6C38" w:rsidRDefault="00BB145C" w:rsidP="009B6C38">
      <w:pPr>
        <w:pStyle w:val="Corpodetexto"/>
        <w:spacing w:before="0"/>
        <w:ind w:left="0" w:firstLine="720"/>
        <w:rPr>
          <w:rFonts w:hAnsi="Times New Roman" w:cs="Times New Roman"/>
        </w:rPr>
      </w:pPr>
      <w:r w:rsidRPr="009B6C38">
        <w:rPr>
          <w:rFonts w:hAnsi="Times New Roman" w:cs="Times New Roman"/>
        </w:rPr>
        <w:t>Anxiety disorders are defined as tension sensation, apprehension, persistent and excessive worry when facing daily issues and events. The person who suffers from an anxiety disorder tends to experiment symptoms as restlessness, fatigability, losses in concentration, irritability, muscle tension, and sleep disturbances (DSM–5; American Psychiatric Association [APA], 201</w:t>
      </w:r>
      <w:r w:rsidR="00113BDB">
        <w:rPr>
          <w:rFonts w:hAnsi="Times New Roman" w:cs="Times New Roman"/>
        </w:rPr>
        <w:t>4</w:t>
      </w:r>
      <w:r w:rsidRPr="009B6C38">
        <w:rPr>
          <w:rFonts w:hAnsi="Times New Roman" w:cs="Times New Roman"/>
        </w:rPr>
        <w:t xml:space="preserve">). Even today, anxiety disorders </w:t>
      </w:r>
      <w:r w:rsidR="00AA2F06" w:rsidRPr="009B6C38">
        <w:rPr>
          <w:rFonts w:hAnsi="Times New Roman" w:cs="Times New Roman"/>
        </w:rPr>
        <w:t>receive</w:t>
      </w:r>
      <w:r w:rsidRPr="009B6C38">
        <w:rPr>
          <w:rFonts w:hAnsi="Times New Roman" w:cs="Times New Roman"/>
        </w:rPr>
        <w:t xml:space="preserve"> less attention than other mental disorders, especially in relation those that demand hospitalization, for instance, schizophrenia. That lack of attention – or less than </w:t>
      </w:r>
      <w:r w:rsidR="00C1058D" w:rsidRPr="009B6C38">
        <w:rPr>
          <w:rFonts w:hAnsi="Times New Roman" w:cs="Times New Roman"/>
        </w:rPr>
        <w:t xml:space="preserve">it is </w:t>
      </w:r>
      <w:r w:rsidRPr="009B6C38">
        <w:rPr>
          <w:rFonts w:hAnsi="Times New Roman" w:cs="Times New Roman"/>
        </w:rPr>
        <w:t>required</w:t>
      </w:r>
      <w:r w:rsidR="00C1058D" w:rsidRPr="009B6C38">
        <w:rPr>
          <w:rFonts w:hAnsi="Times New Roman" w:cs="Times New Roman"/>
        </w:rPr>
        <w:t xml:space="preserve"> </w:t>
      </w:r>
      <w:r w:rsidRPr="009B6C38">
        <w:rPr>
          <w:rFonts w:hAnsi="Times New Roman" w:cs="Times New Roman"/>
        </w:rPr>
        <w:t>– turns the provision of appropriate mental health assistance harder (</w:t>
      </w:r>
      <w:proofErr w:type="spellStart"/>
      <w:r w:rsidRPr="009B6C38">
        <w:rPr>
          <w:rFonts w:hAnsi="Times New Roman" w:cs="Times New Roman"/>
        </w:rPr>
        <w:t>Bandelow</w:t>
      </w:r>
      <w:proofErr w:type="spellEnd"/>
      <w:r w:rsidRPr="009B6C38">
        <w:rPr>
          <w:rFonts w:hAnsi="Times New Roman" w:cs="Times New Roman"/>
        </w:rPr>
        <w:t xml:space="preserve"> &amp; Michaelis, 2015; </w:t>
      </w:r>
      <w:proofErr w:type="spellStart"/>
      <w:r w:rsidRPr="009B6C38">
        <w:rPr>
          <w:rFonts w:hAnsi="Times New Roman" w:cs="Times New Roman"/>
        </w:rPr>
        <w:t>Beesdo</w:t>
      </w:r>
      <w:proofErr w:type="spellEnd"/>
      <w:r w:rsidRPr="009B6C38">
        <w:rPr>
          <w:rFonts w:hAnsi="Times New Roman" w:cs="Times New Roman"/>
        </w:rPr>
        <w:t xml:space="preserve">-Baum &amp; </w:t>
      </w:r>
      <w:proofErr w:type="spellStart"/>
      <w:r w:rsidRPr="009B6C38">
        <w:rPr>
          <w:rFonts w:hAnsi="Times New Roman" w:cs="Times New Roman"/>
        </w:rPr>
        <w:t>Knappe</w:t>
      </w:r>
      <w:proofErr w:type="spellEnd"/>
      <w:r w:rsidRPr="009B6C38">
        <w:rPr>
          <w:rFonts w:hAnsi="Times New Roman" w:cs="Times New Roman"/>
        </w:rPr>
        <w:t xml:space="preserve">, 2014).  </w:t>
      </w:r>
    </w:p>
    <w:p w14:paraId="310EEC83" w14:textId="0A21E05A" w:rsidR="00777A7C" w:rsidRPr="009B6C38" w:rsidRDefault="00BB145C" w:rsidP="009B6C38">
      <w:pPr>
        <w:pStyle w:val="Corpodetexto"/>
        <w:spacing w:before="0"/>
        <w:ind w:left="0" w:firstLine="720"/>
        <w:rPr>
          <w:rFonts w:hAnsi="Times New Roman" w:cs="Times New Roman"/>
        </w:rPr>
      </w:pPr>
      <w:r w:rsidRPr="009B6C38">
        <w:rPr>
          <w:rFonts w:hAnsi="Times New Roman" w:cs="Times New Roman"/>
        </w:rPr>
        <w:t>In a global view, the prevalence of anxiety disorders was recently estimated to be 7.4% (4.8 – 10.9%) (Baxter</w:t>
      </w:r>
      <w:r w:rsidR="00F0045C" w:rsidRPr="009B6C38">
        <w:rPr>
          <w:rFonts w:hAnsi="Times New Roman" w:cs="Times New Roman"/>
        </w:rPr>
        <w:t>, Scott</w:t>
      </w:r>
      <w:r w:rsidRPr="009B6C38">
        <w:rPr>
          <w:rFonts w:hAnsi="Times New Roman" w:cs="Times New Roman"/>
        </w:rPr>
        <w:t xml:space="preserve">, </w:t>
      </w:r>
      <w:r w:rsidR="00F0045C" w:rsidRPr="009B6C38">
        <w:rPr>
          <w:rFonts w:hAnsi="Times New Roman" w:cs="Times New Roman"/>
        </w:rPr>
        <w:t xml:space="preserve">Vos, &amp; Whiteford, </w:t>
      </w:r>
      <w:r w:rsidRPr="009B6C38">
        <w:rPr>
          <w:rFonts w:hAnsi="Times New Roman" w:cs="Times New Roman"/>
        </w:rPr>
        <w:t>2013) and tends to be high in the majority of the studies about mental health (</w:t>
      </w:r>
      <w:proofErr w:type="spellStart"/>
      <w:r w:rsidRPr="009B6C38">
        <w:rPr>
          <w:rFonts w:hAnsi="Times New Roman" w:cs="Times New Roman"/>
        </w:rPr>
        <w:t>Beesdo</w:t>
      </w:r>
      <w:proofErr w:type="spellEnd"/>
      <w:r w:rsidRPr="009B6C38">
        <w:rPr>
          <w:rFonts w:hAnsi="Times New Roman" w:cs="Times New Roman"/>
        </w:rPr>
        <w:t xml:space="preserve">-Baum &amp; </w:t>
      </w:r>
      <w:proofErr w:type="spellStart"/>
      <w:r w:rsidRPr="009B6C38">
        <w:rPr>
          <w:rFonts w:hAnsi="Times New Roman" w:cs="Times New Roman"/>
        </w:rPr>
        <w:t>Knappe</w:t>
      </w:r>
      <w:proofErr w:type="spellEnd"/>
      <w:r w:rsidRPr="009B6C38">
        <w:rPr>
          <w:rFonts w:hAnsi="Times New Roman" w:cs="Times New Roman"/>
        </w:rPr>
        <w:t xml:space="preserve">, 2014; Costello et al., 2011). Kessler, Berglund, </w:t>
      </w:r>
      <w:proofErr w:type="spellStart"/>
      <w:r w:rsidRPr="009B6C38">
        <w:rPr>
          <w:rFonts w:hAnsi="Times New Roman" w:cs="Times New Roman"/>
        </w:rPr>
        <w:t>Demler</w:t>
      </w:r>
      <w:proofErr w:type="spellEnd"/>
      <w:r w:rsidRPr="009B6C38">
        <w:rPr>
          <w:rFonts w:hAnsi="Times New Roman" w:cs="Times New Roman"/>
        </w:rPr>
        <w:t xml:space="preserve">, </w:t>
      </w:r>
      <w:proofErr w:type="spellStart"/>
      <w:r w:rsidRPr="009B6C38">
        <w:rPr>
          <w:rFonts w:hAnsi="Times New Roman" w:cs="Times New Roman"/>
        </w:rPr>
        <w:t>Jin</w:t>
      </w:r>
      <w:proofErr w:type="spellEnd"/>
      <w:r w:rsidRPr="009B6C38">
        <w:rPr>
          <w:rFonts w:hAnsi="Times New Roman" w:cs="Times New Roman"/>
        </w:rPr>
        <w:t xml:space="preserve">, </w:t>
      </w:r>
      <w:proofErr w:type="spellStart"/>
      <w:r w:rsidRPr="009B6C38">
        <w:rPr>
          <w:rFonts w:hAnsi="Times New Roman" w:cs="Times New Roman"/>
        </w:rPr>
        <w:t>Merikangas</w:t>
      </w:r>
      <w:proofErr w:type="spellEnd"/>
      <w:r w:rsidRPr="009B6C38">
        <w:rPr>
          <w:rFonts w:hAnsi="Times New Roman" w:cs="Times New Roman"/>
        </w:rPr>
        <w:t xml:space="preserve">, and Walters (2005) detected 28.8% of </w:t>
      </w:r>
      <w:r w:rsidR="00C1058D" w:rsidRPr="009B6C38">
        <w:rPr>
          <w:rFonts w:hAnsi="Times New Roman" w:cs="Times New Roman"/>
        </w:rPr>
        <w:t xml:space="preserve">lifetime </w:t>
      </w:r>
      <w:r w:rsidRPr="009B6C38">
        <w:rPr>
          <w:rFonts w:hAnsi="Times New Roman" w:cs="Times New Roman"/>
        </w:rPr>
        <w:t xml:space="preserve">prevalence in the US, and </w:t>
      </w:r>
      <w:proofErr w:type="spellStart"/>
      <w:r w:rsidRPr="009B6C38">
        <w:rPr>
          <w:rFonts w:hAnsi="Times New Roman" w:cs="Times New Roman"/>
        </w:rPr>
        <w:t>Bandelow</w:t>
      </w:r>
      <w:proofErr w:type="spellEnd"/>
      <w:r w:rsidRPr="009B6C38">
        <w:rPr>
          <w:rFonts w:hAnsi="Times New Roman" w:cs="Times New Roman"/>
        </w:rPr>
        <w:t xml:space="preserve"> (2003) identified 4.0% in Germany, 5.4% in Florence (IT), and 10.0% in Paris (FR). In Brazil, Andrade et al. (2012) found almost 20% of prevalence of anxiety disorders in the São Paulo Megacity Mental Health Survey. Finally, Baxter et al. (2013) found that one in fourteen people worldwide will show some sort of anxiety disorder at least once in their lives, and that one in nine had suffered from this issue in the previous twelve months. </w:t>
      </w:r>
    </w:p>
    <w:p w14:paraId="24942825" w14:textId="2A9EDE26" w:rsidR="00777A7C" w:rsidRPr="009B6C38" w:rsidRDefault="00BB145C" w:rsidP="009B6C38">
      <w:pPr>
        <w:pStyle w:val="Corpodetexto"/>
        <w:spacing w:before="0"/>
        <w:ind w:left="0" w:firstLine="720"/>
        <w:rPr>
          <w:rFonts w:hAnsi="Times New Roman" w:cs="Times New Roman"/>
        </w:rPr>
      </w:pPr>
      <w:r w:rsidRPr="009B6C38">
        <w:rPr>
          <w:rFonts w:hAnsi="Times New Roman" w:cs="Times New Roman"/>
        </w:rPr>
        <w:t>On the social distribution of anxiety disorders by sex, it is known that females show twice the risk of developing some kind of anxiety than males during life (</w:t>
      </w:r>
      <w:proofErr w:type="spellStart"/>
      <w:r w:rsidRPr="009B6C38">
        <w:rPr>
          <w:rFonts w:hAnsi="Times New Roman" w:cs="Times New Roman"/>
        </w:rPr>
        <w:t>Bandelow</w:t>
      </w:r>
      <w:proofErr w:type="spellEnd"/>
      <w:r w:rsidRPr="009B6C38">
        <w:rPr>
          <w:rFonts w:hAnsi="Times New Roman" w:cs="Times New Roman"/>
        </w:rPr>
        <w:t xml:space="preserve"> &amp; Michaelis, 2015). The general prevalence of anxiety is 6.6% for women (compared to 3.6% for men), and they have greater chances of having comorbidities or some level of disability due to the disorder (</w:t>
      </w:r>
      <w:proofErr w:type="spellStart"/>
      <w:r w:rsidRPr="009B6C38">
        <w:rPr>
          <w:rFonts w:hAnsi="Times New Roman" w:cs="Times New Roman"/>
        </w:rPr>
        <w:t>Altemus</w:t>
      </w:r>
      <w:proofErr w:type="spellEnd"/>
      <w:r w:rsidRPr="009B6C38">
        <w:rPr>
          <w:rFonts w:hAnsi="Times New Roman" w:cs="Times New Roman"/>
        </w:rPr>
        <w:t xml:space="preserve">, </w:t>
      </w:r>
      <w:proofErr w:type="spellStart"/>
      <w:r w:rsidRPr="009B6C38">
        <w:rPr>
          <w:rFonts w:hAnsi="Times New Roman" w:cs="Times New Roman"/>
        </w:rPr>
        <w:t>Sarvaiya</w:t>
      </w:r>
      <w:proofErr w:type="spellEnd"/>
      <w:r w:rsidRPr="009B6C38">
        <w:rPr>
          <w:rFonts w:hAnsi="Times New Roman" w:cs="Times New Roman"/>
        </w:rPr>
        <w:t xml:space="preserve">, &amp; Epperson, 2014; Carmen, McLean, </w:t>
      </w:r>
      <w:proofErr w:type="spellStart"/>
      <w:r w:rsidRPr="009B6C38">
        <w:rPr>
          <w:rFonts w:hAnsi="Times New Roman" w:cs="Times New Roman"/>
        </w:rPr>
        <w:t>Asnaani</w:t>
      </w:r>
      <w:proofErr w:type="spellEnd"/>
      <w:r w:rsidRPr="009B6C38">
        <w:rPr>
          <w:rFonts w:hAnsi="Times New Roman" w:cs="Times New Roman"/>
        </w:rPr>
        <w:t xml:space="preserve">, </w:t>
      </w:r>
      <w:proofErr w:type="spellStart"/>
      <w:r w:rsidRPr="009B6C38">
        <w:rPr>
          <w:rFonts w:hAnsi="Times New Roman" w:cs="Times New Roman"/>
        </w:rPr>
        <w:t>Litz</w:t>
      </w:r>
      <w:proofErr w:type="spellEnd"/>
      <w:r w:rsidRPr="009B6C38">
        <w:rPr>
          <w:rFonts w:hAnsi="Times New Roman" w:cs="Times New Roman"/>
        </w:rPr>
        <w:t xml:space="preserve">, &amp; Hofmann, 2011). When it comes to age, </w:t>
      </w:r>
      <w:r w:rsidR="00263899" w:rsidRPr="009B6C38">
        <w:rPr>
          <w:rFonts w:hAnsi="Times New Roman" w:cs="Times New Roman"/>
        </w:rPr>
        <w:t xml:space="preserve">in the world it </w:t>
      </w:r>
      <w:r w:rsidR="00AA2F06" w:rsidRPr="009B6C38">
        <w:rPr>
          <w:rFonts w:hAnsi="Times New Roman" w:cs="Times New Roman"/>
        </w:rPr>
        <w:t>is found</w:t>
      </w:r>
      <w:r w:rsidR="00263899" w:rsidRPr="009B6C38">
        <w:rPr>
          <w:rFonts w:hAnsi="Times New Roman" w:cs="Times New Roman"/>
        </w:rPr>
        <w:t xml:space="preserve"> </w:t>
      </w:r>
      <w:r w:rsidRPr="009B6C38">
        <w:rPr>
          <w:rFonts w:hAnsi="Times New Roman" w:cs="Times New Roman"/>
        </w:rPr>
        <w:t>that anxiety disorder is prevalent in young</w:t>
      </w:r>
      <w:r w:rsidR="00263899" w:rsidRPr="009B6C38">
        <w:rPr>
          <w:rFonts w:hAnsi="Times New Roman" w:cs="Times New Roman"/>
        </w:rPr>
        <w:t>er</w:t>
      </w:r>
      <w:r w:rsidRPr="009B6C38">
        <w:rPr>
          <w:rFonts w:hAnsi="Times New Roman" w:cs="Times New Roman"/>
        </w:rPr>
        <w:t xml:space="preserve"> people and it is expected around 3 to 5% of prevalence in children and adolescents (Kessler, Berglund, </w:t>
      </w:r>
      <w:proofErr w:type="spellStart"/>
      <w:r w:rsidRPr="009B6C38">
        <w:rPr>
          <w:rFonts w:hAnsi="Times New Roman" w:cs="Times New Roman"/>
        </w:rPr>
        <w:t>Demler</w:t>
      </w:r>
      <w:proofErr w:type="spellEnd"/>
      <w:r w:rsidRPr="009B6C38">
        <w:rPr>
          <w:rFonts w:hAnsi="Times New Roman" w:cs="Times New Roman"/>
        </w:rPr>
        <w:t xml:space="preserve">, </w:t>
      </w:r>
      <w:proofErr w:type="spellStart"/>
      <w:r w:rsidRPr="009B6C38">
        <w:rPr>
          <w:rFonts w:hAnsi="Times New Roman" w:cs="Times New Roman"/>
        </w:rPr>
        <w:t>Jin</w:t>
      </w:r>
      <w:proofErr w:type="spellEnd"/>
      <w:r w:rsidRPr="009B6C38">
        <w:rPr>
          <w:rFonts w:hAnsi="Times New Roman" w:cs="Times New Roman"/>
        </w:rPr>
        <w:t xml:space="preserve">, </w:t>
      </w:r>
      <w:proofErr w:type="spellStart"/>
      <w:r w:rsidRPr="009B6C38">
        <w:rPr>
          <w:rFonts w:hAnsi="Times New Roman" w:cs="Times New Roman"/>
        </w:rPr>
        <w:t>Merikangas</w:t>
      </w:r>
      <w:proofErr w:type="spellEnd"/>
      <w:r w:rsidRPr="009B6C38">
        <w:rPr>
          <w:rFonts w:hAnsi="Times New Roman" w:cs="Times New Roman"/>
        </w:rPr>
        <w:t xml:space="preserve">, &amp; Walters, 2005; </w:t>
      </w:r>
      <w:proofErr w:type="spellStart"/>
      <w:r w:rsidRPr="009B6C38">
        <w:rPr>
          <w:rFonts w:hAnsi="Times New Roman" w:cs="Times New Roman"/>
        </w:rPr>
        <w:t>Lenze</w:t>
      </w:r>
      <w:proofErr w:type="spellEnd"/>
      <w:r w:rsidRPr="009B6C38">
        <w:rPr>
          <w:rFonts w:hAnsi="Times New Roman" w:cs="Times New Roman"/>
        </w:rPr>
        <w:t xml:space="preserve"> &amp; Wetherell, 2015; </w:t>
      </w:r>
      <w:proofErr w:type="spellStart"/>
      <w:r w:rsidRPr="009B6C38">
        <w:rPr>
          <w:rFonts w:hAnsi="Times New Roman" w:cs="Times New Roman"/>
        </w:rPr>
        <w:t>Vianna</w:t>
      </w:r>
      <w:proofErr w:type="spellEnd"/>
      <w:r w:rsidRPr="009B6C38">
        <w:rPr>
          <w:rFonts w:hAnsi="Times New Roman" w:cs="Times New Roman"/>
        </w:rPr>
        <w:t xml:space="preserve">, Campos, &amp; </w:t>
      </w:r>
      <w:proofErr w:type="spellStart"/>
      <w:r w:rsidRPr="009B6C38">
        <w:rPr>
          <w:rFonts w:hAnsi="Times New Roman" w:cs="Times New Roman"/>
        </w:rPr>
        <w:t>Landeira</w:t>
      </w:r>
      <w:proofErr w:type="spellEnd"/>
      <w:r w:rsidRPr="009B6C38">
        <w:rPr>
          <w:rFonts w:hAnsi="Times New Roman" w:cs="Times New Roman"/>
        </w:rPr>
        <w:t>-Fernandez, 2009).</w:t>
      </w:r>
    </w:p>
    <w:p w14:paraId="62D4E303" w14:textId="59DA4D84" w:rsidR="007A5220" w:rsidRPr="00895A4A" w:rsidRDefault="00BB145C" w:rsidP="009B6C38">
      <w:pPr>
        <w:pStyle w:val="Corpodetexto"/>
        <w:spacing w:before="0"/>
        <w:ind w:left="0" w:firstLine="720"/>
        <w:rPr>
          <w:rFonts w:hAnsi="Times New Roman" w:cs="Times New Roman"/>
        </w:rPr>
      </w:pPr>
      <w:r w:rsidRPr="009B6C38">
        <w:rPr>
          <w:rFonts w:hAnsi="Times New Roman" w:cs="Times New Roman"/>
        </w:rPr>
        <w:t xml:space="preserve">Besides sex and age, studies have identified that there is association between anxiety, poverty and social inequality (Silva &amp; Santana, 2012), as well as anxiety and skin color </w:t>
      </w:r>
      <w:r w:rsidRPr="009B6C38">
        <w:rPr>
          <w:rFonts w:hAnsi="Times New Roman" w:cs="Times New Roman"/>
        </w:rPr>
        <w:lastRenderedPageBreak/>
        <w:t>(</w:t>
      </w:r>
      <w:proofErr w:type="spellStart"/>
      <w:r w:rsidRPr="009B6C38">
        <w:rPr>
          <w:rFonts w:hAnsi="Times New Roman" w:cs="Times New Roman"/>
        </w:rPr>
        <w:t>Assari</w:t>
      </w:r>
      <w:proofErr w:type="spellEnd"/>
      <w:r w:rsidRPr="009B6C38">
        <w:rPr>
          <w:rFonts w:hAnsi="Times New Roman" w:cs="Times New Roman"/>
        </w:rPr>
        <w:t xml:space="preserve">, 2016; Faro &amp; Pereira, 2011). </w:t>
      </w:r>
      <w:r w:rsidR="007A5220" w:rsidRPr="009B6C38">
        <w:rPr>
          <w:rFonts w:hAnsi="Times New Roman" w:cs="Times New Roman"/>
        </w:rPr>
        <w:t>Likewise, there are evidences of relationship between anxiety and lower levels of schooling, i.e. the less years of study, the higher the chances for anxiety disorder (</w:t>
      </w:r>
      <w:r w:rsidR="0075699E" w:rsidRPr="00895A4A">
        <w:rPr>
          <w:rFonts w:hAnsi="Times New Roman" w:cs="Times New Roman"/>
          <w:color w:val="222222"/>
          <w:shd w:val="clear" w:color="auto" w:fill="FFFFFF"/>
        </w:rPr>
        <w:t>Costa, Branco, Vieira, Souza, &amp; Silva, 2019</w:t>
      </w:r>
      <w:r w:rsidR="007A5220" w:rsidRPr="00895A4A">
        <w:rPr>
          <w:rFonts w:hAnsi="Times New Roman" w:cs="Times New Roman"/>
        </w:rPr>
        <w:t>). It has also been shown that unemployment is associated with anxiety (</w:t>
      </w:r>
      <w:r w:rsidR="00A80339" w:rsidRPr="00895A4A">
        <w:rPr>
          <w:rFonts w:hAnsi="Times New Roman" w:cs="Times New Roman"/>
        </w:rPr>
        <w:t>Gonçalves et al., 2014</w:t>
      </w:r>
      <w:r w:rsidR="007A5220" w:rsidRPr="00895A4A">
        <w:rPr>
          <w:rFonts w:hAnsi="Times New Roman" w:cs="Times New Roman"/>
        </w:rPr>
        <w:t xml:space="preserve">). Moreover, smokers have greater chances of either having or developing anxiety disorders compared to the general population (Jamal, Van der Does, </w:t>
      </w:r>
      <w:proofErr w:type="spellStart"/>
      <w:r w:rsidR="007A5220" w:rsidRPr="00895A4A">
        <w:rPr>
          <w:rFonts w:hAnsi="Times New Roman" w:cs="Times New Roman"/>
        </w:rPr>
        <w:t>Cuijpers</w:t>
      </w:r>
      <w:proofErr w:type="spellEnd"/>
      <w:r w:rsidR="007A5220" w:rsidRPr="00895A4A">
        <w:rPr>
          <w:rFonts w:hAnsi="Times New Roman" w:cs="Times New Roman"/>
        </w:rPr>
        <w:t xml:space="preserve">, &amp; </w:t>
      </w:r>
      <w:proofErr w:type="spellStart"/>
      <w:r w:rsidR="007A5220" w:rsidRPr="00895A4A">
        <w:rPr>
          <w:rFonts w:hAnsi="Times New Roman" w:cs="Times New Roman"/>
        </w:rPr>
        <w:t>Penninx</w:t>
      </w:r>
      <w:proofErr w:type="spellEnd"/>
      <w:r w:rsidR="007A5220" w:rsidRPr="00895A4A">
        <w:rPr>
          <w:rFonts w:hAnsi="Times New Roman" w:cs="Times New Roman"/>
        </w:rPr>
        <w:t>, 2012).</w:t>
      </w:r>
    </w:p>
    <w:p w14:paraId="1C15E68C" w14:textId="7B44E485" w:rsidR="007A5220" w:rsidRPr="00895A4A" w:rsidRDefault="007A5220" w:rsidP="009B6C38">
      <w:pPr>
        <w:pStyle w:val="Corpodetexto"/>
        <w:spacing w:before="0"/>
        <w:ind w:left="0" w:firstLine="720"/>
        <w:rPr>
          <w:rFonts w:hAnsi="Times New Roman" w:cs="Times New Roman"/>
        </w:rPr>
      </w:pPr>
      <w:r w:rsidRPr="00895A4A">
        <w:rPr>
          <w:rFonts w:hAnsi="Times New Roman" w:cs="Times New Roman"/>
        </w:rPr>
        <w:t xml:space="preserve">About the prevalence in Brazil, Mari, Jorge, and Kohn (2007) pointed that anxiety disorders affected between 4 and 21 millions of Brazilians in 2000. </w:t>
      </w:r>
      <w:r w:rsidR="008A3FFB" w:rsidRPr="00895A4A">
        <w:rPr>
          <w:rFonts w:hAnsi="Times New Roman" w:cs="Times New Roman"/>
        </w:rPr>
        <w:t xml:space="preserve">A </w:t>
      </w:r>
      <w:r w:rsidRPr="00895A4A">
        <w:rPr>
          <w:rFonts w:hAnsi="Times New Roman" w:cs="Times New Roman"/>
        </w:rPr>
        <w:t xml:space="preserve">study in São Paulo found that any anxiety disorders were the most common mental health disorder in that population (Andrade et al., 2012). Despite the high occurrence of this disorder, it is possible to state that investigations in a population level in Brazil are still rare (Lopes, </w:t>
      </w:r>
      <w:proofErr w:type="spellStart"/>
      <w:r w:rsidRPr="00895A4A">
        <w:rPr>
          <w:rFonts w:hAnsi="Times New Roman" w:cs="Times New Roman"/>
        </w:rPr>
        <w:t>Hellwig</w:t>
      </w:r>
      <w:proofErr w:type="spellEnd"/>
      <w:r w:rsidRPr="00895A4A">
        <w:rPr>
          <w:rFonts w:hAnsi="Times New Roman" w:cs="Times New Roman"/>
        </w:rPr>
        <w:t xml:space="preserve">, Silva, &amp; Menezes, 2016; </w:t>
      </w:r>
      <w:proofErr w:type="spellStart"/>
      <w:r w:rsidRPr="00895A4A">
        <w:rPr>
          <w:rFonts w:hAnsi="Times New Roman" w:cs="Times New Roman"/>
        </w:rPr>
        <w:t>Mullachery</w:t>
      </w:r>
      <w:proofErr w:type="spellEnd"/>
      <w:r w:rsidRPr="00895A4A">
        <w:rPr>
          <w:rFonts w:hAnsi="Times New Roman" w:cs="Times New Roman"/>
        </w:rPr>
        <w:t xml:space="preserve">, Silver, &amp; </w:t>
      </w:r>
      <w:proofErr w:type="spellStart"/>
      <w:r w:rsidRPr="00895A4A">
        <w:rPr>
          <w:rFonts w:hAnsi="Times New Roman" w:cs="Times New Roman"/>
        </w:rPr>
        <w:t>Macinko</w:t>
      </w:r>
      <w:proofErr w:type="spellEnd"/>
      <w:r w:rsidRPr="00895A4A">
        <w:rPr>
          <w:rFonts w:hAnsi="Times New Roman" w:cs="Times New Roman"/>
        </w:rPr>
        <w:t xml:space="preserve">, 2016; </w:t>
      </w:r>
      <w:proofErr w:type="spellStart"/>
      <w:r w:rsidRPr="00895A4A">
        <w:rPr>
          <w:rFonts w:hAnsi="Times New Roman" w:cs="Times New Roman"/>
        </w:rPr>
        <w:t>Stopa</w:t>
      </w:r>
      <w:proofErr w:type="spellEnd"/>
      <w:r w:rsidRPr="00895A4A">
        <w:rPr>
          <w:rFonts w:hAnsi="Times New Roman" w:cs="Times New Roman"/>
        </w:rPr>
        <w:t>, Malta, Oliveira, Lopes, Menezes, &amp; Kinoshita, 2015). When it comes to the Brazilian Northeast, population estimates of mental disorders are also scarce (</w:t>
      </w:r>
      <w:proofErr w:type="spellStart"/>
      <w:r w:rsidRPr="00895A4A">
        <w:rPr>
          <w:rFonts w:hAnsi="Times New Roman" w:cs="Times New Roman"/>
        </w:rPr>
        <w:t>Januário</w:t>
      </w:r>
      <w:proofErr w:type="spellEnd"/>
      <w:r w:rsidRPr="00895A4A">
        <w:rPr>
          <w:rFonts w:hAnsi="Times New Roman" w:cs="Times New Roman"/>
        </w:rPr>
        <w:t xml:space="preserve"> et al., 2016; Lopes et al., 2016), and this can be applied to anxiety disorders in the community in general. </w:t>
      </w:r>
    </w:p>
    <w:p w14:paraId="0F3A5763" w14:textId="77777777" w:rsidR="007A5220" w:rsidRPr="00895A4A" w:rsidRDefault="007A5220" w:rsidP="009B6C38">
      <w:pPr>
        <w:pStyle w:val="Corpodetexto"/>
        <w:spacing w:before="0"/>
        <w:ind w:left="0" w:firstLine="720"/>
        <w:rPr>
          <w:rFonts w:hAnsi="Times New Roman" w:cs="Times New Roman"/>
        </w:rPr>
      </w:pPr>
      <w:r w:rsidRPr="00895A4A">
        <w:rPr>
          <w:rFonts w:hAnsi="Times New Roman" w:cs="Times New Roman"/>
        </w:rPr>
        <w:t>This research aims to survey the prevalence of anxiety disorder in Aracaju (Sergipe, Brazil) with the Beck Anxiety Inventory (BAI) in a household population sample, and to estimate the social distribution of anxious symptoms from socio-demographic and health profiles through logistic regression.</w:t>
      </w:r>
    </w:p>
    <w:p w14:paraId="4C37323A" w14:textId="77777777" w:rsidR="005A527E" w:rsidRPr="00895A4A" w:rsidRDefault="005A527E" w:rsidP="009B6C38">
      <w:pPr>
        <w:pStyle w:val="Corpodetexto"/>
        <w:spacing w:before="0"/>
        <w:ind w:left="0" w:firstLine="0"/>
        <w:rPr>
          <w:rFonts w:hAnsi="Times New Roman" w:cs="Times New Roman"/>
          <w:b/>
        </w:rPr>
      </w:pPr>
    </w:p>
    <w:p w14:paraId="7C8EBCEC" w14:textId="77777777" w:rsidR="00777A7C" w:rsidRPr="00895A4A" w:rsidRDefault="00BB145C" w:rsidP="009B6C38">
      <w:pPr>
        <w:pStyle w:val="Corpodetexto"/>
        <w:spacing w:before="0"/>
        <w:ind w:left="0" w:firstLine="0"/>
        <w:jc w:val="center"/>
        <w:rPr>
          <w:rFonts w:hAnsi="Times New Roman" w:cs="Times New Roman"/>
          <w:b/>
        </w:rPr>
      </w:pPr>
      <w:r w:rsidRPr="00895A4A">
        <w:rPr>
          <w:rFonts w:hAnsi="Times New Roman" w:cs="Times New Roman"/>
          <w:b/>
        </w:rPr>
        <w:t>Method</w:t>
      </w:r>
    </w:p>
    <w:p w14:paraId="731120EF" w14:textId="77777777" w:rsidR="00295AC9" w:rsidRPr="00895A4A" w:rsidRDefault="00295AC9" w:rsidP="009B6C38">
      <w:pPr>
        <w:pStyle w:val="Corpodetexto"/>
        <w:spacing w:before="0"/>
        <w:ind w:left="0" w:firstLine="0"/>
        <w:rPr>
          <w:rFonts w:hAnsi="Times New Roman" w:cs="Times New Roman"/>
          <w:i/>
          <w:iCs/>
        </w:rPr>
      </w:pPr>
    </w:p>
    <w:p w14:paraId="0AF2B27B" w14:textId="2A254692" w:rsidR="00777A7C" w:rsidRPr="00895A4A" w:rsidRDefault="00BB145C" w:rsidP="009B6C38">
      <w:pPr>
        <w:pStyle w:val="Corpodetexto"/>
        <w:spacing w:before="0"/>
        <w:ind w:left="0" w:firstLine="0"/>
        <w:rPr>
          <w:rFonts w:hAnsi="Times New Roman" w:cs="Times New Roman"/>
          <w:i/>
          <w:iCs/>
        </w:rPr>
      </w:pPr>
      <w:r w:rsidRPr="00895A4A">
        <w:rPr>
          <w:rFonts w:hAnsi="Times New Roman" w:cs="Times New Roman"/>
          <w:i/>
          <w:iCs/>
        </w:rPr>
        <w:t>Participants</w:t>
      </w:r>
      <w:r w:rsidR="007A2CA6" w:rsidRPr="00895A4A">
        <w:rPr>
          <w:rFonts w:hAnsi="Times New Roman" w:cs="Times New Roman"/>
          <w:i/>
          <w:iCs/>
        </w:rPr>
        <w:t xml:space="preserve"> and Data Collection Procedures</w:t>
      </w:r>
    </w:p>
    <w:p w14:paraId="70425FC0" w14:textId="77777777" w:rsidR="0084184E" w:rsidRPr="00895A4A" w:rsidRDefault="0084184E" w:rsidP="009B6C38">
      <w:pPr>
        <w:pStyle w:val="Corpodetexto"/>
        <w:spacing w:before="0"/>
        <w:ind w:left="0" w:firstLine="0"/>
        <w:rPr>
          <w:rFonts w:hAnsi="Times New Roman" w:cs="Times New Roman"/>
        </w:rPr>
      </w:pPr>
    </w:p>
    <w:p w14:paraId="0A863620" w14:textId="1AD5E259" w:rsidR="006B1899" w:rsidRPr="00895A4A" w:rsidRDefault="00BB145C" w:rsidP="009B6C38">
      <w:pPr>
        <w:pStyle w:val="Corpodetexto"/>
        <w:spacing w:before="0"/>
        <w:ind w:left="0" w:firstLine="709"/>
        <w:rPr>
          <w:rFonts w:hAnsi="Times New Roman" w:cs="Times New Roman"/>
        </w:rPr>
      </w:pPr>
      <w:r w:rsidRPr="00895A4A">
        <w:rPr>
          <w:rFonts w:hAnsi="Times New Roman" w:cs="Times New Roman"/>
        </w:rPr>
        <w:t xml:space="preserve">The sample was composed of subjects from 18 to 65 years old, both sexes. The data collection took place in 15 neighborhoods in Aracaju (Sergipe, Brazil). Three neighborhoods by geographic region were randomly selected from census sectors. Likewise, we </w:t>
      </w:r>
      <w:r w:rsidR="0078598C" w:rsidRPr="00895A4A">
        <w:rPr>
          <w:rFonts w:hAnsi="Times New Roman" w:cs="Times New Roman"/>
        </w:rPr>
        <w:t xml:space="preserve">also </w:t>
      </w:r>
      <w:r w:rsidRPr="00895A4A">
        <w:rPr>
          <w:rFonts w:hAnsi="Times New Roman" w:cs="Times New Roman"/>
        </w:rPr>
        <w:t>selected</w:t>
      </w:r>
      <w:r w:rsidR="00A10EE4" w:rsidRPr="00895A4A">
        <w:rPr>
          <w:rFonts w:hAnsi="Times New Roman" w:cs="Times New Roman"/>
        </w:rPr>
        <w:t xml:space="preserve"> randomly </w:t>
      </w:r>
      <w:r w:rsidRPr="00895A4A">
        <w:rPr>
          <w:rFonts w:hAnsi="Times New Roman" w:cs="Times New Roman"/>
        </w:rPr>
        <w:t xml:space="preserve">two blocks </w:t>
      </w:r>
      <w:r w:rsidR="00A10EE4" w:rsidRPr="00895A4A">
        <w:rPr>
          <w:rFonts w:hAnsi="Times New Roman" w:cs="Times New Roman"/>
        </w:rPr>
        <w:t xml:space="preserve">on </w:t>
      </w:r>
      <w:r w:rsidRPr="00895A4A">
        <w:rPr>
          <w:rFonts w:hAnsi="Times New Roman" w:cs="Times New Roman"/>
        </w:rPr>
        <w:t xml:space="preserve">their main avenues. </w:t>
      </w:r>
    </w:p>
    <w:p w14:paraId="1BB5DF32" w14:textId="5E9A3288" w:rsidR="00777A7C" w:rsidRPr="00895A4A" w:rsidRDefault="006B1899" w:rsidP="009B6C38">
      <w:pPr>
        <w:pStyle w:val="Corpodetexto"/>
        <w:rPr>
          <w:rFonts w:hAnsi="Times New Roman" w:cs="Times New Roman"/>
        </w:rPr>
      </w:pPr>
      <w:r w:rsidRPr="00895A4A">
        <w:rPr>
          <w:rFonts w:hAnsi="Times New Roman" w:cs="Times New Roman"/>
        </w:rPr>
        <w:t>The final sample had as many as 690 participants (households visited) [</w:t>
      </w:r>
      <w:r w:rsidRPr="00895A4A">
        <w:rPr>
          <w:rFonts w:hAnsi="Times New Roman" w:cs="Times New Roman"/>
          <w:i/>
          <w:iCs/>
        </w:rPr>
        <w:t xml:space="preserve">Confidence Interval </w:t>
      </w:r>
      <w:r w:rsidRPr="00895A4A">
        <w:rPr>
          <w:rFonts w:hAnsi="Times New Roman" w:cs="Times New Roman"/>
        </w:rPr>
        <w:t>(</w:t>
      </w:r>
      <w:r w:rsidRPr="00895A4A">
        <w:rPr>
          <w:rFonts w:hAnsi="Times New Roman" w:cs="Times New Roman"/>
          <w:i/>
          <w:iCs/>
        </w:rPr>
        <w:t>CI</w:t>
      </w:r>
      <w:r w:rsidRPr="00895A4A">
        <w:rPr>
          <w:rFonts w:hAnsi="Times New Roman" w:cs="Times New Roman"/>
        </w:rPr>
        <w:t xml:space="preserve">) = 95%; </w:t>
      </w:r>
      <w:r w:rsidRPr="00895A4A">
        <w:rPr>
          <w:rFonts w:hAnsi="Times New Roman" w:cs="Times New Roman"/>
          <w:i/>
          <w:iCs/>
        </w:rPr>
        <w:t>Sampling</w:t>
      </w:r>
      <w:r w:rsidRPr="00895A4A">
        <w:rPr>
          <w:rFonts w:hAnsi="Times New Roman" w:cs="Times New Roman"/>
        </w:rPr>
        <w:t xml:space="preserve"> </w:t>
      </w:r>
      <w:r w:rsidRPr="00895A4A">
        <w:rPr>
          <w:rFonts w:hAnsi="Times New Roman" w:cs="Times New Roman"/>
          <w:i/>
          <w:iCs/>
        </w:rPr>
        <w:t>Error</w:t>
      </w:r>
      <w:r w:rsidRPr="00895A4A">
        <w:rPr>
          <w:rFonts w:hAnsi="Times New Roman" w:cs="Times New Roman"/>
        </w:rPr>
        <w:t xml:space="preserve"> </w:t>
      </w:r>
      <w:r w:rsidR="00B9348D" w:rsidRPr="00895A4A">
        <w:rPr>
          <w:rFonts w:hAnsi="Times New Roman" w:cs="Times New Roman"/>
        </w:rPr>
        <w:t>=</w:t>
      </w:r>
      <w:r w:rsidRPr="00895A4A">
        <w:rPr>
          <w:rFonts w:hAnsi="Times New Roman" w:cs="Times New Roman"/>
        </w:rPr>
        <w:t xml:space="preserve"> 5%], calculated to a maximum prevalence of the anxiety disorders around 30% and an additional of 50% to fix eventual fill out errors and outliers. </w:t>
      </w:r>
      <w:r w:rsidR="009538AC" w:rsidRPr="00895A4A">
        <w:rPr>
          <w:rFonts w:hAnsi="Times New Roman" w:cs="Times New Roman"/>
        </w:rPr>
        <w:t xml:space="preserve">During the data collection </w:t>
      </w:r>
      <w:r w:rsidR="00B93A3F" w:rsidRPr="00895A4A">
        <w:rPr>
          <w:rFonts w:hAnsi="Times New Roman" w:cs="Times New Roman"/>
        </w:rPr>
        <w:t>process,</w:t>
      </w:r>
      <w:r w:rsidR="009538AC" w:rsidRPr="00895A4A">
        <w:rPr>
          <w:rFonts w:hAnsi="Times New Roman" w:cs="Times New Roman"/>
        </w:rPr>
        <w:t xml:space="preserve"> w</w:t>
      </w:r>
      <w:r w:rsidR="00BB145C" w:rsidRPr="00895A4A">
        <w:rPr>
          <w:rFonts w:hAnsi="Times New Roman" w:cs="Times New Roman"/>
        </w:rPr>
        <w:t xml:space="preserve">e controlled the proportions of sex (about half of each), periods of the day (morning, afternoon, and night, </w:t>
      </w:r>
      <w:r w:rsidR="00035610" w:rsidRPr="00895A4A">
        <w:rPr>
          <w:rFonts w:hAnsi="Times New Roman" w:cs="Times New Roman"/>
        </w:rPr>
        <w:t>close to equally</w:t>
      </w:r>
      <w:r w:rsidR="00BB145C" w:rsidRPr="00895A4A">
        <w:rPr>
          <w:rFonts w:hAnsi="Times New Roman" w:cs="Times New Roman"/>
        </w:rPr>
        <w:t>), and household</w:t>
      </w:r>
      <w:r w:rsidR="00092656" w:rsidRPr="00895A4A">
        <w:rPr>
          <w:rFonts w:hAnsi="Times New Roman" w:cs="Times New Roman"/>
        </w:rPr>
        <w:t xml:space="preserve"> </w:t>
      </w:r>
      <w:r w:rsidR="00BB145C" w:rsidRPr="00895A4A">
        <w:rPr>
          <w:rFonts w:hAnsi="Times New Roman" w:cs="Times New Roman"/>
        </w:rPr>
        <w:t xml:space="preserve">(for each house visited, another one was skipped). We </w:t>
      </w:r>
      <w:r w:rsidR="00D31D8D" w:rsidRPr="00895A4A">
        <w:rPr>
          <w:rFonts w:hAnsi="Times New Roman" w:cs="Times New Roman"/>
        </w:rPr>
        <w:t xml:space="preserve">only </w:t>
      </w:r>
      <w:r w:rsidR="00BB145C" w:rsidRPr="00895A4A">
        <w:rPr>
          <w:rFonts w:hAnsi="Times New Roman" w:cs="Times New Roman"/>
        </w:rPr>
        <w:t xml:space="preserve">invited one resident per household to take part of the sample. Domestic servants, visitors, and people suffering from severe mental disorders or other limiting conditions </w:t>
      </w:r>
      <w:r w:rsidR="003B2E08" w:rsidRPr="00895A4A">
        <w:rPr>
          <w:rFonts w:hAnsi="Times New Roman" w:cs="Times New Roman"/>
        </w:rPr>
        <w:t xml:space="preserve">(self-declared) </w:t>
      </w:r>
      <w:r w:rsidR="00BB145C" w:rsidRPr="00895A4A">
        <w:rPr>
          <w:rFonts w:hAnsi="Times New Roman" w:cs="Times New Roman"/>
        </w:rPr>
        <w:t xml:space="preserve">were not included. </w:t>
      </w:r>
    </w:p>
    <w:p w14:paraId="3360CF83" w14:textId="77777777" w:rsidR="00295AC9" w:rsidRPr="00895A4A" w:rsidRDefault="00295AC9" w:rsidP="009B6C38">
      <w:pPr>
        <w:pStyle w:val="Corpodetexto"/>
        <w:spacing w:before="0"/>
        <w:ind w:left="0" w:firstLine="0"/>
        <w:rPr>
          <w:rFonts w:hAnsi="Times New Roman" w:cs="Times New Roman"/>
          <w:i/>
          <w:iCs/>
        </w:rPr>
      </w:pPr>
    </w:p>
    <w:p w14:paraId="2B4031B8" w14:textId="61707C63" w:rsidR="00777A7C" w:rsidRPr="00895A4A" w:rsidRDefault="00BB145C" w:rsidP="009B6C38">
      <w:pPr>
        <w:pStyle w:val="Corpodetexto"/>
        <w:spacing w:before="0"/>
        <w:ind w:left="0" w:firstLine="0"/>
        <w:rPr>
          <w:rFonts w:hAnsi="Times New Roman" w:cs="Times New Roman"/>
          <w:i/>
          <w:iCs/>
        </w:rPr>
      </w:pPr>
      <w:r w:rsidRPr="00895A4A">
        <w:rPr>
          <w:rFonts w:hAnsi="Times New Roman" w:cs="Times New Roman"/>
          <w:i/>
          <w:iCs/>
        </w:rPr>
        <w:t>Instruments</w:t>
      </w:r>
    </w:p>
    <w:p w14:paraId="3D60461B" w14:textId="77777777" w:rsidR="0084184E" w:rsidRPr="00895A4A" w:rsidRDefault="0084184E" w:rsidP="009B6C38">
      <w:pPr>
        <w:pStyle w:val="Corpodetexto"/>
        <w:spacing w:before="0"/>
        <w:ind w:left="0" w:firstLine="0"/>
        <w:rPr>
          <w:rFonts w:hAnsi="Times New Roman" w:cs="Times New Roman"/>
          <w:i/>
          <w:iCs/>
        </w:rPr>
      </w:pPr>
    </w:p>
    <w:p w14:paraId="58C02E4B" w14:textId="1E0B2F21" w:rsidR="00777A7C" w:rsidRPr="00895A4A" w:rsidRDefault="00BB145C" w:rsidP="009B6C38">
      <w:pPr>
        <w:pStyle w:val="Corpodetexto"/>
        <w:spacing w:before="0"/>
        <w:ind w:left="0" w:firstLine="709"/>
        <w:rPr>
          <w:rFonts w:hAnsi="Times New Roman" w:cs="Times New Roman"/>
        </w:rPr>
      </w:pPr>
      <w:r w:rsidRPr="00895A4A">
        <w:rPr>
          <w:rFonts w:hAnsi="Times New Roman" w:cs="Times New Roman"/>
        </w:rPr>
        <w:t>We applied a socio-demographic questionnaire surveying data about sex</w:t>
      </w:r>
      <w:r w:rsidR="003D3899" w:rsidRPr="00895A4A">
        <w:rPr>
          <w:rFonts w:hAnsi="Times New Roman" w:cs="Times New Roman"/>
        </w:rPr>
        <w:t xml:space="preserve"> (male or female)</w:t>
      </w:r>
      <w:r w:rsidRPr="00895A4A">
        <w:rPr>
          <w:rFonts w:hAnsi="Times New Roman" w:cs="Times New Roman"/>
        </w:rPr>
        <w:t>, age</w:t>
      </w:r>
      <w:r w:rsidR="003D3899" w:rsidRPr="00895A4A">
        <w:rPr>
          <w:rFonts w:hAnsi="Times New Roman" w:cs="Times New Roman"/>
        </w:rPr>
        <w:t xml:space="preserve"> [years and age strata (18 to 30, 31 to 40, 41 to 50, and 51 to 65)]</w:t>
      </w:r>
      <w:r w:rsidRPr="00895A4A">
        <w:rPr>
          <w:rFonts w:hAnsi="Times New Roman" w:cs="Times New Roman"/>
        </w:rPr>
        <w:t xml:space="preserve">, </w:t>
      </w:r>
      <w:r w:rsidR="0084361E" w:rsidRPr="00895A4A">
        <w:rPr>
          <w:rFonts w:hAnsi="Times New Roman" w:cs="Times New Roman"/>
        </w:rPr>
        <w:t>monthly</w:t>
      </w:r>
      <w:r w:rsidRPr="00895A4A">
        <w:rPr>
          <w:rFonts w:hAnsi="Times New Roman" w:cs="Times New Roman"/>
        </w:rPr>
        <w:t xml:space="preserve"> family income</w:t>
      </w:r>
      <w:r w:rsidR="0084361E" w:rsidRPr="00895A4A">
        <w:rPr>
          <w:rFonts w:hAnsi="Times New Roman" w:cs="Times New Roman"/>
        </w:rPr>
        <w:t xml:space="preserve"> (up to a minimum wage, from one to three minimum wages, from three to six minimum wages, and above six minimum wages)</w:t>
      </w:r>
      <w:r w:rsidRPr="00895A4A">
        <w:rPr>
          <w:rFonts w:hAnsi="Times New Roman" w:cs="Times New Roman"/>
        </w:rPr>
        <w:t xml:space="preserve">, </w:t>
      </w:r>
      <w:r w:rsidR="0084361E" w:rsidRPr="00895A4A">
        <w:rPr>
          <w:rFonts w:hAnsi="Times New Roman" w:cs="Times New Roman"/>
        </w:rPr>
        <w:t xml:space="preserve">child (yes or no) </w:t>
      </w:r>
      <w:r w:rsidRPr="00895A4A">
        <w:rPr>
          <w:rFonts w:hAnsi="Times New Roman" w:cs="Times New Roman"/>
        </w:rPr>
        <w:t>educational level</w:t>
      </w:r>
      <w:r w:rsidR="0084361E" w:rsidRPr="00895A4A">
        <w:rPr>
          <w:rFonts w:hAnsi="Times New Roman" w:cs="Times New Roman"/>
        </w:rPr>
        <w:t xml:space="preserve"> (up to middle school, high school, and undergraduate)</w:t>
      </w:r>
      <w:r w:rsidRPr="00895A4A">
        <w:rPr>
          <w:rFonts w:hAnsi="Times New Roman" w:cs="Times New Roman"/>
        </w:rPr>
        <w:t xml:space="preserve">, </w:t>
      </w:r>
      <w:r w:rsidR="0084361E" w:rsidRPr="00895A4A">
        <w:rPr>
          <w:rFonts w:hAnsi="Times New Roman" w:cs="Times New Roman"/>
        </w:rPr>
        <w:t xml:space="preserve">religion (yes or no), </w:t>
      </w:r>
      <w:r w:rsidRPr="00895A4A">
        <w:rPr>
          <w:rFonts w:hAnsi="Times New Roman" w:cs="Times New Roman"/>
        </w:rPr>
        <w:t>marital status</w:t>
      </w:r>
      <w:r w:rsidR="0084361E" w:rsidRPr="00895A4A">
        <w:rPr>
          <w:rFonts w:hAnsi="Times New Roman" w:cs="Times New Roman"/>
        </w:rPr>
        <w:t xml:space="preserve"> (yes or no)</w:t>
      </w:r>
      <w:r w:rsidRPr="00895A4A">
        <w:rPr>
          <w:rFonts w:hAnsi="Times New Roman" w:cs="Times New Roman"/>
        </w:rPr>
        <w:t>, self-declared skin color</w:t>
      </w:r>
      <w:r w:rsidR="0084361E" w:rsidRPr="00895A4A">
        <w:rPr>
          <w:rFonts w:hAnsi="Times New Roman" w:cs="Times New Roman"/>
        </w:rPr>
        <w:t xml:space="preserve"> (‘</w:t>
      </w:r>
      <w:proofErr w:type="spellStart"/>
      <w:r w:rsidR="0084361E" w:rsidRPr="00895A4A">
        <w:rPr>
          <w:rFonts w:hAnsi="Times New Roman" w:cs="Times New Roman"/>
        </w:rPr>
        <w:t>parda</w:t>
      </w:r>
      <w:proofErr w:type="spellEnd"/>
      <w:r w:rsidR="0084361E" w:rsidRPr="00895A4A">
        <w:rPr>
          <w:rFonts w:hAnsi="Times New Roman" w:cs="Times New Roman"/>
        </w:rPr>
        <w:t>’, black, white, yellow or others)</w:t>
      </w:r>
      <w:r w:rsidRPr="00895A4A">
        <w:rPr>
          <w:rFonts w:hAnsi="Times New Roman" w:cs="Times New Roman"/>
        </w:rPr>
        <w:t>, and occupation</w:t>
      </w:r>
      <w:r w:rsidR="0084361E" w:rsidRPr="00895A4A">
        <w:rPr>
          <w:rFonts w:hAnsi="Times New Roman" w:cs="Times New Roman"/>
        </w:rPr>
        <w:t xml:space="preserve"> (yes and no)</w:t>
      </w:r>
      <w:r w:rsidRPr="00895A4A">
        <w:rPr>
          <w:rFonts w:hAnsi="Times New Roman" w:cs="Times New Roman"/>
        </w:rPr>
        <w:t>. In this questionnaire there were questions on smoking habits (at least one cigarette per week in the previous month</w:t>
      </w:r>
      <w:r w:rsidR="006732C8" w:rsidRPr="00895A4A">
        <w:rPr>
          <w:rFonts w:hAnsi="Times New Roman" w:cs="Times New Roman"/>
        </w:rPr>
        <w:t>, yes or no</w:t>
      </w:r>
      <w:r w:rsidRPr="00895A4A">
        <w:rPr>
          <w:rFonts w:hAnsi="Times New Roman" w:cs="Times New Roman"/>
        </w:rPr>
        <w:t xml:space="preserve">), </w:t>
      </w:r>
      <w:r w:rsidR="006732C8" w:rsidRPr="00895A4A">
        <w:rPr>
          <w:rFonts w:hAnsi="Times New Roman" w:cs="Times New Roman"/>
        </w:rPr>
        <w:t xml:space="preserve">self-perception of health status (sick or healthy), </w:t>
      </w:r>
      <w:r w:rsidRPr="00895A4A">
        <w:rPr>
          <w:rFonts w:hAnsi="Times New Roman" w:cs="Times New Roman"/>
        </w:rPr>
        <w:t>chronic disease (diagnosed by physician</w:t>
      </w:r>
      <w:r w:rsidR="006732C8" w:rsidRPr="00895A4A">
        <w:rPr>
          <w:rFonts w:hAnsi="Times New Roman" w:cs="Times New Roman"/>
        </w:rPr>
        <w:t>, yes or no</w:t>
      </w:r>
      <w:r w:rsidRPr="00895A4A">
        <w:rPr>
          <w:rFonts w:hAnsi="Times New Roman" w:cs="Times New Roman"/>
        </w:rPr>
        <w:t xml:space="preserve">) and/or if they used controlled drugs (prescribed by a physician). We </w:t>
      </w:r>
      <w:r w:rsidR="00A14F58" w:rsidRPr="00895A4A">
        <w:rPr>
          <w:rFonts w:hAnsi="Times New Roman" w:cs="Times New Roman"/>
        </w:rPr>
        <w:t xml:space="preserve">also </w:t>
      </w:r>
      <w:r w:rsidRPr="00895A4A">
        <w:rPr>
          <w:rFonts w:hAnsi="Times New Roman" w:cs="Times New Roman"/>
        </w:rPr>
        <w:t>calculated the Body Mass Index (BMI) from self-declared height and weight</w:t>
      </w:r>
      <w:r w:rsidR="006732C8" w:rsidRPr="00895A4A">
        <w:rPr>
          <w:rFonts w:hAnsi="Times New Roman" w:cs="Times New Roman"/>
        </w:rPr>
        <w:t xml:space="preserve"> (underweight, eutrophic, overweight, and obese)</w:t>
      </w:r>
      <w:r w:rsidRPr="00895A4A">
        <w:rPr>
          <w:rFonts w:hAnsi="Times New Roman" w:cs="Times New Roman"/>
        </w:rPr>
        <w:t xml:space="preserve">. </w:t>
      </w:r>
    </w:p>
    <w:p w14:paraId="5FBCD3E7" w14:textId="77777777" w:rsidR="00777A7C" w:rsidRPr="00895A4A" w:rsidRDefault="00BB145C" w:rsidP="009B6C38">
      <w:pPr>
        <w:pStyle w:val="Corpodetexto"/>
        <w:spacing w:before="0"/>
        <w:ind w:left="0" w:firstLine="709"/>
        <w:rPr>
          <w:rFonts w:hAnsi="Times New Roman" w:cs="Times New Roman"/>
        </w:rPr>
      </w:pPr>
      <w:r w:rsidRPr="00895A4A">
        <w:rPr>
          <w:rFonts w:hAnsi="Times New Roman" w:cs="Times New Roman"/>
        </w:rPr>
        <w:lastRenderedPageBreak/>
        <w:t xml:space="preserve">Beck Anxiety Inventory (BAI) was administrated to get the screening diagnostic and severity level [subclinical (≤ 10 points), mild (11-19), moderate (20-30), and severe (31-63)] of the anxiety disorder. The BAI is a self-relate scale composed of 21 items, and responses vary from 0 to 3 indicating the symptoms presence, besides their intensity or frequency (Cunha, 2001). </w:t>
      </w:r>
    </w:p>
    <w:p w14:paraId="5C36D3EE" w14:textId="77777777" w:rsidR="00295AC9" w:rsidRPr="00895A4A" w:rsidRDefault="00295AC9" w:rsidP="009B6C38">
      <w:pPr>
        <w:pStyle w:val="Corpodetexto"/>
        <w:spacing w:before="0"/>
        <w:ind w:left="0" w:firstLine="0"/>
        <w:rPr>
          <w:rFonts w:hAnsi="Times New Roman" w:cs="Times New Roman"/>
          <w:i/>
          <w:iCs/>
        </w:rPr>
      </w:pPr>
    </w:p>
    <w:p w14:paraId="6A1A2AE5" w14:textId="44DFE3E6" w:rsidR="00777A7C" w:rsidRPr="00895A4A" w:rsidRDefault="00BB145C" w:rsidP="009B6C38">
      <w:pPr>
        <w:pStyle w:val="Corpodetexto"/>
        <w:spacing w:before="0"/>
        <w:ind w:left="0" w:firstLine="0"/>
        <w:rPr>
          <w:rFonts w:hAnsi="Times New Roman" w:cs="Times New Roman"/>
          <w:i/>
          <w:iCs/>
        </w:rPr>
      </w:pPr>
      <w:r w:rsidRPr="00895A4A">
        <w:rPr>
          <w:rFonts w:hAnsi="Times New Roman" w:cs="Times New Roman"/>
          <w:i/>
          <w:iCs/>
        </w:rPr>
        <w:t>Data analysis</w:t>
      </w:r>
    </w:p>
    <w:p w14:paraId="316E4F4E" w14:textId="77777777" w:rsidR="0084184E" w:rsidRPr="00895A4A" w:rsidRDefault="0084184E" w:rsidP="009B6C38">
      <w:pPr>
        <w:pStyle w:val="Corpodetexto"/>
        <w:spacing w:before="0"/>
        <w:ind w:left="0" w:firstLine="0"/>
        <w:rPr>
          <w:rFonts w:hAnsi="Times New Roman" w:cs="Times New Roman"/>
          <w:i/>
          <w:iCs/>
        </w:rPr>
      </w:pPr>
    </w:p>
    <w:p w14:paraId="08EC7534" w14:textId="58DC4E7A" w:rsidR="00777A7C" w:rsidRPr="00895A4A" w:rsidRDefault="00BB145C" w:rsidP="009B6C38">
      <w:pPr>
        <w:pStyle w:val="Corpodetexto"/>
        <w:spacing w:before="0"/>
        <w:ind w:left="0" w:firstLine="709"/>
        <w:rPr>
          <w:rFonts w:hAnsi="Times New Roman" w:cs="Times New Roman"/>
        </w:rPr>
      </w:pPr>
      <w:r w:rsidRPr="00895A4A">
        <w:rPr>
          <w:rFonts w:hAnsi="Times New Roman" w:cs="Times New Roman"/>
        </w:rPr>
        <w:t>Analysis were performed with the SPSS (v. 20) and descriptive statistics were obtained for all variables. The screening diagnostic of anxiety disorder was the dependent variable in the logistic regression (Wald Forward Method), and the criteria for positive was performed when it would sum up to at least mild levels (cutoff more than 10 points). The independent variables were those related to socio-demographic and health profiles.</w:t>
      </w:r>
      <w:r w:rsidR="006E31AD" w:rsidRPr="00895A4A">
        <w:rPr>
          <w:rFonts w:hAnsi="Times New Roman" w:cs="Times New Roman"/>
        </w:rPr>
        <w:t xml:space="preserve"> Such variable</w:t>
      </w:r>
      <w:r w:rsidR="004D7DCD" w:rsidRPr="00895A4A">
        <w:rPr>
          <w:rFonts w:hAnsi="Times New Roman" w:cs="Times New Roman"/>
        </w:rPr>
        <w:t>s</w:t>
      </w:r>
      <w:r w:rsidR="006E31AD" w:rsidRPr="00895A4A">
        <w:rPr>
          <w:rFonts w:hAnsi="Times New Roman" w:cs="Times New Roman"/>
        </w:rPr>
        <w:t xml:space="preserve"> were dichotomized for performing the logistic regression</w:t>
      </w:r>
      <w:r w:rsidR="004D7DCD" w:rsidRPr="00895A4A">
        <w:rPr>
          <w:rFonts w:hAnsi="Times New Roman" w:cs="Times New Roman"/>
        </w:rPr>
        <w:t xml:space="preserve">. </w:t>
      </w:r>
      <w:r w:rsidR="00180817" w:rsidRPr="00895A4A">
        <w:rPr>
          <w:rFonts w:hAnsi="Times New Roman" w:cs="Times New Roman"/>
        </w:rPr>
        <w:t>When those variables had more than two strata, w</w:t>
      </w:r>
      <w:r w:rsidR="004D7DCD" w:rsidRPr="00895A4A">
        <w:rPr>
          <w:rFonts w:hAnsi="Times New Roman" w:cs="Times New Roman"/>
        </w:rPr>
        <w:t xml:space="preserve">e merged </w:t>
      </w:r>
      <w:r w:rsidR="006E31AD" w:rsidRPr="00895A4A">
        <w:rPr>
          <w:rFonts w:hAnsi="Times New Roman" w:cs="Times New Roman"/>
        </w:rPr>
        <w:t>the smallest strata</w:t>
      </w:r>
      <w:r w:rsidR="00180817" w:rsidRPr="00895A4A">
        <w:rPr>
          <w:rFonts w:hAnsi="Times New Roman" w:cs="Times New Roman"/>
        </w:rPr>
        <w:t xml:space="preserve"> </w:t>
      </w:r>
      <w:r w:rsidR="006E31AD" w:rsidRPr="00895A4A">
        <w:rPr>
          <w:rFonts w:hAnsi="Times New Roman" w:cs="Times New Roman"/>
        </w:rPr>
        <w:t xml:space="preserve">in opposition </w:t>
      </w:r>
      <w:r w:rsidR="004D7DCD" w:rsidRPr="00895A4A">
        <w:rPr>
          <w:rFonts w:hAnsi="Times New Roman" w:cs="Times New Roman"/>
        </w:rPr>
        <w:t>to the most prevalent stratum</w:t>
      </w:r>
      <w:r w:rsidR="00180817" w:rsidRPr="00895A4A">
        <w:rPr>
          <w:rFonts w:hAnsi="Times New Roman" w:cs="Times New Roman"/>
        </w:rPr>
        <w:t xml:space="preserve"> of the socio-demographic and health profiles</w:t>
      </w:r>
      <w:r w:rsidR="006E31AD" w:rsidRPr="00895A4A">
        <w:rPr>
          <w:rFonts w:hAnsi="Times New Roman" w:cs="Times New Roman"/>
        </w:rPr>
        <w:t>.</w:t>
      </w:r>
      <w:r w:rsidRPr="00895A4A">
        <w:rPr>
          <w:rFonts w:hAnsi="Times New Roman" w:cs="Times New Roman"/>
        </w:rPr>
        <w:t xml:space="preserve"> The level of significance (p-value) adopted was less than .05.</w:t>
      </w:r>
    </w:p>
    <w:p w14:paraId="0283587B" w14:textId="77777777" w:rsidR="00295AC9" w:rsidRPr="00895A4A" w:rsidRDefault="00295AC9" w:rsidP="009B6C38">
      <w:pPr>
        <w:pStyle w:val="Corpodetexto"/>
        <w:spacing w:before="0"/>
        <w:ind w:left="0" w:firstLine="0"/>
        <w:rPr>
          <w:rFonts w:hAnsi="Times New Roman" w:cs="Times New Roman"/>
          <w:i/>
        </w:rPr>
      </w:pPr>
    </w:p>
    <w:p w14:paraId="16BB75FD" w14:textId="2033E921" w:rsidR="0014177B" w:rsidRPr="00895A4A" w:rsidRDefault="0014177B" w:rsidP="009B6C38">
      <w:pPr>
        <w:pStyle w:val="Corpodetexto"/>
        <w:spacing w:before="0"/>
        <w:ind w:left="0" w:firstLine="0"/>
        <w:rPr>
          <w:rFonts w:hAnsi="Times New Roman" w:cs="Times New Roman"/>
          <w:i/>
        </w:rPr>
      </w:pPr>
      <w:r w:rsidRPr="00895A4A">
        <w:rPr>
          <w:rFonts w:hAnsi="Times New Roman" w:cs="Times New Roman"/>
          <w:i/>
        </w:rPr>
        <w:t>Ethical Considerations</w:t>
      </w:r>
    </w:p>
    <w:p w14:paraId="6FE5207A" w14:textId="77777777" w:rsidR="0084184E" w:rsidRPr="00895A4A" w:rsidRDefault="0084184E" w:rsidP="009B6C38">
      <w:pPr>
        <w:pStyle w:val="Corpodetexto"/>
        <w:spacing w:before="0"/>
        <w:ind w:left="0" w:firstLine="0"/>
        <w:rPr>
          <w:rFonts w:hAnsi="Times New Roman" w:cs="Times New Roman"/>
          <w:i/>
        </w:rPr>
      </w:pPr>
    </w:p>
    <w:p w14:paraId="6056EE62" w14:textId="1462FAB0" w:rsidR="00C44C8A" w:rsidRPr="00895A4A" w:rsidRDefault="0014177B" w:rsidP="00895A4A">
      <w:pPr>
        <w:shd w:val="clear" w:color="auto" w:fill="FFFFFF"/>
        <w:rPr>
          <w:i/>
          <w:iCs/>
        </w:rPr>
      </w:pPr>
      <w:r w:rsidRPr="00895A4A">
        <w:t>This research was approved by the Ethical Committee of the Federal University of Sergipe (nº</w:t>
      </w:r>
      <w:r w:rsidR="00FB4574" w:rsidRPr="00895A4A">
        <w:t xml:space="preserve"> </w:t>
      </w:r>
      <w:r w:rsidR="00FB4574" w:rsidRPr="00895A4A">
        <w:rPr>
          <w:rFonts w:eastAsia="Times New Roman"/>
          <w:bdr w:val="none" w:sz="0" w:space="0" w:color="auto"/>
          <w:lang w:val="pt-BR" w:eastAsia="pt-BR"/>
        </w:rPr>
        <w:t>0165.0.107.000-11</w:t>
      </w:r>
      <w:r w:rsidRPr="00895A4A">
        <w:t>).</w:t>
      </w:r>
      <w:r w:rsidR="00C44C8A" w:rsidRPr="00895A4A">
        <w:rPr>
          <w:rFonts w:eastAsia="Calibri"/>
          <w:color w:val="000000" w:themeColor="text1"/>
        </w:rPr>
        <w:t xml:space="preserve"> </w:t>
      </w:r>
      <w:r w:rsidR="00C44C8A" w:rsidRPr="00895A4A">
        <w:t xml:space="preserve">All participants declared his/her agreement through signature of a consent form. </w:t>
      </w:r>
    </w:p>
    <w:p w14:paraId="7258EF7B" w14:textId="77777777" w:rsidR="005A527E" w:rsidRPr="00895A4A" w:rsidRDefault="005A527E" w:rsidP="009B6C38">
      <w:pPr>
        <w:pStyle w:val="Corpodetexto"/>
        <w:spacing w:before="0"/>
        <w:ind w:left="0" w:firstLine="0"/>
        <w:rPr>
          <w:rFonts w:hAnsi="Times New Roman" w:cs="Times New Roman"/>
          <w:b/>
        </w:rPr>
      </w:pPr>
    </w:p>
    <w:p w14:paraId="58E8263C" w14:textId="77777777" w:rsidR="00777A7C" w:rsidRPr="00895A4A" w:rsidRDefault="00BB145C" w:rsidP="009B6C38">
      <w:pPr>
        <w:pStyle w:val="Corpodetexto"/>
        <w:spacing w:before="0"/>
        <w:ind w:left="0" w:firstLine="0"/>
        <w:jc w:val="center"/>
        <w:rPr>
          <w:rFonts w:hAnsi="Times New Roman" w:cs="Times New Roman"/>
          <w:b/>
        </w:rPr>
      </w:pPr>
      <w:r w:rsidRPr="00895A4A">
        <w:rPr>
          <w:rFonts w:hAnsi="Times New Roman" w:cs="Times New Roman"/>
          <w:b/>
        </w:rPr>
        <w:t>Results</w:t>
      </w:r>
    </w:p>
    <w:p w14:paraId="441BCA8D" w14:textId="77777777" w:rsidR="0084184E" w:rsidRPr="00895A4A" w:rsidRDefault="0084184E" w:rsidP="009B6C38">
      <w:pPr>
        <w:pStyle w:val="Corpodetexto"/>
        <w:spacing w:before="0"/>
        <w:ind w:left="0" w:firstLine="0"/>
        <w:jc w:val="center"/>
        <w:rPr>
          <w:rFonts w:eastAsia="Times New Roman Bold" w:hAnsi="Times New Roman" w:cs="Times New Roman"/>
        </w:rPr>
      </w:pPr>
    </w:p>
    <w:p w14:paraId="40B8FD31" w14:textId="36CF7C2F" w:rsidR="00777A7C" w:rsidRPr="00895A4A" w:rsidRDefault="00BB145C" w:rsidP="009B6C38">
      <w:pPr>
        <w:pStyle w:val="Corpodetexto"/>
        <w:spacing w:before="0"/>
        <w:ind w:left="0" w:firstLine="709"/>
        <w:rPr>
          <w:rFonts w:hAnsi="Times New Roman" w:cs="Times New Roman"/>
        </w:rPr>
      </w:pPr>
      <w:r w:rsidRPr="00895A4A">
        <w:rPr>
          <w:rFonts w:hAnsi="Times New Roman" w:cs="Times New Roman"/>
        </w:rPr>
        <w:t>The mean age was 37.7 years old (Standard Deviation [</w:t>
      </w:r>
      <w:r w:rsidRPr="00895A4A">
        <w:rPr>
          <w:rFonts w:hAnsi="Times New Roman" w:cs="Times New Roman"/>
          <w:i/>
          <w:iCs/>
        </w:rPr>
        <w:t>SD</w:t>
      </w:r>
      <w:r w:rsidRPr="00895A4A">
        <w:rPr>
          <w:rFonts w:hAnsi="Times New Roman" w:cs="Times New Roman"/>
        </w:rPr>
        <w:t xml:space="preserve">] = 12.55) and more than half (55.9%; </w:t>
      </w:r>
      <w:r w:rsidRPr="00895A4A">
        <w:rPr>
          <w:rFonts w:hAnsi="Times New Roman" w:cs="Times New Roman"/>
          <w:i/>
          <w:iCs/>
        </w:rPr>
        <w:t>n</w:t>
      </w:r>
      <w:r w:rsidRPr="00895A4A">
        <w:rPr>
          <w:rFonts w:hAnsi="Times New Roman" w:cs="Times New Roman"/>
        </w:rPr>
        <w:t xml:space="preserve"> = 386) was female. ‘</w:t>
      </w:r>
      <w:proofErr w:type="spellStart"/>
      <w:r w:rsidRPr="00895A4A">
        <w:rPr>
          <w:rFonts w:hAnsi="Times New Roman" w:cs="Times New Roman"/>
        </w:rPr>
        <w:t>Parda</w:t>
      </w:r>
      <w:proofErr w:type="spellEnd"/>
      <w:r w:rsidRPr="00895A4A">
        <w:rPr>
          <w:rFonts w:hAnsi="Times New Roman" w:cs="Times New Roman"/>
        </w:rPr>
        <w:t xml:space="preserve">’ skin color was predominant (55.2%; </w:t>
      </w:r>
      <w:r w:rsidRPr="00895A4A">
        <w:rPr>
          <w:rFonts w:hAnsi="Times New Roman" w:cs="Times New Roman"/>
          <w:i/>
          <w:iCs/>
        </w:rPr>
        <w:t xml:space="preserve">n </w:t>
      </w:r>
      <w:r w:rsidRPr="00895A4A">
        <w:rPr>
          <w:rFonts w:hAnsi="Times New Roman" w:cs="Times New Roman"/>
        </w:rPr>
        <w:t xml:space="preserve">= 381), followed by black (18.3%; </w:t>
      </w:r>
      <w:r w:rsidRPr="00895A4A">
        <w:rPr>
          <w:rFonts w:hAnsi="Times New Roman" w:cs="Times New Roman"/>
          <w:i/>
          <w:iCs/>
        </w:rPr>
        <w:t xml:space="preserve">n </w:t>
      </w:r>
      <w:r w:rsidRPr="00895A4A">
        <w:rPr>
          <w:rFonts w:hAnsi="Times New Roman" w:cs="Times New Roman"/>
        </w:rPr>
        <w:t xml:space="preserve">= 126), white (16.4%; </w:t>
      </w:r>
      <w:r w:rsidRPr="00895A4A">
        <w:rPr>
          <w:rFonts w:hAnsi="Times New Roman" w:cs="Times New Roman"/>
          <w:i/>
          <w:iCs/>
        </w:rPr>
        <w:t xml:space="preserve">n </w:t>
      </w:r>
      <w:r w:rsidRPr="00895A4A">
        <w:rPr>
          <w:rFonts w:hAnsi="Times New Roman" w:cs="Times New Roman"/>
        </w:rPr>
        <w:t xml:space="preserve">= 113), and yellow or others (10.1%; </w:t>
      </w:r>
      <w:r w:rsidRPr="00895A4A">
        <w:rPr>
          <w:rFonts w:hAnsi="Times New Roman" w:cs="Times New Roman"/>
          <w:i/>
          <w:iCs/>
        </w:rPr>
        <w:t xml:space="preserve">n </w:t>
      </w:r>
      <w:r w:rsidRPr="00895A4A">
        <w:rPr>
          <w:rFonts w:hAnsi="Times New Roman" w:cs="Times New Roman"/>
        </w:rPr>
        <w:t xml:space="preserve">= 70). Most had a college degree (42.3%; </w:t>
      </w:r>
      <w:r w:rsidRPr="00895A4A">
        <w:rPr>
          <w:rFonts w:hAnsi="Times New Roman" w:cs="Times New Roman"/>
          <w:i/>
          <w:iCs/>
        </w:rPr>
        <w:t xml:space="preserve">n </w:t>
      </w:r>
      <w:r w:rsidRPr="00895A4A">
        <w:rPr>
          <w:rFonts w:hAnsi="Times New Roman" w:cs="Times New Roman"/>
        </w:rPr>
        <w:t xml:space="preserve">= 292), family income </w:t>
      </w:r>
      <w:r w:rsidR="00BA2169" w:rsidRPr="00895A4A">
        <w:rPr>
          <w:rFonts w:hAnsi="Times New Roman" w:cs="Times New Roman"/>
        </w:rPr>
        <w:t>from</w:t>
      </w:r>
      <w:r w:rsidRPr="00895A4A">
        <w:rPr>
          <w:rFonts w:hAnsi="Times New Roman" w:cs="Times New Roman"/>
        </w:rPr>
        <w:t xml:space="preserve"> one </w:t>
      </w:r>
      <w:r w:rsidR="00BA2169" w:rsidRPr="00895A4A">
        <w:rPr>
          <w:rFonts w:hAnsi="Times New Roman" w:cs="Times New Roman"/>
        </w:rPr>
        <w:t xml:space="preserve">to </w:t>
      </w:r>
      <w:r w:rsidRPr="00895A4A">
        <w:rPr>
          <w:rFonts w:hAnsi="Times New Roman" w:cs="Times New Roman"/>
        </w:rPr>
        <w:t>three</w:t>
      </w:r>
      <w:r w:rsidR="00BA2169" w:rsidRPr="00895A4A">
        <w:rPr>
          <w:rFonts w:hAnsi="Times New Roman" w:cs="Times New Roman"/>
        </w:rPr>
        <w:t xml:space="preserve"> times the</w:t>
      </w:r>
      <w:r w:rsidRPr="00895A4A">
        <w:rPr>
          <w:rFonts w:hAnsi="Times New Roman" w:cs="Times New Roman"/>
        </w:rPr>
        <w:t xml:space="preserve"> minimum wage (</w:t>
      </w:r>
      <w:r w:rsidR="00BA2169" w:rsidRPr="00895A4A">
        <w:rPr>
          <w:rFonts w:hAnsi="Times New Roman" w:cs="Times New Roman"/>
        </w:rPr>
        <w:t>R$ 7</w:t>
      </w:r>
      <w:r w:rsidR="00766D30" w:rsidRPr="00895A4A">
        <w:rPr>
          <w:rFonts w:hAnsi="Times New Roman" w:cs="Times New Roman"/>
        </w:rPr>
        <w:t>5</w:t>
      </w:r>
      <w:r w:rsidR="00BA2169" w:rsidRPr="00895A4A">
        <w:rPr>
          <w:rFonts w:hAnsi="Times New Roman" w:cs="Times New Roman"/>
        </w:rPr>
        <w:t>0.00 on average</w:t>
      </w:r>
      <w:r w:rsidRPr="00895A4A">
        <w:rPr>
          <w:rFonts w:hAnsi="Times New Roman" w:cs="Times New Roman"/>
        </w:rPr>
        <w:t xml:space="preserve">) (44.9%; </w:t>
      </w:r>
      <w:r w:rsidRPr="00895A4A">
        <w:rPr>
          <w:rFonts w:hAnsi="Times New Roman" w:cs="Times New Roman"/>
          <w:i/>
          <w:iCs/>
        </w:rPr>
        <w:t xml:space="preserve">n </w:t>
      </w:r>
      <w:r w:rsidRPr="00895A4A">
        <w:rPr>
          <w:rFonts w:hAnsi="Times New Roman" w:cs="Times New Roman"/>
        </w:rPr>
        <w:t xml:space="preserve">= 310), and were employed (77.7%; </w:t>
      </w:r>
      <w:r w:rsidRPr="00895A4A">
        <w:rPr>
          <w:rFonts w:hAnsi="Times New Roman" w:cs="Times New Roman"/>
          <w:i/>
          <w:iCs/>
        </w:rPr>
        <w:t xml:space="preserve">n </w:t>
      </w:r>
      <w:r w:rsidRPr="00895A4A">
        <w:rPr>
          <w:rFonts w:hAnsi="Times New Roman" w:cs="Times New Roman"/>
        </w:rPr>
        <w:t xml:space="preserve">= 536). In general, they did not have children (76.7%; </w:t>
      </w:r>
      <w:r w:rsidRPr="00895A4A">
        <w:rPr>
          <w:rFonts w:hAnsi="Times New Roman" w:cs="Times New Roman"/>
          <w:i/>
          <w:iCs/>
        </w:rPr>
        <w:t xml:space="preserve">n </w:t>
      </w:r>
      <w:r w:rsidRPr="00895A4A">
        <w:rPr>
          <w:rFonts w:hAnsi="Times New Roman" w:cs="Times New Roman"/>
        </w:rPr>
        <w:t>= 529) and 52.2% (</w:t>
      </w:r>
      <w:r w:rsidRPr="00895A4A">
        <w:rPr>
          <w:rFonts w:hAnsi="Times New Roman" w:cs="Times New Roman"/>
          <w:i/>
          <w:iCs/>
        </w:rPr>
        <w:t xml:space="preserve">n </w:t>
      </w:r>
      <w:r w:rsidRPr="00895A4A">
        <w:rPr>
          <w:rFonts w:hAnsi="Times New Roman" w:cs="Times New Roman"/>
        </w:rPr>
        <w:t xml:space="preserve">= 360) had some kind of stable marital relationship. A significant </w:t>
      </w:r>
      <w:r w:rsidR="00766D30" w:rsidRPr="00895A4A">
        <w:rPr>
          <w:rFonts w:hAnsi="Times New Roman" w:cs="Times New Roman"/>
        </w:rPr>
        <w:t xml:space="preserve">fraction </w:t>
      </w:r>
      <w:r w:rsidRPr="00895A4A">
        <w:rPr>
          <w:rFonts w:hAnsi="Times New Roman" w:cs="Times New Roman"/>
        </w:rPr>
        <w:t xml:space="preserve">of the sample declared to follow some religion (85.7%; </w:t>
      </w:r>
      <w:r w:rsidRPr="00895A4A">
        <w:rPr>
          <w:rFonts w:hAnsi="Times New Roman" w:cs="Times New Roman"/>
          <w:i/>
          <w:iCs/>
        </w:rPr>
        <w:t xml:space="preserve">n </w:t>
      </w:r>
      <w:r w:rsidRPr="00895A4A">
        <w:rPr>
          <w:rFonts w:hAnsi="Times New Roman" w:cs="Times New Roman"/>
        </w:rPr>
        <w:t>= 591</w:t>
      </w:r>
      <w:r w:rsidR="002267BD" w:rsidRPr="00895A4A">
        <w:rPr>
          <w:rFonts w:hAnsi="Times New Roman" w:cs="Times New Roman"/>
        </w:rPr>
        <w:t>)</w:t>
      </w:r>
      <w:r w:rsidRPr="00895A4A">
        <w:rPr>
          <w:rFonts w:hAnsi="Times New Roman" w:cs="Times New Roman"/>
        </w:rPr>
        <w:t xml:space="preserve">. Most people did not suffer from chronic diseases (85.5%; </w:t>
      </w:r>
      <w:r w:rsidRPr="00895A4A">
        <w:rPr>
          <w:rFonts w:hAnsi="Times New Roman" w:cs="Times New Roman"/>
          <w:i/>
          <w:iCs/>
        </w:rPr>
        <w:t xml:space="preserve">n </w:t>
      </w:r>
      <w:r w:rsidRPr="00895A4A">
        <w:rPr>
          <w:rFonts w:hAnsi="Times New Roman" w:cs="Times New Roman"/>
        </w:rPr>
        <w:t xml:space="preserve">= 590), were self-perceived as healthy (89.3%; </w:t>
      </w:r>
      <w:r w:rsidRPr="00895A4A">
        <w:rPr>
          <w:rFonts w:hAnsi="Times New Roman" w:cs="Times New Roman"/>
          <w:i/>
          <w:iCs/>
        </w:rPr>
        <w:t xml:space="preserve">n </w:t>
      </w:r>
      <w:r w:rsidRPr="00895A4A">
        <w:rPr>
          <w:rFonts w:hAnsi="Times New Roman" w:cs="Times New Roman"/>
        </w:rPr>
        <w:t xml:space="preserve">= 616) and non-smokers (89.9%; </w:t>
      </w:r>
      <w:r w:rsidRPr="00895A4A">
        <w:rPr>
          <w:rFonts w:hAnsi="Times New Roman" w:cs="Times New Roman"/>
          <w:i/>
          <w:iCs/>
        </w:rPr>
        <w:t xml:space="preserve">n </w:t>
      </w:r>
      <w:r w:rsidRPr="00895A4A">
        <w:rPr>
          <w:rFonts w:hAnsi="Times New Roman" w:cs="Times New Roman"/>
        </w:rPr>
        <w:t xml:space="preserve">= 618). Almost half was eutrophic (49.9%; </w:t>
      </w:r>
      <w:r w:rsidRPr="00895A4A">
        <w:rPr>
          <w:rFonts w:hAnsi="Times New Roman" w:cs="Times New Roman"/>
          <w:i/>
          <w:iCs/>
        </w:rPr>
        <w:t xml:space="preserve">n </w:t>
      </w:r>
      <w:r w:rsidRPr="00895A4A">
        <w:rPr>
          <w:rFonts w:hAnsi="Times New Roman" w:cs="Times New Roman"/>
        </w:rPr>
        <w:t>= 344) and 16.7% (</w:t>
      </w:r>
      <w:r w:rsidRPr="00895A4A">
        <w:rPr>
          <w:rFonts w:hAnsi="Times New Roman" w:cs="Times New Roman"/>
          <w:i/>
          <w:iCs/>
        </w:rPr>
        <w:t xml:space="preserve">n </w:t>
      </w:r>
      <w:r w:rsidRPr="00895A4A">
        <w:rPr>
          <w:rFonts w:hAnsi="Times New Roman" w:cs="Times New Roman"/>
        </w:rPr>
        <w:t>= 115) were obese</w:t>
      </w:r>
      <w:r w:rsidR="00164D11" w:rsidRPr="00895A4A">
        <w:rPr>
          <w:rFonts w:hAnsi="Times New Roman" w:cs="Times New Roman"/>
        </w:rPr>
        <w:t xml:space="preserve"> (Table 1)</w:t>
      </w:r>
      <w:r w:rsidRPr="00895A4A">
        <w:rPr>
          <w:rFonts w:hAnsi="Times New Roman" w:cs="Times New Roman"/>
        </w:rPr>
        <w:t xml:space="preserve">. </w:t>
      </w:r>
    </w:p>
    <w:p w14:paraId="13D615FF" w14:textId="735EF72F" w:rsidR="00777A7C" w:rsidRDefault="00777A7C" w:rsidP="00895A4A">
      <w:pPr>
        <w:pStyle w:val="Corpodetexto"/>
        <w:spacing w:before="0"/>
        <w:ind w:left="0" w:firstLine="0"/>
        <w:jc w:val="center"/>
        <w:rPr>
          <w:rFonts w:hAnsi="Times New Roman" w:cs="Times New Roman"/>
        </w:rPr>
      </w:pPr>
    </w:p>
    <w:p w14:paraId="65A6A2B9" w14:textId="77777777" w:rsidR="00895A4A" w:rsidRPr="009E5710" w:rsidRDefault="00895A4A" w:rsidP="00895A4A">
      <w:pPr>
        <w:pStyle w:val="Corpo"/>
        <w:rPr>
          <w:rFonts w:ascii="Times New Roman" w:eastAsia="Times New Roman" w:hAnsi="Times New Roman" w:cs="Times New Roman"/>
          <w:b/>
          <w:bCs/>
          <w:sz w:val="24"/>
          <w:szCs w:val="24"/>
        </w:rPr>
      </w:pPr>
      <w:r w:rsidRPr="009E5710">
        <w:rPr>
          <w:rFonts w:ascii="Times New Roman" w:hAnsi="Times New Roman" w:cs="Times New Roman"/>
          <w:b/>
          <w:bCs/>
          <w:sz w:val="24"/>
          <w:szCs w:val="24"/>
        </w:rPr>
        <w:t>Table 1</w:t>
      </w:r>
    </w:p>
    <w:p w14:paraId="44BD8D91" w14:textId="544F88F7" w:rsidR="00895A4A" w:rsidRPr="009E5710" w:rsidRDefault="00895A4A" w:rsidP="00895A4A">
      <w:pPr>
        <w:pStyle w:val="Corpo"/>
        <w:rPr>
          <w:rFonts w:ascii="Times New Roman" w:eastAsia="Times New Roman" w:hAnsi="Times New Roman" w:cs="Times New Roman"/>
          <w:i/>
          <w:iCs/>
          <w:sz w:val="24"/>
          <w:szCs w:val="24"/>
        </w:rPr>
      </w:pPr>
      <w:r w:rsidRPr="009E5710">
        <w:rPr>
          <w:rFonts w:ascii="Times New Roman" w:hAnsi="Times New Roman" w:cs="Times New Roman"/>
          <w:i/>
          <w:iCs/>
          <w:sz w:val="24"/>
          <w:szCs w:val="24"/>
        </w:rPr>
        <w:t>Sociodemographic and Clinical Profiles. Aracaju, Sergipe, Brazil (n = 690)</w:t>
      </w:r>
      <w:r w:rsidR="009E5710">
        <w:rPr>
          <w:rFonts w:ascii="Times New Roman" w:hAnsi="Times New Roman" w:cs="Times New Roman"/>
          <w:i/>
          <w:iCs/>
          <w:sz w:val="24"/>
          <w:szCs w:val="24"/>
        </w:rPr>
        <w:t>.</w:t>
      </w:r>
    </w:p>
    <w:tbl>
      <w:tblPr>
        <w:tblStyle w:val="TableNormal"/>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3060"/>
        <w:gridCol w:w="3981"/>
        <w:gridCol w:w="1031"/>
        <w:gridCol w:w="992"/>
      </w:tblGrid>
      <w:tr w:rsidR="00895A4A" w:rsidRPr="00C219B9" w14:paraId="7A0747A3" w14:textId="77777777" w:rsidTr="00C60367">
        <w:trPr>
          <w:trHeight w:val="300"/>
        </w:trPr>
        <w:tc>
          <w:tcPr>
            <w:tcW w:w="3884" w:type="pct"/>
            <w:gridSpan w:val="2"/>
            <w:tcBorders>
              <w:top w:val="single" w:sz="4" w:space="0" w:color="000000"/>
              <w:left w:val="nil"/>
              <w:bottom w:val="single" w:sz="4" w:space="0" w:color="000000"/>
              <w:right w:val="nil"/>
            </w:tcBorders>
            <w:shd w:val="clear" w:color="auto" w:fill="D9D9D9"/>
            <w:tcMar>
              <w:top w:w="80" w:type="dxa"/>
              <w:left w:w="80" w:type="dxa"/>
              <w:bottom w:w="80" w:type="dxa"/>
              <w:right w:w="80" w:type="dxa"/>
            </w:tcMar>
          </w:tcPr>
          <w:p w14:paraId="36ECBEE8" w14:textId="77777777" w:rsidR="00895A4A" w:rsidRPr="000270A0" w:rsidRDefault="00895A4A" w:rsidP="00895A4A">
            <w:pPr>
              <w:pStyle w:val="Corpo"/>
              <w:jc w:val="center"/>
              <w:rPr>
                <w:rFonts w:ascii="Times New Roman" w:hAnsi="Times New Roman" w:cs="Times New Roman"/>
                <w:b/>
                <w:bCs/>
                <w:sz w:val="24"/>
                <w:szCs w:val="24"/>
              </w:rPr>
            </w:pPr>
            <w:r w:rsidRPr="000270A0">
              <w:rPr>
                <w:rFonts w:ascii="Times New Roman" w:hAnsi="Times New Roman" w:cs="Times New Roman"/>
                <w:b/>
                <w:bCs/>
                <w:sz w:val="24"/>
                <w:szCs w:val="24"/>
                <w:lang w:val="pt-PT"/>
              </w:rPr>
              <w:t xml:space="preserve">Variables </w:t>
            </w:r>
          </w:p>
        </w:tc>
        <w:tc>
          <w:tcPr>
            <w:tcW w:w="569" w:type="pct"/>
            <w:tcBorders>
              <w:top w:val="single" w:sz="4" w:space="0" w:color="000000"/>
              <w:left w:val="nil"/>
              <w:bottom w:val="single" w:sz="4" w:space="0" w:color="000000"/>
              <w:right w:val="nil"/>
            </w:tcBorders>
            <w:shd w:val="clear" w:color="auto" w:fill="D9D9D9"/>
            <w:tcMar>
              <w:top w:w="80" w:type="dxa"/>
              <w:left w:w="80" w:type="dxa"/>
              <w:bottom w:w="80" w:type="dxa"/>
              <w:right w:w="80" w:type="dxa"/>
            </w:tcMar>
          </w:tcPr>
          <w:p w14:paraId="33648BD8" w14:textId="77777777" w:rsidR="00895A4A" w:rsidRPr="000270A0" w:rsidRDefault="00895A4A" w:rsidP="00895A4A">
            <w:pPr>
              <w:pStyle w:val="Corpo"/>
              <w:widowControl/>
              <w:jc w:val="center"/>
              <w:rPr>
                <w:rFonts w:ascii="Times New Roman" w:hAnsi="Times New Roman" w:cs="Times New Roman"/>
                <w:b/>
                <w:bCs/>
                <w:sz w:val="24"/>
                <w:szCs w:val="24"/>
              </w:rPr>
            </w:pPr>
            <w:r w:rsidRPr="000270A0">
              <w:rPr>
                <w:rFonts w:ascii="Times New Roman" w:hAnsi="Times New Roman" w:cs="Times New Roman"/>
                <w:b/>
                <w:bCs/>
                <w:sz w:val="24"/>
                <w:szCs w:val="24"/>
                <w:lang w:val="pt-PT"/>
              </w:rPr>
              <w:t>F%</w:t>
            </w:r>
          </w:p>
        </w:tc>
        <w:tc>
          <w:tcPr>
            <w:tcW w:w="547" w:type="pct"/>
            <w:tcBorders>
              <w:top w:val="single" w:sz="4" w:space="0" w:color="000000"/>
              <w:left w:val="nil"/>
              <w:bottom w:val="single" w:sz="4" w:space="0" w:color="000000"/>
              <w:right w:val="nil"/>
            </w:tcBorders>
            <w:shd w:val="clear" w:color="auto" w:fill="D9D9D9"/>
            <w:tcMar>
              <w:top w:w="80" w:type="dxa"/>
              <w:left w:w="80" w:type="dxa"/>
              <w:bottom w:w="80" w:type="dxa"/>
              <w:right w:w="80" w:type="dxa"/>
            </w:tcMar>
          </w:tcPr>
          <w:p w14:paraId="3355B4D6" w14:textId="77777777" w:rsidR="00895A4A" w:rsidRPr="000270A0" w:rsidRDefault="00895A4A" w:rsidP="00895A4A">
            <w:pPr>
              <w:pStyle w:val="Corpo"/>
              <w:widowControl/>
              <w:jc w:val="center"/>
              <w:rPr>
                <w:rFonts w:ascii="Times New Roman" w:hAnsi="Times New Roman" w:cs="Times New Roman"/>
                <w:b/>
                <w:bCs/>
                <w:sz w:val="24"/>
                <w:szCs w:val="24"/>
              </w:rPr>
            </w:pPr>
            <w:r w:rsidRPr="000270A0">
              <w:rPr>
                <w:rFonts w:ascii="Times New Roman" w:hAnsi="Times New Roman" w:cs="Times New Roman"/>
                <w:b/>
                <w:bCs/>
                <w:i/>
                <w:iCs/>
                <w:sz w:val="24"/>
                <w:szCs w:val="24"/>
                <w:lang w:val="pt-PT"/>
              </w:rPr>
              <w:t>n</w:t>
            </w:r>
          </w:p>
        </w:tc>
      </w:tr>
      <w:tr w:rsidR="00895A4A" w:rsidRPr="00C219B9" w14:paraId="268059DD" w14:textId="77777777" w:rsidTr="00C60367">
        <w:trPr>
          <w:trHeight w:val="295"/>
        </w:trPr>
        <w:tc>
          <w:tcPr>
            <w:tcW w:w="1688" w:type="pct"/>
            <w:vMerge w:val="restart"/>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04542683"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Sex</w:t>
            </w:r>
          </w:p>
        </w:tc>
        <w:tc>
          <w:tcPr>
            <w:tcW w:w="2196" w:type="pct"/>
            <w:tcBorders>
              <w:top w:val="single" w:sz="4" w:space="0" w:color="000000"/>
              <w:left w:val="nil"/>
              <w:bottom w:val="nil"/>
              <w:right w:val="nil"/>
            </w:tcBorders>
            <w:shd w:val="clear" w:color="auto" w:fill="auto"/>
            <w:tcMar>
              <w:top w:w="80" w:type="dxa"/>
              <w:left w:w="80" w:type="dxa"/>
              <w:bottom w:w="80" w:type="dxa"/>
              <w:right w:w="80" w:type="dxa"/>
            </w:tcMar>
          </w:tcPr>
          <w:p w14:paraId="2B563174" w14:textId="77777777" w:rsidR="00895A4A" w:rsidRPr="00C219B9" w:rsidRDefault="00895A4A" w:rsidP="00895A4A">
            <w:pPr>
              <w:pStyle w:val="Corpo"/>
              <w:widowControl/>
              <w:rPr>
                <w:rFonts w:ascii="Times New Roman" w:hAnsi="Times New Roman" w:cs="Times New Roman"/>
                <w:sz w:val="24"/>
                <w:szCs w:val="24"/>
              </w:rPr>
            </w:pPr>
            <w:r w:rsidRPr="00C219B9">
              <w:rPr>
                <w:rFonts w:ascii="Times New Roman" w:hAnsi="Times New Roman" w:cs="Times New Roman"/>
                <w:sz w:val="24"/>
                <w:szCs w:val="24"/>
                <w:lang w:val="pt-PT"/>
              </w:rPr>
              <w:t>Females</w:t>
            </w:r>
          </w:p>
        </w:tc>
        <w:tc>
          <w:tcPr>
            <w:tcW w:w="569" w:type="pct"/>
            <w:tcBorders>
              <w:top w:val="single" w:sz="4" w:space="0" w:color="000000"/>
              <w:left w:val="nil"/>
              <w:bottom w:val="nil"/>
              <w:right w:val="nil"/>
            </w:tcBorders>
            <w:shd w:val="clear" w:color="auto" w:fill="auto"/>
            <w:tcMar>
              <w:top w:w="80" w:type="dxa"/>
              <w:left w:w="80" w:type="dxa"/>
              <w:bottom w:w="80" w:type="dxa"/>
              <w:right w:w="80" w:type="dxa"/>
            </w:tcMar>
          </w:tcPr>
          <w:p w14:paraId="24B3FC05"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55.9</w:t>
            </w:r>
          </w:p>
        </w:tc>
        <w:tc>
          <w:tcPr>
            <w:tcW w:w="547" w:type="pct"/>
            <w:tcBorders>
              <w:top w:val="single" w:sz="4" w:space="0" w:color="000000"/>
              <w:left w:val="nil"/>
              <w:bottom w:val="nil"/>
              <w:right w:val="nil"/>
            </w:tcBorders>
            <w:shd w:val="clear" w:color="auto" w:fill="auto"/>
            <w:tcMar>
              <w:top w:w="80" w:type="dxa"/>
              <w:left w:w="80" w:type="dxa"/>
              <w:bottom w:w="80" w:type="dxa"/>
              <w:right w:w="80" w:type="dxa"/>
            </w:tcMar>
          </w:tcPr>
          <w:p w14:paraId="27D80D3B"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386</w:t>
            </w:r>
          </w:p>
        </w:tc>
      </w:tr>
      <w:tr w:rsidR="00895A4A" w:rsidRPr="00C219B9" w14:paraId="6262834C" w14:textId="77777777" w:rsidTr="00C60367">
        <w:trPr>
          <w:trHeight w:val="295"/>
        </w:trPr>
        <w:tc>
          <w:tcPr>
            <w:tcW w:w="1688" w:type="pct"/>
            <w:vMerge/>
            <w:tcBorders>
              <w:top w:val="single" w:sz="4" w:space="0" w:color="000000"/>
              <w:left w:val="nil"/>
              <w:bottom w:val="single" w:sz="4" w:space="0" w:color="000000"/>
              <w:right w:val="nil"/>
            </w:tcBorders>
            <w:shd w:val="clear" w:color="auto" w:fill="auto"/>
          </w:tcPr>
          <w:p w14:paraId="25044D6D" w14:textId="77777777" w:rsidR="00895A4A" w:rsidRPr="00C219B9" w:rsidRDefault="00895A4A" w:rsidP="00895A4A"/>
        </w:tc>
        <w:tc>
          <w:tcPr>
            <w:tcW w:w="2196" w:type="pct"/>
            <w:tcBorders>
              <w:top w:val="nil"/>
              <w:left w:val="nil"/>
              <w:bottom w:val="single" w:sz="4" w:space="0" w:color="000000"/>
              <w:right w:val="nil"/>
            </w:tcBorders>
            <w:shd w:val="clear" w:color="auto" w:fill="auto"/>
            <w:tcMar>
              <w:top w:w="80" w:type="dxa"/>
              <w:left w:w="80" w:type="dxa"/>
              <w:bottom w:w="80" w:type="dxa"/>
              <w:right w:w="80" w:type="dxa"/>
            </w:tcMar>
          </w:tcPr>
          <w:p w14:paraId="311B15C8" w14:textId="77777777" w:rsidR="00895A4A" w:rsidRPr="00C219B9" w:rsidRDefault="00895A4A" w:rsidP="00895A4A">
            <w:pPr>
              <w:pStyle w:val="Corpo"/>
              <w:widowControl/>
              <w:rPr>
                <w:rFonts w:ascii="Times New Roman" w:hAnsi="Times New Roman" w:cs="Times New Roman"/>
                <w:sz w:val="24"/>
                <w:szCs w:val="24"/>
              </w:rPr>
            </w:pPr>
            <w:r w:rsidRPr="00C219B9">
              <w:rPr>
                <w:rFonts w:ascii="Times New Roman" w:hAnsi="Times New Roman" w:cs="Times New Roman"/>
                <w:sz w:val="24"/>
                <w:szCs w:val="24"/>
                <w:lang w:val="pt-PT"/>
              </w:rPr>
              <w:t>Males</w:t>
            </w:r>
          </w:p>
        </w:tc>
        <w:tc>
          <w:tcPr>
            <w:tcW w:w="569" w:type="pct"/>
            <w:tcBorders>
              <w:top w:val="nil"/>
              <w:left w:val="nil"/>
              <w:bottom w:val="single" w:sz="4" w:space="0" w:color="000000"/>
              <w:right w:val="nil"/>
            </w:tcBorders>
            <w:shd w:val="clear" w:color="auto" w:fill="auto"/>
            <w:tcMar>
              <w:top w:w="80" w:type="dxa"/>
              <w:left w:w="80" w:type="dxa"/>
              <w:bottom w:w="80" w:type="dxa"/>
              <w:right w:w="80" w:type="dxa"/>
            </w:tcMar>
          </w:tcPr>
          <w:p w14:paraId="771F628F"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44.1</w:t>
            </w:r>
          </w:p>
        </w:tc>
        <w:tc>
          <w:tcPr>
            <w:tcW w:w="547" w:type="pct"/>
            <w:tcBorders>
              <w:top w:val="nil"/>
              <w:left w:val="nil"/>
              <w:bottom w:val="single" w:sz="4" w:space="0" w:color="000000"/>
              <w:right w:val="nil"/>
            </w:tcBorders>
            <w:shd w:val="clear" w:color="auto" w:fill="auto"/>
            <w:tcMar>
              <w:top w:w="80" w:type="dxa"/>
              <w:left w:w="80" w:type="dxa"/>
              <w:bottom w:w="80" w:type="dxa"/>
              <w:right w:w="80" w:type="dxa"/>
            </w:tcMar>
          </w:tcPr>
          <w:p w14:paraId="0A14FE0A"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304</w:t>
            </w:r>
          </w:p>
        </w:tc>
      </w:tr>
      <w:tr w:rsidR="00895A4A" w:rsidRPr="00C219B9" w14:paraId="15189919" w14:textId="77777777" w:rsidTr="00C60367">
        <w:trPr>
          <w:trHeight w:val="295"/>
        </w:trPr>
        <w:tc>
          <w:tcPr>
            <w:tcW w:w="1688" w:type="pct"/>
            <w:vMerge w:val="restart"/>
            <w:tcBorders>
              <w:top w:val="single" w:sz="4" w:space="0" w:color="000000"/>
              <w:left w:val="nil"/>
              <w:bottom w:val="single" w:sz="4" w:space="0" w:color="000000"/>
              <w:right w:val="nil"/>
            </w:tcBorders>
            <w:shd w:val="clear" w:color="auto" w:fill="D9D9D9"/>
            <w:tcMar>
              <w:top w:w="80" w:type="dxa"/>
              <w:left w:w="80" w:type="dxa"/>
              <w:bottom w:w="80" w:type="dxa"/>
              <w:right w:w="80" w:type="dxa"/>
            </w:tcMar>
            <w:vAlign w:val="center"/>
          </w:tcPr>
          <w:p w14:paraId="7853E741"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Skin color self-declared</w:t>
            </w:r>
          </w:p>
        </w:tc>
        <w:tc>
          <w:tcPr>
            <w:tcW w:w="2196" w:type="pct"/>
            <w:tcBorders>
              <w:top w:val="single" w:sz="4" w:space="0" w:color="000000"/>
              <w:left w:val="nil"/>
              <w:bottom w:val="nil"/>
              <w:right w:val="nil"/>
            </w:tcBorders>
            <w:shd w:val="clear" w:color="auto" w:fill="D9D9D9"/>
            <w:tcMar>
              <w:top w:w="80" w:type="dxa"/>
              <w:left w:w="80" w:type="dxa"/>
              <w:bottom w:w="80" w:type="dxa"/>
              <w:right w:w="80" w:type="dxa"/>
            </w:tcMar>
          </w:tcPr>
          <w:p w14:paraId="45DB90FD" w14:textId="77777777" w:rsidR="00895A4A" w:rsidRPr="00C219B9" w:rsidRDefault="00895A4A" w:rsidP="00895A4A">
            <w:pPr>
              <w:pStyle w:val="Corpo"/>
              <w:widowControl/>
              <w:rPr>
                <w:rFonts w:ascii="Times New Roman" w:hAnsi="Times New Roman" w:cs="Times New Roman"/>
                <w:sz w:val="24"/>
                <w:szCs w:val="24"/>
              </w:rPr>
            </w:pPr>
            <w:r w:rsidRPr="00C219B9">
              <w:rPr>
                <w:rFonts w:ascii="Times New Roman" w:hAnsi="Times New Roman" w:cs="Times New Roman"/>
                <w:sz w:val="24"/>
                <w:szCs w:val="24"/>
                <w:lang w:val="pt-PT"/>
              </w:rPr>
              <w:t>Parda</w:t>
            </w:r>
          </w:p>
        </w:tc>
        <w:tc>
          <w:tcPr>
            <w:tcW w:w="569" w:type="pct"/>
            <w:tcBorders>
              <w:top w:val="single" w:sz="4" w:space="0" w:color="000000"/>
              <w:left w:val="nil"/>
              <w:bottom w:val="nil"/>
              <w:right w:val="nil"/>
            </w:tcBorders>
            <w:shd w:val="clear" w:color="auto" w:fill="D9D9D9"/>
            <w:tcMar>
              <w:top w:w="80" w:type="dxa"/>
              <w:left w:w="80" w:type="dxa"/>
              <w:bottom w:w="80" w:type="dxa"/>
              <w:right w:w="80" w:type="dxa"/>
            </w:tcMar>
          </w:tcPr>
          <w:p w14:paraId="135614CD"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55.2</w:t>
            </w:r>
          </w:p>
        </w:tc>
        <w:tc>
          <w:tcPr>
            <w:tcW w:w="547" w:type="pct"/>
            <w:tcBorders>
              <w:top w:val="single" w:sz="4" w:space="0" w:color="000000"/>
              <w:left w:val="nil"/>
              <w:bottom w:val="nil"/>
              <w:right w:val="nil"/>
            </w:tcBorders>
            <w:shd w:val="clear" w:color="auto" w:fill="D9D9D9"/>
            <w:tcMar>
              <w:top w:w="80" w:type="dxa"/>
              <w:left w:w="80" w:type="dxa"/>
              <w:bottom w:w="80" w:type="dxa"/>
              <w:right w:w="80" w:type="dxa"/>
            </w:tcMar>
          </w:tcPr>
          <w:p w14:paraId="6868BC9C"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381</w:t>
            </w:r>
          </w:p>
        </w:tc>
      </w:tr>
      <w:tr w:rsidR="00895A4A" w:rsidRPr="00C219B9" w14:paraId="2939EAF9" w14:textId="77777777" w:rsidTr="00C60367">
        <w:trPr>
          <w:trHeight w:val="290"/>
        </w:trPr>
        <w:tc>
          <w:tcPr>
            <w:tcW w:w="1688" w:type="pct"/>
            <w:vMerge/>
            <w:tcBorders>
              <w:top w:val="single" w:sz="4" w:space="0" w:color="000000"/>
              <w:left w:val="nil"/>
              <w:bottom w:val="single" w:sz="4" w:space="0" w:color="000000"/>
              <w:right w:val="nil"/>
            </w:tcBorders>
            <w:shd w:val="clear" w:color="auto" w:fill="D9D9D9"/>
          </w:tcPr>
          <w:p w14:paraId="6BB60130" w14:textId="77777777" w:rsidR="00895A4A" w:rsidRPr="00C219B9" w:rsidRDefault="00895A4A" w:rsidP="00895A4A"/>
        </w:tc>
        <w:tc>
          <w:tcPr>
            <w:tcW w:w="2196" w:type="pct"/>
            <w:tcBorders>
              <w:top w:val="nil"/>
              <w:left w:val="nil"/>
              <w:bottom w:val="nil"/>
              <w:right w:val="nil"/>
            </w:tcBorders>
            <w:shd w:val="clear" w:color="auto" w:fill="D9D9D9"/>
            <w:tcMar>
              <w:top w:w="80" w:type="dxa"/>
              <w:left w:w="80" w:type="dxa"/>
              <w:bottom w:w="80" w:type="dxa"/>
              <w:right w:w="80" w:type="dxa"/>
            </w:tcMar>
          </w:tcPr>
          <w:p w14:paraId="4058759D" w14:textId="77777777" w:rsidR="00895A4A" w:rsidRPr="00C219B9" w:rsidRDefault="00895A4A" w:rsidP="00895A4A">
            <w:pPr>
              <w:pStyle w:val="Corpo"/>
              <w:widowControl/>
              <w:rPr>
                <w:rFonts w:ascii="Times New Roman" w:hAnsi="Times New Roman" w:cs="Times New Roman"/>
                <w:sz w:val="24"/>
                <w:szCs w:val="24"/>
              </w:rPr>
            </w:pPr>
            <w:r w:rsidRPr="00C219B9">
              <w:rPr>
                <w:rFonts w:ascii="Times New Roman" w:hAnsi="Times New Roman" w:cs="Times New Roman"/>
                <w:sz w:val="24"/>
                <w:szCs w:val="24"/>
                <w:lang w:val="pt-PT"/>
              </w:rPr>
              <w:t>Black</w:t>
            </w:r>
          </w:p>
        </w:tc>
        <w:tc>
          <w:tcPr>
            <w:tcW w:w="569" w:type="pct"/>
            <w:tcBorders>
              <w:top w:val="nil"/>
              <w:left w:val="nil"/>
              <w:bottom w:val="nil"/>
              <w:right w:val="nil"/>
            </w:tcBorders>
            <w:shd w:val="clear" w:color="auto" w:fill="D9D9D9"/>
            <w:tcMar>
              <w:top w:w="80" w:type="dxa"/>
              <w:left w:w="80" w:type="dxa"/>
              <w:bottom w:w="80" w:type="dxa"/>
              <w:right w:w="80" w:type="dxa"/>
            </w:tcMar>
          </w:tcPr>
          <w:p w14:paraId="1CA4E686"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18.3</w:t>
            </w:r>
          </w:p>
        </w:tc>
        <w:tc>
          <w:tcPr>
            <w:tcW w:w="547" w:type="pct"/>
            <w:tcBorders>
              <w:top w:val="nil"/>
              <w:left w:val="nil"/>
              <w:bottom w:val="nil"/>
              <w:right w:val="nil"/>
            </w:tcBorders>
            <w:shd w:val="clear" w:color="auto" w:fill="D9D9D9"/>
            <w:tcMar>
              <w:top w:w="80" w:type="dxa"/>
              <w:left w:w="80" w:type="dxa"/>
              <w:bottom w:w="80" w:type="dxa"/>
              <w:right w:w="80" w:type="dxa"/>
            </w:tcMar>
          </w:tcPr>
          <w:p w14:paraId="7D2C5806"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126</w:t>
            </w:r>
          </w:p>
        </w:tc>
      </w:tr>
      <w:tr w:rsidR="00895A4A" w:rsidRPr="00C219B9" w14:paraId="19978D63" w14:textId="77777777" w:rsidTr="00C60367">
        <w:trPr>
          <w:trHeight w:val="290"/>
        </w:trPr>
        <w:tc>
          <w:tcPr>
            <w:tcW w:w="1688" w:type="pct"/>
            <w:vMerge/>
            <w:tcBorders>
              <w:top w:val="single" w:sz="4" w:space="0" w:color="000000"/>
              <w:left w:val="nil"/>
              <w:bottom w:val="single" w:sz="4" w:space="0" w:color="000000"/>
              <w:right w:val="nil"/>
            </w:tcBorders>
            <w:shd w:val="clear" w:color="auto" w:fill="D9D9D9"/>
          </w:tcPr>
          <w:p w14:paraId="2DF8119F" w14:textId="77777777" w:rsidR="00895A4A" w:rsidRPr="00C219B9" w:rsidRDefault="00895A4A" w:rsidP="00895A4A"/>
        </w:tc>
        <w:tc>
          <w:tcPr>
            <w:tcW w:w="2196" w:type="pct"/>
            <w:tcBorders>
              <w:top w:val="nil"/>
              <w:left w:val="nil"/>
              <w:bottom w:val="nil"/>
              <w:right w:val="nil"/>
            </w:tcBorders>
            <w:shd w:val="clear" w:color="auto" w:fill="D9D9D9"/>
            <w:tcMar>
              <w:top w:w="80" w:type="dxa"/>
              <w:left w:w="80" w:type="dxa"/>
              <w:bottom w:w="80" w:type="dxa"/>
              <w:right w:w="80" w:type="dxa"/>
            </w:tcMar>
          </w:tcPr>
          <w:p w14:paraId="20C8DF53" w14:textId="77777777" w:rsidR="00895A4A" w:rsidRPr="00C219B9" w:rsidRDefault="00895A4A" w:rsidP="00895A4A">
            <w:pPr>
              <w:pStyle w:val="Corpo"/>
              <w:widowControl/>
              <w:rPr>
                <w:rFonts w:ascii="Times New Roman" w:hAnsi="Times New Roman" w:cs="Times New Roman"/>
                <w:sz w:val="24"/>
                <w:szCs w:val="24"/>
              </w:rPr>
            </w:pPr>
            <w:r w:rsidRPr="00C219B9">
              <w:rPr>
                <w:rFonts w:ascii="Times New Roman" w:hAnsi="Times New Roman" w:cs="Times New Roman"/>
                <w:sz w:val="24"/>
                <w:szCs w:val="24"/>
                <w:lang w:val="pt-PT"/>
              </w:rPr>
              <w:t>White</w:t>
            </w:r>
          </w:p>
        </w:tc>
        <w:tc>
          <w:tcPr>
            <w:tcW w:w="569" w:type="pct"/>
            <w:tcBorders>
              <w:top w:val="nil"/>
              <w:left w:val="nil"/>
              <w:bottom w:val="nil"/>
              <w:right w:val="nil"/>
            </w:tcBorders>
            <w:shd w:val="clear" w:color="auto" w:fill="D9D9D9"/>
            <w:tcMar>
              <w:top w:w="80" w:type="dxa"/>
              <w:left w:w="80" w:type="dxa"/>
              <w:bottom w:w="80" w:type="dxa"/>
              <w:right w:w="80" w:type="dxa"/>
            </w:tcMar>
          </w:tcPr>
          <w:p w14:paraId="552C2F78"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16.4</w:t>
            </w:r>
          </w:p>
        </w:tc>
        <w:tc>
          <w:tcPr>
            <w:tcW w:w="547" w:type="pct"/>
            <w:tcBorders>
              <w:top w:val="nil"/>
              <w:left w:val="nil"/>
              <w:bottom w:val="nil"/>
              <w:right w:val="nil"/>
            </w:tcBorders>
            <w:shd w:val="clear" w:color="auto" w:fill="D9D9D9"/>
            <w:tcMar>
              <w:top w:w="80" w:type="dxa"/>
              <w:left w:w="80" w:type="dxa"/>
              <w:bottom w:w="80" w:type="dxa"/>
              <w:right w:w="80" w:type="dxa"/>
            </w:tcMar>
          </w:tcPr>
          <w:p w14:paraId="1B25F0E7"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113</w:t>
            </w:r>
          </w:p>
        </w:tc>
      </w:tr>
      <w:tr w:rsidR="00895A4A" w:rsidRPr="00C219B9" w14:paraId="2934BC8A" w14:textId="77777777" w:rsidTr="00C60367">
        <w:trPr>
          <w:trHeight w:val="295"/>
        </w:trPr>
        <w:tc>
          <w:tcPr>
            <w:tcW w:w="1688" w:type="pct"/>
            <w:vMerge/>
            <w:tcBorders>
              <w:top w:val="single" w:sz="4" w:space="0" w:color="000000"/>
              <w:left w:val="nil"/>
              <w:bottom w:val="single" w:sz="4" w:space="0" w:color="000000"/>
              <w:right w:val="nil"/>
            </w:tcBorders>
            <w:shd w:val="clear" w:color="auto" w:fill="D9D9D9"/>
          </w:tcPr>
          <w:p w14:paraId="6617BCAB" w14:textId="77777777" w:rsidR="00895A4A" w:rsidRPr="00C219B9" w:rsidRDefault="00895A4A" w:rsidP="00895A4A"/>
        </w:tc>
        <w:tc>
          <w:tcPr>
            <w:tcW w:w="2196" w:type="pct"/>
            <w:tcBorders>
              <w:top w:val="nil"/>
              <w:left w:val="nil"/>
              <w:bottom w:val="single" w:sz="4" w:space="0" w:color="000000"/>
              <w:right w:val="nil"/>
            </w:tcBorders>
            <w:shd w:val="clear" w:color="auto" w:fill="D9D9D9"/>
            <w:tcMar>
              <w:top w:w="80" w:type="dxa"/>
              <w:left w:w="80" w:type="dxa"/>
              <w:bottom w:w="80" w:type="dxa"/>
              <w:right w:w="80" w:type="dxa"/>
            </w:tcMar>
          </w:tcPr>
          <w:p w14:paraId="37ADE4AE" w14:textId="77777777" w:rsidR="00895A4A" w:rsidRPr="00C219B9" w:rsidRDefault="00895A4A" w:rsidP="00895A4A">
            <w:pPr>
              <w:pStyle w:val="Corpo"/>
              <w:widowControl/>
              <w:rPr>
                <w:rFonts w:ascii="Times New Roman" w:hAnsi="Times New Roman" w:cs="Times New Roman"/>
                <w:sz w:val="24"/>
                <w:szCs w:val="24"/>
              </w:rPr>
            </w:pPr>
            <w:r w:rsidRPr="00C219B9">
              <w:rPr>
                <w:rFonts w:ascii="Times New Roman" w:hAnsi="Times New Roman" w:cs="Times New Roman"/>
                <w:sz w:val="24"/>
                <w:szCs w:val="24"/>
                <w:lang w:val="pt-PT"/>
              </w:rPr>
              <w:t>Yellow or other</w:t>
            </w:r>
          </w:p>
        </w:tc>
        <w:tc>
          <w:tcPr>
            <w:tcW w:w="569" w:type="pct"/>
            <w:tcBorders>
              <w:top w:val="nil"/>
              <w:left w:val="nil"/>
              <w:bottom w:val="single" w:sz="4" w:space="0" w:color="000000"/>
              <w:right w:val="nil"/>
            </w:tcBorders>
            <w:shd w:val="clear" w:color="auto" w:fill="D9D9D9"/>
            <w:tcMar>
              <w:top w:w="80" w:type="dxa"/>
              <w:left w:w="80" w:type="dxa"/>
              <w:bottom w:w="80" w:type="dxa"/>
              <w:right w:w="80" w:type="dxa"/>
            </w:tcMar>
          </w:tcPr>
          <w:p w14:paraId="252ACB04"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10.1</w:t>
            </w:r>
          </w:p>
        </w:tc>
        <w:tc>
          <w:tcPr>
            <w:tcW w:w="547" w:type="pct"/>
            <w:tcBorders>
              <w:top w:val="nil"/>
              <w:left w:val="nil"/>
              <w:bottom w:val="single" w:sz="4" w:space="0" w:color="000000"/>
              <w:right w:val="nil"/>
            </w:tcBorders>
            <w:shd w:val="clear" w:color="auto" w:fill="D9D9D9"/>
            <w:tcMar>
              <w:top w:w="80" w:type="dxa"/>
              <w:left w:w="80" w:type="dxa"/>
              <w:bottom w:w="80" w:type="dxa"/>
              <w:right w:w="80" w:type="dxa"/>
            </w:tcMar>
          </w:tcPr>
          <w:p w14:paraId="75BB3031"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70</w:t>
            </w:r>
          </w:p>
        </w:tc>
      </w:tr>
      <w:tr w:rsidR="00895A4A" w:rsidRPr="00C219B9" w14:paraId="3FEE6BDB" w14:textId="77777777" w:rsidTr="00C60367">
        <w:trPr>
          <w:trHeight w:val="295"/>
        </w:trPr>
        <w:tc>
          <w:tcPr>
            <w:tcW w:w="1688" w:type="pct"/>
            <w:vMerge w:val="restart"/>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6731D3F8"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lastRenderedPageBreak/>
              <w:t>Educational level</w:t>
            </w:r>
          </w:p>
        </w:tc>
        <w:tc>
          <w:tcPr>
            <w:tcW w:w="2196" w:type="pct"/>
            <w:tcBorders>
              <w:top w:val="single" w:sz="4" w:space="0" w:color="000000"/>
              <w:left w:val="nil"/>
              <w:bottom w:val="nil"/>
              <w:right w:val="nil"/>
            </w:tcBorders>
            <w:shd w:val="clear" w:color="auto" w:fill="auto"/>
            <w:tcMar>
              <w:top w:w="80" w:type="dxa"/>
              <w:left w:w="80" w:type="dxa"/>
              <w:bottom w:w="80" w:type="dxa"/>
              <w:right w:w="80" w:type="dxa"/>
            </w:tcMar>
          </w:tcPr>
          <w:p w14:paraId="7D9DC920" w14:textId="77777777" w:rsidR="00895A4A" w:rsidRPr="00C219B9" w:rsidRDefault="00895A4A" w:rsidP="00895A4A">
            <w:pPr>
              <w:pStyle w:val="Corpo"/>
              <w:widowControl/>
              <w:rPr>
                <w:rFonts w:ascii="Times New Roman" w:hAnsi="Times New Roman" w:cs="Times New Roman"/>
                <w:sz w:val="24"/>
                <w:szCs w:val="24"/>
              </w:rPr>
            </w:pPr>
            <w:r w:rsidRPr="00C219B9">
              <w:rPr>
                <w:rFonts w:ascii="Times New Roman" w:hAnsi="Times New Roman" w:cs="Times New Roman"/>
                <w:sz w:val="24"/>
                <w:szCs w:val="24"/>
                <w:lang w:val="pt-PT"/>
              </w:rPr>
              <w:t>Up to middle school</w:t>
            </w:r>
          </w:p>
        </w:tc>
        <w:tc>
          <w:tcPr>
            <w:tcW w:w="569" w:type="pct"/>
            <w:tcBorders>
              <w:top w:val="single" w:sz="4" w:space="0" w:color="000000"/>
              <w:left w:val="nil"/>
              <w:bottom w:val="nil"/>
              <w:right w:val="nil"/>
            </w:tcBorders>
            <w:shd w:val="clear" w:color="auto" w:fill="auto"/>
            <w:tcMar>
              <w:top w:w="80" w:type="dxa"/>
              <w:left w:w="80" w:type="dxa"/>
              <w:bottom w:w="80" w:type="dxa"/>
              <w:right w:w="80" w:type="dxa"/>
            </w:tcMar>
          </w:tcPr>
          <w:p w14:paraId="2939D061"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23.9</w:t>
            </w:r>
          </w:p>
        </w:tc>
        <w:tc>
          <w:tcPr>
            <w:tcW w:w="547" w:type="pct"/>
            <w:tcBorders>
              <w:top w:val="single" w:sz="4" w:space="0" w:color="000000"/>
              <w:left w:val="nil"/>
              <w:bottom w:val="nil"/>
              <w:right w:val="nil"/>
            </w:tcBorders>
            <w:shd w:val="clear" w:color="auto" w:fill="auto"/>
            <w:tcMar>
              <w:top w:w="80" w:type="dxa"/>
              <w:left w:w="80" w:type="dxa"/>
              <w:bottom w:w="80" w:type="dxa"/>
              <w:right w:w="80" w:type="dxa"/>
            </w:tcMar>
          </w:tcPr>
          <w:p w14:paraId="29FBE78A"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165</w:t>
            </w:r>
          </w:p>
        </w:tc>
      </w:tr>
      <w:tr w:rsidR="00895A4A" w:rsidRPr="00C219B9" w14:paraId="29D66D6A" w14:textId="77777777" w:rsidTr="00C60367">
        <w:trPr>
          <w:trHeight w:val="290"/>
        </w:trPr>
        <w:tc>
          <w:tcPr>
            <w:tcW w:w="1688" w:type="pct"/>
            <w:vMerge/>
            <w:tcBorders>
              <w:top w:val="single" w:sz="4" w:space="0" w:color="000000"/>
              <w:left w:val="nil"/>
              <w:bottom w:val="single" w:sz="4" w:space="0" w:color="000000"/>
              <w:right w:val="nil"/>
            </w:tcBorders>
            <w:shd w:val="clear" w:color="auto" w:fill="auto"/>
          </w:tcPr>
          <w:p w14:paraId="38AC786A" w14:textId="77777777" w:rsidR="00895A4A" w:rsidRPr="00C219B9" w:rsidRDefault="00895A4A" w:rsidP="00895A4A"/>
        </w:tc>
        <w:tc>
          <w:tcPr>
            <w:tcW w:w="2196" w:type="pct"/>
            <w:tcBorders>
              <w:top w:val="nil"/>
              <w:left w:val="nil"/>
              <w:bottom w:val="nil"/>
              <w:right w:val="nil"/>
            </w:tcBorders>
            <w:shd w:val="clear" w:color="auto" w:fill="auto"/>
            <w:tcMar>
              <w:top w:w="80" w:type="dxa"/>
              <w:left w:w="80" w:type="dxa"/>
              <w:bottom w:w="80" w:type="dxa"/>
              <w:right w:w="80" w:type="dxa"/>
            </w:tcMar>
          </w:tcPr>
          <w:p w14:paraId="4B945BC4" w14:textId="77777777" w:rsidR="00895A4A" w:rsidRPr="00C219B9" w:rsidRDefault="00895A4A" w:rsidP="00895A4A">
            <w:pPr>
              <w:pStyle w:val="Corpo"/>
              <w:widowControl/>
              <w:rPr>
                <w:rFonts w:ascii="Times New Roman" w:hAnsi="Times New Roman" w:cs="Times New Roman"/>
                <w:sz w:val="24"/>
                <w:szCs w:val="24"/>
              </w:rPr>
            </w:pPr>
            <w:r w:rsidRPr="00C219B9">
              <w:rPr>
                <w:rFonts w:ascii="Times New Roman" w:hAnsi="Times New Roman" w:cs="Times New Roman"/>
                <w:sz w:val="24"/>
                <w:szCs w:val="24"/>
                <w:lang w:val="pt-PT"/>
              </w:rPr>
              <w:t>High school</w:t>
            </w:r>
          </w:p>
        </w:tc>
        <w:tc>
          <w:tcPr>
            <w:tcW w:w="569" w:type="pct"/>
            <w:tcBorders>
              <w:top w:val="nil"/>
              <w:left w:val="nil"/>
              <w:bottom w:val="nil"/>
              <w:right w:val="nil"/>
            </w:tcBorders>
            <w:shd w:val="clear" w:color="auto" w:fill="auto"/>
            <w:tcMar>
              <w:top w:w="80" w:type="dxa"/>
              <w:left w:w="80" w:type="dxa"/>
              <w:bottom w:w="80" w:type="dxa"/>
              <w:right w:w="80" w:type="dxa"/>
            </w:tcMar>
          </w:tcPr>
          <w:p w14:paraId="15913F34"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33.8</w:t>
            </w:r>
          </w:p>
        </w:tc>
        <w:tc>
          <w:tcPr>
            <w:tcW w:w="547" w:type="pct"/>
            <w:tcBorders>
              <w:top w:val="nil"/>
              <w:left w:val="nil"/>
              <w:bottom w:val="nil"/>
              <w:right w:val="nil"/>
            </w:tcBorders>
            <w:shd w:val="clear" w:color="auto" w:fill="auto"/>
            <w:tcMar>
              <w:top w:w="80" w:type="dxa"/>
              <w:left w:w="80" w:type="dxa"/>
              <w:bottom w:w="80" w:type="dxa"/>
              <w:right w:w="80" w:type="dxa"/>
            </w:tcMar>
          </w:tcPr>
          <w:p w14:paraId="00326EEF"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233</w:t>
            </w:r>
          </w:p>
        </w:tc>
      </w:tr>
      <w:tr w:rsidR="00895A4A" w:rsidRPr="00C219B9" w14:paraId="1C98ED64" w14:textId="77777777" w:rsidTr="00C60367">
        <w:trPr>
          <w:trHeight w:val="295"/>
        </w:trPr>
        <w:tc>
          <w:tcPr>
            <w:tcW w:w="1688" w:type="pct"/>
            <w:vMerge/>
            <w:tcBorders>
              <w:top w:val="single" w:sz="4" w:space="0" w:color="000000"/>
              <w:left w:val="nil"/>
              <w:bottom w:val="single" w:sz="4" w:space="0" w:color="000000"/>
              <w:right w:val="nil"/>
            </w:tcBorders>
            <w:shd w:val="clear" w:color="auto" w:fill="auto"/>
          </w:tcPr>
          <w:p w14:paraId="223043E4" w14:textId="77777777" w:rsidR="00895A4A" w:rsidRPr="00C219B9" w:rsidRDefault="00895A4A" w:rsidP="00895A4A"/>
        </w:tc>
        <w:tc>
          <w:tcPr>
            <w:tcW w:w="2196" w:type="pct"/>
            <w:tcBorders>
              <w:top w:val="nil"/>
              <w:left w:val="nil"/>
              <w:bottom w:val="single" w:sz="4" w:space="0" w:color="000000"/>
              <w:right w:val="nil"/>
            </w:tcBorders>
            <w:shd w:val="clear" w:color="auto" w:fill="auto"/>
            <w:tcMar>
              <w:top w:w="80" w:type="dxa"/>
              <w:left w:w="80" w:type="dxa"/>
              <w:bottom w:w="80" w:type="dxa"/>
              <w:right w:w="80" w:type="dxa"/>
            </w:tcMar>
          </w:tcPr>
          <w:p w14:paraId="30A95586" w14:textId="77777777" w:rsidR="00895A4A" w:rsidRPr="00C219B9" w:rsidRDefault="00895A4A" w:rsidP="00895A4A">
            <w:pPr>
              <w:pStyle w:val="Corpo"/>
              <w:widowControl/>
              <w:rPr>
                <w:rFonts w:ascii="Times New Roman" w:hAnsi="Times New Roman" w:cs="Times New Roman"/>
                <w:sz w:val="24"/>
                <w:szCs w:val="24"/>
              </w:rPr>
            </w:pPr>
            <w:r w:rsidRPr="00C219B9">
              <w:rPr>
                <w:rFonts w:ascii="Times New Roman" w:hAnsi="Times New Roman" w:cs="Times New Roman"/>
                <w:sz w:val="24"/>
                <w:szCs w:val="24"/>
                <w:lang w:val="pt-PT"/>
              </w:rPr>
              <w:t>Undergraduate</w:t>
            </w:r>
          </w:p>
        </w:tc>
        <w:tc>
          <w:tcPr>
            <w:tcW w:w="569" w:type="pct"/>
            <w:tcBorders>
              <w:top w:val="nil"/>
              <w:left w:val="nil"/>
              <w:bottom w:val="single" w:sz="4" w:space="0" w:color="000000"/>
              <w:right w:val="nil"/>
            </w:tcBorders>
            <w:shd w:val="clear" w:color="auto" w:fill="auto"/>
            <w:tcMar>
              <w:top w:w="80" w:type="dxa"/>
              <w:left w:w="80" w:type="dxa"/>
              <w:bottom w:w="80" w:type="dxa"/>
              <w:right w:w="80" w:type="dxa"/>
            </w:tcMar>
          </w:tcPr>
          <w:p w14:paraId="6B42CB65"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42.3</w:t>
            </w:r>
          </w:p>
        </w:tc>
        <w:tc>
          <w:tcPr>
            <w:tcW w:w="547" w:type="pct"/>
            <w:tcBorders>
              <w:top w:val="nil"/>
              <w:left w:val="nil"/>
              <w:bottom w:val="single" w:sz="4" w:space="0" w:color="000000"/>
              <w:right w:val="nil"/>
            </w:tcBorders>
            <w:shd w:val="clear" w:color="auto" w:fill="auto"/>
            <w:tcMar>
              <w:top w:w="80" w:type="dxa"/>
              <w:left w:w="80" w:type="dxa"/>
              <w:bottom w:w="80" w:type="dxa"/>
              <w:right w:w="80" w:type="dxa"/>
            </w:tcMar>
          </w:tcPr>
          <w:p w14:paraId="7C81DA19"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292</w:t>
            </w:r>
          </w:p>
        </w:tc>
      </w:tr>
      <w:tr w:rsidR="00895A4A" w:rsidRPr="00C219B9" w14:paraId="029E31D3" w14:textId="77777777" w:rsidTr="00C60367">
        <w:trPr>
          <w:trHeight w:val="295"/>
        </w:trPr>
        <w:tc>
          <w:tcPr>
            <w:tcW w:w="1688" w:type="pct"/>
            <w:vMerge w:val="restart"/>
            <w:tcBorders>
              <w:top w:val="single" w:sz="4" w:space="0" w:color="000000"/>
              <w:left w:val="nil"/>
              <w:bottom w:val="single" w:sz="4" w:space="0" w:color="000000"/>
              <w:right w:val="nil"/>
            </w:tcBorders>
            <w:shd w:val="clear" w:color="auto" w:fill="D9D9D9"/>
            <w:tcMar>
              <w:top w:w="80" w:type="dxa"/>
              <w:left w:w="80" w:type="dxa"/>
              <w:bottom w:w="80" w:type="dxa"/>
              <w:right w:w="80" w:type="dxa"/>
            </w:tcMar>
            <w:vAlign w:val="center"/>
          </w:tcPr>
          <w:p w14:paraId="31D7D5FE"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Family income per month</w:t>
            </w:r>
          </w:p>
        </w:tc>
        <w:tc>
          <w:tcPr>
            <w:tcW w:w="2196" w:type="pct"/>
            <w:tcBorders>
              <w:top w:val="single" w:sz="4" w:space="0" w:color="000000"/>
              <w:left w:val="nil"/>
              <w:bottom w:val="nil"/>
              <w:right w:val="nil"/>
            </w:tcBorders>
            <w:shd w:val="clear" w:color="auto" w:fill="D9D9D9"/>
            <w:tcMar>
              <w:top w:w="80" w:type="dxa"/>
              <w:left w:w="80" w:type="dxa"/>
              <w:bottom w:w="80" w:type="dxa"/>
              <w:right w:w="80" w:type="dxa"/>
            </w:tcMar>
          </w:tcPr>
          <w:p w14:paraId="403941BF" w14:textId="77777777" w:rsidR="00895A4A" w:rsidRPr="00C219B9" w:rsidRDefault="00895A4A" w:rsidP="00895A4A">
            <w:pPr>
              <w:pStyle w:val="Corpo"/>
              <w:widowControl/>
              <w:rPr>
                <w:rFonts w:ascii="Times New Roman" w:hAnsi="Times New Roman" w:cs="Times New Roman"/>
                <w:color w:val="auto"/>
                <w:sz w:val="24"/>
                <w:szCs w:val="24"/>
              </w:rPr>
            </w:pPr>
            <w:r w:rsidRPr="00C219B9">
              <w:rPr>
                <w:rFonts w:ascii="Times New Roman" w:hAnsi="Times New Roman" w:cs="Times New Roman"/>
                <w:color w:val="auto"/>
                <w:sz w:val="24"/>
                <w:szCs w:val="24"/>
              </w:rPr>
              <w:t>Up to a minimum wage</w:t>
            </w:r>
          </w:p>
        </w:tc>
        <w:tc>
          <w:tcPr>
            <w:tcW w:w="569" w:type="pct"/>
            <w:tcBorders>
              <w:top w:val="single" w:sz="4" w:space="0" w:color="000000"/>
              <w:left w:val="nil"/>
              <w:bottom w:val="nil"/>
              <w:right w:val="nil"/>
            </w:tcBorders>
            <w:shd w:val="clear" w:color="auto" w:fill="D9D9D9"/>
            <w:tcMar>
              <w:top w:w="80" w:type="dxa"/>
              <w:left w:w="80" w:type="dxa"/>
              <w:bottom w:w="80" w:type="dxa"/>
              <w:right w:w="80" w:type="dxa"/>
            </w:tcMar>
          </w:tcPr>
          <w:p w14:paraId="6F9C195F" w14:textId="77777777" w:rsidR="00895A4A" w:rsidRPr="00C219B9" w:rsidRDefault="00895A4A" w:rsidP="00895A4A">
            <w:pPr>
              <w:pStyle w:val="Corpo"/>
              <w:widowControl/>
              <w:jc w:val="center"/>
              <w:rPr>
                <w:rFonts w:ascii="Times New Roman" w:hAnsi="Times New Roman" w:cs="Times New Roman"/>
                <w:color w:val="auto"/>
                <w:sz w:val="24"/>
                <w:szCs w:val="24"/>
              </w:rPr>
            </w:pPr>
            <w:r w:rsidRPr="00C219B9">
              <w:rPr>
                <w:rFonts w:ascii="Times New Roman" w:hAnsi="Times New Roman" w:cs="Times New Roman"/>
                <w:color w:val="auto"/>
                <w:sz w:val="24"/>
                <w:szCs w:val="24"/>
                <w:u w:color="FF0000"/>
                <w:lang w:val="pt-PT"/>
              </w:rPr>
              <w:t>24.1</w:t>
            </w:r>
          </w:p>
        </w:tc>
        <w:tc>
          <w:tcPr>
            <w:tcW w:w="547" w:type="pct"/>
            <w:tcBorders>
              <w:top w:val="single" w:sz="4" w:space="0" w:color="000000"/>
              <w:left w:val="nil"/>
              <w:bottom w:val="nil"/>
              <w:right w:val="nil"/>
            </w:tcBorders>
            <w:shd w:val="clear" w:color="auto" w:fill="D9D9D9"/>
            <w:tcMar>
              <w:top w:w="80" w:type="dxa"/>
              <w:left w:w="80" w:type="dxa"/>
              <w:bottom w:w="80" w:type="dxa"/>
              <w:right w:w="80" w:type="dxa"/>
            </w:tcMar>
          </w:tcPr>
          <w:p w14:paraId="52863B4F" w14:textId="77777777" w:rsidR="00895A4A" w:rsidRPr="00C219B9" w:rsidRDefault="00895A4A" w:rsidP="00895A4A">
            <w:pPr>
              <w:pStyle w:val="Corpo"/>
              <w:widowControl/>
              <w:jc w:val="center"/>
              <w:rPr>
                <w:rFonts w:ascii="Times New Roman" w:hAnsi="Times New Roman" w:cs="Times New Roman"/>
                <w:color w:val="auto"/>
                <w:sz w:val="24"/>
                <w:szCs w:val="24"/>
              </w:rPr>
            </w:pPr>
            <w:r w:rsidRPr="00C219B9">
              <w:rPr>
                <w:rFonts w:ascii="Times New Roman" w:hAnsi="Times New Roman" w:cs="Times New Roman"/>
                <w:color w:val="auto"/>
                <w:sz w:val="24"/>
                <w:szCs w:val="24"/>
                <w:lang w:val="pt-PT"/>
              </w:rPr>
              <w:t>166</w:t>
            </w:r>
          </w:p>
        </w:tc>
      </w:tr>
      <w:tr w:rsidR="00895A4A" w:rsidRPr="00C219B9" w14:paraId="14D6400E" w14:textId="77777777" w:rsidTr="00C60367">
        <w:trPr>
          <w:trHeight w:val="290"/>
        </w:trPr>
        <w:tc>
          <w:tcPr>
            <w:tcW w:w="1688" w:type="pct"/>
            <w:vMerge/>
            <w:tcBorders>
              <w:top w:val="single" w:sz="4" w:space="0" w:color="000000"/>
              <w:left w:val="nil"/>
              <w:bottom w:val="single" w:sz="4" w:space="0" w:color="000000"/>
              <w:right w:val="nil"/>
            </w:tcBorders>
            <w:shd w:val="clear" w:color="auto" w:fill="D9D9D9"/>
          </w:tcPr>
          <w:p w14:paraId="09EA2341" w14:textId="77777777" w:rsidR="00895A4A" w:rsidRPr="00C219B9" w:rsidRDefault="00895A4A" w:rsidP="00895A4A"/>
        </w:tc>
        <w:tc>
          <w:tcPr>
            <w:tcW w:w="2196" w:type="pct"/>
            <w:tcBorders>
              <w:top w:val="nil"/>
              <w:left w:val="nil"/>
              <w:bottom w:val="nil"/>
              <w:right w:val="nil"/>
            </w:tcBorders>
            <w:shd w:val="clear" w:color="auto" w:fill="D9D9D9"/>
            <w:tcMar>
              <w:top w:w="80" w:type="dxa"/>
              <w:left w:w="80" w:type="dxa"/>
              <w:bottom w:w="80" w:type="dxa"/>
              <w:right w:w="80" w:type="dxa"/>
            </w:tcMar>
          </w:tcPr>
          <w:p w14:paraId="76571F8C" w14:textId="77777777" w:rsidR="00895A4A" w:rsidRPr="00C219B9" w:rsidRDefault="00895A4A" w:rsidP="00895A4A">
            <w:pPr>
              <w:pStyle w:val="Corpo"/>
              <w:widowControl/>
              <w:rPr>
                <w:rFonts w:ascii="Times New Roman" w:hAnsi="Times New Roman" w:cs="Times New Roman"/>
                <w:color w:val="auto"/>
                <w:sz w:val="24"/>
                <w:szCs w:val="24"/>
              </w:rPr>
            </w:pPr>
            <w:r w:rsidRPr="00C219B9">
              <w:rPr>
                <w:rFonts w:ascii="Times New Roman" w:hAnsi="Times New Roman" w:cs="Times New Roman"/>
                <w:color w:val="auto"/>
                <w:sz w:val="24"/>
                <w:szCs w:val="24"/>
              </w:rPr>
              <w:t>From one to three minimum wages</w:t>
            </w:r>
          </w:p>
        </w:tc>
        <w:tc>
          <w:tcPr>
            <w:tcW w:w="569" w:type="pct"/>
            <w:tcBorders>
              <w:top w:val="nil"/>
              <w:left w:val="nil"/>
              <w:bottom w:val="nil"/>
              <w:right w:val="nil"/>
            </w:tcBorders>
            <w:shd w:val="clear" w:color="auto" w:fill="D9D9D9"/>
            <w:tcMar>
              <w:top w:w="80" w:type="dxa"/>
              <w:left w:w="80" w:type="dxa"/>
              <w:bottom w:w="80" w:type="dxa"/>
              <w:right w:w="80" w:type="dxa"/>
            </w:tcMar>
          </w:tcPr>
          <w:p w14:paraId="076231C5" w14:textId="77777777" w:rsidR="00895A4A" w:rsidRPr="00C219B9" w:rsidRDefault="00895A4A" w:rsidP="00895A4A">
            <w:pPr>
              <w:pStyle w:val="Corpo"/>
              <w:widowControl/>
              <w:jc w:val="center"/>
              <w:rPr>
                <w:rFonts w:ascii="Times New Roman" w:hAnsi="Times New Roman" w:cs="Times New Roman"/>
                <w:color w:val="auto"/>
                <w:sz w:val="24"/>
                <w:szCs w:val="24"/>
              </w:rPr>
            </w:pPr>
            <w:r w:rsidRPr="00C219B9">
              <w:rPr>
                <w:rFonts w:ascii="Times New Roman" w:hAnsi="Times New Roman" w:cs="Times New Roman"/>
                <w:color w:val="auto"/>
                <w:sz w:val="24"/>
                <w:szCs w:val="24"/>
                <w:u w:color="FF0000"/>
                <w:lang w:val="pt-PT"/>
              </w:rPr>
              <w:t>44.9</w:t>
            </w:r>
          </w:p>
        </w:tc>
        <w:tc>
          <w:tcPr>
            <w:tcW w:w="547" w:type="pct"/>
            <w:tcBorders>
              <w:top w:val="nil"/>
              <w:left w:val="nil"/>
              <w:bottom w:val="nil"/>
              <w:right w:val="nil"/>
            </w:tcBorders>
            <w:shd w:val="clear" w:color="auto" w:fill="D9D9D9"/>
            <w:tcMar>
              <w:top w:w="80" w:type="dxa"/>
              <w:left w:w="80" w:type="dxa"/>
              <w:bottom w:w="80" w:type="dxa"/>
              <w:right w:w="80" w:type="dxa"/>
            </w:tcMar>
          </w:tcPr>
          <w:p w14:paraId="5D1BF6C1" w14:textId="77777777" w:rsidR="00895A4A" w:rsidRPr="00C219B9" w:rsidRDefault="00895A4A" w:rsidP="00895A4A">
            <w:pPr>
              <w:pStyle w:val="Corpo"/>
              <w:widowControl/>
              <w:jc w:val="center"/>
              <w:rPr>
                <w:rFonts w:ascii="Times New Roman" w:hAnsi="Times New Roman" w:cs="Times New Roman"/>
                <w:color w:val="auto"/>
                <w:sz w:val="24"/>
                <w:szCs w:val="24"/>
              </w:rPr>
            </w:pPr>
            <w:r w:rsidRPr="00C219B9">
              <w:rPr>
                <w:rFonts w:ascii="Times New Roman" w:hAnsi="Times New Roman" w:cs="Times New Roman"/>
                <w:color w:val="auto"/>
                <w:sz w:val="24"/>
                <w:szCs w:val="24"/>
                <w:lang w:val="pt-PT"/>
              </w:rPr>
              <w:t>310</w:t>
            </w:r>
          </w:p>
        </w:tc>
      </w:tr>
      <w:tr w:rsidR="00895A4A" w:rsidRPr="00C219B9" w14:paraId="5BA66FF6" w14:textId="77777777" w:rsidTr="00C60367">
        <w:trPr>
          <w:trHeight w:val="290"/>
        </w:trPr>
        <w:tc>
          <w:tcPr>
            <w:tcW w:w="1688" w:type="pct"/>
            <w:vMerge/>
            <w:tcBorders>
              <w:top w:val="single" w:sz="4" w:space="0" w:color="000000"/>
              <w:left w:val="nil"/>
              <w:bottom w:val="single" w:sz="4" w:space="0" w:color="000000"/>
              <w:right w:val="nil"/>
            </w:tcBorders>
            <w:shd w:val="clear" w:color="auto" w:fill="D9D9D9"/>
          </w:tcPr>
          <w:p w14:paraId="7A6408D0" w14:textId="77777777" w:rsidR="00895A4A" w:rsidRPr="00C219B9" w:rsidRDefault="00895A4A" w:rsidP="00895A4A"/>
        </w:tc>
        <w:tc>
          <w:tcPr>
            <w:tcW w:w="2196" w:type="pct"/>
            <w:tcBorders>
              <w:top w:val="nil"/>
              <w:left w:val="nil"/>
              <w:bottom w:val="nil"/>
              <w:right w:val="nil"/>
            </w:tcBorders>
            <w:shd w:val="clear" w:color="auto" w:fill="D9D9D9"/>
            <w:tcMar>
              <w:top w:w="80" w:type="dxa"/>
              <w:left w:w="80" w:type="dxa"/>
              <w:bottom w:w="80" w:type="dxa"/>
              <w:right w:w="80" w:type="dxa"/>
            </w:tcMar>
          </w:tcPr>
          <w:p w14:paraId="6AB30873" w14:textId="77777777" w:rsidR="00895A4A" w:rsidRPr="00C219B9" w:rsidRDefault="00895A4A" w:rsidP="00895A4A">
            <w:pPr>
              <w:pStyle w:val="Corpo"/>
              <w:widowControl/>
              <w:rPr>
                <w:rFonts w:ascii="Times New Roman" w:hAnsi="Times New Roman" w:cs="Times New Roman"/>
                <w:color w:val="auto"/>
                <w:sz w:val="24"/>
                <w:szCs w:val="24"/>
              </w:rPr>
            </w:pPr>
            <w:r w:rsidRPr="00C219B9">
              <w:rPr>
                <w:rFonts w:ascii="Times New Roman" w:hAnsi="Times New Roman" w:cs="Times New Roman"/>
                <w:color w:val="auto"/>
                <w:sz w:val="24"/>
                <w:szCs w:val="24"/>
              </w:rPr>
              <w:t>From three to six minimum wages</w:t>
            </w:r>
          </w:p>
        </w:tc>
        <w:tc>
          <w:tcPr>
            <w:tcW w:w="569" w:type="pct"/>
            <w:tcBorders>
              <w:top w:val="nil"/>
              <w:left w:val="nil"/>
              <w:bottom w:val="nil"/>
              <w:right w:val="nil"/>
            </w:tcBorders>
            <w:shd w:val="clear" w:color="auto" w:fill="D9D9D9"/>
            <w:tcMar>
              <w:top w:w="80" w:type="dxa"/>
              <w:left w:w="80" w:type="dxa"/>
              <w:bottom w:w="80" w:type="dxa"/>
              <w:right w:w="80" w:type="dxa"/>
            </w:tcMar>
          </w:tcPr>
          <w:p w14:paraId="71580B67" w14:textId="77777777" w:rsidR="00895A4A" w:rsidRPr="00C219B9" w:rsidRDefault="00895A4A" w:rsidP="00895A4A">
            <w:pPr>
              <w:pStyle w:val="Corpo"/>
              <w:widowControl/>
              <w:jc w:val="center"/>
              <w:rPr>
                <w:rFonts w:ascii="Times New Roman" w:hAnsi="Times New Roman" w:cs="Times New Roman"/>
                <w:color w:val="auto"/>
                <w:sz w:val="24"/>
                <w:szCs w:val="24"/>
              </w:rPr>
            </w:pPr>
            <w:r w:rsidRPr="00C219B9">
              <w:rPr>
                <w:rFonts w:ascii="Times New Roman" w:hAnsi="Times New Roman" w:cs="Times New Roman"/>
                <w:color w:val="auto"/>
                <w:sz w:val="24"/>
                <w:szCs w:val="24"/>
                <w:u w:color="FF0000"/>
                <w:lang w:val="pt-PT"/>
              </w:rPr>
              <w:t>18.3</w:t>
            </w:r>
          </w:p>
        </w:tc>
        <w:tc>
          <w:tcPr>
            <w:tcW w:w="547" w:type="pct"/>
            <w:tcBorders>
              <w:top w:val="nil"/>
              <w:left w:val="nil"/>
              <w:bottom w:val="nil"/>
              <w:right w:val="nil"/>
            </w:tcBorders>
            <w:shd w:val="clear" w:color="auto" w:fill="D9D9D9"/>
            <w:tcMar>
              <w:top w:w="80" w:type="dxa"/>
              <w:left w:w="80" w:type="dxa"/>
              <w:bottom w:w="80" w:type="dxa"/>
              <w:right w:w="80" w:type="dxa"/>
            </w:tcMar>
          </w:tcPr>
          <w:p w14:paraId="59BA5046" w14:textId="77777777" w:rsidR="00895A4A" w:rsidRPr="00C219B9" w:rsidRDefault="00895A4A" w:rsidP="00895A4A">
            <w:pPr>
              <w:pStyle w:val="Corpo"/>
              <w:widowControl/>
              <w:jc w:val="center"/>
              <w:rPr>
                <w:rFonts w:ascii="Times New Roman" w:hAnsi="Times New Roman" w:cs="Times New Roman"/>
                <w:color w:val="auto"/>
                <w:sz w:val="24"/>
                <w:szCs w:val="24"/>
              </w:rPr>
            </w:pPr>
            <w:r w:rsidRPr="00C219B9">
              <w:rPr>
                <w:rFonts w:ascii="Times New Roman" w:hAnsi="Times New Roman" w:cs="Times New Roman"/>
                <w:color w:val="auto"/>
                <w:sz w:val="24"/>
                <w:szCs w:val="24"/>
                <w:lang w:val="pt-PT"/>
              </w:rPr>
              <w:t>126</w:t>
            </w:r>
          </w:p>
        </w:tc>
      </w:tr>
      <w:tr w:rsidR="00895A4A" w:rsidRPr="00C219B9" w14:paraId="6E7CA408" w14:textId="77777777" w:rsidTr="00C60367">
        <w:trPr>
          <w:trHeight w:val="295"/>
        </w:trPr>
        <w:tc>
          <w:tcPr>
            <w:tcW w:w="1688" w:type="pct"/>
            <w:vMerge/>
            <w:tcBorders>
              <w:top w:val="single" w:sz="4" w:space="0" w:color="000000"/>
              <w:left w:val="nil"/>
              <w:bottom w:val="single" w:sz="4" w:space="0" w:color="000000"/>
              <w:right w:val="nil"/>
            </w:tcBorders>
            <w:shd w:val="clear" w:color="auto" w:fill="D9D9D9"/>
          </w:tcPr>
          <w:p w14:paraId="1B2204BD" w14:textId="77777777" w:rsidR="00895A4A" w:rsidRPr="00C219B9" w:rsidRDefault="00895A4A" w:rsidP="00895A4A"/>
        </w:tc>
        <w:tc>
          <w:tcPr>
            <w:tcW w:w="2196" w:type="pct"/>
            <w:tcBorders>
              <w:top w:val="nil"/>
              <w:left w:val="nil"/>
              <w:bottom w:val="single" w:sz="4" w:space="0" w:color="000000"/>
              <w:right w:val="nil"/>
            </w:tcBorders>
            <w:shd w:val="clear" w:color="auto" w:fill="D9D9D9"/>
            <w:tcMar>
              <w:top w:w="80" w:type="dxa"/>
              <w:left w:w="80" w:type="dxa"/>
              <w:bottom w:w="80" w:type="dxa"/>
              <w:right w:w="80" w:type="dxa"/>
            </w:tcMar>
          </w:tcPr>
          <w:p w14:paraId="031C8E5F" w14:textId="77777777" w:rsidR="00895A4A" w:rsidRPr="00C219B9" w:rsidRDefault="00895A4A" w:rsidP="00895A4A">
            <w:pPr>
              <w:pStyle w:val="Corpo"/>
              <w:widowControl/>
              <w:rPr>
                <w:rFonts w:ascii="Times New Roman" w:hAnsi="Times New Roman" w:cs="Times New Roman"/>
                <w:color w:val="auto"/>
                <w:sz w:val="24"/>
                <w:szCs w:val="24"/>
              </w:rPr>
            </w:pPr>
            <w:r w:rsidRPr="00C219B9">
              <w:rPr>
                <w:rFonts w:ascii="Times New Roman" w:hAnsi="Times New Roman" w:cs="Times New Roman"/>
                <w:color w:val="auto"/>
                <w:sz w:val="24"/>
                <w:szCs w:val="24"/>
                <w:lang w:val="pt-PT"/>
              </w:rPr>
              <w:t>Above six minimum wages</w:t>
            </w:r>
          </w:p>
        </w:tc>
        <w:tc>
          <w:tcPr>
            <w:tcW w:w="569" w:type="pct"/>
            <w:tcBorders>
              <w:top w:val="nil"/>
              <w:left w:val="nil"/>
              <w:bottom w:val="single" w:sz="4" w:space="0" w:color="000000"/>
              <w:right w:val="nil"/>
            </w:tcBorders>
            <w:shd w:val="clear" w:color="auto" w:fill="D9D9D9"/>
            <w:tcMar>
              <w:top w:w="80" w:type="dxa"/>
              <w:left w:w="80" w:type="dxa"/>
              <w:bottom w:w="80" w:type="dxa"/>
              <w:right w:w="80" w:type="dxa"/>
            </w:tcMar>
          </w:tcPr>
          <w:p w14:paraId="798E7F77" w14:textId="77777777" w:rsidR="00895A4A" w:rsidRPr="00C219B9" w:rsidRDefault="00895A4A" w:rsidP="00895A4A">
            <w:pPr>
              <w:pStyle w:val="Corpo"/>
              <w:widowControl/>
              <w:jc w:val="center"/>
              <w:rPr>
                <w:rFonts w:ascii="Times New Roman" w:hAnsi="Times New Roman" w:cs="Times New Roman"/>
                <w:color w:val="auto"/>
                <w:sz w:val="24"/>
                <w:szCs w:val="24"/>
              </w:rPr>
            </w:pPr>
            <w:r w:rsidRPr="00C219B9">
              <w:rPr>
                <w:rFonts w:ascii="Times New Roman" w:hAnsi="Times New Roman" w:cs="Times New Roman"/>
                <w:color w:val="auto"/>
                <w:sz w:val="24"/>
                <w:szCs w:val="24"/>
                <w:u w:color="FF0000"/>
                <w:lang w:val="pt-PT"/>
              </w:rPr>
              <w:t>12.7</w:t>
            </w:r>
          </w:p>
        </w:tc>
        <w:tc>
          <w:tcPr>
            <w:tcW w:w="547" w:type="pct"/>
            <w:tcBorders>
              <w:top w:val="nil"/>
              <w:left w:val="nil"/>
              <w:bottom w:val="single" w:sz="4" w:space="0" w:color="000000"/>
              <w:right w:val="nil"/>
            </w:tcBorders>
            <w:shd w:val="clear" w:color="auto" w:fill="D9D9D9"/>
            <w:tcMar>
              <w:top w:w="80" w:type="dxa"/>
              <w:left w:w="80" w:type="dxa"/>
              <w:bottom w:w="80" w:type="dxa"/>
              <w:right w:w="80" w:type="dxa"/>
            </w:tcMar>
          </w:tcPr>
          <w:p w14:paraId="6ABCF7D5" w14:textId="77777777" w:rsidR="00895A4A" w:rsidRPr="00C219B9" w:rsidRDefault="00895A4A" w:rsidP="00895A4A">
            <w:pPr>
              <w:pStyle w:val="Corpo"/>
              <w:widowControl/>
              <w:jc w:val="center"/>
              <w:rPr>
                <w:rFonts w:ascii="Times New Roman" w:hAnsi="Times New Roman" w:cs="Times New Roman"/>
                <w:color w:val="auto"/>
                <w:sz w:val="24"/>
                <w:szCs w:val="24"/>
              </w:rPr>
            </w:pPr>
            <w:r w:rsidRPr="00C219B9">
              <w:rPr>
                <w:rFonts w:ascii="Times New Roman" w:hAnsi="Times New Roman" w:cs="Times New Roman"/>
                <w:color w:val="auto"/>
                <w:sz w:val="24"/>
                <w:szCs w:val="24"/>
                <w:lang w:val="pt-PT"/>
              </w:rPr>
              <w:t>88</w:t>
            </w:r>
          </w:p>
        </w:tc>
      </w:tr>
      <w:tr w:rsidR="00895A4A" w:rsidRPr="00C219B9" w14:paraId="21C8B621" w14:textId="77777777" w:rsidTr="00C60367">
        <w:trPr>
          <w:trHeight w:val="295"/>
        </w:trPr>
        <w:tc>
          <w:tcPr>
            <w:tcW w:w="1688" w:type="pct"/>
            <w:vMerge w:val="restart"/>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3EADB833"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Occupation</w:t>
            </w:r>
          </w:p>
        </w:tc>
        <w:tc>
          <w:tcPr>
            <w:tcW w:w="2196" w:type="pct"/>
            <w:tcBorders>
              <w:top w:val="single" w:sz="4" w:space="0" w:color="000000"/>
              <w:left w:val="nil"/>
              <w:bottom w:val="nil"/>
              <w:right w:val="nil"/>
            </w:tcBorders>
            <w:shd w:val="clear" w:color="auto" w:fill="auto"/>
            <w:tcMar>
              <w:top w:w="80" w:type="dxa"/>
              <w:left w:w="80" w:type="dxa"/>
              <w:bottom w:w="80" w:type="dxa"/>
              <w:right w:w="80" w:type="dxa"/>
            </w:tcMar>
          </w:tcPr>
          <w:p w14:paraId="29804895" w14:textId="77777777" w:rsidR="00895A4A" w:rsidRPr="00C219B9" w:rsidRDefault="00895A4A" w:rsidP="00895A4A">
            <w:pPr>
              <w:pStyle w:val="Corpo"/>
              <w:widowControl/>
              <w:rPr>
                <w:rFonts w:ascii="Times New Roman" w:hAnsi="Times New Roman" w:cs="Times New Roman"/>
                <w:sz w:val="24"/>
                <w:szCs w:val="24"/>
              </w:rPr>
            </w:pPr>
            <w:r w:rsidRPr="00C219B9">
              <w:rPr>
                <w:rFonts w:ascii="Times New Roman" w:hAnsi="Times New Roman" w:cs="Times New Roman"/>
                <w:sz w:val="24"/>
                <w:szCs w:val="24"/>
                <w:lang w:val="pt-PT"/>
              </w:rPr>
              <w:t>Yes</w:t>
            </w:r>
          </w:p>
        </w:tc>
        <w:tc>
          <w:tcPr>
            <w:tcW w:w="569" w:type="pct"/>
            <w:tcBorders>
              <w:top w:val="single" w:sz="4" w:space="0" w:color="000000"/>
              <w:left w:val="nil"/>
              <w:bottom w:val="nil"/>
              <w:right w:val="nil"/>
            </w:tcBorders>
            <w:shd w:val="clear" w:color="auto" w:fill="auto"/>
            <w:tcMar>
              <w:top w:w="80" w:type="dxa"/>
              <w:left w:w="80" w:type="dxa"/>
              <w:bottom w:w="80" w:type="dxa"/>
              <w:right w:w="80" w:type="dxa"/>
            </w:tcMar>
          </w:tcPr>
          <w:p w14:paraId="396D3D9E"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77.7</w:t>
            </w:r>
          </w:p>
        </w:tc>
        <w:tc>
          <w:tcPr>
            <w:tcW w:w="547" w:type="pct"/>
            <w:tcBorders>
              <w:top w:val="single" w:sz="4" w:space="0" w:color="000000"/>
              <w:left w:val="nil"/>
              <w:bottom w:val="nil"/>
              <w:right w:val="nil"/>
            </w:tcBorders>
            <w:shd w:val="clear" w:color="auto" w:fill="auto"/>
            <w:tcMar>
              <w:top w:w="80" w:type="dxa"/>
              <w:left w:w="80" w:type="dxa"/>
              <w:bottom w:w="80" w:type="dxa"/>
              <w:right w:w="80" w:type="dxa"/>
            </w:tcMar>
          </w:tcPr>
          <w:p w14:paraId="2EE1A6CC"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536</w:t>
            </w:r>
          </w:p>
        </w:tc>
      </w:tr>
      <w:tr w:rsidR="00895A4A" w:rsidRPr="00C219B9" w14:paraId="36893ABE" w14:textId="77777777" w:rsidTr="00C60367">
        <w:trPr>
          <w:trHeight w:val="295"/>
        </w:trPr>
        <w:tc>
          <w:tcPr>
            <w:tcW w:w="1688" w:type="pct"/>
            <w:vMerge/>
            <w:tcBorders>
              <w:top w:val="single" w:sz="4" w:space="0" w:color="000000"/>
              <w:left w:val="nil"/>
              <w:bottom w:val="single" w:sz="4" w:space="0" w:color="000000"/>
              <w:right w:val="nil"/>
            </w:tcBorders>
            <w:shd w:val="clear" w:color="auto" w:fill="auto"/>
          </w:tcPr>
          <w:p w14:paraId="2BFFD78C" w14:textId="77777777" w:rsidR="00895A4A" w:rsidRPr="00C219B9" w:rsidRDefault="00895A4A" w:rsidP="00895A4A"/>
        </w:tc>
        <w:tc>
          <w:tcPr>
            <w:tcW w:w="2196" w:type="pct"/>
            <w:tcBorders>
              <w:top w:val="nil"/>
              <w:left w:val="nil"/>
              <w:bottom w:val="single" w:sz="4" w:space="0" w:color="000000"/>
              <w:right w:val="nil"/>
            </w:tcBorders>
            <w:shd w:val="clear" w:color="auto" w:fill="auto"/>
            <w:tcMar>
              <w:top w:w="80" w:type="dxa"/>
              <w:left w:w="80" w:type="dxa"/>
              <w:bottom w:w="80" w:type="dxa"/>
              <w:right w:w="80" w:type="dxa"/>
            </w:tcMar>
          </w:tcPr>
          <w:p w14:paraId="10FCDB3F" w14:textId="77777777" w:rsidR="00895A4A" w:rsidRPr="00C219B9" w:rsidRDefault="00895A4A" w:rsidP="00895A4A">
            <w:pPr>
              <w:pStyle w:val="Corpo"/>
              <w:widowControl/>
              <w:rPr>
                <w:rFonts w:ascii="Times New Roman" w:hAnsi="Times New Roman" w:cs="Times New Roman"/>
                <w:sz w:val="24"/>
                <w:szCs w:val="24"/>
              </w:rPr>
            </w:pPr>
            <w:r w:rsidRPr="00C219B9">
              <w:rPr>
                <w:rFonts w:ascii="Times New Roman" w:hAnsi="Times New Roman" w:cs="Times New Roman"/>
                <w:sz w:val="24"/>
                <w:szCs w:val="24"/>
                <w:lang w:val="pt-PT"/>
              </w:rPr>
              <w:t>No</w:t>
            </w:r>
          </w:p>
        </w:tc>
        <w:tc>
          <w:tcPr>
            <w:tcW w:w="569" w:type="pct"/>
            <w:tcBorders>
              <w:top w:val="nil"/>
              <w:left w:val="nil"/>
              <w:bottom w:val="single" w:sz="4" w:space="0" w:color="000000"/>
              <w:right w:val="nil"/>
            </w:tcBorders>
            <w:shd w:val="clear" w:color="auto" w:fill="auto"/>
            <w:tcMar>
              <w:top w:w="80" w:type="dxa"/>
              <w:left w:w="80" w:type="dxa"/>
              <w:bottom w:w="80" w:type="dxa"/>
              <w:right w:w="80" w:type="dxa"/>
            </w:tcMar>
          </w:tcPr>
          <w:p w14:paraId="4F73BB01"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22.3</w:t>
            </w:r>
          </w:p>
        </w:tc>
        <w:tc>
          <w:tcPr>
            <w:tcW w:w="547" w:type="pct"/>
            <w:tcBorders>
              <w:top w:val="nil"/>
              <w:left w:val="nil"/>
              <w:bottom w:val="single" w:sz="4" w:space="0" w:color="000000"/>
              <w:right w:val="nil"/>
            </w:tcBorders>
            <w:shd w:val="clear" w:color="auto" w:fill="auto"/>
            <w:tcMar>
              <w:top w:w="80" w:type="dxa"/>
              <w:left w:w="80" w:type="dxa"/>
              <w:bottom w:w="80" w:type="dxa"/>
              <w:right w:w="80" w:type="dxa"/>
            </w:tcMar>
          </w:tcPr>
          <w:p w14:paraId="25D9FB45"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154</w:t>
            </w:r>
          </w:p>
        </w:tc>
      </w:tr>
      <w:tr w:rsidR="00895A4A" w:rsidRPr="00C219B9" w14:paraId="0E8688A9" w14:textId="77777777" w:rsidTr="00C60367">
        <w:trPr>
          <w:trHeight w:val="295"/>
        </w:trPr>
        <w:tc>
          <w:tcPr>
            <w:tcW w:w="1688" w:type="pct"/>
            <w:vMerge w:val="restart"/>
            <w:tcBorders>
              <w:top w:val="single" w:sz="4" w:space="0" w:color="000000"/>
              <w:left w:val="nil"/>
              <w:bottom w:val="single" w:sz="4" w:space="0" w:color="000000"/>
              <w:right w:val="nil"/>
            </w:tcBorders>
            <w:shd w:val="clear" w:color="auto" w:fill="D9D9D9"/>
            <w:tcMar>
              <w:top w:w="80" w:type="dxa"/>
              <w:left w:w="80" w:type="dxa"/>
              <w:bottom w:w="80" w:type="dxa"/>
              <w:right w:w="80" w:type="dxa"/>
            </w:tcMar>
            <w:vAlign w:val="center"/>
          </w:tcPr>
          <w:p w14:paraId="499F5919"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Child</w:t>
            </w:r>
          </w:p>
        </w:tc>
        <w:tc>
          <w:tcPr>
            <w:tcW w:w="2196" w:type="pct"/>
            <w:tcBorders>
              <w:top w:val="single" w:sz="4" w:space="0" w:color="000000"/>
              <w:left w:val="nil"/>
              <w:bottom w:val="nil"/>
              <w:right w:val="nil"/>
            </w:tcBorders>
            <w:shd w:val="clear" w:color="auto" w:fill="D9D9D9"/>
            <w:tcMar>
              <w:top w:w="80" w:type="dxa"/>
              <w:left w:w="80" w:type="dxa"/>
              <w:bottom w:w="80" w:type="dxa"/>
              <w:right w:w="80" w:type="dxa"/>
            </w:tcMar>
          </w:tcPr>
          <w:p w14:paraId="0129F844" w14:textId="77777777" w:rsidR="00895A4A" w:rsidRPr="00C219B9" w:rsidRDefault="00895A4A" w:rsidP="00895A4A">
            <w:pPr>
              <w:pStyle w:val="Corpo"/>
              <w:widowControl/>
              <w:rPr>
                <w:rFonts w:ascii="Times New Roman" w:hAnsi="Times New Roman" w:cs="Times New Roman"/>
                <w:sz w:val="24"/>
                <w:szCs w:val="24"/>
              </w:rPr>
            </w:pPr>
            <w:r w:rsidRPr="00C219B9">
              <w:rPr>
                <w:rFonts w:ascii="Times New Roman" w:hAnsi="Times New Roman" w:cs="Times New Roman"/>
                <w:sz w:val="24"/>
                <w:szCs w:val="24"/>
                <w:lang w:val="pt-PT"/>
              </w:rPr>
              <w:t>Yes</w:t>
            </w:r>
          </w:p>
        </w:tc>
        <w:tc>
          <w:tcPr>
            <w:tcW w:w="569" w:type="pct"/>
            <w:tcBorders>
              <w:top w:val="single" w:sz="4" w:space="0" w:color="000000"/>
              <w:left w:val="nil"/>
              <w:bottom w:val="nil"/>
              <w:right w:val="nil"/>
            </w:tcBorders>
            <w:shd w:val="clear" w:color="auto" w:fill="D9D9D9"/>
            <w:tcMar>
              <w:top w:w="80" w:type="dxa"/>
              <w:left w:w="80" w:type="dxa"/>
              <w:bottom w:w="80" w:type="dxa"/>
              <w:right w:w="80" w:type="dxa"/>
            </w:tcMar>
          </w:tcPr>
          <w:p w14:paraId="4225F68F"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23.3</w:t>
            </w:r>
          </w:p>
        </w:tc>
        <w:tc>
          <w:tcPr>
            <w:tcW w:w="547" w:type="pct"/>
            <w:tcBorders>
              <w:top w:val="single" w:sz="4" w:space="0" w:color="000000"/>
              <w:left w:val="nil"/>
              <w:bottom w:val="nil"/>
              <w:right w:val="nil"/>
            </w:tcBorders>
            <w:shd w:val="clear" w:color="auto" w:fill="D9D9D9"/>
            <w:tcMar>
              <w:top w:w="80" w:type="dxa"/>
              <w:left w:w="80" w:type="dxa"/>
              <w:bottom w:w="80" w:type="dxa"/>
              <w:right w:w="80" w:type="dxa"/>
            </w:tcMar>
          </w:tcPr>
          <w:p w14:paraId="4570AC15"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161</w:t>
            </w:r>
          </w:p>
        </w:tc>
      </w:tr>
      <w:tr w:rsidR="00895A4A" w:rsidRPr="00C219B9" w14:paraId="3C6662A2" w14:textId="77777777" w:rsidTr="00C60367">
        <w:trPr>
          <w:trHeight w:val="295"/>
        </w:trPr>
        <w:tc>
          <w:tcPr>
            <w:tcW w:w="1688" w:type="pct"/>
            <w:vMerge/>
            <w:tcBorders>
              <w:top w:val="single" w:sz="4" w:space="0" w:color="000000"/>
              <w:left w:val="nil"/>
              <w:bottom w:val="single" w:sz="4" w:space="0" w:color="000000"/>
              <w:right w:val="nil"/>
            </w:tcBorders>
            <w:shd w:val="clear" w:color="auto" w:fill="D9D9D9"/>
          </w:tcPr>
          <w:p w14:paraId="5A356581" w14:textId="77777777" w:rsidR="00895A4A" w:rsidRPr="00C219B9" w:rsidRDefault="00895A4A" w:rsidP="00895A4A"/>
        </w:tc>
        <w:tc>
          <w:tcPr>
            <w:tcW w:w="2196" w:type="pct"/>
            <w:tcBorders>
              <w:top w:val="nil"/>
              <w:left w:val="nil"/>
              <w:bottom w:val="single" w:sz="4" w:space="0" w:color="000000"/>
              <w:right w:val="nil"/>
            </w:tcBorders>
            <w:shd w:val="clear" w:color="auto" w:fill="D9D9D9"/>
            <w:tcMar>
              <w:top w:w="80" w:type="dxa"/>
              <w:left w:w="80" w:type="dxa"/>
              <w:bottom w:w="80" w:type="dxa"/>
              <w:right w:w="80" w:type="dxa"/>
            </w:tcMar>
          </w:tcPr>
          <w:p w14:paraId="4D83E2D9" w14:textId="77777777" w:rsidR="00895A4A" w:rsidRPr="00C219B9" w:rsidRDefault="00895A4A" w:rsidP="00895A4A">
            <w:pPr>
              <w:pStyle w:val="Corpo"/>
              <w:widowControl/>
              <w:rPr>
                <w:rFonts w:ascii="Times New Roman" w:hAnsi="Times New Roman" w:cs="Times New Roman"/>
                <w:sz w:val="24"/>
                <w:szCs w:val="24"/>
              </w:rPr>
            </w:pPr>
            <w:r w:rsidRPr="00C219B9">
              <w:rPr>
                <w:rFonts w:ascii="Times New Roman" w:hAnsi="Times New Roman" w:cs="Times New Roman"/>
                <w:sz w:val="24"/>
                <w:szCs w:val="24"/>
                <w:lang w:val="pt-PT"/>
              </w:rPr>
              <w:t>No</w:t>
            </w:r>
          </w:p>
        </w:tc>
        <w:tc>
          <w:tcPr>
            <w:tcW w:w="569" w:type="pct"/>
            <w:tcBorders>
              <w:top w:val="nil"/>
              <w:left w:val="nil"/>
              <w:bottom w:val="single" w:sz="4" w:space="0" w:color="000000"/>
              <w:right w:val="nil"/>
            </w:tcBorders>
            <w:shd w:val="clear" w:color="auto" w:fill="D9D9D9"/>
            <w:tcMar>
              <w:top w:w="80" w:type="dxa"/>
              <w:left w:w="80" w:type="dxa"/>
              <w:bottom w:w="80" w:type="dxa"/>
              <w:right w:w="80" w:type="dxa"/>
            </w:tcMar>
          </w:tcPr>
          <w:p w14:paraId="57A288A1"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76.7</w:t>
            </w:r>
          </w:p>
        </w:tc>
        <w:tc>
          <w:tcPr>
            <w:tcW w:w="547" w:type="pct"/>
            <w:tcBorders>
              <w:top w:val="nil"/>
              <w:left w:val="nil"/>
              <w:bottom w:val="single" w:sz="4" w:space="0" w:color="000000"/>
              <w:right w:val="nil"/>
            </w:tcBorders>
            <w:shd w:val="clear" w:color="auto" w:fill="D9D9D9"/>
            <w:tcMar>
              <w:top w:w="80" w:type="dxa"/>
              <w:left w:w="80" w:type="dxa"/>
              <w:bottom w:w="80" w:type="dxa"/>
              <w:right w:w="80" w:type="dxa"/>
            </w:tcMar>
          </w:tcPr>
          <w:p w14:paraId="1160749D"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529</w:t>
            </w:r>
          </w:p>
        </w:tc>
      </w:tr>
      <w:tr w:rsidR="00895A4A" w:rsidRPr="00C219B9" w14:paraId="038C0824" w14:textId="77777777" w:rsidTr="00C60367">
        <w:trPr>
          <w:trHeight w:val="295"/>
        </w:trPr>
        <w:tc>
          <w:tcPr>
            <w:tcW w:w="1688" w:type="pct"/>
            <w:vMerge w:val="restart"/>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3EE2B226"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Marital status</w:t>
            </w:r>
          </w:p>
        </w:tc>
        <w:tc>
          <w:tcPr>
            <w:tcW w:w="2196" w:type="pct"/>
            <w:tcBorders>
              <w:top w:val="single" w:sz="4" w:space="0" w:color="000000"/>
              <w:left w:val="nil"/>
              <w:bottom w:val="nil"/>
              <w:right w:val="nil"/>
            </w:tcBorders>
            <w:shd w:val="clear" w:color="auto" w:fill="auto"/>
            <w:tcMar>
              <w:top w:w="80" w:type="dxa"/>
              <w:left w:w="80" w:type="dxa"/>
              <w:bottom w:w="80" w:type="dxa"/>
              <w:right w:w="80" w:type="dxa"/>
            </w:tcMar>
          </w:tcPr>
          <w:p w14:paraId="19D938B8" w14:textId="77777777" w:rsidR="00895A4A" w:rsidRPr="00C219B9" w:rsidRDefault="00895A4A" w:rsidP="00895A4A">
            <w:pPr>
              <w:pStyle w:val="Corpo"/>
              <w:widowControl/>
              <w:rPr>
                <w:rFonts w:ascii="Times New Roman" w:hAnsi="Times New Roman" w:cs="Times New Roman"/>
                <w:sz w:val="24"/>
                <w:szCs w:val="24"/>
              </w:rPr>
            </w:pPr>
            <w:r w:rsidRPr="00C219B9">
              <w:rPr>
                <w:rFonts w:ascii="Times New Roman" w:hAnsi="Times New Roman" w:cs="Times New Roman"/>
                <w:sz w:val="24"/>
                <w:szCs w:val="24"/>
                <w:lang w:val="pt-PT"/>
              </w:rPr>
              <w:t>Yes</w:t>
            </w:r>
          </w:p>
        </w:tc>
        <w:tc>
          <w:tcPr>
            <w:tcW w:w="569" w:type="pct"/>
            <w:tcBorders>
              <w:top w:val="single" w:sz="4" w:space="0" w:color="000000"/>
              <w:left w:val="nil"/>
              <w:bottom w:val="nil"/>
              <w:right w:val="nil"/>
            </w:tcBorders>
            <w:shd w:val="clear" w:color="auto" w:fill="auto"/>
            <w:tcMar>
              <w:top w:w="80" w:type="dxa"/>
              <w:left w:w="80" w:type="dxa"/>
              <w:bottom w:w="80" w:type="dxa"/>
              <w:right w:w="80" w:type="dxa"/>
            </w:tcMar>
          </w:tcPr>
          <w:p w14:paraId="3D61A750"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52.2</w:t>
            </w:r>
          </w:p>
        </w:tc>
        <w:tc>
          <w:tcPr>
            <w:tcW w:w="547" w:type="pct"/>
            <w:tcBorders>
              <w:top w:val="single" w:sz="4" w:space="0" w:color="000000"/>
              <w:left w:val="nil"/>
              <w:bottom w:val="nil"/>
              <w:right w:val="nil"/>
            </w:tcBorders>
            <w:shd w:val="clear" w:color="auto" w:fill="auto"/>
            <w:tcMar>
              <w:top w:w="80" w:type="dxa"/>
              <w:left w:w="80" w:type="dxa"/>
              <w:bottom w:w="80" w:type="dxa"/>
              <w:right w:w="80" w:type="dxa"/>
            </w:tcMar>
          </w:tcPr>
          <w:p w14:paraId="665C71F1"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360</w:t>
            </w:r>
          </w:p>
        </w:tc>
      </w:tr>
      <w:tr w:rsidR="00895A4A" w:rsidRPr="00C219B9" w14:paraId="7D2686E7" w14:textId="77777777" w:rsidTr="00C60367">
        <w:trPr>
          <w:trHeight w:val="295"/>
        </w:trPr>
        <w:tc>
          <w:tcPr>
            <w:tcW w:w="1688" w:type="pct"/>
            <w:vMerge/>
            <w:tcBorders>
              <w:top w:val="single" w:sz="4" w:space="0" w:color="000000"/>
              <w:left w:val="nil"/>
              <w:bottom w:val="single" w:sz="4" w:space="0" w:color="000000"/>
              <w:right w:val="nil"/>
            </w:tcBorders>
            <w:shd w:val="clear" w:color="auto" w:fill="auto"/>
          </w:tcPr>
          <w:p w14:paraId="2E20FB89" w14:textId="77777777" w:rsidR="00895A4A" w:rsidRPr="00C219B9" w:rsidRDefault="00895A4A" w:rsidP="00895A4A"/>
        </w:tc>
        <w:tc>
          <w:tcPr>
            <w:tcW w:w="2196" w:type="pct"/>
            <w:tcBorders>
              <w:top w:val="nil"/>
              <w:left w:val="nil"/>
              <w:bottom w:val="single" w:sz="4" w:space="0" w:color="000000"/>
              <w:right w:val="nil"/>
            </w:tcBorders>
            <w:shd w:val="clear" w:color="auto" w:fill="auto"/>
            <w:tcMar>
              <w:top w:w="80" w:type="dxa"/>
              <w:left w:w="80" w:type="dxa"/>
              <w:bottom w:w="80" w:type="dxa"/>
              <w:right w:w="80" w:type="dxa"/>
            </w:tcMar>
          </w:tcPr>
          <w:p w14:paraId="425E81EC" w14:textId="77777777" w:rsidR="00895A4A" w:rsidRPr="00C219B9" w:rsidRDefault="00895A4A" w:rsidP="00895A4A">
            <w:pPr>
              <w:pStyle w:val="Corpo"/>
              <w:widowControl/>
              <w:rPr>
                <w:rFonts w:ascii="Times New Roman" w:hAnsi="Times New Roman" w:cs="Times New Roman"/>
                <w:sz w:val="24"/>
                <w:szCs w:val="24"/>
              </w:rPr>
            </w:pPr>
            <w:r w:rsidRPr="00C219B9">
              <w:rPr>
                <w:rFonts w:ascii="Times New Roman" w:hAnsi="Times New Roman" w:cs="Times New Roman"/>
                <w:sz w:val="24"/>
                <w:szCs w:val="24"/>
                <w:lang w:val="pt-PT"/>
              </w:rPr>
              <w:t>No</w:t>
            </w:r>
          </w:p>
        </w:tc>
        <w:tc>
          <w:tcPr>
            <w:tcW w:w="569" w:type="pct"/>
            <w:tcBorders>
              <w:top w:val="nil"/>
              <w:left w:val="nil"/>
              <w:bottom w:val="single" w:sz="4" w:space="0" w:color="000000"/>
              <w:right w:val="nil"/>
            </w:tcBorders>
            <w:shd w:val="clear" w:color="auto" w:fill="auto"/>
            <w:tcMar>
              <w:top w:w="80" w:type="dxa"/>
              <w:left w:w="80" w:type="dxa"/>
              <w:bottom w:w="80" w:type="dxa"/>
              <w:right w:w="80" w:type="dxa"/>
            </w:tcMar>
          </w:tcPr>
          <w:p w14:paraId="3EAB1BB1"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47.8</w:t>
            </w:r>
          </w:p>
        </w:tc>
        <w:tc>
          <w:tcPr>
            <w:tcW w:w="547" w:type="pct"/>
            <w:tcBorders>
              <w:top w:val="nil"/>
              <w:left w:val="nil"/>
              <w:bottom w:val="single" w:sz="4" w:space="0" w:color="000000"/>
              <w:right w:val="nil"/>
            </w:tcBorders>
            <w:shd w:val="clear" w:color="auto" w:fill="auto"/>
            <w:tcMar>
              <w:top w:w="80" w:type="dxa"/>
              <w:left w:w="80" w:type="dxa"/>
              <w:bottom w:w="80" w:type="dxa"/>
              <w:right w:w="80" w:type="dxa"/>
            </w:tcMar>
          </w:tcPr>
          <w:p w14:paraId="455230CA"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330</w:t>
            </w:r>
          </w:p>
        </w:tc>
      </w:tr>
      <w:tr w:rsidR="00895A4A" w:rsidRPr="00C219B9" w14:paraId="7BEFB65C" w14:textId="77777777" w:rsidTr="00C60367">
        <w:trPr>
          <w:trHeight w:val="295"/>
        </w:trPr>
        <w:tc>
          <w:tcPr>
            <w:tcW w:w="1688" w:type="pct"/>
            <w:vMerge w:val="restart"/>
            <w:tcBorders>
              <w:top w:val="single" w:sz="4" w:space="0" w:color="000000"/>
              <w:left w:val="nil"/>
              <w:bottom w:val="single" w:sz="4" w:space="0" w:color="000000"/>
              <w:right w:val="nil"/>
            </w:tcBorders>
            <w:shd w:val="clear" w:color="auto" w:fill="D9D9D9"/>
            <w:tcMar>
              <w:top w:w="80" w:type="dxa"/>
              <w:left w:w="80" w:type="dxa"/>
              <w:bottom w:w="80" w:type="dxa"/>
              <w:right w:w="80" w:type="dxa"/>
            </w:tcMar>
            <w:vAlign w:val="center"/>
          </w:tcPr>
          <w:p w14:paraId="4A123DBC"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Religion</w:t>
            </w:r>
          </w:p>
        </w:tc>
        <w:tc>
          <w:tcPr>
            <w:tcW w:w="2196" w:type="pct"/>
            <w:tcBorders>
              <w:top w:val="single" w:sz="4" w:space="0" w:color="000000"/>
              <w:left w:val="nil"/>
              <w:bottom w:val="nil"/>
              <w:right w:val="nil"/>
            </w:tcBorders>
            <w:shd w:val="clear" w:color="auto" w:fill="D9D9D9"/>
            <w:tcMar>
              <w:top w:w="80" w:type="dxa"/>
              <w:left w:w="80" w:type="dxa"/>
              <w:bottom w:w="80" w:type="dxa"/>
              <w:right w:w="80" w:type="dxa"/>
            </w:tcMar>
          </w:tcPr>
          <w:p w14:paraId="38D72BD7" w14:textId="77777777" w:rsidR="00895A4A" w:rsidRPr="00C219B9" w:rsidRDefault="00895A4A" w:rsidP="00895A4A">
            <w:pPr>
              <w:pStyle w:val="Corpo"/>
              <w:widowControl/>
              <w:rPr>
                <w:rFonts w:ascii="Times New Roman" w:hAnsi="Times New Roman" w:cs="Times New Roman"/>
                <w:sz w:val="24"/>
                <w:szCs w:val="24"/>
              </w:rPr>
            </w:pPr>
            <w:r w:rsidRPr="00C219B9">
              <w:rPr>
                <w:rFonts w:ascii="Times New Roman" w:hAnsi="Times New Roman" w:cs="Times New Roman"/>
                <w:sz w:val="24"/>
                <w:szCs w:val="24"/>
                <w:lang w:val="pt-PT"/>
              </w:rPr>
              <w:t>Yes</w:t>
            </w:r>
          </w:p>
        </w:tc>
        <w:tc>
          <w:tcPr>
            <w:tcW w:w="569" w:type="pct"/>
            <w:tcBorders>
              <w:top w:val="single" w:sz="4" w:space="0" w:color="000000"/>
              <w:left w:val="nil"/>
              <w:bottom w:val="nil"/>
              <w:right w:val="nil"/>
            </w:tcBorders>
            <w:shd w:val="clear" w:color="auto" w:fill="D9D9D9"/>
            <w:tcMar>
              <w:top w:w="80" w:type="dxa"/>
              <w:left w:w="80" w:type="dxa"/>
              <w:bottom w:w="80" w:type="dxa"/>
              <w:right w:w="80" w:type="dxa"/>
            </w:tcMar>
          </w:tcPr>
          <w:p w14:paraId="31B9A914"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85.7</w:t>
            </w:r>
          </w:p>
        </w:tc>
        <w:tc>
          <w:tcPr>
            <w:tcW w:w="547" w:type="pct"/>
            <w:tcBorders>
              <w:top w:val="single" w:sz="4" w:space="0" w:color="000000"/>
              <w:left w:val="nil"/>
              <w:bottom w:val="nil"/>
              <w:right w:val="nil"/>
            </w:tcBorders>
            <w:shd w:val="clear" w:color="auto" w:fill="D9D9D9"/>
            <w:tcMar>
              <w:top w:w="80" w:type="dxa"/>
              <w:left w:w="80" w:type="dxa"/>
              <w:bottom w:w="80" w:type="dxa"/>
              <w:right w:w="80" w:type="dxa"/>
            </w:tcMar>
          </w:tcPr>
          <w:p w14:paraId="3A98332A"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591</w:t>
            </w:r>
          </w:p>
        </w:tc>
      </w:tr>
      <w:tr w:rsidR="00895A4A" w:rsidRPr="00C219B9" w14:paraId="30AA8247" w14:textId="77777777" w:rsidTr="00C60367">
        <w:trPr>
          <w:trHeight w:val="295"/>
        </w:trPr>
        <w:tc>
          <w:tcPr>
            <w:tcW w:w="1688" w:type="pct"/>
            <w:vMerge/>
            <w:tcBorders>
              <w:top w:val="single" w:sz="4" w:space="0" w:color="000000"/>
              <w:left w:val="nil"/>
              <w:bottom w:val="single" w:sz="4" w:space="0" w:color="000000"/>
              <w:right w:val="nil"/>
            </w:tcBorders>
            <w:shd w:val="clear" w:color="auto" w:fill="D9D9D9"/>
          </w:tcPr>
          <w:p w14:paraId="3633DB0A" w14:textId="77777777" w:rsidR="00895A4A" w:rsidRPr="00C219B9" w:rsidRDefault="00895A4A" w:rsidP="00895A4A"/>
        </w:tc>
        <w:tc>
          <w:tcPr>
            <w:tcW w:w="2196" w:type="pct"/>
            <w:tcBorders>
              <w:top w:val="nil"/>
              <w:left w:val="nil"/>
              <w:bottom w:val="single" w:sz="4" w:space="0" w:color="000000"/>
              <w:right w:val="nil"/>
            </w:tcBorders>
            <w:shd w:val="clear" w:color="auto" w:fill="D9D9D9"/>
            <w:tcMar>
              <w:top w:w="80" w:type="dxa"/>
              <w:left w:w="80" w:type="dxa"/>
              <w:bottom w:w="80" w:type="dxa"/>
              <w:right w:w="80" w:type="dxa"/>
            </w:tcMar>
          </w:tcPr>
          <w:p w14:paraId="7E66CC98" w14:textId="77777777" w:rsidR="00895A4A" w:rsidRPr="00C219B9" w:rsidRDefault="00895A4A" w:rsidP="00895A4A">
            <w:pPr>
              <w:pStyle w:val="Corpo"/>
              <w:widowControl/>
              <w:rPr>
                <w:rFonts w:ascii="Times New Roman" w:hAnsi="Times New Roman" w:cs="Times New Roman"/>
                <w:sz w:val="24"/>
                <w:szCs w:val="24"/>
              </w:rPr>
            </w:pPr>
            <w:r w:rsidRPr="00C219B9">
              <w:rPr>
                <w:rFonts w:ascii="Times New Roman" w:hAnsi="Times New Roman" w:cs="Times New Roman"/>
                <w:sz w:val="24"/>
                <w:szCs w:val="24"/>
                <w:lang w:val="pt-PT"/>
              </w:rPr>
              <w:t>No</w:t>
            </w:r>
          </w:p>
        </w:tc>
        <w:tc>
          <w:tcPr>
            <w:tcW w:w="569" w:type="pct"/>
            <w:tcBorders>
              <w:top w:val="nil"/>
              <w:left w:val="nil"/>
              <w:bottom w:val="single" w:sz="4" w:space="0" w:color="000000"/>
              <w:right w:val="nil"/>
            </w:tcBorders>
            <w:shd w:val="clear" w:color="auto" w:fill="D9D9D9"/>
            <w:tcMar>
              <w:top w:w="80" w:type="dxa"/>
              <w:left w:w="80" w:type="dxa"/>
              <w:bottom w:w="80" w:type="dxa"/>
              <w:right w:w="80" w:type="dxa"/>
            </w:tcMar>
          </w:tcPr>
          <w:p w14:paraId="48C3EBBD"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14.3</w:t>
            </w:r>
          </w:p>
        </w:tc>
        <w:tc>
          <w:tcPr>
            <w:tcW w:w="547" w:type="pct"/>
            <w:tcBorders>
              <w:top w:val="nil"/>
              <w:left w:val="nil"/>
              <w:bottom w:val="single" w:sz="4" w:space="0" w:color="000000"/>
              <w:right w:val="nil"/>
            </w:tcBorders>
            <w:shd w:val="clear" w:color="auto" w:fill="D9D9D9"/>
            <w:tcMar>
              <w:top w:w="80" w:type="dxa"/>
              <w:left w:w="80" w:type="dxa"/>
              <w:bottom w:w="80" w:type="dxa"/>
              <w:right w:w="80" w:type="dxa"/>
            </w:tcMar>
          </w:tcPr>
          <w:p w14:paraId="1F3789B4"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99</w:t>
            </w:r>
          </w:p>
        </w:tc>
      </w:tr>
      <w:tr w:rsidR="00895A4A" w:rsidRPr="00C219B9" w14:paraId="4925BB08" w14:textId="77777777" w:rsidTr="00C60367">
        <w:trPr>
          <w:trHeight w:val="295"/>
        </w:trPr>
        <w:tc>
          <w:tcPr>
            <w:tcW w:w="1688" w:type="pct"/>
            <w:vMerge w:val="restart"/>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1854A700"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Religiosity</w:t>
            </w:r>
          </w:p>
        </w:tc>
        <w:tc>
          <w:tcPr>
            <w:tcW w:w="2196" w:type="pct"/>
            <w:tcBorders>
              <w:top w:val="single" w:sz="4" w:space="0" w:color="000000"/>
              <w:left w:val="nil"/>
              <w:bottom w:val="nil"/>
              <w:right w:val="nil"/>
            </w:tcBorders>
            <w:shd w:val="clear" w:color="auto" w:fill="auto"/>
            <w:tcMar>
              <w:top w:w="80" w:type="dxa"/>
              <w:left w:w="80" w:type="dxa"/>
              <w:bottom w:w="80" w:type="dxa"/>
              <w:right w:w="80" w:type="dxa"/>
            </w:tcMar>
          </w:tcPr>
          <w:p w14:paraId="0297703D" w14:textId="77777777" w:rsidR="00895A4A" w:rsidRPr="00C219B9" w:rsidRDefault="00895A4A" w:rsidP="00895A4A">
            <w:pPr>
              <w:pStyle w:val="Corpo"/>
              <w:widowControl/>
              <w:rPr>
                <w:rFonts w:ascii="Times New Roman" w:hAnsi="Times New Roman" w:cs="Times New Roman"/>
                <w:sz w:val="24"/>
                <w:szCs w:val="24"/>
              </w:rPr>
            </w:pPr>
            <w:r w:rsidRPr="00C219B9">
              <w:rPr>
                <w:rFonts w:ascii="Times New Roman" w:hAnsi="Times New Roman" w:cs="Times New Roman"/>
                <w:sz w:val="24"/>
                <w:szCs w:val="24"/>
                <w:lang w:val="pt-PT"/>
              </w:rPr>
              <w:t>Low</w:t>
            </w:r>
          </w:p>
        </w:tc>
        <w:tc>
          <w:tcPr>
            <w:tcW w:w="569" w:type="pct"/>
            <w:tcBorders>
              <w:top w:val="single" w:sz="4" w:space="0" w:color="000000"/>
              <w:left w:val="nil"/>
              <w:bottom w:val="nil"/>
              <w:right w:val="nil"/>
            </w:tcBorders>
            <w:shd w:val="clear" w:color="auto" w:fill="auto"/>
            <w:tcMar>
              <w:top w:w="80" w:type="dxa"/>
              <w:left w:w="80" w:type="dxa"/>
              <w:bottom w:w="80" w:type="dxa"/>
              <w:right w:w="80" w:type="dxa"/>
            </w:tcMar>
          </w:tcPr>
          <w:p w14:paraId="06B98159"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30.6</w:t>
            </w:r>
          </w:p>
        </w:tc>
        <w:tc>
          <w:tcPr>
            <w:tcW w:w="547" w:type="pct"/>
            <w:tcBorders>
              <w:top w:val="single" w:sz="4" w:space="0" w:color="000000"/>
              <w:left w:val="nil"/>
              <w:bottom w:val="nil"/>
              <w:right w:val="nil"/>
            </w:tcBorders>
            <w:shd w:val="clear" w:color="auto" w:fill="auto"/>
            <w:tcMar>
              <w:top w:w="80" w:type="dxa"/>
              <w:left w:w="80" w:type="dxa"/>
              <w:bottom w:w="80" w:type="dxa"/>
              <w:right w:w="80" w:type="dxa"/>
            </w:tcMar>
          </w:tcPr>
          <w:p w14:paraId="15A3D4C1"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211</w:t>
            </w:r>
          </w:p>
        </w:tc>
      </w:tr>
      <w:tr w:rsidR="00895A4A" w:rsidRPr="00C219B9" w14:paraId="3C2243F8" w14:textId="77777777" w:rsidTr="00C60367">
        <w:trPr>
          <w:trHeight w:val="290"/>
        </w:trPr>
        <w:tc>
          <w:tcPr>
            <w:tcW w:w="1688" w:type="pct"/>
            <w:vMerge/>
            <w:tcBorders>
              <w:top w:val="single" w:sz="4" w:space="0" w:color="000000"/>
              <w:left w:val="nil"/>
              <w:bottom w:val="single" w:sz="4" w:space="0" w:color="000000"/>
              <w:right w:val="nil"/>
            </w:tcBorders>
            <w:shd w:val="clear" w:color="auto" w:fill="auto"/>
          </w:tcPr>
          <w:p w14:paraId="47850513" w14:textId="77777777" w:rsidR="00895A4A" w:rsidRPr="00C219B9" w:rsidRDefault="00895A4A" w:rsidP="00895A4A"/>
        </w:tc>
        <w:tc>
          <w:tcPr>
            <w:tcW w:w="2196" w:type="pct"/>
            <w:tcBorders>
              <w:top w:val="nil"/>
              <w:left w:val="nil"/>
              <w:bottom w:val="nil"/>
              <w:right w:val="nil"/>
            </w:tcBorders>
            <w:shd w:val="clear" w:color="auto" w:fill="auto"/>
            <w:tcMar>
              <w:top w:w="80" w:type="dxa"/>
              <w:left w:w="80" w:type="dxa"/>
              <w:bottom w:w="80" w:type="dxa"/>
              <w:right w:w="80" w:type="dxa"/>
            </w:tcMar>
          </w:tcPr>
          <w:p w14:paraId="55207FEB" w14:textId="77777777" w:rsidR="00895A4A" w:rsidRPr="00C219B9" w:rsidRDefault="00895A4A" w:rsidP="00895A4A">
            <w:pPr>
              <w:pStyle w:val="Corpo"/>
              <w:widowControl/>
              <w:rPr>
                <w:rFonts w:ascii="Times New Roman" w:hAnsi="Times New Roman" w:cs="Times New Roman"/>
                <w:sz w:val="24"/>
                <w:szCs w:val="24"/>
              </w:rPr>
            </w:pPr>
            <w:r w:rsidRPr="00C219B9">
              <w:rPr>
                <w:rFonts w:ascii="Times New Roman" w:hAnsi="Times New Roman" w:cs="Times New Roman"/>
                <w:sz w:val="24"/>
                <w:szCs w:val="24"/>
                <w:lang w:val="pt-PT"/>
              </w:rPr>
              <w:t>Medium</w:t>
            </w:r>
          </w:p>
        </w:tc>
        <w:tc>
          <w:tcPr>
            <w:tcW w:w="569" w:type="pct"/>
            <w:tcBorders>
              <w:top w:val="nil"/>
              <w:left w:val="nil"/>
              <w:bottom w:val="nil"/>
              <w:right w:val="nil"/>
            </w:tcBorders>
            <w:shd w:val="clear" w:color="auto" w:fill="auto"/>
            <w:tcMar>
              <w:top w:w="80" w:type="dxa"/>
              <w:left w:w="80" w:type="dxa"/>
              <w:bottom w:w="80" w:type="dxa"/>
              <w:right w:w="80" w:type="dxa"/>
            </w:tcMar>
          </w:tcPr>
          <w:p w14:paraId="5AD8484A"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29.0</w:t>
            </w:r>
          </w:p>
        </w:tc>
        <w:tc>
          <w:tcPr>
            <w:tcW w:w="547" w:type="pct"/>
            <w:tcBorders>
              <w:top w:val="nil"/>
              <w:left w:val="nil"/>
              <w:bottom w:val="nil"/>
              <w:right w:val="nil"/>
            </w:tcBorders>
            <w:shd w:val="clear" w:color="auto" w:fill="auto"/>
            <w:tcMar>
              <w:top w:w="80" w:type="dxa"/>
              <w:left w:w="80" w:type="dxa"/>
              <w:bottom w:w="80" w:type="dxa"/>
              <w:right w:w="80" w:type="dxa"/>
            </w:tcMar>
          </w:tcPr>
          <w:p w14:paraId="365A2AA1"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200</w:t>
            </w:r>
          </w:p>
        </w:tc>
      </w:tr>
      <w:tr w:rsidR="00895A4A" w:rsidRPr="00C219B9" w14:paraId="5B32273A" w14:textId="77777777" w:rsidTr="00C60367">
        <w:trPr>
          <w:trHeight w:val="295"/>
        </w:trPr>
        <w:tc>
          <w:tcPr>
            <w:tcW w:w="1688" w:type="pct"/>
            <w:vMerge/>
            <w:tcBorders>
              <w:top w:val="single" w:sz="4" w:space="0" w:color="000000"/>
              <w:left w:val="nil"/>
              <w:bottom w:val="single" w:sz="4" w:space="0" w:color="000000"/>
              <w:right w:val="nil"/>
            </w:tcBorders>
            <w:shd w:val="clear" w:color="auto" w:fill="auto"/>
          </w:tcPr>
          <w:p w14:paraId="09966700" w14:textId="77777777" w:rsidR="00895A4A" w:rsidRPr="00C219B9" w:rsidRDefault="00895A4A" w:rsidP="00895A4A"/>
        </w:tc>
        <w:tc>
          <w:tcPr>
            <w:tcW w:w="2196" w:type="pct"/>
            <w:tcBorders>
              <w:top w:val="nil"/>
              <w:left w:val="nil"/>
              <w:bottom w:val="single" w:sz="4" w:space="0" w:color="000000"/>
              <w:right w:val="nil"/>
            </w:tcBorders>
            <w:shd w:val="clear" w:color="auto" w:fill="auto"/>
            <w:tcMar>
              <w:top w:w="80" w:type="dxa"/>
              <w:left w:w="80" w:type="dxa"/>
              <w:bottom w:w="80" w:type="dxa"/>
              <w:right w:w="80" w:type="dxa"/>
            </w:tcMar>
          </w:tcPr>
          <w:p w14:paraId="69FA1FAC" w14:textId="77777777" w:rsidR="00895A4A" w:rsidRPr="00C219B9" w:rsidRDefault="00895A4A" w:rsidP="00895A4A">
            <w:pPr>
              <w:pStyle w:val="Corpo"/>
              <w:widowControl/>
              <w:rPr>
                <w:rFonts w:ascii="Times New Roman" w:hAnsi="Times New Roman" w:cs="Times New Roman"/>
                <w:sz w:val="24"/>
                <w:szCs w:val="24"/>
              </w:rPr>
            </w:pPr>
            <w:r w:rsidRPr="00C219B9">
              <w:rPr>
                <w:rFonts w:ascii="Times New Roman" w:hAnsi="Times New Roman" w:cs="Times New Roman"/>
                <w:sz w:val="24"/>
                <w:szCs w:val="24"/>
                <w:lang w:val="pt-PT"/>
              </w:rPr>
              <w:t>High</w:t>
            </w:r>
          </w:p>
        </w:tc>
        <w:tc>
          <w:tcPr>
            <w:tcW w:w="569" w:type="pct"/>
            <w:tcBorders>
              <w:top w:val="nil"/>
              <w:left w:val="nil"/>
              <w:bottom w:val="single" w:sz="4" w:space="0" w:color="000000"/>
              <w:right w:val="nil"/>
            </w:tcBorders>
            <w:shd w:val="clear" w:color="auto" w:fill="auto"/>
            <w:tcMar>
              <w:top w:w="80" w:type="dxa"/>
              <w:left w:w="80" w:type="dxa"/>
              <w:bottom w:w="80" w:type="dxa"/>
              <w:right w:w="80" w:type="dxa"/>
            </w:tcMar>
          </w:tcPr>
          <w:p w14:paraId="3B9DFDEC"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40.4</w:t>
            </w:r>
          </w:p>
        </w:tc>
        <w:tc>
          <w:tcPr>
            <w:tcW w:w="547" w:type="pct"/>
            <w:tcBorders>
              <w:top w:val="nil"/>
              <w:left w:val="nil"/>
              <w:bottom w:val="single" w:sz="4" w:space="0" w:color="000000"/>
              <w:right w:val="nil"/>
            </w:tcBorders>
            <w:shd w:val="clear" w:color="auto" w:fill="auto"/>
            <w:tcMar>
              <w:top w:w="80" w:type="dxa"/>
              <w:left w:w="80" w:type="dxa"/>
              <w:bottom w:w="80" w:type="dxa"/>
              <w:right w:w="80" w:type="dxa"/>
            </w:tcMar>
          </w:tcPr>
          <w:p w14:paraId="37232AEA"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279</w:t>
            </w:r>
          </w:p>
        </w:tc>
      </w:tr>
      <w:tr w:rsidR="00895A4A" w:rsidRPr="00C219B9" w14:paraId="02473BEC" w14:textId="77777777" w:rsidTr="00C60367">
        <w:trPr>
          <w:trHeight w:val="295"/>
        </w:trPr>
        <w:tc>
          <w:tcPr>
            <w:tcW w:w="1688" w:type="pct"/>
            <w:vMerge w:val="restart"/>
            <w:tcBorders>
              <w:top w:val="single" w:sz="4" w:space="0" w:color="000000"/>
              <w:left w:val="nil"/>
              <w:bottom w:val="single" w:sz="4" w:space="0" w:color="000000"/>
              <w:right w:val="nil"/>
            </w:tcBorders>
            <w:shd w:val="clear" w:color="auto" w:fill="D9D9D9"/>
            <w:tcMar>
              <w:top w:w="80" w:type="dxa"/>
              <w:left w:w="80" w:type="dxa"/>
              <w:bottom w:w="80" w:type="dxa"/>
              <w:right w:w="80" w:type="dxa"/>
            </w:tcMar>
            <w:vAlign w:val="center"/>
          </w:tcPr>
          <w:p w14:paraId="2E17BC34"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Chronic disease</w:t>
            </w:r>
          </w:p>
        </w:tc>
        <w:tc>
          <w:tcPr>
            <w:tcW w:w="2196" w:type="pct"/>
            <w:tcBorders>
              <w:top w:val="single" w:sz="4" w:space="0" w:color="000000"/>
              <w:left w:val="nil"/>
              <w:bottom w:val="nil"/>
              <w:right w:val="nil"/>
            </w:tcBorders>
            <w:shd w:val="clear" w:color="auto" w:fill="D9D9D9"/>
            <w:tcMar>
              <w:top w:w="80" w:type="dxa"/>
              <w:left w:w="80" w:type="dxa"/>
              <w:bottom w:w="80" w:type="dxa"/>
              <w:right w:w="80" w:type="dxa"/>
            </w:tcMar>
          </w:tcPr>
          <w:p w14:paraId="5F9BF274" w14:textId="77777777" w:rsidR="00895A4A" w:rsidRPr="00C219B9" w:rsidRDefault="00895A4A" w:rsidP="00895A4A">
            <w:pPr>
              <w:pStyle w:val="Corpo"/>
              <w:widowControl/>
              <w:rPr>
                <w:rFonts w:ascii="Times New Roman" w:hAnsi="Times New Roman" w:cs="Times New Roman"/>
                <w:sz w:val="24"/>
                <w:szCs w:val="24"/>
              </w:rPr>
            </w:pPr>
            <w:r w:rsidRPr="00C219B9">
              <w:rPr>
                <w:rFonts w:ascii="Times New Roman" w:hAnsi="Times New Roman" w:cs="Times New Roman"/>
                <w:sz w:val="24"/>
                <w:szCs w:val="24"/>
                <w:lang w:val="pt-PT"/>
              </w:rPr>
              <w:t>Yes</w:t>
            </w:r>
          </w:p>
        </w:tc>
        <w:tc>
          <w:tcPr>
            <w:tcW w:w="569" w:type="pct"/>
            <w:tcBorders>
              <w:top w:val="single" w:sz="4" w:space="0" w:color="000000"/>
              <w:left w:val="nil"/>
              <w:bottom w:val="nil"/>
              <w:right w:val="nil"/>
            </w:tcBorders>
            <w:shd w:val="clear" w:color="auto" w:fill="D9D9D9"/>
            <w:tcMar>
              <w:top w:w="80" w:type="dxa"/>
              <w:left w:w="80" w:type="dxa"/>
              <w:bottom w:w="80" w:type="dxa"/>
              <w:right w:w="80" w:type="dxa"/>
            </w:tcMar>
          </w:tcPr>
          <w:p w14:paraId="7CB124A1"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14.5</w:t>
            </w:r>
          </w:p>
        </w:tc>
        <w:tc>
          <w:tcPr>
            <w:tcW w:w="547" w:type="pct"/>
            <w:tcBorders>
              <w:top w:val="single" w:sz="4" w:space="0" w:color="000000"/>
              <w:left w:val="nil"/>
              <w:bottom w:val="nil"/>
              <w:right w:val="nil"/>
            </w:tcBorders>
            <w:shd w:val="clear" w:color="auto" w:fill="D9D9D9"/>
            <w:tcMar>
              <w:top w:w="80" w:type="dxa"/>
              <w:left w:w="80" w:type="dxa"/>
              <w:bottom w:w="80" w:type="dxa"/>
              <w:right w:w="80" w:type="dxa"/>
            </w:tcMar>
          </w:tcPr>
          <w:p w14:paraId="32D7222F"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100</w:t>
            </w:r>
          </w:p>
        </w:tc>
      </w:tr>
      <w:tr w:rsidR="00895A4A" w:rsidRPr="00C219B9" w14:paraId="602338B3" w14:textId="77777777" w:rsidTr="00C60367">
        <w:trPr>
          <w:trHeight w:val="295"/>
        </w:trPr>
        <w:tc>
          <w:tcPr>
            <w:tcW w:w="1688" w:type="pct"/>
            <w:vMerge/>
            <w:tcBorders>
              <w:top w:val="single" w:sz="4" w:space="0" w:color="000000"/>
              <w:left w:val="nil"/>
              <w:bottom w:val="single" w:sz="4" w:space="0" w:color="000000"/>
              <w:right w:val="nil"/>
            </w:tcBorders>
            <w:shd w:val="clear" w:color="auto" w:fill="D9D9D9"/>
          </w:tcPr>
          <w:p w14:paraId="01D26DDB" w14:textId="77777777" w:rsidR="00895A4A" w:rsidRPr="00C219B9" w:rsidRDefault="00895A4A" w:rsidP="00895A4A"/>
        </w:tc>
        <w:tc>
          <w:tcPr>
            <w:tcW w:w="2196" w:type="pct"/>
            <w:tcBorders>
              <w:top w:val="nil"/>
              <w:left w:val="nil"/>
              <w:bottom w:val="single" w:sz="4" w:space="0" w:color="000000"/>
              <w:right w:val="nil"/>
            </w:tcBorders>
            <w:shd w:val="clear" w:color="auto" w:fill="D9D9D9"/>
            <w:tcMar>
              <w:top w:w="80" w:type="dxa"/>
              <w:left w:w="80" w:type="dxa"/>
              <w:bottom w:w="80" w:type="dxa"/>
              <w:right w:w="80" w:type="dxa"/>
            </w:tcMar>
          </w:tcPr>
          <w:p w14:paraId="00CD28FB" w14:textId="77777777" w:rsidR="00895A4A" w:rsidRPr="00C219B9" w:rsidRDefault="00895A4A" w:rsidP="00895A4A">
            <w:pPr>
              <w:pStyle w:val="Corpo"/>
              <w:widowControl/>
              <w:rPr>
                <w:rFonts w:ascii="Times New Roman" w:hAnsi="Times New Roman" w:cs="Times New Roman"/>
                <w:sz w:val="24"/>
                <w:szCs w:val="24"/>
              </w:rPr>
            </w:pPr>
            <w:r w:rsidRPr="00C219B9">
              <w:rPr>
                <w:rFonts w:ascii="Times New Roman" w:hAnsi="Times New Roman" w:cs="Times New Roman"/>
                <w:sz w:val="24"/>
                <w:szCs w:val="24"/>
                <w:lang w:val="pt-PT"/>
              </w:rPr>
              <w:t>No</w:t>
            </w:r>
          </w:p>
        </w:tc>
        <w:tc>
          <w:tcPr>
            <w:tcW w:w="569" w:type="pct"/>
            <w:tcBorders>
              <w:top w:val="nil"/>
              <w:left w:val="nil"/>
              <w:bottom w:val="single" w:sz="4" w:space="0" w:color="000000"/>
              <w:right w:val="nil"/>
            </w:tcBorders>
            <w:shd w:val="clear" w:color="auto" w:fill="D9D9D9"/>
            <w:tcMar>
              <w:top w:w="80" w:type="dxa"/>
              <w:left w:w="80" w:type="dxa"/>
              <w:bottom w:w="80" w:type="dxa"/>
              <w:right w:w="80" w:type="dxa"/>
            </w:tcMar>
          </w:tcPr>
          <w:p w14:paraId="59A9D50F"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85.5</w:t>
            </w:r>
          </w:p>
        </w:tc>
        <w:tc>
          <w:tcPr>
            <w:tcW w:w="547" w:type="pct"/>
            <w:tcBorders>
              <w:top w:val="nil"/>
              <w:left w:val="nil"/>
              <w:bottom w:val="single" w:sz="4" w:space="0" w:color="000000"/>
              <w:right w:val="nil"/>
            </w:tcBorders>
            <w:shd w:val="clear" w:color="auto" w:fill="D9D9D9"/>
            <w:tcMar>
              <w:top w:w="80" w:type="dxa"/>
              <w:left w:w="80" w:type="dxa"/>
              <w:bottom w:w="80" w:type="dxa"/>
              <w:right w:w="80" w:type="dxa"/>
            </w:tcMar>
          </w:tcPr>
          <w:p w14:paraId="635F7548"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590</w:t>
            </w:r>
          </w:p>
        </w:tc>
      </w:tr>
      <w:tr w:rsidR="00895A4A" w:rsidRPr="00C219B9" w14:paraId="72713579" w14:textId="77777777" w:rsidTr="00C60367">
        <w:trPr>
          <w:trHeight w:val="295"/>
        </w:trPr>
        <w:tc>
          <w:tcPr>
            <w:tcW w:w="1688" w:type="pct"/>
            <w:vMerge w:val="restart"/>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2431A4C"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Health self-perception</w:t>
            </w:r>
          </w:p>
        </w:tc>
        <w:tc>
          <w:tcPr>
            <w:tcW w:w="2196" w:type="pct"/>
            <w:tcBorders>
              <w:top w:val="single" w:sz="4" w:space="0" w:color="000000"/>
              <w:left w:val="nil"/>
              <w:bottom w:val="nil"/>
              <w:right w:val="nil"/>
            </w:tcBorders>
            <w:shd w:val="clear" w:color="auto" w:fill="auto"/>
            <w:tcMar>
              <w:top w:w="80" w:type="dxa"/>
              <w:left w:w="80" w:type="dxa"/>
              <w:bottom w:w="80" w:type="dxa"/>
              <w:right w:w="80" w:type="dxa"/>
            </w:tcMar>
          </w:tcPr>
          <w:p w14:paraId="2354A556" w14:textId="77777777" w:rsidR="00895A4A" w:rsidRPr="00C219B9" w:rsidRDefault="00895A4A" w:rsidP="00895A4A">
            <w:pPr>
              <w:pStyle w:val="Corpo"/>
              <w:widowControl/>
              <w:rPr>
                <w:rFonts w:ascii="Times New Roman" w:hAnsi="Times New Roman" w:cs="Times New Roman"/>
                <w:sz w:val="24"/>
                <w:szCs w:val="24"/>
              </w:rPr>
            </w:pPr>
            <w:r w:rsidRPr="00C219B9">
              <w:rPr>
                <w:rFonts w:ascii="Times New Roman" w:hAnsi="Times New Roman" w:cs="Times New Roman"/>
                <w:sz w:val="24"/>
                <w:szCs w:val="24"/>
                <w:lang w:val="pt-PT"/>
              </w:rPr>
              <w:t>Sick</w:t>
            </w:r>
          </w:p>
        </w:tc>
        <w:tc>
          <w:tcPr>
            <w:tcW w:w="569" w:type="pct"/>
            <w:tcBorders>
              <w:top w:val="single" w:sz="4" w:space="0" w:color="000000"/>
              <w:left w:val="nil"/>
              <w:bottom w:val="nil"/>
              <w:right w:val="nil"/>
            </w:tcBorders>
            <w:shd w:val="clear" w:color="auto" w:fill="auto"/>
            <w:tcMar>
              <w:top w:w="80" w:type="dxa"/>
              <w:left w:w="80" w:type="dxa"/>
              <w:bottom w:w="80" w:type="dxa"/>
              <w:right w:w="80" w:type="dxa"/>
            </w:tcMar>
          </w:tcPr>
          <w:p w14:paraId="015791EA"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10.7</w:t>
            </w:r>
          </w:p>
        </w:tc>
        <w:tc>
          <w:tcPr>
            <w:tcW w:w="547" w:type="pct"/>
            <w:tcBorders>
              <w:top w:val="single" w:sz="4" w:space="0" w:color="000000"/>
              <w:left w:val="nil"/>
              <w:bottom w:val="nil"/>
              <w:right w:val="nil"/>
            </w:tcBorders>
            <w:shd w:val="clear" w:color="auto" w:fill="auto"/>
            <w:tcMar>
              <w:top w:w="80" w:type="dxa"/>
              <w:left w:w="80" w:type="dxa"/>
              <w:bottom w:w="80" w:type="dxa"/>
              <w:right w:w="80" w:type="dxa"/>
            </w:tcMar>
          </w:tcPr>
          <w:p w14:paraId="17855DEE"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74</w:t>
            </w:r>
          </w:p>
        </w:tc>
      </w:tr>
      <w:tr w:rsidR="00895A4A" w:rsidRPr="00C219B9" w14:paraId="56B1AA53" w14:textId="77777777" w:rsidTr="00C60367">
        <w:trPr>
          <w:trHeight w:val="295"/>
        </w:trPr>
        <w:tc>
          <w:tcPr>
            <w:tcW w:w="1688" w:type="pct"/>
            <w:vMerge/>
            <w:tcBorders>
              <w:top w:val="single" w:sz="4" w:space="0" w:color="000000"/>
              <w:left w:val="nil"/>
              <w:bottom w:val="single" w:sz="4" w:space="0" w:color="000000"/>
              <w:right w:val="nil"/>
            </w:tcBorders>
            <w:shd w:val="clear" w:color="auto" w:fill="auto"/>
          </w:tcPr>
          <w:p w14:paraId="7C1D4945" w14:textId="77777777" w:rsidR="00895A4A" w:rsidRPr="00C219B9" w:rsidRDefault="00895A4A" w:rsidP="00895A4A"/>
        </w:tc>
        <w:tc>
          <w:tcPr>
            <w:tcW w:w="2196" w:type="pct"/>
            <w:tcBorders>
              <w:top w:val="nil"/>
              <w:left w:val="nil"/>
              <w:bottom w:val="single" w:sz="4" w:space="0" w:color="000000"/>
              <w:right w:val="nil"/>
            </w:tcBorders>
            <w:shd w:val="clear" w:color="auto" w:fill="auto"/>
            <w:tcMar>
              <w:top w:w="80" w:type="dxa"/>
              <w:left w:w="80" w:type="dxa"/>
              <w:bottom w:w="80" w:type="dxa"/>
              <w:right w:w="80" w:type="dxa"/>
            </w:tcMar>
          </w:tcPr>
          <w:p w14:paraId="0A90CA4A" w14:textId="77777777" w:rsidR="00895A4A" w:rsidRPr="00C219B9" w:rsidRDefault="00895A4A" w:rsidP="00895A4A">
            <w:pPr>
              <w:pStyle w:val="Corpo"/>
              <w:widowControl/>
              <w:rPr>
                <w:rFonts w:ascii="Times New Roman" w:hAnsi="Times New Roman" w:cs="Times New Roman"/>
                <w:sz w:val="24"/>
                <w:szCs w:val="24"/>
              </w:rPr>
            </w:pPr>
            <w:r w:rsidRPr="00C219B9">
              <w:rPr>
                <w:rFonts w:ascii="Times New Roman" w:hAnsi="Times New Roman" w:cs="Times New Roman"/>
                <w:sz w:val="24"/>
                <w:szCs w:val="24"/>
                <w:lang w:val="pt-PT"/>
              </w:rPr>
              <w:t>Healthy</w:t>
            </w:r>
          </w:p>
        </w:tc>
        <w:tc>
          <w:tcPr>
            <w:tcW w:w="569" w:type="pct"/>
            <w:tcBorders>
              <w:top w:val="nil"/>
              <w:left w:val="nil"/>
              <w:bottom w:val="single" w:sz="4" w:space="0" w:color="000000"/>
              <w:right w:val="nil"/>
            </w:tcBorders>
            <w:shd w:val="clear" w:color="auto" w:fill="auto"/>
            <w:tcMar>
              <w:top w:w="80" w:type="dxa"/>
              <w:left w:w="80" w:type="dxa"/>
              <w:bottom w:w="80" w:type="dxa"/>
              <w:right w:w="80" w:type="dxa"/>
            </w:tcMar>
          </w:tcPr>
          <w:p w14:paraId="6FAD33D9"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89.3</w:t>
            </w:r>
          </w:p>
        </w:tc>
        <w:tc>
          <w:tcPr>
            <w:tcW w:w="547" w:type="pct"/>
            <w:tcBorders>
              <w:top w:val="nil"/>
              <w:left w:val="nil"/>
              <w:bottom w:val="single" w:sz="4" w:space="0" w:color="000000"/>
              <w:right w:val="nil"/>
            </w:tcBorders>
            <w:shd w:val="clear" w:color="auto" w:fill="auto"/>
            <w:tcMar>
              <w:top w:w="80" w:type="dxa"/>
              <w:left w:w="80" w:type="dxa"/>
              <w:bottom w:w="80" w:type="dxa"/>
              <w:right w:w="80" w:type="dxa"/>
            </w:tcMar>
          </w:tcPr>
          <w:p w14:paraId="62AB0A29"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616</w:t>
            </w:r>
          </w:p>
        </w:tc>
      </w:tr>
      <w:tr w:rsidR="00895A4A" w:rsidRPr="00C219B9" w14:paraId="2F07B0F8" w14:textId="77777777" w:rsidTr="00C60367">
        <w:trPr>
          <w:trHeight w:val="295"/>
        </w:trPr>
        <w:tc>
          <w:tcPr>
            <w:tcW w:w="1688" w:type="pct"/>
            <w:vMerge w:val="restart"/>
            <w:tcBorders>
              <w:top w:val="single" w:sz="4" w:space="0" w:color="000000"/>
              <w:left w:val="nil"/>
              <w:bottom w:val="single" w:sz="4" w:space="0" w:color="000000"/>
              <w:right w:val="nil"/>
            </w:tcBorders>
            <w:shd w:val="clear" w:color="auto" w:fill="D9D9D9"/>
            <w:tcMar>
              <w:top w:w="80" w:type="dxa"/>
              <w:left w:w="80" w:type="dxa"/>
              <w:bottom w:w="80" w:type="dxa"/>
              <w:right w:w="80" w:type="dxa"/>
            </w:tcMar>
            <w:vAlign w:val="center"/>
          </w:tcPr>
          <w:p w14:paraId="78E00D69"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Smoking</w:t>
            </w:r>
          </w:p>
        </w:tc>
        <w:tc>
          <w:tcPr>
            <w:tcW w:w="2196" w:type="pct"/>
            <w:tcBorders>
              <w:top w:val="single" w:sz="4" w:space="0" w:color="000000"/>
              <w:left w:val="nil"/>
              <w:bottom w:val="nil"/>
              <w:right w:val="nil"/>
            </w:tcBorders>
            <w:shd w:val="clear" w:color="auto" w:fill="D9D9D9"/>
            <w:tcMar>
              <w:top w:w="80" w:type="dxa"/>
              <w:left w:w="80" w:type="dxa"/>
              <w:bottom w:w="80" w:type="dxa"/>
              <w:right w:w="80" w:type="dxa"/>
            </w:tcMar>
          </w:tcPr>
          <w:p w14:paraId="466F7E7D" w14:textId="77777777" w:rsidR="00895A4A" w:rsidRPr="00C219B9" w:rsidRDefault="00895A4A" w:rsidP="00895A4A">
            <w:pPr>
              <w:pStyle w:val="Corpo"/>
              <w:widowControl/>
              <w:rPr>
                <w:rFonts w:ascii="Times New Roman" w:hAnsi="Times New Roman" w:cs="Times New Roman"/>
                <w:sz w:val="24"/>
                <w:szCs w:val="24"/>
              </w:rPr>
            </w:pPr>
            <w:r w:rsidRPr="00C219B9">
              <w:rPr>
                <w:rFonts w:ascii="Times New Roman" w:hAnsi="Times New Roman" w:cs="Times New Roman"/>
                <w:sz w:val="24"/>
                <w:szCs w:val="24"/>
                <w:lang w:val="pt-PT"/>
              </w:rPr>
              <w:t>Yes</w:t>
            </w:r>
          </w:p>
        </w:tc>
        <w:tc>
          <w:tcPr>
            <w:tcW w:w="569" w:type="pct"/>
            <w:tcBorders>
              <w:top w:val="single" w:sz="4" w:space="0" w:color="000000"/>
              <w:left w:val="nil"/>
              <w:bottom w:val="nil"/>
              <w:right w:val="nil"/>
            </w:tcBorders>
            <w:shd w:val="clear" w:color="auto" w:fill="D9D9D9"/>
            <w:tcMar>
              <w:top w:w="80" w:type="dxa"/>
              <w:left w:w="80" w:type="dxa"/>
              <w:bottom w:w="80" w:type="dxa"/>
              <w:right w:w="80" w:type="dxa"/>
            </w:tcMar>
          </w:tcPr>
          <w:p w14:paraId="3E54594D"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10.4</w:t>
            </w:r>
          </w:p>
        </w:tc>
        <w:tc>
          <w:tcPr>
            <w:tcW w:w="547" w:type="pct"/>
            <w:tcBorders>
              <w:top w:val="single" w:sz="4" w:space="0" w:color="000000"/>
              <w:left w:val="nil"/>
              <w:bottom w:val="nil"/>
              <w:right w:val="nil"/>
            </w:tcBorders>
            <w:shd w:val="clear" w:color="auto" w:fill="D9D9D9"/>
            <w:tcMar>
              <w:top w:w="80" w:type="dxa"/>
              <w:left w:w="80" w:type="dxa"/>
              <w:bottom w:w="80" w:type="dxa"/>
              <w:right w:w="80" w:type="dxa"/>
            </w:tcMar>
          </w:tcPr>
          <w:p w14:paraId="44F2BB49"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72</w:t>
            </w:r>
          </w:p>
        </w:tc>
      </w:tr>
      <w:tr w:rsidR="00895A4A" w:rsidRPr="00C219B9" w14:paraId="3F6CD9BB" w14:textId="77777777" w:rsidTr="00C60367">
        <w:trPr>
          <w:trHeight w:val="295"/>
        </w:trPr>
        <w:tc>
          <w:tcPr>
            <w:tcW w:w="1688" w:type="pct"/>
            <w:vMerge/>
            <w:tcBorders>
              <w:top w:val="single" w:sz="4" w:space="0" w:color="000000"/>
              <w:left w:val="nil"/>
              <w:bottom w:val="single" w:sz="4" w:space="0" w:color="000000"/>
              <w:right w:val="nil"/>
            </w:tcBorders>
            <w:shd w:val="clear" w:color="auto" w:fill="D9D9D9"/>
          </w:tcPr>
          <w:p w14:paraId="551CDE94" w14:textId="77777777" w:rsidR="00895A4A" w:rsidRPr="00C219B9" w:rsidRDefault="00895A4A" w:rsidP="00895A4A"/>
        </w:tc>
        <w:tc>
          <w:tcPr>
            <w:tcW w:w="2196" w:type="pct"/>
            <w:tcBorders>
              <w:top w:val="nil"/>
              <w:left w:val="nil"/>
              <w:bottom w:val="single" w:sz="4" w:space="0" w:color="000000"/>
              <w:right w:val="nil"/>
            </w:tcBorders>
            <w:shd w:val="clear" w:color="auto" w:fill="D9D9D9"/>
            <w:tcMar>
              <w:top w:w="80" w:type="dxa"/>
              <w:left w:w="80" w:type="dxa"/>
              <w:bottom w:w="80" w:type="dxa"/>
              <w:right w:w="80" w:type="dxa"/>
            </w:tcMar>
          </w:tcPr>
          <w:p w14:paraId="4F93AE5A" w14:textId="77777777" w:rsidR="00895A4A" w:rsidRPr="00C219B9" w:rsidRDefault="00895A4A" w:rsidP="00895A4A">
            <w:pPr>
              <w:pStyle w:val="Corpo"/>
              <w:widowControl/>
              <w:rPr>
                <w:rFonts w:ascii="Times New Roman" w:hAnsi="Times New Roman" w:cs="Times New Roman"/>
                <w:sz w:val="24"/>
                <w:szCs w:val="24"/>
              </w:rPr>
            </w:pPr>
            <w:r w:rsidRPr="00C219B9">
              <w:rPr>
                <w:rFonts w:ascii="Times New Roman" w:hAnsi="Times New Roman" w:cs="Times New Roman"/>
                <w:sz w:val="24"/>
                <w:szCs w:val="24"/>
                <w:lang w:val="pt-PT"/>
              </w:rPr>
              <w:t>No</w:t>
            </w:r>
          </w:p>
        </w:tc>
        <w:tc>
          <w:tcPr>
            <w:tcW w:w="569" w:type="pct"/>
            <w:tcBorders>
              <w:top w:val="nil"/>
              <w:left w:val="nil"/>
              <w:bottom w:val="single" w:sz="4" w:space="0" w:color="000000"/>
              <w:right w:val="nil"/>
            </w:tcBorders>
            <w:shd w:val="clear" w:color="auto" w:fill="D9D9D9"/>
            <w:tcMar>
              <w:top w:w="80" w:type="dxa"/>
              <w:left w:w="80" w:type="dxa"/>
              <w:bottom w:w="80" w:type="dxa"/>
              <w:right w:w="80" w:type="dxa"/>
            </w:tcMar>
          </w:tcPr>
          <w:p w14:paraId="6F94A3AF"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89.6</w:t>
            </w:r>
          </w:p>
        </w:tc>
        <w:tc>
          <w:tcPr>
            <w:tcW w:w="547" w:type="pct"/>
            <w:tcBorders>
              <w:top w:val="nil"/>
              <w:left w:val="nil"/>
              <w:bottom w:val="single" w:sz="4" w:space="0" w:color="000000"/>
              <w:right w:val="nil"/>
            </w:tcBorders>
            <w:shd w:val="clear" w:color="auto" w:fill="D9D9D9"/>
            <w:tcMar>
              <w:top w:w="80" w:type="dxa"/>
              <w:left w:w="80" w:type="dxa"/>
              <w:bottom w:w="80" w:type="dxa"/>
              <w:right w:w="80" w:type="dxa"/>
            </w:tcMar>
          </w:tcPr>
          <w:p w14:paraId="34586D7B"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618</w:t>
            </w:r>
          </w:p>
        </w:tc>
      </w:tr>
      <w:tr w:rsidR="00895A4A" w:rsidRPr="00C219B9" w14:paraId="704FF7DD" w14:textId="77777777" w:rsidTr="00C60367">
        <w:trPr>
          <w:trHeight w:val="295"/>
        </w:trPr>
        <w:tc>
          <w:tcPr>
            <w:tcW w:w="1688" w:type="pct"/>
            <w:vMerge w:val="restart"/>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DE9B0CD"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Body Mass Index (BMI)</w:t>
            </w:r>
          </w:p>
        </w:tc>
        <w:tc>
          <w:tcPr>
            <w:tcW w:w="2196" w:type="pct"/>
            <w:tcBorders>
              <w:top w:val="single" w:sz="4" w:space="0" w:color="000000"/>
              <w:left w:val="nil"/>
              <w:bottom w:val="nil"/>
              <w:right w:val="nil"/>
            </w:tcBorders>
            <w:shd w:val="clear" w:color="auto" w:fill="auto"/>
            <w:tcMar>
              <w:top w:w="80" w:type="dxa"/>
              <w:left w:w="80" w:type="dxa"/>
              <w:bottom w:w="80" w:type="dxa"/>
              <w:right w:w="80" w:type="dxa"/>
            </w:tcMar>
          </w:tcPr>
          <w:p w14:paraId="19308875" w14:textId="77777777" w:rsidR="00895A4A" w:rsidRPr="00C219B9" w:rsidRDefault="00895A4A" w:rsidP="00895A4A">
            <w:pPr>
              <w:pStyle w:val="Corpo"/>
              <w:widowControl/>
              <w:rPr>
                <w:rFonts w:ascii="Times New Roman" w:hAnsi="Times New Roman" w:cs="Times New Roman"/>
                <w:sz w:val="24"/>
                <w:szCs w:val="24"/>
              </w:rPr>
            </w:pPr>
            <w:r w:rsidRPr="00C219B9">
              <w:rPr>
                <w:rFonts w:ascii="Times New Roman" w:hAnsi="Times New Roman" w:cs="Times New Roman"/>
                <w:sz w:val="24"/>
                <w:szCs w:val="24"/>
                <w:lang w:val="pt-PT"/>
              </w:rPr>
              <w:t>Underweight</w:t>
            </w:r>
          </w:p>
        </w:tc>
        <w:tc>
          <w:tcPr>
            <w:tcW w:w="569" w:type="pct"/>
            <w:tcBorders>
              <w:top w:val="single" w:sz="4" w:space="0" w:color="000000"/>
              <w:left w:val="nil"/>
              <w:bottom w:val="nil"/>
              <w:right w:val="nil"/>
            </w:tcBorders>
            <w:shd w:val="clear" w:color="auto" w:fill="auto"/>
            <w:tcMar>
              <w:top w:w="80" w:type="dxa"/>
              <w:left w:w="80" w:type="dxa"/>
              <w:bottom w:w="80" w:type="dxa"/>
              <w:right w:w="80" w:type="dxa"/>
            </w:tcMar>
          </w:tcPr>
          <w:p w14:paraId="75EFBE20"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3.9</w:t>
            </w:r>
          </w:p>
        </w:tc>
        <w:tc>
          <w:tcPr>
            <w:tcW w:w="547" w:type="pct"/>
            <w:tcBorders>
              <w:top w:val="single" w:sz="4" w:space="0" w:color="000000"/>
              <w:left w:val="nil"/>
              <w:bottom w:val="nil"/>
              <w:right w:val="nil"/>
            </w:tcBorders>
            <w:shd w:val="clear" w:color="auto" w:fill="auto"/>
            <w:tcMar>
              <w:top w:w="80" w:type="dxa"/>
              <w:left w:w="80" w:type="dxa"/>
              <w:bottom w:w="80" w:type="dxa"/>
              <w:right w:w="80" w:type="dxa"/>
            </w:tcMar>
          </w:tcPr>
          <w:p w14:paraId="095DD8B9"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27</w:t>
            </w:r>
          </w:p>
        </w:tc>
      </w:tr>
      <w:tr w:rsidR="00895A4A" w:rsidRPr="00C219B9" w14:paraId="4E10B78C" w14:textId="77777777" w:rsidTr="00C60367">
        <w:trPr>
          <w:trHeight w:val="290"/>
        </w:trPr>
        <w:tc>
          <w:tcPr>
            <w:tcW w:w="1688" w:type="pct"/>
            <w:vMerge/>
            <w:tcBorders>
              <w:top w:val="single" w:sz="4" w:space="0" w:color="000000"/>
              <w:left w:val="nil"/>
              <w:bottom w:val="single" w:sz="4" w:space="0" w:color="000000"/>
              <w:right w:val="nil"/>
            </w:tcBorders>
            <w:shd w:val="clear" w:color="auto" w:fill="auto"/>
          </w:tcPr>
          <w:p w14:paraId="46E4BE23" w14:textId="77777777" w:rsidR="00895A4A" w:rsidRPr="00C219B9" w:rsidRDefault="00895A4A" w:rsidP="00895A4A"/>
        </w:tc>
        <w:tc>
          <w:tcPr>
            <w:tcW w:w="2196" w:type="pct"/>
            <w:tcBorders>
              <w:top w:val="nil"/>
              <w:left w:val="nil"/>
              <w:bottom w:val="nil"/>
              <w:right w:val="nil"/>
            </w:tcBorders>
            <w:shd w:val="clear" w:color="auto" w:fill="auto"/>
            <w:tcMar>
              <w:top w:w="80" w:type="dxa"/>
              <w:left w:w="80" w:type="dxa"/>
              <w:bottom w:w="80" w:type="dxa"/>
              <w:right w:w="80" w:type="dxa"/>
            </w:tcMar>
          </w:tcPr>
          <w:p w14:paraId="505F316F" w14:textId="77777777" w:rsidR="00895A4A" w:rsidRPr="00C219B9" w:rsidRDefault="00895A4A" w:rsidP="00895A4A">
            <w:pPr>
              <w:pStyle w:val="Corpo"/>
              <w:widowControl/>
              <w:rPr>
                <w:rFonts w:ascii="Times New Roman" w:hAnsi="Times New Roman" w:cs="Times New Roman"/>
                <w:sz w:val="24"/>
                <w:szCs w:val="24"/>
              </w:rPr>
            </w:pPr>
            <w:r w:rsidRPr="00C219B9">
              <w:rPr>
                <w:rFonts w:ascii="Times New Roman" w:hAnsi="Times New Roman" w:cs="Times New Roman"/>
                <w:sz w:val="24"/>
                <w:szCs w:val="24"/>
                <w:lang w:val="pt-PT"/>
              </w:rPr>
              <w:t>Eutrophic</w:t>
            </w:r>
          </w:p>
        </w:tc>
        <w:tc>
          <w:tcPr>
            <w:tcW w:w="569" w:type="pct"/>
            <w:tcBorders>
              <w:top w:val="nil"/>
              <w:left w:val="nil"/>
              <w:bottom w:val="nil"/>
              <w:right w:val="nil"/>
            </w:tcBorders>
            <w:shd w:val="clear" w:color="auto" w:fill="auto"/>
            <w:tcMar>
              <w:top w:w="80" w:type="dxa"/>
              <w:left w:w="80" w:type="dxa"/>
              <w:bottom w:w="80" w:type="dxa"/>
              <w:right w:w="80" w:type="dxa"/>
            </w:tcMar>
          </w:tcPr>
          <w:p w14:paraId="6EF85EAA"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49.8</w:t>
            </w:r>
          </w:p>
        </w:tc>
        <w:tc>
          <w:tcPr>
            <w:tcW w:w="547" w:type="pct"/>
            <w:tcBorders>
              <w:top w:val="nil"/>
              <w:left w:val="nil"/>
              <w:bottom w:val="nil"/>
              <w:right w:val="nil"/>
            </w:tcBorders>
            <w:shd w:val="clear" w:color="auto" w:fill="auto"/>
            <w:tcMar>
              <w:top w:w="80" w:type="dxa"/>
              <w:left w:w="80" w:type="dxa"/>
              <w:bottom w:w="80" w:type="dxa"/>
              <w:right w:w="80" w:type="dxa"/>
            </w:tcMar>
          </w:tcPr>
          <w:p w14:paraId="49549CD0"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344</w:t>
            </w:r>
          </w:p>
        </w:tc>
      </w:tr>
      <w:tr w:rsidR="00895A4A" w:rsidRPr="00C219B9" w14:paraId="3F21AD95" w14:textId="77777777" w:rsidTr="00C60367">
        <w:trPr>
          <w:trHeight w:val="290"/>
        </w:trPr>
        <w:tc>
          <w:tcPr>
            <w:tcW w:w="1688" w:type="pct"/>
            <w:vMerge/>
            <w:tcBorders>
              <w:top w:val="single" w:sz="4" w:space="0" w:color="000000"/>
              <w:left w:val="nil"/>
              <w:bottom w:val="single" w:sz="4" w:space="0" w:color="000000"/>
              <w:right w:val="nil"/>
            </w:tcBorders>
            <w:shd w:val="clear" w:color="auto" w:fill="auto"/>
          </w:tcPr>
          <w:p w14:paraId="725E437B" w14:textId="77777777" w:rsidR="00895A4A" w:rsidRPr="00C219B9" w:rsidRDefault="00895A4A" w:rsidP="00895A4A"/>
        </w:tc>
        <w:tc>
          <w:tcPr>
            <w:tcW w:w="2196" w:type="pct"/>
            <w:tcBorders>
              <w:top w:val="nil"/>
              <w:left w:val="nil"/>
              <w:bottom w:val="nil"/>
              <w:right w:val="nil"/>
            </w:tcBorders>
            <w:shd w:val="clear" w:color="auto" w:fill="auto"/>
            <w:tcMar>
              <w:top w:w="80" w:type="dxa"/>
              <w:left w:w="80" w:type="dxa"/>
              <w:bottom w:w="80" w:type="dxa"/>
              <w:right w:w="80" w:type="dxa"/>
            </w:tcMar>
          </w:tcPr>
          <w:p w14:paraId="254FCCC8" w14:textId="77777777" w:rsidR="00895A4A" w:rsidRPr="00C219B9" w:rsidRDefault="00895A4A" w:rsidP="00895A4A">
            <w:pPr>
              <w:pStyle w:val="Corpo"/>
              <w:widowControl/>
              <w:rPr>
                <w:rFonts w:ascii="Times New Roman" w:hAnsi="Times New Roman" w:cs="Times New Roman"/>
                <w:sz w:val="24"/>
                <w:szCs w:val="24"/>
              </w:rPr>
            </w:pPr>
            <w:r w:rsidRPr="00C219B9">
              <w:rPr>
                <w:rFonts w:ascii="Times New Roman" w:hAnsi="Times New Roman" w:cs="Times New Roman"/>
                <w:sz w:val="24"/>
                <w:szCs w:val="24"/>
                <w:lang w:val="pt-PT"/>
              </w:rPr>
              <w:t>Overweight</w:t>
            </w:r>
          </w:p>
        </w:tc>
        <w:tc>
          <w:tcPr>
            <w:tcW w:w="569" w:type="pct"/>
            <w:tcBorders>
              <w:top w:val="nil"/>
              <w:left w:val="nil"/>
              <w:bottom w:val="nil"/>
              <w:right w:val="nil"/>
            </w:tcBorders>
            <w:shd w:val="clear" w:color="auto" w:fill="auto"/>
            <w:tcMar>
              <w:top w:w="80" w:type="dxa"/>
              <w:left w:w="80" w:type="dxa"/>
              <w:bottom w:w="80" w:type="dxa"/>
              <w:right w:w="80" w:type="dxa"/>
            </w:tcMar>
          </w:tcPr>
          <w:p w14:paraId="016FDB51"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29.6</w:t>
            </w:r>
          </w:p>
        </w:tc>
        <w:tc>
          <w:tcPr>
            <w:tcW w:w="547" w:type="pct"/>
            <w:tcBorders>
              <w:top w:val="nil"/>
              <w:left w:val="nil"/>
              <w:bottom w:val="nil"/>
              <w:right w:val="nil"/>
            </w:tcBorders>
            <w:shd w:val="clear" w:color="auto" w:fill="auto"/>
            <w:tcMar>
              <w:top w:w="80" w:type="dxa"/>
              <w:left w:w="80" w:type="dxa"/>
              <w:bottom w:w="80" w:type="dxa"/>
              <w:right w:w="80" w:type="dxa"/>
            </w:tcMar>
          </w:tcPr>
          <w:p w14:paraId="3B3D70EB"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204</w:t>
            </w:r>
          </w:p>
        </w:tc>
      </w:tr>
      <w:tr w:rsidR="00895A4A" w:rsidRPr="00C219B9" w14:paraId="7FABB9F6" w14:textId="77777777" w:rsidTr="00C60367">
        <w:trPr>
          <w:trHeight w:val="295"/>
        </w:trPr>
        <w:tc>
          <w:tcPr>
            <w:tcW w:w="1688" w:type="pct"/>
            <w:vMerge/>
            <w:tcBorders>
              <w:top w:val="single" w:sz="4" w:space="0" w:color="000000"/>
              <w:left w:val="nil"/>
              <w:bottom w:val="single" w:sz="4" w:space="0" w:color="000000"/>
              <w:right w:val="nil"/>
            </w:tcBorders>
            <w:shd w:val="clear" w:color="auto" w:fill="auto"/>
          </w:tcPr>
          <w:p w14:paraId="0A0CF3A4" w14:textId="77777777" w:rsidR="00895A4A" w:rsidRPr="00C219B9" w:rsidRDefault="00895A4A" w:rsidP="00895A4A"/>
        </w:tc>
        <w:tc>
          <w:tcPr>
            <w:tcW w:w="2196" w:type="pct"/>
            <w:tcBorders>
              <w:top w:val="nil"/>
              <w:left w:val="nil"/>
              <w:bottom w:val="single" w:sz="4" w:space="0" w:color="000000"/>
              <w:right w:val="nil"/>
            </w:tcBorders>
            <w:shd w:val="clear" w:color="auto" w:fill="auto"/>
            <w:tcMar>
              <w:top w:w="80" w:type="dxa"/>
              <w:left w:w="80" w:type="dxa"/>
              <w:bottom w:w="80" w:type="dxa"/>
              <w:right w:w="80" w:type="dxa"/>
            </w:tcMar>
          </w:tcPr>
          <w:p w14:paraId="2DEB8B22" w14:textId="77777777" w:rsidR="00895A4A" w:rsidRPr="00C219B9" w:rsidRDefault="00895A4A" w:rsidP="00895A4A">
            <w:pPr>
              <w:pStyle w:val="Corpo"/>
              <w:widowControl/>
              <w:rPr>
                <w:rFonts w:ascii="Times New Roman" w:hAnsi="Times New Roman" w:cs="Times New Roman"/>
                <w:sz w:val="24"/>
                <w:szCs w:val="24"/>
              </w:rPr>
            </w:pPr>
            <w:r w:rsidRPr="00C219B9">
              <w:rPr>
                <w:rFonts w:ascii="Times New Roman" w:hAnsi="Times New Roman" w:cs="Times New Roman"/>
                <w:sz w:val="24"/>
                <w:szCs w:val="24"/>
                <w:lang w:val="pt-PT"/>
              </w:rPr>
              <w:t>Obese</w:t>
            </w:r>
          </w:p>
        </w:tc>
        <w:tc>
          <w:tcPr>
            <w:tcW w:w="569" w:type="pct"/>
            <w:tcBorders>
              <w:top w:val="nil"/>
              <w:left w:val="nil"/>
              <w:bottom w:val="single" w:sz="4" w:space="0" w:color="000000"/>
              <w:right w:val="nil"/>
            </w:tcBorders>
            <w:shd w:val="clear" w:color="auto" w:fill="auto"/>
            <w:tcMar>
              <w:top w:w="80" w:type="dxa"/>
              <w:left w:w="80" w:type="dxa"/>
              <w:bottom w:w="80" w:type="dxa"/>
              <w:right w:w="80" w:type="dxa"/>
            </w:tcMar>
          </w:tcPr>
          <w:p w14:paraId="404565CD"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16.7</w:t>
            </w:r>
          </w:p>
        </w:tc>
        <w:tc>
          <w:tcPr>
            <w:tcW w:w="547" w:type="pct"/>
            <w:tcBorders>
              <w:top w:val="nil"/>
              <w:left w:val="nil"/>
              <w:bottom w:val="single" w:sz="4" w:space="0" w:color="000000"/>
              <w:right w:val="nil"/>
            </w:tcBorders>
            <w:shd w:val="clear" w:color="auto" w:fill="auto"/>
            <w:tcMar>
              <w:top w:w="80" w:type="dxa"/>
              <w:left w:w="80" w:type="dxa"/>
              <w:bottom w:w="80" w:type="dxa"/>
              <w:right w:w="80" w:type="dxa"/>
            </w:tcMar>
          </w:tcPr>
          <w:p w14:paraId="415F4A21" w14:textId="77777777" w:rsidR="00895A4A" w:rsidRPr="00C219B9" w:rsidRDefault="00895A4A" w:rsidP="00895A4A">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115</w:t>
            </w:r>
          </w:p>
        </w:tc>
      </w:tr>
    </w:tbl>
    <w:p w14:paraId="7A0A1ABC" w14:textId="77777777" w:rsidR="00895A4A" w:rsidRPr="00C219B9" w:rsidRDefault="00895A4A" w:rsidP="00895A4A">
      <w:pPr>
        <w:pStyle w:val="Corpo"/>
        <w:rPr>
          <w:rFonts w:ascii="Times New Roman" w:eastAsia="Times New Roman" w:hAnsi="Times New Roman" w:cs="Times New Roman"/>
          <w:sz w:val="24"/>
          <w:szCs w:val="24"/>
        </w:rPr>
      </w:pPr>
      <w:r w:rsidRPr="00C219B9">
        <w:rPr>
          <w:rFonts w:ascii="Times New Roman" w:hAnsi="Times New Roman" w:cs="Times New Roman"/>
          <w:i/>
          <w:iCs/>
          <w:sz w:val="24"/>
          <w:szCs w:val="24"/>
        </w:rPr>
        <w:t xml:space="preserve">Notes. </w:t>
      </w:r>
      <w:r w:rsidRPr="00C219B9">
        <w:rPr>
          <w:rFonts w:ascii="Times New Roman" w:hAnsi="Times New Roman" w:cs="Times New Roman"/>
          <w:sz w:val="24"/>
          <w:szCs w:val="24"/>
        </w:rPr>
        <w:t>F% = percentage; n = number of participants.</w:t>
      </w:r>
    </w:p>
    <w:p w14:paraId="70B08E9D" w14:textId="77777777" w:rsidR="00895A4A" w:rsidRPr="00C219B9" w:rsidRDefault="00895A4A" w:rsidP="00895A4A">
      <w:pPr>
        <w:pStyle w:val="Corpo"/>
        <w:jc w:val="both"/>
        <w:rPr>
          <w:rFonts w:ascii="Times New Roman" w:eastAsia="Times New Roman" w:hAnsi="Times New Roman" w:cs="Times New Roman"/>
          <w:i/>
          <w:iCs/>
          <w:sz w:val="24"/>
          <w:szCs w:val="24"/>
        </w:rPr>
      </w:pPr>
    </w:p>
    <w:p w14:paraId="7F7444F8" w14:textId="2A86D89A" w:rsidR="00895A4A" w:rsidRDefault="00895A4A" w:rsidP="00895A4A">
      <w:pPr>
        <w:pStyle w:val="Corpodetexto"/>
        <w:spacing w:before="0"/>
        <w:ind w:left="0" w:firstLine="0"/>
        <w:jc w:val="center"/>
        <w:rPr>
          <w:rFonts w:hAnsi="Times New Roman" w:cs="Times New Roman"/>
        </w:rPr>
      </w:pPr>
    </w:p>
    <w:p w14:paraId="12306530" w14:textId="77777777" w:rsidR="00895A4A" w:rsidRPr="00895A4A" w:rsidRDefault="00895A4A" w:rsidP="009B6C38">
      <w:pPr>
        <w:pStyle w:val="Corpodetexto"/>
        <w:spacing w:before="0"/>
        <w:ind w:left="0" w:firstLine="0"/>
        <w:jc w:val="center"/>
        <w:rPr>
          <w:rFonts w:hAnsi="Times New Roman" w:cs="Times New Roman"/>
        </w:rPr>
      </w:pPr>
    </w:p>
    <w:p w14:paraId="17169F45" w14:textId="79143F62" w:rsidR="00777A7C" w:rsidRPr="00895A4A" w:rsidRDefault="00BB145C" w:rsidP="00895A4A">
      <w:pPr>
        <w:pStyle w:val="Corpodetexto"/>
        <w:spacing w:before="0"/>
        <w:ind w:left="0" w:firstLine="709"/>
        <w:rPr>
          <w:rFonts w:hAnsi="Times New Roman" w:cs="Times New Roman"/>
        </w:rPr>
      </w:pPr>
      <w:r w:rsidRPr="00895A4A">
        <w:rPr>
          <w:rFonts w:hAnsi="Times New Roman" w:cs="Times New Roman"/>
        </w:rPr>
        <w:lastRenderedPageBreak/>
        <w:t>The average BAI score was 8.0 points (</w:t>
      </w:r>
      <w:r w:rsidRPr="00895A4A">
        <w:rPr>
          <w:rFonts w:hAnsi="Times New Roman" w:cs="Times New Roman"/>
          <w:i/>
          <w:iCs/>
        </w:rPr>
        <w:t>SD</w:t>
      </w:r>
      <w:r w:rsidRPr="00895A4A">
        <w:rPr>
          <w:rFonts w:hAnsi="Times New Roman" w:cs="Times New Roman"/>
        </w:rPr>
        <w:t xml:space="preserve"> = 8.52), which corresponds to having eight anxious symptoms. In diagnostic terms, 28.4% (</w:t>
      </w:r>
      <w:r w:rsidRPr="00895A4A">
        <w:rPr>
          <w:rFonts w:hAnsi="Times New Roman" w:cs="Times New Roman"/>
          <w:i/>
          <w:iCs/>
        </w:rPr>
        <w:t xml:space="preserve">n </w:t>
      </w:r>
      <w:r w:rsidRPr="00895A4A">
        <w:rPr>
          <w:rFonts w:hAnsi="Times New Roman" w:cs="Times New Roman"/>
        </w:rPr>
        <w:t>= 196) were diagnosed with significant symptoms of anxiety disorder (</w:t>
      </w:r>
      <w:r w:rsidR="00D62E98" w:rsidRPr="00895A4A">
        <w:rPr>
          <w:rFonts w:hAnsi="Times New Roman" w:cs="Times New Roman"/>
          <w:i/>
        </w:rPr>
        <w:t>M =</w:t>
      </w:r>
      <w:r w:rsidRPr="00895A4A">
        <w:rPr>
          <w:rFonts w:hAnsi="Times New Roman" w:cs="Times New Roman"/>
        </w:rPr>
        <w:t xml:space="preserve"> 14.7, </w:t>
      </w:r>
      <w:r w:rsidRPr="00895A4A">
        <w:rPr>
          <w:rFonts w:hAnsi="Times New Roman" w:cs="Times New Roman"/>
          <w:i/>
        </w:rPr>
        <w:t>SD</w:t>
      </w:r>
      <w:r w:rsidRPr="00895A4A">
        <w:rPr>
          <w:rFonts w:hAnsi="Times New Roman" w:cs="Times New Roman"/>
        </w:rPr>
        <w:t xml:space="preserve"> = 10.06). Those</w:t>
      </w:r>
      <w:r w:rsidR="001D495C" w:rsidRPr="00895A4A">
        <w:rPr>
          <w:rFonts w:hAnsi="Times New Roman" w:cs="Times New Roman"/>
        </w:rPr>
        <w:t xml:space="preserve"> who</w:t>
      </w:r>
      <w:r w:rsidRPr="00895A4A">
        <w:rPr>
          <w:rFonts w:hAnsi="Times New Roman" w:cs="Times New Roman"/>
        </w:rPr>
        <w:t xml:space="preserve"> did not perform the BAI diagnostic criteria (71.6%; </w:t>
      </w:r>
      <w:r w:rsidRPr="00895A4A">
        <w:rPr>
          <w:rFonts w:hAnsi="Times New Roman" w:cs="Times New Roman"/>
          <w:i/>
          <w:iCs/>
        </w:rPr>
        <w:t xml:space="preserve">n </w:t>
      </w:r>
      <w:r w:rsidRPr="00895A4A">
        <w:rPr>
          <w:rFonts w:hAnsi="Times New Roman" w:cs="Times New Roman"/>
        </w:rPr>
        <w:t>= 518) and had 5.9 points on average (</w:t>
      </w:r>
      <w:r w:rsidRPr="00895A4A">
        <w:rPr>
          <w:rFonts w:hAnsi="Times New Roman" w:cs="Times New Roman"/>
          <w:i/>
          <w:iCs/>
        </w:rPr>
        <w:t>SD</w:t>
      </w:r>
      <w:r w:rsidRPr="00895A4A">
        <w:rPr>
          <w:rFonts w:hAnsi="Times New Roman" w:cs="Times New Roman"/>
        </w:rPr>
        <w:t xml:space="preserve"> = 6.12). Among those who fulfilled the screening diagnostic parameters (positive cases), around half reached mild level (51.2%; </w:t>
      </w:r>
      <w:r w:rsidRPr="00895A4A">
        <w:rPr>
          <w:rFonts w:hAnsi="Times New Roman" w:cs="Times New Roman"/>
          <w:i/>
          <w:iCs/>
        </w:rPr>
        <w:t xml:space="preserve">n </w:t>
      </w:r>
      <w:r w:rsidRPr="00895A4A">
        <w:rPr>
          <w:rFonts w:hAnsi="Times New Roman" w:cs="Times New Roman"/>
        </w:rPr>
        <w:t xml:space="preserve">= 101; </w:t>
      </w:r>
      <w:r w:rsidRPr="00895A4A">
        <w:rPr>
          <w:rFonts w:hAnsi="Times New Roman" w:cs="Times New Roman"/>
          <w:i/>
          <w:iCs/>
        </w:rPr>
        <w:t xml:space="preserve">M </w:t>
      </w:r>
      <w:r w:rsidRPr="00895A4A">
        <w:rPr>
          <w:rFonts w:hAnsi="Times New Roman" w:cs="Times New Roman"/>
        </w:rPr>
        <w:t xml:space="preserve">= 10.1; </w:t>
      </w:r>
      <w:r w:rsidRPr="00895A4A">
        <w:rPr>
          <w:rFonts w:hAnsi="Times New Roman" w:cs="Times New Roman"/>
          <w:i/>
          <w:iCs/>
        </w:rPr>
        <w:t>SD</w:t>
      </w:r>
      <w:r w:rsidRPr="00895A4A">
        <w:rPr>
          <w:rFonts w:hAnsi="Times New Roman" w:cs="Times New Roman"/>
        </w:rPr>
        <w:t xml:space="preserve"> = 7.16), with 34.2% (</w:t>
      </w:r>
      <w:r w:rsidRPr="00895A4A">
        <w:rPr>
          <w:rFonts w:hAnsi="Times New Roman" w:cs="Times New Roman"/>
          <w:i/>
          <w:iCs/>
        </w:rPr>
        <w:t xml:space="preserve">SD </w:t>
      </w:r>
      <w:r w:rsidRPr="00895A4A">
        <w:rPr>
          <w:rFonts w:hAnsi="Times New Roman" w:cs="Times New Roman"/>
        </w:rPr>
        <w:t xml:space="preserve">= 67; </w:t>
      </w:r>
      <w:r w:rsidRPr="00895A4A">
        <w:rPr>
          <w:rFonts w:hAnsi="Times New Roman" w:cs="Times New Roman"/>
          <w:i/>
          <w:iCs/>
        </w:rPr>
        <w:t xml:space="preserve">M </w:t>
      </w:r>
      <w:r w:rsidRPr="00895A4A">
        <w:rPr>
          <w:rFonts w:hAnsi="Times New Roman" w:cs="Times New Roman"/>
        </w:rPr>
        <w:t xml:space="preserve">= 16.9; </w:t>
      </w:r>
      <w:r w:rsidRPr="00895A4A">
        <w:rPr>
          <w:rFonts w:hAnsi="Times New Roman" w:cs="Times New Roman"/>
          <w:i/>
          <w:iCs/>
        </w:rPr>
        <w:t xml:space="preserve">SD </w:t>
      </w:r>
      <w:r w:rsidRPr="00895A4A">
        <w:rPr>
          <w:rFonts w:hAnsi="Times New Roman" w:cs="Times New Roman"/>
        </w:rPr>
        <w:t>= 9.60) at moderate and 14.3% (</w:t>
      </w:r>
      <w:r w:rsidRPr="00895A4A">
        <w:rPr>
          <w:rFonts w:hAnsi="Times New Roman" w:cs="Times New Roman"/>
          <w:i/>
          <w:iCs/>
        </w:rPr>
        <w:t xml:space="preserve">SD </w:t>
      </w:r>
      <w:r w:rsidRPr="00895A4A">
        <w:rPr>
          <w:rFonts w:hAnsi="Times New Roman" w:cs="Times New Roman"/>
        </w:rPr>
        <w:t xml:space="preserve">= 28; </w:t>
      </w:r>
      <w:r w:rsidRPr="00895A4A">
        <w:rPr>
          <w:rFonts w:hAnsi="Times New Roman" w:cs="Times New Roman"/>
          <w:i/>
          <w:iCs/>
        </w:rPr>
        <w:t xml:space="preserve">M </w:t>
      </w:r>
      <w:r w:rsidRPr="00895A4A">
        <w:rPr>
          <w:rFonts w:hAnsi="Times New Roman" w:cs="Times New Roman"/>
        </w:rPr>
        <w:t xml:space="preserve">= 21.9; </w:t>
      </w:r>
      <w:r w:rsidRPr="00895A4A">
        <w:rPr>
          <w:rFonts w:hAnsi="Times New Roman" w:cs="Times New Roman"/>
          <w:i/>
          <w:iCs/>
        </w:rPr>
        <w:t xml:space="preserve">SD </w:t>
      </w:r>
      <w:r w:rsidRPr="00895A4A">
        <w:rPr>
          <w:rFonts w:hAnsi="Times New Roman" w:cs="Times New Roman"/>
        </w:rPr>
        <w:t>= 10.85) at severe levels. Moderate and severe levels add up to 48.5% (</w:t>
      </w:r>
      <w:r w:rsidRPr="00895A4A">
        <w:rPr>
          <w:rFonts w:hAnsi="Times New Roman" w:cs="Times New Roman"/>
          <w:i/>
          <w:iCs/>
        </w:rPr>
        <w:t xml:space="preserve">n </w:t>
      </w:r>
      <w:r w:rsidRPr="00895A4A">
        <w:rPr>
          <w:rFonts w:hAnsi="Times New Roman" w:cs="Times New Roman"/>
        </w:rPr>
        <w:t>= 95) of the positive diagnostic group (Table 2).</w:t>
      </w:r>
    </w:p>
    <w:p w14:paraId="59E8E66B" w14:textId="38D9A76F" w:rsidR="001D10E9" w:rsidRDefault="001D10E9" w:rsidP="00895A4A">
      <w:pPr>
        <w:pStyle w:val="Corpodetexto"/>
        <w:spacing w:before="0"/>
        <w:ind w:left="0" w:firstLine="0"/>
        <w:jc w:val="center"/>
        <w:rPr>
          <w:rFonts w:hAnsi="Times New Roman" w:cs="Times New Roman"/>
        </w:rPr>
      </w:pPr>
    </w:p>
    <w:p w14:paraId="67D80855" w14:textId="77777777" w:rsidR="00895A4A" w:rsidRPr="009E5710" w:rsidRDefault="00895A4A" w:rsidP="00895A4A">
      <w:pPr>
        <w:pStyle w:val="Corpo"/>
        <w:jc w:val="both"/>
        <w:rPr>
          <w:rFonts w:ascii="Times New Roman" w:eastAsia="Times New Roman" w:hAnsi="Times New Roman" w:cs="Times New Roman"/>
          <w:b/>
          <w:bCs/>
          <w:sz w:val="24"/>
          <w:szCs w:val="24"/>
        </w:rPr>
      </w:pPr>
      <w:r w:rsidRPr="009E5710">
        <w:rPr>
          <w:rFonts w:ascii="Times New Roman" w:hAnsi="Times New Roman" w:cs="Times New Roman"/>
          <w:b/>
          <w:bCs/>
          <w:sz w:val="24"/>
          <w:szCs w:val="24"/>
        </w:rPr>
        <w:t>Table 2</w:t>
      </w:r>
    </w:p>
    <w:p w14:paraId="65C49199" w14:textId="02CB8239" w:rsidR="00895A4A" w:rsidRPr="009E5710" w:rsidRDefault="00895A4A" w:rsidP="00895A4A">
      <w:pPr>
        <w:pStyle w:val="Corpo"/>
        <w:jc w:val="both"/>
        <w:rPr>
          <w:rFonts w:ascii="Times New Roman" w:eastAsia="Times New Roman" w:hAnsi="Times New Roman" w:cs="Times New Roman"/>
          <w:i/>
          <w:iCs/>
          <w:sz w:val="24"/>
          <w:szCs w:val="24"/>
        </w:rPr>
      </w:pPr>
      <w:r w:rsidRPr="009E5710">
        <w:rPr>
          <w:rFonts w:ascii="Times New Roman" w:hAnsi="Times New Roman" w:cs="Times New Roman"/>
          <w:i/>
          <w:iCs/>
          <w:sz w:val="24"/>
          <w:szCs w:val="24"/>
        </w:rPr>
        <w:t>Diagnostic of Anxiety Disorder with the Beck Anxiety Inventory (BAI) in Aracaju, Sergipe, Brazil (n = 690)</w:t>
      </w:r>
      <w:r w:rsidR="009E5710" w:rsidRPr="009E5710">
        <w:rPr>
          <w:rFonts w:ascii="Times New Roman" w:hAnsi="Times New Roman" w:cs="Times New Roman"/>
          <w:i/>
          <w:iCs/>
          <w:sz w:val="24"/>
          <w:szCs w:val="24"/>
        </w:rPr>
        <w:t>.</w:t>
      </w:r>
    </w:p>
    <w:tbl>
      <w:tblPr>
        <w:tblStyle w:val="TableNormal"/>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101"/>
        <w:gridCol w:w="723"/>
        <w:gridCol w:w="656"/>
        <w:gridCol w:w="723"/>
        <w:gridCol w:w="861"/>
      </w:tblGrid>
      <w:tr w:rsidR="00895A4A" w:rsidRPr="00C219B9" w14:paraId="60FE0F23" w14:textId="77777777" w:rsidTr="00C60367">
        <w:trPr>
          <w:trHeight w:val="300"/>
        </w:trPr>
        <w:tc>
          <w:tcPr>
            <w:tcW w:w="3365" w:type="pct"/>
            <w:tcBorders>
              <w:top w:val="single" w:sz="4" w:space="0" w:color="000000"/>
              <w:left w:val="nil"/>
              <w:bottom w:val="single" w:sz="4" w:space="0" w:color="000000"/>
              <w:right w:val="nil"/>
            </w:tcBorders>
            <w:shd w:val="clear" w:color="auto" w:fill="D9D9D9"/>
            <w:tcMar>
              <w:top w:w="80" w:type="dxa"/>
              <w:left w:w="80" w:type="dxa"/>
              <w:bottom w:w="80" w:type="dxa"/>
              <w:right w:w="80" w:type="dxa"/>
            </w:tcMar>
          </w:tcPr>
          <w:p w14:paraId="411289ED" w14:textId="77777777" w:rsidR="00895A4A" w:rsidRPr="000270A0" w:rsidRDefault="00895A4A" w:rsidP="00C60367">
            <w:pPr>
              <w:pStyle w:val="Corpo"/>
              <w:jc w:val="center"/>
              <w:rPr>
                <w:rFonts w:ascii="Times New Roman" w:hAnsi="Times New Roman" w:cs="Times New Roman"/>
                <w:b/>
                <w:bCs/>
                <w:sz w:val="24"/>
                <w:szCs w:val="24"/>
              </w:rPr>
            </w:pPr>
            <w:r w:rsidRPr="000270A0">
              <w:rPr>
                <w:rFonts w:ascii="Times New Roman" w:hAnsi="Times New Roman" w:cs="Times New Roman"/>
                <w:b/>
                <w:bCs/>
                <w:sz w:val="24"/>
                <w:szCs w:val="24"/>
                <w:lang w:val="pt-PT"/>
              </w:rPr>
              <w:t xml:space="preserve">Diagnostic </w:t>
            </w:r>
          </w:p>
        </w:tc>
        <w:tc>
          <w:tcPr>
            <w:tcW w:w="399" w:type="pct"/>
            <w:tcBorders>
              <w:top w:val="single" w:sz="4" w:space="0" w:color="000000"/>
              <w:left w:val="nil"/>
              <w:bottom w:val="single" w:sz="4" w:space="0" w:color="000000"/>
              <w:right w:val="nil"/>
            </w:tcBorders>
            <w:shd w:val="clear" w:color="auto" w:fill="D9D9D9"/>
            <w:tcMar>
              <w:top w:w="80" w:type="dxa"/>
              <w:left w:w="80" w:type="dxa"/>
              <w:bottom w:w="80" w:type="dxa"/>
              <w:right w:w="80" w:type="dxa"/>
            </w:tcMar>
          </w:tcPr>
          <w:p w14:paraId="7F421FC9" w14:textId="77777777" w:rsidR="00895A4A" w:rsidRPr="000270A0" w:rsidRDefault="00895A4A" w:rsidP="00C60367">
            <w:pPr>
              <w:pStyle w:val="Corpo"/>
              <w:widowControl/>
              <w:jc w:val="center"/>
              <w:rPr>
                <w:rFonts w:ascii="Times New Roman" w:hAnsi="Times New Roman" w:cs="Times New Roman"/>
                <w:b/>
                <w:bCs/>
                <w:sz w:val="24"/>
                <w:szCs w:val="24"/>
              </w:rPr>
            </w:pPr>
            <w:r w:rsidRPr="000270A0">
              <w:rPr>
                <w:rFonts w:ascii="Times New Roman" w:hAnsi="Times New Roman" w:cs="Times New Roman"/>
                <w:b/>
                <w:bCs/>
                <w:sz w:val="24"/>
                <w:szCs w:val="24"/>
                <w:lang w:val="pt-PT"/>
              </w:rPr>
              <w:t>F%</w:t>
            </w:r>
          </w:p>
        </w:tc>
        <w:tc>
          <w:tcPr>
            <w:tcW w:w="362" w:type="pct"/>
            <w:tcBorders>
              <w:top w:val="single" w:sz="4" w:space="0" w:color="000000"/>
              <w:left w:val="nil"/>
              <w:bottom w:val="single" w:sz="4" w:space="0" w:color="000000"/>
              <w:right w:val="nil"/>
            </w:tcBorders>
            <w:shd w:val="clear" w:color="auto" w:fill="D9D9D9"/>
            <w:tcMar>
              <w:top w:w="80" w:type="dxa"/>
              <w:left w:w="80" w:type="dxa"/>
              <w:bottom w:w="80" w:type="dxa"/>
              <w:right w:w="80" w:type="dxa"/>
            </w:tcMar>
          </w:tcPr>
          <w:p w14:paraId="26CA684B" w14:textId="77777777" w:rsidR="00895A4A" w:rsidRPr="000270A0" w:rsidRDefault="00895A4A" w:rsidP="00C60367">
            <w:pPr>
              <w:pStyle w:val="Corpo"/>
              <w:widowControl/>
              <w:jc w:val="center"/>
              <w:rPr>
                <w:rFonts w:ascii="Times New Roman" w:hAnsi="Times New Roman" w:cs="Times New Roman"/>
                <w:b/>
                <w:bCs/>
                <w:sz w:val="24"/>
                <w:szCs w:val="24"/>
              </w:rPr>
            </w:pPr>
            <w:r w:rsidRPr="000270A0">
              <w:rPr>
                <w:rFonts w:ascii="Times New Roman" w:hAnsi="Times New Roman" w:cs="Times New Roman"/>
                <w:b/>
                <w:bCs/>
                <w:sz w:val="24"/>
                <w:szCs w:val="24"/>
                <w:lang w:val="pt-PT"/>
              </w:rPr>
              <w:t>n</w:t>
            </w:r>
          </w:p>
        </w:tc>
        <w:tc>
          <w:tcPr>
            <w:tcW w:w="399" w:type="pct"/>
            <w:tcBorders>
              <w:top w:val="single" w:sz="4" w:space="0" w:color="000000"/>
              <w:left w:val="nil"/>
              <w:bottom w:val="single" w:sz="4" w:space="0" w:color="000000"/>
              <w:right w:val="nil"/>
            </w:tcBorders>
            <w:shd w:val="clear" w:color="auto" w:fill="D9D9D9"/>
            <w:tcMar>
              <w:top w:w="80" w:type="dxa"/>
              <w:left w:w="80" w:type="dxa"/>
              <w:bottom w:w="80" w:type="dxa"/>
              <w:right w:w="80" w:type="dxa"/>
            </w:tcMar>
          </w:tcPr>
          <w:p w14:paraId="3E0FCBE7" w14:textId="77777777" w:rsidR="00895A4A" w:rsidRPr="000270A0" w:rsidRDefault="00895A4A" w:rsidP="00C60367">
            <w:pPr>
              <w:pStyle w:val="Corpo"/>
              <w:widowControl/>
              <w:jc w:val="center"/>
              <w:rPr>
                <w:rFonts w:ascii="Times New Roman" w:hAnsi="Times New Roman" w:cs="Times New Roman"/>
                <w:b/>
                <w:bCs/>
                <w:sz w:val="24"/>
                <w:szCs w:val="24"/>
              </w:rPr>
            </w:pPr>
            <w:r w:rsidRPr="000270A0">
              <w:rPr>
                <w:rFonts w:ascii="Times New Roman" w:hAnsi="Times New Roman" w:cs="Times New Roman"/>
                <w:b/>
                <w:bCs/>
                <w:sz w:val="24"/>
                <w:szCs w:val="24"/>
                <w:lang w:val="pt-PT"/>
              </w:rPr>
              <w:t>M</w:t>
            </w:r>
          </w:p>
        </w:tc>
        <w:tc>
          <w:tcPr>
            <w:tcW w:w="475" w:type="pct"/>
            <w:tcBorders>
              <w:top w:val="single" w:sz="4" w:space="0" w:color="000000"/>
              <w:left w:val="nil"/>
              <w:bottom w:val="single" w:sz="4" w:space="0" w:color="000000"/>
              <w:right w:val="nil"/>
            </w:tcBorders>
            <w:shd w:val="clear" w:color="auto" w:fill="D9D9D9"/>
            <w:tcMar>
              <w:top w:w="80" w:type="dxa"/>
              <w:left w:w="80" w:type="dxa"/>
              <w:bottom w:w="80" w:type="dxa"/>
              <w:right w:w="80" w:type="dxa"/>
            </w:tcMar>
          </w:tcPr>
          <w:p w14:paraId="7F0E41C5" w14:textId="77777777" w:rsidR="00895A4A" w:rsidRPr="000270A0" w:rsidRDefault="00895A4A" w:rsidP="00C60367">
            <w:pPr>
              <w:pStyle w:val="Corpo"/>
              <w:widowControl/>
              <w:jc w:val="center"/>
              <w:rPr>
                <w:rFonts w:ascii="Times New Roman" w:hAnsi="Times New Roman" w:cs="Times New Roman"/>
                <w:b/>
                <w:bCs/>
                <w:sz w:val="24"/>
                <w:szCs w:val="24"/>
              </w:rPr>
            </w:pPr>
            <w:r w:rsidRPr="000270A0">
              <w:rPr>
                <w:rFonts w:ascii="Times New Roman" w:hAnsi="Times New Roman" w:cs="Times New Roman"/>
                <w:b/>
                <w:bCs/>
                <w:sz w:val="24"/>
                <w:szCs w:val="24"/>
                <w:lang w:val="pt-PT"/>
              </w:rPr>
              <w:t>DP</w:t>
            </w:r>
          </w:p>
        </w:tc>
      </w:tr>
      <w:tr w:rsidR="00895A4A" w:rsidRPr="00C219B9" w14:paraId="7E6717FE" w14:textId="77777777" w:rsidTr="00C60367">
        <w:trPr>
          <w:trHeight w:val="20"/>
        </w:trPr>
        <w:tc>
          <w:tcPr>
            <w:tcW w:w="3365" w:type="pct"/>
            <w:tcBorders>
              <w:top w:val="single" w:sz="4" w:space="0" w:color="000000"/>
              <w:left w:val="nil"/>
              <w:bottom w:val="nil"/>
              <w:right w:val="nil"/>
            </w:tcBorders>
            <w:shd w:val="clear" w:color="auto" w:fill="auto"/>
            <w:tcMar>
              <w:top w:w="80" w:type="dxa"/>
              <w:left w:w="80" w:type="dxa"/>
              <w:bottom w:w="80" w:type="dxa"/>
              <w:right w:w="80" w:type="dxa"/>
            </w:tcMar>
          </w:tcPr>
          <w:p w14:paraId="0D979333" w14:textId="77777777" w:rsidR="00895A4A" w:rsidRPr="00C219B9" w:rsidRDefault="00895A4A" w:rsidP="00C60367">
            <w:pPr>
              <w:pStyle w:val="Corpo"/>
              <w:widowControl/>
              <w:jc w:val="both"/>
              <w:rPr>
                <w:rFonts w:ascii="Times New Roman" w:hAnsi="Times New Roman" w:cs="Times New Roman"/>
                <w:sz w:val="24"/>
                <w:szCs w:val="24"/>
              </w:rPr>
            </w:pPr>
            <w:r w:rsidRPr="00C219B9">
              <w:rPr>
                <w:rFonts w:ascii="Times New Roman" w:hAnsi="Times New Roman" w:cs="Times New Roman"/>
                <w:sz w:val="24"/>
                <w:szCs w:val="24"/>
                <w:lang w:val="pt-PT"/>
              </w:rPr>
              <w:t>Positive (≥ 11- 63 points)</w:t>
            </w:r>
          </w:p>
        </w:tc>
        <w:tc>
          <w:tcPr>
            <w:tcW w:w="399" w:type="pct"/>
            <w:tcBorders>
              <w:top w:val="single" w:sz="4" w:space="0" w:color="000000"/>
              <w:left w:val="nil"/>
              <w:bottom w:val="nil"/>
              <w:right w:val="nil"/>
            </w:tcBorders>
            <w:shd w:val="clear" w:color="auto" w:fill="auto"/>
            <w:tcMar>
              <w:top w:w="80" w:type="dxa"/>
              <w:left w:w="80" w:type="dxa"/>
              <w:bottom w:w="80" w:type="dxa"/>
              <w:right w:w="80" w:type="dxa"/>
            </w:tcMar>
          </w:tcPr>
          <w:p w14:paraId="0AF6CB12" w14:textId="77777777" w:rsidR="00895A4A" w:rsidRPr="00C219B9" w:rsidRDefault="00895A4A" w:rsidP="00C60367">
            <w:pPr>
              <w:pStyle w:val="Corpo"/>
              <w:widowControl/>
              <w:jc w:val="both"/>
              <w:rPr>
                <w:rFonts w:ascii="Times New Roman" w:hAnsi="Times New Roman" w:cs="Times New Roman"/>
                <w:sz w:val="24"/>
                <w:szCs w:val="24"/>
              </w:rPr>
            </w:pPr>
            <w:r w:rsidRPr="00C219B9">
              <w:rPr>
                <w:rFonts w:ascii="Times New Roman" w:hAnsi="Times New Roman" w:cs="Times New Roman"/>
                <w:sz w:val="24"/>
                <w:szCs w:val="24"/>
                <w:lang w:val="pt-PT"/>
              </w:rPr>
              <w:t>28.4</w:t>
            </w:r>
          </w:p>
        </w:tc>
        <w:tc>
          <w:tcPr>
            <w:tcW w:w="362" w:type="pct"/>
            <w:tcBorders>
              <w:top w:val="single" w:sz="4" w:space="0" w:color="000000"/>
              <w:left w:val="nil"/>
              <w:bottom w:val="nil"/>
              <w:right w:val="nil"/>
            </w:tcBorders>
            <w:shd w:val="clear" w:color="auto" w:fill="auto"/>
            <w:tcMar>
              <w:top w:w="80" w:type="dxa"/>
              <w:left w:w="80" w:type="dxa"/>
              <w:bottom w:w="80" w:type="dxa"/>
              <w:right w:w="80" w:type="dxa"/>
            </w:tcMar>
          </w:tcPr>
          <w:p w14:paraId="38D92637" w14:textId="77777777" w:rsidR="00895A4A" w:rsidRPr="00C219B9" w:rsidRDefault="00895A4A" w:rsidP="00C60367">
            <w:pPr>
              <w:pStyle w:val="Corpo"/>
              <w:widowControl/>
              <w:jc w:val="both"/>
              <w:rPr>
                <w:rFonts w:ascii="Times New Roman" w:hAnsi="Times New Roman" w:cs="Times New Roman"/>
                <w:sz w:val="24"/>
                <w:szCs w:val="24"/>
              </w:rPr>
            </w:pPr>
            <w:r w:rsidRPr="00C219B9">
              <w:rPr>
                <w:rFonts w:ascii="Times New Roman" w:hAnsi="Times New Roman" w:cs="Times New Roman"/>
                <w:sz w:val="24"/>
                <w:szCs w:val="24"/>
                <w:lang w:val="pt-PT"/>
              </w:rPr>
              <w:t>196</w:t>
            </w:r>
          </w:p>
        </w:tc>
        <w:tc>
          <w:tcPr>
            <w:tcW w:w="399" w:type="pct"/>
            <w:tcBorders>
              <w:top w:val="single" w:sz="4" w:space="0" w:color="000000"/>
              <w:left w:val="nil"/>
              <w:bottom w:val="nil"/>
              <w:right w:val="nil"/>
            </w:tcBorders>
            <w:shd w:val="clear" w:color="auto" w:fill="auto"/>
            <w:tcMar>
              <w:top w:w="80" w:type="dxa"/>
              <w:left w:w="80" w:type="dxa"/>
              <w:bottom w:w="80" w:type="dxa"/>
              <w:right w:w="80" w:type="dxa"/>
            </w:tcMar>
          </w:tcPr>
          <w:p w14:paraId="7D9BDA0D" w14:textId="77777777" w:rsidR="00895A4A" w:rsidRPr="00C219B9" w:rsidRDefault="00895A4A" w:rsidP="00C60367">
            <w:pPr>
              <w:pStyle w:val="Corpo"/>
              <w:widowControl/>
              <w:jc w:val="both"/>
              <w:rPr>
                <w:rFonts w:ascii="Times New Roman" w:hAnsi="Times New Roman" w:cs="Times New Roman"/>
                <w:sz w:val="24"/>
                <w:szCs w:val="24"/>
              </w:rPr>
            </w:pPr>
            <w:r w:rsidRPr="00C219B9">
              <w:rPr>
                <w:rFonts w:ascii="Times New Roman" w:hAnsi="Times New Roman" w:cs="Times New Roman"/>
                <w:sz w:val="24"/>
                <w:szCs w:val="24"/>
                <w:lang w:val="pt-PT"/>
              </w:rPr>
              <w:t>14.4</w:t>
            </w:r>
          </w:p>
        </w:tc>
        <w:tc>
          <w:tcPr>
            <w:tcW w:w="475" w:type="pct"/>
            <w:tcBorders>
              <w:top w:val="single" w:sz="4" w:space="0" w:color="000000"/>
              <w:left w:val="nil"/>
              <w:bottom w:val="nil"/>
              <w:right w:val="nil"/>
            </w:tcBorders>
            <w:shd w:val="clear" w:color="auto" w:fill="auto"/>
            <w:tcMar>
              <w:top w:w="80" w:type="dxa"/>
              <w:left w:w="80" w:type="dxa"/>
              <w:bottom w:w="80" w:type="dxa"/>
              <w:right w:w="80" w:type="dxa"/>
            </w:tcMar>
          </w:tcPr>
          <w:p w14:paraId="5F092F43" w14:textId="77777777" w:rsidR="00895A4A" w:rsidRPr="00C219B9" w:rsidRDefault="00895A4A" w:rsidP="00C60367">
            <w:pPr>
              <w:pStyle w:val="Corpo"/>
              <w:widowControl/>
              <w:jc w:val="both"/>
              <w:rPr>
                <w:rFonts w:ascii="Times New Roman" w:hAnsi="Times New Roman" w:cs="Times New Roman"/>
                <w:sz w:val="24"/>
                <w:szCs w:val="24"/>
              </w:rPr>
            </w:pPr>
            <w:r w:rsidRPr="00C219B9">
              <w:rPr>
                <w:rFonts w:ascii="Times New Roman" w:hAnsi="Times New Roman" w:cs="Times New Roman"/>
                <w:sz w:val="24"/>
                <w:szCs w:val="24"/>
                <w:lang w:val="pt-PT"/>
              </w:rPr>
              <w:t>10.06</w:t>
            </w:r>
          </w:p>
        </w:tc>
      </w:tr>
      <w:tr w:rsidR="00895A4A" w:rsidRPr="00C219B9" w14:paraId="551D4F64" w14:textId="77777777" w:rsidTr="00C60367">
        <w:trPr>
          <w:trHeight w:val="19"/>
        </w:trPr>
        <w:tc>
          <w:tcPr>
            <w:tcW w:w="3365" w:type="pct"/>
            <w:tcBorders>
              <w:top w:val="nil"/>
              <w:left w:val="nil"/>
              <w:bottom w:val="single" w:sz="4" w:space="0" w:color="000000"/>
              <w:right w:val="nil"/>
            </w:tcBorders>
            <w:shd w:val="clear" w:color="auto" w:fill="auto"/>
            <w:tcMar>
              <w:top w:w="80" w:type="dxa"/>
              <w:left w:w="80" w:type="dxa"/>
              <w:bottom w:w="80" w:type="dxa"/>
              <w:right w:w="80" w:type="dxa"/>
            </w:tcMar>
          </w:tcPr>
          <w:p w14:paraId="541078BD" w14:textId="77777777" w:rsidR="00895A4A" w:rsidRPr="00C219B9" w:rsidRDefault="00895A4A" w:rsidP="00C60367">
            <w:pPr>
              <w:pStyle w:val="Corpo"/>
              <w:widowControl/>
              <w:jc w:val="both"/>
              <w:rPr>
                <w:rFonts w:ascii="Times New Roman" w:hAnsi="Times New Roman" w:cs="Times New Roman"/>
                <w:sz w:val="24"/>
                <w:szCs w:val="24"/>
              </w:rPr>
            </w:pPr>
            <w:r w:rsidRPr="00C219B9">
              <w:rPr>
                <w:rFonts w:ascii="Times New Roman" w:hAnsi="Times New Roman" w:cs="Times New Roman"/>
                <w:sz w:val="24"/>
                <w:szCs w:val="24"/>
                <w:lang w:val="pt-PT"/>
              </w:rPr>
              <w:t>Negative (≤ 10 points)</w:t>
            </w:r>
          </w:p>
        </w:tc>
        <w:tc>
          <w:tcPr>
            <w:tcW w:w="399" w:type="pct"/>
            <w:tcBorders>
              <w:top w:val="nil"/>
              <w:left w:val="nil"/>
              <w:bottom w:val="single" w:sz="4" w:space="0" w:color="000000"/>
              <w:right w:val="nil"/>
            </w:tcBorders>
            <w:shd w:val="clear" w:color="auto" w:fill="auto"/>
            <w:tcMar>
              <w:top w:w="80" w:type="dxa"/>
              <w:left w:w="80" w:type="dxa"/>
              <w:bottom w:w="80" w:type="dxa"/>
              <w:right w:w="80" w:type="dxa"/>
            </w:tcMar>
          </w:tcPr>
          <w:p w14:paraId="16F4C21B" w14:textId="77777777" w:rsidR="00895A4A" w:rsidRPr="00C219B9" w:rsidRDefault="00895A4A" w:rsidP="00C60367">
            <w:pPr>
              <w:pStyle w:val="Corpo"/>
              <w:widowControl/>
              <w:jc w:val="both"/>
              <w:rPr>
                <w:rFonts w:ascii="Times New Roman" w:hAnsi="Times New Roman" w:cs="Times New Roman"/>
                <w:sz w:val="24"/>
                <w:szCs w:val="24"/>
              </w:rPr>
            </w:pPr>
            <w:r w:rsidRPr="00C219B9">
              <w:rPr>
                <w:rFonts w:ascii="Times New Roman" w:hAnsi="Times New Roman" w:cs="Times New Roman"/>
                <w:sz w:val="24"/>
                <w:szCs w:val="24"/>
                <w:lang w:val="pt-PT"/>
              </w:rPr>
              <w:t>71.6</w:t>
            </w:r>
          </w:p>
        </w:tc>
        <w:tc>
          <w:tcPr>
            <w:tcW w:w="362" w:type="pct"/>
            <w:tcBorders>
              <w:top w:val="nil"/>
              <w:left w:val="nil"/>
              <w:bottom w:val="single" w:sz="4" w:space="0" w:color="000000"/>
              <w:right w:val="nil"/>
            </w:tcBorders>
            <w:shd w:val="clear" w:color="auto" w:fill="auto"/>
            <w:tcMar>
              <w:top w:w="80" w:type="dxa"/>
              <w:left w:w="80" w:type="dxa"/>
              <w:bottom w:w="80" w:type="dxa"/>
              <w:right w:w="80" w:type="dxa"/>
            </w:tcMar>
          </w:tcPr>
          <w:p w14:paraId="46C7384F" w14:textId="77777777" w:rsidR="00895A4A" w:rsidRPr="00C219B9" w:rsidRDefault="00895A4A" w:rsidP="00C60367">
            <w:pPr>
              <w:pStyle w:val="Corpo"/>
              <w:widowControl/>
              <w:jc w:val="both"/>
              <w:rPr>
                <w:rFonts w:ascii="Times New Roman" w:hAnsi="Times New Roman" w:cs="Times New Roman"/>
                <w:sz w:val="24"/>
                <w:szCs w:val="24"/>
              </w:rPr>
            </w:pPr>
            <w:r w:rsidRPr="00C219B9">
              <w:rPr>
                <w:rFonts w:ascii="Times New Roman" w:hAnsi="Times New Roman" w:cs="Times New Roman"/>
                <w:sz w:val="24"/>
                <w:szCs w:val="24"/>
                <w:lang w:val="pt-PT"/>
              </w:rPr>
              <w:t>494</w:t>
            </w:r>
          </w:p>
        </w:tc>
        <w:tc>
          <w:tcPr>
            <w:tcW w:w="399" w:type="pct"/>
            <w:tcBorders>
              <w:top w:val="nil"/>
              <w:left w:val="nil"/>
              <w:bottom w:val="single" w:sz="4" w:space="0" w:color="000000"/>
              <w:right w:val="nil"/>
            </w:tcBorders>
            <w:shd w:val="clear" w:color="auto" w:fill="auto"/>
            <w:tcMar>
              <w:top w:w="80" w:type="dxa"/>
              <w:left w:w="80" w:type="dxa"/>
              <w:bottom w:w="80" w:type="dxa"/>
              <w:right w:w="80" w:type="dxa"/>
            </w:tcMar>
          </w:tcPr>
          <w:p w14:paraId="63C818DF" w14:textId="77777777" w:rsidR="00895A4A" w:rsidRPr="00C219B9" w:rsidRDefault="00895A4A" w:rsidP="00C60367">
            <w:pPr>
              <w:pStyle w:val="Corpo"/>
              <w:widowControl/>
              <w:jc w:val="both"/>
              <w:rPr>
                <w:rFonts w:ascii="Times New Roman" w:hAnsi="Times New Roman" w:cs="Times New Roman"/>
                <w:sz w:val="24"/>
                <w:szCs w:val="24"/>
              </w:rPr>
            </w:pPr>
            <w:r w:rsidRPr="00C219B9">
              <w:rPr>
                <w:rFonts w:ascii="Times New Roman" w:hAnsi="Times New Roman" w:cs="Times New Roman"/>
                <w:sz w:val="24"/>
                <w:szCs w:val="24"/>
                <w:lang w:val="pt-PT"/>
              </w:rPr>
              <w:t>5.9</w:t>
            </w:r>
          </w:p>
        </w:tc>
        <w:tc>
          <w:tcPr>
            <w:tcW w:w="475" w:type="pct"/>
            <w:tcBorders>
              <w:top w:val="nil"/>
              <w:left w:val="nil"/>
              <w:bottom w:val="single" w:sz="4" w:space="0" w:color="000000"/>
              <w:right w:val="nil"/>
            </w:tcBorders>
            <w:shd w:val="clear" w:color="auto" w:fill="auto"/>
            <w:tcMar>
              <w:top w:w="80" w:type="dxa"/>
              <w:left w:w="80" w:type="dxa"/>
              <w:bottom w:w="80" w:type="dxa"/>
              <w:right w:w="80" w:type="dxa"/>
            </w:tcMar>
          </w:tcPr>
          <w:p w14:paraId="0E6F0B9D" w14:textId="77777777" w:rsidR="00895A4A" w:rsidRPr="00C219B9" w:rsidRDefault="00895A4A" w:rsidP="00C60367">
            <w:pPr>
              <w:pStyle w:val="Corpo"/>
              <w:widowControl/>
              <w:jc w:val="both"/>
              <w:rPr>
                <w:rFonts w:ascii="Times New Roman" w:hAnsi="Times New Roman" w:cs="Times New Roman"/>
                <w:sz w:val="24"/>
                <w:szCs w:val="24"/>
              </w:rPr>
            </w:pPr>
            <w:r w:rsidRPr="00C219B9">
              <w:rPr>
                <w:rFonts w:ascii="Times New Roman" w:hAnsi="Times New Roman" w:cs="Times New Roman"/>
                <w:sz w:val="24"/>
                <w:szCs w:val="24"/>
                <w:lang w:val="pt-PT"/>
              </w:rPr>
              <w:t>6.12</w:t>
            </w:r>
          </w:p>
        </w:tc>
      </w:tr>
      <w:tr w:rsidR="00895A4A" w:rsidRPr="00C219B9" w14:paraId="63224323" w14:textId="77777777" w:rsidTr="00C60367">
        <w:trPr>
          <w:trHeight w:val="300"/>
        </w:trPr>
        <w:tc>
          <w:tcPr>
            <w:tcW w:w="3365" w:type="pct"/>
            <w:tcBorders>
              <w:top w:val="single" w:sz="4" w:space="0" w:color="000000"/>
              <w:left w:val="nil"/>
              <w:bottom w:val="single" w:sz="4" w:space="0" w:color="000000"/>
              <w:right w:val="nil"/>
            </w:tcBorders>
            <w:shd w:val="clear" w:color="auto" w:fill="D9D9D9"/>
            <w:tcMar>
              <w:top w:w="80" w:type="dxa"/>
              <w:left w:w="80" w:type="dxa"/>
              <w:bottom w:w="80" w:type="dxa"/>
              <w:right w:w="80" w:type="dxa"/>
            </w:tcMar>
          </w:tcPr>
          <w:p w14:paraId="607B827F" w14:textId="77777777" w:rsidR="00895A4A" w:rsidRPr="00C219B9" w:rsidRDefault="00895A4A" w:rsidP="00C60367">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Level of severity (</w:t>
            </w:r>
            <w:r w:rsidRPr="00D917D1">
              <w:rPr>
                <w:rFonts w:ascii="Times New Roman" w:hAnsi="Times New Roman" w:cs="Times New Roman"/>
                <w:i/>
                <w:iCs/>
                <w:sz w:val="24"/>
                <w:szCs w:val="24"/>
                <w:lang w:val="pt-PT"/>
              </w:rPr>
              <w:t>n</w:t>
            </w:r>
            <w:r w:rsidRPr="00C219B9">
              <w:rPr>
                <w:rFonts w:ascii="Times New Roman" w:hAnsi="Times New Roman" w:cs="Times New Roman"/>
                <w:b/>
                <w:bCs/>
                <w:i/>
                <w:iCs/>
                <w:sz w:val="24"/>
                <w:szCs w:val="24"/>
                <w:lang w:val="pt-PT"/>
              </w:rPr>
              <w:t xml:space="preserve"> </w:t>
            </w:r>
            <w:r w:rsidRPr="00C219B9">
              <w:rPr>
                <w:rFonts w:ascii="Times New Roman" w:hAnsi="Times New Roman" w:cs="Times New Roman"/>
                <w:sz w:val="24"/>
                <w:szCs w:val="24"/>
                <w:lang w:val="pt-PT"/>
              </w:rPr>
              <w:t>= 196)</w:t>
            </w:r>
          </w:p>
        </w:tc>
        <w:tc>
          <w:tcPr>
            <w:tcW w:w="399" w:type="pct"/>
            <w:tcBorders>
              <w:top w:val="single" w:sz="4" w:space="0" w:color="000000"/>
              <w:left w:val="nil"/>
              <w:bottom w:val="single" w:sz="4" w:space="0" w:color="000000"/>
              <w:right w:val="nil"/>
            </w:tcBorders>
            <w:shd w:val="clear" w:color="auto" w:fill="D9D9D9"/>
            <w:tcMar>
              <w:top w:w="80" w:type="dxa"/>
              <w:left w:w="80" w:type="dxa"/>
              <w:bottom w:w="80" w:type="dxa"/>
              <w:right w:w="80" w:type="dxa"/>
            </w:tcMar>
          </w:tcPr>
          <w:p w14:paraId="7D4A33CD" w14:textId="77777777" w:rsidR="00895A4A" w:rsidRPr="00C219B9" w:rsidRDefault="00895A4A" w:rsidP="00C60367"/>
        </w:tc>
        <w:tc>
          <w:tcPr>
            <w:tcW w:w="362" w:type="pct"/>
            <w:tcBorders>
              <w:top w:val="single" w:sz="4" w:space="0" w:color="000000"/>
              <w:left w:val="nil"/>
              <w:bottom w:val="single" w:sz="4" w:space="0" w:color="000000"/>
              <w:right w:val="nil"/>
            </w:tcBorders>
            <w:shd w:val="clear" w:color="auto" w:fill="D9D9D9"/>
            <w:tcMar>
              <w:top w:w="80" w:type="dxa"/>
              <w:left w:w="80" w:type="dxa"/>
              <w:bottom w:w="80" w:type="dxa"/>
              <w:right w:w="80" w:type="dxa"/>
            </w:tcMar>
          </w:tcPr>
          <w:p w14:paraId="22B22E5E" w14:textId="77777777" w:rsidR="00895A4A" w:rsidRPr="00C219B9" w:rsidRDefault="00895A4A" w:rsidP="00C60367"/>
        </w:tc>
        <w:tc>
          <w:tcPr>
            <w:tcW w:w="399" w:type="pct"/>
            <w:tcBorders>
              <w:top w:val="single" w:sz="4" w:space="0" w:color="000000"/>
              <w:left w:val="nil"/>
              <w:bottom w:val="single" w:sz="4" w:space="0" w:color="000000"/>
              <w:right w:val="nil"/>
            </w:tcBorders>
            <w:shd w:val="clear" w:color="auto" w:fill="D9D9D9"/>
            <w:tcMar>
              <w:top w:w="80" w:type="dxa"/>
              <w:left w:w="80" w:type="dxa"/>
              <w:bottom w:w="80" w:type="dxa"/>
              <w:right w:w="80" w:type="dxa"/>
            </w:tcMar>
          </w:tcPr>
          <w:p w14:paraId="28A99F65" w14:textId="77777777" w:rsidR="00895A4A" w:rsidRPr="00C219B9" w:rsidRDefault="00895A4A" w:rsidP="00C60367"/>
        </w:tc>
        <w:tc>
          <w:tcPr>
            <w:tcW w:w="475" w:type="pct"/>
            <w:tcBorders>
              <w:top w:val="single" w:sz="4" w:space="0" w:color="000000"/>
              <w:left w:val="nil"/>
              <w:bottom w:val="single" w:sz="4" w:space="0" w:color="000000"/>
              <w:right w:val="nil"/>
            </w:tcBorders>
            <w:shd w:val="clear" w:color="auto" w:fill="D9D9D9"/>
            <w:tcMar>
              <w:top w:w="80" w:type="dxa"/>
              <w:left w:w="80" w:type="dxa"/>
              <w:bottom w:w="80" w:type="dxa"/>
              <w:right w:w="80" w:type="dxa"/>
            </w:tcMar>
          </w:tcPr>
          <w:p w14:paraId="0E54B7F7" w14:textId="77777777" w:rsidR="00895A4A" w:rsidRPr="00C219B9" w:rsidRDefault="00895A4A" w:rsidP="00C60367"/>
        </w:tc>
      </w:tr>
      <w:tr w:rsidR="00895A4A" w:rsidRPr="00C219B9" w14:paraId="1CCFA255" w14:textId="77777777" w:rsidTr="00C60367">
        <w:trPr>
          <w:trHeight w:val="20"/>
        </w:trPr>
        <w:tc>
          <w:tcPr>
            <w:tcW w:w="3365" w:type="pct"/>
            <w:tcBorders>
              <w:top w:val="single" w:sz="4" w:space="0" w:color="000000"/>
              <w:left w:val="nil"/>
              <w:bottom w:val="nil"/>
              <w:right w:val="nil"/>
            </w:tcBorders>
            <w:shd w:val="clear" w:color="auto" w:fill="auto"/>
            <w:tcMar>
              <w:top w:w="80" w:type="dxa"/>
              <w:left w:w="80" w:type="dxa"/>
              <w:bottom w:w="80" w:type="dxa"/>
              <w:right w:w="80" w:type="dxa"/>
            </w:tcMar>
          </w:tcPr>
          <w:p w14:paraId="34768FB3" w14:textId="77777777" w:rsidR="00895A4A" w:rsidRPr="00C219B9" w:rsidRDefault="00895A4A" w:rsidP="00C60367">
            <w:pPr>
              <w:pStyle w:val="Corpo"/>
              <w:widowControl/>
              <w:jc w:val="both"/>
              <w:rPr>
                <w:rFonts w:ascii="Times New Roman" w:hAnsi="Times New Roman" w:cs="Times New Roman"/>
                <w:sz w:val="24"/>
                <w:szCs w:val="24"/>
              </w:rPr>
            </w:pPr>
            <w:r w:rsidRPr="00C219B9">
              <w:rPr>
                <w:rFonts w:ascii="Times New Roman" w:hAnsi="Times New Roman" w:cs="Times New Roman"/>
                <w:sz w:val="24"/>
                <w:szCs w:val="24"/>
                <w:lang w:val="pt-PT"/>
              </w:rPr>
              <w:t>Mild</w:t>
            </w:r>
          </w:p>
        </w:tc>
        <w:tc>
          <w:tcPr>
            <w:tcW w:w="399" w:type="pct"/>
            <w:tcBorders>
              <w:top w:val="single" w:sz="4" w:space="0" w:color="000000"/>
              <w:left w:val="nil"/>
              <w:bottom w:val="nil"/>
              <w:right w:val="nil"/>
            </w:tcBorders>
            <w:shd w:val="clear" w:color="auto" w:fill="auto"/>
            <w:tcMar>
              <w:top w:w="80" w:type="dxa"/>
              <w:left w:w="80" w:type="dxa"/>
              <w:bottom w:w="80" w:type="dxa"/>
              <w:right w:w="80" w:type="dxa"/>
            </w:tcMar>
          </w:tcPr>
          <w:p w14:paraId="437394C7" w14:textId="77777777" w:rsidR="00895A4A" w:rsidRPr="00C219B9" w:rsidRDefault="00895A4A" w:rsidP="00C60367">
            <w:pPr>
              <w:pStyle w:val="Corpo"/>
              <w:widowControl/>
              <w:jc w:val="both"/>
              <w:rPr>
                <w:rFonts w:ascii="Times New Roman" w:hAnsi="Times New Roman" w:cs="Times New Roman"/>
                <w:sz w:val="24"/>
                <w:szCs w:val="24"/>
              </w:rPr>
            </w:pPr>
            <w:r w:rsidRPr="00C219B9">
              <w:rPr>
                <w:rFonts w:ascii="Times New Roman" w:hAnsi="Times New Roman" w:cs="Times New Roman"/>
                <w:sz w:val="24"/>
                <w:szCs w:val="24"/>
                <w:lang w:val="pt-PT"/>
              </w:rPr>
              <w:t>51.5</w:t>
            </w:r>
          </w:p>
        </w:tc>
        <w:tc>
          <w:tcPr>
            <w:tcW w:w="362" w:type="pct"/>
            <w:tcBorders>
              <w:top w:val="single" w:sz="4" w:space="0" w:color="000000"/>
              <w:left w:val="nil"/>
              <w:bottom w:val="nil"/>
              <w:right w:val="nil"/>
            </w:tcBorders>
            <w:shd w:val="clear" w:color="auto" w:fill="auto"/>
            <w:tcMar>
              <w:top w:w="80" w:type="dxa"/>
              <w:left w:w="80" w:type="dxa"/>
              <w:bottom w:w="80" w:type="dxa"/>
              <w:right w:w="80" w:type="dxa"/>
            </w:tcMar>
          </w:tcPr>
          <w:p w14:paraId="441F6C76" w14:textId="77777777" w:rsidR="00895A4A" w:rsidRPr="00C219B9" w:rsidRDefault="00895A4A" w:rsidP="00C60367">
            <w:pPr>
              <w:pStyle w:val="Corpo"/>
              <w:widowControl/>
              <w:jc w:val="both"/>
              <w:rPr>
                <w:rFonts w:ascii="Times New Roman" w:hAnsi="Times New Roman" w:cs="Times New Roman"/>
                <w:sz w:val="24"/>
                <w:szCs w:val="24"/>
              </w:rPr>
            </w:pPr>
            <w:r w:rsidRPr="00C219B9">
              <w:rPr>
                <w:rFonts w:ascii="Times New Roman" w:hAnsi="Times New Roman" w:cs="Times New Roman"/>
                <w:sz w:val="24"/>
                <w:szCs w:val="24"/>
                <w:lang w:val="pt-PT"/>
              </w:rPr>
              <w:t>101</w:t>
            </w:r>
          </w:p>
        </w:tc>
        <w:tc>
          <w:tcPr>
            <w:tcW w:w="399" w:type="pct"/>
            <w:tcBorders>
              <w:top w:val="single" w:sz="4" w:space="0" w:color="000000"/>
              <w:left w:val="nil"/>
              <w:bottom w:val="nil"/>
              <w:right w:val="nil"/>
            </w:tcBorders>
            <w:shd w:val="clear" w:color="auto" w:fill="auto"/>
            <w:tcMar>
              <w:top w:w="80" w:type="dxa"/>
              <w:left w:w="80" w:type="dxa"/>
              <w:bottom w:w="80" w:type="dxa"/>
              <w:right w:w="80" w:type="dxa"/>
            </w:tcMar>
          </w:tcPr>
          <w:p w14:paraId="0490C05D" w14:textId="77777777" w:rsidR="00895A4A" w:rsidRPr="00C219B9" w:rsidRDefault="00895A4A" w:rsidP="00C60367">
            <w:pPr>
              <w:pStyle w:val="Corpo"/>
              <w:widowControl/>
              <w:jc w:val="both"/>
              <w:rPr>
                <w:rFonts w:ascii="Times New Roman" w:hAnsi="Times New Roman" w:cs="Times New Roman"/>
                <w:sz w:val="24"/>
                <w:szCs w:val="24"/>
              </w:rPr>
            </w:pPr>
            <w:r w:rsidRPr="00C219B9">
              <w:rPr>
                <w:rFonts w:ascii="Times New Roman" w:hAnsi="Times New Roman" w:cs="Times New Roman"/>
                <w:sz w:val="24"/>
                <w:szCs w:val="24"/>
                <w:lang w:val="pt-PT"/>
              </w:rPr>
              <w:t>10.1</w:t>
            </w:r>
          </w:p>
        </w:tc>
        <w:tc>
          <w:tcPr>
            <w:tcW w:w="475" w:type="pct"/>
            <w:tcBorders>
              <w:top w:val="single" w:sz="4" w:space="0" w:color="000000"/>
              <w:left w:val="nil"/>
              <w:bottom w:val="nil"/>
              <w:right w:val="nil"/>
            </w:tcBorders>
            <w:shd w:val="clear" w:color="auto" w:fill="auto"/>
            <w:tcMar>
              <w:top w:w="80" w:type="dxa"/>
              <w:left w:w="80" w:type="dxa"/>
              <w:bottom w:w="80" w:type="dxa"/>
              <w:right w:w="80" w:type="dxa"/>
            </w:tcMar>
          </w:tcPr>
          <w:p w14:paraId="40306CED" w14:textId="77777777" w:rsidR="00895A4A" w:rsidRPr="00C219B9" w:rsidRDefault="00895A4A" w:rsidP="00C60367">
            <w:pPr>
              <w:pStyle w:val="Corpo"/>
              <w:widowControl/>
              <w:jc w:val="both"/>
              <w:rPr>
                <w:rFonts w:ascii="Times New Roman" w:hAnsi="Times New Roman" w:cs="Times New Roman"/>
                <w:sz w:val="24"/>
                <w:szCs w:val="24"/>
              </w:rPr>
            </w:pPr>
            <w:r w:rsidRPr="00C219B9">
              <w:rPr>
                <w:rFonts w:ascii="Times New Roman" w:hAnsi="Times New Roman" w:cs="Times New Roman"/>
                <w:sz w:val="24"/>
                <w:szCs w:val="24"/>
                <w:lang w:val="pt-PT"/>
              </w:rPr>
              <w:t>7.16</w:t>
            </w:r>
          </w:p>
        </w:tc>
      </w:tr>
      <w:tr w:rsidR="00895A4A" w:rsidRPr="00C219B9" w14:paraId="3F629A48" w14:textId="77777777" w:rsidTr="00C60367">
        <w:trPr>
          <w:trHeight w:val="19"/>
        </w:trPr>
        <w:tc>
          <w:tcPr>
            <w:tcW w:w="3365" w:type="pct"/>
            <w:tcBorders>
              <w:top w:val="nil"/>
              <w:left w:val="nil"/>
              <w:bottom w:val="nil"/>
              <w:right w:val="nil"/>
            </w:tcBorders>
            <w:shd w:val="clear" w:color="auto" w:fill="auto"/>
            <w:tcMar>
              <w:top w:w="80" w:type="dxa"/>
              <w:left w:w="80" w:type="dxa"/>
              <w:bottom w:w="80" w:type="dxa"/>
              <w:right w:w="80" w:type="dxa"/>
            </w:tcMar>
          </w:tcPr>
          <w:p w14:paraId="64934F5F" w14:textId="77777777" w:rsidR="00895A4A" w:rsidRPr="00C219B9" w:rsidRDefault="00895A4A" w:rsidP="00C60367">
            <w:pPr>
              <w:pStyle w:val="Corpo"/>
              <w:widowControl/>
              <w:jc w:val="both"/>
              <w:rPr>
                <w:rFonts w:ascii="Times New Roman" w:hAnsi="Times New Roman" w:cs="Times New Roman"/>
                <w:sz w:val="24"/>
                <w:szCs w:val="24"/>
              </w:rPr>
            </w:pPr>
            <w:r w:rsidRPr="00C219B9">
              <w:rPr>
                <w:rFonts w:ascii="Times New Roman" w:hAnsi="Times New Roman" w:cs="Times New Roman"/>
                <w:sz w:val="24"/>
                <w:szCs w:val="24"/>
                <w:lang w:val="pt-PT"/>
              </w:rPr>
              <w:t>Moderate</w:t>
            </w:r>
          </w:p>
        </w:tc>
        <w:tc>
          <w:tcPr>
            <w:tcW w:w="399" w:type="pct"/>
            <w:tcBorders>
              <w:top w:val="nil"/>
              <w:left w:val="nil"/>
              <w:bottom w:val="nil"/>
              <w:right w:val="nil"/>
            </w:tcBorders>
            <w:shd w:val="clear" w:color="auto" w:fill="auto"/>
            <w:tcMar>
              <w:top w:w="80" w:type="dxa"/>
              <w:left w:w="80" w:type="dxa"/>
              <w:bottom w:w="80" w:type="dxa"/>
              <w:right w:w="80" w:type="dxa"/>
            </w:tcMar>
          </w:tcPr>
          <w:p w14:paraId="0258EE12" w14:textId="77777777" w:rsidR="00895A4A" w:rsidRPr="00C219B9" w:rsidRDefault="00895A4A" w:rsidP="00C60367">
            <w:pPr>
              <w:pStyle w:val="Corpo"/>
              <w:widowControl/>
              <w:jc w:val="both"/>
              <w:rPr>
                <w:rFonts w:ascii="Times New Roman" w:hAnsi="Times New Roman" w:cs="Times New Roman"/>
                <w:sz w:val="24"/>
                <w:szCs w:val="24"/>
              </w:rPr>
            </w:pPr>
            <w:r w:rsidRPr="00C219B9">
              <w:rPr>
                <w:rFonts w:ascii="Times New Roman" w:hAnsi="Times New Roman" w:cs="Times New Roman"/>
                <w:sz w:val="24"/>
                <w:szCs w:val="24"/>
                <w:lang w:val="pt-PT"/>
              </w:rPr>
              <w:t>34.2</w:t>
            </w:r>
          </w:p>
        </w:tc>
        <w:tc>
          <w:tcPr>
            <w:tcW w:w="362" w:type="pct"/>
            <w:tcBorders>
              <w:top w:val="nil"/>
              <w:left w:val="nil"/>
              <w:bottom w:val="nil"/>
              <w:right w:val="nil"/>
            </w:tcBorders>
            <w:shd w:val="clear" w:color="auto" w:fill="auto"/>
            <w:tcMar>
              <w:top w:w="80" w:type="dxa"/>
              <w:left w:w="80" w:type="dxa"/>
              <w:bottom w:w="80" w:type="dxa"/>
              <w:right w:w="80" w:type="dxa"/>
            </w:tcMar>
          </w:tcPr>
          <w:p w14:paraId="28B1D400" w14:textId="77777777" w:rsidR="00895A4A" w:rsidRPr="00C219B9" w:rsidRDefault="00895A4A" w:rsidP="00C60367">
            <w:pPr>
              <w:pStyle w:val="Corpo"/>
              <w:widowControl/>
              <w:jc w:val="both"/>
              <w:rPr>
                <w:rFonts w:ascii="Times New Roman" w:hAnsi="Times New Roman" w:cs="Times New Roman"/>
                <w:sz w:val="24"/>
                <w:szCs w:val="24"/>
              </w:rPr>
            </w:pPr>
            <w:r w:rsidRPr="00C219B9">
              <w:rPr>
                <w:rFonts w:ascii="Times New Roman" w:hAnsi="Times New Roman" w:cs="Times New Roman"/>
                <w:sz w:val="24"/>
                <w:szCs w:val="24"/>
                <w:lang w:val="pt-PT"/>
              </w:rPr>
              <w:t>67</w:t>
            </w:r>
          </w:p>
        </w:tc>
        <w:tc>
          <w:tcPr>
            <w:tcW w:w="399" w:type="pct"/>
            <w:tcBorders>
              <w:top w:val="nil"/>
              <w:left w:val="nil"/>
              <w:bottom w:val="nil"/>
              <w:right w:val="nil"/>
            </w:tcBorders>
            <w:shd w:val="clear" w:color="auto" w:fill="auto"/>
            <w:tcMar>
              <w:top w:w="80" w:type="dxa"/>
              <w:left w:w="80" w:type="dxa"/>
              <w:bottom w:w="80" w:type="dxa"/>
              <w:right w:w="80" w:type="dxa"/>
            </w:tcMar>
          </w:tcPr>
          <w:p w14:paraId="491EC4F7" w14:textId="77777777" w:rsidR="00895A4A" w:rsidRPr="00C219B9" w:rsidRDefault="00895A4A" w:rsidP="00C60367">
            <w:pPr>
              <w:pStyle w:val="Corpo"/>
              <w:widowControl/>
              <w:jc w:val="both"/>
              <w:rPr>
                <w:rFonts w:ascii="Times New Roman" w:hAnsi="Times New Roman" w:cs="Times New Roman"/>
                <w:sz w:val="24"/>
                <w:szCs w:val="24"/>
              </w:rPr>
            </w:pPr>
            <w:r w:rsidRPr="00C219B9">
              <w:rPr>
                <w:rFonts w:ascii="Times New Roman" w:hAnsi="Times New Roman" w:cs="Times New Roman"/>
                <w:sz w:val="24"/>
                <w:szCs w:val="24"/>
                <w:lang w:val="pt-PT"/>
              </w:rPr>
              <w:t>16.9</w:t>
            </w:r>
          </w:p>
        </w:tc>
        <w:tc>
          <w:tcPr>
            <w:tcW w:w="475" w:type="pct"/>
            <w:tcBorders>
              <w:top w:val="nil"/>
              <w:left w:val="nil"/>
              <w:bottom w:val="nil"/>
              <w:right w:val="nil"/>
            </w:tcBorders>
            <w:shd w:val="clear" w:color="auto" w:fill="auto"/>
            <w:tcMar>
              <w:top w:w="80" w:type="dxa"/>
              <w:left w:w="80" w:type="dxa"/>
              <w:bottom w:w="80" w:type="dxa"/>
              <w:right w:w="80" w:type="dxa"/>
            </w:tcMar>
          </w:tcPr>
          <w:p w14:paraId="3C7714B8" w14:textId="77777777" w:rsidR="00895A4A" w:rsidRPr="00C219B9" w:rsidRDefault="00895A4A" w:rsidP="00C60367">
            <w:pPr>
              <w:pStyle w:val="Corpo"/>
              <w:widowControl/>
              <w:jc w:val="both"/>
              <w:rPr>
                <w:rFonts w:ascii="Times New Roman" w:hAnsi="Times New Roman" w:cs="Times New Roman"/>
                <w:sz w:val="24"/>
                <w:szCs w:val="24"/>
              </w:rPr>
            </w:pPr>
            <w:r w:rsidRPr="00C219B9">
              <w:rPr>
                <w:rFonts w:ascii="Times New Roman" w:hAnsi="Times New Roman" w:cs="Times New Roman"/>
                <w:sz w:val="24"/>
                <w:szCs w:val="24"/>
                <w:lang w:val="pt-PT"/>
              </w:rPr>
              <w:t>9.60</w:t>
            </w:r>
          </w:p>
        </w:tc>
      </w:tr>
      <w:tr w:rsidR="00895A4A" w:rsidRPr="00C219B9" w14:paraId="09B30B28" w14:textId="77777777" w:rsidTr="00C60367">
        <w:trPr>
          <w:trHeight w:val="295"/>
        </w:trPr>
        <w:tc>
          <w:tcPr>
            <w:tcW w:w="3365" w:type="pct"/>
            <w:tcBorders>
              <w:top w:val="nil"/>
              <w:left w:val="nil"/>
              <w:bottom w:val="single" w:sz="4" w:space="0" w:color="000000"/>
              <w:right w:val="nil"/>
            </w:tcBorders>
            <w:shd w:val="clear" w:color="auto" w:fill="auto"/>
            <w:tcMar>
              <w:top w:w="80" w:type="dxa"/>
              <w:left w:w="80" w:type="dxa"/>
              <w:bottom w:w="80" w:type="dxa"/>
              <w:right w:w="80" w:type="dxa"/>
            </w:tcMar>
          </w:tcPr>
          <w:p w14:paraId="44C581EA" w14:textId="77777777" w:rsidR="00895A4A" w:rsidRPr="00C219B9" w:rsidRDefault="00895A4A" w:rsidP="00C60367">
            <w:pPr>
              <w:pStyle w:val="Corpo"/>
              <w:widowControl/>
              <w:jc w:val="both"/>
              <w:rPr>
                <w:rFonts w:ascii="Times New Roman" w:hAnsi="Times New Roman" w:cs="Times New Roman"/>
                <w:sz w:val="24"/>
                <w:szCs w:val="24"/>
              </w:rPr>
            </w:pPr>
            <w:r w:rsidRPr="00C219B9">
              <w:rPr>
                <w:rFonts w:ascii="Times New Roman" w:hAnsi="Times New Roman" w:cs="Times New Roman"/>
                <w:sz w:val="24"/>
                <w:szCs w:val="24"/>
                <w:lang w:val="pt-PT"/>
              </w:rPr>
              <w:t>Severe</w:t>
            </w:r>
          </w:p>
        </w:tc>
        <w:tc>
          <w:tcPr>
            <w:tcW w:w="399" w:type="pct"/>
            <w:tcBorders>
              <w:top w:val="nil"/>
              <w:left w:val="nil"/>
              <w:bottom w:val="single" w:sz="4" w:space="0" w:color="000000"/>
              <w:right w:val="nil"/>
            </w:tcBorders>
            <w:shd w:val="clear" w:color="auto" w:fill="auto"/>
            <w:tcMar>
              <w:top w:w="80" w:type="dxa"/>
              <w:left w:w="80" w:type="dxa"/>
              <w:bottom w:w="80" w:type="dxa"/>
              <w:right w:w="80" w:type="dxa"/>
            </w:tcMar>
          </w:tcPr>
          <w:p w14:paraId="6815CBF7" w14:textId="77777777" w:rsidR="00895A4A" w:rsidRPr="00C219B9" w:rsidRDefault="00895A4A" w:rsidP="00C60367">
            <w:pPr>
              <w:pStyle w:val="Corpo"/>
              <w:widowControl/>
              <w:jc w:val="both"/>
              <w:rPr>
                <w:rFonts w:ascii="Times New Roman" w:hAnsi="Times New Roman" w:cs="Times New Roman"/>
                <w:sz w:val="24"/>
                <w:szCs w:val="24"/>
              </w:rPr>
            </w:pPr>
            <w:r w:rsidRPr="00C219B9">
              <w:rPr>
                <w:rFonts w:ascii="Times New Roman" w:hAnsi="Times New Roman" w:cs="Times New Roman"/>
                <w:sz w:val="24"/>
                <w:szCs w:val="24"/>
                <w:lang w:val="pt-PT"/>
              </w:rPr>
              <w:t>14.3</w:t>
            </w:r>
          </w:p>
        </w:tc>
        <w:tc>
          <w:tcPr>
            <w:tcW w:w="362" w:type="pct"/>
            <w:tcBorders>
              <w:top w:val="nil"/>
              <w:left w:val="nil"/>
              <w:bottom w:val="single" w:sz="4" w:space="0" w:color="000000"/>
              <w:right w:val="nil"/>
            </w:tcBorders>
            <w:shd w:val="clear" w:color="auto" w:fill="auto"/>
            <w:tcMar>
              <w:top w:w="80" w:type="dxa"/>
              <w:left w:w="80" w:type="dxa"/>
              <w:bottom w:w="80" w:type="dxa"/>
              <w:right w:w="80" w:type="dxa"/>
            </w:tcMar>
          </w:tcPr>
          <w:p w14:paraId="273EBA65" w14:textId="77777777" w:rsidR="00895A4A" w:rsidRPr="00C219B9" w:rsidRDefault="00895A4A" w:rsidP="00C60367">
            <w:pPr>
              <w:pStyle w:val="Corpo"/>
              <w:widowControl/>
              <w:jc w:val="both"/>
              <w:rPr>
                <w:rFonts w:ascii="Times New Roman" w:hAnsi="Times New Roman" w:cs="Times New Roman"/>
                <w:sz w:val="24"/>
                <w:szCs w:val="24"/>
              </w:rPr>
            </w:pPr>
            <w:r w:rsidRPr="00C219B9">
              <w:rPr>
                <w:rFonts w:ascii="Times New Roman" w:hAnsi="Times New Roman" w:cs="Times New Roman"/>
                <w:sz w:val="24"/>
                <w:szCs w:val="24"/>
                <w:lang w:val="pt-PT"/>
              </w:rPr>
              <w:t>28</w:t>
            </w:r>
          </w:p>
        </w:tc>
        <w:tc>
          <w:tcPr>
            <w:tcW w:w="399" w:type="pct"/>
            <w:tcBorders>
              <w:top w:val="nil"/>
              <w:left w:val="nil"/>
              <w:bottom w:val="single" w:sz="4" w:space="0" w:color="000000"/>
              <w:right w:val="nil"/>
            </w:tcBorders>
            <w:shd w:val="clear" w:color="auto" w:fill="auto"/>
            <w:tcMar>
              <w:top w:w="80" w:type="dxa"/>
              <w:left w:w="80" w:type="dxa"/>
              <w:bottom w:w="80" w:type="dxa"/>
              <w:right w:w="80" w:type="dxa"/>
            </w:tcMar>
          </w:tcPr>
          <w:p w14:paraId="2C816B3E" w14:textId="77777777" w:rsidR="00895A4A" w:rsidRPr="00C219B9" w:rsidRDefault="00895A4A" w:rsidP="00C60367">
            <w:pPr>
              <w:pStyle w:val="Corpo"/>
              <w:widowControl/>
              <w:jc w:val="both"/>
              <w:rPr>
                <w:rFonts w:ascii="Times New Roman" w:hAnsi="Times New Roman" w:cs="Times New Roman"/>
                <w:sz w:val="24"/>
                <w:szCs w:val="24"/>
              </w:rPr>
            </w:pPr>
            <w:r w:rsidRPr="00C219B9">
              <w:rPr>
                <w:rFonts w:ascii="Times New Roman" w:hAnsi="Times New Roman" w:cs="Times New Roman"/>
                <w:sz w:val="24"/>
                <w:szCs w:val="24"/>
                <w:lang w:val="pt-PT"/>
              </w:rPr>
              <w:t>21.9</w:t>
            </w:r>
          </w:p>
        </w:tc>
        <w:tc>
          <w:tcPr>
            <w:tcW w:w="475" w:type="pct"/>
            <w:tcBorders>
              <w:top w:val="nil"/>
              <w:left w:val="nil"/>
              <w:bottom w:val="single" w:sz="4" w:space="0" w:color="000000"/>
              <w:right w:val="nil"/>
            </w:tcBorders>
            <w:shd w:val="clear" w:color="auto" w:fill="auto"/>
            <w:tcMar>
              <w:top w:w="80" w:type="dxa"/>
              <w:left w:w="80" w:type="dxa"/>
              <w:bottom w:w="80" w:type="dxa"/>
              <w:right w:w="80" w:type="dxa"/>
            </w:tcMar>
          </w:tcPr>
          <w:p w14:paraId="7BFBE5FD" w14:textId="77777777" w:rsidR="00895A4A" w:rsidRPr="00C219B9" w:rsidRDefault="00895A4A" w:rsidP="00C60367">
            <w:pPr>
              <w:pStyle w:val="Corpo"/>
              <w:widowControl/>
              <w:jc w:val="both"/>
              <w:rPr>
                <w:rFonts w:ascii="Times New Roman" w:hAnsi="Times New Roman" w:cs="Times New Roman"/>
                <w:sz w:val="24"/>
                <w:szCs w:val="24"/>
              </w:rPr>
            </w:pPr>
            <w:r w:rsidRPr="00C219B9">
              <w:rPr>
                <w:rFonts w:ascii="Times New Roman" w:hAnsi="Times New Roman" w:cs="Times New Roman"/>
                <w:sz w:val="24"/>
                <w:szCs w:val="24"/>
                <w:lang w:val="pt-PT"/>
              </w:rPr>
              <w:t>10.85</w:t>
            </w:r>
          </w:p>
        </w:tc>
      </w:tr>
    </w:tbl>
    <w:p w14:paraId="34BFB4E7" w14:textId="77777777" w:rsidR="00895A4A" w:rsidRPr="00C219B9" w:rsidRDefault="00895A4A" w:rsidP="00895A4A">
      <w:pPr>
        <w:pStyle w:val="Corpo"/>
        <w:jc w:val="both"/>
        <w:rPr>
          <w:rFonts w:ascii="Times New Roman" w:eastAsia="Times New Roman" w:hAnsi="Times New Roman" w:cs="Times New Roman"/>
          <w:sz w:val="24"/>
          <w:szCs w:val="24"/>
        </w:rPr>
      </w:pPr>
    </w:p>
    <w:p w14:paraId="398BE4AD" w14:textId="77777777" w:rsidR="00895A4A" w:rsidRPr="00C219B9" w:rsidRDefault="00895A4A" w:rsidP="00895A4A">
      <w:pPr>
        <w:pStyle w:val="Corpo"/>
        <w:jc w:val="both"/>
        <w:rPr>
          <w:rFonts w:ascii="Times New Roman" w:eastAsia="Times New Roman" w:hAnsi="Times New Roman" w:cs="Times New Roman"/>
          <w:sz w:val="24"/>
          <w:szCs w:val="24"/>
        </w:rPr>
      </w:pPr>
      <w:r w:rsidRPr="00C219B9">
        <w:rPr>
          <w:rFonts w:ascii="Times New Roman" w:hAnsi="Times New Roman" w:cs="Times New Roman"/>
          <w:i/>
          <w:iCs/>
          <w:sz w:val="24"/>
          <w:szCs w:val="24"/>
        </w:rPr>
        <w:t xml:space="preserve">Notes. </w:t>
      </w:r>
      <w:r w:rsidRPr="00C219B9">
        <w:rPr>
          <w:rFonts w:ascii="Times New Roman" w:hAnsi="Times New Roman" w:cs="Times New Roman"/>
          <w:sz w:val="24"/>
          <w:szCs w:val="24"/>
        </w:rPr>
        <w:t>F% = percentage; n = number of participants; M = mean; SD = standard deviation.</w:t>
      </w:r>
    </w:p>
    <w:p w14:paraId="6C42702B" w14:textId="4BD6025A" w:rsidR="00895A4A" w:rsidRDefault="00895A4A" w:rsidP="00895A4A">
      <w:pPr>
        <w:pStyle w:val="Corpodetexto"/>
        <w:spacing w:before="0"/>
        <w:ind w:left="0" w:firstLine="0"/>
        <w:jc w:val="center"/>
        <w:rPr>
          <w:rFonts w:hAnsi="Times New Roman" w:cs="Times New Roman"/>
        </w:rPr>
      </w:pPr>
    </w:p>
    <w:p w14:paraId="6C2523B7" w14:textId="77777777" w:rsidR="00895A4A" w:rsidRPr="00895A4A" w:rsidRDefault="00895A4A" w:rsidP="00895A4A">
      <w:pPr>
        <w:pStyle w:val="Corpodetexto"/>
        <w:spacing w:before="0"/>
        <w:ind w:left="0" w:firstLine="0"/>
        <w:jc w:val="center"/>
        <w:rPr>
          <w:rFonts w:hAnsi="Times New Roman" w:cs="Times New Roman"/>
        </w:rPr>
      </w:pPr>
    </w:p>
    <w:p w14:paraId="56DC743B" w14:textId="7EF47C70" w:rsidR="00777A7C" w:rsidRPr="00895A4A" w:rsidRDefault="00BB145C" w:rsidP="00895A4A">
      <w:pPr>
        <w:pStyle w:val="Corpodetexto"/>
        <w:spacing w:before="0"/>
        <w:ind w:left="0" w:firstLine="709"/>
        <w:rPr>
          <w:rFonts w:hAnsi="Times New Roman" w:cs="Times New Roman"/>
        </w:rPr>
      </w:pPr>
      <w:r w:rsidRPr="00895A4A">
        <w:rPr>
          <w:rFonts w:hAnsi="Times New Roman" w:cs="Times New Roman"/>
        </w:rPr>
        <w:t>Only five variables remained in the final model of logistic regression (Table 3): self-perceived health as sick (</w:t>
      </w:r>
      <w:r w:rsidRPr="00895A4A">
        <w:rPr>
          <w:rFonts w:hAnsi="Times New Roman" w:cs="Times New Roman"/>
          <w:i/>
          <w:iCs/>
        </w:rPr>
        <w:t>OR</w:t>
      </w:r>
      <w:r w:rsidRPr="00895A4A">
        <w:rPr>
          <w:rFonts w:hAnsi="Times New Roman" w:cs="Times New Roman"/>
        </w:rPr>
        <w:t xml:space="preserve"> = 1.8; </w:t>
      </w:r>
      <w:r w:rsidRPr="00895A4A">
        <w:rPr>
          <w:rFonts w:hAnsi="Times New Roman" w:cs="Times New Roman"/>
          <w:i/>
          <w:iCs/>
        </w:rPr>
        <w:t xml:space="preserve">p </w:t>
      </w:r>
      <w:r w:rsidRPr="00895A4A">
        <w:rPr>
          <w:rFonts w:hAnsi="Times New Roman" w:cs="Times New Roman"/>
        </w:rPr>
        <w:t>= .030), with any chronic disease (</w:t>
      </w:r>
      <w:r w:rsidRPr="00895A4A">
        <w:rPr>
          <w:rFonts w:hAnsi="Times New Roman" w:cs="Times New Roman"/>
          <w:i/>
          <w:iCs/>
        </w:rPr>
        <w:t>OR</w:t>
      </w:r>
      <w:r w:rsidRPr="00895A4A">
        <w:rPr>
          <w:rFonts w:hAnsi="Times New Roman" w:cs="Times New Roman"/>
        </w:rPr>
        <w:t xml:space="preserve"> = 2.1; </w:t>
      </w:r>
      <w:r w:rsidRPr="00895A4A">
        <w:rPr>
          <w:rFonts w:hAnsi="Times New Roman" w:cs="Times New Roman"/>
          <w:i/>
          <w:iCs/>
        </w:rPr>
        <w:t xml:space="preserve">p </w:t>
      </w:r>
      <w:r w:rsidRPr="00895A4A">
        <w:rPr>
          <w:rFonts w:hAnsi="Times New Roman" w:cs="Times New Roman"/>
        </w:rPr>
        <w:t>= .030), smokers (</w:t>
      </w:r>
      <w:r w:rsidRPr="00895A4A">
        <w:rPr>
          <w:rFonts w:hAnsi="Times New Roman" w:cs="Times New Roman"/>
          <w:i/>
          <w:iCs/>
        </w:rPr>
        <w:t>OR</w:t>
      </w:r>
      <w:r w:rsidRPr="00895A4A">
        <w:rPr>
          <w:rFonts w:hAnsi="Times New Roman" w:cs="Times New Roman"/>
        </w:rPr>
        <w:t xml:space="preserve"> = 2.5; </w:t>
      </w:r>
      <w:r w:rsidRPr="00895A4A">
        <w:rPr>
          <w:rFonts w:hAnsi="Times New Roman" w:cs="Times New Roman"/>
          <w:i/>
          <w:iCs/>
        </w:rPr>
        <w:t xml:space="preserve">p </w:t>
      </w:r>
      <w:r w:rsidRPr="00895A4A">
        <w:rPr>
          <w:rFonts w:hAnsi="Times New Roman" w:cs="Times New Roman"/>
        </w:rPr>
        <w:t>= .030), ‘</w:t>
      </w:r>
      <w:proofErr w:type="spellStart"/>
      <w:r w:rsidRPr="00895A4A">
        <w:rPr>
          <w:rFonts w:hAnsi="Times New Roman" w:cs="Times New Roman"/>
        </w:rPr>
        <w:t>parda</w:t>
      </w:r>
      <w:proofErr w:type="spellEnd"/>
      <w:r w:rsidRPr="00895A4A">
        <w:rPr>
          <w:rFonts w:hAnsi="Times New Roman" w:cs="Times New Roman"/>
        </w:rPr>
        <w:t>’ skin color (</w:t>
      </w:r>
      <w:r w:rsidRPr="00895A4A">
        <w:rPr>
          <w:rFonts w:hAnsi="Times New Roman" w:cs="Times New Roman"/>
          <w:i/>
          <w:iCs/>
        </w:rPr>
        <w:t>OR</w:t>
      </w:r>
      <w:r w:rsidRPr="00895A4A">
        <w:rPr>
          <w:rFonts w:hAnsi="Times New Roman" w:cs="Times New Roman"/>
        </w:rPr>
        <w:t xml:space="preserve"> = 1.7; </w:t>
      </w:r>
      <w:r w:rsidRPr="00895A4A">
        <w:rPr>
          <w:rFonts w:hAnsi="Times New Roman" w:cs="Times New Roman"/>
          <w:i/>
          <w:iCs/>
        </w:rPr>
        <w:t xml:space="preserve">p </w:t>
      </w:r>
      <w:r w:rsidRPr="00895A4A">
        <w:rPr>
          <w:rFonts w:hAnsi="Times New Roman" w:cs="Times New Roman"/>
        </w:rPr>
        <w:t xml:space="preserve">= .030), and </w:t>
      </w:r>
      <w:r w:rsidR="002267BD" w:rsidRPr="00895A4A">
        <w:rPr>
          <w:rFonts w:hAnsi="Times New Roman" w:cs="Times New Roman"/>
        </w:rPr>
        <w:t>having studied no more than high school</w:t>
      </w:r>
      <w:r w:rsidRPr="00895A4A">
        <w:rPr>
          <w:rFonts w:hAnsi="Times New Roman" w:cs="Times New Roman"/>
        </w:rPr>
        <w:t xml:space="preserve"> (</w:t>
      </w:r>
      <w:r w:rsidRPr="00895A4A">
        <w:rPr>
          <w:rFonts w:hAnsi="Times New Roman" w:cs="Times New Roman"/>
          <w:i/>
          <w:iCs/>
        </w:rPr>
        <w:t>OR</w:t>
      </w:r>
      <w:r w:rsidRPr="00895A4A">
        <w:rPr>
          <w:rFonts w:hAnsi="Times New Roman" w:cs="Times New Roman"/>
        </w:rPr>
        <w:t xml:space="preserve"> = 1.8; </w:t>
      </w:r>
      <w:r w:rsidRPr="00895A4A">
        <w:rPr>
          <w:rFonts w:hAnsi="Times New Roman" w:cs="Times New Roman"/>
          <w:i/>
          <w:iCs/>
        </w:rPr>
        <w:t xml:space="preserve">p </w:t>
      </w:r>
      <w:r w:rsidRPr="00895A4A">
        <w:rPr>
          <w:rFonts w:hAnsi="Times New Roman" w:cs="Times New Roman"/>
        </w:rPr>
        <w:t xml:space="preserve">= .030). The model was able to detect around 75% of sample cases correctly and its indicators satisfied validity parameters (Table 3, see notes). </w:t>
      </w:r>
    </w:p>
    <w:p w14:paraId="6263E1B5" w14:textId="7A82154E" w:rsidR="00217647" w:rsidRDefault="00217647" w:rsidP="009E5710">
      <w:pPr>
        <w:pStyle w:val="Corpodetexto"/>
        <w:spacing w:before="0"/>
        <w:ind w:left="0" w:firstLine="0"/>
        <w:jc w:val="center"/>
        <w:rPr>
          <w:rFonts w:hAnsi="Times New Roman" w:cs="Times New Roman"/>
        </w:rPr>
      </w:pPr>
    </w:p>
    <w:p w14:paraId="6B7857C1" w14:textId="77777777" w:rsidR="009E5710" w:rsidRDefault="009E5710" w:rsidP="00895A4A">
      <w:pPr>
        <w:pStyle w:val="Corpodetexto"/>
        <w:spacing w:before="0"/>
        <w:ind w:left="0" w:firstLine="0"/>
        <w:jc w:val="center"/>
        <w:rPr>
          <w:rFonts w:hAnsi="Times New Roman" w:cs="Times New Roman"/>
        </w:rPr>
      </w:pPr>
    </w:p>
    <w:p w14:paraId="6EE357BD" w14:textId="77777777" w:rsidR="00164FDF" w:rsidRPr="00347ACA" w:rsidRDefault="00164FDF" w:rsidP="00C60367">
      <w:pPr>
        <w:pStyle w:val="Corpo"/>
        <w:rPr>
          <w:rFonts w:ascii="Times New Roman" w:eastAsia="Times New Roman" w:hAnsi="Times New Roman" w:cs="Times New Roman"/>
          <w:b/>
          <w:bCs/>
          <w:sz w:val="24"/>
          <w:szCs w:val="24"/>
        </w:rPr>
      </w:pPr>
      <w:r w:rsidRPr="00347ACA">
        <w:rPr>
          <w:rFonts w:ascii="Times New Roman" w:hAnsi="Times New Roman" w:cs="Times New Roman"/>
          <w:b/>
          <w:bCs/>
          <w:sz w:val="24"/>
          <w:szCs w:val="24"/>
        </w:rPr>
        <w:t>Table</w:t>
      </w:r>
      <w:r w:rsidRPr="00347ACA">
        <w:rPr>
          <w:rFonts w:ascii="Times New Roman" w:hAnsi="Times New Roman" w:cs="Times New Roman"/>
          <w:b/>
          <w:bCs/>
          <w:spacing w:val="-1"/>
          <w:sz w:val="24"/>
          <w:szCs w:val="24"/>
        </w:rPr>
        <w:t xml:space="preserve"> </w:t>
      </w:r>
      <w:r w:rsidRPr="00347ACA">
        <w:rPr>
          <w:rFonts w:ascii="Times New Roman" w:hAnsi="Times New Roman" w:cs="Times New Roman"/>
          <w:b/>
          <w:bCs/>
          <w:sz w:val="24"/>
          <w:szCs w:val="24"/>
        </w:rPr>
        <w:t>3 (to be continued)</w:t>
      </w:r>
    </w:p>
    <w:p w14:paraId="22A9CDCC" w14:textId="77777777" w:rsidR="00164FDF" w:rsidRPr="00347ACA" w:rsidRDefault="00164FDF" w:rsidP="00164FDF">
      <w:pPr>
        <w:pStyle w:val="Corpo"/>
        <w:jc w:val="both"/>
        <w:rPr>
          <w:rFonts w:ascii="Times New Roman" w:hAnsi="Times New Roman" w:cs="Times New Roman"/>
          <w:i/>
          <w:iCs/>
          <w:sz w:val="24"/>
          <w:szCs w:val="24"/>
        </w:rPr>
      </w:pPr>
      <w:r w:rsidRPr="00347ACA">
        <w:rPr>
          <w:rFonts w:ascii="Times New Roman" w:hAnsi="Times New Roman" w:cs="Times New Roman"/>
          <w:i/>
          <w:iCs/>
          <w:sz w:val="24"/>
          <w:szCs w:val="24"/>
        </w:rPr>
        <w:t>Logistic Regression to the Diagnostic of Anxiety Disorder with the Beck Anxiety Inventory (BAI) in Aracaju, Sergipe, Brazil (n = 690).</w:t>
      </w:r>
    </w:p>
    <w:tbl>
      <w:tblPr>
        <w:tblStyle w:val="TableNormal"/>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2742"/>
        <w:gridCol w:w="2395"/>
        <w:gridCol w:w="716"/>
        <w:gridCol w:w="651"/>
        <w:gridCol w:w="651"/>
        <w:gridCol w:w="1175"/>
        <w:gridCol w:w="734"/>
      </w:tblGrid>
      <w:tr w:rsidR="00895A4A" w:rsidRPr="00C219B9" w14:paraId="6E86A0A7" w14:textId="77777777" w:rsidTr="00164FDF">
        <w:trPr>
          <w:trHeight w:val="300"/>
        </w:trPr>
        <w:tc>
          <w:tcPr>
            <w:tcW w:w="2834" w:type="pct"/>
            <w:gridSpan w:val="2"/>
            <w:tcBorders>
              <w:top w:val="single" w:sz="4" w:space="0" w:color="000000"/>
              <w:left w:val="nil"/>
              <w:bottom w:val="single" w:sz="4" w:space="0" w:color="000000"/>
              <w:right w:val="nil"/>
            </w:tcBorders>
            <w:shd w:val="clear" w:color="auto" w:fill="D9D9D9"/>
            <w:tcMar>
              <w:top w:w="80" w:type="dxa"/>
              <w:left w:w="80" w:type="dxa"/>
              <w:bottom w:w="80" w:type="dxa"/>
              <w:right w:w="80" w:type="dxa"/>
            </w:tcMar>
            <w:vAlign w:val="center"/>
          </w:tcPr>
          <w:p w14:paraId="051BA439" w14:textId="77777777" w:rsidR="00895A4A" w:rsidRPr="000270A0" w:rsidRDefault="00895A4A" w:rsidP="00C60367">
            <w:pPr>
              <w:pStyle w:val="Corpo"/>
              <w:jc w:val="center"/>
              <w:rPr>
                <w:rFonts w:ascii="Times New Roman" w:hAnsi="Times New Roman" w:cs="Times New Roman"/>
                <w:b/>
                <w:bCs/>
                <w:sz w:val="24"/>
                <w:szCs w:val="24"/>
              </w:rPr>
            </w:pPr>
            <w:r w:rsidRPr="000270A0">
              <w:rPr>
                <w:rFonts w:ascii="Times New Roman" w:hAnsi="Times New Roman" w:cs="Times New Roman"/>
                <w:b/>
                <w:bCs/>
                <w:sz w:val="24"/>
                <w:szCs w:val="24"/>
                <w:lang w:val="pt-PT"/>
              </w:rPr>
              <w:t>Variables</w:t>
            </w:r>
          </w:p>
        </w:tc>
        <w:tc>
          <w:tcPr>
            <w:tcW w:w="395" w:type="pct"/>
            <w:tcBorders>
              <w:top w:val="single" w:sz="4" w:space="0" w:color="000000"/>
              <w:left w:val="nil"/>
              <w:bottom w:val="single" w:sz="4" w:space="0" w:color="000000"/>
              <w:right w:val="nil"/>
            </w:tcBorders>
            <w:shd w:val="clear" w:color="auto" w:fill="D9D9D9"/>
            <w:tcMar>
              <w:top w:w="80" w:type="dxa"/>
              <w:left w:w="80" w:type="dxa"/>
              <w:bottom w:w="80" w:type="dxa"/>
              <w:right w:w="80" w:type="dxa"/>
            </w:tcMar>
            <w:vAlign w:val="center"/>
          </w:tcPr>
          <w:p w14:paraId="1077BEDB" w14:textId="77777777" w:rsidR="00895A4A" w:rsidRPr="000270A0" w:rsidRDefault="00895A4A" w:rsidP="00C60367">
            <w:pPr>
              <w:pStyle w:val="Corpo"/>
              <w:widowControl/>
              <w:jc w:val="center"/>
              <w:rPr>
                <w:rFonts w:ascii="Times New Roman" w:hAnsi="Times New Roman" w:cs="Times New Roman"/>
                <w:b/>
                <w:bCs/>
                <w:sz w:val="24"/>
                <w:szCs w:val="24"/>
              </w:rPr>
            </w:pPr>
            <w:r w:rsidRPr="000270A0">
              <w:rPr>
                <w:rFonts w:ascii="Times New Roman" w:hAnsi="Times New Roman" w:cs="Times New Roman"/>
                <w:b/>
                <w:bCs/>
                <w:sz w:val="24"/>
                <w:szCs w:val="24"/>
                <w:lang w:val="pt-PT"/>
              </w:rPr>
              <w:t>F%</w:t>
            </w:r>
          </w:p>
        </w:tc>
        <w:tc>
          <w:tcPr>
            <w:tcW w:w="359" w:type="pct"/>
            <w:tcBorders>
              <w:top w:val="single" w:sz="4" w:space="0" w:color="000000"/>
              <w:left w:val="nil"/>
              <w:bottom w:val="single" w:sz="4" w:space="0" w:color="000000"/>
              <w:right w:val="nil"/>
            </w:tcBorders>
            <w:shd w:val="clear" w:color="auto" w:fill="D9D9D9"/>
            <w:tcMar>
              <w:top w:w="80" w:type="dxa"/>
              <w:left w:w="80" w:type="dxa"/>
              <w:bottom w:w="80" w:type="dxa"/>
              <w:right w:w="80" w:type="dxa"/>
            </w:tcMar>
            <w:vAlign w:val="center"/>
          </w:tcPr>
          <w:p w14:paraId="5CE1881C" w14:textId="77777777" w:rsidR="00895A4A" w:rsidRPr="000270A0" w:rsidRDefault="00895A4A" w:rsidP="00C60367">
            <w:pPr>
              <w:pStyle w:val="Corpo"/>
              <w:widowControl/>
              <w:jc w:val="center"/>
              <w:rPr>
                <w:rFonts w:ascii="Times New Roman" w:hAnsi="Times New Roman" w:cs="Times New Roman"/>
                <w:b/>
                <w:bCs/>
                <w:sz w:val="24"/>
                <w:szCs w:val="24"/>
              </w:rPr>
            </w:pPr>
            <w:r w:rsidRPr="000270A0">
              <w:rPr>
                <w:rFonts w:ascii="Times New Roman" w:hAnsi="Times New Roman" w:cs="Times New Roman"/>
                <w:b/>
                <w:bCs/>
                <w:i/>
                <w:iCs/>
                <w:sz w:val="24"/>
                <w:szCs w:val="24"/>
                <w:lang w:val="pt-PT"/>
              </w:rPr>
              <w:t>n</w:t>
            </w:r>
          </w:p>
        </w:tc>
        <w:tc>
          <w:tcPr>
            <w:tcW w:w="359" w:type="pct"/>
            <w:tcBorders>
              <w:top w:val="single" w:sz="4" w:space="0" w:color="000000"/>
              <w:left w:val="nil"/>
              <w:bottom w:val="single" w:sz="4" w:space="0" w:color="000000"/>
              <w:right w:val="nil"/>
            </w:tcBorders>
            <w:shd w:val="clear" w:color="auto" w:fill="D9D9D9"/>
            <w:tcMar>
              <w:top w:w="80" w:type="dxa"/>
              <w:left w:w="80" w:type="dxa"/>
              <w:bottom w:w="80" w:type="dxa"/>
              <w:right w:w="80" w:type="dxa"/>
            </w:tcMar>
            <w:vAlign w:val="center"/>
          </w:tcPr>
          <w:p w14:paraId="532F8EFC" w14:textId="77777777" w:rsidR="00895A4A" w:rsidRPr="000270A0" w:rsidRDefault="00895A4A" w:rsidP="00C60367">
            <w:pPr>
              <w:pStyle w:val="Corpo"/>
              <w:widowControl/>
              <w:jc w:val="center"/>
              <w:rPr>
                <w:rFonts w:ascii="Times New Roman" w:hAnsi="Times New Roman" w:cs="Times New Roman"/>
                <w:b/>
                <w:bCs/>
                <w:sz w:val="24"/>
                <w:szCs w:val="24"/>
              </w:rPr>
            </w:pPr>
            <w:r w:rsidRPr="000270A0">
              <w:rPr>
                <w:rFonts w:ascii="Times New Roman" w:hAnsi="Times New Roman" w:cs="Times New Roman"/>
                <w:b/>
                <w:bCs/>
                <w:sz w:val="24"/>
                <w:szCs w:val="24"/>
                <w:lang w:val="pt-PT"/>
              </w:rPr>
              <w:t>OR</w:t>
            </w:r>
          </w:p>
        </w:tc>
        <w:tc>
          <w:tcPr>
            <w:tcW w:w="648" w:type="pct"/>
            <w:tcBorders>
              <w:top w:val="single" w:sz="4" w:space="0" w:color="000000"/>
              <w:left w:val="nil"/>
              <w:bottom w:val="single" w:sz="4" w:space="0" w:color="000000"/>
              <w:right w:val="nil"/>
            </w:tcBorders>
            <w:shd w:val="clear" w:color="auto" w:fill="D9D9D9"/>
            <w:tcMar>
              <w:top w:w="80" w:type="dxa"/>
              <w:left w:w="80" w:type="dxa"/>
              <w:bottom w:w="80" w:type="dxa"/>
              <w:right w:w="80" w:type="dxa"/>
            </w:tcMar>
            <w:vAlign w:val="center"/>
          </w:tcPr>
          <w:p w14:paraId="628D3A34" w14:textId="77777777" w:rsidR="00895A4A" w:rsidRPr="000270A0" w:rsidRDefault="00895A4A" w:rsidP="00C60367">
            <w:pPr>
              <w:pStyle w:val="Corpo"/>
              <w:widowControl/>
              <w:jc w:val="center"/>
              <w:rPr>
                <w:rFonts w:ascii="Times New Roman" w:hAnsi="Times New Roman" w:cs="Times New Roman"/>
                <w:b/>
                <w:bCs/>
                <w:sz w:val="24"/>
                <w:szCs w:val="24"/>
              </w:rPr>
            </w:pPr>
            <w:r w:rsidRPr="000270A0">
              <w:rPr>
                <w:rFonts w:ascii="Times New Roman" w:hAnsi="Times New Roman" w:cs="Times New Roman"/>
                <w:b/>
                <w:bCs/>
                <w:sz w:val="24"/>
                <w:szCs w:val="24"/>
                <w:lang w:val="pt-PT"/>
              </w:rPr>
              <w:t>CI 95%</w:t>
            </w:r>
          </w:p>
        </w:tc>
        <w:tc>
          <w:tcPr>
            <w:tcW w:w="405" w:type="pct"/>
            <w:tcBorders>
              <w:top w:val="single" w:sz="4" w:space="0" w:color="000000"/>
              <w:left w:val="nil"/>
              <w:bottom w:val="single" w:sz="4" w:space="0" w:color="000000"/>
              <w:right w:val="nil"/>
            </w:tcBorders>
            <w:shd w:val="clear" w:color="auto" w:fill="D9D9D9"/>
            <w:tcMar>
              <w:top w:w="80" w:type="dxa"/>
              <w:left w:w="80" w:type="dxa"/>
              <w:bottom w:w="80" w:type="dxa"/>
              <w:right w:w="80" w:type="dxa"/>
            </w:tcMar>
            <w:vAlign w:val="center"/>
          </w:tcPr>
          <w:p w14:paraId="5EFEC2DE" w14:textId="77777777" w:rsidR="00895A4A" w:rsidRPr="000270A0" w:rsidRDefault="00895A4A" w:rsidP="00C60367">
            <w:pPr>
              <w:pStyle w:val="Corpo"/>
              <w:widowControl/>
              <w:jc w:val="center"/>
              <w:rPr>
                <w:rFonts w:ascii="Times New Roman" w:hAnsi="Times New Roman" w:cs="Times New Roman"/>
                <w:b/>
                <w:bCs/>
                <w:sz w:val="24"/>
                <w:szCs w:val="24"/>
              </w:rPr>
            </w:pPr>
            <w:r w:rsidRPr="000270A0">
              <w:rPr>
                <w:rFonts w:ascii="Times New Roman" w:hAnsi="Times New Roman" w:cs="Times New Roman"/>
                <w:b/>
                <w:bCs/>
                <w:i/>
                <w:iCs/>
                <w:sz w:val="24"/>
                <w:szCs w:val="24"/>
                <w:lang w:val="pt-PT"/>
              </w:rPr>
              <w:t>p</w:t>
            </w:r>
          </w:p>
        </w:tc>
      </w:tr>
      <w:tr w:rsidR="00895A4A" w:rsidRPr="00C219B9" w14:paraId="0271BB29" w14:textId="77777777" w:rsidTr="00164FDF">
        <w:trPr>
          <w:trHeight w:val="295"/>
        </w:trPr>
        <w:tc>
          <w:tcPr>
            <w:tcW w:w="1513" w:type="pct"/>
            <w:vMerge w:val="restart"/>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3DCE16FC" w14:textId="77777777" w:rsidR="00895A4A" w:rsidRPr="00C219B9" w:rsidRDefault="00895A4A" w:rsidP="00C60367">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Smoking</w:t>
            </w:r>
          </w:p>
        </w:tc>
        <w:tc>
          <w:tcPr>
            <w:tcW w:w="1321" w:type="pct"/>
            <w:tcBorders>
              <w:top w:val="single" w:sz="4" w:space="0" w:color="000000"/>
              <w:left w:val="nil"/>
              <w:bottom w:val="nil"/>
              <w:right w:val="nil"/>
            </w:tcBorders>
            <w:shd w:val="clear" w:color="auto" w:fill="auto"/>
            <w:tcMar>
              <w:top w:w="80" w:type="dxa"/>
              <w:left w:w="80" w:type="dxa"/>
              <w:bottom w:w="80" w:type="dxa"/>
              <w:right w:w="80" w:type="dxa"/>
            </w:tcMar>
            <w:vAlign w:val="center"/>
          </w:tcPr>
          <w:p w14:paraId="2654A62D" w14:textId="77777777" w:rsidR="00895A4A" w:rsidRPr="00C219B9" w:rsidRDefault="00895A4A" w:rsidP="00C60367">
            <w:pPr>
              <w:pStyle w:val="Corpo"/>
              <w:widowControl/>
              <w:rPr>
                <w:rFonts w:ascii="Times New Roman" w:hAnsi="Times New Roman" w:cs="Times New Roman"/>
                <w:sz w:val="24"/>
                <w:szCs w:val="24"/>
              </w:rPr>
            </w:pPr>
            <w:r w:rsidRPr="00C219B9">
              <w:rPr>
                <w:rFonts w:ascii="Times New Roman" w:hAnsi="Times New Roman" w:cs="Times New Roman"/>
                <w:sz w:val="24"/>
                <w:szCs w:val="24"/>
                <w:lang w:val="pt-PT"/>
              </w:rPr>
              <w:t>Yes</w:t>
            </w:r>
          </w:p>
        </w:tc>
        <w:tc>
          <w:tcPr>
            <w:tcW w:w="395" w:type="pct"/>
            <w:tcBorders>
              <w:top w:val="single" w:sz="4" w:space="0" w:color="000000"/>
              <w:left w:val="nil"/>
              <w:bottom w:val="nil"/>
              <w:right w:val="nil"/>
            </w:tcBorders>
            <w:shd w:val="clear" w:color="auto" w:fill="auto"/>
            <w:tcMar>
              <w:top w:w="80" w:type="dxa"/>
              <w:left w:w="80" w:type="dxa"/>
              <w:bottom w:w="80" w:type="dxa"/>
              <w:right w:w="80" w:type="dxa"/>
            </w:tcMar>
            <w:vAlign w:val="center"/>
          </w:tcPr>
          <w:p w14:paraId="1877E404" w14:textId="77777777" w:rsidR="00895A4A" w:rsidRPr="00C219B9" w:rsidRDefault="00895A4A" w:rsidP="00C60367">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10.4</w:t>
            </w:r>
          </w:p>
        </w:tc>
        <w:tc>
          <w:tcPr>
            <w:tcW w:w="359" w:type="pct"/>
            <w:tcBorders>
              <w:top w:val="single" w:sz="4" w:space="0" w:color="000000"/>
              <w:left w:val="nil"/>
              <w:bottom w:val="nil"/>
              <w:right w:val="nil"/>
            </w:tcBorders>
            <w:shd w:val="clear" w:color="auto" w:fill="auto"/>
            <w:tcMar>
              <w:top w:w="80" w:type="dxa"/>
              <w:left w:w="80" w:type="dxa"/>
              <w:bottom w:w="80" w:type="dxa"/>
              <w:right w:w="80" w:type="dxa"/>
            </w:tcMar>
            <w:vAlign w:val="center"/>
          </w:tcPr>
          <w:p w14:paraId="4A7334DC" w14:textId="77777777" w:rsidR="00895A4A" w:rsidRPr="00C219B9" w:rsidRDefault="00895A4A" w:rsidP="00C60367">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72</w:t>
            </w:r>
          </w:p>
        </w:tc>
        <w:tc>
          <w:tcPr>
            <w:tcW w:w="359" w:type="pct"/>
            <w:tcBorders>
              <w:top w:val="single" w:sz="4" w:space="0" w:color="000000"/>
              <w:left w:val="nil"/>
              <w:bottom w:val="nil"/>
              <w:right w:val="nil"/>
            </w:tcBorders>
            <w:shd w:val="clear" w:color="auto" w:fill="auto"/>
            <w:tcMar>
              <w:top w:w="80" w:type="dxa"/>
              <w:left w:w="80" w:type="dxa"/>
              <w:bottom w:w="80" w:type="dxa"/>
              <w:right w:w="80" w:type="dxa"/>
            </w:tcMar>
            <w:vAlign w:val="center"/>
          </w:tcPr>
          <w:p w14:paraId="40BFB9BB" w14:textId="77777777" w:rsidR="00895A4A" w:rsidRPr="00C219B9" w:rsidRDefault="00895A4A" w:rsidP="00C60367">
            <w:pPr>
              <w:pStyle w:val="TableParagraph"/>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2.5</w:t>
            </w:r>
          </w:p>
        </w:tc>
        <w:tc>
          <w:tcPr>
            <w:tcW w:w="648" w:type="pct"/>
            <w:tcBorders>
              <w:top w:val="single" w:sz="4" w:space="0" w:color="000000"/>
              <w:left w:val="nil"/>
              <w:bottom w:val="nil"/>
              <w:right w:val="nil"/>
            </w:tcBorders>
            <w:shd w:val="clear" w:color="auto" w:fill="auto"/>
            <w:tcMar>
              <w:top w:w="80" w:type="dxa"/>
              <w:left w:w="80" w:type="dxa"/>
              <w:bottom w:w="80" w:type="dxa"/>
              <w:right w:w="80" w:type="dxa"/>
            </w:tcMar>
            <w:vAlign w:val="center"/>
          </w:tcPr>
          <w:p w14:paraId="164524A9" w14:textId="77777777" w:rsidR="00895A4A" w:rsidRPr="00C219B9" w:rsidRDefault="00895A4A" w:rsidP="00C60367">
            <w:pPr>
              <w:pStyle w:val="TableParagraph"/>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1.5 -</w:t>
            </w:r>
            <w:r w:rsidRPr="00C219B9">
              <w:rPr>
                <w:rFonts w:ascii="Times New Roman" w:hAnsi="Times New Roman" w:cs="Times New Roman"/>
                <w:spacing w:val="-1"/>
                <w:sz w:val="24"/>
                <w:szCs w:val="24"/>
                <w:lang w:val="pt-PT"/>
              </w:rPr>
              <w:t xml:space="preserve"> </w:t>
            </w:r>
            <w:r w:rsidRPr="00C219B9">
              <w:rPr>
                <w:rFonts w:ascii="Times New Roman" w:hAnsi="Times New Roman" w:cs="Times New Roman"/>
                <w:sz w:val="24"/>
                <w:szCs w:val="24"/>
                <w:lang w:val="pt-PT"/>
              </w:rPr>
              <w:t>4.2</w:t>
            </w:r>
          </w:p>
        </w:tc>
        <w:tc>
          <w:tcPr>
            <w:tcW w:w="405" w:type="pct"/>
            <w:tcBorders>
              <w:top w:val="single" w:sz="4" w:space="0" w:color="000000"/>
              <w:left w:val="nil"/>
              <w:bottom w:val="nil"/>
              <w:right w:val="nil"/>
            </w:tcBorders>
            <w:shd w:val="clear" w:color="auto" w:fill="auto"/>
            <w:tcMar>
              <w:top w:w="80" w:type="dxa"/>
              <w:left w:w="80" w:type="dxa"/>
              <w:bottom w:w="80" w:type="dxa"/>
              <w:right w:w="80" w:type="dxa"/>
            </w:tcMar>
            <w:vAlign w:val="center"/>
          </w:tcPr>
          <w:p w14:paraId="759C262E" w14:textId="77777777" w:rsidR="00895A4A" w:rsidRPr="00C219B9" w:rsidRDefault="00895A4A" w:rsidP="00C60367">
            <w:pPr>
              <w:pStyle w:val="TableParagraph"/>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&lt;.001</w:t>
            </w:r>
          </w:p>
        </w:tc>
      </w:tr>
      <w:tr w:rsidR="00895A4A" w:rsidRPr="00C219B9" w14:paraId="0AEC0DFC" w14:textId="77777777" w:rsidTr="00164FDF">
        <w:trPr>
          <w:trHeight w:val="295"/>
        </w:trPr>
        <w:tc>
          <w:tcPr>
            <w:tcW w:w="1513" w:type="pct"/>
            <w:vMerge/>
            <w:tcBorders>
              <w:top w:val="single" w:sz="4" w:space="0" w:color="000000"/>
              <w:left w:val="nil"/>
              <w:bottom w:val="single" w:sz="4" w:space="0" w:color="000000"/>
              <w:right w:val="nil"/>
            </w:tcBorders>
            <w:shd w:val="clear" w:color="auto" w:fill="auto"/>
          </w:tcPr>
          <w:p w14:paraId="6025BE87" w14:textId="77777777" w:rsidR="00895A4A" w:rsidRPr="00C219B9" w:rsidRDefault="00895A4A" w:rsidP="00C60367"/>
        </w:tc>
        <w:tc>
          <w:tcPr>
            <w:tcW w:w="1321" w:type="pct"/>
            <w:tcBorders>
              <w:top w:val="nil"/>
              <w:left w:val="nil"/>
              <w:bottom w:val="single" w:sz="4" w:space="0" w:color="000000"/>
              <w:right w:val="nil"/>
            </w:tcBorders>
            <w:shd w:val="clear" w:color="auto" w:fill="auto"/>
            <w:tcMar>
              <w:top w:w="80" w:type="dxa"/>
              <w:left w:w="80" w:type="dxa"/>
              <w:bottom w:w="80" w:type="dxa"/>
              <w:right w:w="80" w:type="dxa"/>
            </w:tcMar>
            <w:vAlign w:val="center"/>
          </w:tcPr>
          <w:p w14:paraId="230B2873" w14:textId="77777777" w:rsidR="00895A4A" w:rsidRPr="00C219B9" w:rsidRDefault="00895A4A" w:rsidP="00C60367">
            <w:pPr>
              <w:pStyle w:val="Corpo"/>
              <w:widowControl/>
              <w:rPr>
                <w:rFonts w:ascii="Times New Roman" w:hAnsi="Times New Roman" w:cs="Times New Roman"/>
                <w:sz w:val="24"/>
                <w:szCs w:val="24"/>
              </w:rPr>
            </w:pPr>
            <w:r w:rsidRPr="00C219B9">
              <w:rPr>
                <w:rFonts w:ascii="Times New Roman" w:hAnsi="Times New Roman" w:cs="Times New Roman"/>
                <w:sz w:val="24"/>
                <w:szCs w:val="24"/>
                <w:lang w:val="pt-PT"/>
              </w:rPr>
              <w:t>No</w:t>
            </w:r>
          </w:p>
        </w:tc>
        <w:tc>
          <w:tcPr>
            <w:tcW w:w="395" w:type="pct"/>
            <w:tcBorders>
              <w:top w:val="nil"/>
              <w:left w:val="nil"/>
              <w:bottom w:val="single" w:sz="4" w:space="0" w:color="000000"/>
              <w:right w:val="nil"/>
            </w:tcBorders>
            <w:shd w:val="clear" w:color="auto" w:fill="auto"/>
            <w:tcMar>
              <w:top w:w="80" w:type="dxa"/>
              <w:left w:w="80" w:type="dxa"/>
              <w:bottom w:w="80" w:type="dxa"/>
              <w:right w:w="80" w:type="dxa"/>
            </w:tcMar>
            <w:vAlign w:val="center"/>
          </w:tcPr>
          <w:p w14:paraId="7E1B815D" w14:textId="77777777" w:rsidR="00895A4A" w:rsidRPr="00C219B9" w:rsidRDefault="00895A4A" w:rsidP="00C60367">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89.6</w:t>
            </w:r>
          </w:p>
        </w:tc>
        <w:tc>
          <w:tcPr>
            <w:tcW w:w="359" w:type="pct"/>
            <w:tcBorders>
              <w:top w:val="nil"/>
              <w:left w:val="nil"/>
              <w:bottom w:val="single" w:sz="4" w:space="0" w:color="000000"/>
              <w:right w:val="nil"/>
            </w:tcBorders>
            <w:shd w:val="clear" w:color="auto" w:fill="auto"/>
            <w:tcMar>
              <w:top w:w="80" w:type="dxa"/>
              <w:left w:w="80" w:type="dxa"/>
              <w:bottom w:w="80" w:type="dxa"/>
              <w:right w:w="80" w:type="dxa"/>
            </w:tcMar>
            <w:vAlign w:val="center"/>
          </w:tcPr>
          <w:p w14:paraId="003ED8D5" w14:textId="77777777" w:rsidR="00895A4A" w:rsidRPr="00C219B9" w:rsidRDefault="00895A4A" w:rsidP="00C60367">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618</w:t>
            </w:r>
          </w:p>
        </w:tc>
        <w:tc>
          <w:tcPr>
            <w:tcW w:w="359" w:type="pct"/>
            <w:tcBorders>
              <w:top w:val="nil"/>
              <w:left w:val="nil"/>
              <w:bottom w:val="single" w:sz="4" w:space="0" w:color="000000"/>
              <w:right w:val="nil"/>
            </w:tcBorders>
            <w:shd w:val="clear" w:color="auto" w:fill="auto"/>
            <w:tcMar>
              <w:top w:w="80" w:type="dxa"/>
              <w:left w:w="80" w:type="dxa"/>
              <w:bottom w:w="80" w:type="dxa"/>
              <w:right w:w="80" w:type="dxa"/>
            </w:tcMar>
            <w:vAlign w:val="center"/>
          </w:tcPr>
          <w:p w14:paraId="0611033A" w14:textId="77777777" w:rsidR="00895A4A" w:rsidRPr="00C219B9" w:rsidRDefault="00895A4A" w:rsidP="00C60367">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w:t>
            </w:r>
          </w:p>
        </w:tc>
        <w:tc>
          <w:tcPr>
            <w:tcW w:w="648" w:type="pct"/>
            <w:tcBorders>
              <w:top w:val="nil"/>
              <w:left w:val="nil"/>
              <w:bottom w:val="single" w:sz="4" w:space="0" w:color="000000"/>
              <w:right w:val="nil"/>
            </w:tcBorders>
            <w:shd w:val="clear" w:color="auto" w:fill="auto"/>
            <w:tcMar>
              <w:top w:w="80" w:type="dxa"/>
              <w:left w:w="80" w:type="dxa"/>
              <w:bottom w:w="80" w:type="dxa"/>
              <w:right w:w="80" w:type="dxa"/>
            </w:tcMar>
            <w:vAlign w:val="center"/>
          </w:tcPr>
          <w:p w14:paraId="55B5831D" w14:textId="77777777" w:rsidR="00895A4A" w:rsidRPr="00C219B9" w:rsidRDefault="00895A4A" w:rsidP="00C60367">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w:t>
            </w:r>
          </w:p>
        </w:tc>
        <w:tc>
          <w:tcPr>
            <w:tcW w:w="405" w:type="pct"/>
            <w:tcBorders>
              <w:top w:val="nil"/>
              <w:left w:val="nil"/>
              <w:bottom w:val="single" w:sz="4" w:space="0" w:color="000000"/>
              <w:right w:val="nil"/>
            </w:tcBorders>
            <w:shd w:val="clear" w:color="auto" w:fill="auto"/>
            <w:tcMar>
              <w:top w:w="80" w:type="dxa"/>
              <w:left w:w="80" w:type="dxa"/>
              <w:bottom w:w="80" w:type="dxa"/>
              <w:right w:w="80" w:type="dxa"/>
            </w:tcMar>
            <w:vAlign w:val="center"/>
          </w:tcPr>
          <w:p w14:paraId="2F73DCD8" w14:textId="77777777" w:rsidR="00895A4A" w:rsidRPr="00C219B9" w:rsidRDefault="00895A4A" w:rsidP="00C60367">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w:t>
            </w:r>
          </w:p>
        </w:tc>
      </w:tr>
      <w:tr w:rsidR="00895A4A" w:rsidRPr="00C219B9" w14:paraId="5F83C25A" w14:textId="77777777" w:rsidTr="00164FDF">
        <w:trPr>
          <w:trHeight w:val="295"/>
        </w:trPr>
        <w:tc>
          <w:tcPr>
            <w:tcW w:w="1513" w:type="pct"/>
            <w:vMerge w:val="restart"/>
            <w:tcBorders>
              <w:top w:val="single" w:sz="4" w:space="0" w:color="000000"/>
              <w:left w:val="nil"/>
              <w:bottom w:val="single" w:sz="4" w:space="0" w:color="000000"/>
              <w:right w:val="nil"/>
            </w:tcBorders>
            <w:shd w:val="clear" w:color="auto" w:fill="D9D9D9"/>
            <w:tcMar>
              <w:top w:w="80" w:type="dxa"/>
              <w:left w:w="80" w:type="dxa"/>
              <w:bottom w:w="80" w:type="dxa"/>
              <w:right w:w="80" w:type="dxa"/>
            </w:tcMar>
            <w:vAlign w:val="center"/>
          </w:tcPr>
          <w:p w14:paraId="1CE122EA" w14:textId="77777777" w:rsidR="00895A4A" w:rsidRPr="00C219B9" w:rsidRDefault="00895A4A" w:rsidP="00C60367">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Chronic disease</w:t>
            </w:r>
          </w:p>
        </w:tc>
        <w:tc>
          <w:tcPr>
            <w:tcW w:w="1321" w:type="pct"/>
            <w:tcBorders>
              <w:top w:val="single" w:sz="4" w:space="0" w:color="000000"/>
              <w:left w:val="nil"/>
              <w:bottom w:val="nil"/>
              <w:right w:val="nil"/>
            </w:tcBorders>
            <w:shd w:val="clear" w:color="auto" w:fill="D9D9D9"/>
            <w:tcMar>
              <w:top w:w="80" w:type="dxa"/>
              <w:left w:w="80" w:type="dxa"/>
              <w:bottom w:w="80" w:type="dxa"/>
              <w:right w:w="80" w:type="dxa"/>
            </w:tcMar>
            <w:vAlign w:val="center"/>
          </w:tcPr>
          <w:p w14:paraId="04051E7D" w14:textId="77777777" w:rsidR="00895A4A" w:rsidRPr="00C219B9" w:rsidRDefault="00895A4A" w:rsidP="00C60367">
            <w:pPr>
              <w:pStyle w:val="Corpo"/>
              <w:widowControl/>
              <w:rPr>
                <w:rFonts w:ascii="Times New Roman" w:hAnsi="Times New Roman" w:cs="Times New Roman"/>
                <w:sz w:val="24"/>
                <w:szCs w:val="24"/>
              </w:rPr>
            </w:pPr>
            <w:r w:rsidRPr="00C219B9">
              <w:rPr>
                <w:rFonts w:ascii="Times New Roman" w:hAnsi="Times New Roman" w:cs="Times New Roman"/>
                <w:sz w:val="24"/>
                <w:szCs w:val="24"/>
                <w:lang w:val="pt-PT"/>
              </w:rPr>
              <w:t>Yes</w:t>
            </w:r>
          </w:p>
        </w:tc>
        <w:tc>
          <w:tcPr>
            <w:tcW w:w="395" w:type="pct"/>
            <w:tcBorders>
              <w:top w:val="single" w:sz="4" w:space="0" w:color="000000"/>
              <w:left w:val="nil"/>
              <w:bottom w:val="nil"/>
              <w:right w:val="nil"/>
            </w:tcBorders>
            <w:shd w:val="clear" w:color="auto" w:fill="D9D9D9"/>
            <w:tcMar>
              <w:top w:w="80" w:type="dxa"/>
              <w:left w:w="80" w:type="dxa"/>
              <w:bottom w:w="80" w:type="dxa"/>
              <w:right w:w="80" w:type="dxa"/>
            </w:tcMar>
            <w:vAlign w:val="center"/>
          </w:tcPr>
          <w:p w14:paraId="536F4CB8" w14:textId="77777777" w:rsidR="00895A4A" w:rsidRPr="00C219B9" w:rsidRDefault="00895A4A" w:rsidP="00C60367">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14.5</w:t>
            </w:r>
          </w:p>
        </w:tc>
        <w:tc>
          <w:tcPr>
            <w:tcW w:w="359" w:type="pct"/>
            <w:tcBorders>
              <w:top w:val="single" w:sz="4" w:space="0" w:color="000000"/>
              <w:left w:val="nil"/>
              <w:bottom w:val="nil"/>
              <w:right w:val="nil"/>
            </w:tcBorders>
            <w:shd w:val="clear" w:color="auto" w:fill="D9D9D9"/>
            <w:tcMar>
              <w:top w:w="80" w:type="dxa"/>
              <w:left w:w="80" w:type="dxa"/>
              <w:bottom w:w="80" w:type="dxa"/>
              <w:right w:w="80" w:type="dxa"/>
            </w:tcMar>
            <w:vAlign w:val="center"/>
          </w:tcPr>
          <w:p w14:paraId="6FDF083B" w14:textId="77777777" w:rsidR="00895A4A" w:rsidRPr="00C219B9" w:rsidRDefault="00895A4A" w:rsidP="00C60367">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100</w:t>
            </w:r>
          </w:p>
        </w:tc>
        <w:tc>
          <w:tcPr>
            <w:tcW w:w="359" w:type="pct"/>
            <w:tcBorders>
              <w:top w:val="single" w:sz="4" w:space="0" w:color="000000"/>
              <w:left w:val="nil"/>
              <w:bottom w:val="nil"/>
              <w:right w:val="nil"/>
            </w:tcBorders>
            <w:shd w:val="clear" w:color="auto" w:fill="D9D9D9"/>
            <w:tcMar>
              <w:top w:w="80" w:type="dxa"/>
              <w:left w:w="80" w:type="dxa"/>
              <w:bottom w:w="80" w:type="dxa"/>
              <w:right w:w="80" w:type="dxa"/>
            </w:tcMar>
            <w:vAlign w:val="center"/>
          </w:tcPr>
          <w:p w14:paraId="5A4BB405" w14:textId="77777777" w:rsidR="00895A4A" w:rsidRPr="00C219B9" w:rsidRDefault="00895A4A" w:rsidP="00C60367">
            <w:pPr>
              <w:pStyle w:val="TableParagraph"/>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2.1</w:t>
            </w:r>
          </w:p>
        </w:tc>
        <w:tc>
          <w:tcPr>
            <w:tcW w:w="648" w:type="pct"/>
            <w:tcBorders>
              <w:top w:val="single" w:sz="4" w:space="0" w:color="000000"/>
              <w:left w:val="nil"/>
              <w:bottom w:val="nil"/>
              <w:right w:val="nil"/>
            </w:tcBorders>
            <w:shd w:val="clear" w:color="auto" w:fill="D9D9D9"/>
            <w:tcMar>
              <w:top w:w="80" w:type="dxa"/>
              <w:left w:w="80" w:type="dxa"/>
              <w:bottom w:w="80" w:type="dxa"/>
              <w:right w:w="80" w:type="dxa"/>
            </w:tcMar>
            <w:vAlign w:val="center"/>
          </w:tcPr>
          <w:p w14:paraId="254615EF" w14:textId="77777777" w:rsidR="00895A4A" w:rsidRPr="00C219B9" w:rsidRDefault="00895A4A" w:rsidP="00C60367">
            <w:pPr>
              <w:pStyle w:val="TableParagraph"/>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1.3 – 3.2</w:t>
            </w:r>
          </w:p>
        </w:tc>
        <w:tc>
          <w:tcPr>
            <w:tcW w:w="405" w:type="pct"/>
            <w:tcBorders>
              <w:top w:val="single" w:sz="4" w:space="0" w:color="000000"/>
              <w:left w:val="nil"/>
              <w:bottom w:val="nil"/>
              <w:right w:val="nil"/>
            </w:tcBorders>
            <w:shd w:val="clear" w:color="auto" w:fill="D9D9D9"/>
            <w:tcMar>
              <w:top w:w="80" w:type="dxa"/>
              <w:left w:w="80" w:type="dxa"/>
              <w:bottom w:w="80" w:type="dxa"/>
              <w:right w:w="80" w:type="dxa"/>
            </w:tcMar>
            <w:vAlign w:val="center"/>
          </w:tcPr>
          <w:p w14:paraId="0CC43DCE" w14:textId="77777777" w:rsidR="00895A4A" w:rsidRPr="00C219B9" w:rsidRDefault="00895A4A" w:rsidP="00C60367">
            <w:pPr>
              <w:pStyle w:val="TableParagraph"/>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.002</w:t>
            </w:r>
          </w:p>
        </w:tc>
      </w:tr>
      <w:tr w:rsidR="00895A4A" w:rsidRPr="00C219B9" w14:paraId="6A27C2EF" w14:textId="77777777" w:rsidTr="00164FDF">
        <w:trPr>
          <w:trHeight w:val="295"/>
        </w:trPr>
        <w:tc>
          <w:tcPr>
            <w:tcW w:w="1513" w:type="pct"/>
            <w:vMerge/>
            <w:tcBorders>
              <w:top w:val="single" w:sz="4" w:space="0" w:color="000000"/>
              <w:left w:val="nil"/>
              <w:bottom w:val="single" w:sz="4" w:space="0" w:color="000000"/>
              <w:right w:val="nil"/>
            </w:tcBorders>
            <w:shd w:val="clear" w:color="auto" w:fill="D9D9D9"/>
          </w:tcPr>
          <w:p w14:paraId="5CC3F194" w14:textId="77777777" w:rsidR="00895A4A" w:rsidRPr="00C219B9" w:rsidRDefault="00895A4A" w:rsidP="00C60367"/>
        </w:tc>
        <w:tc>
          <w:tcPr>
            <w:tcW w:w="1321" w:type="pct"/>
            <w:tcBorders>
              <w:top w:val="nil"/>
              <w:left w:val="nil"/>
              <w:bottom w:val="single" w:sz="4" w:space="0" w:color="000000"/>
              <w:right w:val="nil"/>
            </w:tcBorders>
            <w:shd w:val="clear" w:color="auto" w:fill="D9D9D9"/>
            <w:tcMar>
              <w:top w:w="80" w:type="dxa"/>
              <w:left w:w="80" w:type="dxa"/>
              <w:bottom w:w="80" w:type="dxa"/>
              <w:right w:w="80" w:type="dxa"/>
            </w:tcMar>
            <w:vAlign w:val="center"/>
          </w:tcPr>
          <w:p w14:paraId="64179068" w14:textId="77777777" w:rsidR="00895A4A" w:rsidRPr="00C219B9" w:rsidRDefault="00895A4A" w:rsidP="00C60367">
            <w:pPr>
              <w:pStyle w:val="Corpo"/>
              <w:widowControl/>
              <w:rPr>
                <w:rFonts w:ascii="Times New Roman" w:hAnsi="Times New Roman" w:cs="Times New Roman"/>
                <w:sz w:val="24"/>
                <w:szCs w:val="24"/>
              </w:rPr>
            </w:pPr>
            <w:r w:rsidRPr="00C219B9">
              <w:rPr>
                <w:rFonts w:ascii="Times New Roman" w:hAnsi="Times New Roman" w:cs="Times New Roman"/>
                <w:sz w:val="24"/>
                <w:szCs w:val="24"/>
                <w:lang w:val="pt-PT"/>
              </w:rPr>
              <w:t>No</w:t>
            </w:r>
          </w:p>
        </w:tc>
        <w:tc>
          <w:tcPr>
            <w:tcW w:w="395" w:type="pct"/>
            <w:tcBorders>
              <w:top w:val="nil"/>
              <w:left w:val="nil"/>
              <w:bottom w:val="single" w:sz="4" w:space="0" w:color="000000"/>
              <w:right w:val="nil"/>
            </w:tcBorders>
            <w:shd w:val="clear" w:color="auto" w:fill="D9D9D9"/>
            <w:tcMar>
              <w:top w:w="80" w:type="dxa"/>
              <w:left w:w="80" w:type="dxa"/>
              <w:bottom w:w="80" w:type="dxa"/>
              <w:right w:w="80" w:type="dxa"/>
            </w:tcMar>
            <w:vAlign w:val="center"/>
          </w:tcPr>
          <w:p w14:paraId="770BD738" w14:textId="77777777" w:rsidR="00895A4A" w:rsidRPr="00C219B9" w:rsidRDefault="00895A4A" w:rsidP="00C60367">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85.5</w:t>
            </w:r>
          </w:p>
        </w:tc>
        <w:tc>
          <w:tcPr>
            <w:tcW w:w="359" w:type="pct"/>
            <w:tcBorders>
              <w:top w:val="nil"/>
              <w:left w:val="nil"/>
              <w:bottom w:val="single" w:sz="4" w:space="0" w:color="000000"/>
              <w:right w:val="nil"/>
            </w:tcBorders>
            <w:shd w:val="clear" w:color="auto" w:fill="D9D9D9"/>
            <w:tcMar>
              <w:top w:w="80" w:type="dxa"/>
              <w:left w:w="80" w:type="dxa"/>
              <w:bottom w:w="80" w:type="dxa"/>
              <w:right w:w="80" w:type="dxa"/>
            </w:tcMar>
            <w:vAlign w:val="center"/>
          </w:tcPr>
          <w:p w14:paraId="1C4C7FB3" w14:textId="77777777" w:rsidR="00895A4A" w:rsidRPr="00C219B9" w:rsidRDefault="00895A4A" w:rsidP="00C60367">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590</w:t>
            </w:r>
          </w:p>
        </w:tc>
        <w:tc>
          <w:tcPr>
            <w:tcW w:w="359" w:type="pct"/>
            <w:tcBorders>
              <w:top w:val="nil"/>
              <w:left w:val="nil"/>
              <w:bottom w:val="single" w:sz="4" w:space="0" w:color="000000"/>
              <w:right w:val="nil"/>
            </w:tcBorders>
            <w:shd w:val="clear" w:color="auto" w:fill="D9D9D9"/>
            <w:tcMar>
              <w:top w:w="80" w:type="dxa"/>
              <w:left w:w="80" w:type="dxa"/>
              <w:bottom w:w="80" w:type="dxa"/>
              <w:right w:w="80" w:type="dxa"/>
            </w:tcMar>
            <w:vAlign w:val="center"/>
          </w:tcPr>
          <w:p w14:paraId="3DCBAF59" w14:textId="77777777" w:rsidR="00895A4A" w:rsidRPr="00C219B9" w:rsidRDefault="00895A4A" w:rsidP="00C60367">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w:t>
            </w:r>
          </w:p>
        </w:tc>
        <w:tc>
          <w:tcPr>
            <w:tcW w:w="648" w:type="pct"/>
            <w:tcBorders>
              <w:top w:val="nil"/>
              <w:left w:val="nil"/>
              <w:bottom w:val="single" w:sz="4" w:space="0" w:color="000000"/>
              <w:right w:val="nil"/>
            </w:tcBorders>
            <w:shd w:val="clear" w:color="auto" w:fill="D9D9D9"/>
            <w:tcMar>
              <w:top w:w="80" w:type="dxa"/>
              <w:left w:w="80" w:type="dxa"/>
              <w:bottom w:w="80" w:type="dxa"/>
              <w:right w:w="80" w:type="dxa"/>
            </w:tcMar>
            <w:vAlign w:val="center"/>
          </w:tcPr>
          <w:p w14:paraId="4A12C173" w14:textId="77777777" w:rsidR="00895A4A" w:rsidRPr="00C219B9" w:rsidRDefault="00895A4A" w:rsidP="00C60367">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w:t>
            </w:r>
          </w:p>
        </w:tc>
        <w:tc>
          <w:tcPr>
            <w:tcW w:w="405" w:type="pct"/>
            <w:tcBorders>
              <w:top w:val="nil"/>
              <w:left w:val="nil"/>
              <w:bottom w:val="single" w:sz="4" w:space="0" w:color="000000"/>
              <w:right w:val="nil"/>
            </w:tcBorders>
            <w:shd w:val="clear" w:color="auto" w:fill="D9D9D9"/>
            <w:tcMar>
              <w:top w:w="80" w:type="dxa"/>
              <w:left w:w="80" w:type="dxa"/>
              <w:bottom w:w="80" w:type="dxa"/>
              <w:right w:w="80" w:type="dxa"/>
            </w:tcMar>
            <w:vAlign w:val="center"/>
          </w:tcPr>
          <w:p w14:paraId="4C9423A1" w14:textId="77777777" w:rsidR="00895A4A" w:rsidRPr="00C219B9" w:rsidRDefault="00895A4A" w:rsidP="00C60367">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w:t>
            </w:r>
          </w:p>
        </w:tc>
      </w:tr>
      <w:tr w:rsidR="00895A4A" w:rsidRPr="00C219B9" w14:paraId="5E1B1CBE" w14:textId="77777777" w:rsidTr="00164FDF">
        <w:trPr>
          <w:trHeight w:val="295"/>
        </w:trPr>
        <w:tc>
          <w:tcPr>
            <w:tcW w:w="1513" w:type="pct"/>
            <w:vMerge w:val="restart"/>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126E36CD" w14:textId="77777777" w:rsidR="00895A4A" w:rsidRPr="00C219B9" w:rsidRDefault="00895A4A" w:rsidP="00C60367">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Health self-perception</w:t>
            </w:r>
          </w:p>
        </w:tc>
        <w:tc>
          <w:tcPr>
            <w:tcW w:w="1321" w:type="pct"/>
            <w:tcBorders>
              <w:top w:val="single" w:sz="4" w:space="0" w:color="000000"/>
              <w:left w:val="nil"/>
              <w:bottom w:val="nil"/>
              <w:right w:val="nil"/>
            </w:tcBorders>
            <w:shd w:val="clear" w:color="auto" w:fill="auto"/>
            <w:tcMar>
              <w:top w:w="80" w:type="dxa"/>
              <w:left w:w="80" w:type="dxa"/>
              <w:bottom w:w="80" w:type="dxa"/>
              <w:right w:w="80" w:type="dxa"/>
            </w:tcMar>
            <w:vAlign w:val="center"/>
          </w:tcPr>
          <w:p w14:paraId="29390022" w14:textId="77777777" w:rsidR="00895A4A" w:rsidRPr="00C219B9" w:rsidRDefault="00895A4A" w:rsidP="00C60367">
            <w:pPr>
              <w:pStyle w:val="Corpo"/>
              <w:widowControl/>
              <w:rPr>
                <w:rFonts w:ascii="Times New Roman" w:hAnsi="Times New Roman" w:cs="Times New Roman"/>
                <w:sz w:val="24"/>
                <w:szCs w:val="24"/>
              </w:rPr>
            </w:pPr>
            <w:r w:rsidRPr="00C219B9">
              <w:rPr>
                <w:rFonts w:ascii="Times New Roman" w:hAnsi="Times New Roman" w:cs="Times New Roman"/>
                <w:sz w:val="24"/>
                <w:szCs w:val="24"/>
                <w:lang w:val="pt-PT"/>
              </w:rPr>
              <w:t>Sick</w:t>
            </w:r>
          </w:p>
        </w:tc>
        <w:tc>
          <w:tcPr>
            <w:tcW w:w="395" w:type="pct"/>
            <w:tcBorders>
              <w:top w:val="single" w:sz="4" w:space="0" w:color="000000"/>
              <w:left w:val="nil"/>
              <w:bottom w:val="nil"/>
              <w:right w:val="nil"/>
            </w:tcBorders>
            <w:shd w:val="clear" w:color="auto" w:fill="auto"/>
            <w:tcMar>
              <w:top w:w="80" w:type="dxa"/>
              <w:left w:w="80" w:type="dxa"/>
              <w:bottom w:w="80" w:type="dxa"/>
              <w:right w:w="80" w:type="dxa"/>
            </w:tcMar>
            <w:vAlign w:val="center"/>
          </w:tcPr>
          <w:p w14:paraId="0AC6F1E5" w14:textId="77777777" w:rsidR="00895A4A" w:rsidRPr="00C219B9" w:rsidRDefault="00895A4A" w:rsidP="00C60367">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10.7</w:t>
            </w:r>
          </w:p>
        </w:tc>
        <w:tc>
          <w:tcPr>
            <w:tcW w:w="359" w:type="pct"/>
            <w:tcBorders>
              <w:top w:val="single" w:sz="4" w:space="0" w:color="000000"/>
              <w:left w:val="nil"/>
              <w:bottom w:val="nil"/>
              <w:right w:val="nil"/>
            </w:tcBorders>
            <w:shd w:val="clear" w:color="auto" w:fill="auto"/>
            <w:tcMar>
              <w:top w:w="80" w:type="dxa"/>
              <w:left w:w="80" w:type="dxa"/>
              <w:bottom w:w="80" w:type="dxa"/>
              <w:right w:w="80" w:type="dxa"/>
            </w:tcMar>
            <w:vAlign w:val="center"/>
          </w:tcPr>
          <w:p w14:paraId="0D3A93FE" w14:textId="77777777" w:rsidR="00895A4A" w:rsidRPr="00C219B9" w:rsidRDefault="00895A4A" w:rsidP="00C60367">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74</w:t>
            </w:r>
          </w:p>
        </w:tc>
        <w:tc>
          <w:tcPr>
            <w:tcW w:w="359" w:type="pct"/>
            <w:tcBorders>
              <w:top w:val="single" w:sz="4" w:space="0" w:color="000000"/>
              <w:left w:val="nil"/>
              <w:bottom w:val="nil"/>
              <w:right w:val="nil"/>
            </w:tcBorders>
            <w:shd w:val="clear" w:color="auto" w:fill="auto"/>
            <w:tcMar>
              <w:top w:w="80" w:type="dxa"/>
              <w:left w:w="80" w:type="dxa"/>
              <w:bottom w:w="80" w:type="dxa"/>
              <w:right w:w="80" w:type="dxa"/>
            </w:tcMar>
            <w:vAlign w:val="center"/>
          </w:tcPr>
          <w:p w14:paraId="1B4C3AC9" w14:textId="77777777" w:rsidR="00895A4A" w:rsidRPr="00C219B9" w:rsidRDefault="00895A4A" w:rsidP="00C60367">
            <w:pPr>
              <w:pStyle w:val="TableParagraph"/>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1.8</w:t>
            </w:r>
          </w:p>
        </w:tc>
        <w:tc>
          <w:tcPr>
            <w:tcW w:w="648" w:type="pct"/>
            <w:tcBorders>
              <w:top w:val="single" w:sz="4" w:space="0" w:color="000000"/>
              <w:left w:val="nil"/>
              <w:bottom w:val="nil"/>
              <w:right w:val="nil"/>
            </w:tcBorders>
            <w:shd w:val="clear" w:color="auto" w:fill="auto"/>
            <w:tcMar>
              <w:top w:w="80" w:type="dxa"/>
              <w:left w:w="80" w:type="dxa"/>
              <w:bottom w:w="80" w:type="dxa"/>
              <w:right w:w="80" w:type="dxa"/>
            </w:tcMar>
            <w:vAlign w:val="center"/>
          </w:tcPr>
          <w:p w14:paraId="5677FDBF" w14:textId="77777777" w:rsidR="00895A4A" w:rsidRPr="00C219B9" w:rsidRDefault="00895A4A" w:rsidP="00C60367">
            <w:pPr>
              <w:pStyle w:val="TableParagraph"/>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1.0 –</w:t>
            </w:r>
            <w:r w:rsidRPr="00C219B9">
              <w:rPr>
                <w:rFonts w:ascii="Times New Roman" w:hAnsi="Times New Roman" w:cs="Times New Roman"/>
                <w:spacing w:val="-1"/>
                <w:sz w:val="24"/>
                <w:szCs w:val="24"/>
                <w:lang w:val="pt-PT"/>
              </w:rPr>
              <w:t xml:space="preserve"> </w:t>
            </w:r>
            <w:r w:rsidRPr="00C219B9">
              <w:rPr>
                <w:rFonts w:ascii="Times New Roman" w:hAnsi="Times New Roman" w:cs="Times New Roman"/>
                <w:sz w:val="24"/>
                <w:szCs w:val="24"/>
                <w:lang w:val="pt-PT"/>
              </w:rPr>
              <w:t>2.9</w:t>
            </w:r>
          </w:p>
        </w:tc>
        <w:tc>
          <w:tcPr>
            <w:tcW w:w="405" w:type="pct"/>
            <w:tcBorders>
              <w:top w:val="single" w:sz="4" w:space="0" w:color="000000"/>
              <w:left w:val="nil"/>
              <w:bottom w:val="nil"/>
              <w:right w:val="nil"/>
            </w:tcBorders>
            <w:shd w:val="clear" w:color="auto" w:fill="auto"/>
            <w:tcMar>
              <w:top w:w="80" w:type="dxa"/>
              <w:left w:w="80" w:type="dxa"/>
              <w:bottom w:w="80" w:type="dxa"/>
              <w:right w:w="80" w:type="dxa"/>
            </w:tcMar>
            <w:vAlign w:val="center"/>
          </w:tcPr>
          <w:p w14:paraId="544E623A" w14:textId="77777777" w:rsidR="00895A4A" w:rsidRPr="00C219B9" w:rsidRDefault="00895A4A" w:rsidP="00C60367">
            <w:pPr>
              <w:pStyle w:val="TableParagraph"/>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.030</w:t>
            </w:r>
          </w:p>
        </w:tc>
      </w:tr>
      <w:tr w:rsidR="00895A4A" w:rsidRPr="00C219B9" w14:paraId="1EFB24E4" w14:textId="77777777" w:rsidTr="00164FDF">
        <w:trPr>
          <w:trHeight w:val="295"/>
        </w:trPr>
        <w:tc>
          <w:tcPr>
            <w:tcW w:w="1513" w:type="pct"/>
            <w:vMerge/>
            <w:tcBorders>
              <w:top w:val="single" w:sz="4" w:space="0" w:color="000000"/>
              <w:left w:val="nil"/>
              <w:bottom w:val="single" w:sz="4" w:space="0" w:color="000000"/>
              <w:right w:val="nil"/>
            </w:tcBorders>
            <w:shd w:val="clear" w:color="auto" w:fill="auto"/>
          </w:tcPr>
          <w:p w14:paraId="512A7E6A" w14:textId="77777777" w:rsidR="00895A4A" w:rsidRPr="00C219B9" w:rsidRDefault="00895A4A" w:rsidP="00C60367"/>
        </w:tc>
        <w:tc>
          <w:tcPr>
            <w:tcW w:w="1321" w:type="pct"/>
            <w:tcBorders>
              <w:top w:val="nil"/>
              <w:left w:val="nil"/>
              <w:bottom w:val="single" w:sz="4" w:space="0" w:color="000000"/>
              <w:right w:val="nil"/>
            </w:tcBorders>
            <w:shd w:val="clear" w:color="auto" w:fill="auto"/>
            <w:tcMar>
              <w:top w:w="80" w:type="dxa"/>
              <w:left w:w="80" w:type="dxa"/>
              <w:bottom w:w="80" w:type="dxa"/>
              <w:right w:w="80" w:type="dxa"/>
            </w:tcMar>
            <w:vAlign w:val="center"/>
          </w:tcPr>
          <w:p w14:paraId="664076BB" w14:textId="77777777" w:rsidR="00895A4A" w:rsidRPr="00C219B9" w:rsidRDefault="00895A4A" w:rsidP="00C60367">
            <w:pPr>
              <w:pStyle w:val="Corpo"/>
              <w:widowControl/>
              <w:rPr>
                <w:rFonts w:ascii="Times New Roman" w:hAnsi="Times New Roman" w:cs="Times New Roman"/>
                <w:sz w:val="24"/>
                <w:szCs w:val="24"/>
              </w:rPr>
            </w:pPr>
            <w:r w:rsidRPr="00C219B9">
              <w:rPr>
                <w:rFonts w:ascii="Times New Roman" w:hAnsi="Times New Roman" w:cs="Times New Roman"/>
                <w:sz w:val="24"/>
                <w:szCs w:val="24"/>
                <w:lang w:val="pt-PT"/>
              </w:rPr>
              <w:t>Healthy</w:t>
            </w:r>
          </w:p>
        </w:tc>
        <w:tc>
          <w:tcPr>
            <w:tcW w:w="395" w:type="pct"/>
            <w:tcBorders>
              <w:top w:val="nil"/>
              <w:left w:val="nil"/>
              <w:bottom w:val="single" w:sz="4" w:space="0" w:color="000000"/>
              <w:right w:val="nil"/>
            </w:tcBorders>
            <w:shd w:val="clear" w:color="auto" w:fill="auto"/>
            <w:tcMar>
              <w:top w:w="80" w:type="dxa"/>
              <w:left w:w="80" w:type="dxa"/>
              <w:bottom w:w="80" w:type="dxa"/>
              <w:right w:w="80" w:type="dxa"/>
            </w:tcMar>
            <w:vAlign w:val="center"/>
          </w:tcPr>
          <w:p w14:paraId="5217D60C" w14:textId="77777777" w:rsidR="00895A4A" w:rsidRPr="00C219B9" w:rsidRDefault="00895A4A" w:rsidP="00C60367">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89.3</w:t>
            </w:r>
          </w:p>
        </w:tc>
        <w:tc>
          <w:tcPr>
            <w:tcW w:w="359" w:type="pct"/>
            <w:tcBorders>
              <w:top w:val="nil"/>
              <w:left w:val="nil"/>
              <w:bottom w:val="single" w:sz="4" w:space="0" w:color="000000"/>
              <w:right w:val="nil"/>
            </w:tcBorders>
            <w:shd w:val="clear" w:color="auto" w:fill="auto"/>
            <w:tcMar>
              <w:top w:w="80" w:type="dxa"/>
              <w:left w:w="80" w:type="dxa"/>
              <w:bottom w:w="80" w:type="dxa"/>
              <w:right w:w="80" w:type="dxa"/>
            </w:tcMar>
            <w:vAlign w:val="center"/>
          </w:tcPr>
          <w:p w14:paraId="777B7CB2" w14:textId="77777777" w:rsidR="00895A4A" w:rsidRPr="00C219B9" w:rsidRDefault="00895A4A" w:rsidP="00C60367">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616</w:t>
            </w:r>
          </w:p>
        </w:tc>
        <w:tc>
          <w:tcPr>
            <w:tcW w:w="359" w:type="pct"/>
            <w:tcBorders>
              <w:top w:val="nil"/>
              <w:left w:val="nil"/>
              <w:bottom w:val="single" w:sz="4" w:space="0" w:color="000000"/>
              <w:right w:val="nil"/>
            </w:tcBorders>
            <w:shd w:val="clear" w:color="auto" w:fill="auto"/>
            <w:tcMar>
              <w:top w:w="80" w:type="dxa"/>
              <w:left w:w="80" w:type="dxa"/>
              <w:bottom w:w="80" w:type="dxa"/>
              <w:right w:w="80" w:type="dxa"/>
            </w:tcMar>
            <w:vAlign w:val="center"/>
          </w:tcPr>
          <w:p w14:paraId="576BBFE9" w14:textId="77777777" w:rsidR="00895A4A" w:rsidRPr="00C219B9" w:rsidRDefault="00895A4A" w:rsidP="00C60367">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w:t>
            </w:r>
          </w:p>
        </w:tc>
        <w:tc>
          <w:tcPr>
            <w:tcW w:w="648" w:type="pct"/>
            <w:tcBorders>
              <w:top w:val="nil"/>
              <w:left w:val="nil"/>
              <w:bottom w:val="single" w:sz="4" w:space="0" w:color="000000"/>
              <w:right w:val="nil"/>
            </w:tcBorders>
            <w:shd w:val="clear" w:color="auto" w:fill="auto"/>
            <w:tcMar>
              <w:top w:w="80" w:type="dxa"/>
              <w:left w:w="80" w:type="dxa"/>
              <w:bottom w:w="80" w:type="dxa"/>
              <w:right w:w="80" w:type="dxa"/>
            </w:tcMar>
            <w:vAlign w:val="center"/>
          </w:tcPr>
          <w:p w14:paraId="5BAE223D" w14:textId="77777777" w:rsidR="00895A4A" w:rsidRPr="00C219B9" w:rsidRDefault="00895A4A" w:rsidP="00C60367">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w:t>
            </w:r>
          </w:p>
        </w:tc>
        <w:tc>
          <w:tcPr>
            <w:tcW w:w="405" w:type="pct"/>
            <w:tcBorders>
              <w:top w:val="nil"/>
              <w:left w:val="nil"/>
              <w:bottom w:val="single" w:sz="4" w:space="0" w:color="000000"/>
              <w:right w:val="nil"/>
            </w:tcBorders>
            <w:shd w:val="clear" w:color="auto" w:fill="auto"/>
            <w:tcMar>
              <w:top w:w="80" w:type="dxa"/>
              <w:left w:w="80" w:type="dxa"/>
              <w:bottom w:w="80" w:type="dxa"/>
              <w:right w:w="80" w:type="dxa"/>
            </w:tcMar>
            <w:vAlign w:val="center"/>
          </w:tcPr>
          <w:p w14:paraId="42645AC6" w14:textId="77777777" w:rsidR="00895A4A" w:rsidRPr="00C219B9" w:rsidRDefault="00895A4A" w:rsidP="00C60367">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w:t>
            </w:r>
          </w:p>
        </w:tc>
      </w:tr>
    </w:tbl>
    <w:p w14:paraId="32B8F5C0" w14:textId="77777777" w:rsidR="00164FDF" w:rsidRDefault="00164FDF" w:rsidP="00895A4A">
      <w:pPr>
        <w:pStyle w:val="Corpo"/>
        <w:rPr>
          <w:rFonts w:ascii="Times New Roman" w:hAnsi="Times New Roman" w:cs="Times New Roman"/>
          <w:i/>
          <w:iCs/>
          <w:sz w:val="24"/>
          <w:szCs w:val="24"/>
          <w:lang w:val="pt-PT"/>
        </w:rPr>
      </w:pPr>
    </w:p>
    <w:p w14:paraId="502F66F6" w14:textId="53BB0A26" w:rsidR="00164FDF" w:rsidRDefault="00164FDF" w:rsidP="00895A4A">
      <w:pPr>
        <w:pStyle w:val="Corpo"/>
        <w:rPr>
          <w:rFonts w:ascii="Times New Roman" w:hAnsi="Times New Roman" w:cs="Times New Roman"/>
          <w:i/>
          <w:iCs/>
          <w:sz w:val="24"/>
          <w:szCs w:val="24"/>
          <w:lang w:val="pt-PT"/>
        </w:rPr>
      </w:pPr>
    </w:p>
    <w:p w14:paraId="763EF215" w14:textId="1C4AB6E6" w:rsidR="00164FDF" w:rsidRPr="00347ACA" w:rsidRDefault="00164FDF" w:rsidP="00164FDF">
      <w:pPr>
        <w:pStyle w:val="Corpo"/>
        <w:rPr>
          <w:rFonts w:ascii="Times New Roman" w:eastAsia="Times New Roman" w:hAnsi="Times New Roman" w:cs="Times New Roman"/>
          <w:b/>
          <w:bCs/>
          <w:sz w:val="24"/>
          <w:szCs w:val="24"/>
        </w:rPr>
      </w:pPr>
      <w:r w:rsidRPr="00347ACA">
        <w:rPr>
          <w:rFonts w:ascii="Times New Roman" w:hAnsi="Times New Roman" w:cs="Times New Roman"/>
          <w:b/>
          <w:bCs/>
          <w:sz w:val="24"/>
          <w:szCs w:val="24"/>
        </w:rPr>
        <w:t>Table</w:t>
      </w:r>
      <w:r w:rsidRPr="00347ACA">
        <w:rPr>
          <w:rFonts w:ascii="Times New Roman" w:hAnsi="Times New Roman" w:cs="Times New Roman"/>
          <w:b/>
          <w:bCs/>
          <w:spacing w:val="-1"/>
          <w:sz w:val="24"/>
          <w:szCs w:val="24"/>
        </w:rPr>
        <w:t xml:space="preserve"> </w:t>
      </w:r>
      <w:r w:rsidRPr="00347ACA">
        <w:rPr>
          <w:rFonts w:ascii="Times New Roman" w:hAnsi="Times New Roman" w:cs="Times New Roman"/>
          <w:b/>
          <w:bCs/>
          <w:sz w:val="24"/>
          <w:szCs w:val="24"/>
        </w:rPr>
        <w:t>3</w:t>
      </w:r>
      <w:r w:rsidRPr="00347ACA">
        <w:rPr>
          <w:rFonts w:ascii="Times New Roman" w:hAnsi="Times New Roman" w:cs="Times New Roman"/>
          <w:b/>
          <w:bCs/>
          <w:sz w:val="24"/>
          <w:szCs w:val="24"/>
        </w:rPr>
        <w:t xml:space="preserve"> (</w:t>
      </w:r>
      <w:r w:rsidRPr="00347ACA">
        <w:rPr>
          <w:rFonts w:ascii="Times New Roman" w:hAnsi="Times New Roman" w:cs="Times New Roman"/>
          <w:b/>
          <w:bCs/>
          <w:sz w:val="24"/>
          <w:szCs w:val="24"/>
        </w:rPr>
        <w:t>con</w:t>
      </w:r>
      <w:r w:rsidRPr="00347ACA">
        <w:rPr>
          <w:rFonts w:ascii="Times New Roman" w:hAnsi="Times New Roman" w:cs="Times New Roman"/>
          <w:b/>
          <w:bCs/>
          <w:sz w:val="24"/>
          <w:szCs w:val="24"/>
        </w:rPr>
        <w:t>clusion)</w:t>
      </w:r>
    </w:p>
    <w:p w14:paraId="67DA03D7" w14:textId="427EE156" w:rsidR="00164FDF" w:rsidRPr="00347ACA" w:rsidRDefault="00164FDF" w:rsidP="00164FDF">
      <w:pPr>
        <w:pStyle w:val="Corpo"/>
        <w:jc w:val="both"/>
        <w:rPr>
          <w:rFonts w:ascii="Times New Roman" w:hAnsi="Times New Roman" w:cs="Times New Roman"/>
          <w:i/>
          <w:iCs/>
          <w:sz w:val="24"/>
          <w:szCs w:val="24"/>
        </w:rPr>
      </w:pPr>
      <w:r w:rsidRPr="00347ACA">
        <w:rPr>
          <w:rFonts w:ascii="Times New Roman" w:hAnsi="Times New Roman" w:cs="Times New Roman"/>
          <w:i/>
          <w:iCs/>
          <w:sz w:val="24"/>
          <w:szCs w:val="24"/>
        </w:rPr>
        <w:t>Logistic Regression to the Diagnostic of Anxiety Disorder with the Beck Anxiety Inventory (BAI) in Aracaju, Sergipe, Brazil (n = 690)</w:t>
      </w:r>
      <w:r w:rsidRPr="00347ACA">
        <w:rPr>
          <w:rFonts w:ascii="Times New Roman" w:hAnsi="Times New Roman" w:cs="Times New Roman"/>
          <w:i/>
          <w:iCs/>
          <w:sz w:val="24"/>
          <w:szCs w:val="24"/>
        </w:rPr>
        <w:t>.</w:t>
      </w:r>
    </w:p>
    <w:tbl>
      <w:tblPr>
        <w:tblStyle w:val="TableNormal"/>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2742"/>
        <w:gridCol w:w="2395"/>
        <w:gridCol w:w="716"/>
        <w:gridCol w:w="651"/>
        <w:gridCol w:w="651"/>
        <w:gridCol w:w="1175"/>
        <w:gridCol w:w="734"/>
      </w:tblGrid>
      <w:tr w:rsidR="00164FDF" w:rsidRPr="00C219B9" w14:paraId="606F8873" w14:textId="77777777" w:rsidTr="00164FDF">
        <w:trPr>
          <w:trHeight w:val="300"/>
        </w:trPr>
        <w:tc>
          <w:tcPr>
            <w:tcW w:w="2834" w:type="pct"/>
            <w:gridSpan w:val="2"/>
            <w:tcBorders>
              <w:top w:val="single" w:sz="4" w:space="0" w:color="000000"/>
              <w:left w:val="nil"/>
              <w:bottom w:val="single" w:sz="4" w:space="0" w:color="000000"/>
              <w:right w:val="nil"/>
            </w:tcBorders>
            <w:shd w:val="clear" w:color="auto" w:fill="D9D9D9"/>
            <w:tcMar>
              <w:top w:w="80" w:type="dxa"/>
              <w:left w:w="80" w:type="dxa"/>
              <w:bottom w:w="80" w:type="dxa"/>
              <w:right w:w="80" w:type="dxa"/>
            </w:tcMar>
            <w:vAlign w:val="center"/>
          </w:tcPr>
          <w:p w14:paraId="27F9CE97" w14:textId="77777777" w:rsidR="00164FDF" w:rsidRPr="000270A0" w:rsidRDefault="00164FDF" w:rsidP="00C60367">
            <w:pPr>
              <w:pStyle w:val="Corpo"/>
              <w:jc w:val="center"/>
              <w:rPr>
                <w:rFonts w:ascii="Times New Roman" w:hAnsi="Times New Roman" w:cs="Times New Roman"/>
                <w:b/>
                <w:bCs/>
                <w:sz w:val="24"/>
                <w:szCs w:val="24"/>
              </w:rPr>
            </w:pPr>
            <w:r w:rsidRPr="000270A0">
              <w:rPr>
                <w:rFonts w:ascii="Times New Roman" w:hAnsi="Times New Roman" w:cs="Times New Roman"/>
                <w:b/>
                <w:bCs/>
                <w:sz w:val="24"/>
                <w:szCs w:val="24"/>
                <w:lang w:val="pt-PT"/>
              </w:rPr>
              <w:t>Variables</w:t>
            </w:r>
          </w:p>
        </w:tc>
        <w:tc>
          <w:tcPr>
            <w:tcW w:w="395" w:type="pct"/>
            <w:tcBorders>
              <w:top w:val="single" w:sz="4" w:space="0" w:color="000000"/>
              <w:left w:val="nil"/>
              <w:bottom w:val="single" w:sz="4" w:space="0" w:color="000000"/>
              <w:right w:val="nil"/>
            </w:tcBorders>
            <w:shd w:val="clear" w:color="auto" w:fill="D9D9D9"/>
            <w:tcMar>
              <w:top w:w="80" w:type="dxa"/>
              <w:left w:w="80" w:type="dxa"/>
              <w:bottom w:w="80" w:type="dxa"/>
              <w:right w:w="80" w:type="dxa"/>
            </w:tcMar>
            <w:vAlign w:val="center"/>
          </w:tcPr>
          <w:p w14:paraId="357738F1" w14:textId="77777777" w:rsidR="00164FDF" w:rsidRPr="000270A0" w:rsidRDefault="00164FDF" w:rsidP="00C60367">
            <w:pPr>
              <w:pStyle w:val="Corpo"/>
              <w:widowControl/>
              <w:jc w:val="center"/>
              <w:rPr>
                <w:rFonts w:ascii="Times New Roman" w:hAnsi="Times New Roman" w:cs="Times New Roman"/>
                <w:b/>
                <w:bCs/>
                <w:sz w:val="24"/>
                <w:szCs w:val="24"/>
              </w:rPr>
            </w:pPr>
            <w:r w:rsidRPr="000270A0">
              <w:rPr>
                <w:rFonts w:ascii="Times New Roman" w:hAnsi="Times New Roman" w:cs="Times New Roman"/>
                <w:b/>
                <w:bCs/>
                <w:sz w:val="24"/>
                <w:szCs w:val="24"/>
                <w:lang w:val="pt-PT"/>
              </w:rPr>
              <w:t>F%</w:t>
            </w:r>
          </w:p>
        </w:tc>
        <w:tc>
          <w:tcPr>
            <w:tcW w:w="359" w:type="pct"/>
            <w:tcBorders>
              <w:top w:val="single" w:sz="4" w:space="0" w:color="000000"/>
              <w:left w:val="nil"/>
              <w:bottom w:val="single" w:sz="4" w:space="0" w:color="000000"/>
              <w:right w:val="nil"/>
            </w:tcBorders>
            <w:shd w:val="clear" w:color="auto" w:fill="D9D9D9"/>
            <w:tcMar>
              <w:top w:w="80" w:type="dxa"/>
              <w:left w:w="80" w:type="dxa"/>
              <w:bottom w:w="80" w:type="dxa"/>
              <w:right w:w="80" w:type="dxa"/>
            </w:tcMar>
            <w:vAlign w:val="center"/>
          </w:tcPr>
          <w:p w14:paraId="39D05755" w14:textId="77777777" w:rsidR="00164FDF" w:rsidRPr="000270A0" w:rsidRDefault="00164FDF" w:rsidP="00C60367">
            <w:pPr>
              <w:pStyle w:val="Corpo"/>
              <w:widowControl/>
              <w:jc w:val="center"/>
              <w:rPr>
                <w:rFonts w:ascii="Times New Roman" w:hAnsi="Times New Roman" w:cs="Times New Roman"/>
                <w:b/>
                <w:bCs/>
                <w:sz w:val="24"/>
                <w:szCs w:val="24"/>
              </w:rPr>
            </w:pPr>
            <w:r w:rsidRPr="000270A0">
              <w:rPr>
                <w:rFonts w:ascii="Times New Roman" w:hAnsi="Times New Roman" w:cs="Times New Roman"/>
                <w:b/>
                <w:bCs/>
                <w:i/>
                <w:iCs/>
                <w:sz w:val="24"/>
                <w:szCs w:val="24"/>
                <w:lang w:val="pt-PT"/>
              </w:rPr>
              <w:t>n</w:t>
            </w:r>
          </w:p>
        </w:tc>
        <w:tc>
          <w:tcPr>
            <w:tcW w:w="359" w:type="pct"/>
            <w:tcBorders>
              <w:top w:val="single" w:sz="4" w:space="0" w:color="000000"/>
              <w:left w:val="nil"/>
              <w:bottom w:val="single" w:sz="4" w:space="0" w:color="000000"/>
              <w:right w:val="nil"/>
            </w:tcBorders>
            <w:shd w:val="clear" w:color="auto" w:fill="D9D9D9"/>
            <w:tcMar>
              <w:top w:w="80" w:type="dxa"/>
              <w:left w:w="80" w:type="dxa"/>
              <w:bottom w:w="80" w:type="dxa"/>
              <w:right w:w="80" w:type="dxa"/>
            </w:tcMar>
            <w:vAlign w:val="center"/>
          </w:tcPr>
          <w:p w14:paraId="08B3334C" w14:textId="77777777" w:rsidR="00164FDF" w:rsidRPr="000270A0" w:rsidRDefault="00164FDF" w:rsidP="00C60367">
            <w:pPr>
              <w:pStyle w:val="Corpo"/>
              <w:widowControl/>
              <w:jc w:val="center"/>
              <w:rPr>
                <w:rFonts w:ascii="Times New Roman" w:hAnsi="Times New Roman" w:cs="Times New Roman"/>
                <w:b/>
                <w:bCs/>
                <w:sz w:val="24"/>
                <w:szCs w:val="24"/>
              </w:rPr>
            </w:pPr>
            <w:r w:rsidRPr="000270A0">
              <w:rPr>
                <w:rFonts w:ascii="Times New Roman" w:hAnsi="Times New Roman" w:cs="Times New Roman"/>
                <w:b/>
                <w:bCs/>
                <w:sz w:val="24"/>
                <w:szCs w:val="24"/>
                <w:lang w:val="pt-PT"/>
              </w:rPr>
              <w:t>OR</w:t>
            </w:r>
          </w:p>
        </w:tc>
        <w:tc>
          <w:tcPr>
            <w:tcW w:w="648" w:type="pct"/>
            <w:tcBorders>
              <w:top w:val="single" w:sz="4" w:space="0" w:color="000000"/>
              <w:left w:val="nil"/>
              <w:bottom w:val="single" w:sz="4" w:space="0" w:color="000000"/>
              <w:right w:val="nil"/>
            </w:tcBorders>
            <w:shd w:val="clear" w:color="auto" w:fill="D9D9D9"/>
            <w:tcMar>
              <w:top w:w="80" w:type="dxa"/>
              <w:left w:w="80" w:type="dxa"/>
              <w:bottom w:w="80" w:type="dxa"/>
              <w:right w:w="80" w:type="dxa"/>
            </w:tcMar>
            <w:vAlign w:val="center"/>
          </w:tcPr>
          <w:p w14:paraId="5DC38ECC" w14:textId="77777777" w:rsidR="00164FDF" w:rsidRPr="000270A0" w:rsidRDefault="00164FDF" w:rsidP="00C60367">
            <w:pPr>
              <w:pStyle w:val="Corpo"/>
              <w:widowControl/>
              <w:jc w:val="center"/>
              <w:rPr>
                <w:rFonts w:ascii="Times New Roman" w:hAnsi="Times New Roman" w:cs="Times New Roman"/>
                <w:b/>
                <w:bCs/>
                <w:sz w:val="24"/>
                <w:szCs w:val="24"/>
              </w:rPr>
            </w:pPr>
            <w:r w:rsidRPr="000270A0">
              <w:rPr>
                <w:rFonts w:ascii="Times New Roman" w:hAnsi="Times New Roman" w:cs="Times New Roman"/>
                <w:b/>
                <w:bCs/>
                <w:sz w:val="24"/>
                <w:szCs w:val="24"/>
                <w:lang w:val="pt-PT"/>
              </w:rPr>
              <w:t>CI 95%</w:t>
            </w:r>
          </w:p>
        </w:tc>
        <w:tc>
          <w:tcPr>
            <w:tcW w:w="405" w:type="pct"/>
            <w:tcBorders>
              <w:top w:val="single" w:sz="4" w:space="0" w:color="000000"/>
              <w:left w:val="nil"/>
              <w:bottom w:val="single" w:sz="4" w:space="0" w:color="000000"/>
              <w:right w:val="nil"/>
            </w:tcBorders>
            <w:shd w:val="clear" w:color="auto" w:fill="D9D9D9"/>
            <w:tcMar>
              <w:top w:w="80" w:type="dxa"/>
              <w:left w:w="80" w:type="dxa"/>
              <w:bottom w:w="80" w:type="dxa"/>
              <w:right w:w="80" w:type="dxa"/>
            </w:tcMar>
            <w:vAlign w:val="center"/>
          </w:tcPr>
          <w:p w14:paraId="324A1E0C" w14:textId="68E21183" w:rsidR="00164FDF" w:rsidRPr="000270A0" w:rsidRDefault="00347ACA" w:rsidP="00C60367">
            <w:pPr>
              <w:pStyle w:val="Corpo"/>
              <w:widowControl/>
              <w:jc w:val="center"/>
              <w:rPr>
                <w:rFonts w:ascii="Times New Roman" w:hAnsi="Times New Roman" w:cs="Times New Roman"/>
                <w:b/>
                <w:bCs/>
                <w:i/>
                <w:iCs/>
                <w:sz w:val="24"/>
                <w:szCs w:val="24"/>
              </w:rPr>
            </w:pPr>
            <w:r w:rsidRPr="000270A0">
              <w:rPr>
                <w:rFonts w:ascii="Times New Roman" w:hAnsi="Times New Roman" w:cs="Times New Roman"/>
                <w:b/>
                <w:bCs/>
                <w:i/>
                <w:iCs/>
                <w:sz w:val="24"/>
                <w:szCs w:val="24"/>
              </w:rPr>
              <w:t>p</w:t>
            </w:r>
          </w:p>
        </w:tc>
      </w:tr>
      <w:tr w:rsidR="00164FDF" w:rsidRPr="00C219B9" w14:paraId="069DDF60" w14:textId="77777777" w:rsidTr="00164FDF">
        <w:trPr>
          <w:trHeight w:val="295"/>
        </w:trPr>
        <w:tc>
          <w:tcPr>
            <w:tcW w:w="1513" w:type="pct"/>
            <w:vMerge w:val="restart"/>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6ABBFC8B" w14:textId="77777777" w:rsidR="00164FDF" w:rsidRPr="00C219B9" w:rsidRDefault="00164FDF" w:rsidP="00C60367">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Skin color</w:t>
            </w:r>
          </w:p>
        </w:tc>
        <w:tc>
          <w:tcPr>
            <w:tcW w:w="1321" w:type="pct"/>
            <w:tcBorders>
              <w:top w:val="single" w:sz="4" w:space="0" w:color="000000"/>
              <w:left w:val="nil"/>
              <w:bottom w:val="nil"/>
              <w:right w:val="nil"/>
            </w:tcBorders>
            <w:shd w:val="clear" w:color="auto" w:fill="auto"/>
            <w:tcMar>
              <w:top w:w="80" w:type="dxa"/>
              <w:left w:w="80" w:type="dxa"/>
              <w:bottom w:w="80" w:type="dxa"/>
              <w:right w:w="80" w:type="dxa"/>
            </w:tcMar>
            <w:vAlign w:val="center"/>
          </w:tcPr>
          <w:p w14:paraId="48D45B9A" w14:textId="77777777" w:rsidR="00164FDF" w:rsidRPr="00C219B9" w:rsidRDefault="00164FDF" w:rsidP="00C60367">
            <w:pPr>
              <w:pStyle w:val="Corpo"/>
              <w:widowControl/>
              <w:rPr>
                <w:rFonts w:ascii="Times New Roman" w:hAnsi="Times New Roman" w:cs="Times New Roman"/>
                <w:sz w:val="24"/>
                <w:szCs w:val="24"/>
              </w:rPr>
            </w:pPr>
            <w:r w:rsidRPr="00C219B9">
              <w:rPr>
                <w:rFonts w:ascii="Times New Roman" w:hAnsi="Times New Roman" w:cs="Times New Roman"/>
                <w:sz w:val="24"/>
                <w:szCs w:val="24"/>
                <w:lang w:val="pt-PT"/>
              </w:rPr>
              <w:t>Parda</w:t>
            </w:r>
          </w:p>
        </w:tc>
        <w:tc>
          <w:tcPr>
            <w:tcW w:w="395" w:type="pct"/>
            <w:tcBorders>
              <w:top w:val="single" w:sz="4" w:space="0" w:color="000000"/>
              <w:left w:val="nil"/>
              <w:bottom w:val="nil"/>
              <w:right w:val="nil"/>
            </w:tcBorders>
            <w:shd w:val="clear" w:color="auto" w:fill="auto"/>
            <w:tcMar>
              <w:top w:w="80" w:type="dxa"/>
              <w:left w:w="80" w:type="dxa"/>
              <w:bottom w:w="80" w:type="dxa"/>
              <w:right w:w="80" w:type="dxa"/>
            </w:tcMar>
            <w:vAlign w:val="center"/>
          </w:tcPr>
          <w:p w14:paraId="15CB0D7F" w14:textId="77777777" w:rsidR="00164FDF" w:rsidRPr="00C219B9" w:rsidRDefault="00164FDF" w:rsidP="00C60367">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55.2</w:t>
            </w:r>
          </w:p>
        </w:tc>
        <w:tc>
          <w:tcPr>
            <w:tcW w:w="359" w:type="pct"/>
            <w:tcBorders>
              <w:top w:val="single" w:sz="4" w:space="0" w:color="000000"/>
              <w:left w:val="nil"/>
              <w:bottom w:val="nil"/>
              <w:right w:val="nil"/>
            </w:tcBorders>
            <w:shd w:val="clear" w:color="auto" w:fill="auto"/>
            <w:tcMar>
              <w:top w:w="80" w:type="dxa"/>
              <w:left w:w="80" w:type="dxa"/>
              <w:bottom w:w="80" w:type="dxa"/>
              <w:right w:w="80" w:type="dxa"/>
            </w:tcMar>
            <w:vAlign w:val="center"/>
          </w:tcPr>
          <w:p w14:paraId="29D17FDA" w14:textId="77777777" w:rsidR="00164FDF" w:rsidRPr="00C219B9" w:rsidRDefault="00164FDF" w:rsidP="00C60367">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381</w:t>
            </w:r>
          </w:p>
        </w:tc>
        <w:tc>
          <w:tcPr>
            <w:tcW w:w="359" w:type="pct"/>
            <w:tcBorders>
              <w:top w:val="single" w:sz="4" w:space="0" w:color="000000"/>
              <w:left w:val="nil"/>
              <w:bottom w:val="nil"/>
              <w:right w:val="nil"/>
            </w:tcBorders>
            <w:shd w:val="clear" w:color="auto" w:fill="auto"/>
            <w:tcMar>
              <w:top w:w="80" w:type="dxa"/>
              <w:left w:w="80" w:type="dxa"/>
              <w:bottom w:w="80" w:type="dxa"/>
              <w:right w:w="80" w:type="dxa"/>
            </w:tcMar>
            <w:vAlign w:val="center"/>
          </w:tcPr>
          <w:p w14:paraId="6522A94E" w14:textId="77777777" w:rsidR="00164FDF" w:rsidRPr="00C219B9" w:rsidRDefault="00164FDF" w:rsidP="00C60367">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1.7</w:t>
            </w:r>
          </w:p>
        </w:tc>
        <w:tc>
          <w:tcPr>
            <w:tcW w:w="648" w:type="pct"/>
            <w:tcBorders>
              <w:top w:val="single" w:sz="4" w:space="0" w:color="000000"/>
              <w:left w:val="nil"/>
              <w:bottom w:val="nil"/>
              <w:right w:val="nil"/>
            </w:tcBorders>
            <w:shd w:val="clear" w:color="auto" w:fill="auto"/>
            <w:tcMar>
              <w:top w:w="80" w:type="dxa"/>
              <w:left w:w="80" w:type="dxa"/>
              <w:bottom w:w="80" w:type="dxa"/>
              <w:right w:w="80" w:type="dxa"/>
            </w:tcMar>
            <w:vAlign w:val="center"/>
          </w:tcPr>
          <w:p w14:paraId="7DC610BD" w14:textId="77777777" w:rsidR="00164FDF" w:rsidRPr="00C219B9" w:rsidRDefault="00164FDF" w:rsidP="00C60367">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1.2 – 2.8</w:t>
            </w:r>
          </w:p>
        </w:tc>
        <w:tc>
          <w:tcPr>
            <w:tcW w:w="405" w:type="pct"/>
            <w:tcBorders>
              <w:top w:val="single" w:sz="4" w:space="0" w:color="000000"/>
              <w:left w:val="nil"/>
              <w:bottom w:val="nil"/>
              <w:right w:val="nil"/>
            </w:tcBorders>
            <w:shd w:val="clear" w:color="auto" w:fill="auto"/>
            <w:tcMar>
              <w:top w:w="80" w:type="dxa"/>
              <w:left w:w="80" w:type="dxa"/>
              <w:bottom w:w="80" w:type="dxa"/>
              <w:right w:w="80" w:type="dxa"/>
            </w:tcMar>
            <w:vAlign w:val="center"/>
          </w:tcPr>
          <w:p w14:paraId="327D2915" w14:textId="77777777" w:rsidR="00164FDF" w:rsidRPr="00C219B9" w:rsidRDefault="00164FDF" w:rsidP="00C60367">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.004</w:t>
            </w:r>
          </w:p>
        </w:tc>
      </w:tr>
      <w:tr w:rsidR="00164FDF" w:rsidRPr="00C219B9" w14:paraId="158DEC8D" w14:textId="77777777" w:rsidTr="00164FDF">
        <w:trPr>
          <w:trHeight w:val="295"/>
        </w:trPr>
        <w:tc>
          <w:tcPr>
            <w:tcW w:w="1513" w:type="pct"/>
            <w:vMerge/>
            <w:tcBorders>
              <w:top w:val="single" w:sz="4" w:space="0" w:color="000000"/>
              <w:left w:val="nil"/>
              <w:bottom w:val="single" w:sz="4" w:space="0" w:color="000000"/>
              <w:right w:val="nil"/>
            </w:tcBorders>
            <w:shd w:val="clear" w:color="auto" w:fill="auto"/>
          </w:tcPr>
          <w:p w14:paraId="718F2A0F" w14:textId="77777777" w:rsidR="00164FDF" w:rsidRPr="00C219B9" w:rsidRDefault="00164FDF" w:rsidP="00C60367"/>
        </w:tc>
        <w:tc>
          <w:tcPr>
            <w:tcW w:w="1321" w:type="pct"/>
            <w:tcBorders>
              <w:top w:val="nil"/>
              <w:left w:val="nil"/>
              <w:bottom w:val="single" w:sz="4" w:space="0" w:color="000000"/>
              <w:right w:val="nil"/>
            </w:tcBorders>
            <w:shd w:val="clear" w:color="auto" w:fill="auto"/>
            <w:tcMar>
              <w:top w:w="80" w:type="dxa"/>
              <w:left w:w="80" w:type="dxa"/>
              <w:bottom w:w="80" w:type="dxa"/>
              <w:right w:w="80" w:type="dxa"/>
            </w:tcMar>
            <w:vAlign w:val="center"/>
          </w:tcPr>
          <w:p w14:paraId="1C4D6688" w14:textId="77777777" w:rsidR="00164FDF" w:rsidRPr="00C219B9" w:rsidRDefault="00164FDF" w:rsidP="00C60367">
            <w:pPr>
              <w:pStyle w:val="Corpo"/>
              <w:widowControl/>
              <w:rPr>
                <w:rFonts w:ascii="Times New Roman" w:hAnsi="Times New Roman" w:cs="Times New Roman"/>
                <w:sz w:val="24"/>
                <w:szCs w:val="24"/>
              </w:rPr>
            </w:pPr>
            <w:r w:rsidRPr="00C219B9">
              <w:rPr>
                <w:rFonts w:ascii="Times New Roman" w:hAnsi="Times New Roman" w:cs="Times New Roman"/>
                <w:sz w:val="24"/>
                <w:szCs w:val="24"/>
                <w:lang w:val="pt-PT"/>
              </w:rPr>
              <w:t>Non-parda</w:t>
            </w:r>
          </w:p>
        </w:tc>
        <w:tc>
          <w:tcPr>
            <w:tcW w:w="395" w:type="pct"/>
            <w:tcBorders>
              <w:top w:val="nil"/>
              <w:left w:val="nil"/>
              <w:bottom w:val="single" w:sz="4" w:space="0" w:color="000000"/>
              <w:right w:val="nil"/>
            </w:tcBorders>
            <w:shd w:val="clear" w:color="auto" w:fill="auto"/>
            <w:tcMar>
              <w:top w:w="80" w:type="dxa"/>
              <w:left w:w="80" w:type="dxa"/>
              <w:bottom w:w="80" w:type="dxa"/>
              <w:right w:w="80" w:type="dxa"/>
            </w:tcMar>
            <w:vAlign w:val="center"/>
          </w:tcPr>
          <w:p w14:paraId="6063243B" w14:textId="77777777" w:rsidR="00164FDF" w:rsidRPr="00C219B9" w:rsidRDefault="00164FDF" w:rsidP="00C60367">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44.8</w:t>
            </w:r>
          </w:p>
        </w:tc>
        <w:tc>
          <w:tcPr>
            <w:tcW w:w="359" w:type="pct"/>
            <w:tcBorders>
              <w:top w:val="nil"/>
              <w:left w:val="nil"/>
              <w:bottom w:val="single" w:sz="4" w:space="0" w:color="000000"/>
              <w:right w:val="nil"/>
            </w:tcBorders>
            <w:shd w:val="clear" w:color="auto" w:fill="auto"/>
            <w:tcMar>
              <w:top w:w="80" w:type="dxa"/>
              <w:left w:w="80" w:type="dxa"/>
              <w:bottom w:w="80" w:type="dxa"/>
              <w:right w:w="80" w:type="dxa"/>
            </w:tcMar>
            <w:vAlign w:val="center"/>
          </w:tcPr>
          <w:p w14:paraId="5671C772" w14:textId="77777777" w:rsidR="00164FDF" w:rsidRPr="00C219B9" w:rsidRDefault="00164FDF" w:rsidP="00C60367">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299</w:t>
            </w:r>
          </w:p>
        </w:tc>
        <w:tc>
          <w:tcPr>
            <w:tcW w:w="359" w:type="pct"/>
            <w:tcBorders>
              <w:top w:val="nil"/>
              <w:left w:val="nil"/>
              <w:bottom w:val="single" w:sz="4" w:space="0" w:color="000000"/>
              <w:right w:val="nil"/>
            </w:tcBorders>
            <w:shd w:val="clear" w:color="auto" w:fill="auto"/>
            <w:tcMar>
              <w:top w:w="80" w:type="dxa"/>
              <w:left w:w="80" w:type="dxa"/>
              <w:bottom w:w="80" w:type="dxa"/>
              <w:right w:w="80" w:type="dxa"/>
            </w:tcMar>
            <w:vAlign w:val="center"/>
          </w:tcPr>
          <w:p w14:paraId="65FD3C59" w14:textId="77777777" w:rsidR="00164FDF" w:rsidRPr="00C219B9" w:rsidRDefault="00164FDF" w:rsidP="00C60367">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w:t>
            </w:r>
          </w:p>
        </w:tc>
        <w:tc>
          <w:tcPr>
            <w:tcW w:w="648" w:type="pct"/>
            <w:tcBorders>
              <w:top w:val="nil"/>
              <w:left w:val="nil"/>
              <w:bottom w:val="single" w:sz="4" w:space="0" w:color="000000"/>
              <w:right w:val="nil"/>
            </w:tcBorders>
            <w:shd w:val="clear" w:color="auto" w:fill="auto"/>
            <w:tcMar>
              <w:top w:w="80" w:type="dxa"/>
              <w:left w:w="80" w:type="dxa"/>
              <w:bottom w:w="80" w:type="dxa"/>
              <w:right w:w="80" w:type="dxa"/>
            </w:tcMar>
            <w:vAlign w:val="center"/>
          </w:tcPr>
          <w:p w14:paraId="3F011DAA" w14:textId="77777777" w:rsidR="00164FDF" w:rsidRPr="00C219B9" w:rsidRDefault="00164FDF" w:rsidP="00C60367">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w:t>
            </w:r>
          </w:p>
        </w:tc>
        <w:tc>
          <w:tcPr>
            <w:tcW w:w="405" w:type="pct"/>
            <w:tcBorders>
              <w:top w:val="nil"/>
              <w:left w:val="nil"/>
              <w:bottom w:val="single" w:sz="4" w:space="0" w:color="000000"/>
              <w:right w:val="nil"/>
            </w:tcBorders>
            <w:shd w:val="clear" w:color="auto" w:fill="auto"/>
            <w:tcMar>
              <w:top w:w="80" w:type="dxa"/>
              <w:left w:w="80" w:type="dxa"/>
              <w:bottom w:w="80" w:type="dxa"/>
              <w:right w:w="80" w:type="dxa"/>
            </w:tcMar>
            <w:vAlign w:val="center"/>
          </w:tcPr>
          <w:p w14:paraId="28DBDBD9" w14:textId="77777777" w:rsidR="00164FDF" w:rsidRPr="00C219B9" w:rsidRDefault="00164FDF" w:rsidP="00C60367">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w:t>
            </w:r>
          </w:p>
        </w:tc>
      </w:tr>
      <w:tr w:rsidR="00164FDF" w:rsidRPr="00C219B9" w14:paraId="3A519E16" w14:textId="77777777" w:rsidTr="00164FDF">
        <w:trPr>
          <w:trHeight w:val="295"/>
        </w:trPr>
        <w:tc>
          <w:tcPr>
            <w:tcW w:w="1513" w:type="pct"/>
            <w:vMerge w:val="restart"/>
            <w:tcBorders>
              <w:top w:val="single" w:sz="4" w:space="0" w:color="000000"/>
              <w:left w:val="nil"/>
              <w:bottom w:val="single" w:sz="4" w:space="0" w:color="000000"/>
              <w:right w:val="nil"/>
            </w:tcBorders>
            <w:shd w:val="clear" w:color="auto" w:fill="D9D9D9" w:themeFill="background1" w:themeFillShade="D9"/>
            <w:tcMar>
              <w:top w:w="80" w:type="dxa"/>
              <w:left w:w="80" w:type="dxa"/>
              <w:bottom w:w="80" w:type="dxa"/>
              <w:right w:w="80" w:type="dxa"/>
            </w:tcMar>
            <w:vAlign w:val="center"/>
          </w:tcPr>
          <w:p w14:paraId="00B8931A" w14:textId="77777777" w:rsidR="00164FDF" w:rsidRPr="00C219B9" w:rsidRDefault="00164FDF" w:rsidP="00C60367">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Educational level</w:t>
            </w:r>
          </w:p>
        </w:tc>
        <w:tc>
          <w:tcPr>
            <w:tcW w:w="1321" w:type="pct"/>
            <w:tcBorders>
              <w:top w:val="single" w:sz="4" w:space="0" w:color="000000"/>
              <w:left w:val="nil"/>
              <w:bottom w:val="nil"/>
              <w:right w:val="nil"/>
            </w:tcBorders>
            <w:shd w:val="clear" w:color="auto" w:fill="D9D9D9" w:themeFill="background1" w:themeFillShade="D9"/>
            <w:tcMar>
              <w:top w:w="80" w:type="dxa"/>
              <w:left w:w="80" w:type="dxa"/>
              <w:bottom w:w="80" w:type="dxa"/>
              <w:right w:w="80" w:type="dxa"/>
            </w:tcMar>
            <w:vAlign w:val="center"/>
          </w:tcPr>
          <w:p w14:paraId="43EFF090" w14:textId="77777777" w:rsidR="00164FDF" w:rsidRPr="00C219B9" w:rsidRDefault="00164FDF" w:rsidP="00C60367">
            <w:pPr>
              <w:pStyle w:val="Corpo"/>
              <w:widowControl/>
              <w:rPr>
                <w:rFonts w:ascii="Times New Roman" w:hAnsi="Times New Roman" w:cs="Times New Roman"/>
                <w:sz w:val="24"/>
                <w:szCs w:val="24"/>
              </w:rPr>
            </w:pPr>
            <w:r w:rsidRPr="00C219B9">
              <w:rPr>
                <w:rFonts w:ascii="Times New Roman" w:hAnsi="Times New Roman" w:cs="Times New Roman"/>
                <w:sz w:val="24"/>
                <w:szCs w:val="24"/>
              </w:rPr>
              <w:t>Up to</w:t>
            </w:r>
            <w:r w:rsidRPr="00C219B9">
              <w:rPr>
                <w:rFonts w:ascii="Times New Roman" w:hAnsi="Times New Roman" w:cs="Times New Roman"/>
                <w:sz w:val="24"/>
                <w:szCs w:val="24"/>
                <w:lang w:val="pt-PT"/>
              </w:rPr>
              <w:t xml:space="preserve"> college degree</w:t>
            </w:r>
          </w:p>
        </w:tc>
        <w:tc>
          <w:tcPr>
            <w:tcW w:w="395" w:type="pct"/>
            <w:tcBorders>
              <w:top w:val="single" w:sz="4" w:space="0" w:color="000000"/>
              <w:left w:val="nil"/>
              <w:bottom w:val="nil"/>
              <w:right w:val="nil"/>
            </w:tcBorders>
            <w:shd w:val="clear" w:color="auto" w:fill="D9D9D9" w:themeFill="background1" w:themeFillShade="D9"/>
            <w:tcMar>
              <w:top w:w="80" w:type="dxa"/>
              <w:left w:w="80" w:type="dxa"/>
              <w:bottom w:w="80" w:type="dxa"/>
              <w:right w:w="80" w:type="dxa"/>
            </w:tcMar>
            <w:vAlign w:val="center"/>
          </w:tcPr>
          <w:p w14:paraId="66EC8CEB" w14:textId="77777777" w:rsidR="00164FDF" w:rsidRPr="00C219B9" w:rsidRDefault="00164FDF" w:rsidP="00C60367">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23.9</w:t>
            </w:r>
          </w:p>
        </w:tc>
        <w:tc>
          <w:tcPr>
            <w:tcW w:w="359" w:type="pct"/>
            <w:tcBorders>
              <w:top w:val="single" w:sz="4" w:space="0" w:color="000000"/>
              <w:left w:val="nil"/>
              <w:bottom w:val="nil"/>
              <w:right w:val="nil"/>
            </w:tcBorders>
            <w:shd w:val="clear" w:color="auto" w:fill="D9D9D9" w:themeFill="background1" w:themeFillShade="D9"/>
            <w:tcMar>
              <w:top w:w="80" w:type="dxa"/>
              <w:left w:w="80" w:type="dxa"/>
              <w:bottom w:w="80" w:type="dxa"/>
              <w:right w:w="80" w:type="dxa"/>
            </w:tcMar>
            <w:vAlign w:val="center"/>
          </w:tcPr>
          <w:p w14:paraId="1BE6F90D" w14:textId="77777777" w:rsidR="00164FDF" w:rsidRPr="00C219B9" w:rsidRDefault="00164FDF" w:rsidP="00C60367">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165</w:t>
            </w:r>
          </w:p>
        </w:tc>
        <w:tc>
          <w:tcPr>
            <w:tcW w:w="359" w:type="pct"/>
            <w:tcBorders>
              <w:top w:val="single" w:sz="4" w:space="0" w:color="000000"/>
              <w:left w:val="nil"/>
              <w:bottom w:val="nil"/>
              <w:right w:val="nil"/>
            </w:tcBorders>
            <w:shd w:val="clear" w:color="auto" w:fill="D9D9D9" w:themeFill="background1" w:themeFillShade="D9"/>
            <w:tcMar>
              <w:top w:w="80" w:type="dxa"/>
              <w:left w:w="80" w:type="dxa"/>
              <w:bottom w:w="80" w:type="dxa"/>
              <w:right w:w="80" w:type="dxa"/>
            </w:tcMar>
            <w:vAlign w:val="center"/>
          </w:tcPr>
          <w:p w14:paraId="06ED2DDC" w14:textId="77777777" w:rsidR="00164FDF" w:rsidRPr="00C219B9" w:rsidRDefault="00164FDF" w:rsidP="00C60367">
            <w:pPr>
              <w:pStyle w:val="TableParagraph"/>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1.5</w:t>
            </w:r>
          </w:p>
        </w:tc>
        <w:tc>
          <w:tcPr>
            <w:tcW w:w="648" w:type="pct"/>
            <w:tcBorders>
              <w:top w:val="single" w:sz="4" w:space="0" w:color="000000"/>
              <w:left w:val="nil"/>
              <w:bottom w:val="nil"/>
              <w:right w:val="nil"/>
            </w:tcBorders>
            <w:shd w:val="clear" w:color="auto" w:fill="D9D9D9" w:themeFill="background1" w:themeFillShade="D9"/>
            <w:tcMar>
              <w:top w:w="80" w:type="dxa"/>
              <w:left w:w="80" w:type="dxa"/>
              <w:bottom w:w="80" w:type="dxa"/>
              <w:right w:w="80" w:type="dxa"/>
            </w:tcMar>
            <w:vAlign w:val="center"/>
          </w:tcPr>
          <w:p w14:paraId="540504FF" w14:textId="77777777" w:rsidR="00164FDF" w:rsidRPr="00C219B9" w:rsidRDefault="00164FDF" w:rsidP="00C60367">
            <w:pPr>
              <w:pStyle w:val="TableParagraph"/>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1.1 -</w:t>
            </w:r>
            <w:r w:rsidRPr="00C219B9">
              <w:rPr>
                <w:rFonts w:ascii="Times New Roman" w:hAnsi="Times New Roman" w:cs="Times New Roman"/>
                <w:spacing w:val="-1"/>
                <w:sz w:val="24"/>
                <w:szCs w:val="24"/>
                <w:lang w:val="pt-PT"/>
              </w:rPr>
              <w:t xml:space="preserve"> </w:t>
            </w:r>
            <w:r w:rsidRPr="00C219B9">
              <w:rPr>
                <w:rFonts w:ascii="Times New Roman" w:hAnsi="Times New Roman" w:cs="Times New Roman"/>
                <w:sz w:val="24"/>
                <w:szCs w:val="24"/>
                <w:lang w:val="pt-PT"/>
              </w:rPr>
              <w:t>2.9</w:t>
            </w:r>
          </w:p>
        </w:tc>
        <w:tc>
          <w:tcPr>
            <w:tcW w:w="405" w:type="pct"/>
            <w:tcBorders>
              <w:top w:val="single" w:sz="4" w:space="0" w:color="000000"/>
              <w:left w:val="nil"/>
              <w:bottom w:val="nil"/>
              <w:right w:val="nil"/>
            </w:tcBorders>
            <w:shd w:val="clear" w:color="auto" w:fill="D9D9D9" w:themeFill="background1" w:themeFillShade="D9"/>
            <w:tcMar>
              <w:top w:w="80" w:type="dxa"/>
              <w:left w:w="80" w:type="dxa"/>
              <w:bottom w:w="80" w:type="dxa"/>
              <w:right w:w="80" w:type="dxa"/>
            </w:tcMar>
            <w:vAlign w:val="center"/>
          </w:tcPr>
          <w:p w14:paraId="5F9D8DB1" w14:textId="77777777" w:rsidR="00164FDF" w:rsidRPr="00C219B9" w:rsidRDefault="00164FDF" w:rsidP="00C60367">
            <w:pPr>
              <w:pStyle w:val="TableParagraph"/>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.037</w:t>
            </w:r>
          </w:p>
        </w:tc>
      </w:tr>
      <w:tr w:rsidR="00164FDF" w:rsidRPr="00C219B9" w14:paraId="595602EC" w14:textId="77777777" w:rsidTr="00164FDF">
        <w:trPr>
          <w:trHeight w:val="295"/>
        </w:trPr>
        <w:tc>
          <w:tcPr>
            <w:tcW w:w="1513" w:type="pct"/>
            <w:vMerge/>
            <w:tcBorders>
              <w:top w:val="single" w:sz="4" w:space="0" w:color="000000"/>
              <w:left w:val="nil"/>
              <w:bottom w:val="single" w:sz="4" w:space="0" w:color="000000"/>
              <w:right w:val="nil"/>
            </w:tcBorders>
            <w:shd w:val="clear" w:color="auto" w:fill="D9D9D9" w:themeFill="background1" w:themeFillShade="D9"/>
          </w:tcPr>
          <w:p w14:paraId="682A8336" w14:textId="77777777" w:rsidR="00164FDF" w:rsidRPr="00C219B9" w:rsidRDefault="00164FDF" w:rsidP="00C60367"/>
        </w:tc>
        <w:tc>
          <w:tcPr>
            <w:tcW w:w="1321" w:type="pct"/>
            <w:tcBorders>
              <w:top w:val="nil"/>
              <w:left w:val="nil"/>
              <w:bottom w:val="single" w:sz="4" w:space="0" w:color="000000"/>
              <w:right w:val="nil"/>
            </w:tcBorders>
            <w:shd w:val="clear" w:color="auto" w:fill="D9D9D9" w:themeFill="background1" w:themeFillShade="D9"/>
            <w:tcMar>
              <w:top w:w="80" w:type="dxa"/>
              <w:left w:w="80" w:type="dxa"/>
              <w:bottom w:w="80" w:type="dxa"/>
              <w:right w:w="80" w:type="dxa"/>
            </w:tcMar>
            <w:vAlign w:val="center"/>
          </w:tcPr>
          <w:p w14:paraId="41F8AAEC" w14:textId="77777777" w:rsidR="00164FDF" w:rsidRPr="00C219B9" w:rsidRDefault="00164FDF" w:rsidP="00C60367">
            <w:pPr>
              <w:pStyle w:val="Corpo"/>
              <w:widowControl/>
              <w:rPr>
                <w:rFonts w:ascii="Times New Roman" w:hAnsi="Times New Roman" w:cs="Times New Roman"/>
                <w:sz w:val="24"/>
                <w:szCs w:val="24"/>
              </w:rPr>
            </w:pPr>
            <w:r w:rsidRPr="00C219B9">
              <w:rPr>
                <w:rFonts w:ascii="Times New Roman" w:hAnsi="Times New Roman" w:cs="Times New Roman"/>
                <w:sz w:val="24"/>
                <w:szCs w:val="24"/>
                <w:lang w:val="pt-PT"/>
              </w:rPr>
              <w:t>Others</w:t>
            </w:r>
          </w:p>
        </w:tc>
        <w:tc>
          <w:tcPr>
            <w:tcW w:w="395" w:type="pct"/>
            <w:tcBorders>
              <w:top w:val="nil"/>
              <w:left w:val="nil"/>
              <w:bottom w:val="single" w:sz="4" w:space="0" w:color="000000"/>
              <w:right w:val="nil"/>
            </w:tcBorders>
            <w:shd w:val="clear" w:color="auto" w:fill="D9D9D9" w:themeFill="background1" w:themeFillShade="D9"/>
            <w:tcMar>
              <w:top w:w="80" w:type="dxa"/>
              <w:left w:w="80" w:type="dxa"/>
              <w:bottom w:w="80" w:type="dxa"/>
              <w:right w:w="80" w:type="dxa"/>
            </w:tcMar>
            <w:vAlign w:val="center"/>
          </w:tcPr>
          <w:p w14:paraId="7BC206AF" w14:textId="77777777" w:rsidR="00164FDF" w:rsidRPr="00C219B9" w:rsidRDefault="00164FDF" w:rsidP="00C60367">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76.1</w:t>
            </w:r>
          </w:p>
        </w:tc>
        <w:tc>
          <w:tcPr>
            <w:tcW w:w="359" w:type="pct"/>
            <w:tcBorders>
              <w:top w:val="nil"/>
              <w:left w:val="nil"/>
              <w:bottom w:val="single" w:sz="4" w:space="0" w:color="000000"/>
              <w:right w:val="nil"/>
            </w:tcBorders>
            <w:shd w:val="clear" w:color="auto" w:fill="D9D9D9" w:themeFill="background1" w:themeFillShade="D9"/>
            <w:tcMar>
              <w:top w:w="80" w:type="dxa"/>
              <w:left w:w="80" w:type="dxa"/>
              <w:bottom w:w="80" w:type="dxa"/>
              <w:right w:w="80" w:type="dxa"/>
            </w:tcMar>
            <w:vAlign w:val="center"/>
          </w:tcPr>
          <w:p w14:paraId="5D875771" w14:textId="77777777" w:rsidR="00164FDF" w:rsidRPr="00C219B9" w:rsidRDefault="00164FDF" w:rsidP="00C60367">
            <w:pPr>
              <w:pStyle w:val="Corpo"/>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525</w:t>
            </w:r>
          </w:p>
        </w:tc>
        <w:tc>
          <w:tcPr>
            <w:tcW w:w="359" w:type="pct"/>
            <w:tcBorders>
              <w:top w:val="nil"/>
              <w:left w:val="nil"/>
              <w:bottom w:val="single" w:sz="4" w:space="0" w:color="000000"/>
              <w:right w:val="nil"/>
            </w:tcBorders>
            <w:shd w:val="clear" w:color="auto" w:fill="D9D9D9" w:themeFill="background1" w:themeFillShade="D9"/>
            <w:tcMar>
              <w:top w:w="80" w:type="dxa"/>
              <w:left w:w="80" w:type="dxa"/>
              <w:bottom w:w="80" w:type="dxa"/>
              <w:right w:w="80" w:type="dxa"/>
            </w:tcMar>
            <w:vAlign w:val="center"/>
          </w:tcPr>
          <w:p w14:paraId="2C326B3C" w14:textId="77777777" w:rsidR="00164FDF" w:rsidRPr="00C219B9" w:rsidRDefault="00164FDF" w:rsidP="00C60367">
            <w:pPr>
              <w:pStyle w:val="TableParagraph"/>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w:t>
            </w:r>
          </w:p>
        </w:tc>
        <w:tc>
          <w:tcPr>
            <w:tcW w:w="648" w:type="pct"/>
            <w:tcBorders>
              <w:top w:val="nil"/>
              <w:left w:val="nil"/>
              <w:bottom w:val="single" w:sz="4" w:space="0" w:color="000000"/>
              <w:right w:val="nil"/>
            </w:tcBorders>
            <w:shd w:val="clear" w:color="auto" w:fill="D9D9D9" w:themeFill="background1" w:themeFillShade="D9"/>
            <w:tcMar>
              <w:top w:w="80" w:type="dxa"/>
              <w:left w:w="80" w:type="dxa"/>
              <w:bottom w:w="80" w:type="dxa"/>
              <w:right w:w="80" w:type="dxa"/>
            </w:tcMar>
            <w:vAlign w:val="center"/>
          </w:tcPr>
          <w:p w14:paraId="2548A6D4" w14:textId="77777777" w:rsidR="00164FDF" w:rsidRPr="00C219B9" w:rsidRDefault="00164FDF" w:rsidP="00C60367">
            <w:pPr>
              <w:pStyle w:val="TableParagraph"/>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w:t>
            </w:r>
          </w:p>
        </w:tc>
        <w:tc>
          <w:tcPr>
            <w:tcW w:w="405" w:type="pct"/>
            <w:tcBorders>
              <w:top w:val="nil"/>
              <w:left w:val="nil"/>
              <w:bottom w:val="single" w:sz="4" w:space="0" w:color="000000"/>
              <w:right w:val="nil"/>
            </w:tcBorders>
            <w:shd w:val="clear" w:color="auto" w:fill="D9D9D9" w:themeFill="background1" w:themeFillShade="D9"/>
            <w:tcMar>
              <w:top w:w="80" w:type="dxa"/>
              <w:left w:w="80" w:type="dxa"/>
              <w:bottom w:w="80" w:type="dxa"/>
              <w:right w:w="80" w:type="dxa"/>
            </w:tcMar>
            <w:vAlign w:val="center"/>
          </w:tcPr>
          <w:p w14:paraId="6F34D82C" w14:textId="77777777" w:rsidR="00164FDF" w:rsidRPr="00C219B9" w:rsidRDefault="00164FDF" w:rsidP="00C60367">
            <w:pPr>
              <w:pStyle w:val="TableParagraph"/>
              <w:widowControl/>
              <w:jc w:val="center"/>
              <w:rPr>
                <w:rFonts w:ascii="Times New Roman" w:hAnsi="Times New Roman" w:cs="Times New Roman"/>
                <w:sz w:val="24"/>
                <w:szCs w:val="24"/>
              </w:rPr>
            </w:pPr>
            <w:r w:rsidRPr="00C219B9">
              <w:rPr>
                <w:rFonts w:ascii="Times New Roman" w:hAnsi="Times New Roman" w:cs="Times New Roman"/>
                <w:sz w:val="24"/>
                <w:szCs w:val="24"/>
                <w:lang w:val="pt-PT"/>
              </w:rPr>
              <w:t>-</w:t>
            </w:r>
          </w:p>
        </w:tc>
      </w:tr>
    </w:tbl>
    <w:p w14:paraId="4716B9DB" w14:textId="2AC73EAD" w:rsidR="00895A4A" w:rsidRPr="00C219B9" w:rsidRDefault="00895A4A" w:rsidP="00895A4A">
      <w:pPr>
        <w:pStyle w:val="Corpo"/>
        <w:rPr>
          <w:rFonts w:ascii="Times New Roman" w:eastAsia="Times New Roman" w:hAnsi="Times New Roman" w:cs="Times New Roman"/>
          <w:sz w:val="24"/>
          <w:szCs w:val="24"/>
          <w:lang w:val="pt-PT"/>
        </w:rPr>
      </w:pPr>
      <w:r w:rsidRPr="00C219B9">
        <w:rPr>
          <w:rFonts w:ascii="Times New Roman" w:hAnsi="Times New Roman" w:cs="Times New Roman"/>
          <w:i/>
          <w:iCs/>
          <w:sz w:val="24"/>
          <w:szCs w:val="24"/>
          <w:lang w:val="pt-PT"/>
        </w:rPr>
        <w:t>Notes.</w:t>
      </w:r>
    </w:p>
    <w:p w14:paraId="4DE4D083" w14:textId="77777777" w:rsidR="00895A4A" w:rsidRPr="00C219B9" w:rsidRDefault="00895A4A" w:rsidP="00895A4A">
      <w:pPr>
        <w:pStyle w:val="PargrafodaLista"/>
        <w:numPr>
          <w:ilvl w:val="0"/>
          <w:numId w:val="3"/>
        </w:numPr>
        <w:ind w:left="330" w:hanging="330"/>
        <w:jc w:val="both"/>
        <w:rPr>
          <w:rFonts w:ascii="Times New Roman" w:eastAsia="Times New Roman" w:hAnsi="Times New Roman" w:cs="Times New Roman"/>
          <w:sz w:val="24"/>
          <w:szCs w:val="24"/>
        </w:rPr>
      </w:pPr>
      <w:r w:rsidRPr="00C219B9">
        <w:rPr>
          <w:rFonts w:ascii="Times New Roman" w:hAnsi="Times New Roman" w:cs="Times New Roman"/>
          <w:sz w:val="24"/>
          <w:szCs w:val="24"/>
        </w:rPr>
        <w:t>Dependent variable: Positive diagnostic to significant anxious symptoms in the Beck Anxiety Inventory (score from 11 to 63).</w:t>
      </w:r>
    </w:p>
    <w:p w14:paraId="5E201624" w14:textId="77777777" w:rsidR="00895A4A" w:rsidRPr="00C219B9" w:rsidRDefault="00895A4A" w:rsidP="00895A4A">
      <w:pPr>
        <w:pStyle w:val="PargrafodaLista"/>
        <w:jc w:val="both"/>
        <w:rPr>
          <w:rFonts w:ascii="Times New Roman" w:hAnsi="Times New Roman" w:cs="Times New Roman"/>
          <w:sz w:val="24"/>
          <w:szCs w:val="24"/>
        </w:rPr>
      </w:pPr>
      <w:r w:rsidRPr="00C219B9">
        <w:rPr>
          <w:rFonts w:ascii="Times New Roman" w:hAnsi="Times New Roman" w:cs="Times New Roman"/>
          <w:sz w:val="24"/>
          <w:szCs w:val="24"/>
        </w:rPr>
        <w:t xml:space="preserve">2. Omnibus test = 46.750; p &lt; .001; </w:t>
      </w:r>
      <w:proofErr w:type="spellStart"/>
      <w:r w:rsidRPr="00C219B9">
        <w:rPr>
          <w:rFonts w:ascii="Times New Roman" w:hAnsi="Times New Roman" w:cs="Times New Roman"/>
          <w:sz w:val="24"/>
          <w:szCs w:val="24"/>
        </w:rPr>
        <w:t>Nagelkerke</w:t>
      </w:r>
      <w:proofErr w:type="spellEnd"/>
      <w:r w:rsidRPr="00C219B9">
        <w:rPr>
          <w:rFonts w:ascii="Times New Roman" w:hAnsi="Times New Roman" w:cs="Times New Roman"/>
          <w:sz w:val="24"/>
          <w:szCs w:val="24"/>
        </w:rPr>
        <w:t xml:space="preserve"> R² = .094; Hosmer and </w:t>
      </w:r>
      <w:proofErr w:type="spellStart"/>
      <w:r w:rsidRPr="00C219B9">
        <w:rPr>
          <w:rFonts w:ascii="Times New Roman" w:hAnsi="Times New Roman" w:cs="Times New Roman"/>
          <w:sz w:val="24"/>
          <w:szCs w:val="24"/>
        </w:rPr>
        <w:t>Lemeshow</w:t>
      </w:r>
      <w:proofErr w:type="spellEnd"/>
      <w:r w:rsidRPr="00C219B9">
        <w:rPr>
          <w:rFonts w:ascii="Times New Roman" w:hAnsi="Times New Roman" w:cs="Times New Roman"/>
          <w:sz w:val="24"/>
          <w:szCs w:val="24"/>
        </w:rPr>
        <w:t xml:space="preserve"> Test = 4.595;  </w:t>
      </w:r>
      <w:r w:rsidRPr="00C219B9">
        <w:rPr>
          <w:rFonts w:ascii="Times New Roman" w:hAnsi="Times New Roman" w:cs="Times New Roman"/>
          <w:spacing w:val="2"/>
          <w:sz w:val="24"/>
          <w:szCs w:val="24"/>
        </w:rPr>
        <w:t xml:space="preserve"> </w:t>
      </w:r>
      <w:r w:rsidRPr="00C219B9">
        <w:rPr>
          <w:rFonts w:ascii="Times New Roman" w:hAnsi="Times New Roman" w:cs="Times New Roman"/>
          <w:i/>
          <w:iCs/>
          <w:sz w:val="24"/>
          <w:szCs w:val="24"/>
        </w:rPr>
        <w:t>p</w:t>
      </w:r>
      <w:r w:rsidRPr="00C219B9">
        <w:rPr>
          <w:rFonts w:ascii="Times New Roman" w:hAnsi="Times New Roman" w:cs="Times New Roman"/>
          <w:sz w:val="24"/>
          <w:szCs w:val="24"/>
        </w:rPr>
        <w:t xml:space="preserve"> =</w:t>
      </w:r>
      <w:r w:rsidRPr="00C219B9">
        <w:rPr>
          <w:rFonts w:ascii="Times New Roman" w:hAnsi="Times New Roman" w:cs="Times New Roman"/>
          <w:spacing w:val="2"/>
          <w:sz w:val="24"/>
          <w:szCs w:val="24"/>
        </w:rPr>
        <w:t xml:space="preserve"> </w:t>
      </w:r>
      <w:r w:rsidRPr="00C219B9">
        <w:rPr>
          <w:rFonts w:ascii="Times New Roman" w:hAnsi="Times New Roman" w:cs="Times New Roman"/>
          <w:sz w:val="24"/>
          <w:szCs w:val="24"/>
        </w:rPr>
        <w:t xml:space="preserve">.467; Percentage of correct cases in the prediction model = 73.2%. </w:t>
      </w:r>
    </w:p>
    <w:p w14:paraId="08159FBC" w14:textId="77777777" w:rsidR="00895A4A" w:rsidRPr="00895A4A" w:rsidRDefault="00895A4A" w:rsidP="00895A4A">
      <w:pPr>
        <w:pStyle w:val="Corpodetexto"/>
        <w:spacing w:before="0"/>
        <w:ind w:left="0" w:firstLine="0"/>
        <w:jc w:val="center"/>
        <w:rPr>
          <w:rFonts w:hAnsi="Times New Roman" w:cs="Times New Roman"/>
        </w:rPr>
      </w:pPr>
    </w:p>
    <w:p w14:paraId="6BDA3BB4" w14:textId="77777777" w:rsidR="00AD67C4" w:rsidRPr="00895A4A" w:rsidRDefault="00AD67C4" w:rsidP="00895A4A">
      <w:pPr>
        <w:pStyle w:val="Corpodetexto"/>
        <w:spacing w:before="0"/>
        <w:ind w:left="0" w:firstLine="0"/>
        <w:rPr>
          <w:rFonts w:hAnsi="Times New Roman" w:cs="Times New Roman"/>
          <w:b/>
        </w:rPr>
      </w:pPr>
    </w:p>
    <w:p w14:paraId="2CD6DAA3" w14:textId="7E430315" w:rsidR="00777A7C" w:rsidRPr="00895A4A" w:rsidRDefault="00BB145C" w:rsidP="00895A4A">
      <w:pPr>
        <w:pStyle w:val="Corpodetexto"/>
        <w:spacing w:before="0"/>
        <w:ind w:left="0" w:firstLine="0"/>
        <w:jc w:val="center"/>
        <w:rPr>
          <w:rFonts w:hAnsi="Times New Roman" w:cs="Times New Roman"/>
          <w:b/>
        </w:rPr>
      </w:pPr>
      <w:r w:rsidRPr="00895A4A">
        <w:rPr>
          <w:rFonts w:hAnsi="Times New Roman" w:cs="Times New Roman"/>
          <w:b/>
        </w:rPr>
        <w:t>Discussion</w:t>
      </w:r>
    </w:p>
    <w:p w14:paraId="79366227" w14:textId="77777777" w:rsidR="0084184E" w:rsidRPr="00895A4A" w:rsidRDefault="0084184E" w:rsidP="00895A4A">
      <w:pPr>
        <w:pStyle w:val="Corpodetexto"/>
        <w:spacing w:before="0"/>
        <w:ind w:left="0" w:firstLine="0"/>
        <w:jc w:val="center"/>
        <w:rPr>
          <w:rFonts w:hAnsi="Times New Roman" w:cs="Times New Roman"/>
        </w:rPr>
      </w:pPr>
    </w:p>
    <w:p w14:paraId="498E58AF" w14:textId="77777777" w:rsidR="00777A7C" w:rsidRPr="00895A4A" w:rsidRDefault="00BB145C" w:rsidP="00895A4A">
      <w:pPr>
        <w:pStyle w:val="Corpodetexto"/>
        <w:spacing w:before="0"/>
        <w:ind w:left="0" w:firstLine="709"/>
        <w:rPr>
          <w:rFonts w:hAnsi="Times New Roman" w:cs="Times New Roman"/>
        </w:rPr>
      </w:pPr>
      <w:r w:rsidRPr="00895A4A">
        <w:rPr>
          <w:rFonts w:hAnsi="Times New Roman" w:cs="Times New Roman"/>
        </w:rPr>
        <w:t>According to BAI scores, positive screening diagnostic to the presence of anxiety disorder in Aracaju was almost 30%, which means that around three in ten people show significant anxious symptoms. Such proportion is lower than that found by Gonçalves et al. (2014) in Rio de Janeiro (35.4%), São Paulo (39.5%), Fortaleza (43.0%), and Porto Alegre (37.7%) with the Hospital Anxiety and Depression Scale (</w:t>
      </w:r>
      <w:proofErr w:type="spellStart"/>
      <w:r w:rsidRPr="00895A4A">
        <w:rPr>
          <w:rFonts w:hAnsi="Times New Roman" w:cs="Times New Roman"/>
        </w:rPr>
        <w:t>HADS</w:t>
      </w:r>
      <w:proofErr w:type="spellEnd"/>
      <w:r w:rsidRPr="00895A4A">
        <w:rPr>
          <w:rFonts w:hAnsi="Times New Roman" w:cs="Times New Roman"/>
        </w:rPr>
        <w:t xml:space="preserve">). </w:t>
      </w:r>
    </w:p>
    <w:p w14:paraId="74ED17A0" w14:textId="45773B65" w:rsidR="00777A7C" w:rsidRPr="00895A4A" w:rsidRDefault="00BB145C" w:rsidP="00895A4A">
      <w:pPr>
        <w:pStyle w:val="Corpodetexto"/>
        <w:spacing w:before="0"/>
        <w:ind w:left="0" w:firstLine="709"/>
        <w:rPr>
          <w:rFonts w:hAnsi="Times New Roman" w:cs="Times New Roman"/>
        </w:rPr>
      </w:pPr>
      <w:r w:rsidRPr="00895A4A">
        <w:rPr>
          <w:rFonts w:hAnsi="Times New Roman" w:cs="Times New Roman"/>
        </w:rPr>
        <w:t>It is necessary to highlight that the way to measure the anxiety disorder was different between this (BAI) and Gonçalves et al. (</w:t>
      </w:r>
      <w:proofErr w:type="spellStart"/>
      <w:r w:rsidRPr="00895A4A">
        <w:rPr>
          <w:rFonts w:hAnsi="Times New Roman" w:cs="Times New Roman"/>
        </w:rPr>
        <w:t>HADS</w:t>
      </w:r>
      <w:proofErr w:type="spellEnd"/>
      <w:r w:rsidRPr="00895A4A">
        <w:rPr>
          <w:rFonts w:hAnsi="Times New Roman" w:cs="Times New Roman"/>
        </w:rPr>
        <w:t xml:space="preserve">) studies. Although we think that such difference does not make it impossible to compare </w:t>
      </w:r>
      <w:proofErr w:type="spellStart"/>
      <w:r w:rsidRPr="00895A4A">
        <w:rPr>
          <w:rFonts w:hAnsi="Times New Roman" w:cs="Times New Roman"/>
        </w:rPr>
        <w:t>prevalences</w:t>
      </w:r>
      <w:proofErr w:type="spellEnd"/>
      <w:r w:rsidRPr="00895A4A">
        <w:rPr>
          <w:rFonts w:hAnsi="Times New Roman" w:cs="Times New Roman"/>
        </w:rPr>
        <w:t xml:space="preserve"> – especially due to the lack of population studies with the BAI in Brazil –, it is important to point some concernments that should be considered for the interpretation of this study. There are studies that reaffirm the validity and applicability of both (BAI and </w:t>
      </w:r>
      <w:proofErr w:type="spellStart"/>
      <w:r w:rsidRPr="00895A4A">
        <w:rPr>
          <w:rFonts w:hAnsi="Times New Roman" w:cs="Times New Roman"/>
        </w:rPr>
        <w:t>HADS</w:t>
      </w:r>
      <w:proofErr w:type="spellEnd"/>
      <w:r w:rsidRPr="00895A4A">
        <w:rPr>
          <w:rFonts w:hAnsi="Times New Roman" w:cs="Times New Roman"/>
        </w:rPr>
        <w:t xml:space="preserve">) as screening anxiety disorder measurements, but these scales are not classified as clinical measures of the anxiety disorder (Gonçalves et al., 2014; Julian, 2011). </w:t>
      </w:r>
      <w:r w:rsidR="00D94299" w:rsidRPr="00895A4A">
        <w:rPr>
          <w:rFonts w:hAnsi="Times New Roman" w:cs="Times New Roman"/>
        </w:rPr>
        <w:t>Either</w:t>
      </w:r>
      <w:r w:rsidRPr="00895A4A">
        <w:rPr>
          <w:rFonts w:hAnsi="Times New Roman" w:cs="Times New Roman"/>
        </w:rPr>
        <w:t xml:space="preserve"> instrument </w:t>
      </w:r>
      <w:r w:rsidR="005134CD" w:rsidRPr="00895A4A">
        <w:rPr>
          <w:rFonts w:hAnsi="Times New Roman" w:cs="Times New Roman"/>
        </w:rPr>
        <w:t xml:space="preserve">can be </w:t>
      </w:r>
      <w:r w:rsidRPr="00895A4A">
        <w:rPr>
          <w:rFonts w:hAnsi="Times New Roman" w:cs="Times New Roman"/>
        </w:rPr>
        <w:t xml:space="preserve">used to catch the amount of anxious symptoms presented recently, which means that they might satisfy or not a clinical diagnosis of an anxiety disorder. Thus, the level of evaluation provided by these instruments is compatible with those generally expected for screening measurements on the mental health in the primary health assistance. </w:t>
      </w:r>
      <w:r w:rsidR="00DB4760" w:rsidRPr="00895A4A">
        <w:rPr>
          <w:rFonts w:hAnsi="Times New Roman" w:cs="Times New Roman"/>
          <w:iCs/>
        </w:rPr>
        <w:t>From this screening conclusion</w:t>
      </w:r>
      <w:r w:rsidRPr="00895A4A">
        <w:rPr>
          <w:rFonts w:hAnsi="Times New Roman" w:cs="Times New Roman"/>
        </w:rPr>
        <w:t xml:space="preserve">, it is suggested to </w:t>
      </w:r>
      <w:r w:rsidR="00AA2F06" w:rsidRPr="00895A4A">
        <w:rPr>
          <w:rFonts w:hAnsi="Times New Roman" w:cs="Times New Roman"/>
        </w:rPr>
        <w:t>referee</w:t>
      </w:r>
      <w:r w:rsidRPr="00895A4A">
        <w:rPr>
          <w:rFonts w:hAnsi="Times New Roman" w:cs="Times New Roman"/>
        </w:rPr>
        <w:t xml:space="preserve"> those who receive a positive screening diagnostic to a clinical evaluation to a mental health professional (gold standard). </w:t>
      </w:r>
    </w:p>
    <w:p w14:paraId="46B03E19" w14:textId="77777777" w:rsidR="00777A7C" w:rsidRPr="00895A4A" w:rsidRDefault="00BB145C" w:rsidP="00895A4A">
      <w:pPr>
        <w:pStyle w:val="Corpodetexto"/>
        <w:spacing w:before="0"/>
        <w:ind w:left="0" w:firstLine="709"/>
        <w:rPr>
          <w:rFonts w:hAnsi="Times New Roman" w:cs="Times New Roman"/>
        </w:rPr>
      </w:pPr>
      <w:r w:rsidRPr="00895A4A">
        <w:rPr>
          <w:rFonts w:hAnsi="Times New Roman" w:cs="Times New Roman"/>
        </w:rPr>
        <w:t xml:space="preserve">Nonetheless, there is onus related to the usage of screening measurements since they </w:t>
      </w:r>
      <w:r w:rsidR="00D72AA6" w:rsidRPr="00895A4A">
        <w:rPr>
          <w:rFonts w:hAnsi="Times New Roman" w:cs="Times New Roman"/>
        </w:rPr>
        <w:t xml:space="preserve">usually </w:t>
      </w:r>
      <w:r w:rsidRPr="00895A4A">
        <w:rPr>
          <w:rFonts w:hAnsi="Times New Roman" w:cs="Times New Roman"/>
        </w:rPr>
        <w:t xml:space="preserve">report </w:t>
      </w:r>
      <w:r w:rsidR="00E85010" w:rsidRPr="00895A4A">
        <w:rPr>
          <w:rFonts w:hAnsi="Times New Roman" w:cs="Times New Roman"/>
        </w:rPr>
        <w:t xml:space="preserve">a higher number of </w:t>
      </w:r>
      <w:r w:rsidRPr="00895A4A">
        <w:rPr>
          <w:rFonts w:hAnsi="Times New Roman" w:cs="Times New Roman"/>
        </w:rPr>
        <w:t xml:space="preserve">potential </w:t>
      </w:r>
      <w:r w:rsidR="00E85010" w:rsidRPr="00895A4A">
        <w:rPr>
          <w:rFonts w:hAnsi="Times New Roman" w:cs="Times New Roman"/>
        </w:rPr>
        <w:t xml:space="preserve">cases </w:t>
      </w:r>
      <w:r w:rsidR="005D15B9" w:rsidRPr="00895A4A">
        <w:rPr>
          <w:rFonts w:hAnsi="Times New Roman" w:cs="Times New Roman"/>
        </w:rPr>
        <w:t xml:space="preserve">or false positives </w:t>
      </w:r>
      <w:r w:rsidRPr="00895A4A">
        <w:rPr>
          <w:rFonts w:hAnsi="Times New Roman" w:cs="Times New Roman"/>
        </w:rPr>
        <w:t>(higher sensibility, lower specificity). However, a high number of false-positives in a first round of evaluation does not cancel the importance of the findings from screening measurements, because they provide an initial view on a specific topic in a certain population (</w:t>
      </w:r>
      <w:proofErr w:type="spellStart"/>
      <w:r w:rsidRPr="00895A4A">
        <w:rPr>
          <w:rFonts w:hAnsi="Times New Roman" w:cs="Times New Roman"/>
        </w:rPr>
        <w:t>Vannest</w:t>
      </w:r>
      <w:proofErr w:type="spellEnd"/>
      <w:r w:rsidRPr="00895A4A">
        <w:rPr>
          <w:rFonts w:hAnsi="Times New Roman" w:cs="Times New Roman"/>
        </w:rPr>
        <w:t>, 2012). When we transfer these results to the practice in health</w:t>
      </w:r>
      <w:r w:rsidR="00DB4760" w:rsidRPr="00895A4A">
        <w:rPr>
          <w:rFonts w:hAnsi="Times New Roman" w:cs="Times New Roman"/>
        </w:rPr>
        <w:t>,</w:t>
      </w:r>
      <w:r w:rsidRPr="00895A4A">
        <w:rPr>
          <w:rFonts w:hAnsi="Times New Roman" w:cs="Times New Roman"/>
        </w:rPr>
        <w:t xml:space="preserve"> they tend to optimize the care efforts at the primary health assistance due to the fact that they help improve the focus on the most vulnerable groups to a particular disorder. </w:t>
      </w:r>
    </w:p>
    <w:p w14:paraId="724B315A" w14:textId="77777777" w:rsidR="00777A7C" w:rsidRPr="00895A4A" w:rsidRDefault="00BB145C" w:rsidP="00895A4A">
      <w:pPr>
        <w:pStyle w:val="Corpodetexto"/>
        <w:spacing w:before="0"/>
        <w:ind w:left="0" w:firstLine="709"/>
        <w:rPr>
          <w:rFonts w:hAnsi="Times New Roman" w:cs="Times New Roman"/>
        </w:rPr>
      </w:pPr>
      <w:r w:rsidRPr="00895A4A">
        <w:rPr>
          <w:rFonts w:hAnsi="Times New Roman" w:cs="Times New Roman"/>
        </w:rPr>
        <w:t xml:space="preserve">The measurement and identification of the symptoms’ severity of the mental disorders are recommended by the DSM-V and these actions contribute to a better discrimination of the </w:t>
      </w:r>
      <w:r w:rsidRPr="00895A4A">
        <w:rPr>
          <w:rFonts w:hAnsi="Times New Roman" w:cs="Times New Roman"/>
        </w:rPr>
        <w:lastRenderedPageBreak/>
        <w:t>impacts of psychological or psychiatric issues on the general health. The stratification helps understand the gradient of suffering, life changes, and disabilities due to a mental disorder. It also adds information to find the most appropriate treatment for each case (</w:t>
      </w:r>
      <w:proofErr w:type="spellStart"/>
      <w:r w:rsidRPr="00895A4A">
        <w:rPr>
          <w:rFonts w:hAnsi="Times New Roman" w:cs="Times New Roman"/>
        </w:rPr>
        <w:t>Regier</w:t>
      </w:r>
      <w:proofErr w:type="spellEnd"/>
      <w:r w:rsidRPr="00895A4A">
        <w:rPr>
          <w:rFonts w:hAnsi="Times New Roman" w:cs="Times New Roman"/>
        </w:rPr>
        <w:t xml:space="preserve">, Kuhl, &amp; Kupfer, 2013). Thus, it is interesting to point out that the prevalence obtained in Aracaju was not far from other Brazilian cities, as in Gonçalves et al. (2014), with the particularity of being a small </w:t>
      </w:r>
      <w:r w:rsidR="00EB60B3" w:rsidRPr="00895A4A">
        <w:rPr>
          <w:rFonts w:hAnsi="Times New Roman" w:cs="Times New Roman"/>
        </w:rPr>
        <w:t xml:space="preserve">Brazilian </w:t>
      </w:r>
      <w:r w:rsidRPr="00895A4A">
        <w:rPr>
          <w:rFonts w:hAnsi="Times New Roman" w:cs="Times New Roman"/>
        </w:rPr>
        <w:t xml:space="preserve">capital (around 700 thousand inhabitants) in </w:t>
      </w:r>
      <w:r w:rsidR="00BE60FE" w:rsidRPr="00895A4A">
        <w:rPr>
          <w:rFonts w:hAnsi="Times New Roman" w:cs="Times New Roman"/>
        </w:rPr>
        <w:t xml:space="preserve">Sergipe, </w:t>
      </w:r>
      <w:r w:rsidRPr="00895A4A">
        <w:rPr>
          <w:rFonts w:hAnsi="Times New Roman" w:cs="Times New Roman"/>
        </w:rPr>
        <w:t>the smallest state of the country.</w:t>
      </w:r>
    </w:p>
    <w:p w14:paraId="49B13597" w14:textId="71CAE403" w:rsidR="00777A7C" w:rsidRPr="00895A4A" w:rsidRDefault="00BB145C" w:rsidP="00895A4A">
      <w:pPr>
        <w:pStyle w:val="Corpodetexto"/>
        <w:spacing w:before="0"/>
        <w:ind w:left="0" w:firstLine="709"/>
        <w:rPr>
          <w:rFonts w:hAnsi="Times New Roman" w:cs="Times New Roman"/>
        </w:rPr>
      </w:pPr>
      <w:r w:rsidRPr="00895A4A">
        <w:rPr>
          <w:rFonts w:hAnsi="Times New Roman" w:cs="Times New Roman"/>
        </w:rPr>
        <w:t>Among those who had a positive diagnosis</w:t>
      </w:r>
      <w:r w:rsidR="00A04146" w:rsidRPr="00895A4A">
        <w:rPr>
          <w:rFonts w:hAnsi="Times New Roman" w:cs="Times New Roman"/>
        </w:rPr>
        <w:t>,</w:t>
      </w:r>
      <w:r w:rsidRPr="00895A4A">
        <w:rPr>
          <w:rFonts w:hAnsi="Times New Roman" w:cs="Times New Roman"/>
        </w:rPr>
        <w:t xml:space="preserve"> little more than 50% was in the mild level. Impairments are not too high in this level, but adaptive difficulties become higher than usual, which designates some sort of alert level. </w:t>
      </w:r>
      <w:r w:rsidR="000357FB" w:rsidRPr="00895A4A">
        <w:rPr>
          <w:rFonts w:hAnsi="Times New Roman" w:cs="Times New Roman"/>
        </w:rPr>
        <w:t>I</w:t>
      </w:r>
      <w:r w:rsidRPr="00895A4A">
        <w:rPr>
          <w:rFonts w:hAnsi="Times New Roman" w:cs="Times New Roman"/>
        </w:rPr>
        <w:t xml:space="preserve">n the moderate level, around 35%, the disabilities exceed the daily wear and tear and the person begins to show damages in his/her social and/or work life. Still </w:t>
      </w:r>
      <w:r w:rsidR="000357FB" w:rsidRPr="00895A4A">
        <w:rPr>
          <w:rFonts w:hAnsi="Times New Roman" w:cs="Times New Roman"/>
        </w:rPr>
        <w:t>i</w:t>
      </w:r>
      <w:r w:rsidRPr="00895A4A">
        <w:rPr>
          <w:rFonts w:hAnsi="Times New Roman" w:cs="Times New Roman"/>
        </w:rPr>
        <w:t xml:space="preserve">n the moderate level, declining in the social and psychological dimensions become more evident. When in the severe level, here detected in 14.3%, the person </w:t>
      </w:r>
      <w:r w:rsidR="00A04146" w:rsidRPr="00895A4A">
        <w:rPr>
          <w:rFonts w:hAnsi="Times New Roman" w:cs="Times New Roman"/>
        </w:rPr>
        <w:t>has</w:t>
      </w:r>
      <w:r w:rsidRPr="00895A4A">
        <w:rPr>
          <w:rFonts w:hAnsi="Times New Roman" w:cs="Times New Roman"/>
        </w:rPr>
        <w:t xml:space="preserve"> many more symptoms than need to perform an anxiety disorder. Marked losses in the adaptive capacity as well as noticeable impairments on the psychological, social, and occupational functioning are </w:t>
      </w:r>
      <w:r w:rsidR="00AC088B" w:rsidRPr="00895A4A">
        <w:rPr>
          <w:rFonts w:hAnsi="Times New Roman" w:cs="Times New Roman"/>
        </w:rPr>
        <w:t xml:space="preserve">common, and has </w:t>
      </w:r>
      <w:r w:rsidRPr="00895A4A">
        <w:rPr>
          <w:rFonts w:hAnsi="Times New Roman" w:cs="Times New Roman"/>
        </w:rPr>
        <w:t>a significant impact on the daily routine (APA, 201</w:t>
      </w:r>
      <w:r w:rsidR="00113BDB">
        <w:rPr>
          <w:rFonts w:hAnsi="Times New Roman" w:cs="Times New Roman"/>
        </w:rPr>
        <w:t>4</w:t>
      </w:r>
      <w:r w:rsidRPr="00895A4A">
        <w:rPr>
          <w:rFonts w:hAnsi="Times New Roman" w:cs="Times New Roman"/>
        </w:rPr>
        <w:t xml:space="preserve">; </w:t>
      </w:r>
      <w:proofErr w:type="spellStart"/>
      <w:r w:rsidRPr="00895A4A">
        <w:rPr>
          <w:rFonts w:hAnsi="Times New Roman" w:cs="Times New Roman"/>
        </w:rPr>
        <w:t>Beesdo</w:t>
      </w:r>
      <w:proofErr w:type="spellEnd"/>
      <w:r w:rsidRPr="00895A4A">
        <w:rPr>
          <w:rFonts w:hAnsi="Times New Roman" w:cs="Times New Roman"/>
        </w:rPr>
        <w:t xml:space="preserve">-Baum &amp; </w:t>
      </w:r>
      <w:proofErr w:type="spellStart"/>
      <w:r w:rsidRPr="00895A4A">
        <w:rPr>
          <w:rFonts w:hAnsi="Times New Roman" w:cs="Times New Roman"/>
        </w:rPr>
        <w:t>Knappe</w:t>
      </w:r>
      <w:proofErr w:type="spellEnd"/>
      <w:r w:rsidRPr="00895A4A">
        <w:rPr>
          <w:rFonts w:hAnsi="Times New Roman" w:cs="Times New Roman"/>
        </w:rPr>
        <w:t>, 2014; Cunha, 2001). It is particularly important to point that moderate and severe levels added up to almost</w:t>
      </w:r>
      <w:r w:rsidR="002A5CA1" w:rsidRPr="00895A4A">
        <w:rPr>
          <w:rFonts w:hAnsi="Times New Roman" w:cs="Times New Roman"/>
        </w:rPr>
        <w:t xml:space="preserve"> </w:t>
      </w:r>
      <w:r w:rsidRPr="00895A4A">
        <w:rPr>
          <w:rFonts w:hAnsi="Times New Roman" w:cs="Times New Roman"/>
        </w:rPr>
        <w:t xml:space="preserve">half of the positive diagnostic group. This means there is a chance of close to 50% to find someone with a rather serious level of severity among those who show significant symptoms of anxiety.  </w:t>
      </w:r>
    </w:p>
    <w:p w14:paraId="2E61D146" w14:textId="24C649D9" w:rsidR="00777A7C" w:rsidRPr="00895A4A" w:rsidRDefault="00BB145C" w:rsidP="00895A4A">
      <w:pPr>
        <w:pStyle w:val="Corpodetexto"/>
        <w:spacing w:before="0"/>
        <w:ind w:left="0" w:firstLine="709"/>
        <w:rPr>
          <w:rFonts w:hAnsi="Times New Roman" w:cs="Times New Roman"/>
        </w:rPr>
      </w:pPr>
      <w:r w:rsidRPr="00895A4A">
        <w:rPr>
          <w:rFonts w:hAnsi="Times New Roman" w:cs="Times New Roman"/>
        </w:rPr>
        <w:t xml:space="preserve">On the social distribution, we found that educational level, skin color, self-perceived health, chronic disease, and smoking are associated with more symptoms in the BAI. In relation to the educational level, the participants with no more than middle school presented almost twice the chances of exhibiting anxiety disorder. We already know schooling can influence health, especially because psychological and social competences acquired </w:t>
      </w:r>
      <w:r w:rsidRPr="00895A4A">
        <w:rPr>
          <w:rFonts w:hAnsi="Times New Roman" w:cs="Times New Roman"/>
          <w:color w:val="auto"/>
        </w:rPr>
        <w:t>through education contribute to the development of more effective health behaviors, and tend to reduce exposition to several illnesses throughout life (</w:t>
      </w:r>
      <w:r w:rsidR="00970CD9" w:rsidRPr="00895A4A">
        <w:rPr>
          <w:rFonts w:hAnsi="Times New Roman" w:cs="Times New Roman"/>
          <w:color w:val="auto"/>
          <w:shd w:val="clear" w:color="auto" w:fill="FFFFFF"/>
        </w:rPr>
        <w:t>Costa, Branco, Vieira, Souza, &amp; Silva, 2019</w:t>
      </w:r>
      <w:r w:rsidRPr="00895A4A">
        <w:rPr>
          <w:rFonts w:hAnsi="Times New Roman" w:cs="Times New Roman"/>
          <w:color w:val="auto"/>
        </w:rPr>
        <w:t xml:space="preserve">). Moreover, people with higher levels of instruction tend to have less difficulty to access health literacy or health </w:t>
      </w:r>
      <w:r w:rsidRPr="00895A4A">
        <w:rPr>
          <w:rFonts w:hAnsi="Times New Roman" w:cs="Times New Roman"/>
        </w:rPr>
        <w:t>services, and they are more prone to minimize harmful behaviors and habits to their health (Baker et al., 2011).</w:t>
      </w:r>
    </w:p>
    <w:p w14:paraId="79A64816" w14:textId="17025E50" w:rsidR="00777A7C" w:rsidRPr="00895A4A" w:rsidRDefault="00BB145C" w:rsidP="00895A4A">
      <w:pPr>
        <w:pStyle w:val="Corpodetexto"/>
        <w:spacing w:before="0"/>
        <w:ind w:left="0" w:firstLine="709"/>
        <w:rPr>
          <w:rFonts w:hAnsi="Times New Roman" w:cs="Times New Roman"/>
        </w:rPr>
      </w:pPr>
      <w:r w:rsidRPr="00895A4A">
        <w:rPr>
          <w:rFonts w:hAnsi="Times New Roman" w:cs="Times New Roman"/>
        </w:rPr>
        <w:t>‘</w:t>
      </w:r>
      <w:proofErr w:type="spellStart"/>
      <w:r w:rsidRPr="00895A4A">
        <w:rPr>
          <w:rFonts w:hAnsi="Times New Roman" w:cs="Times New Roman"/>
        </w:rPr>
        <w:t>Parda</w:t>
      </w:r>
      <w:proofErr w:type="spellEnd"/>
      <w:r w:rsidRPr="00895A4A">
        <w:rPr>
          <w:rFonts w:hAnsi="Times New Roman" w:cs="Times New Roman"/>
        </w:rPr>
        <w:t>’ skin color was twice as common among those who received a diagnosis to anxiety in comparison to ‘non-</w:t>
      </w:r>
      <w:proofErr w:type="spellStart"/>
      <w:r w:rsidRPr="00895A4A">
        <w:rPr>
          <w:rFonts w:hAnsi="Times New Roman" w:cs="Times New Roman"/>
        </w:rPr>
        <w:t>parda</w:t>
      </w:r>
      <w:proofErr w:type="spellEnd"/>
      <w:r w:rsidRPr="00895A4A">
        <w:rPr>
          <w:rFonts w:hAnsi="Times New Roman" w:cs="Times New Roman"/>
        </w:rPr>
        <w:t>’ skin color. Differences associated with race are common in many studies in mental health (</w:t>
      </w:r>
      <w:proofErr w:type="spellStart"/>
      <w:r w:rsidRPr="00895A4A">
        <w:rPr>
          <w:rFonts w:hAnsi="Times New Roman" w:cs="Times New Roman"/>
        </w:rPr>
        <w:t>Assari</w:t>
      </w:r>
      <w:proofErr w:type="spellEnd"/>
      <w:r w:rsidRPr="00895A4A">
        <w:rPr>
          <w:rFonts w:hAnsi="Times New Roman" w:cs="Times New Roman"/>
        </w:rPr>
        <w:t>, 2016; Faro &amp; Pereira, 2011), but the criteria ‘</w:t>
      </w:r>
      <w:proofErr w:type="spellStart"/>
      <w:r w:rsidRPr="00895A4A">
        <w:rPr>
          <w:rFonts w:hAnsi="Times New Roman" w:cs="Times New Roman"/>
        </w:rPr>
        <w:t>Parda</w:t>
      </w:r>
      <w:proofErr w:type="spellEnd"/>
      <w:r w:rsidRPr="00895A4A">
        <w:rPr>
          <w:rFonts w:hAnsi="Times New Roman" w:cs="Times New Roman"/>
        </w:rPr>
        <w:t>’ does not exactly represent a race. Mostly, this aspect should be considered a Brazilian sociocultural particularity because this self-attributed skin color does not clearly denote a specific hue between white and black, and the people that self-declare ‘</w:t>
      </w:r>
      <w:proofErr w:type="spellStart"/>
      <w:r w:rsidRPr="00895A4A">
        <w:rPr>
          <w:rFonts w:hAnsi="Times New Roman" w:cs="Times New Roman"/>
        </w:rPr>
        <w:t>parda</w:t>
      </w:r>
      <w:proofErr w:type="spellEnd"/>
      <w:r w:rsidRPr="00895A4A">
        <w:rPr>
          <w:rFonts w:hAnsi="Times New Roman" w:cs="Times New Roman"/>
        </w:rPr>
        <w:t>’ do</w:t>
      </w:r>
      <w:r w:rsidR="008A6152" w:rsidRPr="00895A4A">
        <w:rPr>
          <w:rFonts w:hAnsi="Times New Roman" w:cs="Times New Roman"/>
        </w:rPr>
        <w:t xml:space="preserve"> </w:t>
      </w:r>
      <w:r w:rsidRPr="00895A4A">
        <w:rPr>
          <w:rFonts w:hAnsi="Times New Roman" w:cs="Times New Roman"/>
        </w:rPr>
        <w:t>n</w:t>
      </w:r>
      <w:r w:rsidR="008A6152" w:rsidRPr="00895A4A">
        <w:rPr>
          <w:rFonts w:hAnsi="Times New Roman" w:cs="Times New Roman"/>
        </w:rPr>
        <w:t>o</w:t>
      </w:r>
      <w:r w:rsidRPr="00895A4A">
        <w:rPr>
          <w:rFonts w:hAnsi="Times New Roman" w:cs="Times New Roman"/>
        </w:rPr>
        <w:t>t even perceive themselves in the same classification of other ‘</w:t>
      </w:r>
      <w:proofErr w:type="spellStart"/>
      <w:r w:rsidRPr="00895A4A">
        <w:rPr>
          <w:rFonts w:hAnsi="Times New Roman" w:cs="Times New Roman"/>
        </w:rPr>
        <w:t>parda</w:t>
      </w:r>
      <w:proofErr w:type="spellEnd"/>
      <w:r w:rsidRPr="00895A4A">
        <w:rPr>
          <w:rFonts w:hAnsi="Times New Roman" w:cs="Times New Roman"/>
        </w:rPr>
        <w:t>’ respondents. Sometimes they migrate to black or white categories depending on the situation or the subject in question, especially if racial discrimination or prejudice are involved (</w:t>
      </w:r>
      <w:proofErr w:type="spellStart"/>
      <w:r w:rsidRPr="00895A4A">
        <w:rPr>
          <w:rFonts w:hAnsi="Times New Roman" w:cs="Times New Roman"/>
        </w:rPr>
        <w:t>Blodorn</w:t>
      </w:r>
      <w:proofErr w:type="spellEnd"/>
      <w:r w:rsidRPr="00895A4A">
        <w:rPr>
          <w:rFonts w:hAnsi="Times New Roman" w:cs="Times New Roman"/>
        </w:rPr>
        <w:t xml:space="preserve">, Major, &amp; Kaiser, 2016; </w:t>
      </w:r>
      <w:proofErr w:type="spellStart"/>
      <w:r w:rsidRPr="00895A4A">
        <w:rPr>
          <w:rFonts w:hAnsi="Times New Roman" w:cs="Times New Roman"/>
        </w:rPr>
        <w:t>Chor</w:t>
      </w:r>
      <w:proofErr w:type="spellEnd"/>
      <w:r w:rsidRPr="00895A4A">
        <w:rPr>
          <w:rFonts w:hAnsi="Times New Roman" w:cs="Times New Roman"/>
        </w:rPr>
        <w:t xml:space="preserve">, 2013). Therefore, it is important to note that </w:t>
      </w:r>
      <w:r w:rsidR="00BA5D28" w:rsidRPr="00895A4A">
        <w:rPr>
          <w:rFonts w:hAnsi="Times New Roman" w:cs="Times New Roman"/>
        </w:rPr>
        <w:t>these results</w:t>
      </w:r>
      <w:r w:rsidRPr="00895A4A">
        <w:rPr>
          <w:rFonts w:hAnsi="Times New Roman" w:cs="Times New Roman"/>
        </w:rPr>
        <w:t xml:space="preserve"> must be interpreted as an unclear point on the relation between skin color and mental disorders. We think more studies on this complex self-attributed feature are necessary, mainly when and why the skin color hues vary and how this affects the chances for severe anxious symptoms. </w:t>
      </w:r>
    </w:p>
    <w:p w14:paraId="64AE5C59" w14:textId="014FC63E" w:rsidR="002A4CBA" w:rsidRPr="00895A4A" w:rsidRDefault="00BB145C" w:rsidP="00895A4A">
      <w:pPr>
        <w:pStyle w:val="Corpodetexto"/>
        <w:spacing w:before="0"/>
        <w:ind w:left="0" w:firstLine="709"/>
        <w:rPr>
          <w:rFonts w:hAnsi="Times New Roman" w:cs="Times New Roman"/>
        </w:rPr>
      </w:pPr>
      <w:r w:rsidRPr="00895A4A">
        <w:rPr>
          <w:rFonts w:hAnsi="Times New Roman" w:cs="Times New Roman"/>
        </w:rPr>
        <w:t xml:space="preserve">In spite of being too generalist, self-perceived health could be characterized as an important morbidity and mortality indicator. People who perceive themselves as sick show higher risk of having some mental or physical disease, because the sense of one’s own health is strongly linked with the real state of health (Barros, </w:t>
      </w:r>
      <w:proofErr w:type="spellStart"/>
      <w:r w:rsidRPr="00895A4A">
        <w:rPr>
          <w:rFonts w:hAnsi="Times New Roman" w:cs="Times New Roman"/>
        </w:rPr>
        <w:t>Zanchetta</w:t>
      </w:r>
      <w:proofErr w:type="spellEnd"/>
      <w:r w:rsidRPr="00895A4A">
        <w:rPr>
          <w:rFonts w:hAnsi="Times New Roman" w:cs="Times New Roman"/>
        </w:rPr>
        <w:t xml:space="preserve">, Moura, &amp; Malta, 2009). Hence, the fact that anxiety disorder is associated with the self-declaration as sick (twice more common than healthy perception) indicates that suffering from anxiety provides some sort of information about general health condition, and vice versa, and this is even stronger when the </w:t>
      </w:r>
      <w:r w:rsidRPr="00895A4A">
        <w:rPr>
          <w:rFonts w:hAnsi="Times New Roman" w:cs="Times New Roman"/>
        </w:rPr>
        <w:lastRenderedPageBreak/>
        <w:t>symptoms are accentuated (</w:t>
      </w:r>
      <w:proofErr w:type="spellStart"/>
      <w:r w:rsidR="002A4CBA" w:rsidRPr="00895A4A">
        <w:rPr>
          <w:rFonts w:hAnsi="Times New Roman" w:cs="Times New Roman"/>
          <w:color w:val="auto"/>
          <w:shd w:val="clear" w:color="auto" w:fill="FFFFFF"/>
        </w:rPr>
        <w:t>Frostholm</w:t>
      </w:r>
      <w:proofErr w:type="spellEnd"/>
      <w:r w:rsidR="002A4CBA" w:rsidRPr="00895A4A">
        <w:rPr>
          <w:rFonts w:hAnsi="Times New Roman" w:cs="Times New Roman"/>
          <w:color w:val="auto"/>
          <w:shd w:val="clear" w:color="auto" w:fill="FFFFFF"/>
        </w:rPr>
        <w:t xml:space="preserve">, </w:t>
      </w:r>
      <w:proofErr w:type="spellStart"/>
      <w:r w:rsidR="002A4CBA" w:rsidRPr="00895A4A">
        <w:rPr>
          <w:rFonts w:hAnsi="Times New Roman" w:cs="Times New Roman"/>
          <w:color w:val="auto"/>
          <w:shd w:val="clear" w:color="auto" w:fill="FFFFFF"/>
        </w:rPr>
        <w:t>Hornemann</w:t>
      </w:r>
      <w:proofErr w:type="spellEnd"/>
      <w:r w:rsidR="002A4CBA" w:rsidRPr="00895A4A">
        <w:rPr>
          <w:rFonts w:hAnsi="Times New Roman" w:cs="Times New Roman"/>
          <w:color w:val="auto"/>
          <w:shd w:val="clear" w:color="auto" w:fill="FFFFFF"/>
        </w:rPr>
        <w:t xml:space="preserve">, </w:t>
      </w:r>
      <w:proofErr w:type="spellStart"/>
      <w:r w:rsidR="00414766">
        <w:rPr>
          <w:rFonts w:hAnsi="Times New Roman" w:cs="Times New Roman"/>
          <w:color w:val="auto"/>
          <w:shd w:val="clear" w:color="auto" w:fill="FFFFFF"/>
        </w:rPr>
        <w:t>O</w:t>
      </w:r>
      <w:r w:rsidR="002A4CBA" w:rsidRPr="00895A4A">
        <w:rPr>
          <w:rFonts w:hAnsi="Times New Roman" w:cs="Times New Roman"/>
          <w:color w:val="auto"/>
          <w:shd w:val="clear" w:color="auto" w:fill="FFFFFF"/>
        </w:rPr>
        <w:t>rnb</w:t>
      </w:r>
      <w:r w:rsidR="00414766">
        <w:rPr>
          <w:rFonts w:hAnsi="Times New Roman" w:cs="Times New Roman"/>
          <w:color w:val="auto"/>
          <w:shd w:val="clear" w:color="auto" w:fill="FFFFFF"/>
        </w:rPr>
        <w:t>o</w:t>
      </w:r>
      <w:r w:rsidR="002A4CBA" w:rsidRPr="00895A4A">
        <w:rPr>
          <w:rFonts w:hAnsi="Times New Roman" w:cs="Times New Roman"/>
          <w:color w:val="auto"/>
          <w:shd w:val="clear" w:color="auto" w:fill="FFFFFF"/>
        </w:rPr>
        <w:t>l</w:t>
      </w:r>
      <w:proofErr w:type="spellEnd"/>
      <w:r w:rsidR="002A4CBA" w:rsidRPr="00895A4A">
        <w:rPr>
          <w:rFonts w:hAnsi="Times New Roman" w:cs="Times New Roman"/>
          <w:color w:val="auto"/>
          <w:shd w:val="clear" w:color="auto" w:fill="FFFFFF"/>
        </w:rPr>
        <w:t xml:space="preserve">, Fink, &amp; </w:t>
      </w:r>
      <w:proofErr w:type="spellStart"/>
      <w:r w:rsidR="002A4CBA" w:rsidRPr="00895A4A">
        <w:rPr>
          <w:rFonts w:hAnsi="Times New Roman" w:cs="Times New Roman"/>
          <w:color w:val="auto"/>
          <w:shd w:val="clear" w:color="auto" w:fill="FFFFFF"/>
        </w:rPr>
        <w:t>Mehlsen</w:t>
      </w:r>
      <w:proofErr w:type="spellEnd"/>
      <w:r w:rsidR="002A4CBA" w:rsidRPr="00895A4A">
        <w:rPr>
          <w:rFonts w:hAnsi="Times New Roman" w:cs="Times New Roman"/>
          <w:color w:val="auto"/>
          <w:shd w:val="clear" w:color="auto" w:fill="FFFFFF"/>
        </w:rPr>
        <w:t>, 2018).</w:t>
      </w:r>
    </w:p>
    <w:p w14:paraId="5A49308C" w14:textId="607DE274" w:rsidR="00777A7C" w:rsidRPr="00895A4A" w:rsidRDefault="00BB145C" w:rsidP="00895A4A">
      <w:pPr>
        <w:pStyle w:val="Corpodetexto"/>
        <w:spacing w:before="0"/>
        <w:ind w:left="0" w:firstLine="709"/>
        <w:rPr>
          <w:rFonts w:hAnsi="Times New Roman" w:cs="Times New Roman"/>
        </w:rPr>
      </w:pPr>
      <w:r w:rsidRPr="00895A4A">
        <w:rPr>
          <w:rFonts w:hAnsi="Times New Roman" w:cs="Times New Roman"/>
        </w:rPr>
        <w:t xml:space="preserve">Chronic disease being connected with anxiety disorder is also frequent and we saw such relation in this research (around twice more than without chronic disease). Several studies reveal that chronic disease patients have higher chances of exhibiting significant anxious behaviors and feelings (Graham, &amp; Smith, 2016; </w:t>
      </w:r>
      <w:proofErr w:type="spellStart"/>
      <w:r w:rsidRPr="00895A4A">
        <w:rPr>
          <w:rFonts w:hAnsi="Times New Roman" w:cs="Times New Roman"/>
        </w:rPr>
        <w:t>Loosman</w:t>
      </w:r>
      <w:proofErr w:type="spellEnd"/>
      <w:r w:rsidRPr="00895A4A">
        <w:rPr>
          <w:rFonts w:hAnsi="Times New Roman" w:cs="Times New Roman"/>
        </w:rPr>
        <w:t xml:space="preserve">, </w:t>
      </w:r>
      <w:proofErr w:type="spellStart"/>
      <w:r w:rsidRPr="00895A4A">
        <w:rPr>
          <w:rFonts w:hAnsi="Times New Roman" w:cs="Times New Roman"/>
        </w:rPr>
        <w:t>Rottier</w:t>
      </w:r>
      <w:proofErr w:type="spellEnd"/>
      <w:r w:rsidRPr="00895A4A">
        <w:rPr>
          <w:rFonts w:hAnsi="Times New Roman" w:cs="Times New Roman"/>
        </w:rPr>
        <w:t xml:space="preserve">, Honig, &amp; </w:t>
      </w:r>
      <w:proofErr w:type="spellStart"/>
      <w:r w:rsidRPr="00895A4A">
        <w:rPr>
          <w:rFonts w:hAnsi="Times New Roman" w:cs="Times New Roman"/>
        </w:rPr>
        <w:t>Siegert</w:t>
      </w:r>
      <w:proofErr w:type="spellEnd"/>
      <w:r w:rsidRPr="00895A4A">
        <w:rPr>
          <w:rFonts w:hAnsi="Times New Roman" w:cs="Times New Roman"/>
        </w:rPr>
        <w:t xml:space="preserve">, 2015). Many chronic illnesses favor the development of some type of anxiety disorder, and it is expected that the more severe the chronic disease </w:t>
      </w:r>
      <w:r w:rsidR="00A83B60" w:rsidRPr="00895A4A">
        <w:rPr>
          <w:rFonts w:hAnsi="Times New Roman" w:cs="Times New Roman"/>
        </w:rPr>
        <w:t>the</w:t>
      </w:r>
      <w:r w:rsidRPr="00895A4A">
        <w:rPr>
          <w:rFonts w:hAnsi="Times New Roman" w:cs="Times New Roman"/>
        </w:rPr>
        <w:t xml:space="preserve"> more likely anxious symptoms are also severe (</w:t>
      </w:r>
      <w:proofErr w:type="spellStart"/>
      <w:r w:rsidR="00222D1F" w:rsidRPr="00895A4A">
        <w:rPr>
          <w:rFonts w:hAnsi="Times New Roman" w:cs="Times New Roman"/>
          <w:color w:val="auto"/>
          <w:shd w:val="clear" w:color="auto" w:fill="FFFFFF"/>
        </w:rPr>
        <w:t>Yohannes</w:t>
      </w:r>
      <w:proofErr w:type="spellEnd"/>
      <w:r w:rsidR="00222D1F" w:rsidRPr="00895A4A">
        <w:rPr>
          <w:rFonts w:hAnsi="Times New Roman" w:cs="Times New Roman"/>
          <w:color w:val="auto"/>
          <w:shd w:val="clear" w:color="auto" w:fill="FFFFFF"/>
        </w:rPr>
        <w:t xml:space="preserve">, Kaplan, &amp; </w:t>
      </w:r>
      <w:proofErr w:type="spellStart"/>
      <w:r w:rsidR="00222D1F" w:rsidRPr="00895A4A">
        <w:rPr>
          <w:rFonts w:hAnsi="Times New Roman" w:cs="Times New Roman"/>
          <w:color w:val="auto"/>
          <w:shd w:val="clear" w:color="auto" w:fill="FFFFFF"/>
        </w:rPr>
        <w:t>Hanania</w:t>
      </w:r>
      <w:proofErr w:type="spellEnd"/>
      <w:r w:rsidR="00222D1F" w:rsidRPr="00895A4A">
        <w:rPr>
          <w:rFonts w:hAnsi="Times New Roman" w:cs="Times New Roman"/>
          <w:color w:val="auto"/>
          <w:shd w:val="clear" w:color="auto" w:fill="FFFFFF"/>
        </w:rPr>
        <w:t>, 2018</w:t>
      </w:r>
      <w:r w:rsidRPr="00895A4A">
        <w:rPr>
          <w:rFonts w:hAnsi="Times New Roman" w:cs="Times New Roman"/>
        </w:rPr>
        <w:t>). In a global view, the relationship between anxiety disorders and chronic diseases usually results in a higher probability of poor general health, reduced adherence to treatment, and increased vulnerability to develop comorbidities (Graham &amp; Smith, 2016;</w:t>
      </w:r>
      <w:r w:rsidR="00AB4950" w:rsidRPr="00895A4A">
        <w:rPr>
          <w:rFonts w:hAnsi="Times New Roman" w:cs="Times New Roman"/>
        </w:rPr>
        <w:t xml:space="preserve"> </w:t>
      </w:r>
      <w:proofErr w:type="spellStart"/>
      <w:r w:rsidR="00AB4950" w:rsidRPr="00895A4A">
        <w:rPr>
          <w:rFonts w:hAnsi="Times New Roman" w:cs="Times New Roman"/>
          <w:color w:val="auto"/>
          <w:shd w:val="clear" w:color="auto" w:fill="FFFFFF"/>
        </w:rPr>
        <w:t>Yohannes</w:t>
      </w:r>
      <w:proofErr w:type="spellEnd"/>
      <w:r w:rsidR="00AB4950" w:rsidRPr="00895A4A">
        <w:rPr>
          <w:rFonts w:hAnsi="Times New Roman" w:cs="Times New Roman"/>
          <w:color w:val="auto"/>
          <w:shd w:val="clear" w:color="auto" w:fill="FFFFFF"/>
        </w:rPr>
        <w:t xml:space="preserve">, Kaplan, &amp; </w:t>
      </w:r>
      <w:proofErr w:type="spellStart"/>
      <w:r w:rsidR="00AB4950" w:rsidRPr="00895A4A">
        <w:rPr>
          <w:rFonts w:hAnsi="Times New Roman" w:cs="Times New Roman"/>
          <w:color w:val="auto"/>
          <w:shd w:val="clear" w:color="auto" w:fill="FFFFFF"/>
        </w:rPr>
        <w:t>Hanania</w:t>
      </w:r>
      <w:proofErr w:type="spellEnd"/>
      <w:r w:rsidR="00AB4950" w:rsidRPr="00895A4A">
        <w:rPr>
          <w:rFonts w:hAnsi="Times New Roman" w:cs="Times New Roman"/>
          <w:color w:val="auto"/>
          <w:shd w:val="clear" w:color="auto" w:fill="FFFFFF"/>
        </w:rPr>
        <w:t>, 2018</w:t>
      </w:r>
      <w:r w:rsidRPr="00895A4A">
        <w:rPr>
          <w:rFonts w:hAnsi="Times New Roman" w:cs="Times New Roman"/>
        </w:rPr>
        <w:t xml:space="preserve">). </w:t>
      </w:r>
    </w:p>
    <w:p w14:paraId="44D8533C" w14:textId="137C67B6" w:rsidR="00A04146" w:rsidRPr="00895A4A" w:rsidRDefault="00BB145C" w:rsidP="00895A4A">
      <w:pPr>
        <w:pStyle w:val="Corpodetexto"/>
        <w:spacing w:before="0"/>
        <w:ind w:left="0" w:firstLine="709"/>
        <w:rPr>
          <w:rFonts w:hAnsi="Times New Roman" w:cs="Times New Roman"/>
        </w:rPr>
      </w:pPr>
      <w:r w:rsidRPr="00895A4A">
        <w:rPr>
          <w:rFonts w:hAnsi="Times New Roman" w:cs="Times New Roman"/>
        </w:rPr>
        <w:t xml:space="preserve">There are evidences that smoking is related to anxiety disorders in both ways: smoking reduces anxious feelings through the improvement of humor and cognition; and the smoking habit increases the sensation of nervous and restlessness (Farinha, Almeida, </w:t>
      </w:r>
      <w:proofErr w:type="spellStart"/>
      <w:r w:rsidRPr="00895A4A">
        <w:rPr>
          <w:rFonts w:hAnsi="Times New Roman" w:cs="Times New Roman"/>
        </w:rPr>
        <w:t>Aleixo</w:t>
      </w:r>
      <w:proofErr w:type="spellEnd"/>
      <w:r w:rsidRPr="00895A4A">
        <w:rPr>
          <w:rFonts w:hAnsi="Times New Roman" w:cs="Times New Roman"/>
        </w:rPr>
        <w:t xml:space="preserve">, Oliveira, Xavier, &amp; Santos, 2013). This kind of ambiguity is due to the lack of a simple explanation about the impacts of the nicotine on the brain and on the smoker’s behavior, and the nexus of causality remains unclear. Many studies have shown some link between smoking habits, higher levels of anxious symptoms and disorders related to anxiety, such as Panic, Post-Traumatic Stress, and Agoraphobia (Baxter et al., 2013; </w:t>
      </w:r>
      <w:proofErr w:type="spellStart"/>
      <w:r w:rsidRPr="00895A4A">
        <w:rPr>
          <w:rFonts w:hAnsi="Times New Roman" w:cs="Times New Roman"/>
        </w:rPr>
        <w:t>Figueiró</w:t>
      </w:r>
      <w:proofErr w:type="spellEnd"/>
      <w:r w:rsidRPr="00895A4A">
        <w:rPr>
          <w:rFonts w:hAnsi="Times New Roman" w:cs="Times New Roman"/>
        </w:rPr>
        <w:t xml:space="preserve">, </w:t>
      </w:r>
      <w:proofErr w:type="spellStart"/>
      <w:r w:rsidRPr="00895A4A">
        <w:rPr>
          <w:rFonts w:hAnsi="Times New Roman" w:cs="Times New Roman"/>
        </w:rPr>
        <w:t>Bortolon</w:t>
      </w:r>
      <w:proofErr w:type="spellEnd"/>
      <w:r w:rsidRPr="00895A4A">
        <w:rPr>
          <w:rFonts w:hAnsi="Times New Roman" w:cs="Times New Roman"/>
        </w:rPr>
        <w:t xml:space="preserve">, </w:t>
      </w:r>
      <w:proofErr w:type="spellStart"/>
      <w:r w:rsidRPr="00895A4A">
        <w:rPr>
          <w:rFonts w:hAnsi="Times New Roman" w:cs="Times New Roman"/>
        </w:rPr>
        <w:t>Benchaya</w:t>
      </w:r>
      <w:proofErr w:type="spellEnd"/>
      <w:r w:rsidRPr="00895A4A">
        <w:rPr>
          <w:rFonts w:hAnsi="Times New Roman" w:cs="Times New Roman"/>
        </w:rPr>
        <w:t xml:space="preserve">, </w:t>
      </w:r>
      <w:proofErr w:type="spellStart"/>
      <w:r w:rsidRPr="00895A4A">
        <w:rPr>
          <w:rFonts w:hAnsi="Times New Roman" w:cs="Times New Roman"/>
        </w:rPr>
        <w:t>Bisch</w:t>
      </w:r>
      <w:proofErr w:type="spellEnd"/>
      <w:r w:rsidRPr="00895A4A">
        <w:rPr>
          <w:rFonts w:hAnsi="Times New Roman" w:cs="Times New Roman"/>
        </w:rPr>
        <w:t xml:space="preserve">, </w:t>
      </w:r>
      <w:proofErr w:type="spellStart"/>
      <w:r w:rsidRPr="00895A4A">
        <w:rPr>
          <w:rFonts w:hAnsi="Times New Roman" w:cs="Times New Roman"/>
        </w:rPr>
        <w:t>Ferigolo</w:t>
      </w:r>
      <w:proofErr w:type="spellEnd"/>
      <w:r w:rsidRPr="00895A4A">
        <w:rPr>
          <w:rFonts w:hAnsi="Times New Roman" w:cs="Times New Roman"/>
        </w:rPr>
        <w:t xml:space="preserve">, Barros, &amp; </w:t>
      </w:r>
      <w:proofErr w:type="spellStart"/>
      <w:r w:rsidRPr="00895A4A">
        <w:rPr>
          <w:rFonts w:hAnsi="Times New Roman" w:cs="Times New Roman"/>
        </w:rPr>
        <w:t>Dantas</w:t>
      </w:r>
      <w:proofErr w:type="spellEnd"/>
      <w:r w:rsidRPr="00895A4A">
        <w:rPr>
          <w:rFonts w:hAnsi="Times New Roman" w:cs="Times New Roman"/>
        </w:rPr>
        <w:t xml:space="preserve">, 2013). In the present investigation, smokers were two and a half times more probable to be in the group with positive diagnosis to anxiety disorder, and such findings reinforce signs of relationship between smoking and anxiety. </w:t>
      </w:r>
    </w:p>
    <w:p w14:paraId="2770326F" w14:textId="77777777" w:rsidR="00777A7C" w:rsidRPr="00895A4A" w:rsidRDefault="00C57CAD" w:rsidP="00895A4A">
      <w:pPr>
        <w:pStyle w:val="Corpodetexto"/>
        <w:spacing w:before="0"/>
        <w:ind w:left="0" w:firstLine="709"/>
        <w:rPr>
          <w:rFonts w:hAnsi="Times New Roman" w:cs="Times New Roman"/>
        </w:rPr>
      </w:pPr>
      <w:r w:rsidRPr="00895A4A">
        <w:rPr>
          <w:rFonts w:hAnsi="Times New Roman" w:cs="Times New Roman"/>
        </w:rPr>
        <w:t>T</w:t>
      </w:r>
      <w:r w:rsidR="00BB145C" w:rsidRPr="00895A4A">
        <w:rPr>
          <w:rFonts w:hAnsi="Times New Roman" w:cs="Times New Roman"/>
        </w:rPr>
        <w:t xml:space="preserve">he findings of this investigation </w:t>
      </w:r>
      <w:r w:rsidRPr="00895A4A">
        <w:rPr>
          <w:rFonts w:hAnsi="Times New Roman" w:cs="Times New Roman"/>
        </w:rPr>
        <w:t xml:space="preserve">can </w:t>
      </w:r>
      <w:r w:rsidR="00BB145C" w:rsidRPr="00895A4A">
        <w:rPr>
          <w:rFonts w:hAnsi="Times New Roman" w:cs="Times New Roman"/>
        </w:rPr>
        <w:t xml:space="preserve">contribute </w:t>
      </w:r>
      <w:r w:rsidR="003C453E" w:rsidRPr="00895A4A">
        <w:rPr>
          <w:rFonts w:hAnsi="Times New Roman" w:cs="Times New Roman"/>
        </w:rPr>
        <w:t>to</w:t>
      </w:r>
      <w:r w:rsidR="00BB145C" w:rsidRPr="00895A4A">
        <w:rPr>
          <w:rFonts w:hAnsi="Times New Roman" w:cs="Times New Roman"/>
        </w:rPr>
        <w:t xml:space="preserve"> the accuracy in the </w:t>
      </w:r>
      <w:r w:rsidR="00D949D9" w:rsidRPr="00895A4A">
        <w:rPr>
          <w:rFonts w:hAnsi="Times New Roman" w:cs="Times New Roman"/>
        </w:rPr>
        <w:t>detection of</w:t>
      </w:r>
      <w:r w:rsidR="00BB145C" w:rsidRPr="00895A4A">
        <w:rPr>
          <w:rFonts w:hAnsi="Times New Roman" w:cs="Times New Roman"/>
        </w:rPr>
        <w:t xml:space="preserve"> </w:t>
      </w:r>
      <w:r w:rsidR="004B1A80" w:rsidRPr="00895A4A">
        <w:rPr>
          <w:rFonts w:hAnsi="Times New Roman" w:cs="Times New Roman"/>
        </w:rPr>
        <w:t>the most</w:t>
      </w:r>
      <w:r w:rsidR="00BB145C" w:rsidRPr="00895A4A">
        <w:rPr>
          <w:rFonts w:hAnsi="Times New Roman" w:cs="Times New Roman"/>
        </w:rPr>
        <w:t xml:space="preserve"> vulnerable groups to </w:t>
      </w:r>
      <w:r w:rsidR="00D3117F" w:rsidRPr="00895A4A">
        <w:rPr>
          <w:rFonts w:hAnsi="Times New Roman" w:cs="Times New Roman"/>
        </w:rPr>
        <w:t>the development of</w:t>
      </w:r>
      <w:r w:rsidR="00BB145C" w:rsidRPr="00895A4A">
        <w:rPr>
          <w:rFonts w:hAnsi="Times New Roman" w:cs="Times New Roman"/>
        </w:rPr>
        <w:t xml:space="preserve"> anxiety disorders in Aracaju, especially because our </w:t>
      </w:r>
      <w:r w:rsidR="00D560F2" w:rsidRPr="00895A4A">
        <w:rPr>
          <w:rFonts w:hAnsi="Times New Roman" w:cs="Times New Roman"/>
        </w:rPr>
        <w:t xml:space="preserve">logistic </w:t>
      </w:r>
      <w:r w:rsidR="00BB145C" w:rsidRPr="00895A4A">
        <w:rPr>
          <w:rFonts w:hAnsi="Times New Roman" w:cs="Times New Roman"/>
        </w:rPr>
        <w:t xml:space="preserve">model reached nearly 75% of correct prediction in a representative population sample. With this kind of mapping it is possible to improve the quality of </w:t>
      </w:r>
      <w:r w:rsidR="00F93DD1" w:rsidRPr="00895A4A">
        <w:rPr>
          <w:rFonts w:hAnsi="Times New Roman" w:cs="Times New Roman"/>
        </w:rPr>
        <w:t xml:space="preserve">assistance </w:t>
      </w:r>
      <w:r w:rsidR="00BB145C" w:rsidRPr="00895A4A">
        <w:rPr>
          <w:rFonts w:hAnsi="Times New Roman" w:cs="Times New Roman"/>
        </w:rPr>
        <w:t>and reduce costs</w:t>
      </w:r>
      <w:r w:rsidR="005F27B8" w:rsidRPr="00895A4A">
        <w:rPr>
          <w:rFonts w:hAnsi="Times New Roman" w:cs="Times New Roman"/>
        </w:rPr>
        <w:t>.</w:t>
      </w:r>
      <w:r w:rsidR="00BB145C" w:rsidRPr="00895A4A">
        <w:rPr>
          <w:rFonts w:hAnsi="Times New Roman" w:cs="Times New Roman"/>
        </w:rPr>
        <w:t xml:space="preserve"> </w:t>
      </w:r>
      <w:r w:rsidR="005F27B8" w:rsidRPr="00895A4A">
        <w:rPr>
          <w:rFonts w:hAnsi="Times New Roman" w:cs="Times New Roman"/>
        </w:rPr>
        <w:t>Then, w</w:t>
      </w:r>
      <w:r w:rsidR="00512AAE" w:rsidRPr="00895A4A">
        <w:rPr>
          <w:rFonts w:hAnsi="Times New Roman" w:cs="Times New Roman"/>
        </w:rPr>
        <w:t>hen</w:t>
      </w:r>
      <w:r w:rsidR="00BB145C" w:rsidRPr="00895A4A">
        <w:rPr>
          <w:rFonts w:hAnsi="Times New Roman" w:cs="Times New Roman"/>
        </w:rPr>
        <w:t xml:space="preserve"> </w:t>
      </w:r>
      <w:r w:rsidR="00F93DD1" w:rsidRPr="00895A4A">
        <w:rPr>
          <w:rFonts w:hAnsi="Times New Roman" w:cs="Times New Roman"/>
        </w:rPr>
        <w:t xml:space="preserve">health care </w:t>
      </w:r>
      <w:r w:rsidR="00512AAE" w:rsidRPr="00895A4A">
        <w:rPr>
          <w:rFonts w:hAnsi="Times New Roman" w:cs="Times New Roman"/>
        </w:rPr>
        <w:t>practices are based</w:t>
      </w:r>
      <w:r w:rsidR="00353AEC" w:rsidRPr="00895A4A">
        <w:rPr>
          <w:rFonts w:hAnsi="Times New Roman" w:cs="Times New Roman"/>
        </w:rPr>
        <w:t xml:space="preserve"> on</w:t>
      </w:r>
      <w:r w:rsidR="00BB145C" w:rsidRPr="00895A4A">
        <w:rPr>
          <w:rFonts w:hAnsi="Times New Roman" w:cs="Times New Roman"/>
        </w:rPr>
        <w:t xml:space="preserve"> research evidences </w:t>
      </w:r>
      <w:r w:rsidR="00512AAE" w:rsidRPr="00895A4A">
        <w:rPr>
          <w:rFonts w:hAnsi="Times New Roman" w:cs="Times New Roman"/>
        </w:rPr>
        <w:t xml:space="preserve">there are </w:t>
      </w:r>
      <w:r w:rsidR="00C243E2" w:rsidRPr="00895A4A">
        <w:rPr>
          <w:rFonts w:hAnsi="Times New Roman" w:cs="Times New Roman"/>
        </w:rPr>
        <w:t>greater</w:t>
      </w:r>
      <w:r w:rsidR="00BB145C" w:rsidRPr="00895A4A">
        <w:rPr>
          <w:rFonts w:hAnsi="Times New Roman" w:cs="Times New Roman"/>
        </w:rPr>
        <w:t xml:space="preserve"> chances for more effective interventions. Furthermore, it is interesting that primary health care programs apply statistical data in the planning of assistance, </w:t>
      </w:r>
      <w:r w:rsidR="00792C68" w:rsidRPr="00895A4A">
        <w:rPr>
          <w:rFonts w:hAnsi="Times New Roman" w:cs="Times New Roman"/>
        </w:rPr>
        <w:t>by the use of</w:t>
      </w:r>
      <w:r w:rsidR="00BB145C" w:rsidRPr="00895A4A">
        <w:rPr>
          <w:rFonts w:hAnsi="Times New Roman" w:cs="Times New Roman"/>
        </w:rPr>
        <w:t xml:space="preserve"> indicators of vulnerability to mental disorders. For instance, if we consider variables like smoking, self-perceived health, and chronic disease, it is clear that these aspects can be easily observed and registered by any professional of the primary health team. Such procedure can contribute to an early detection of potential cases of anxiety disorders, improving referral and optimizing the offer of care.</w:t>
      </w:r>
    </w:p>
    <w:p w14:paraId="164B9F6C" w14:textId="77777777" w:rsidR="00777A7C" w:rsidRPr="00895A4A" w:rsidRDefault="00BB145C" w:rsidP="00895A4A">
      <w:pPr>
        <w:pStyle w:val="Ttulo1"/>
        <w:ind w:left="0" w:firstLine="709"/>
        <w:rPr>
          <w:rFonts w:ascii="Times New Roman" w:eastAsia="Times New Roman" w:hAnsi="Times New Roman" w:cs="Times New Roman"/>
        </w:rPr>
      </w:pPr>
      <w:r w:rsidRPr="00895A4A">
        <w:rPr>
          <w:rFonts w:ascii="Times New Roman" w:hAnsi="Times New Roman" w:cs="Times New Roman"/>
        </w:rPr>
        <w:t>We would like to point out two limitations in this investigation. First, it is important to be careful when generalizing these results to any population group (but adults), because we do not survey elders and adolescents. The other limitation is related to the type of chronic disease. As we d</w:t>
      </w:r>
      <w:r w:rsidR="009C7536" w:rsidRPr="00895A4A">
        <w:rPr>
          <w:rFonts w:ascii="Times New Roman" w:hAnsi="Times New Roman" w:cs="Times New Roman"/>
        </w:rPr>
        <w:t>id</w:t>
      </w:r>
      <w:r w:rsidRPr="00895A4A">
        <w:rPr>
          <w:rFonts w:ascii="Times New Roman" w:hAnsi="Times New Roman" w:cs="Times New Roman"/>
        </w:rPr>
        <w:t xml:space="preserve"> not specify what disease each participant could suffer from, it was impossible to stratify diseases by severity (for example, differences between cancer, Chron’s disease, and hypertension). We think this might lead to a better understanding of variations in intensity of anxiety symptoms.</w:t>
      </w:r>
    </w:p>
    <w:p w14:paraId="6E2FB691" w14:textId="77777777" w:rsidR="0044784E" w:rsidRPr="00895A4A" w:rsidRDefault="00BB145C" w:rsidP="00895A4A">
      <w:pPr>
        <w:pStyle w:val="Ttulo1"/>
        <w:ind w:left="0" w:firstLine="709"/>
        <w:rPr>
          <w:rFonts w:ascii="Times New Roman" w:hAnsi="Times New Roman" w:cs="Times New Roman"/>
        </w:rPr>
      </w:pPr>
      <w:r w:rsidRPr="00895A4A">
        <w:rPr>
          <w:rFonts w:ascii="Times New Roman" w:hAnsi="Times New Roman" w:cs="Times New Roman"/>
        </w:rPr>
        <w:t xml:space="preserve">Finally, we </w:t>
      </w:r>
      <w:r w:rsidR="00BC7B0F" w:rsidRPr="00895A4A">
        <w:rPr>
          <w:rFonts w:ascii="Times New Roman" w:hAnsi="Times New Roman" w:cs="Times New Roman"/>
        </w:rPr>
        <w:t>should</w:t>
      </w:r>
      <w:r w:rsidRPr="00895A4A">
        <w:rPr>
          <w:rFonts w:ascii="Times New Roman" w:hAnsi="Times New Roman" w:cs="Times New Roman"/>
        </w:rPr>
        <w:t xml:space="preserve"> emphasize that it is important to develop new studies that map profiles of higher and lower vulnerability to mental disorders in small cities of Brazil, like Aracaju. </w:t>
      </w:r>
      <w:r w:rsidR="00A12688" w:rsidRPr="00895A4A">
        <w:rPr>
          <w:rFonts w:ascii="Times New Roman" w:hAnsi="Times New Roman" w:cs="Times New Roman"/>
        </w:rPr>
        <w:t xml:space="preserve"> It will be remarkable if future researches on these topics are performed in the rural environment or Brazilian towns, because a vast country still remains to be known, specially away from </w:t>
      </w:r>
      <w:r w:rsidR="005F27B8" w:rsidRPr="00895A4A">
        <w:rPr>
          <w:rFonts w:ascii="Times New Roman" w:hAnsi="Times New Roman" w:cs="Times New Roman"/>
        </w:rPr>
        <w:t xml:space="preserve">the </w:t>
      </w:r>
      <w:r w:rsidR="00A12688" w:rsidRPr="00895A4A">
        <w:rPr>
          <w:rFonts w:ascii="Times New Roman" w:hAnsi="Times New Roman" w:cs="Times New Roman"/>
        </w:rPr>
        <w:t>major cities.</w:t>
      </w:r>
      <w:r w:rsidRPr="00895A4A">
        <w:rPr>
          <w:rFonts w:ascii="Times New Roman" w:hAnsi="Times New Roman" w:cs="Times New Roman"/>
        </w:rPr>
        <w:t xml:space="preserve"> </w:t>
      </w:r>
    </w:p>
    <w:p w14:paraId="377BCBB1" w14:textId="77777777" w:rsidR="001D10E9" w:rsidRPr="00895A4A" w:rsidRDefault="001D10E9" w:rsidP="00895A4A">
      <w:pPr>
        <w:pStyle w:val="Ttulo1"/>
        <w:ind w:left="284"/>
        <w:rPr>
          <w:rFonts w:ascii="Times New Roman" w:hAnsi="Times New Roman" w:cs="Times New Roman"/>
          <w:b/>
        </w:rPr>
      </w:pPr>
    </w:p>
    <w:p w14:paraId="23421840" w14:textId="77777777" w:rsidR="0066620C" w:rsidRPr="00895A4A" w:rsidRDefault="0066620C" w:rsidP="00895A4A">
      <w:pPr>
        <w:pStyle w:val="Ttulo1"/>
        <w:ind w:left="0"/>
        <w:rPr>
          <w:rFonts w:ascii="Times New Roman" w:hAnsi="Times New Roman" w:cs="Times New Roman"/>
          <w:b/>
        </w:rPr>
        <w:sectPr w:rsidR="0066620C" w:rsidRPr="00895A4A" w:rsidSect="00E22968">
          <w:headerReference w:type="default" r:id="rId8"/>
          <w:footerReference w:type="default" r:id="rId9"/>
          <w:headerReference w:type="first" r:id="rId10"/>
          <w:pgSz w:w="11900" w:h="16840"/>
          <w:pgMar w:top="1418" w:right="1418" w:bottom="1418" w:left="1418" w:header="709" w:footer="0" w:gutter="0"/>
          <w:cols w:space="720"/>
          <w:titlePg/>
          <w:docGrid w:linePitch="326"/>
        </w:sectPr>
      </w:pPr>
    </w:p>
    <w:p w14:paraId="39A905A6" w14:textId="77777777" w:rsidR="00777A7C" w:rsidRPr="00895A4A" w:rsidRDefault="00BB145C" w:rsidP="00895A4A">
      <w:pPr>
        <w:pStyle w:val="Ttulo1"/>
        <w:ind w:left="0"/>
        <w:jc w:val="center"/>
        <w:rPr>
          <w:rFonts w:ascii="Times New Roman" w:hAnsi="Times New Roman" w:cs="Times New Roman"/>
          <w:b/>
        </w:rPr>
      </w:pPr>
      <w:bookmarkStart w:id="1" w:name="_Hlk26199532"/>
      <w:r w:rsidRPr="00895A4A">
        <w:rPr>
          <w:rFonts w:ascii="Times New Roman" w:hAnsi="Times New Roman" w:cs="Times New Roman"/>
          <w:b/>
        </w:rPr>
        <w:lastRenderedPageBreak/>
        <w:t>References</w:t>
      </w:r>
    </w:p>
    <w:p w14:paraId="366077B1" w14:textId="77777777" w:rsidR="0084184E" w:rsidRPr="00895A4A" w:rsidRDefault="0084184E" w:rsidP="00895A4A">
      <w:pPr>
        <w:pStyle w:val="Ttulo1"/>
        <w:ind w:left="0"/>
        <w:jc w:val="center"/>
        <w:rPr>
          <w:rFonts w:ascii="Times New Roman" w:hAnsi="Times New Roman" w:cs="Times New Roman"/>
        </w:rPr>
      </w:pPr>
    </w:p>
    <w:p w14:paraId="6C3D5139" w14:textId="3AE855E8" w:rsidR="00717A52" w:rsidRPr="00794098" w:rsidRDefault="00717A52" w:rsidP="00895A4A">
      <w:pPr>
        <w:pStyle w:val="Corpo"/>
        <w:ind w:left="360" w:hanging="360"/>
        <w:rPr>
          <w:rFonts w:ascii="Times New Roman" w:hAnsi="Times New Roman" w:cs="Times New Roman"/>
          <w:color w:val="auto"/>
          <w:sz w:val="24"/>
          <w:szCs w:val="24"/>
          <w:shd w:val="clear" w:color="auto" w:fill="FFFFFF"/>
        </w:rPr>
      </w:pPr>
      <w:r w:rsidRPr="00895A4A">
        <w:rPr>
          <w:rFonts w:ascii="Times New Roman" w:hAnsi="Times New Roman" w:cs="Times New Roman"/>
          <w:color w:val="auto"/>
          <w:sz w:val="24"/>
          <w:szCs w:val="24"/>
          <w:shd w:val="clear" w:color="auto" w:fill="FFFFFF"/>
        </w:rPr>
        <w:t>Alonso, J., Liu, Z</w:t>
      </w:r>
      <w:r w:rsidRPr="00113BDB">
        <w:rPr>
          <w:rFonts w:ascii="Times New Roman" w:hAnsi="Times New Roman" w:cs="Times New Roman"/>
          <w:color w:val="auto"/>
          <w:sz w:val="24"/>
          <w:szCs w:val="24"/>
          <w:shd w:val="clear" w:color="auto" w:fill="FFFFFF"/>
        </w:rPr>
        <w:t>., Evans‐</w:t>
      </w:r>
      <w:proofErr w:type="spellStart"/>
      <w:r w:rsidRPr="00113BDB">
        <w:rPr>
          <w:rFonts w:ascii="Times New Roman" w:hAnsi="Times New Roman" w:cs="Times New Roman"/>
          <w:color w:val="auto"/>
          <w:sz w:val="24"/>
          <w:szCs w:val="24"/>
          <w:shd w:val="clear" w:color="auto" w:fill="FFFFFF"/>
        </w:rPr>
        <w:t>Lacko</w:t>
      </w:r>
      <w:proofErr w:type="spellEnd"/>
      <w:r w:rsidRPr="00113BDB">
        <w:rPr>
          <w:rFonts w:ascii="Times New Roman" w:hAnsi="Times New Roman" w:cs="Times New Roman"/>
          <w:color w:val="auto"/>
          <w:sz w:val="24"/>
          <w:szCs w:val="24"/>
          <w:shd w:val="clear" w:color="auto" w:fill="FFFFFF"/>
        </w:rPr>
        <w:t xml:space="preserve">, S., </w:t>
      </w:r>
      <w:proofErr w:type="spellStart"/>
      <w:r w:rsidRPr="00113BDB">
        <w:rPr>
          <w:rFonts w:ascii="Times New Roman" w:hAnsi="Times New Roman" w:cs="Times New Roman"/>
          <w:color w:val="auto"/>
          <w:sz w:val="24"/>
          <w:szCs w:val="24"/>
          <w:shd w:val="clear" w:color="auto" w:fill="FFFFFF"/>
        </w:rPr>
        <w:t>Sadikova</w:t>
      </w:r>
      <w:proofErr w:type="spellEnd"/>
      <w:r w:rsidRPr="00113BDB">
        <w:rPr>
          <w:rFonts w:ascii="Times New Roman" w:hAnsi="Times New Roman" w:cs="Times New Roman"/>
          <w:color w:val="auto"/>
          <w:sz w:val="24"/>
          <w:szCs w:val="24"/>
          <w:shd w:val="clear" w:color="auto" w:fill="FFFFFF"/>
        </w:rPr>
        <w:t xml:space="preserve">, E., Sampson, N., </w:t>
      </w:r>
      <w:proofErr w:type="spellStart"/>
      <w:r w:rsidRPr="00113BDB">
        <w:rPr>
          <w:rFonts w:ascii="Times New Roman" w:hAnsi="Times New Roman" w:cs="Times New Roman"/>
          <w:color w:val="auto"/>
          <w:sz w:val="24"/>
          <w:szCs w:val="24"/>
          <w:shd w:val="clear" w:color="auto" w:fill="FFFFFF"/>
        </w:rPr>
        <w:t>Chatterji</w:t>
      </w:r>
      <w:proofErr w:type="spellEnd"/>
      <w:r w:rsidRPr="00113BDB">
        <w:rPr>
          <w:rFonts w:ascii="Times New Roman" w:hAnsi="Times New Roman" w:cs="Times New Roman"/>
          <w:color w:val="auto"/>
          <w:sz w:val="24"/>
          <w:szCs w:val="24"/>
          <w:shd w:val="clear" w:color="auto" w:fill="FFFFFF"/>
        </w:rPr>
        <w:t xml:space="preserve">, S., ... &amp; </w:t>
      </w:r>
      <w:proofErr w:type="spellStart"/>
      <w:r w:rsidRPr="00113BDB">
        <w:rPr>
          <w:rFonts w:ascii="Times New Roman" w:hAnsi="Times New Roman" w:cs="Times New Roman"/>
          <w:color w:val="auto"/>
          <w:sz w:val="24"/>
          <w:szCs w:val="24"/>
          <w:shd w:val="clear" w:color="auto" w:fill="FFFFFF"/>
        </w:rPr>
        <w:t>Bruffaerts</w:t>
      </w:r>
      <w:proofErr w:type="spellEnd"/>
      <w:r w:rsidRPr="00113BDB">
        <w:rPr>
          <w:rFonts w:ascii="Times New Roman" w:hAnsi="Times New Roman" w:cs="Times New Roman"/>
          <w:color w:val="auto"/>
          <w:sz w:val="24"/>
          <w:szCs w:val="24"/>
          <w:shd w:val="clear" w:color="auto" w:fill="FFFFFF"/>
        </w:rPr>
        <w:t>, R. (2018). Treatment gap for anxiety disorders is global: Results of the World Mental Health Surveys in 21 countries. </w:t>
      </w:r>
      <w:r w:rsidRPr="00113BDB">
        <w:rPr>
          <w:rFonts w:ascii="Times New Roman" w:hAnsi="Times New Roman" w:cs="Times New Roman"/>
          <w:i/>
          <w:iCs/>
          <w:color w:val="auto"/>
          <w:sz w:val="24"/>
          <w:szCs w:val="24"/>
          <w:shd w:val="clear" w:color="auto" w:fill="FFFFFF"/>
        </w:rPr>
        <w:t>Depression and anxiety</w:t>
      </w:r>
      <w:r w:rsidRPr="00113BDB">
        <w:rPr>
          <w:rFonts w:ascii="Times New Roman" w:hAnsi="Times New Roman" w:cs="Times New Roman"/>
          <w:color w:val="auto"/>
          <w:sz w:val="24"/>
          <w:szCs w:val="24"/>
          <w:shd w:val="clear" w:color="auto" w:fill="FFFFFF"/>
        </w:rPr>
        <w:t>, </w:t>
      </w:r>
      <w:r w:rsidRPr="00113BDB">
        <w:rPr>
          <w:rFonts w:ascii="Times New Roman" w:hAnsi="Times New Roman" w:cs="Times New Roman"/>
          <w:i/>
          <w:iCs/>
          <w:color w:val="auto"/>
          <w:sz w:val="24"/>
          <w:szCs w:val="24"/>
          <w:shd w:val="clear" w:color="auto" w:fill="FFFFFF"/>
        </w:rPr>
        <w:t>35</w:t>
      </w:r>
      <w:r w:rsidRPr="00113BDB">
        <w:rPr>
          <w:rFonts w:ascii="Times New Roman" w:hAnsi="Times New Roman" w:cs="Times New Roman"/>
          <w:color w:val="auto"/>
          <w:sz w:val="24"/>
          <w:szCs w:val="24"/>
          <w:shd w:val="clear" w:color="auto" w:fill="FFFFFF"/>
        </w:rPr>
        <w:t>(3), 195-208.</w:t>
      </w:r>
      <w:r w:rsidR="00113BDB" w:rsidRPr="00113BDB">
        <w:rPr>
          <w:rFonts w:ascii="Times New Roman" w:hAnsi="Times New Roman" w:cs="Times New Roman"/>
          <w:color w:val="auto"/>
          <w:sz w:val="24"/>
          <w:szCs w:val="24"/>
          <w:shd w:val="clear" w:color="auto" w:fill="FFFFFF"/>
        </w:rPr>
        <w:t xml:space="preserve"> doi:</w:t>
      </w:r>
      <w:r w:rsidR="00794098" w:rsidRPr="00794098">
        <w:rPr>
          <w:rFonts w:ascii="Times New Roman" w:hAnsi="Times New Roman" w:cs="Times New Roman"/>
          <w:color w:val="auto"/>
          <w:sz w:val="24"/>
          <w:szCs w:val="24"/>
          <w:shd w:val="clear" w:color="auto" w:fill="FFFFFF"/>
        </w:rPr>
        <w:t>10.1002/da.22711</w:t>
      </w:r>
    </w:p>
    <w:p w14:paraId="35C01E4D" w14:textId="6CFAA1CD" w:rsidR="00717A52" w:rsidRPr="00895A4A" w:rsidRDefault="00BB145C" w:rsidP="00895A4A">
      <w:pPr>
        <w:pStyle w:val="Corpo"/>
        <w:ind w:left="360" w:hanging="360"/>
        <w:rPr>
          <w:rStyle w:val="Hyperlink0"/>
          <w:rFonts w:ascii="Times New Roman" w:hAnsi="Times New Roman" w:cs="Times New Roman"/>
        </w:rPr>
      </w:pPr>
      <w:proofErr w:type="spellStart"/>
      <w:r w:rsidRPr="00895A4A">
        <w:rPr>
          <w:rFonts w:ascii="Times New Roman" w:hAnsi="Times New Roman" w:cs="Times New Roman"/>
          <w:sz w:val="24"/>
          <w:szCs w:val="24"/>
        </w:rPr>
        <w:t>Altemus</w:t>
      </w:r>
      <w:proofErr w:type="spellEnd"/>
      <w:r w:rsidRPr="00895A4A">
        <w:rPr>
          <w:rFonts w:ascii="Times New Roman" w:hAnsi="Times New Roman" w:cs="Times New Roman"/>
          <w:sz w:val="24"/>
          <w:szCs w:val="24"/>
        </w:rPr>
        <w:t xml:space="preserve">, M., </w:t>
      </w:r>
      <w:proofErr w:type="spellStart"/>
      <w:r w:rsidRPr="00895A4A">
        <w:rPr>
          <w:rFonts w:ascii="Times New Roman" w:hAnsi="Times New Roman" w:cs="Times New Roman"/>
          <w:sz w:val="24"/>
          <w:szCs w:val="24"/>
        </w:rPr>
        <w:t>Sarvaiya</w:t>
      </w:r>
      <w:proofErr w:type="spellEnd"/>
      <w:r w:rsidRPr="00895A4A">
        <w:rPr>
          <w:rFonts w:ascii="Times New Roman" w:hAnsi="Times New Roman" w:cs="Times New Roman"/>
          <w:sz w:val="24"/>
          <w:szCs w:val="24"/>
        </w:rPr>
        <w:t xml:space="preserve">, N., &amp; Neill Epperson, C. (2014). Sex differences in anxiety and depression clinical perspectives. </w:t>
      </w:r>
      <w:r w:rsidRPr="00895A4A">
        <w:rPr>
          <w:rFonts w:ascii="Times New Roman" w:hAnsi="Times New Roman" w:cs="Times New Roman"/>
          <w:i/>
          <w:iCs/>
          <w:sz w:val="24"/>
          <w:szCs w:val="24"/>
        </w:rPr>
        <w:t>Frontiers in Neuroendocrinology, 35</w:t>
      </w:r>
      <w:r w:rsidRPr="00895A4A">
        <w:rPr>
          <w:rFonts w:ascii="Times New Roman" w:hAnsi="Times New Roman" w:cs="Times New Roman"/>
          <w:sz w:val="24"/>
          <w:szCs w:val="24"/>
        </w:rPr>
        <w:t>, 320–</w:t>
      </w:r>
      <w:r w:rsidRPr="00895A4A">
        <w:rPr>
          <w:rFonts w:ascii="Times New Roman" w:hAnsi="Times New Roman" w:cs="Times New Roman"/>
          <w:sz w:val="24"/>
          <w:szCs w:val="24"/>
          <w:lang w:val="fr-FR"/>
        </w:rPr>
        <w:t>330.</w:t>
      </w:r>
      <w:r w:rsidR="003B37E6" w:rsidRPr="00895A4A">
        <w:rPr>
          <w:rFonts w:ascii="Times New Roman" w:hAnsi="Times New Roman" w:cs="Times New Roman"/>
          <w:sz w:val="24"/>
          <w:szCs w:val="24"/>
          <w:lang w:val="fr-FR"/>
        </w:rPr>
        <w:t xml:space="preserve"> d</w:t>
      </w:r>
      <w:r w:rsidRPr="00895A4A">
        <w:rPr>
          <w:rFonts w:ascii="Times New Roman" w:hAnsi="Times New Roman" w:cs="Times New Roman"/>
          <w:sz w:val="24"/>
          <w:szCs w:val="24"/>
          <w:lang w:val="fr-FR"/>
        </w:rPr>
        <w:t>oi:</w:t>
      </w:r>
      <w:hyperlink r:id="rId11" w:history="1">
        <w:r w:rsidRPr="00895A4A">
          <w:rPr>
            <w:rStyle w:val="Hyperlink0"/>
            <w:rFonts w:ascii="Times New Roman" w:hAnsi="Times New Roman" w:cs="Times New Roman"/>
          </w:rPr>
          <w:t>10.1016/j.yfrne.2014.05.004</w:t>
        </w:r>
      </w:hyperlink>
    </w:p>
    <w:p w14:paraId="5A0B24A6" w14:textId="70CFA752" w:rsidR="00777A7C" w:rsidRPr="00895A4A" w:rsidRDefault="00BB145C" w:rsidP="00895A4A">
      <w:pPr>
        <w:pStyle w:val="Corpo"/>
        <w:ind w:left="360" w:hanging="360"/>
        <w:rPr>
          <w:rFonts w:ascii="Times New Roman" w:eastAsia="Times New Roman" w:hAnsi="Times New Roman" w:cs="Times New Roman"/>
          <w:sz w:val="24"/>
          <w:szCs w:val="24"/>
          <w:lang w:val="pt-BR"/>
        </w:rPr>
      </w:pPr>
      <w:r w:rsidRPr="00895A4A">
        <w:rPr>
          <w:rFonts w:ascii="Times New Roman" w:hAnsi="Times New Roman" w:cs="Times New Roman"/>
          <w:sz w:val="24"/>
          <w:szCs w:val="24"/>
        </w:rPr>
        <w:t>American Psychiatric Association. (201</w:t>
      </w:r>
      <w:r w:rsidR="0006490D">
        <w:rPr>
          <w:rFonts w:ascii="Times New Roman" w:hAnsi="Times New Roman" w:cs="Times New Roman"/>
          <w:sz w:val="24"/>
          <w:szCs w:val="24"/>
        </w:rPr>
        <w:t>4</w:t>
      </w:r>
      <w:r w:rsidRPr="00895A4A">
        <w:rPr>
          <w:rFonts w:ascii="Times New Roman" w:hAnsi="Times New Roman" w:cs="Times New Roman"/>
          <w:sz w:val="24"/>
          <w:szCs w:val="24"/>
        </w:rPr>
        <w:t xml:space="preserve">). </w:t>
      </w:r>
      <w:r w:rsidRPr="00895A4A">
        <w:rPr>
          <w:rFonts w:ascii="Times New Roman" w:hAnsi="Times New Roman" w:cs="Times New Roman"/>
          <w:i/>
          <w:sz w:val="24"/>
          <w:szCs w:val="24"/>
        </w:rPr>
        <w:t>Diagnostic and statistical manual of mental disorders</w:t>
      </w:r>
      <w:r w:rsidRPr="00895A4A">
        <w:rPr>
          <w:rFonts w:ascii="Times New Roman" w:hAnsi="Times New Roman" w:cs="Times New Roman"/>
          <w:sz w:val="24"/>
          <w:szCs w:val="24"/>
        </w:rPr>
        <w:t xml:space="preserve"> (5th ed.). </w:t>
      </w:r>
      <w:r w:rsidRPr="00895A4A">
        <w:rPr>
          <w:rFonts w:ascii="Times New Roman" w:hAnsi="Times New Roman" w:cs="Times New Roman"/>
          <w:sz w:val="24"/>
          <w:szCs w:val="24"/>
          <w:lang w:val="pt-BR"/>
        </w:rPr>
        <w:t xml:space="preserve">Washington, DC: </w:t>
      </w:r>
      <w:proofErr w:type="spellStart"/>
      <w:r w:rsidRPr="00895A4A">
        <w:rPr>
          <w:rFonts w:ascii="Times New Roman" w:hAnsi="Times New Roman" w:cs="Times New Roman"/>
          <w:sz w:val="24"/>
          <w:szCs w:val="24"/>
          <w:lang w:val="pt-BR"/>
        </w:rPr>
        <w:t>Author</w:t>
      </w:r>
      <w:proofErr w:type="spellEnd"/>
      <w:r w:rsidRPr="00895A4A">
        <w:rPr>
          <w:rFonts w:ascii="Times New Roman" w:hAnsi="Times New Roman" w:cs="Times New Roman"/>
          <w:sz w:val="24"/>
          <w:szCs w:val="24"/>
          <w:lang w:val="pt-BR"/>
        </w:rPr>
        <w:t>.</w:t>
      </w:r>
    </w:p>
    <w:p w14:paraId="7889D123" w14:textId="63CA1536" w:rsidR="00777A7C" w:rsidRPr="00895A4A" w:rsidRDefault="00BB145C" w:rsidP="00895A4A">
      <w:pPr>
        <w:pStyle w:val="Corpodetexto"/>
        <w:spacing w:before="0"/>
        <w:ind w:left="360" w:hanging="360"/>
        <w:rPr>
          <w:rFonts w:hAnsi="Times New Roman" w:cs="Times New Roman"/>
        </w:rPr>
      </w:pPr>
      <w:r w:rsidRPr="00895A4A">
        <w:rPr>
          <w:rFonts w:hAnsi="Times New Roman" w:cs="Times New Roman"/>
          <w:color w:val="auto"/>
          <w:lang w:val="pt-BR"/>
        </w:rPr>
        <w:t xml:space="preserve">Andrade, L. H., Wang, Y-P., </w:t>
      </w:r>
      <w:proofErr w:type="spellStart"/>
      <w:r w:rsidRPr="00895A4A">
        <w:rPr>
          <w:rFonts w:hAnsi="Times New Roman" w:cs="Times New Roman"/>
          <w:color w:val="auto"/>
          <w:lang w:val="pt-BR"/>
        </w:rPr>
        <w:t>Andreoni</w:t>
      </w:r>
      <w:proofErr w:type="spellEnd"/>
      <w:r w:rsidRPr="00895A4A">
        <w:rPr>
          <w:rFonts w:hAnsi="Times New Roman" w:cs="Times New Roman"/>
          <w:color w:val="auto"/>
          <w:lang w:val="pt-BR"/>
        </w:rPr>
        <w:t xml:space="preserve">, S., Silveira, </w:t>
      </w:r>
      <w:proofErr w:type="spellStart"/>
      <w:r w:rsidRPr="00895A4A">
        <w:rPr>
          <w:rFonts w:hAnsi="Times New Roman" w:cs="Times New Roman"/>
          <w:color w:val="auto"/>
          <w:lang w:val="pt-BR"/>
        </w:rPr>
        <w:t>C.M</w:t>
      </w:r>
      <w:proofErr w:type="spellEnd"/>
      <w:r w:rsidRPr="00895A4A">
        <w:rPr>
          <w:rFonts w:hAnsi="Times New Roman" w:cs="Times New Roman"/>
          <w:color w:val="auto"/>
          <w:lang w:val="pt-BR"/>
        </w:rPr>
        <w:t xml:space="preserve">., Alexandrino-Silva, C., </w:t>
      </w:r>
      <w:proofErr w:type="spellStart"/>
      <w:r w:rsidRPr="00895A4A">
        <w:rPr>
          <w:rFonts w:hAnsi="Times New Roman" w:cs="Times New Roman"/>
          <w:color w:val="auto"/>
          <w:lang w:val="pt-BR"/>
        </w:rPr>
        <w:t>Siu</w:t>
      </w:r>
      <w:proofErr w:type="spellEnd"/>
      <w:r w:rsidRPr="00895A4A">
        <w:rPr>
          <w:rFonts w:hAnsi="Times New Roman" w:cs="Times New Roman"/>
          <w:color w:val="auto"/>
          <w:lang w:val="pt-BR"/>
        </w:rPr>
        <w:t xml:space="preserve">, </w:t>
      </w:r>
      <w:proofErr w:type="spellStart"/>
      <w:r w:rsidRPr="00895A4A">
        <w:rPr>
          <w:rFonts w:hAnsi="Times New Roman" w:cs="Times New Roman"/>
          <w:color w:val="auto"/>
          <w:lang w:val="pt-BR"/>
        </w:rPr>
        <w:t>E.R</w:t>
      </w:r>
      <w:proofErr w:type="spellEnd"/>
      <w:r w:rsidRPr="00895A4A">
        <w:rPr>
          <w:rFonts w:hAnsi="Times New Roman" w:cs="Times New Roman"/>
          <w:color w:val="auto"/>
          <w:lang w:val="pt-BR"/>
        </w:rPr>
        <w:t xml:space="preserve">., </w:t>
      </w:r>
      <w:r w:rsidR="00552CC6" w:rsidRPr="00895A4A">
        <w:rPr>
          <w:rFonts w:hAnsi="Times New Roman" w:cs="Times New Roman"/>
          <w:color w:val="auto"/>
          <w:lang w:val="pt-BR"/>
        </w:rPr>
        <w:t xml:space="preserve">… </w:t>
      </w:r>
      <w:r w:rsidRPr="00895A4A">
        <w:rPr>
          <w:rFonts w:hAnsi="Times New Roman" w:cs="Times New Roman"/>
          <w:color w:val="auto"/>
        </w:rPr>
        <w:t>&amp; Viana, M.C. (20</w:t>
      </w:r>
      <w:r w:rsidRPr="00895A4A">
        <w:rPr>
          <w:rFonts w:hAnsi="Times New Roman" w:cs="Times New Roman"/>
        </w:rPr>
        <w:t xml:space="preserve">12). Mental disorders in megacities: Findings from the São Paulo Megacity Mental Health Survey, Brazil. </w:t>
      </w:r>
      <w:proofErr w:type="spellStart"/>
      <w:r w:rsidRPr="00895A4A">
        <w:rPr>
          <w:rFonts w:hAnsi="Times New Roman" w:cs="Times New Roman"/>
          <w:i/>
          <w:iCs/>
        </w:rPr>
        <w:t>Plos</w:t>
      </w:r>
      <w:proofErr w:type="spellEnd"/>
      <w:r w:rsidRPr="00895A4A">
        <w:rPr>
          <w:rFonts w:hAnsi="Times New Roman" w:cs="Times New Roman"/>
          <w:i/>
          <w:iCs/>
        </w:rPr>
        <w:t xml:space="preserve"> One, 7</w:t>
      </w:r>
      <w:r w:rsidRPr="00895A4A">
        <w:rPr>
          <w:rFonts w:hAnsi="Times New Roman" w:cs="Times New Roman"/>
        </w:rPr>
        <w:t>(2), 1-11.</w:t>
      </w:r>
      <w:r w:rsidR="00D51EC8">
        <w:rPr>
          <w:rFonts w:hAnsi="Times New Roman" w:cs="Times New Roman"/>
        </w:rPr>
        <w:t xml:space="preserve"> </w:t>
      </w:r>
      <w:r w:rsidRPr="00895A4A">
        <w:rPr>
          <w:rFonts w:hAnsi="Times New Roman" w:cs="Times New Roman"/>
        </w:rPr>
        <w:t>doi:</w:t>
      </w:r>
      <w:hyperlink r:id="rId12" w:history="1">
        <w:r w:rsidRPr="00895A4A">
          <w:rPr>
            <w:rStyle w:val="Hyperlink1"/>
            <w:rFonts w:hAnsi="Times New Roman" w:cs="Times New Roman"/>
          </w:rPr>
          <w:t>10.1371/journal.pone.0031879</w:t>
        </w:r>
      </w:hyperlink>
    </w:p>
    <w:p w14:paraId="78D444B3" w14:textId="583D02C0" w:rsidR="00E42EA2" w:rsidRPr="00895A4A" w:rsidRDefault="00BB145C" w:rsidP="00895A4A">
      <w:pPr>
        <w:pStyle w:val="Corpodetexto"/>
        <w:spacing w:before="0"/>
        <w:ind w:left="360" w:hanging="360"/>
        <w:rPr>
          <w:rFonts w:hAnsi="Times New Roman" w:cs="Times New Roman"/>
        </w:rPr>
      </w:pPr>
      <w:proofErr w:type="spellStart"/>
      <w:r w:rsidRPr="00895A4A">
        <w:rPr>
          <w:rFonts w:hAnsi="Times New Roman" w:cs="Times New Roman"/>
        </w:rPr>
        <w:t>Assari</w:t>
      </w:r>
      <w:proofErr w:type="spellEnd"/>
      <w:r w:rsidRPr="00895A4A">
        <w:rPr>
          <w:rFonts w:hAnsi="Times New Roman" w:cs="Times New Roman"/>
        </w:rPr>
        <w:t xml:space="preserve"> S. (2016). Race and ethnic differences in additive and multiplicative effects of depression and anxiety on cardiovascular risk. </w:t>
      </w:r>
      <w:r w:rsidRPr="00895A4A">
        <w:rPr>
          <w:rFonts w:hAnsi="Times New Roman" w:cs="Times New Roman"/>
          <w:i/>
        </w:rPr>
        <w:t>International Journal of Preventive Medicine</w:t>
      </w:r>
      <w:r w:rsidRPr="00794098">
        <w:rPr>
          <w:rFonts w:hAnsi="Times New Roman" w:cs="Times New Roman"/>
          <w:i/>
          <w:iCs/>
        </w:rPr>
        <w:t>, 7</w:t>
      </w:r>
      <w:r w:rsidR="0006490D">
        <w:rPr>
          <w:rFonts w:hAnsi="Times New Roman" w:cs="Times New Roman"/>
        </w:rPr>
        <w:t xml:space="preserve">(1), </w:t>
      </w:r>
      <w:r w:rsidRPr="00895A4A">
        <w:rPr>
          <w:rFonts w:hAnsi="Times New Roman" w:cs="Times New Roman"/>
        </w:rPr>
        <w:t>22</w:t>
      </w:r>
      <w:r w:rsidR="0006490D">
        <w:rPr>
          <w:rFonts w:hAnsi="Times New Roman" w:cs="Times New Roman"/>
        </w:rPr>
        <w:t>-25</w:t>
      </w:r>
      <w:r w:rsidRPr="00895A4A">
        <w:rPr>
          <w:rFonts w:hAnsi="Times New Roman" w:cs="Times New Roman"/>
        </w:rPr>
        <w:t>. do</w:t>
      </w:r>
      <w:proofErr w:type="spellStart"/>
      <w:r w:rsidRPr="00895A4A">
        <w:rPr>
          <w:rFonts w:hAnsi="Times New Roman" w:cs="Times New Roman"/>
        </w:rPr>
        <w:t>i</w:t>
      </w:r>
      <w:proofErr w:type="spellEnd"/>
      <w:r w:rsidRPr="00895A4A">
        <w:rPr>
          <w:rFonts w:hAnsi="Times New Roman" w:cs="Times New Roman"/>
        </w:rPr>
        <w:t>: 10.4103/2008-7802.173931</w:t>
      </w:r>
    </w:p>
    <w:p w14:paraId="025C722E" w14:textId="560AE282" w:rsidR="00777A7C" w:rsidRPr="00895A4A" w:rsidRDefault="00BB145C" w:rsidP="00895A4A">
      <w:pPr>
        <w:pStyle w:val="Corpodetexto"/>
        <w:spacing w:before="0"/>
        <w:ind w:left="360" w:hanging="360"/>
        <w:rPr>
          <w:rFonts w:hAnsi="Times New Roman" w:cs="Times New Roman"/>
        </w:rPr>
      </w:pPr>
      <w:r w:rsidRPr="00895A4A">
        <w:rPr>
          <w:rFonts w:hAnsi="Times New Roman" w:cs="Times New Roman"/>
        </w:rPr>
        <w:t xml:space="preserve">Baker, D. P., Leon, J., Smith Greenaway, E. G., Collins, J., &amp; </w:t>
      </w:r>
      <w:proofErr w:type="spellStart"/>
      <w:r w:rsidRPr="00895A4A">
        <w:rPr>
          <w:rFonts w:hAnsi="Times New Roman" w:cs="Times New Roman"/>
        </w:rPr>
        <w:t>Movit</w:t>
      </w:r>
      <w:proofErr w:type="spellEnd"/>
      <w:r w:rsidRPr="00895A4A">
        <w:rPr>
          <w:rFonts w:hAnsi="Times New Roman" w:cs="Times New Roman"/>
        </w:rPr>
        <w:t xml:space="preserve">, M. (2011). The education effect on population health: </w:t>
      </w:r>
      <w:r w:rsidR="00A64D36" w:rsidRPr="00895A4A">
        <w:rPr>
          <w:rFonts w:hAnsi="Times New Roman" w:cs="Times New Roman"/>
        </w:rPr>
        <w:t>A reassessment</w:t>
      </w:r>
      <w:r w:rsidRPr="00895A4A">
        <w:rPr>
          <w:rFonts w:hAnsi="Times New Roman" w:cs="Times New Roman"/>
        </w:rPr>
        <w:t xml:space="preserve">. </w:t>
      </w:r>
      <w:r w:rsidR="00A64D36" w:rsidRPr="00895A4A">
        <w:rPr>
          <w:rFonts w:hAnsi="Times New Roman" w:cs="Times New Roman"/>
          <w:i/>
          <w:iCs/>
        </w:rPr>
        <w:t>Population and</w:t>
      </w:r>
      <w:r w:rsidRPr="00895A4A">
        <w:rPr>
          <w:rFonts w:hAnsi="Times New Roman" w:cs="Times New Roman"/>
          <w:i/>
          <w:iCs/>
        </w:rPr>
        <w:t xml:space="preserve"> Development Review</w:t>
      </w:r>
      <w:r w:rsidRPr="00895A4A">
        <w:rPr>
          <w:rFonts w:hAnsi="Times New Roman" w:cs="Times New Roman"/>
        </w:rPr>
        <w:t xml:space="preserve">, </w:t>
      </w:r>
      <w:r w:rsidRPr="00895A4A">
        <w:rPr>
          <w:rFonts w:hAnsi="Times New Roman" w:cs="Times New Roman"/>
          <w:i/>
          <w:iCs/>
        </w:rPr>
        <w:t>37</w:t>
      </w:r>
      <w:r w:rsidRPr="00895A4A">
        <w:rPr>
          <w:rFonts w:hAnsi="Times New Roman" w:cs="Times New Roman"/>
        </w:rPr>
        <w:t xml:space="preserve">(2), 307-332. </w:t>
      </w:r>
      <w:r w:rsidRPr="00895A4A">
        <w:rPr>
          <w:rFonts w:hAnsi="Times New Roman" w:cs="Times New Roman"/>
          <w:shd w:val="clear" w:color="auto" w:fill="FFFFFF"/>
        </w:rPr>
        <w:t>doi:10.1111/j.1728-4457.2011.00412.x.</w:t>
      </w:r>
    </w:p>
    <w:p w14:paraId="2F94F899" w14:textId="77777777" w:rsidR="00777A7C" w:rsidRPr="00895A4A" w:rsidRDefault="00BB145C" w:rsidP="00895A4A">
      <w:pPr>
        <w:pStyle w:val="Corpodetexto"/>
        <w:spacing w:before="0"/>
        <w:ind w:left="360" w:hanging="360"/>
        <w:rPr>
          <w:rFonts w:hAnsi="Times New Roman" w:cs="Times New Roman"/>
        </w:rPr>
      </w:pPr>
      <w:proofErr w:type="spellStart"/>
      <w:r w:rsidRPr="00895A4A">
        <w:rPr>
          <w:rFonts w:hAnsi="Times New Roman" w:cs="Times New Roman"/>
        </w:rPr>
        <w:t>Bandelow</w:t>
      </w:r>
      <w:proofErr w:type="spellEnd"/>
      <w:r w:rsidRPr="00895A4A">
        <w:rPr>
          <w:rFonts w:hAnsi="Times New Roman" w:cs="Times New Roman"/>
        </w:rPr>
        <w:t xml:space="preserve">, B. (2003). Epidemiology of depression and anxiety. </w:t>
      </w:r>
      <w:r w:rsidRPr="00895A4A">
        <w:rPr>
          <w:rFonts w:hAnsi="Times New Roman" w:cs="Times New Roman"/>
          <w:i/>
          <w:iCs/>
        </w:rPr>
        <w:t>Handbook of depression and anxiety.</w:t>
      </w:r>
      <w:r w:rsidRPr="00895A4A">
        <w:rPr>
          <w:rFonts w:hAnsi="Times New Roman" w:cs="Times New Roman"/>
        </w:rPr>
        <w:t xml:space="preserve"> Second edition, revised and expanded (pp. 49-68). Gottingen Germany: Marcel Dekker, Inc. </w:t>
      </w:r>
    </w:p>
    <w:p w14:paraId="0111CDAB" w14:textId="71C87779" w:rsidR="00777A7C" w:rsidRPr="00895A4A" w:rsidRDefault="00BB145C" w:rsidP="00895A4A">
      <w:pPr>
        <w:pStyle w:val="Corpodetexto"/>
        <w:spacing w:before="0"/>
        <w:ind w:left="360" w:hanging="360"/>
        <w:rPr>
          <w:rFonts w:hAnsi="Times New Roman" w:cs="Times New Roman"/>
          <w:lang w:val="pt-BR"/>
        </w:rPr>
      </w:pPr>
      <w:proofErr w:type="spellStart"/>
      <w:r w:rsidRPr="00895A4A">
        <w:rPr>
          <w:rFonts w:hAnsi="Times New Roman" w:cs="Times New Roman"/>
        </w:rPr>
        <w:t>Bandelow</w:t>
      </w:r>
      <w:proofErr w:type="spellEnd"/>
      <w:r w:rsidRPr="00895A4A">
        <w:rPr>
          <w:rFonts w:hAnsi="Times New Roman" w:cs="Times New Roman"/>
        </w:rPr>
        <w:t xml:space="preserve">, B., &amp; Michaelis, </w:t>
      </w:r>
      <w:proofErr w:type="spellStart"/>
      <w:r w:rsidRPr="00895A4A">
        <w:rPr>
          <w:rFonts w:hAnsi="Times New Roman" w:cs="Times New Roman"/>
        </w:rPr>
        <w:t>S.M</w:t>
      </w:r>
      <w:proofErr w:type="spellEnd"/>
      <w:r w:rsidRPr="00895A4A">
        <w:rPr>
          <w:rFonts w:hAnsi="Times New Roman" w:cs="Times New Roman"/>
        </w:rPr>
        <w:t>. (2015). Epidemiology of anxiety disorders in the 21</w:t>
      </w:r>
      <w:r w:rsidRPr="00895A4A">
        <w:rPr>
          <w:rFonts w:hAnsi="Times New Roman" w:cs="Times New Roman"/>
          <w:vertAlign w:val="superscript"/>
        </w:rPr>
        <w:t>st</w:t>
      </w:r>
      <w:r w:rsidRPr="00895A4A">
        <w:rPr>
          <w:rFonts w:hAnsi="Times New Roman" w:cs="Times New Roman"/>
        </w:rPr>
        <w:t xml:space="preserve"> century. </w:t>
      </w:r>
      <w:r w:rsidRPr="00895A4A">
        <w:rPr>
          <w:rFonts w:hAnsi="Times New Roman" w:cs="Times New Roman"/>
          <w:i/>
          <w:iCs/>
          <w:lang w:val="pt-BR"/>
        </w:rPr>
        <w:t xml:space="preserve">Dialogues in </w:t>
      </w:r>
      <w:proofErr w:type="spellStart"/>
      <w:r w:rsidRPr="00895A4A">
        <w:rPr>
          <w:rFonts w:hAnsi="Times New Roman" w:cs="Times New Roman"/>
          <w:i/>
          <w:iCs/>
          <w:lang w:val="pt-BR"/>
        </w:rPr>
        <w:t>Clinical</w:t>
      </w:r>
      <w:proofErr w:type="spellEnd"/>
      <w:r w:rsidRPr="00895A4A">
        <w:rPr>
          <w:rFonts w:hAnsi="Times New Roman" w:cs="Times New Roman"/>
          <w:i/>
          <w:iCs/>
          <w:lang w:val="pt-BR"/>
        </w:rPr>
        <w:t xml:space="preserve"> </w:t>
      </w:r>
      <w:proofErr w:type="spellStart"/>
      <w:r w:rsidRPr="00895A4A">
        <w:rPr>
          <w:rFonts w:hAnsi="Times New Roman" w:cs="Times New Roman"/>
          <w:i/>
          <w:iCs/>
          <w:lang w:val="pt-BR"/>
        </w:rPr>
        <w:t>Neuroscience</w:t>
      </w:r>
      <w:proofErr w:type="spellEnd"/>
      <w:r w:rsidRPr="00895A4A">
        <w:rPr>
          <w:rFonts w:hAnsi="Times New Roman" w:cs="Times New Roman"/>
          <w:i/>
          <w:iCs/>
          <w:lang w:val="pt-BR"/>
        </w:rPr>
        <w:t>, 17</w:t>
      </w:r>
      <w:r w:rsidR="00D51EC8" w:rsidRPr="00794098">
        <w:rPr>
          <w:rFonts w:hAnsi="Times New Roman" w:cs="Times New Roman"/>
          <w:lang w:val="pt-BR"/>
        </w:rPr>
        <w:t>(</w:t>
      </w:r>
      <w:r w:rsidR="00D51EC8">
        <w:rPr>
          <w:rFonts w:hAnsi="Times New Roman" w:cs="Times New Roman"/>
          <w:lang w:val="pt-BR"/>
        </w:rPr>
        <w:t>3</w:t>
      </w:r>
      <w:r w:rsidR="00D51EC8" w:rsidRPr="00794098">
        <w:rPr>
          <w:rFonts w:hAnsi="Times New Roman" w:cs="Times New Roman"/>
          <w:lang w:val="pt-BR"/>
        </w:rPr>
        <w:t>)</w:t>
      </w:r>
      <w:r w:rsidRPr="00D51EC8">
        <w:rPr>
          <w:rFonts w:hAnsi="Times New Roman" w:cs="Times New Roman"/>
          <w:lang w:val="pt-BR"/>
        </w:rPr>
        <w:t>,</w:t>
      </w:r>
      <w:r w:rsidRPr="00895A4A">
        <w:rPr>
          <w:rFonts w:hAnsi="Times New Roman" w:cs="Times New Roman"/>
          <w:lang w:val="pt-BR"/>
        </w:rPr>
        <w:t xml:space="preserve"> 327-335. </w:t>
      </w:r>
    </w:p>
    <w:p w14:paraId="230BD990" w14:textId="77777777" w:rsidR="00777A7C" w:rsidRPr="00895A4A" w:rsidRDefault="00BB145C" w:rsidP="00895A4A">
      <w:pPr>
        <w:pStyle w:val="Corpodetexto"/>
        <w:spacing w:before="0"/>
        <w:ind w:left="360" w:hanging="360"/>
        <w:rPr>
          <w:rFonts w:hAnsi="Times New Roman" w:cs="Times New Roman"/>
        </w:rPr>
      </w:pPr>
      <w:r w:rsidRPr="00895A4A">
        <w:rPr>
          <w:rFonts w:hAnsi="Times New Roman" w:cs="Times New Roman"/>
          <w:lang w:val="pt-BR"/>
        </w:rPr>
        <w:t xml:space="preserve">Barros, M. B. D. A., </w:t>
      </w:r>
      <w:proofErr w:type="spellStart"/>
      <w:r w:rsidRPr="00895A4A">
        <w:rPr>
          <w:rFonts w:hAnsi="Times New Roman" w:cs="Times New Roman"/>
          <w:lang w:val="pt-BR"/>
        </w:rPr>
        <w:t>Zanchetta</w:t>
      </w:r>
      <w:proofErr w:type="spellEnd"/>
      <w:r w:rsidRPr="00895A4A">
        <w:rPr>
          <w:rFonts w:hAnsi="Times New Roman" w:cs="Times New Roman"/>
          <w:lang w:val="pt-BR"/>
        </w:rPr>
        <w:t xml:space="preserve">, L. M., Moura, E. C. D., &amp; Malta, D. C. (2009). </w:t>
      </w:r>
      <w:r w:rsidRPr="00895A4A">
        <w:rPr>
          <w:rFonts w:hAnsi="Times New Roman" w:cs="Times New Roman"/>
        </w:rPr>
        <w:t xml:space="preserve">Self-rated health and associated factors, Brazil, 2006. </w:t>
      </w:r>
      <w:r w:rsidRPr="00895A4A">
        <w:rPr>
          <w:rFonts w:hAnsi="Times New Roman" w:cs="Times New Roman"/>
          <w:i/>
          <w:iCs/>
        </w:rPr>
        <w:t>Journal of Public Health</w:t>
      </w:r>
      <w:r w:rsidRPr="00895A4A">
        <w:rPr>
          <w:rFonts w:hAnsi="Times New Roman" w:cs="Times New Roman"/>
        </w:rPr>
        <w:t xml:space="preserve">, </w:t>
      </w:r>
      <w:r w:rsidRPr="00895A4A">
        <w:rPr>
          <w:rFonts w:hAnsi="Times New Roman" w:cs="Times New Roman"/>
          <w:i/>
          <w:iCs/>
        </w:rPr>
        <w:t>43</w:t>
      </w:r>
      <w:r w:rsidRPr="00895A4A">
        <w:rPr>
          <w:rFonts w:hAnsi="Times New Roman" w:cs="Times New Roman"/>
        </w:rPr>
        <w:t>, 27-37. doi:10.1590/S0034-89102009000900005</w:t>
      </w:r>
      <w:r w:rsidRPr="00895A4A">
        <w:rPr>
          <w:rFonts w:hAnsi="Times New Roman" w:cs="Times New Roman"/>
          <w:bCs/>
          <w:i/>
          <w:iCs/>
        </w:rPr>
        <w:t> </w:t>
      </w:r>
    </w:p>
    <w:p w14:paraId="18A624E2" w14:textId="77777777" w:rsidR="00777A7C" w:rsidRPr="00895A4A" w:rsidRDefault="00BB145C" w:rsidP="00895A4A">
      <w:pPr>
        <w:pStyle w:val="Corpodetexto"/>
        <w:spacing w:before="0"/>
        <w:ind w:left="360" w:hanging="360"/>
        <w:rPr>
          <w:rFonts w:hAnsi="Times New Roman" w:cs="Times New Roman"/>
        </w:rPr>
      </w:pPr>
      <w:r w:rsidRPr="00895A4A">
        <w:rPr>
          <w:rFonts w:hAnsi="Times New Roman" w:cs="Times New Roman"/>
        </w:rPr>
        <w:t xml:space="preserve">Baxter, A. J., Scott, K. M., Vos, T. &amp; Whiteford, H. A. (2013). Global prevalence of anxiety disorders: A systematic review and meta-regression. </w:t>
      </w:r>
      <w:hyperlink r:id="rId13" w:history="1">
        <w:r w:rsidRPr="00895A4A">
          <w:rPr>
            <w:rStyle w:val="Hyperlink3"/>
            <w:rFonts w:hAnsi="Times New Roman" w:cs="Times New Roman"/>
          </w:rPr>
          <w:t>Psychological Medicine</w:t>
        </w:r>
      </w:hyperlink>
      <w:r w:rsidRPr="00895A4A">
        <w:rPr>
          <w:rFonts w:hAnsi="Times New Roman" w:cs="Times New Roman"/>
          <w:i/>
          <w:iCs/>
        </w:rPr>
        <w:t>, 43</w:t>
      </w:r>
      <w:r w:rsidRPr="00895A4A">
        <w:rPr>
          <w:rFonts w:hAnsi="Times New Roman" w:cs="Times New Roman"/>
        </w:rPr>
        <w:t>(5), 897–910. doi:</w:t>
      </w:r>
      <w:hyperlink r:id="rId14" w:history="1">
        <w:r w:rsidRPr="00895A4A">
          <w:rPr>
            <w:rStyle w:val="Hyperlink4"/>
            <w:rFonts w:hAnsi="Times New Roman" w:cs="Times New Roman"/>
          </w:rPr>
          <w:t>10.1017/S003329171200147X</w:t>
        </w:r>
      </w:hyperlink>
    </w:p>
    <w:p w14:paraId="38E1C097" w14:textId="58312C59" w:rsidR="00777A7C" w:rsidRPr="00895A4A" w:rsidRDefault="00BB145C" w:rsidP="00895A4A">
      <w:pPr>
        <w:pStyle w:val="Corpodetexto"/>
        <w:spacing w:before="0"/>
        <w:ind w:left="360" w:hanging="360"/>
        <w:rPr>
          <w:rFonts w:hAnsi="Times New Roman" w:cs="Times New Roman"/>
        </w:rPr>
      </w:pPr>
      <w:proofErr w:type="spellStart"/>
      <w:r w:rsidRPr="00895A4A">
        <w:rPr>
          <w:rFonts w:hAnsi="Times New Roman" w:cs="Times New Roman"/>
        </w:rPr>
        <w:t>Beesdo</w:t>
      </w:r>
      <w:proofErr w:type="spellEnd"/>
      <w:r w:rsidRPr="00895A4A">
        <w:rPr>
          <w:rFonts w:hAnsi="Times New Roman" w:cs="Times New Roman"/>
        </w:rPr>
        <w:t>-Baum, K.</w:t>
      </w:r>
      <w:r w:rsidR="00751E2E">
        <w:rPr>
          <w:rFonts w:hAnsi="Times New Roman" w:cs="Times New Roman"/>
        </w:rPr>
        <w:t>,</w:t>
      </w:r>
      <w:r w:rsidRPr="00895A4A">
        <w:rPr>
          <w:rFonts w:hAnsi="Times New Roman" w:cs="Times New Roman"/>
        </w:rPr>
        <w:t xml:space="preserve"> </w:t>
      </w:r>
      <w:r w:rsidR="00751E2E">
        <w:rPr>
          <w:rFonts w:hAnsi="Times New Roman" w:cs="Times New Roman"/>
        </w:rPr>
        <w:t>&amp;</w:t>
      </w:r>
      <w:r w:rsidRPr="00895A4A">
        <w:rPr>
          <w:rFonts w:hAnsi="Times New Roman" w:cs="Times New Roman"/>
        </w:rPr>
        <w:t xml:space="preserve"> </w:t>
      </w:r>
      <w:proofErr w:type="spellStart"/>
      <w:r w:rsidRPr="00895A4A">
        <w:rPr>
          <w:rFonts w:hAnsi="Times New Roman" w:cs="Times New Roman"/>
        </w:rPr>
        <w:t>Knappe</w:t>
      </w:r>
      <w:proofErr w:type="spellEnd"/>
      <w:r w:rsidRPr="00895A4A">
        <w:rPr>
          <w:rFonts w:hAnsi="Times New Roman" w:cs="Times New Roman"/>
        </w:rPr>
        <w:t xml:space="preserve">, S. (2014). Epidemiology and Natural Course, in </w:t>
      </w:r>
      <w:r w:rsidRPr="00895A4A">
        <w:rPr>
          <w:rFonts w:hAnsi="Times New Roman" w:cs="Times New Roman"/>
          <w:i/>
          <w:iCs/>
        </w:rPr>
        <w:t>The Wiley Handbook of Anxiety Disorders</w:t>
      </w:r>
      <w:r w:rsidRPr="00895A4A">
        <w:rPr>
          <w:rFonts w:hAnsi="Times New Roman" w:cs="Times New Roman"/>
        </w:rPr>
        <w:t xml:space="preserve"> (</w:t>
      </w:r>
      <w:r w:rsidR="009E38FA" w:rsidRPr="00895A4A">
        <w:rPr>
          <w:rFonts w:hAnsi="Times New Roman" w:cs="Times New Roman"/>
        </w:rPr>
        <w:t>E</w:t>
      </w:r>
      <w:r w:rsidRPr="00895A4A">
        <w:rPr>
          <w:rFonts w:hAnsi="Times New Roman" w:cs="Times New Roman"/>
        </w:rPr>
        <w:t>ds</w:t>
      </w:r>
      <w:r w:rsidR="009E38FA" w:rsidRPr="00895A4A">
        <w:rPr>
          <w:rFonts w:hAnsi="Times New Roman" w:cs="Times New Roman"/>
        </w:rPr>
        <w:t>.,</w:t>
      </w:r>
      <w:r w:rsidRPr="00895A4A">
        <w:rPr>
          <w:rFonts w:hAnsi="Times New Roman" w:cs="Times New Roman"/>
        </w:rPr>
        <w:t xml:space="preserve"> P. </w:t>
      </w:r>
      <w:proofErr w:type="spellStart"/>
      <w:r w:rsidRPr="00895A4A">
        <w:rPr>
          <w:rFonts w:hAnsi="Times New Roman" w:cs="Times New Roman"/>
        </w:rPr>
        <w:t>Emmelkamp</w:t>
      </w:r>
      <w:proofErr w:type="spellEnd"/>
      <w:r w:rsidRPr="00895A4A">
        <w:rPr>
          <w:rFonts w:hAnsi="Times New Roman" w:cs="Times New Roman"/>
        </w:rPr>
        <w:t xml:space="preserve"> and T. </w:t>
      </w:r>
      <w:proofErr w:type="spellStart"/>
      <w:r w:rsidRPr="00895A4A">
        <w:rPr>
          <w:rFonts w:hAnsi="Times New Roman" w:cs="Times New Roman"/>
        </w:rPr>
        <w:t>Ehring</w:t>
      </w:r>
      <w:proofErr w:type="spellEnd"/>
      <w:r w:rsidRPr="00895A4A">
        <w:rPr>
          <w:rFonts w:hAnsi="Times New Roman" w:cs="Times New Roman"/>
        </w:rPr>
        <w:t xml:space="preserve">), John Wiley &amp; Sons, Ltd, Chichester, UK. </w:t>
      </w:r>
      <w:proofErr w:type="spellStart"/>
      <w:r w:rsidRPr="00895A4A">
        <w:rPr>
          <w:rFonts w:hAnsi="Times New Roman" w:cs="Times New Roman"/>
        </w:rPr>
        <w:t>doi</w:t>
      </w:r>
      <w:proofErr w:type="spellEnd"/>
      <w:r w:rsidRPr="00895A4A">
        <w:rPr>
          <w:rFonts w:hAnsi="Times New Roman" w:cs="Times New Roman"/>
        </w:rPr>
        <w:t xml:space="preserve">: 10.1002/9781118775349.ch3 </w:t>
      </w:r>
    </w:p>
    <w:p w14:paraId="47A631D1" w14:textId="77777777" w:rsidR="00777A7C" w:rsidRPr="00895A4A" w:rsidRDefault="00BB145C" w:rsidP="00895A4A">
      <w:pPr>
        <w:pStyle w:val="Corpodetexto"/>
        <w:spacing w:before="0"/>
        <w:ind w:left="360" w:hanging="360"/>
        <w:rPr>
          <w:rFonts w:hAnsi="Times New Roman" w:cs="Times New Roman"/>
        </w:rPr>
      </w:pPr>
      <w:proofErr w:type="spellStart"/>
      <w:r w:rsidRPr="00895A4A">
        <w:rPr>
          <w:rFonts w:hAnsi="Times New Roman" w:cs="Times New Roman"/>
        </w:rPr>
        <w:t>Blodorn</w:t>
      </w:r>
      <w:proofErr w:type="spellEnd"/>
      <w:r w:rsidRPr="00895A4A">
        <w:rPr>
          <w:rFonts w:hAnsi="Times New Roman" w:cs="Times New Roman"/>
        </w:rPr>
        <w:t xml:space="preserve">, A., Major, B., &amp; Kaiser, C. (2016). Perceived discrimination and poor health: Accounting for self-blame complicates a well-established relationship. </w:t>
      </w:r>
      <w:r w:rsidRPr="00895A4A">
        <w:rPr>
          <w:rFonts w:hAnsi="Times New Roman" w:cs="Times New Roman"/>
          <w:i/>
          <w:iCs/>
        </w:rPr>
        <w:t>Social Science &amp; Medicine</w:t>
      </w:r>
      <w:r w:rsidRPr="00895A4A">
        <w:rPr>
          <w:rFonts w:hAnsi="Times New Roman" w:cs="Times New Roman"/>
        </w:rPr>
        <w:t xml:space="preserve">, </w:t>
      </w:r>
      <w:r w:rsidRPr="00895A4A">
        <w:rPr>
          <w:rFonts w:hAnsi="Times New Roman" w:cs="Times New Roman"/>
          <w:i/>
          <w:iCs/>
        </w:rPr>
        <w:t>153</w:t>
      </w:r>
      <w:r w:rsidRPr="00895A4A">
        <w:rPr>
          <w:rFonts w:hAnsi="Times New Roman" w:cs="Times New Roman"/>
        </w:rPr>
        <w:t>, 27-34. doi:</w:t>
      </w:r>
      <w:r w:rsidRPr="00895A4A">
        <w:rPr>
          <w:rFonts w:hAnsi="Times New Roman" w:cs="Times New Roman"/>
          <w:shd w:val="clear" w:color="auto" w:fill="FFFFFF"/>
        </w:rPr>
        <w:t>10.1016/j.socscimed.2016.01.053</w:t>
      </w:r>
    </w:p>
    <w:p w14:paraId="4DD1EFB3" w14:textId="5755287C" w:rsidR="00777A7C" w:rsidRPr="00895A4A" w:rsidRDefault="00BB145C" w:rsidP="00895A4A">
      <w:pPr>
        <w:pStyle w:val="Corpodetexto"/>
        <w:spacing w:before="0"/>
        <w:ind w:left="360" w:hanging="360"/>
        <w:rPr>
          <w:rFonts w:hAnsi="Times New Roman" w:cs="Times New Roman"/>
        </w:rPr>
      </w:pPr>
      <w:r w:rsidRPr="00895A4A">
        <w:rPr>
          <w:rFonts w:hAnsi="Times New Roman" w:cs="Times New Roman"/>
        </w:rPr>
        <w:t xml:space="preserve">Carmen, P., McLean, C. P., </w:t>
      </w:r>
      <w:proofErr w:type="spellStart"/>
      <w:r w:rsidRPr="00895A4A">
        <w:rPr>
          <w:rFonts w:hAnsi="Times New Roman" w:cs="Times New Roman"/>
        </w:rPr>
        <w:t>Asnaani</w:t>
      </w:r>
      <w:proofErr w:type="spellEnd"/>
      <w:r w:rsidRPr="00895A4A">
        <w:rPr>
          <w:rFonts w:hAnsi="Times New Roman" w:cs="Times New Roman"/>
        </w:rPr>
        <w:t xml:space="preserve">, A., </w:t>
      </w:r>
      <w:proofErr w:type="spellStart"/>
      <w:r w:rsidRPr="00895A4A">
        <w:rPr>
          <w:rFonts w:hAnsi="Times New Roman" w:cs="Times New Roman"/>
        </w:rPr>
        <w:t>Litz</w:t>
      </w:r>
      <w:proofErr w:type="spellEnd"/>
      <w:r w:rsidRPr="00895A4A">
        <w:rPr>
          <w:rFonts w:hAnsi="Times New Roman" w:cs="Times New Roman"/>
        </w:rPr>
        <w:t xml:space="preserve">, B. T. &amp; Hofmann, S. G. (2011). Gender differences in anxiety disorders: Prevalence, course of illness, comorbidity and burden of illness. </w:t>
      </w:r>
      <w:r w:rsidRPr="00895A4A">
        <w:rPr>
          <w:rFonts w:hAnsi="Times New Roman" w:cs="Times New Roman"/>
          <w:i/>
          <w:iCs/>
        </w:rPr>
        <w:t>Journal of Psychiatric Research, 45</w:t>
      </w:r>
      <w:r w:rsidRPr="00895A4A">
        <w:rPr>
          <w:rFonts w:hAnsi="Times New Roman" w:cs="Times New Roman"/>
        </w:rPr>
        <w:t>, 1027-1035.</w:t>
      </w:r>
      <w:r w:rsidR="00751E2E">
        <w:rPr>
          <w:rFonts w:hAnsi="Times New Roman" w:cs="Times New Roman"/>
        </w:rPr>
        <w:t xml:space="preserve"> </w:t>
      </w:r>
      <w:r w:rsidRPr="00895A4A">
        <w:rPr>
          <w:rFonts w:hAnsi="Times New Roman" w:cs="Times New Roman"/>
        </w:rPr>
        <w:t>doi:</w:t>
      </w:r>
      <w:hyperlink r:id="rId15" w:history="1">
        <w:r w:rsidRPr="00895A4A">
          <w:rPr>
            <w:rStyle w:val="Hyperlink1"/>
            <w:rFonts w:hAnsi="Times New Roman" w:cs="Times New Roman"/>
          </w:rPr>
          <w:t>10.1016/j.jpsychires.2011.03.006</w:t>
        </w:r>
      </w:hyperlink>
    </w:p>
    <w:p w14:paraId="09E57887" w14:textId="261ED9DD" w:rsidR="00777A7C" w:rsidRPr="00895A4A" w:rsidRDefault="00BB145C" w:rsidP="00895A4A">
      <w:pPr>
        <w:pStyle w:val="Corpodetexto"/>
        <w:spacing w:before="0"/>
        <w:ind w:left="360" w:hanging="360"/>
        <w:rPr>
          <w:rFonts w:hAnsi="Times New Roman" w:cs="Times New Roman"/>
          <w:lang w:val="pt-PT"/>
        </w:rPr>
      </w:pPr>
      <w:proofErr w:type="spellStart"/>
      <w:r w:rsidRPr="00895A4A">
        <w:rPr>
          <w:rFonts w:hAnsi="Times New Roman" w:cs="Times New Roman"/>
        </w:rPr>
        <w:t>Chor</w:t>
      </w:r>
      <w:proofErr w:type="spellEnd"/>
      <w:r w:rsidRPr="00895A4A">
        <w:rPr>
          <w:rFonts w:hAnsi="Times New Roman" w:cs="Times New Roman"/>
        </w:rPr>
        <w:t xml:space="preserve">, D. (2013). Health inequalities in Brazil: Race matters. </w:t>
      </w:r>
      <w:r w:rsidRPr="00895A4A">
        <w:rPr>
          <w:rFonts w:hAnsi="Times New Roman" w:cs="Times New Roman"/>
          <w:i/>
          <w:iCs/>
          <w:lang w:val="pt-PT"/>
        </w:rPr>
        <w:t>Cadernos de Saúde Pública, 29</w:t>
      </w:r>
      <w:r w:rsidRPr="00895A4A">
        <w:rPr>
          <w:rFonts w:hAnsi="Times New Roman" w:cs="Times New Roman"/>
          <w:lang w:val="pt-PT"/>
        </w:rPr>
        <w:t xml:space="preserve">(7), 1272-1275. </w:t>
      </w:r>
      <w:r w:rsidR="00794098" w:rsidRPr="00895A4A">
        <w:rPr>
          <w:rStyle w:val="Hyperlink5"/>
          <w:rFonts w:hAnsi="Times New Roman" w:cs="Times New Roman"/>
        </w:rPr>
        <w:t>doi:10.1590/S0102-311X2013000700002</w:t>
      </w:r>
    </w:p>
    <w:p w14:paraId="4AD58320" w14:textId="5D9627D1" w:rsidR="0075699E" w:rsidRPr="00895A4A" w:rsidRDefault="0075699E" w:rsidP="00895A4A">
      <w:pPr>
        <w:pStyle w:val="Corpo"/>
        <w:ind w:left="360" w:hanging="360"/>
        <w:jc w:val="both"/>
        <w:rPr>
          <w:rFonts w:ascii="Times New Roman" w:hAnsi="Times New Roman" w:cs="Times New Roman"/>
          <w:color w:val="auto"/>
          <w:sz w:val="24"/>
          <w:szCs w:val="24"/>
          <w:shd w:val="clear" w:color="auto" w:fill="FFFFFF"/>
          <w:lang w:val="pt-BR"/>
        </w:rPr>
      </w:pPr>
      <w:r w:rsidRPr="00895A4A">
        <w:rPr>
          <w:rFonts w:ascii="Times New Roman" w:hAnsi="Times New Roman" w:cs="Times New Roman"/>
          <w:color w:val="auto"/>
          <w:sz w:val="24"/>
          <w:szCs w:val="24"/>
          <w:shd w:val="clear" w:color="auto" w:fill="FFFFFF"/>
          <w:lang w:val="pt-BR"/>
        </w:rPr>
        <w:t>Costa, C. O. D., Branco, J. C., Vieira, I. S., Souza, L. D. D. M., &amp; Silva, R. A. D. (2019). Prevalência de ansiedade e fatores associados em adultos. </w:t>
      </w:r>
      <w:r w:rsidRPr="00895A4A">
        <w:rPr>
          <w:rFonts w:ascii="Times New Roman" w:hAnsi="Times New Roman" w:cs="Times New Roman"/>
          <w:i/>
          <w:iCs/>
          <w:color w:val="auto"/>
          <w:sz w:val="24"/>
          <w:szCs w:val="24"/>
          <w:shd w:val="clear" w:color="auto" w:fill="FFFFFF"/>
          <w:lang w:val="pt-BR"/>
        </w:rPr>
        <w:t>Jornal Brasileiro de Psiquiatria</w:t>
      </w:r>
      <w:r w:rsidRPr="00895A4A">
        <w:rPr>
          <w:rFonts w:ascii="Times New Roman" w:hAnsi="Times New Roman" w:cs="Times New Roman"/>
          <w:color w:val="auto"/>
          <w:sz w:val="24"/>
          <w:szCs w:val="24"/>
          <w:shd w:val="clear" w:color="auto" w:fill="FFFFFF"/>
          <w:lang w:val="pt-BR"/>
        </w:rPr>
        <w:t>, </w:t>
      </w:r>
      <w:r w:rsidRPr="00895A4A">
        <w:rPr>
          <w:rFonts w:ascii="Times New Roman" w:hAnsi="Times New Roman" w:cs="Times New Roman"/>
          <w:i/>
          <w:iCs/>
          <w:color w:val="auto"/>
          <w:sz w:val="24"/>
          <w:szCs w:val="24"/>
          <w:shd w:val="clear" w:color="auto" w:fill="FFFFFF"/>
          <w:lang w:val="pt-BR"/>
        </w:rPr>
        <w:t>68</w:t>
      </w:r>
      <w:r w:rsidRPr="00895A4A">
        <w:rPr>
          <w:rFonts w:ascii="Times New Roman" w:hAnsi="Times New Roman" w:cs="Times New Roman"/>
          <w:color w:val="auto"/>
          <w:sz w:val="24"/>
          <w:szCs w:val="24"/>
          <w:shd w:val="clear" w:color="auto" w:fill="FFFFFF"/>
          <w:lang w:val="pt-BR"/>
        </w:rPr>
        <w:t>(2), 92-100. doi:</w:t>
      </w:r>
      <w:r w:rsidRPr="00895A4A">
        <w:rPr>
          <w:rFonts w:ascii="Times New Roman" w:hAnsi="Times New Roman" w:cs="Times New Roman"/>
          <w:color w:val="auto"/>
          <w:sz w:val="24"/>
          <w:szCs w:val="24"/>
          <w:lang w:val="pt-BR"/>
        </w:rPr>
        <w:t>10.1590/0047-2085000000232</w:t>
      </w:r>
      <w:r w:rsidRPr="00794098">
        <w:rPr>
          <w:rFonts w:ascii="Times New Roman" w:hAnsi="Times New Roman" w:cs="Times New Roman"/>
          <w:b/>
          <w:bCs/>
          <w:color w:val="auto"/>
          <w:sz w:val="24"/>
          <w:szCs w:val="24"/>
          <w:lang w:val="pt-BR"/>
        </w:rPr>
        <w:t> </w:t>
      </w:r>
    </w:p>
    <w:p w14:paraId="101A4EE6" w14:textId="77777777" w:rsidR="00777A7C" w:rsidRPr="00794098" w:rsidRDefault="00BB145C" w:rsidP="00895A4A">
      <w:pPr>
        <w:pStyle w:val="Corpo"/>
        <w:ind w:left="360" w:hanging="360"/>
        <w:rPr>
          <w:rFonts w:ascii="Times New Roman" w:eastAsia="Times New Roman" w:hAnsi="Times New Roman" w:cs="Times New Roman"/>
          <w:sz w:val="24"/>
          <w:szCs w:val="24"/>
        </w:rPr>
      </w:pPr>
      <w:r w:rsidRPr="00794098">
        <w:rPr>
          <w:rFonts w:ascii="Times New Roman" w:hAnsi="Times New Roman" w:cs="Times New Roman"/>
          <w:sz w:val="24"/>
          <w:szCs w:val="24"/>
        </w:rPr>
        <w:t xml:space="preserve">Costello, E. J., Egger, H. L., Copeland, W., </w:t>
      </w:r>
      <w:proofErr w:type="spellStart"/>
      <w:r w:rsidRPr="00794098">
        <w:rPr>
          <w:rFonts w:ascii="Times New Roman" w:hAnsi="Times New Roman" w:cs="Times New Roman"/>
          <w:sz w:val="24"/>
          <w:szCs w:val="24"/>
        </w:rPr>
        <w:t>Erkanli</w:t>
      </w:r>
      <w:proofErr w:type="spellEnd"/>
      <w:r w:rsidRPr="00794098">
        <w:rPr>
          <w:rFonts w:ascii="Times New Roman" w:hAnsi="Times New Roman" w:cs="Times New Roman"/>
          <w:sz w:val="24"/>
          <w:szCs w:val="24"/>
        </w:rPr>
        <w:t xml:space="preserve">, A., &amp; </w:t>
      </w:r>
      <w:proofErr w:type="spellStart"/>
      <w:r w:rsidRPr="00794098">
        <w:rPr>
          <w:rFonts w:ascii="Times New Roman" w:hAnsi="Times New Roman" w:cs="Times New Roman"/>
          <w:sz w:val="24"/>
          <w:szCs w:val="24"/>
        </w:rPr>
        <w:t>Angold</w:t>
      </w:r>
      <w:proofErr w:type="spellEnd"/>
      <w:r w:rsidRPr="00794098">
        <w:rPr>
          <w:rFonts w:ascii="Times New Roman" w:hAnsi="Times New Roman" w:cs="Times New Roman"/>
          <w:sz w:val="24"/>
          <w:szCs w:val="24"/>
        </w:rPr>
        <w:t xml:space="preserve">, A. (2011). The developmental epidemiology of anxiety disorders: Phenomenology, prevalence, and comorbidity. In W. K. Silverman &amp; A. Field (Eds). </w:t>
      </w:r>
      <w:r w:rsidRPr="00794098">
        <w:rPr>
          <w:rFonts w:ascii="Times New Roman" w:hAnsi="Times New Roman" w:cs="Times New Roman"/>
          <w:i/>
          <w:iCs/>
          <w:sz w:val="24"/>
          <w:szCs w:val="24"/>
        </w:rPr>
        <w:t xml:space="preserve">Anxiety disorders in children and </w:t>
      </w:r>
      <w:r w:rsidRPr="00794098">
        <w:rPr>
          <w:rFonts w:ascii="Times New Roman" w:hAnsi="Times New Roman" w:cs="Times New Roman"/>
          <w:i/>
          <w:iCs/>
          <w:sz w:val="24"/>
          <w:szCs w:val="24"/>
        </w:rPr>
        <w:lastRenderedPageBreak/>
        <w:t xml:space="preserve">adolescents: Research, assessment and intervention </w:t>
      </w:r>
      <w:r w:rsidRPr="00794098">
        <w:rPr>
          <w:rFonts w:ascii="Times New Roman" w:hAnsi="Times New Roman" w:cs="Times New Roman"/>
          <w:sz w:val="24"/>
          <w:szCs w:val="24"/>
        </w:rPr>
        <w:t>(pp. 56-75). Cambridge: Cambridge University Press.</w:t>
      </w:r>
    </w:p>
    <w:p w14:paraId="5C517710" w14:textId="77777777" w:rsidR="00777A7C" w:rsidRPr="00794098" w:rsidRDefault="00BB145C" w:rsidP="00895A4A">
      <w:pPr>
        <w:pStyle w:val="Corpodetexto"/>
        <w:spacing w:before="0"/>
        <w:ind w:left="360" w:hanging="360"/>
        <w:rPr>
          <w:rFonts w:hAnsi="Times New Roman" w:cs="Times New Roman"/>
          <w:lang w:val="pt-PT"/>
        </w:rPr>
      </w:pPr>
      <w:r w:rsidRPr="00794098">
        <w:rPr>
          <w:rFonts w:hAnsi="Times New Roman" w:cs="Times New Roman"/>
        </w:rPr>
        <w:t xml:space="preserve">Cunha, J.A. (2001). Depression and anxiety scales. </w:t>
      </w:r>
      <w:r w:rsidRPr="00794098">
        <w:rPr>
          <w:rFonts w:hAnsi="Times New Roman" w:cs="Times New Roman"/>
          <w:i/>
          <w:iCs/>
          <w:lang w:val="pt-PT"/>
        </w:rPr>
        <w:t>Manual em português (Escalas de Beck).</w:t>
      </w:r>
      <w:r w:rsidRPr="00794098">
        <w:rPr>
          <w:rFonts w:hAnsi="Times New Roman" w:cs="Times New Roman"/>
          <w:lang w:val="pt-PT"/>
        </w:rPr>
        <w:t xml:space="preserve"> São Paulo: Casa do Psicólogo.</w:t>
      </w:r>
    </w:p>
    <w:p w14:paraId="3C5192C7" w14:textId="77777777" w:rsidR="00777A7C" w:rsidRPr="00794098" w:rsidRDefault="00BB145C" w:rsidP="00895A4A">
      <w:pPr>
        <w:pStyle w:val="Corpodetexto"/>
        <w:spacing w:before="0"/>
        <w:ind w:left="360" w:hanging="360"/>
        <w:rPr>
          <w:rFonts w:hAnsi="Times New Roman" w:cs="Times New Roman"/>
          <w:lang w:val="pt-PT"/>
        </w:rPr>
      </w:pPr>
      <w:r w:rsidRPr="00794098">
        <w:rPr>
          <w:rFonts w:hAnsi="Times New Roman" w:cs="Times New Roman"/>
          <w:lang w:val="pt-PT"/>
        </w:rPr>
        <w:t xml:space="preserve">Farinha, H., Almeida, J. R., Aleixo, A. R., Oliveira, H., Xavier, F., &amp; Santos, A. I. (2013). Relação do tabagismo com ansiedade e depressão nos cuidados de saúde primários. </w:t>
      </w:r>
      <w:r w:rsidR="00E42EA2" w:rsidRPr="00794098">
        <w:rPr>
          <w:rFonts w:hAnsi="Times New Roman" w:cs="Times New Roman"/>
          <w:i/>
          <w:iCs/>
          <w:lang w:val="pt-PT"/>
        </w:rPr>
        <w:t>Acta Médica Portuguesa</w:t>
      </w:r>
      <w:r w:rsidRPr="00794098">
        <w:rPr>
          <w:rFonts w:hAnsi="Times New Roman" w:cs="Times New Roman"/>
          <w:lang w:val="pt-PT"/>
        </w:rPr>
        <w:t xml:space="preserve">, </w:t>
      </w:r>
      <w:r w:rsidRPr="00794098">
        <w:rPr>
          <w:rFonts w:hAnsi="Times New Roman" w:cs="Times New Roman"/>
          <w:i/>
          <w:iCs/>
          <w:lang w:val="pt-PT"/>
        </w:rPr>
        <w:t>26</w:t>
      </w:r>
      <w:r w:rsidRPr="00794098">
        <w:rPr>
          <w:rFonts w:hAnsi="Times New Roman" w:cs="Times New Roman"/>
          <w:lang w:val="pt-PT"/>
        </w:rPr>
        <w:t>(5), 523-530.</w:t>
      </w:r>
    </w:p>
    <w:p w14:paraId="2078C0B3" w14:textId="2E60DBF3" w:rsidR="00777A7C" w:rsidRPr="00794098" w:rsidRDefault="00BB145C" w:rsidP="00895A4A">
      <w:pPr>
        <w:pStyle w:val="Corpo"/>
        <w:ind w:left="360" w:hanging="360"/>
        <w:rPr>
          <w:rFonts w:ascii="Times New Roman" w:hAnsi="Times New Roman" w:cs="Times New Roman"/>
          <w:sz w:val="24"/>
          <w:szCs w:val="24"/>
          <w:lang w:val="pt-PT"/>
        </w:rPr>
      </w:pPr>
      <w:r w:rsidRPr="00794098">
        <w:rPr>
          <w:rFonts w:ascii="Times New Roman" w:hAnsi="Times New Roman" w:cs="Times New Roman"/>
          <w:sz w:val="24"/>
          <w:szCs w:val="24"/>
          <w:lang w:val="pt-PT"/>
        </w:rPr>
        <w:t xml:space="preserve">Faro, A., &amp; Pereira, M.E. (2011). Raça, racismo e saúde: A desigualdade social da distribuição do estresse. </w:t>
      </w:r>
      <w:r w:rsidRPr="00794098">
        <w:rPr>
          <w:rFonts w:ascii="Times New Roman" w:hAnsi="Times New Roman" w:cs="Times New Roman"/>
          <w:i/>
          <w:iCs/>
          <w:sz w:val="24"/>
          <w:szCs w:val="24"/>
          <w:lang w:val="pt-PT"/>
        </w:rPr>
        <w:t>Estudos de Psicologia (Natal), 16</w:t>
      </w:r>
      <w:r w:rsidRPr="00794098">
        <w:rPr>
          <w:rFonts w:ascii="Times New Roman" w:hAnsi="Times New Roman" w:cs="Times New Roman"/>
          <w:sz w:val="24"/>
          <w:szCs w:val="24"/>
          <w:lang w:val="pt-PT"/>
        </w:rPr>
        <w:t xml:space="preserve">(3), 271-278. </w:t>
      </w:r>
      <w:r w:rsidR="00794098" w:rsidRPr="00794098">
        <w:rPr>
          <w:rStyle w:val="Hyperlink6"/>
          <w:rFonts w:ascii="Times New Roman" w:hAnsi="Times New Roman" w:cs="Times New Roman"/>
        </w:rPr>
        <w:t>doi:10.1590/S1413-294X2011000300009</w:t>
      </w:r>
    </w:p>
    <w:p w14:paraId="07A2AFD8" w14:textId="77777777" w:rsidR="002A4CBA" w:rsidRPr="00794098" w:rsidRDefault="00BB145C" w:rsidP="00895A4A">
      <w:pPr>
        <w:pStyle w:val="Corpodetexto"/>
        <w:spacing w:before="0"/>
        <w:ind w:left="360" w:hanging="360"/>
        <w:rPr>
          <w:rFonts w:hAnsi="Times New Roman" w:cs="Times New Roman"/>
        </w:rPr>
      </w:pPr>
      <w:r w:rsidRPr="00794098">
        <w:rPr>
          <w:rFonts w:hAnsi="Times New Roman" w:cs="Times New Roman"/>
          <w:lang w:val="pt-BR"/>
        </w:rPr>
        <w:t xml:space="preserve">Figueiró, L. R., </w:t>
      </w:r>
      <w:proofErr w:type="spellStart"/>
      <w:r w:rsidRPr="00794098">
        <w:rPr>
          <w:rFonts w:hAnsi="Times New Roman" w:cs="Times New Roman"/>
          <w:lang w:val="pt-BR"/>
        </w:rPr>
        <w:t>Bortolon</w:t>
      </w:r>
      <w:proofErr w:type="spellEnd"/>
      <w:r w:rsidRPr="00794098">
        <w:rPr>
          <w:rFonts w:hAnsi="Times New Roman" w:cs="Times New Roman"/>
          <w:lang w:val="pt-BR"/>
        </w:rPr>
        <w:t xml:space="preserve">, C. B., </w:t>
      </w:r>
      <w:proofErr w:type="spellStart"/>
      <w:r w:rsidRPr="00794098">
        <w:rPr>
          <w:rFonts w:hAnsi="Times New Roman" w:cs="Times New Roman"/>
          <w:lang w:val="pt-BR"/>
        </w:rPr>
        <w:t>Benchaya</w:t>
      </w:r>
      <w:proofErr w:type="spellEnd"/>
      <w:r w:rsidRPr="00794098">
        <w:rPr>
          <w:rFonts w:hAnsi="Times New Roman" w:cs="Times New Roman"/>
          <w:lang w:val="pt-BR"/>
        </w:rPr>
        <w:t xml:space="preserve">, M. C., </w:t>
      </w:r>
      <w:proofErr w:type="spellStart"/>
      <w:r w:rsidRPr="00794098">
        <w:rPr>
          <w:rFonts w:hAnsi="Times New Roman" w:cs="Times New Roman"/>
          <w:lang w:val="pt-BR"/>
        </w:rPr>
        <w:t>Bisch</w:t>
      </w:r>
      <w:proofErr w:type="spellEnd"/>
      <w:r w:rsidRPr="00794098">
        <w:rPr>
          <w:rFonts w:hAnsi="Times New Roman" w:cs="Times New Roman"/>
          <w:lang w:val="pt-BR"/>
        </w:rPr>
        <w:t xml:space="preserve">, N. K., </w:t>
      </w:r>
      <w:proofErr w:type="spellStart"/>
      <w:r w:rsidRPr="00794098">
        <w:rPr>
          <w:rFonts w:hAnsi="Times New Roman" w:cs="Times New Roman"/>
          <w:lang w:val="pt-BR"/>
        </w:rPr>
        <w:t>Ferigolo</w:t>
      </w:r>
      <w:proofErr w:type="spellEnd"/>
      <w:r w:rsidRPr="00794098">
        <w:rPr>
          <w:rFonts w:hAnsi="Times New Roman" w:cs="Times New Roman"/>
          <w:lang w:val="pt-BR"/>
        </w:rPr>
        <w:t xml:space="preserve">, M., Barros, H. M. T., &amp; Dantas, D. C. M. (2013). </w:t>
      </w:r>
      <w:r w:rsidRPr="00794098">
        <w:rPr>
          <w:rFonts w:hAnsi="Times New Roman" w:cs="Times New Roman"/>
        </w:rPr>
        <w:t xml:space="preserve">Assessment of changes in nicotine dependence, motivation, and symptoms of anxiety and depression among smokers in the initial process of smoking reduction or cessation: A short-term follow-up study. </w:t>
      </w:r>
      <w:r w:rsidRPr="00794098">
        <w:rPr>
          <w:rFonts w:hAnsi="Times New Roman" w:cs="Times New Roman"/>
          <w:i/>
          <w:iCs/>
        </w:rPr>
        <w:t xml:space="preserve">Trends in </w:t>
      </w:r>
      <w:r w:rsidR="00E42EA2" w:rsidRPr="00794098">
        <w:rPr>
          <w:rFonts w:hAnsi="Times New Roman" w:cs="Times New Roman"/>
          <w:i/>
          <w:iCs/>
        </w:rPr>
        <w:t>P</w:t>
      </w:r>
      <w:r w:rsidRPr="00794098">
        <w:rPr>
          <w:rFonts w:hAnsi="Times New Roman" w:cs="Times New Roman"/>
          <w:i/>
          <w:iCs/>
        </w:rPr>
        <w:t xml:space="preserve">sychiatry and </w:t>
      </w:r>
      <w:r w:rsidR="00E42EA2" w:rsidRPr="00794098">
        <w:rPr>
          <w:rFonts w:hAnsi="Times New Roman" w:cs="Times New Roman"/>
          <w:i/>
          <w:iCs/>
        </w:rPr>
        <w:t>P</w:t>
      </w:r>
      <w:r w:rsidRPr="00794098">
        <w:rPr>
          <w:rFonts w:hAnsi="Times New Roman" w:cs="Times New Roman"/>
          <w:i/>
          <w:iCs/>
        </w:rPr>
        <w:t>sychotherapy</w:t>
      </w:r>
      <w:r w:rsidRPr="00794098">
        <w:rPr>
          <w:rFonts w:hAnsi="Times New Roman" w:cs="Times New Roman"/>
        </w:rPr>
        <w:t xml:space="preserve">, </w:t>
      </w:r>
      <w:r w:rsidRPr="00794098">
        <w:rPr>
          <w:rFonts w:hAnsi="Times New Roman" w:cs="Times New Roman"/>
          <w:i/>
          <w:iCs/>
        </w:rPr>
        <w:t>35</w:t>
      </w:r>
      <w:r w:rsidRPr="00794098">
        <w:rPr>
          <w:rFonts w:hAnsi="Times New Roman" w:cs="Times New Roman"/>
        </w:rPr>
        <w:t>(3), 212-220. doi:10.1590/S2237-60892013000300008 </w:t>
      </w:r>
    </w:p>
    <w:p w14:paraId="3ADB7028" w14:textId="400FC2BD" w:rsidR="002A4CBA" w:rsidRPr="008554D4" w:rsidRDefault="002A4CBA" w:rsidP="00895A4A">
      <w:pPr>
        <w:pStyle w:val="Corpodetexto"/>
        <w:spacing w:before="0"/>
        <w:ind w:left="360" w:hanging="360"/>
        <w:rPr>
          <w:rFonts w:hAnsi="Times New Roman" w:cs="Times New Roman"/>
          <w:color w:val="auto"/>
        </w:rPr>
      </w:pPr>
      <w:proofErr w:type="spellStart"/>
      <w:r w:rsidRPr="00414766">
        <w:rPr>
          <w:rFonts w:hAnsi="Times New Roman" w:cs="Times New Roman"/>
          <w:color w:val="auto"/>
          <w:shd w:val="clear" w:color="auto" w:fill="FFFFFF"/>
        </w:rPr>
        <w:t>Frostholm</w:t>
      </w:r>
      <w:proofErr w:type="spellEnd"/>
      <w:r w:rsidRPr="00414766">
        <w:rPr>
          <w:rFonts w:hAnsi="Times New Roman" w:cs="Times New Roman"/>
          <w:color w:val="auto"/>
          <w:shd w:val="clear" w:color="auto" w:fill="FFFFFF"/>
        </w:rPr>
        <w:t xml:space="preserve">, L., </w:t>
      </w:r>
      <w:proofErr w:type="spellStart"/>
      <w:r w:rsidRPr="00414766">
        <w:rPr>
          <w:rFonts w:hAnsi="Times New Roman" w:cs="Times New Roman"/>
          <w:color w:val="auto"/>
          <w:shd w:val="clear" w:color="auto" w:fill="FFFFFF"/>
        </w:rPr>
        <w:t>Hornemann</w:t>
      </w:r>
      <w:proofErr w:type="spellEnd"/>
      <w:r w:rsidRPr="00414766">
        <w:rPr>
          <w:rFonts w:hAnsi="Times New Roman" w:cs="Times New Roman"/>
          <w:color w:val="auto"/>
          <w:shd w:val="clear" w:color="auto" w:fill="FFFFFF"/>
        </w:rPr>
        <w:t xml:space="preserve">, C., </w:t>
      </w:r>
      <w:proofErr w:type="spellStart"/>
      <w:r w:rsidR="00414766">
        <w:rPr>
          <w:rFonts w:hAnsi="Times New Roman" w:cs="Times New Roman"/>
          <w:color w:val="auto"/>
          <w:shd w:val="clear" w:color="auto" w:fill="FFFFFF"/>
        </w:rPr>
        <w:t>O</w:t>
      </w:r>
      <w:r w:rsidRPr="00414766">
        <w:rPr>
          <w:rFonts w:hAnsi="Times New Roman" w:cs="Times New Roman"/>
          <w:color w:val="auto"/>
          <w:shd w:val="clear" w:color="auto" w:fill="FFFFFF"/>
        </w:rPr>
        <w:t>rnb</w:t>
      </w:r>
      <w:r w:rsidR="00414766">
        <w:rPr>
          <w:rFonts w:hAnsi="Times New Roman" w:cs="Times New Roman"/>
          <w:color w:val="auto"/>
          <w:shd w:val="clear" w:color="auto" w:fill="FFFFFF"/>
        </w:rPr>
        <w:t>o</w:t>
      </w:r>
      <w:r w:rsidRPr="00414766">
        <w:rPr>
          <w:rFonts w:hAnsi="Times New Roman" w:cs="Times New Roman"/>
          <w:color w:val="auto"/>
          <w:shd w:val="clear" w:color="auto" w:fill="FFFFFF"/>
        </w:rPr>
        <w:t>l</w:t>
      </w:r>
      <w:proofErr w:type="spellEnd"/>
      <w:r w:rsidRPr="00414766">
        <w:rPr>
          <w:rFonts w:hAnsi="Times New Roman" w:cs="Times New Roman"/>
          <w:color w:val="auto"/>
          <w:shd w:val="clear" w:color="auto" w:fill="FFFFFF"/>
        </w:rPr>
        <w:t xml:space="preserve">, E., Fink, P., &amp; </w:t>
      </w:r>
      <w:proofErr w:type="spellStart"/>
      <w:r w:rsidRPr="00414766">
        <w:rPr>
          <w:rFonts w:hAnsi="Times New Roman" w:cs="Times New Roman"/>
          <w:color w:val="auto"/>
          <w:shd w:val="clear" w:color="auto" w:fill="FFFFFF"/>
        </w:rPr>
        <w:t>Mehlsen</w:t>
      </w:r>
      <w:proofErr w:type="spellEnd"/>
      <w:r w:rsidRPr="00414766">
        <w:rPr>
          <w:rFonts w:hAnsi="Times New Roman" w:cs="Times New Roman"/>
          <w:color w:val="auto"/>
          <w:shd w:val="clear" w:color="auto" w:fill="FFFFFF"/>
        </w:rPr>
        <w:t>, M. (2018). Using Illness Perceptions to Cluster Chronic Pain Patients. </w:t>
      </w:r>
      <w:r w:rsidRPr="00414766">
        <w:rPr>
          <w:rFonts w:hAnsi="Times New Roman" w:cs="Times New Roman"/>
          <w:i/>
          <w:iCs/>
          <w:color w:val="auto"/>
          <w:shd w:val="clear" w:color="auto" w:fill="FFFFFF"/>
        </w:rPr>
        <w:t xml:space="preserve">The Clinical </w:t>
      </w:r>
      <w:r w:rsidR="00414766" w:rsidRPr="00414766">
        <w:rPr>
          <w:rFonts w:hAnsi="Times New Roman" w:cs="Times New Roman"/>
          <w:i/>
          <w:iCs/>
          <w:color w:val="auto"/>
          <w:shd w:val="clear" w:color="auto" w:fill="FFFFFF"/>
        </w:rPr>
        <w:t>J</w:t>
      </w:r>
      <w:r w:rsidRPr="00414766">
        <w:rPr>
          <w:rFonts w:hAnsi="Times New Roman" w:cs="Times New Roman"/>
          <w:i/>
          <w:iCs/>
          <w:color w:val="auto"/>
          <w:shd w:val="clear" w:color="auto" w:fill="FFFFFF"/>
        </w:rPr>
        <w:t xml:space="preserve">ournal of </w:t>
      </w:r>
      <w:r w:rsidR="00414766" w:rsidRPr="00414766">
        <w:rPr>
          <w:rFonts w:hAnsi="Times New Roman" w:cs="Times New Roman"/>
          <w:i/>
          <w:iCs/>
          <w:color w:val="auto"/>
          <w:shd w:val="clear" w:color="auto" w:fill="FFFFFF"/>
        </w:rPr>
        <w:t>P</w:t>
      </w:r>
      <w:r w:rsidRPr="00414766">
        <w:rPr>
          <w:rFonts w:hAnsi="Times New Roman" w:cs="Times New Roman"/>
          <w:i/>
          <w:iCs/>
          <w:color w:val="auto"/>
          <w:shd w:val="clear" w:color="auto" w:fill="FFFFFF"/>
        </w:rPr>
        <w:t>ain</w:t>
      </w:r>
      <w:r w:rsidRPr="00414766">
        <w:rPr>
          <w:rFonts w:hAnsi="Times New Roman" w:cs="Times New Roman"/>
          <w:color w:val="auto"/>
          <w:shd w:val="clear" w:color="auto" w:fill="FFFFFF"/>
        </w:rPr>
        <w:t>, </w:t>
      </w:r>
      <w:r w:rsidRPr="00414766">
        <w:rPr>
          <w:rFonts w:hAnsi="Times New Roman" w:cs="Times New Roman"/>
          <w:i/>
          <w:iCs/>
          <w:color w:val="auto"/>
          <w:shd w:val="clear" w:color="auto" w:fill="FFFFFF"/>
        </w:rPr>
        <w:t>34</w:t>
      </w:r>
      <w:r w:rsidRPr="00414766">
        <w:rPr>
          <w:rFonts w:hAnsi="Times New Roman" w:cs="Times New Roman"/>
          <w:color w:val="auto"/>
          <w:shd w:val="clear" w:color="auto" w:fill="FFFFFF"/>
        </w:rPr>
        <w:t>(11), 991-999.</w:t>
      </w:r>
      <w:r w:rsidR="00414766" w:rsidRPr="005D0DF3">
        <w:rPr>
          <w:rFonts w:hAnsi="Times New Roman" w:cs="Times New Roman"/>
          <w:color w:val="auto"/>
          <w:shd w:val="clear" w:color="auto" w:fill="FFFFFF"/>
        </w:rPr>
        <w:t xml:space="preserve"> doi:</w:t>
      </w:r>
      <w:r w:rsidR="00414766" w:rsidRPr="008554D4">
        <w:rPr>
          <w:rFonts w:hAnsi="Times New Roman" w:cs="Times New Roman"/>
          <w:color w:val="auto"/>
          <w:shd w:val="clear" w:color="auto" w:fill="FFFFFF"/>
        </w:rPr>
        <w:t>10.1097/AJP.0000000000000627</w:t>
      </w:r>
    </w:p>
    <w:p w14:paraId="5FFF4D7B" w14:textId="635EC1CB" w:rsidR="00777A7C" w:rsidRPr="008554D4" w:rsidRDefault="00BB145C" w:rsidP="00895A4A">
      <w:pPr>
        <w:pStyle w:val="Corpodetexto"/>
        <w:spacing w:before="0"/>
        <w:ind w:left="360" w:hanging="360"/>
        <w:rPr>
          <w:rFonts w:hAnsi="Times New Roman" w:cs="Times New Roman"/>
          <w:lang w:val="pt-PT"/>
        </w:rPr>
      </w:pPr>
      <w:r w:rsidRPr="008554D4">
        <w:rPr>
          <w:rFonts w:hAnsi="Times New Roman" w:cs="Times New Roman"/>
          <w:color w:val="auto"/>
        </w:rPr>
        <w:t xml:space="preserve">Gonçalves, D.A., Mari, J.J., Bower, P., </w:t>
      </w:r>
      <w:proofErr w:type="spellStart"/>
      <w:r w:rsidRPr="008554D4">
        <w:rPr>
          <w:rFonts w:hAnsi="Times New Roman" w:cs="Times New Roman"/>
          <w:color w:val="auto"/>
        </w:rPr>
        <w:t>Gask</w:t>
      </w:r>
      <w:proofErr w:type="spellEnd"/>
      <w:r w:rsidRPr="008554D4">
        <w:rPr>
          <w:rFonts w:hAnsi="Times New Roman" w:cs="Times New Roman"/>
          <w:color w:val="auto"/>
        </w:rPr>
        <w:t xml:space="preserve">, L., </w:t>
      </w:r>
      <w:proofErr w:type="spellStart"/>
      <w:r w:rsidRPr="008554D4">
        <w:rPr>
          <w:rFonts w:hAnsi="Times New Roman" w:cs="Times New Roman"/>
          <w:color w:val="auto"/>
        </w:rPr>
        <w:t>Dowrick</w:t>
      </w:r>
      <w:proofErr w:type="spellEnd"/>
      <w:r w:rsidRPr="008554D4">
        <w:rPr>
          <w:rFonts w:hAnsi="Times New Roman" w:cs="Times New Roman"/>
          <w:color w:val="auto"/>
        </w:rPr>
        <w:t xml:space="preserve">, C., </w:t>
      </w:r>
      <w:proofErr w:type="spellStart"/>
      <w:r w:rsidRPr="008554D4">
        <w:rPr>
          <w:rFonts w:hAnsi="Times New Roman" w:cs="Times New Roman"/>
          <w:color w:val="auto"/>
        </w:rPr>
        <w:t>Tófoli</w:t>
      </w:r>
      <w:proofErr w:type="spellEnd"/>
      <w:r w:rsidRPr="008554D4">
        <w:rPr>
          <w:rFonts w:hAnsi="Times New Roman" w:cs="Times New Roman"/>
          <w:color w:val="auto"/>
        </w:rPr>
        <w:t xml:space="preserve">, </w:t>
      </w:r>
      <w:proofErr w:type="spellStart"/>
      <w:r w:rsidRPr="008554D4">
        <w:rPr>
          <w:rFonts w:hAnsi="Times New Roman" w:cs="Times New Roman"/>
          <w:color w:val="auto"/>
        </w:rPr>
        <w:t>L.F</w:t>
      </w:r>
      <w:proofErr w:type="spellEnd"/>
      <w:r w:rsidRPr="008554D4">
        <w:rPr>
          <w:rFonts w:hAnsi="Times New Roman" w:cs="Times New Roman"/>
          <w:color w:val="auto"/>
        </w:rPr>
        <w:t xml:space="preserve">, </w:t>
      </w:r>
      <w:r w:rsidR="00552CC6" w:rsidRPr="008554D4">
        <w:rPr>
          <w:rFonts w:hAnsi="Times New Roman" w:cs="Times New Roman"/>
          <w:color w:val="auto"/>
        </w:rPr>
        <w:t>…</w:t>
      </w:r>
      <w:r w:rsidRPr="008554D4">
        <w:rPr>
          <w:rFonts w:hAnsi="Times New Roman" w:cs="Times New Roman"/>
          <w:color w:val="auto"/>
        </w:rPr>
        <w:t xml:space="preserve"> &amp; Fortes, S. </w:t>
      </w:r>
      <w:r w:rsidRPr="008554D4">
        <w:rPr>
          <w:rFonts w:hAnsi="Times New Roman" w:cs="Times New Roman"/>
        </w:rPr>
        <w:t xml:space="preserve">(2014). Brazilian </w:t>
      </w:r>
      <w:proofErr w:type="spellStart"/>
      <w:r w:rsidRPr="008554D4">
        <w:rPr>
          <w:rFonts w:hAnsi="Times New Roman" w:cs="Times New Roman"/>
        </w:rPr>
        <w:t>multicentre</w:t>
      </w:r>
      <w:proofErr w:type="spellEnd"/>
      <w:r w:rsidRPr="008554D4">
        <w:rPr>
          <w:rFonts w:hAnsi="Times New Roman" w:cs="Times New Roman"/>
        </w:rPr>
        <w:t xml:space="preserve"> study of common mental disorders in primary care: Rates and related social and demographic factors. </w:t>
      </w:r>
      <w:r w:rsidRPr="008554D4">
        <w:rPr>
          <w:rFonts w:hAnsi="Times New Roman" w:cs="Times New Roman"/>
          <w:i/>
          <w:iCs/>
          <w:lang w:val="pt-PT"/>
        </w:rPr>
        <w:t>Cadernos de Saúde Pública, 30</w:t>
      </w:r>
      <w:r w:rsidRPr="008554D4">
        <w:rPr>
          <w:rFonts w:hAnsi="Times New Roman" w:cs="Times New Roman"/>
          <w:lang w:val="pt-PT"/>
        </w:rPr>
        <w:t xml:space="preserve">(3), 623-632. doi:10.1590/0102-311X00158412 </w:t>
      </w:r>
    </w:p>
    <w:p w14:paraId="604C644A" w14:textId="77777777" w:rsidR="00777A7C" w:rsidRPr="008554D4" w:rsidRDefault="00BB145C" w:rsidP="00895A4A">
      <w:pPr>
        <w:pStyle w:val="Corpodetexto"/>
        <w:spacing w:before="0"/>
        <w:ind w:left="360" w:hanging="360"/>
        <w:rPr>
          <w:rFonts w:hAnsi="Times New Roman" w:cs="Times New Roman"/>
        </w:rPr>
      </w:pPr>
      <w:r w:rsidRPr="008554D4">
        <w:rPr>
          <w:rFonts w:hAnsi="Times New Roman" w:cs="Times New Roman"/>
          <w:lang w:val="pt-PT"/>
        </w:rPr>
        <w:t xml:space="preserve">Graham, N., &amp; Smith, D. J. (2016). </w:t>
      </w:r>
      <w:r w:rsidRPr="008554D4">
        <w:rPr>
          <w:rFonts w:hAnsi="Times New Roman" w:cs="Times New Roman"/>
        </w:rPr>
        <w:t xml:space="preserve">Comorbidity of depression and anxiety disorders in patients with hypertension. </w:t>
      </w:r>
      <w:r w:rsidRPr="008554D4">
        <w:rPr>
          <w:rFonts w:hAnsi="Times New Roman" w:cs="Times New Roman"/>
          <w:i/>
          <w:iCs/>
        </w:rPr>
        <w:t>Journal of Hypertension</w:t>
      </w:r>
      <w:r w:rsidRPr="008554D4">
        <w:rPr>
          <w:rFonts w:hAnsi="Times New Roman" w:cs="Times New Roman"/>
        </w:rPr>
        <w:t xml:space="preserve">, </w:t>
      </w:r>
      <w:r w:rsidRPr="008554D4">
        <w:rPr>
          <w:rFonts w:hAnsi="Times New Roman" w:cs="Times New Roman"/>
          <w:i/>
          <w:iCs/>
        </w:rPr>
        <w:t>34</w:t>
      </w:r>
      <w:r w:rsidRPr="008554D4">
        <w:rPr>
          <w:rFonts w:hAnsi="Times New Roman" w:cs="Times New Roman"/>
        </w:rPr>
        <w:t xml:space="preserve">(3), 397-398. </w:t>
      </w:r>
      <w:r w:rsidRPr="008554D4">
        <w:rPr>
          <w:rFonts w:hAnsi="Times New Roman" w:cs="Times New Roman"/>
          <w:shd w:val="clear" w:color="auto" w:fill="FFFFFF"/>
        </w:rPr>
        <w:t>doi:10.1097/HJH.0000000000000850</w:t>
      </w:r>
    </w:p>
    <w:p w14:paraId="1EADDA5B" w14:textId="58886A64" w:rsidR="00777A7C" w:rsidRPr="008554D4" w:rsidRDefault="00BB145C" w:rsidP="00895A4A">
      <w:pPr>
        <w:pStyle w:val="Corpodetexto"/>
        <w:spacing w:before="0"/>
        <w:ind w:left="360" w:hanging="360"/>
        <w:rPr>
          <w:rFonts w:hAnsi="Times New Roman" w:cs="Times New Roman"/>
          <w:lang w:val="pt-BR"/>
        </w:rPr>
      </w:pPr>
      <w:r w:rsidRPr="008554D4">
        <w:rPr>
          <w:rFonts w:hAnsi="Times New Roman" w:cs="Times New Roman"/>
        </w:rPr>
        <w:t xml:space="preserve">Jamal, M., Van der Does, A. W., </w:t>
      </w:r>
      <w:proofErr w:type="spellStart"/>
      <w:r w:rsidRPr="008554D4">
        <w:rPr>
          <w:rFonts w:hAnsi="Times New Roman" w:cs="Times New Roman"/>
        </w:rPr>
        <w:t>Cuijpers</w:t>
      </w:r>
      <w:proofErr w:type="spellEnd"/>
      <w:r w:rsidRPr="008554D4">
        <w:rPr>
          <w:rFonts w:hAnsi="Times New Roman" w:cs="Times New Roman"/>
        </w:rPr>
        <w:t xml:space="preserve">, P., &amp; </w:t>
      </w:r>
      <w:proofErr w:type="spellStart"/>
      <w:r w:rsidRPr="008554D4">
        <w:rPr>
          <w:rFonts w:hAnsi="Times New Roman" w:cs="Times New Roman"/>
        </w:rPr>
        <w:t>Penninx</w:t>
      </w:r>
      <w:proofErr w:type="spellEnd"/>
      <w:r w:rsidRPr="008554D4">
        <w:rPr>
          <w:rFonts w:hAnsi="Times New Roman" w:cs="Times New Roman"/>
        </w:rPr>
        <w:t xml:space="preserve">, B. W. (2012). Association of smoking and nicotine dependence with severity and course of symptoms in patients with depressive or anxiety disorder. </w:t>
      </w:r>
      <w:proofErr w:type="spellStart"/>
      <w:r w:rsidRPr="008554D4">
        <w:rPr>
          <w:rFonts w:hAnsi="Times New Roman" w:cs="Times New Roman"/>
          <w:i/>
          <w:iCs/>
          <w:lang w:val="pt-BR"/>
        </w:rPr>
        <w:t>Drug</w:t>
      </w:r>
      <w:proofErr w:type="spellEnd"/>
      <w:r w:rsidRPr="008554D4">
        <w:rPr>
          <w:rFonts w:hAnsi="Times New Roman" w:cs="Times New Roman"/>
          <w:i/>
          <w:iCs/>
          <w:lang w:val="pt-BR"/>
        </w:rPr>
        <w:t xml:space="preserve"> </w:t>
      </w:r>
      <w:proofErr w:type="spellStart"/>
      <w:r w:rsidRPr="008554D4">
        <w:rPr>
          <w:rFonts w:hAnsi="Times New Roman" w:cs="Times New Roman"/>
          <w:i/>
          <w:iCs/>
          <w:lang w:val="pt-BR"/>
        </w:rPr>
        <w:t>and</w:t>
      </w:r>
      <w:proofErr w:type="spellEnd"/>
      <w:r w:rsidRPr="008554D4">
        <w:rPr>
          <w:rFonts w:hAnsi="Times New Roman" w:cs="Times New Roman"/>
          <w:i/>
          <w:iCs/>
          <w:lang w:val="pt-BR"/>
        </w:rPr>
        <w:t xml:space="preserve"> </w:t>
      </w:r>
      <w:proofErr w:type="spellStart"/>
      <w:r w:rsidRPr="008554D4">
        <w:rPr>
          <w:rFonts w:hAnsi="Times New Roman" w:cs="Times New Roman"/>
          <w:i/>
          <w:iCs/>
          <w:lang w:val="pt-BR"/>
        </w:rPr>
        <w:t>Alcohol</w:t>
      </w:r>
      <w:proofErr w:type="spellEnd"/>
      <w:r w:rsidRPr="008554D4">
        <w:rPr>
          <w:rFonts w:hAnsi="Times New Roman" w:cs="Times New Roman"/>
          <w:i/>
          <w:iCs/>
          <w:lang w:val="pt-BR"/>
        </w:rPr>
        <w:t xml:space="preserve"> </w:t>
      </w:r>
      <w:proofErr w:type="spellStart"/>
      <w:r w:rsidRPr="008554D4">
        <w:rPr>
          <w:rFonts w:hAnsi="Times New Roman" w:cs="Times New Roman"/>
          <w:i/>
          <w:iCs/>
          <w:lang w:val="pt-BR"/>
        </w:rPr>
        <w:t>Dependence</w:t>
      </w:r>
      <w:proofErr w:type="spellEnd"/>
      <w:r w:rsidRPr="008554D4">
        <w:rPr>
          <w:rFonts w:hAnsi="Times New Roman" w:cs="Times New Roman"/>
          <w:lang w:val="pt-BR"/>
        </w:rPr>
        <w:t xml:space="preserve">, </w:t>
      </w:r>
      <w:r w:rsidRPr="008554D4">
        <w:rPr>
          <w:rFonts w:hAnsi="Times New Roman" w:cs="Times New Roman"/>
          <w:i/>
          <w:iCs/>
          <w:lang w:val="pt-BR"/>
        </w:rPr>
        <w:t>126</w:t>
      </w:r>
      <w:r w:rsidRPr="008554D4">
        <w:rPr>
          <w:rFonts w:hAnsi="Times New Roman" w:cs="Times New Roman"/>
          <w:lang w:val="pt-BR"/>
        </w:rPr>
        <w:t>, 138-146. doi:</w:t>
      </w:r>
      <w:r w:rsidR="008554D4" w:rsidRPr="008554D4">
        <w:rPr>
          <w:rStyle w:val="Hyperlink1"/>
          <w:rFonts w:hAnsi="Times New Roman" w:cs="Times New Roman"/>
          <w:lang w:val="pt-BR"/>
        </w:rPr>
        <w:t>10.1016/j.drugalcdep.2012.05.001</w:t>
      </w:r>
    </w:p>
    <w:p w14:paraId="0E9E9161" w14:textId="7F390E9F" w:rsidR="00777A7C" w:rsidRPr="008554D4" w:rsidRDefault="00BB145C" w:rsidP="00895A4A">
      <w:pPr>
        <w:pStyle w:val="Corpodetexto"/>
        <w:spacing w:before="0"/>
        <w:ind w:left="360" w:hanging="360"/>
        <w:rPr>
          <w:rFonts w:hAnsi="Times New Roman" w:cs="Times New Roman"/>
        </w:rPr>
      </w:pPr>
      <w:r w:rsidRPr="008554D4">
        <w:rPr>
          <w:rFonts w:hAnsi="Times New Roman" w:cs="Times New Roman"/>
          <w:color w:val="auto"/>
          <w:lang w:val="pt-BR"/>
        </w:rPr>
        <w:t>Januário, S.</w:t>
      </w:r>
      <w:r w:rsidR="00775517" w:rsidRPr="008554D4">
        <w:rPr>
          <w:rFonts w:hAnsi="Times New Roman" w:cs="Times New Roman"/>
          <w:color w:val="auto"/>
          <w:lang w:val="pt-BR"/>
        </w:rPr>
        <w:t xml:space="preserve"> </w:t>
      </w:r>
      <w:r w:rsidRPr="008554D4">
        <w:rPr>
          <w:rFonts w:hAnsi="Times New Roman" w:cs="Times New Roman"/>
          <w:color w:val="auto"/>
          <w:lang w:val="pt-BR"/>
        </w:rPr>
        <w:t>S., Peixoto, F.</w:t>
      </w:r>
      <w:r w:rsidR="00775517" w:rsidRPr="008554D4">
        <w:rPr>
          <w:rFonts w:hAnsi="Times New Roman" w:cs="Times New Roman"/>
          <w:color w:val="auto"/>
          <w:lang w:val="pt-BR"/>
        </w:rPr>
        <w:t xml:space="preserve"> </w:t>
      </w:r>
      <w:r w:rsidRPr="008554D4">
        <w:rPr>
          <w:rFonts w:hAnsi="Times New Roman" w:cs="Times New Roman"/>
          <w:color w:val="auto"/>
          <w:lang w:val="pt-BR"/>
        </w:rPr>
        <w:t>S.</w:t>
      </w:r>
      <w:r w:rsidR="00775517" w:rsidRPr="008554D4">
        <w:rPr>
          <w:rFonts w:hAnsi="Times New Roman" w:cs="Times New Roman"/>
          <w:color w:val="auto"/>
          <w:lang w:val="pt-BR"/>
        </w:rPr>
        <w:t xml:space="preserve"> </w:t>
      </w:r>
      <w:r w:rsidRPr="008554D4">
        <w:rPr>
          <w:rFonts w:hAnsi="Times New Roman" w:cs="Times New Roman"/>
          <w:color w:val="auto"/>
          <w:lang w:val="pt-BR"/>
        </w:rPr>
        <w:t>N., Lima, N.</w:t>
      </w:r>
      <w:r w:rsidR="00775517" w:rsidRPr="008554D4">
        <w:rPr>
          <w:rFonts w:hAnsi="Times New Roman" w:cs="Times New Roman"/>
          <w:color w:val="auto"/>
          <w:lang w:val="pt-BR"/>
        </w:rPr>
        <w:t xml:space="preserve"> </w:t>
      </w:r>
      <w:r w:rsidRPr="008554D4">
        <w:rPr>
          <w:rFonts w:hAnsi="Times New Roman" w:cs="Times New Roman"/>
          <w:color w:val="auto"/>
          <w:lang w:val="pt-BR"/>
        </w:rPr>
        <w:t>N.</w:t>
      </w:r>
      <w:r w:rsidR="00775517" w:rsidRPr="008554D4">
        <w:rPr>
          <w:rFonts w:hAnsi="Times New Roman" w:cs="Times New Roman"/>
          <w:color w:val="auto"/>
          <w:lang w:val="pt-BR"/>
        </w:rPr>
        <w:t xml:space="preserve"> </w:t>
      </w:r>
      <w:r w:rsidRPr="008554D4">
        <w:rPr>
          <w:rFonts w:hAnsi="Times New Roman" w:cs="Times New Roman"/>
          <w:color w:val="auto"/>
          <w:lang w:val="pt-BR"/>
        </w:rPr>
        <w:t>R., Nascimento, V.</w:t>
      </w:r>
      <w:r w:rsidR="00775517" w:rsidRPr="008554D4">
        <w:rPr>
          <w:rFonts w:hAnsi="Times New Roman" w:cs="Times New Roman"/>
          <w:color w:val="auto"/>
          <w:lang w:val="pt-BR"/>
        </w:rPr>
        <w:t xml:space="preserve"> </w:t>
      </w:r>
      <w:r w:rsidRPr="008554D4">
        <w:rPr>
          <w:rFonts w:hAnsi="Times New Roman" w:cs="Times New Roman"/>
          <w:color w:val="auto"/>
          <w:lang w:val="pt-BR"/>
        </w:rPr>
        <w:t>B., Sousa, D.</w:t>
      </w:r>
      <w:r w:rsidR="00775517" w:rsidRPr="008554D4">
        <w:rPr>
          <w:rFonts w:hAnsi="Times New Roman" w:cs="Times New Roman"/>
          <w:color w:val="auto"/>
          <w:lang w:val="pt-BR"/>
        </w:rPr>
        <w:t xml:space="preserve"> </w:t>
      </w:r>
      <w:r w:rsidRPr="008554D4">
        <w:rPr>
          <w:rFonts w:hAnsi="Times New Roman" w:cs="Times New Roman"/>
          <w:color w:val="auto"/>
          <w:lang w:val="pt-BR"/>
        </w:rPr>
        <w:t>F., Luz, D.</w:t>
      </w:r>
      <w:r w:rsidR="00775517" w:rsidRPr="008554D4">
        <w:rPr>
          <w:rFonts w:hAnsi="Times New Roman" w:cs="Times New Roman"/>
          <w:color w:val="auto"/>
          <w:lang w:val="pt-BR"/>
        </w:rPr>
        <w:t xml:space="preserve"> </w:t>
      </w:r>
      <w:r w:rsidRPr="008554D4">
        <w:rPr>
          <w:rFonts w:hAnsi="Times New Roman" w:cs="Times New Roman"/>
          <w:color w:val="auto"/>
          <w:lang w:val="pt-BR"/>
        </w:rPr>
        <w:t>C.</w:t>
      </w:r>
      <w:r w:rsidR="00775517" w:rsidRPr="008554D4">
        <w:rPr>
          <w:rFonts w:hAnsi="Times New Roman" w:cs="Times New Roman"/>
          <w:color w:val="auto"/>
          <w:lang w:val="pt-BR"/>
        </w:rPr>
        <w:t xml:space="preserve"> </w:t>
      </w:r>
      <w:r w:rsidRPr="008554D4">
        <w:rPr>
          <w:rFonts w:hAnsi="Times New Roman" w:cs="Times New Roman"/>
          <w:color w:val="auto"/>
          <w:lang w:val="pt-BR"/>
        </w:rPr>
        <w:t>R.</w:t>
      </w:r>
      <w:r w:rsidR="00775517" w:rsidRPr="008554D4">
        <w:rPr>
          <w:rFonts w:hAnsi="Times New Roman" w:cs="Times New Roman"/>
          <w:color w:val="auto"/>
          <w:lang w:val="pt-BR"/>
        </w:rPr>
        <w:t xml:space="preserve"> </w:t>
      </w:r>
      <w:r w:rsidRPr="008554D4">
        <w:rPr>
          <w:rFonts w:hAnsi="Times New Roman" w:cs="Times New Roman"/>
          <w:color w:val="auto"/>
          <w:lang w:val="pt-BR"/>
        </w:rPr>
        <w:t xml:space="preserve">P., </w:t>
      </w:r>
      <w:r w:rsidR="00552CC6" w:rsidRPr="008554D4">
        <w:rPr>
          <w:rFonts w:hAnsi="Times New Roman" w:cs="Times New Roman"/>
          <w:color w:val="auto"/>
          <w:lang w:val="pt-BR"/>
        </w:rPr>
        <w:t>…</w:t>
      </w:r>
      <w:r w:rsidRPr="008554D4">
        <w:rPr>
          <w:rFonts w:hAnsi="Times New Roman" w:cs="Times New Roman"/>
          <w:color w:val="auto"/>
          <w:lang w:val="pt-BR"/>
        </w:rPr>
        <w:t xml:space="preserve"> </w:t>
      </w:r>
      <w:r w:rsidRPr="008554D4">
        <w:rPr>
          <w:rFonts w:hAnsi="Times New Roman" w:cs="Times New Roman"/>
          <w:color w:val="auto"/>
        </w:rPr>
        <w:t xml:space="preserve">&amp; </w:t>
      </w:r>
      <w:proofErr w:type="spellStart"/>
      <w:r w:rsidRPr="008554D4">
        <w:rPr>
          <w:rFonts w:hAnsi="Times New Roman" w:cs="Times New Roman"/>
          <w:color w:val="auto"/>
        </w:rPr>
        <w:t>Rolim</w:t>
      </w:r>
      <w:proofErr w:type="spellEnd"/>
      <w:r w:rsidRPr="008554D4">
        <w:rPr>
          <w:rFonts w:hAnsi="Times New Roman" w:cs="Times New Roman"/>
          <w:color w:val="auto"/>
        </w:rPr>
        <w:t xml:space="preserve"> </w:t>
      </w:r>
      <w:proofErr w:type="spellStart"/>
      <w:r w:rsidRPr="008554D4">
        <w:rPr>
          <w:rFonts w:hAnsi="Times New Roman" w:cs="Times New Roman"/>
          <w:color w:val="auto"/>
        </w:rPr>
        <w:t>Neto</w:t>
      </w:r>
      <w:proofErr w:type="spellEnd"/>
      <w:r w:rsidRPr="008554D4">
        <w:rPr>
          <w:rFonts w:hAnsi="Times New Roman" w:cs="Times New Roman"/>
          <w:color w:val="auto"/>
        </w:rPr>
        <w:t>, M.</w:t>
      </w:r>
      <w:r w:rsidR="00775517" w:rsidRPr="008554D4">
        <w:rPr>
          <w:rFonts w:hAnsi="Times New Roman" w:cs="Times New Roman"/>
          <w:color w:val="auto"/>
        </w:rPr>
        <w:t xml:space="preserve"> </w:t>
      </w:r>
      <w:r w:rsidRPr="008554D4">
        <w:rPr>
          <w:rFonts w:hAnsi="Times New Roman" w:cs="Times New Roman"/>
          <w:color w:val="auto"/>
        </w:rPr>
        <w:t xml:space="preserve">L. </w:t>
      </w:r>
      <w:r w:rsidRPr="008554D4">
        <w:rPr>
          <w:rFonts w:hAnsi="Times New Roman" w:cs="Times New Roman"/>
        </w:rPr>
        <w:t xml:space="preserve">(2016). Mental health and public policies implemented in the Northeast of Brazil: A systematic review with meta-analysis. </w:t>
      </w:r>
      <w:r w:rsidRPr="008554D4">
        <w:rPr>
          <w:rFonts w:hAnsi="Times New Roman" w:cs="Times New Roman"/>
          <w:i/>
          <w:iCs/>
        </w:rPr>
        <w:t>International Journal of Social Psychiatry, 63</w:t>
      </w:r>
      <w:r w:rsidRPr="008554D4">
        <w:rPr>
          <w:rFonts w:hAnsi="Times New Roman" w:cs="Times New Roman"/>
        </w:rPr>
        <w:t>, 21-32.</w:t>
      </w:r>
      <w:r w:rsidR="00A52D89" w:rsidRPr="008554D4">
        <w:rPr>
          <w:rFonts w:hAnsi="Times New Roman" w:cs="Times New Roman"/>
        </w:rPr>
        <w:t xml:space="preserve"> </w:t>
      </w:r>
      <w:proofErr w:type="spellStart"/>
      <w:r w:rsidR="00A52D89" w:rsidRPr="008554D4">
        <w:rPr>
          <w:rFonts w:hAnsi="Times New Roman" w:cs="Times New Roman"/>
        </w:rPr>
        <w:t>doi</w:t>
      </w:r>
      <w:proofErr w:type="spellEnd"/>
      <w:r w:rsidR="00A52D89" w:rsidRPr="008554D4">
        <w:rPr>
          <w:rFonts w:hAnsi="Times New Roman" w:cs="Times New Roman"/>
        </w:rPr>
        <w:t>: 10.1177/0020764016677557</w:t>
      </w:r>
    </w:p>
    <w:p w14:paraId="743BF22E" w14:textId="77777777" w:rsidR="00777A7C" w:rsidRPr="008554D4" w:rsidRDefault="00BB145C" w:rsidP="00895A4A">
      <w:pPr>
        <w:pStyle w:val="Corpodetexto"/>
        <w:spacing w:before="0"/>
        <w:ind w:left="360" w:hanging="360"/>
        <w:rPr>
          <w:rFonts w:hAnsi="Times New Roman" w:cs="Times New Roman"/>
        </w:rPr>
      </w:pPr>
      <w:r w:rsidRPr="008554D4">
        <w:rPr>
          <w:rFonts w:hAnsi="Times New Roman" w:cs="Times New Roman"/>
        </w:rPr>
        <w:t>Julian, L. (2011). Measures of Anxiety State-Trait Anxiety Inventory (</w:t>
      </w:r>
      <w:proofErr w:type="spellStart"/>
      <w:r w:rsidRPr="008554D4">
        <w:rPr>
          <w:rFonts w:hAnsi="Times New Roman" w:cs="Times New Roman"/>
        </w:rPr>
        <w:t>STAI</w:t>
      </w:r>
      <w:proofErr w:type="spellEnd"/>
      <w:r w:rsidRPr="008554D4">
        <w:rPr>
          <w:rFonts w:hAnsi="Times New Roman" w:cs="Times New Roman"/>
        </w:rPr>
        <w:t>), Beck Anxiety Inventory (BAI), and Hospital Anxiety and Depression Scale-Anxiety (</w:t>
      </w:r>
      <w:proofErr w:type="spellStart"/>
      <w:r w:rsidRPr="008554D4">
        <w:rPr>
          <w:rFonts w:hAnsi="Times New Roman" w:cs="Times New Roman"/>
        </w:rPr>
        <w:t>HADS</w:t>
      </w:r>
      <w:proofErr w:type="spellEnd"/>
      <w:r w:rsidRPr="008554D4">
        <w:rPr>
          <w:rFonts w:hAnsi="Times New Roman" w:cs="Times New Roman"/>
        </w:rPr>
        <w:t xml:space="preserve">-A). </w:t>
      </w:r>
      <w:r w:rsidRPr="008554D4">
        <w:rPr>
          <w:rFonts w:hAnsi="Times New Roman" w:cs="Times New Roman"/>
          <w:i/>
          <w:iCs/>
        </w:rPr>
        <w:t xml:space="preserve">Arthritis Care &amp; Research, 63 </w:t>
      </w:r>
      <w:r w:rsidRPr="008554D4">
        <w:rPr>
          <w:rFonts w:hAnsi="Times New Roman" w:cs="Times New Roman"/>
        </w:rPr>
        <w:t xml:space="preserve">(S11), S467–S472. </w:t>
      </w:r>
      <w:proofErr w:type="spellStart"/>
      <w:r w:rsidRPr="008554D4">
        <w:rPr>
          <w:rFonts w:hAnsi="Times New Roman" w:cs="Times New Roman"/>
        </w:rPr>
        <w:t>doi</w:t>
      </w:r>
      <w:proofErr w:type="spellEnd"/>
      <w:r w:rsidRPr="008554D4">
        <w:rPr>
          <w:rFonts w:hAnsi="Times New Roman" w:cs="Times New Roman"/>
        </w:rPr>
        <w:t xml:space="preserve">: 10.1002/acr.20561 </w:t>
      </w:r>
    </w:p>
    <w:p w14:paraId="3AC6B48A" w14:textId="68B8A0C8" w:rsidR="00777A7C" w:rsidRPr="008554D4" w:rsidRDefault="00BB145C" w:rsidP="00895A4A">
      <w:pPr>
        <w:pStyle w:val="Corpodetexto"/>
        <w:spacing w:before="0"/>
        <w:ind w:left="360" w:hanging="360"/>
        <w:rPr>
          <w:rFonts w:hAnsi="Times New Roman" w:cs="Times New Roman"/>
        </w:rPr>
      </w:pPr>
      <w:r w:rsidRPr="008554D4">
        <w:rPr>
          <w:rFonts w:hAnsi="Times New Roman" w:cs="Times New Roman"/>
        </w:rPr>
        <w:t xml:space="preserve">Kessler, R. C., Berglund, P., </w:t>
      </w:r>
      <w:proofErr w:type="spellStart"/>
      <w:r w:rsidRPr="008554D4">
        <w:rPr>
          <w:rFonts w:hAnsi="Times New Roman" w:cs="Times New Roman"/>
        </w:rPr>
        <w:t>Demler</w:t>
      </w:r>
      <w:proofErr w:type="spellEnd"/>
      <w:r w:rsidRPr="008554D4">
        <w:rPr>
          <w:rFonts w:hAnsi="Times New Roman" w:cs="Times New Roman"/>
        </w:rPr>
        <w:t xml:space="preserve">, O., </w:t>
      </w:r>
      <w:proofErr w:type="spellStart"/>
      <w:r w:rsidRPr="008554D4">
        <w:rPr>
          <w:rFonts w:hAnsi="Times New Roman" w:cs="Times New Roman"/>
        </w:rPr>
        <w:t>Jin</w:t>
      </w:r>
      <w:proofErr w:type="spellEnd"/>
      <w:r w:rsidRPr="008554D4">
        <w:rPr>
          <w:rFonts w:hAnsi="Times New Roman" w:cs="Times New Roman"/>
        </w:rPr>
        <w:t xml:space="preserve">, R., </w:t>
      </w:r>
      <w:proofErr w:type="spellStart"/>
      <w:r w:rsidRPr="008554D4">
        <w:rPr>
          <w:rFonts w:hAnsi="Times New Roman" w:cs="Times New Roman"/>
        </w:rPr>
        <w:t>Merikangas</w:t>
      </w:r>
      <w:proofErr w:type="spellEnd"/>
      <w:r w:rsidRPr="008554D4">
        <w:rPr>
          <w:rFonts w:hAnsi="Times New Roman" w:cs="Times New Roman"/>
        </w:rPr>
        <w:t>, K. R. &amp; Walters, E. E. (2005). Lifetime prevalence and age-of-onset distributions of DSM-IV disorders in the National Comorbidity Survey Replication</w:t>
      </w:r>
      <w:r w:rsidRPr="008554D4">
        <w:rPr>
          <w:rFonts w:hAnsi="Times New Roman" w:cs="Times New Roman"/>
          <w:i/>
          <w:iCs/>
        </w:rPr>
        <w:t xml:space="preserve">. </w:t>
      </w:r>
      <w:r w:rsidR="008554D4" w:rsidRPr="008554D4">
        <w:rPr>
          <w:rStyle w:val="Hyperlink7"/>
          <w:rFonts w:hAnsi="Times New Roman" w:cs="Times New Roman"/>
        </w:rPr>
        <w:t>Archives General Psychiatry</w:t>
      </w:r>
      <w:r w:rsidRPr="008554D4">
        <w:rPr>
          <w:rFonts w:hAnsi="Times New Roman" w:cs="Times New Roman"/>
          <w:i/>
          <w:iCs/>
        </w:rPr>
        <w:t>, 62</w:t>
      </w:r>
      <w:r w:rsidRPr="008554D4">
        <w:rPr>
          <w:rFonts w:hAnsi="Times New Roman" w:cs="Times New Roman"/>
        </w:rPr>
        <w:t>, 593-602. doi:</w:t>
      </w:r>
      <w:r w:rsidR="008554D4" w:rsidRPr="008554D4">
        <w:rPr>
          <w:rStyle w:val="Hyperlink2"/>
          <w:rFonts w:hAnsi="Times New Roman" w:cs="Times New Roman"/>
        </w:rPr>
        <w:t>10.1001/archpsyc.62.7.768</w:t>
      </w:r>
    </w:p>
    <w:p w14:paraId="7408E646" w14:textId="273E3DCC" w:rsidR="00777A7C" w:rsidRPr="008554D4" w:rsidRDefault="00BB145C" w:rsidP="00895A4A">
      <w:pPr>
        <w:pStyle w:val="Corpodetexto"/>
        <w:spacing w:before="0"/>
        <w:ind w:left="360" w:hanging="360"/>
        <w:rPr>
          <w:rFonts w:hAnsi="Times New Roman" w:cs="Times New Roman"/>
        </w:rPr>
      </w:pPr>
      <w:r w:rsidRPr="008554D4">
        <w:rPr>
          <w:rFonts w:hAnsi="Times New Roman" w:cs="Times New Roman"/>
        </w:rPr>
        <w:t xml:space="preserve"> </w:t>
      </w:r>
      <w:proofErr w:type="spellStart"/>
      <w:r w:rsidRPr="008554D4">
        <w:rPr>
          <w:rFonts w:hAnsi="Times New Roman" w:cs="Times New Roman"/>
        </w:rPr>
        <w:t>Lenze</w:t>
      </w:r>
      <w:proofErr w:type="spellEnd"/>
      <w:r w:rsidRPr="008554D4">
        <w:rPr>
          <w:rFonts w:hAnsi="Times New Roman" w:cs="Times New Roman"/>
        </w:rPr>
        <w:t xml:space="preserve">, E., &amp; Wetherell, </w:t>
      </w:r>
      <w:proofErr w:type="spellStart"/>
      <w:r w:rsidRPr="008554D4">
        <w:rPr>
          <w:rFonts w:hAnsi="Times New Roman" w:cs="Times New Roman"/>
        </w:rPr>
        <w:t>J.L</w:t>
      </w:r>
      <w:proofErr w:type="spellEnd"/>
      <w:r w:rsidRPr="008554D4">
        <w:rPr>
          <w:rFonts w:hAnsi="Times New Roman" w:cs="Times New Roman"/>
        </w:rPr>
        <w:t xml:space="preserve">. (2015). Bringing the bedside to the bench, and then to the community: A prospectus for intervention research in late-life anxiety disorders. </w:t>
      </w:r>
      <w:r w:rsidRPr="008554D4">
        <w:rPr>
          <w:rFonts w:hAnsi="Times New Roman" w:cs="Times New Roman"/>
          <w:i/>
          <w:iCs/>
        </w:rPr>
        <w:t>International Journal of Geriatric Psychiatry</w:t>
      </w:r>
      <w:r w:rsidR="00775517" w:rsidRPr="008554D4">
        <w:rPr>
          <w:rFonts w:hAnsi="Times New Roman" w:cs="Times New Roman"/>
          <w:i/>
          <w:iCs/>
        </w:rPr>
        <w:t>,</w:t>
      </w:r>
      <w:r w:rsidRPr="008554D4">
        <w:rPr>
          <w:rFonts w:hAnsi="Times New Roman" w:cs="Times New Roman"/>
          <w:i/>
          <w:iCs/>
        </w:rPr>
        <w:t xml:space="preserve"> 24</w:t>
      </w:r>
      <w:r w:rsidRPr="008554D4">
        <w:rPr>
          <w:rFonts w:hAnsi="Times New Roman" w:cs="Times New Roman"/>
        </w:rPr>
        <w:t>(1)</w:t>
      </w:r>
      <w:r w:rsidR="00775517" w:rsidRPr="008554D4">
        <w:rPr>
          <w:rFonts w:hAnsi="Times New Roman" w:cs="Times New Roman"/>
        </w:rPr>
        <w:t xml:space="preserve">, </w:t>
      </w:r>
      <w:r w:rsidRPr="008554D4">
        <w:rPr>
          <w:rFonts w:hAnsi="Times New Roman" w:cs="Times New Roman"/>
        </w:rPr>
        <w:t xml:space="preserve">1-14. </w:t>
      </w:r>
      <w:proofErr w:type="spellStart"/>
      <w:r w:rsidRPr="008554D4">
        <w:rPr>
          <w:rFonts w:hAnsi="Times New Roman" w:cs="Times New Roman"/>
        </w:rPr>
        <w:t>doi</w:t>
      </w:r>
      <w:proofErr w:type="spellEnd"/>
      <w:r w:rsidRPr="008554D4">
        <w:rPr>
          <w:rFonts w:hAnsi="Times New Roman" w:cs="Times New Roman"/>
        </w:rPr>
        <w:t xml:space="preserve">: 10.1002/gps.2074 </w:t>
      </w:r>
    </w:p>
    <w:p w14:paraId="14770AF6" w14:textId="77777777" w:rsidR="00777A7C" w:rsidRPr="008554D4" w:rsidRDefault="00BB145C" w:rsidP="00895A4A">
      <w:pPr>
        <w:pStyle w:val="Corpodetexto"/>
        <w:spacing w:before="0"/>
        <w:ind w:left="360" w:hanging="360"/>
        <w:rPr>
          <w:rFonts w:hAnsi="Times New Roman" w:cs="Times New Roman"/>
          <w:lang w:val="pt-PT"/>
        </w:rPr>
      </w:pPr>
      <w:proofErr w:type="spellStart"/>
      <w:r w:rsidRPr="008554D4">
        <w:rPr>
          <w:rFonts w:hAnsi="Times New Roman" w:cs="Times New Roman"/>
        </w:rPr>
        <w:t>Loosman</w:t>
      </w:r>
      <w:proofErr w:type="spellEnd"/>
      <w:r w:rsidRPr="008554D4">
        <w:rPr>
          <w:rFonts w:hAnsi="Times New Roman" w:cs="Times New Roman"/>
        </w:rPr>
        <w:t xml:space="preserve">, W. L., </w:t>
      </w:r>
      <w:proofErr w:type="spellStart"/>
      <w:r w:rsidRPr="008554D4">
        <w:rPr>
          <w:rFonts w:hAnsi="Times New Roman" w:cs="Times New Roman"/>
        </w:rPr>
        <w:t>Rottier</w:t>
      </w:r>
      <w:proofErr w:type="spellEnd"/>
      <w:r w:rsidRPr="008554D4">
        <w:rPr>
          <w:rFonts w:hAnsi="Times New Roman" w:cs="Times New Roman"/>
        </w:rPr>
        <w:t xml:space="preserve">, M. A., Honig, A., &amp; </w:t>
      </w:r>
      <w:proofErr w:type="spellStart"/>
      <w:r w:rsidRPr="008554D4">
        <w:rPr>
          <w:rFonts w:hAnsi="Times New Roman" w:cs="Times New Roman"/>
        </w:rPr>
        <w:t>Siegert</w:t>
      </w:r>
      <w:proofErr w:type="spellEnd"/>
      <w:r w:rsidRPr="008554D4">
        <w:rPr>
          <w:rFonts w:hAnsi="Times New Roman" w:cs="Times New Roman"/>
        </w:rPr>
        <w:t xml:space="preserve">, C. E. (2015). Association of depressive and anxiety symptoms with adverse events in Dutch chronic kidney disease patients: A prospective cohort study. </w:t>
      </w:r>
      <w:r w:rsidRPr="008554D4">
        <w:rPr>
          <w:rFonts w:hAnsi="Times New Roman" w:cs="Times New Roman"/>
          <w:i/>
          <w:iCs/>
          <w:lang w:val="pt-PT"/>
        </w:rPr>
        <w:t>BMC Nephrology</w:t>
      </w:r>
      <w:r w:rsidRPr="008554D4">
        <w:rPr>
          <w:rFonts w:hAnsi="Times New Roman" w:cs="Times New Roman"/>
          <w:lang w:val="pt-PT"/>
        </w:rPr>
        <w:t xml:space="preserve">, </w:t>
      </w:r>
      <w:r w:rsidRPr="008554D4">
        <w:rPr>
          <w:rFonts w:hAnsi="Times New Roman" w:cs="Times New Roman"/>
          <w:i/>
          <w:iCs/>
          <w:lang w:val="pt-PT"/>
        </w:rPr>
        <w:t>16</w:t>
      </w:r>
      <w:r w:rsidRPr="008554D4">
        <w:rPr>
          <w:rFonts w:hAnsi="Times New Roman" w:cs="Times New Roman"/>
          <w:lang w:val="pt-PT"/>
        </w:rPr>
        <w:t xml:space="preserve">(1), 155-162. </w:t>
      </w:r>
      <w:r w:rsidRPr="008554D4">
        <w:rPr>
          <w:rFonts w:hAnsi="Times New Roman" w:cs="Times New Roman"/>
          <w:shd w:val="clear" w:color="auto" w:fill="FFFFFF"/>
          <w:lang w:val="pt-PT"/>
        </w:rPr>
        <w:t>doi:10.1186/s12882-015-0149-7</w:t>
      </w:r>
    </w:p>
    <w:p w14:paraId="35EC38D7" w14:textId="7926B457" w:rsidR="00777A7C" w:rsidRPr="008554D4" w:rsidRDefault="00BB145C" w:rsidP="00895A4A">
      <w:pPr>
        <w:pStyle w:val="Corpodetexto"/>
        <w:spacing w:before="0"/>
        <w:ind w:left="360" w:hanging="360"/>
        <w:rPr>
          <w:rFonts w:hAnsi="Times New Roman" w:cs="Times New Roman"/>
        </w:rPr>
      </w:pPr>
      <w:r w:rsidRPr="008554D4">
        <w:rPr>
          <w:rFonts w:hAnsi="Times New Roman" w:cs="Times New Roman"/>
          <w:lang w:val="pt-PT"/>
        </w:rPr>
        <w:t xml:space="preserve">Lopes, </w:t>
      </w:r>
      <w:r w:rsidR="00E12661" w:rsidRPr="008554D4">
        <w:rPr>
          <w:rFonts w:hAnsi="Times New Roman" w:cs="Times New Roman"/>
          <w:lang w:val="pt-PT"/>
        </w:rPr>
        <w:t>C. S., Hellwig, N.,</w:t>
      </w:r>
      <w:r w:rsidRPr="008554D4">
        <w:rPr>
          <w:rFonts w:hAnsi="Times New Roman" w:cs="Times New Roman"/>
          <w:lang w:val="pt-PT"/>
        </w:rPr>
        <w:t xml:space="preserve"> Silva, G. de A., &amp; Menezes, P. R. (2016). </w:t>
      </w:r>
      <w:r w:rsidRPr="008554D4">
        <w:rPr>
          <w:rFonts w:hAnsi="Times New Roman" w:cs="Times New Roman"/>
        </w:rPr>
        <w:t xml:space="preserve">Inequities in access to depression treatment: </w:t>
      </w:r>
      <w:r w:rsidR="00831A55" w:rsidRPr="008554D4">
        <w:rPr>
          <w:rFonts w:hAnsi="Times New Roman" w:cs="Times New Roman"/>
        </w:rPr>
        <w:t>R</w:t>
      </w:r>
      <w:r w:rsidRPr="008554D4">
        <w:rPr>
          <w:rFonts w:hAnsi="Times New Roman" w:cs="Times New Roman"/>
        </w:rPr>
        <w:t xml:space="preserve">esults of the Brazilian National Health Survey – </w:t>
      </w:r>
      <w:proofErr w:type="spellStart"/>
      <w:r w:rsidRPr="008554D4">
        <w:rPr>
          <w:rFonts w:hAnsi="Times New Roman" w:cs="Times New Roman"/>
        </w:rPr>
        <w:t>PNS</w:t>
      </w:r>
      <w:proofErr w:type="spellEnd"/>
      <w:r w:rsidRPr="008554D4">
        <w:rPr>
          <w:rFonts w:hAnsi="Times New Roman" w:cs="Times New Roman"/>
        </w:rPr>
        <w:t>.</w:t>
      </w:r>
      <w:r w:rsidR="00414766">
        <w:rPr>
          <w:rFonts w:hAnsi="Times New Roman" w:cs="Times New Roman"/>
        </w:rPr>
        <w:t xml:space="preserve"> </w:t>
      </w:r>
      <w:r w:rsidRPr="008554D4">
        <w:rPr>
          <w:rFonts w:hAnsi="Times New Roman" w:cs="Times New Roman"/>
          <w:i/>
          <w:iCs/>
        </w:rPr>
        <w:t>International Journal for Equity in Health, 15</w:t>
      </w:r>
      <w:r w:rsidRPr="008554D4">
        <w:rPr>
          <w:rFonts w:hAnsi="Times New Roman" w:cs="Times New Roman"/>
        </w:rPr>
        <w:t>, 154</w:t>
      </w:r>
      <w:r w:rsidR="00775517" w:rsidRPr="008554D4">
        <w:rPr>
          <w:rFonts w:hAnsi="Times New Roman" w:cs="Times New Roman"/>
        </w:rPr>
        <w:t>-161</w:t>
      </w:r>
      <w:r w:rsidRPr="008554D4">
        <w:rPr>
          <w:rFonts w:hAnsi="Times New Roman" w:cs="Times New Roman"/>
        </w:rPr>
        <w:t xml:space="preserve">. </w:t>
      </w:r>
      <w:proofErr w:type="spellStart"/>
      <w:r w:rsidR="00F23802" w:rsidRPr="008554D4">
        <w:rPr>
          <w:rFonts w:hAnsi="Times New Roman" w:cs="Times New Roman"/>
        </w:rPr>
        <w:t>doi</w:t>
      </w:r>
      <w:proofErr w:type="spellEnd"/>
      <w:r w:rsidR="00F23802" w:rsidRPr="008554D4">
        <w:rPr>
          <w:rFonts w:hAnsi="Times New Roman" w:cs="Times New Roman"/>
        </w:rPr>
        <w:t xml:space="preserve">: </w:t>
      </w:r>
      <w:r w:rsidRPr="008554D4">
        <w:rPr>
          <w:rFonts w:hAnsi="Times New Roman" w:cs="Times New Roman"/>
        </w:rPr>
        <w:t>10.1186/s12939-016-0446-1</w:t>
      </w:r>
    </w:p>
    <w:p w14:paraId="7B640A09" w14:textId="10E52992" w:rsidR="00777A7C" w:rsidRPr="008554D4" w:rsidRDefault="00BB145C" w:rsidP="00895A4A">
      <w:pPr>
        <w:pStyle w:val="Corpodetexto"/>
        <w:spacing w:before="0"/>
        <w:ind w:left="360" w:hanging="360"/>
        <w:rPr>
          <w:rFonts w:hAnsi="Times New Roman" w:cs="Times New Roman"/>
          <w:lang w:val="pt-BR"/>
        </w:rPr>
      </w:pPr>
      <w:r w:rsidRPr="008554D4">
        <w:rPr>
          <w:rFonts w:hAnsi="Times New Roman" w:cs="Times New Roman"/>
        </w:rPr>
        <w:lastRenderedPageBreak/>
        <w:t>Mari, J.</w:t>
      </w:r>
      <w:r w:rsidR="00C66424" w:rsidRPr="008554D4">
        <w:rPr>
          <w:rFonts w:hAnsi="Times New Roman" w:cs="Times New Roman"/>
        </w:rPr>
        <w:t xml:space="preserve"> </w:t>
      </w:r>
      <w:r w:rsidRPr="008554D4">
        <w:rPr>
          <w:rFonts w:hAnsi="Times New Roman" w:cs="Times New Roman"/>
        </w:rPr>
        <w:t>J., Jorge, M.</w:t>
      </w:r>
      <w:r w:rsidR="00C66424" w:rsidRPr="008554D4">
        <w:rPr>
          <w:rFonts w:hAnsi="Times New Roman" w:cs="Times New Roman"/>
        </w:rPr>
        <w:t xml:space="preserve"> </w:t>
      </w:r>
      <w:r w:rsidRPr="008554D4">
        <w:rPr>
          <w:rFonts w:hAnsi="Times New Roman" w:cs="Times New Roman"/>
        </w:rPr>
        <w:t xml:space="preserve">R., &amp; Kohn, R. (2007). </w:t>
      </w:r>
      <w:r w:rsidRPr="008554D4">
        <w:rPr>
          <w:rFonts w:hAnsi="Times New Roman" w:cs="Times New Roman"/>
          <w:lang w:val="pt-PT"/>
        </w:rPr>
        <w:t xml:space="preserve">Epidemiologia dos transtornos psiquiátricos em adultos. </w:t>
      </w:r>
      <w:r w:rsidRPr="008554D4">
        <w:rPr>
          <w:rFonts w:hAnsi="Times New Roman" w:cs="Times New Roman"/>
        </w:rPr>
        <w:t xml:space="preserve">In: </w:t>
      </w:r>
      <w:proofErr w:type="spellStart"/>
      <w:r w:rsidRPr="008554D4">
        <w:rPr>
          <w:rFonts w:hAnsi="Times New Roman" w:cs="Times New Roman"/>
        </w:rPr>
        <w:t>M.F</w:t>
      </w:r>
      <w:proofErr w:type="spellEnd"/>
      <w:r w:rsidRPr="008554D4">
        <w:rPr>
          <w:rFonts w:hAnsi="Times New Roman" w:cs="Times New Roman"/>
        </w:rPr>
        <w:t xml:space="preserve">. Mello, </w:t>
      </w:r>
      <w:proofErr w:type="spellStart"/>
      <w:r w:rsidRPr="008554D4">
        <w:rPr>
          <w:rFonts w:hAnsi="Times New Roman" w:cs="Times New Roman"/>
        </w:rPr>
        <w:t>A.A.F</w:t>
      </w:r>
      <w:proofErr w:type="spellEnd"/>
      <w:r w:rsidRPr="008554D4">
        <w:rPr>
          <w:rFonts w:hAnsi="Times New Roman" w:cs="Times New Roman"/>
        </w:rPr>
        <w:t xml:space="preserve">., Mello, &amp; R. Kohn (Org.). </w:t>
      </w:r>
      <w:r w:rsidRPr="008554D4">
        <w:rPr>
          <w:rFonts w:hAnsi="Times New Roman" w:cs="Times New Roman"/>
          <w:i/>
          <w:iCs/>
          <w:lang w:val="pt-PT"/>
        </w:rPr>
        <w:t>Epidemiologia da saúde mental no Brasil</w:t>
      </w:r>
      <w:r w:rsidRPr="008554D4">
        <w:rPr>
          <w:rFonts w:hAnsi="Times New Roman" w:cs="Times New Roman"/>
          <w:lang w:val="pt-PT"/>
        </w:rPr>
        <w:t xml:space="preserve"> (119-141). </w:t>
      </w:r>
      <w:r w:rsidRPr="008554D4">
        <w:rPr>
          <w:rFonts w:hAnsi="Times New Roman" w:cs="Times New Roman"/>
          <w:lang w:val="pt-BR"/>
        </w:rPr>
        <w:t>Porto Alegre: Artmed</w:t>
      </w:r>
    </w:p>
    <w:p w14:paraId="45228F90" w14:textId="37D9EE8E" w:rsidR="00777A7C" w:rsidRPr="008554D4" w:rsidRDefault="00BB145C" w:rsidP="00895A4A">
      <w:pPr>
        <w:pStyle w:val="Corpodetexto"/>
        <w:spacing w:before="0"/>
        <w:ind w:left="360" w:hanging="360"/>
        <w:rPr>
          <w:rFonts w:hAnsi="Times New Roman" w:cs="Times New Roman"/>
        </w:rPr>
      </w:pPr>
      <w:proofErr w:type="spellStart"/>
      <w:r w:rsidRPr="008554D4">
        <w:rPr>
          <w:rFonts w:hAnsi="Times New Roman" w:cs="Times New Roman"/>
          <w:lang w:val="pt-BR"/>
        </w:rPr>
        <w:t>Mullachery</w:t>
      </w:r>
      <w:proofErr w:type="spellEnd"/>
      <w:r w:rsidRPr="008554D4">
        <w:rPr>
          <w:rFonts w:hAnsi="Times New Roman" w:cs="Times New Roman"/>
          <w:lang w:val="pt-BR"/>
        </w:rPr>
        <w:t xml:space="preserve">, P., Silver, D., &amp; </w:t>
      </w:r>
      <w:proofErr w:type="spellStart"/>
      <w:r w:rsidRPr="008554D4">
        <w:rPr>
          <w:rFonts w:hAnsi="Times New Roman" w:cs="Times New Roman"/>
          <w:lang w:val="pt-BR"/>
        </w:rPr>
        <w:t>Macinko</w:t>
      </w:r>
      <w:proofErr w:type="spellEnd"/>
      <w:r w:rsidRPr="008554D4">
        <w:rPr>
          <w:rFonts w:hAnsi="Times New Roman" w:cs="Times New Roman"/>
          <w:lang w:val="pt-BR"/>
        </w:rPr>
        <w:t xml:space="preserve">, J. (2016). </w:t>
      </w:r>
      <w:r w:rsidRPr="008554D4">
        <w:rPr>
          <w:rFonts w:hAnsi="Times New Roman" w:cs="Times New Roman"/>
        </w:rPr>
        <w:t xml:space="preserve">Changes in health care inequity in Brazil between 2008 and 2013. </w:t>
      </w:r>
      <w:r w:rsidRPr="008554D4">
        <w:rPr>
          <w:rFonts w:hAnsi="Times New Roman" w:cs="Times New Roman"/>
          <w:i/>
          <w:iCs/>
        </w:rPr>
        <w:t>International Journal for Equity in Health, 15</w:t>
      </w:r>
      <w:r w:rsidRPr="008554D4">
        <w:rPr>
          <w:rFonts w:hAnsi="Times New Roman" w:cs="Times New Roman"/>
        </w:rPr>
        <w:t>, 140</w:t>
      </w:r>
      <w:r w:rsidR="00C66424" w:rsidRPr="008554D4">
        <w:rPr>
          <w:rFonts w:hAnsi="Times New Roman" w:cs="Times New Roman"/>
        </w:rPr>
        <w:t>-151</w:t>
      </w:r>
      <w:r w:rsidRPr="008554D4">
        <w:rPr>
          <w:rFonts w:hAnsi="Times New Roman" w:cs="Times New Roman"/>
        </w:rPr>
        <w:t>.</w:t>
      </w:r>
      <w:r w:rsidR="00414766">
        <w:rPr>
          <w:rFonts w:hAnsi="Times New Roman" w:cs="Times New Roman"/>
        </w:rPr>
        <w:t xml:space="preserve"> d</w:t>
      </w:r>
      <w:r w:rsidR="00414766" w:rsidRPr="008554D4">
        <w:rPr>
          <w:rStyle w:val="Hyperlink2"/>
          <w:rFonts w:hAnsi="Times New Roman" w:cs="Times New Roman"/>
        </w:rPr>
        <w:t>oi</w:t>
      </w:r>
      <w:r w:rsidR="00414766">
        <w:rPr>
          <w:rStyle w:val="Hyperlink2"/>
          <w:rFonts w:hAnsi="Times New Roman" w:cs="Times New Roman"/>
        </w:rPr>
        <w:t>:</w:t>
      </w:r>
      <w:r w:rsidR="00414766" w:rsidRPr="008554D4">
        <w:rPr>
          <w:rStyle w:val="Hyperlink2"/>
          <w:rFonts w:hAnsi="Times New Roman" w:cs="Times New Roman"/>
        </w:rPr>
        <w:t>10.1186/s12939-016-0431-8</w:t>
      </w:r>
    </w:p>
    <w:p w14:paraId="59EA6B91" w14:textId="5C6C2728" w:rsidR="00777A7C" w:rsidRPr="008554D4" w:rsidRDefault="00BB145C" w:rsidP="00895A4A">
      <w:pPr>
        <w:pStyle w:val="Corpodetexto"/>
        <w:spacing w:before="0"/>
        <w:ind w:left="360" w:hanging="360"/>
        <w:rPr>
          <w:rFonts w:hAnsi="Times New Roman" w:cs="Times New Roman"/>
        </w:rPr>
      </w:pPr>
      <w:proofErr w:type="spellStart"/>
      <w:r w:rsidRPr="008554D4">
        <w:rPr>
          <w:rFonts w:hAnsi="Times New Roman" w:cs="Times New Roman"/>
        </w:rPr>
        <w:t>Nima</w:t>
      </w:r>
      <w:proofErr w:type="spellEnd"/>
      <w:r w:rsidRPr="008554D4">
        <w:rPr>
          <w:rFonts w:hAnsi="Times New Roman" w:cs="Times New Roman"/>
        </w:rPr>
        <w:t xml:space="preserve">, A. A., Rosenberg, P., Archer, T., &amp; Garcia, D. (2013). Anxiety, affect, self-esteem, and stress: Mediation and moderation effects on depression. </w:t>
      </w:r>
      <w:proofErr w:type="spellStart"/>
      <w:r w:rsidRPr="008554D4">
        <w:rPr>
          <w:rFonts w:hAnsi="Times New Roman" w:cs="Times New Roman"/>
          <w:i/>
          <w:iCs/>
        </w:rPr>
        <w:t>Plos</w:t>
      </w:r>
      <w:proofErr w:type="spellEnd"/>
      <w:r w:rsidRPr="008554D4">
        <w:rPr>
          <w:rFonts w:hAnsi="Times New Roman" w:cs="Times New Roman"/>
          <w:i/>
          <w:iCs/>
        </w:rPr>
        <w:t xml:space="preserve"> One, 8</w:t>
      </w:r>
      <w:r w:rsidRPr="008554D4">
        <w:rPr>
          <w:rFonts w:hAnsi="Times New Roman" w:cs="Times New Roman"/>
        </w:rPr>
        <w:t>(9), 1-9. doi:</w:t>
      </w:r>
      <w:r w:rsidR="008554D4" w:rsidRPr="008554D4">
        <w:rPr>
          <w:rStyle w:val="Hyperlink1"/>
          <w:rFonts w:hAnsi="Times New Roman" w:cs="Times New Roman"/>
        </w:rPr>
        <w:t>10.1371/journal.pone.0073265</w:t>
      </w:r>
    </w:p>
    <w:p w14:paraId="112D74DE" w14:textId="673294B9" w:rsidR="00777A7C" w:rsidRPr="008554D4" w:rsidRDefault="00BB145C" w:rsidP="00895A4A">
      <w:pPr>
        <w:pStyle w:val="Corpodetexto"/>
        <w:spacing w:before="0"/>
        <w:ind w:left="360" w:hanging="360"/>
        <w:rPr>
          <w:rFonts w:hAnsi="Times New Roman" w:cs="Times New Roman"/>
        </w:rPr>
      </w:pPr>
      <w:proofErr w:type="spellStart"/>
      <w:r w:rsidRPr="008554D4">
        <w:rPr>
          <w:rFonts w:hAnsi="Times New Roman" w:cs="Times New Roman"/>
        </w:rPr>
        <w:t>Regier</w:t>
      </w:r>
      <w:proofErr w:type="spellEnd"/>
      <w:r w:rsidRPr="008554D4">
        <w:rPr>
          <w:rFonts w:hAnsi="Times New Roman" w:cs="Times New Roman"/>
        </w:rPr>
        <w:t xml:space="preserve">, D. A., Kuhl, E. A., &amp; Kupfer, D. J. (2013). The DSM-5: Classification and criteria changes. </w:t>
      </w:r>
      <w:r w:rsidRPr="008554D4">
        <w:rPr>
          <w:rFonts w:hAnsi="Times New Roman" w:cs="Times New Roman"/>
          <w:i/>
          <w:iCs/>
        </w:rPr>
        <w:t>World Psychiatry, 12</w:t>
      </w:r>
      <w:r w:rsidRPr="008554D4">
        <w:rPr>
          <w:rFonts w:hAnsi="Times New Roman" w:cs="Times New Roman"/>
        </w:rPr>
        <w:t xml:space="preserve">(2), 92–98. </w:t>
      </w:r>
      <w:r w:rsidR="008554D4" w:rsidRPr="008554D4">
        <w:rPr>
          <w:rStyle w:val="Hyperlink2"/>
          <w:rFonts w:hAnsi="Times New Roman" w:cs="Times New Roman"/>
        </w:rPr>
        <w:t>doi:10.1002/wps.20050</w:t>
      </w:r>
    </w:p>
    <w:p w14:paraId="653C258B" w14:textId="6D118FEE" w:rsidR="00777A7C" w:rsidRPr="008554D4" w:rsidRDefault="00BB145C" w:rsidP="00895A4A">
      <w:pPr>
        <w:pStyle w:val="Corpo"/>
        <w:ind w:left="360" w:hanging="360"/>
        <w:rPr>
          <w:rFonts w:ascii="Times New Roman" w:eastAsia="Times New Roman" w:hAnsi="Times New Roman" w:cs="Times New Roman"/>
          <w:sz w:val="24"/>
          <w:szCs w:val="24"/>
        </w:rPr>
      </w:pPr>
      <w:r w:rsidRPr="008554D4">
        <w:rPr>
          <w:rFonts w:ascii="Times New Roman" w:hAnsi="Times New Roman" w:cs="Times New Roman"/>
          <w:sz w:val="24"/>
          <w:szCs w:val="24"/>
        </w:rPr>
        <w:t xml:space="preserve">Silva, D. F. &amp; Santana, P. R. (2012). </w:t>
      </w:r>
      <w:r w:rsidRPr="008554D4">
        <w:rPr>
          <w:rFonts w:ascii="Times New Roman" w:hAnsi="Times New Roman" w:cs="Times New Roman"/>
          <w:sz w:val="24"/>
          <w:szCs w:val="24"/>
          <w:lang w:val="pt-PT"/>
        </w:rPr>
        <w:t xml:space="preserve">Transtornos mentais e pobreza no Brasil: Uma revisão sistemática. </w:t>
      </w:r>
      <w:r w:rsidRPr="008554D4">
        <w:rPr>
          <w:rFonts w:ascii="Times New Roman" w:hAnsi="Times New Roman" w:cs="Times New Roman"/>
          <w:i/>
          <w:iCs/>
          <w:sz w:val="24"/>
          <w:szCs w:val="24"/>
        </w:rPr>
        <w:t xml:space="preserve">Tempus </w:t>
      </w:r>
      <w:proofErr w:type="spellStart"/>
      <w:r w:rsidRPr="008554D4">
        <w:rPr>
          <w:rFonts w:ascii="Times New Roman" w:hAnsi="Times New Roman" w:cs="Times New Roman"/>
          <w:i/>
          <w:iCs/>
          <w:sz w:val="24"/>
          <w:szCs w:val="24"/>
        </w:rPr>
        <w:t>Actas</w:t>
      </w:r>
      <w:proofErr w:type="spellEnd"/>
      <w:r w:rsidRPr="008554D4">
        <w:rPr>
          <w:rFonts w:ascii="Times New Roman" w:hAnsi="Times New Roman" w:cs="Times New Roman"/>
          <w:i/>
          <w:iCs/>
          <w:sz w:val="24"/>
          <w:szCs w:val="24"/>
        </w:rPr>
        <w:t xml:space="preserve"> Collective Health Journal, 6</w:t>
      </w:r>
      <w:r w:rsidRPr="008554D4">
        <w:rPr>
          <w:rFonts w:ascii="Times New Roman" w:hAnsi="Times New Roman" w:cs="Times New Roman"/>
          <w:sz w:val="24"/>
          <w:szCs w:val="24"/>
        </w:rPr>
        <w:t xml:space="preserve">(4), 175-185. </w:t>
      </w:r>
      <w:r w:rsidR="008554D4" w:rsidRPr="008554D4">
        <w:rPr>
          <w:rStyle w:val="Hyperlink8"/>
          <w:rFonts w:ascii="Times New Roman" w:hAnsi="Times New Roman" w:cs="Times New Roman"/>
          <w:lang w:val="fr-FR"/>
        </w:rPr>
        <w:t>doi:10.18569/tempus.v6i4.1214</w:t>
      </w:r>
    </w:p>
    <w:p w14:paraId="4F7940D4" w14:textId="425D18A8" w:rsidR="00777A7C" w:rsidRPr="008554D4" w:rsidRDefault="00BB145C" w:rsidP="00895A4A">
      <w:pPr>
        <w:pStyle w:val="Corpodetexto"/>
        <w:spacing w:before="0"/>
        <w:ind w:left="360" w:hanging="360"/>
        <w:rPr>
          <w:rFonts w:hAnsi="Times New Roman" w:cs="Times New Roman"/>
        </w:rPr>
      </w:pPr>
      <w:r w:rsidRPr="008554D4">
        <w:rPr>
          <w:rFonts w:hAnsi="Times New Roman" w:cs="Times New Roman"/>
        </w:rPr>
        <w:t xml:space="preserve">Steel, Z., </w:t>
      </w:r>
      <w:proofErr w:type="spellStart"/>
      <w:r w:rsidRPr="008554D4">
        <w:rPr>
          <w:rFonts w:hAnsi="Times New Roman" w:cs="Times New Roman"/>
        </w:rPr>
        <w:t>Marnane</w:t>
      </w:r>
      <w:proofErr w:type="spellEnd"/>
      <w:r w:rsidRPr="008554D4">
        <w:rPr>
          <w:rFonts w:hAnsi="Times New Roman" w:cs="Times New Roman"/>
        </w:rPr>
        <w:t xml:space="preserve">, C., </w:t>
      </w:r>
      <w:proofErr w:type="spellStart"/>
      <w:r w:rsidRPr="008554D4">
        <w:rPr>
          <w:rFonts w:hAnsi="Times New Roman" w:cs="Times New Roman"/>
        </w:rPr>
        <w:t>Iranpour</w:t>
      </w:r>
      <w:proofErr w:type="spellEnd"/>
      <w:r w:rsidRPr="008554D4">
        <w:rPr>
          <w:rFonts w:hAnsi="Times New Roman" w:cs="Times New Roman"/>
        </w:rPr>
        <w:t xml:space="preserve">, C., Chey, T., Jackson, </w:t>
      </w:r>
      <w:proofErr w:type="spellStart"/>
      <w:r w:rsidRPr="008554D4">
        <w:rPr>
          <w:rFonts w:hAnsi="Times New Roman" w:cs="Times New Roman"/>
        </w:rPr>
        <w:t>J.W</w:t>
      </w:r>
      <w:proofErr w:type="spellEnd"/>
      <w:r w:rsidRPr="008554D4">
        <w:rPr>
          <w:rFonts w:hAnsi="Times New Roman" w:cs="Times New Roman"/>
        </w:rPr>
        <w:t xml:space="preserve">., Patel, V., &amp; </w:t>
      </w:r>
      <w:proofErr w:type="spellStart"/>
      <w:r w:rsidRPr="008554D4">
        <w:rPr>
          <w:rFonts w:hAnsi="Times New Roman" w:cs="Times New Roman"/>
        </w:rPr>
        <w:t>Silove</w:t>
      </w:r>
      <w:proofErr w:type="spellEnd"/>
      <w:r w:rsidRPr="008554D4">
        <w:rPr>
          <w:rFonts w:hAnsi="Times New Roman" w:cs="Times New Roman"/>
        </w:rPr>
        <w:t xml:space="preserve">, D. (2014). The global prevalence of common mental disorders: A systematic review and meta-analysis 1980-2013. </w:t>
      </w:r>
      <w:r w:rsidRPr="008554D4">
        <w:rPr>
          <w:rFonts w:hAnsi="Times New Roman" w:cs="Times New Roman"/>
          <w:i/>
          <w:iCs/>
        </w:rPr>
        <w:t xml:space="preserve">International Journal of Epidemiology, </w:t>
      </w:r>
      <w:r w:rsidRPr="008554D4">
        <w:rPr>
          <w:rFonts w:hAnsi="Times New Roman" w:cs="Times New Roman"/>
        </w:rPr>
        <w:t>476-493. doi:10.1093/</w:t>
      </w:r>
      <w:proofErr w:type="spellStart"/>
      <w:r w:rsidRPr="008554D4">
        <w:rPr>
          <w:rFonts w:hAnsi="Times New Roman" w:cs="Times New Roman"/>
        </w:rPr>
        <w:t>ije</w:t>
      </w:r>
      <w:proofErr w:type="spellEnd"/>
      <w:r w:rsidRPr="008554D4">
        <w:rPr>
          <w:rFonts w:hAnsi="Times New Roman" w:cs="Times New Roman"/>
        </w:rPr>
        <w:t>/dyu038</w:t>
      </w:r>
    </w:p>
    <w:p w14:paraId="442D8A86" w14:textId="7DE94BD2" w:rsidR="00777A7C" w:rsidRPr="008554D4" w:rsidRDefault="00BB145C" w:rsidP="00895A4A">
      <w:pPr>
        <w:pStyle w:val="Corpodetexto"/>
        <w:spacing w:before="0"/>
        <w:ind w:left="360" w:hanging="360"/>
        <w:rPr>
          <w:rFonts w:hAnsi="Times New Roman" w:cs="Times New Roman"/>
        </w:rPr>
      </w:pPr>
      <w:proofErr w:type="spellStart"/>
      <w:r w:rsidRPr="008554D4">
        <w:rPr>
          <w:rFonts w:hAnsi="Times New Roman" w:cs="Times New Roman"/>
        </w:rPr>
        <w:t>Stopa</w:t>
      </w:r>
      <w:proofErr w:type="spellEnd"/>
      <w:r w:rsidRPr="008554D4">
        <w:rPr>
          <w:rFonts w:hAnsi="Times New Roman" w:cs="Times New Roman"/>
        </w:rPr>
        <w:t xml:space="preserve">, S. R., Malta, D.C., Oliveira, M.M., Lopes, </w:t>
      </w:r>
      <w:proofErr w:type="spellStart"/>
      <w:r w:rsidRPr="008554D4">
        <w:rPr>
          <w:rFonts w:hAnsi="Times New Roman" w:cs="Times New Roman"/>
        </w:rPr>
        <w:t>C.S</w:t>
      </w:r>
      <w:proofErr w:type="spellEnd"/>
      <w:r w:rsidRPr="008554D4">
        <w:rPr>
          <w:rFonts w:hAnsi="Times New Roman" w:cs="Times New Roman"/>
        </w:rPr>
        <w:t xml:space="preserve">., Menezes, P.R., &amp; Kinoshita, R.T. (2015). </w:t>
      </w:r>
      <w:r w:rsidRPr="008554D4">
        <w:rPr>
          <w:rFonts w:hAnsi="Times New Roman" w:cs="Times New Roman"/>
          <w:lang w:val="pt-PT"/>
        </w:rPr>
        <w:t xml:space="preserve">Prevalência do autorrelato de depressão no Brasil: Resultados da Pesquisa Nacional de Saúde, 2013. </w:t>
      </w:r>
      <w:proofErr w:type="spellStart"/>
      <w:r w:rsidRPr="008554D4">
        <w:rPr>
          <w:rFonts w:hAnsi="Times New Roman" w:cs="Times New Roman"/>
          <w:i/>
          <w:iCs/>
        </w:rPr>
        <w:t>Revista</w:t>
      </w:r>
      <w:proofErr w:type="spellEnd"/>
      <w:r w:rsidRPr="008554D4">
        <w:rPr>
          <w:rFonts w:hAnsi="Times New Roman" w:cs="Times New Roman"/>
          <w:i/>
          <w:iCs/>
        </w:rPr>
        <w:t xml:space="preserve"> </w:t>
      </w:r>
      <w:proofErr w:type="spellStart"/>
      <w:r w:rsidRPr="008554D4">
        <w:rPr>
          <w:rFonts w:hAnsi="Times New Roman" w:cs="Times New Roman"/>
          <w:i/>
          <w:iCs/>
        </w:rPr>
        <w:t>Brasileira</w:t>
      </w:r>
      <w:proofErr w:type="spellEnd"/>
      <w:r w:rsidRPr="008554D4">
        <w:rPr>
          <w:rFonts w:hAnsi="Times New Roman" w:cs="Times New Roman"/>
          <w:i/>
          <w:iCs/>
        </w:rPr>
        <w:t xml:space="preserve"> de </w:t>
      </w:r>
      <w:proofErr w:type="spellStart"/>
      <w:r w:rsidRPr="008554D4">
        <w:rPr>
          <w:rFonts w:hAnsi="Times New Roman" w:cs="Times New Roman"/>
          <w:i/>
          <w:iCs/>
        </w:rPr>
        <w:t>Epidemiologia</w:t>
      </w:r>
      <w:proofErr w:type="spellEnd"/>
      <w:r w:rsidRPr="008554D4">
        <w:rPr>
          <w:rFonts w:hAnsi="Times New Roman" w:cs="Times New Roman"/>
          <w:i/>
          <w:iCs/>
        </w:rPr>
        <w:t>, 18</w:t>
      </w:r>
      <w:r w:rsidRPr="008554D4">
        <w:rPr>
          <w:rFonts w:hAnsi="Times New Roman" w:cs="Times New Roman"/>
        </w:rPr>
        <w:t xml:space="preserve">(Suppl. 2), 170-180. </w:t>
      </w:r>
      <w:proofErr w:type="spellStart"/>
      <w:r w:rsidR="008554D4" w:rsidRPr="008554D4">
        <w:rPr>
          <w:rStyle w:val="Hyperlink9"/>
          <w:rFonts w:hAnsi="Times New Roman" w:cs="Times New Roman"/>
        </w:rPr>
        <w:t>doi</w:t>
      </w:r>
      <w:proofErr w:type="spellEnd"/>
      <w:r w:rsidR="008554D4" w:rsidRPr="008554D4">
        <w:rPr>
          <w:rStyle w:val="Hyperlink9"/>
          <w:rFonts w:hAnsi="Times New Roman" w:cs="Times New Roman"/>
        </w:rPr>
        <w:t>: 10.1590/1980-5497201500060015</w:t>
      </w:r>
    </w:p>
    <w:p w14:paraId="222812EB" w14:textId="77777777" w:rsidR="00777A7C" w:rsidRPr="008554D4" w:rsidRDefault="00BB145C" w:rsidP="00895A4A">
      <w:pPr>
        <w:pStyle w:val="Corpodetexto"/>
        <w:spacing w:before="0"/>
        <w:ind w:left="360" w:hanging="360"/>
        <w:rPr>
          <w:rFonts w:hAnsi="Times New Roman" w:cs="Times New Roman"/>
        </w:rPr>
      </w:pPr>
      <w:proofErr w:type="spellStart"/>
      <w:r w:rsidRPr="008554D4">
        <w:rPr>
          <w:rFonts w:hAnsi="Times New Roman" w:cs="Times New Roman"/>
        </w:rPr>
        <w:t>Vannest</w:t>
      </w:r>
      <w:proofErr w:type="spellEnd"/>
      <w:r w:rsidRPr="008554D4">
        <w:rPr>
          <w:rFonts w:hAnsi="Times New Roman" w:cs="Times New Roman"/>
        </w:rPr>
        <w:t xml:space="preserve">, K. J. (2012). Implementing interventions and progress monitoring subsequent to universal screening. </w:t>
      </w:r>
      <w:r w:rsidRPr="008554D4">
        <w:rPr>
          <w:rFonts w:hAnsi="Times New Roman" w:cs="Times New Roman"/>
          <w:i/>
          <w:iCs/>
        </w:rPr>
        <w:t>School Psychology Forum: Research in Practice, 6</w:t>
      </w:r>
      <w:r w:rsidRPr="008554D4">
        <w:rPr>
          <w:rFonts w:hAnsi="Times New Roman" w:cs="Times New Roman"/>
        </w:rPr>
        <w:t>(4), 119-136.</w:t>
      </w:r>
    </w:p>
    <w:p w14:paraId="766A8BD9" w14:textId="77777777" w:rsidR="00777A7C" w:rsidRPr="008554D4" w:rsidRDefault="00BB145C" w:rsidP="00895A4A">
      <w:pPr>
        <w:pStyle w:val="Corpo"/>
        <w:ind w:left="360" w:hanging="360"/>
        <w:rPr>
          <w:rFonts w:ascii="Times New Roman" w:eastAsia="Times New Roman" w:hAnsi="Times New Roman" w:cs="Times New Roman"/>
          <w:sz w:val="24"/>
          <w:szCs w:val="24"/>
          <w:lang w:val="pt-PT"/>
        </w:rPr>
      </w:pPr>
      <w:r w:rsidRPr="008554D4">
        <w:rPr>
          <w:rFonts w:ascii="Times New Roman" w:hAnsi="Times New Roman" w:cs="Times New Roman"/>
          <w:sz w:val="24"/>
          <w:szCs w:val="24"/>
          <w:lang w:val="pt-BR"/>
        </w:rPr>
        <w:t xml:space="preserve">Vianna, R. R. A. B., Campos, A. A., &amp; </w:t>
      </w:r>
      <w:proofErr w:type="spellStart"/>
      <w:r w:rsidRPr="008554D4">
        <w:rPr>
          <w:rFonts w:ascii="Times New Roman" w:hAnsi="Times New Roman" w:cs="Times New Roman"/>
          <w:sz w:val="24"/>
          <w:szCs w:val="24"/>
          <w:lang w:val="pt-BR"/>
        </w:rPr>
        <w:t>Landeira</w:t>
      </w:r>
      <w:proofErr w:type="spellEnd"/>
      <w:r w:rsidRPr="008554D4">
        <w:rPr>
          <w:rFonts w:ascii="Times New Roman" w:hAnsi="Times New Roman" w:cs="Times New Roman"/>
          <w:sz w:val="24"/>
          <w:szCs w:val="24"/>
          <w:lang w:val="pt-BR"/>
        </w:rPr>
        <w:t xml:space="preserve">-Fernandez, J. (2009). </w:t>
      </w:r>
      <w:r w:rsidRPr="008554D4">
        <w:rPr>
          <w:rFonts w:ascii="Times New Roman" w:hAnsi="Times New Roman" w:cs="Times New Roman"/>
          <w:sz w:val="24"/>
          <w:szCs w:val="24"/>
          <w:lang w:val="pt-PT"/>
        </w:rPr>
        <w:t xml:space="preserve">Transtornos de ansiedade na infância e adolescência: Uma revisão. </w:t>
      </w:r>
      <w:r w:rsidRPr="008554D4">
        <w:rPr>
          <w:rFonts w:ascii="Times New Roman" w:hAnsi="Times New Roman" w:cs="Times New Roman"/>
          <w:i/>
          <w:iCs/>
          <w:sz w:val="24"/>
          <w:szCs w:val="24"/>
          <w:lang w:val="pt-PT"/>
        </w:rPr>
        <w:t>Brazilian Journal of Cognitive Therapies</w:t>
      </w:r>
      <w:r w:rsidRPr="008554D4">
        <w:rPr>
          <w:rFonts w:ascii="Times New Roman" w:hAnsi="Times New Roman" w:cs="Times New Roman"/>
          <w:sz w:val="24"/>
          <w:szCs w:val="24"/>
          <w:lang w:val="pt-PT"/>
        </w:rPr>
        <w:t xml:space="preserve">, </w:t>
      </w:r>
      <w:r w:rsidRPr="008554D4">
        <w:rPr>
          <w:rFonts w:ascii="Times New Roman" w:hAnsi="Times New Roman" w:cs="Times New Roman"/>
          <w:i/>
          <w:iCs/>
          <w:sz w:val="24"/>
          <w:szCs w:val="24"/>
          <w:lang w:val="pt-PT"/>
        </w:rPr>
        <w:t>5</w:t>
      </w:r>
      <w:r w:rsidRPr="008554D4">
        <w:rPr>
          <w:rFonts w:ascii="Times New Roman" w:hAnsi="Times New Roman" w:cs="Times New Roman"/>
          <w:sz w:val="24"/>
          <w:szCs w:val="24"/>
          <w:lang w:val="pt-PT"/>
        </w:rPr>
        <w:t>, 46-61.</w:t>
      </w:r>
    </w:p>
    <w:p w14:paraId="764B74BC" w14:textId="19736B2C" w:rsidR="00F0045C" w:rsidRPr="008554D4" w:rsidRDefault="00F0045C" w:rsidP="00895A4A">
      <w:pPr>
        <w:pStyle w:val="Corpo"/>
        <w:ind w:left="360" w:hanging="360"/>
        <w:rPr>
          <w:rFonts w:ascii="Times New Roman" w:hAnsi="Times New Roman" w:cs="Times New Roman"/>
          <w:color w:val="auto"/>
          <w:sz w:val="24"/>
          <w:szCs w:val="24"/>
        </w:rPr>
      </w:pPr>
      <w:r w:rsidRPr="008554D4">
        <w:rPr>
          <w:rFonts w:ascii="Times New Roman" w:hAnsi="Times New Roman" w:cs="Times New Roman"/>
          <w:color w:val="auto"/>
          <w:sz w:val="24"/>
          <w:szCs w:val="24"/>
          <w:shd w:val="clear" w:color="auto" w:fill="FFFFFF"/>
        </w:rPr>
        <w:t>World Health Organization. (2017). </w:t>
      </w:r>
      <w:r w:rsidRPr="008554D4">
        <w:rPr>
          <w:rFonts w:ascii="Times New Roman" w:hAnsi="Times New Roman" w:cs="Times New Roman"/>
          <w:i/>
          <w:iCs/>
          <w:color w:val="auto"/>
          <w:sz w:val="24"/>
          <w:szCs w:val="24"/>
          <w:shd w:val="clear" w:color="auto" w:fill="FFFFFF"/>
        </w:rPr>
        <w:t xml:space="preserve">Depression and other common mental disorders: </w:t>
      </w:r>
      <w:r w:rsidR="00794098">
        <w:rPr>
          <w:rFonts w:ascii="Times New Roman" w:hAnsi="Times New Roman" w:cs="Times New Roman"/>
          <w:i/>
          <w:iCs/>
          <w:color w:val="auto"/>
          <w:sz w:val="24"/>
          <w:szCs w:val="24"/>
          <w:shd w:val="clear" w:color="auto" w:fill="FFFFFF"/>
        </w:rPr>
        <w:t>G</w:t>
      </w:r>
      <w:r w:rsidRPr="008554D4">
        <w:rPr>
          <w:rFonts w:ascii="Times New Roman" w:hAnsi="Times New Roman" w:cs="Times New Roman"/>
          <w:i/>
          <w:iCs/>
          <w:color w:val="auto"/>
          <w:sz w:val="24"/>
          <w:szCs w:val="24"/>
          <w:shd w:val="clear" w:color="auto" w:fill="FFFFFF"/>
        </w:rPr>
        <w:t>lobal health estimates</w:t>
      </w:r>
      <w:r w:rsidRPr="008554D4">
        <w:rPr>
          <w:rFonts w:ascii="Times New Roman" w:hAnsi="Times New Roman" w:cs="Times New Roman"/>
          <w:color w:val="auto"/>
          <w:sz w:val="24"/>
          <w:szCs w:val="24"/>
          <w:shd w:val="clear" w:color="auto" w:fill="FFFFFF"/>
        </w:rPr>
        <w:t> (No. WHO/MSD/MER/2017.2). World Health Organization.</w:t>
      </w:r>
    </w:p>
    <w:p w14:paraId="1BB55A8C" w14:textId="5EA02BFF" w:rsidR="00AB4950" w:rsidRPr="008554D4" w:rsidRDefault="00AB4950" w:rsidP="00895A4A">
      <w:pPr>
        <w:pStyle w:val="Corpo"/>
        <w:ind w:left="360" w:hanging="360"/>
        <w:rPr>
          <w:rFonts w:ascii="Times New Roman" w:eastAsia="Times New Roman" w:hAnsi="Times New Roman" w:cs="Times New Roman"/>
          <w:sz w:val="24"/>
          <w:szCs w:val="24"/>
        </w:rPr>
      </w:pPr>
      <w:proofErr w:type="spellStart"/>
      <w:r w:rsidRPr="00895A4A">
        <w:rPr>
          <w:rFonts w:ascii="Times New Roman" w:hAnsi="Times New Roman" w:cs="Times New Roman"/>
          <w:color w:val="auto"/>
          <w:sz w:val="24"/>
          <w:szCs w:val="24"/>
          <w:shd w:val="clear" w:color="auto" w:fill="FFFFFF"/>
        </w:rPr>
        <w:t>Yohannes</w:t>
      </w:r>
      <w:proofErr w:type="spellEnd"/>
      <w:r w:rsidRPr="00895A4A">
        <w:rPr>
          <w:rFonts w:ascii="Times New Roman" w:hAnsi="Times New Roman" w:cs="Times New Roman"/>
          <w:color w:val="auto"/>
          <w:sz w:val="24"/>
          <w:szCs w:val="24"/>
          <w:shd w:val="clear" w:color="auto" w:fill="FFFFFF"/>
        </w:rPr>
        <w:t xml:space="preserve">, A. M., Kaplan, A., &amp; </w:t>
      </w:r>
      <w:proofErr w:type="spellStart"/>
      <w:r w:rsidRPr="00895A4A">
        <w:rPr>
          <w:rFonts w:ascii="Times New Roman" w:hAnsi="Times New Roman" w:cs="Times New Roman"/>
          <w:color w:val="auto"/>
          <w:sz w:val="24"/>
          <w:szCs w:val="24"/>
          <w:shd w:val="clear" w:color="auto" w:fill="FFFFFF"/>
        </w:rPr>
        <w:t>Hanania</w:t>
      </w:r>
      <w:proofErr w:type="spellEnd"/>
      <w:r w:rsidRPr="00895A4A">
        <w:rPr>
          <w:rFonts w:ascii="Times New Roman" w:hAnsi="Times New Roman" w:cs="Times New Roman"/>
          <w:color w:val="auto"/>
          <w:sz w:val="24"/>
          <w:szCs w:val="24"/>
          <w:shd w:val="clear" w:color="auto" w:fill="FFFFFF"/>
        </w:rPr>
        <w:t>, N. A. (2018). Anxiety and depression in chronic obstructive pulmonary disease: Recognition and management. </w:t>
      </w:r>
      <w:r w:rsidR="008554D4" w:rsidRPr="009B6C38">
        <w:rPr>
          <w:rStyle w:val="s3uucc"/>
          <w:rFonts w:ascii="Times New Roman" w:hAnsi="Times New Roman" w:cs="Times New Roman"/>
          <w:color w:val="auto"/>
          <w:sz w:val="24"/>
          <w:szCs w:val="24"/>
          <w:shd w:val="clear" w:color="auto" w:fill="FFFFFF"/>
        </w:rPr>
        <w:t>Cleveland Clinic Journal of Medicine</w:t>
      </w:r>
      <w:r w:rsidRPr="00895A4A">
        <w:rPr>
          <w:rFonts w:ascii="Times New Roman" w:hAnsi="Times New Roman" w:cs="Times New Roman"/>
          <w:color w:val="auto"/>
          <w:sz w:val="24"/>
          <w:szCs w:val="24"/>
          <w:shd w:val="clear" w:color="auto" w:fill="FFFFFF"/>
        </w:rPr>
        <w:t>, </w:t>
      </w:r>
      <w:r w:rsidRPr="00895A4A">
        <w:rPr>
          <w:rFonts w:ascii="Times New Roman" w:hAnsi="Times New Roman" w:cs="Times New Roman"/>
          <w:i/>
          <w:iCs/>
          <w:color w:val="auto"/>
          <w:sz w:val="24"/>
          <w:szCs w:val="24"/>
          <w:shd w:val="clear" w:color="auto" w:fill="FFFFFF"/>
        </w:rPr>
        <w:t>85</w:t>
      </w:r>
      <w:r w:rsidRPr="00895A4A">
        <w:rPr>
          <w:rFonts w:ascii="Times New Roman" w:hAnsi="Times New Roman" w:cs="Times New Roman"/>
          <w:color w:val="auto"/>
          <w:sz w:val="24"/>
          <w:szCs w:val="24"/>
          <w:shd w:val="clear" w:color="auto" w:fill="FFFFFF"/>
        </w:rPr>
        <w:t xml:space="preserve">(2), S11-S18. </w:t>
      </w:r>
      <w:r w:rsidRPr="00895A4A">
        <w:rPr>
          <w:rFonts w:ascii="Times New Roman" w:hAnsi="Times New Roman" w:cs="Times New Roman"/>
          <w:color w:val="auto"/>
          <w:sz w:val="24"/>
          <w:szCs w:val="24"/>
        </w:rPr>
        <w:t>doi:10.3949/ccjm.85.s1.03</w:t>
      </w:r>
    </w:p>
    <w:p w14:paraId="0DCFD633" w14:textId="65E7F759" w:rsidR="00AB4950" w:rsidRDefault="00AB4950" w:rsidP="00B77996">
      <w:pPr>
        <w:pStyle w:val="Corpo"/>
        <w:spacing w:line="360" w:lineRule="auto"/>
        <w:ind w:left="360" w:hanging="360"/>
        <w:rPr>
          <w:rFonts w:ascii="Times New Roman" w:eastAsia="Times New Roman" w:hAnsi="Times New Roman" w:cs="Times New Roman"/>
        </w:rPr>
      </w:pPr>
    </w:p>
    <w:p w14:paraId="0F08F238" w14:textId="345DA685" w:rsidR="0075699E" w:rsidRDefault="0075699E" w:rsidP="00B77996">
      <w:pPr>
        <w:pStyle w:val="Corpo"/>
        <w:spacing w:line="360" w:lineRule="auto"/>
        <w:ind w:left="360" w:hanging="360"/>
        <w:rPr>
          <w:rFonts w:ascii="Times New Roman" w:eastAsia="Times New Roman" w:hAnsi="Times New Roman" w:cs="Times New Roman"/>
        </w:rPr>
      </w:pPr>
    </w:p>
    <w:bookmarkEnd w:id="1"/>
    <w:p w14:paraId="672A3EF0" w14:textId="77777777" w:rsidR="00777A7C" w:rsidRPr="00B77996" w:rsidRDefault="00777A7C" w:rsidP="00467B5C">
      <w:pPr>
        <w:pStyle w:val="Corpo"/>
        <w:spacing w:line="480" w:lineRule="auto"/>
        <w:rPr>
          <w:rFonts w:ascii="Times New Roman" w:hAnsi="Times New Roman" w:cs="Times New Roman"/>
        </w:rPr>
      </w:pPr>
    </w:p>
    <w:sectPr w:rsidR="00777A7C" w:rsidRPr="00B77996" w:rsidSect="00E22968">
      <w:pgSz w:w="11900" w:h="16840"/>
      <w:pgMar w:top="1418" w:right="1418" w:bottom="1418" w:left="1418"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F26A9" w14:textId="77777777" w:rsidR="00891A49" w:rsidRDefault="00891A49">
      <w:r>
        <w:separator/>
      </w:r>
    </w:p>
  </w:endnote>
  <w:endnote w:type="continuationSeparator" w:id="0">
    <w:p w14:paraId="12ECC048" w14:textId="77777777" w:rsidR="00891A49" w:rsidRDefault="00891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Times New Roman Bold">
    <w:altName w:val="Times New Roman"/>
    <w:charset w:val="00"/>
    <w:family w:val="roman"/>
    <w:pitch w:val="default"/>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D0A86" w14:textId="77777777" w:rsidR="0050330D" w:rsidRDefault="0050330D">
    <w:pPr>
      <w:pStyle w:val="Rodap"/>
      <w:jc w:val="right"/>
    </w:pPr>
  </w:p>
  <w:p w14:paraId="44B9B4DC" w14:textId="77777777" w:rsidR="0050330D" w:rsidRDefault="0050330D">
    <w:pPr>
      <w:pStyle w:val="Cabealhoe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0C7B4" w14:textId="77777777" w:rsidR="00891A49" w:rsidRDefault="00891A49">
      <w:r>
        <w:separator/>
      </w:r>
    </w:p>
  </w:footnote>
  <w:footnote w:type="continuationSeparator" w:id="0">
    <w:p w14:paraId="4B36E620" w14:textId="77777777" w:rsidR="00891A49" w:rsidRDefault="00891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4833905"/>
      <w:docPartObj>
        <w:docPartGallery w:val="Page Numbers (Top of Page)"/>
        <w:docPartUnique/>
      </w:docPartObj>
    </w:sdtPr>
    <w:sdtEndPr/>
    <w:sdtContent>
      <w:p w14:paraId="62F5D62B" w14:textId="3B03BEE9" w:rsidR="0050330D" w:rsidRDefault="0050330D">
        <w:pPr>
          <w:pStyle w:val="Cabealho"/>
          <w:jc w:val="right"/>
        </w:pPr>
        <w:r>
          <w:fldChar w:fldCharType="begin"/>
        </w:r>
        <w:r>
          <w:instrText>PAGE   \* MERGEFORMAT</w:instrText>
        </w:r>
        <w:r>
          <w:fldChar w:fldCharType="separate"/>
        </w:r>
        <w:r w:rsidR="00590937" w:rsidRPr="00590937">
          <w:rPr>
            <w:noProof/>
            <w:lang w:val="pt-BR"/>
          </w:rPr>
          <w:t>17</w:t>
        </w:r>
        <w:r>
          <w:fldChar w:fldCharType="end"/>
        </w:r>
      </w:p>
    </w:sdtContent>
  </w:sdt>
  <w:p w14:paraId="0C26130E" w14:textId="77777777" w:rsidR="0050330D" w:rsidRDefault="0050330D">
    <w:pPr>
      <w:pStyle w:val="Cabealh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AD346" w14:textId="62C2918C" w:rsidR="0050330D" w:rsidRDefault="0050330D">
    <w:pPr>
      <w:pStyle w:val="Cabealho"/>
      <w:jc w:val="right"/>
    </w:pPr>
  </w:p>
  <w:p w14:paraId="3FE7E88A" w14:textId="77777777" w:rsidR="0050330D" w:rsidRDefault="0050330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10034"/>
    <w:multiLevelType w:val="multilevel"/>
    <w:tmpl w:val="EEA60CF8"/>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 w15:restartNumberingAfterBreak="0">
    <w:nsid w:val="53291377"/>
    <w:multiLevelType w:val="multilevel"/>
    <w:tmpl w:val="F5C0770A"/>
    <w:lvl w:ilvl="0">
      <w:start w:val="1"/>
      <w:numFmt w:val="decimal"/>
      <w:lvlText w:val="%1."/>
      <w:lvlJc w:val="left"/>
      <w:pPr>
        <w:tabs>
          <w:tab w:val="num" w:pos="360"/>
        </w:tabs>
        <w:ind w:left="360" w:hanging="360"/>
      </w:pPr>
      <w:rPr>
        <w:position w:val="0"/>
        <w:sz w:val="24"/>
        <w:szCs w:val="24"/>
      </w:rPr>
    </w:lvl>
    <w:lvl w:ilvl="1">
      <w:start w:val="1"/>
      <w:numFmt w:val="lowerLetter"/>
      <w:lvlText w:val="%2."/>
      <w:lvlJc w:val="left"/>
      <w:pPr>
        <w:tabs>
          <w:tab w:val="num" w:pos="1506"/>
        </w:tabs>
        <w:ind w:left="1506" w:hanging="360"/>
      </w:pPr>
      <w:rPr>
        <w:position w:val="0"/>
        <w:sz w:val="24"/>
        <w:szCs w:val="24"/>
      </w:rPr>
    </w:lvl>
    <w:lvl w:ilvl="2">
      <w:start w:val="1"/>
      <w:numFmt w:val="lowerRoman"/>
      <w:lvlText w:val="%3."/>
      <w:lvlJc w:val="left"/>
      <w:pPr>
        <w:tabs>
          <w:tab w:val="num" w:pos="2226"/>
        </w:tabs>
        <w:ind w:left="2226" w:hanging="296"/>
      </w:pPr>
      <w:rPr>
        <w:position w:val="0"/>
        <w:sz w:val="24"/>
        <w:szCs w:val="24"/>
      </w:rPr>
    </w:lvl>
    <w:lvl w:ilvl="3">
      <w:start w:val="1"/>
      <w:numFmt w:val="decimal"/>
      <w:lvlText w:val="%4."/>
      <w:lvlJc w:val="left"/>
      <w:pPr>
        <w:tabs>
          <w:tab w:val="num" w:pos="2946"/>
        </w:tabs>
        <w:ind w:left="2946" w:hanging="360"/>
      </w:pPr>
      <w:rPr>
        <w:position w:val="0"/>
        <w:sz w:val="24"/>
        <w:szCs w:val="24"/>
      </w:rPr>
    </w:lvl>
    <w:lvl w:ilvl="4">
      <w:start w:val="1"/>
      <w:numFmt w:val="lowerLetter"/>
      <w:lvlText w:val="%5."/>
      <w:lvlJc w:val="left"/>
      <w:pPr>
        <w:tabs>
          <w:tab w:val="num" w:pos="3666"/>
        </w:tabs>
        <w:ind w:left="3666" w:hanging="360"/>
      </w:pPr>
      <w:rPr>
        <w:position w:val="0"/>
        <w:sz w:val="24"/>
        <w:szCs w:val="24"/>
      </w:rPr>
    </w:lvl>
    <w:lvl w:ilvl="5">
      <w:start w:val="1"/>
      <w:numFmt w:val="lowerRoman"/>
      <w:lvlText w:val="%6."/>
      <w:lvlJc w:val="left"/>
      <w:pPr>
        <w:tabs>
          <w:tab w:val="num" w:pos="4386"/>
        </w:tabs>
        <w:ind w:left="4386" w:hanging="296"/>
      </w:pPr>
      <w:rPr>
        <w:position w:val="0"/>
        <w:sz w:val="24"/>
        <w:szCs w:val="24"/>
      </w:rPr>
    </w:lvl>
    <w:lvl w:ilvl="6">
      <w:start w:val="1"/>
      <w:numFmt w:val="decimal"/>
      <w:lvlText w:val="%7."/>
      <w:lvlJc w:val="left"/>
      <w:pPr>
        <w:tabs>
          <w:tab w:val="num" w:pos="5106"/>
        </w:tabs>
        <w:ind w:left="5106" w:hanging="360"/>
      </w:pPr>
      <w:rPr>
        <w:position w:val="0"/>
        <w:sz w:val="24"/>
        <w:szCs w:val="24"/>
      </w:rPr>
    </w:lvl>
    <w:lvl w:ilvl="7">
      <w:start w:val="1"/>
      <w:numFmt w:val="lowerLetter"/>
      <w:lvlText w:val="%8."/>
      <w:lvlJc w:val="left"/>
      <w:pPr>
        <w:tabs>
          <w:tab w:val="num" w:pos="5826"/>
        </w:tabs>
        <w:ind w:left="5826" w:hanging="360"/>
      </w:pPr>
      <w:rPr>
        <w:position w:val="0"/>
        <w:sz w:val="24"/>
        <w:szCs w:val="24"/>
      </w:rPr>
    </w:lvl>
    <w:lvl w:ilvl="8">
      <w:start w:val="1"/>
      <w:numFmt w:val="lowerRoman"/>
      <w:lvlText w:val="%9."/>
      <w:lvlJc w:val="left"/>
      <w:pPr>
        <w:tabs>
          <w:tab w:val="num" w:pos="6546"/>
        </w:tabs>
        <w:ind w:left="6546" w:hanging="296"/>
      </w:pPr>
      <w:rPr>
        <w:position w:val="0"/>
        <w:sz w:val="24"/>
        <w:szCs w:val="24"/>
      </w:rPr>
    </w:lvl>
  </w:abstractNum>
  <w:abstractNum w:abstractNumId="2" w15:restartNumberingAfterBreak="0">
    <w:nsid w:val="7C7570BA"/>
    <w:multiLevelType w:val="multilevel"/>
    <w:tmpl w:val="DB1C54F4"/>
    <w:styleLink w:val="List0"/>
    <w:lvl w:ilvl="0">
      <w:start w:val="1"/>
      <w:numFmt w:val="decimal"/>
      <w:lvlText w:val="%1."/>
      <w:lvlJc w:val="left"/>
      <w:pPr>
        <w:tabs>
          <w:tab w:val="num" w:pos="360"/>
        </w:tabs>
        <w:ind w:left="360" w:hanging="360"/>
      </w:pPr>
      <w:rPr>
        <w:position w:val="0"/>
        <w:sz w:val="24"/>
        <w:szCs w:val="24"/>
      </w:rPr>
    </w:lvl>
    <w:lvl w:ilvl="1">
      <w:start w:val="1"/>
      <w:numFmt w:val="lowerLetter"/>
      <w:lvlText w:val="%2."/>
      <w:lvlJc w:val="left"/>
      <w:pPr>
        <w:tabs>
          <w:tab w:val="num" w:pos="1506"/>
        </w:tabs>
        <w:ind w:left="1506" w:hanging="360"/>
      </w:pPr>
      <w:rPr>
        <w:position w:val="0"/>
        <w:sz w:val="24"/>
        <w:szCs w:val="24"/>
      </w:rPr>
    </w:lvl>
    <w:lvl w:ilvl="2">
      <w:start w:val="1"/>
      <w:numFmt w:val="lowerRoman"/>
      <w:lvlText w:val="%3."/>
      <w:lvlJc w:val="left"/>
      <w:pPr>
        <w:tabs>
          <w:tab w:val="num" w:pos="2226"/>
        </w:tabs>
        <w:ind w:left="2226" w:hanging="296"/>
      </w:pPr>
      <w:rPr>
        <w:position w:val="0"/>
        <w:sz w:val="24"/>
        <w:szCs w:val="24"/>
      </w:rPr>
    </w:lvl>
    <w:lvl w:ilvl="3">
      <w:start w:val="1"/>
      <w:numFmt w:val="decimal"/>
      <w:lvlText w:val="%4."/>
      <w:lvlJc w:val="left"/>
      <w:pPr>
        <w:tabs>
          <w:tab w:val="num" w:pos="2946"/>
        </w:tabs>
        <w:ind w:left="2946" w:hanging="360"/>
      </w:pPr>
      <w:rPr>
        <w:position w:val="0"/>
        <w:sz w:val="24"/>
        <w:szCs w:val="24"/>
      </w:rPr>
    </w:lvl>
    <w:lvl w:ilvl="4">
      <w:start w:val="1"/>
      <w:numFmt w:val="lowerLetter"/>
      <w:lvlText w:val="%5."/>
      <w:lvlJc w:val="left"/>
      <w:pPr>
        <w:tabs>
          <w:tab w:val="num" w:pos="3666"/>
        </w:tabs>
        <w:ind w:left="3666" w:hanging="360"/>
      </w:pPr>
      <w:rPr>
        <w:position w:val="0"/>
        <w:sz w:val="24"/>
        <w:szCs w:val="24"/>
      </w:rPr>
    </w:lvl>
    <w:lvl w:ilvl="5">
      <w:start w:val="1"/>
      <w:numFmt w:val="lowerRoman"/>
      <w:lvlText w:val="%6."/>
      <w:lvlJc w:val="left"/>
      <w:pPr>
        <w:tabs>
          <w:tab w:val="num" w:pos="4386"/>
        </w:tabs>
        <w:ind w:left="4386" w:hanging="296"/>
      </w:pPr>
      <w:rPr>
        <w:position w:val="0"/>
        <w:sz w:val="24"/>
        <w:szCs w:val="24"/>
      </w:rPr>
    </w:lvl>
    <w:lvl w:ilvl="6">
      <w:start w:val="1"/>
      <w:numFmt w:val="decimal"/>
      <w:lvlText w:val="%7."/>
      <w:lvlJc w:val="left"/>
      <w:pPr>
        <w:tabs>
          <w:tab w:val="num" w:pos="5106"/>
        </w:tabs>
        <w:ind w:left="5106" w:hanging="360"/>
      </w:pPr>
      <w:rPr>
        <w:position w:val="0"/>
        <w:sz w:val="24"/>
        <w:szCs w:val="24"/>
      </w:rPr>
    </w:lvl>
    <w:lvl w:ilvl="7">
      <w:start w:val="1"/>
      <w:numFmt w:val="lowerLetter"/>
      <w:lvlText w:val="%8."/>
      <w:lvlJc w:val="left"/>
      <w:pPr>
        <w:tabs>
          <w:tab w:val="num" w:pos="5826"/>
        </w:tabs>
        <w:ind w:left="5826" w:hanging="360"/>
      </w:pPr>
      <w:rPr>
        <w:position w:val="0"/>
        <w:sz w:val="24"/>
        <w:szCs w:val="24"/>
      </w:rPr>
    </w:lvl>
    <w:lvl w:ilvl="8">
      <w:start w:val="1"/>
      <w:numFmt w:val="lowerRoman"/>
      <w:lvlText w:val="%9."/>
      <w:lvlJc w:val="left"/>
      <w:pPr>
        <w:tabs>
          <w:tab w:val="num" w:pos="6546"/>
        </w:tabs>
        <w:ind w:left="6546" w:hanging="296"/>
      </w:pPr>
      <w:rPr>
        <w:position w:val="0"/>
        <w:sz w:val="24"/>
        <w:szCs w:val="24"/>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1"/>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A7C"/>
    <w:rsid w:val="0000373D"/>
    <w:rsid w:val="000270A0"/>
    <w:rsid w:val="00035610"/>
    <w:rsid w:val="000357FB"/>
    <w:rsid w:val="00043274"/>
    <w:rsid w:val="000457A9"/>
    <w:rsid w:val="000554BA"/>
    <w:rsid w:val="000642E6"/>
    <w:rsid w:val="0006490D"/>
    <w:rsid w:val="000722E1"/>
    <w:rsid w:val="00074BF9"/>
    <w:rsid w:val="00083B52"/>
    <w:rsid w:val="0008469A"/>
    <w:rsid w:val="00091304"/>
    <w:rsid w:val="00091F39"/>
    <w:rsid w:val="00092656"/>
    <w:rsid w:val="000A00EE"/>
    <w:rsid w:val="000B2FF1"/>
    <w:rsid w:val="000B49ED"/>
    <w:rsid w:val="000C07E3"/>
    <w:rsid w:val="000C2A86"/>
    <w:rsid w:val="000D3E97"/>
    <w:rsid w:val="000D5A80"/>
    <w:rsid w:val="000E5010"/>
    <w:rsid w:val="000F5088"/>
    <w:rsid w:val="00103FFF"/>
    <w:rsid w:val="00113BDB"/>
    <w:rsid w:val="00124EA6"/>
    <w:rsid w:val="00126EA2"/>
    <w:rsid w:val="0014177B"/>
    <w:rsid w:val="0014224B"/>
    <w:rsid w:val="00143BA8"/>
    <w:rsid w:val="00164D11"/>
    <w:rsid w:val="00164FDF"/>
    <w:rsid w:val="00173E6B"/>
    <w:rsid w:val="00180817"/>
    <w:rsid w:val="00185FB5"/>
    <w:rsid w:val="00192A15"/>
    <w:rsid w:val="00195070"/>
    <w:rsid w:val="001A6E51"/>
    <w:rsid w:val="001B5067"/>
    <w:rsid w:val="001D10E9"/>
    <w:rsid w:val="001D495C"/>
    <w:rsid w:val="001D5500"/>
    <w:rsid w:val="001E0832"/>
    <w:rsid w:val="001E4AAB"/>
    <w:rsid w:val="001F1FB5"/>
    <w:rsid w:val="001F5F48"/>
    <w:rsid w:val="00212818"/>
    <w:rsid w:val="002171AA"/>
    <w:rsid w:val="00217647"/>
    <w:rsid w:val="00222D1F"/>
    <w:rsid w:val="002267BD"/>
    <w:rsid w:val="00231170"/>
    <w:rsid w:val="00234065"/>
    <w:rsid w:val="002418A8"/>
    <w:rsid w:val="00243A12"/>
    <w:rsid w:val="00246423"/>
    <w:rsid w:val="002607F3"/>
    <w:rsid w:val="00263820"/>
    <w:rsid w:val="00263899"/>
    <w:rsid w:val="002777FA"/>
    <w:rsid w:val="00295AC9"/>
    <w:rsid w:val="002A08C4"/>
    <w:rsid w:val="002A4CBA"/>
    <w:rsid w:val="002A5CA1"/>
    <w:rsid w:val="002D09FD"/>
    <w:rsid w:val="002E08A8"/>
    <w:rsid w:val="002E5CCC"/>
    <w:rsid w:val="002F1433"/>
    <w:rsid w:val="003105DB"/>
    <w:rsid w:val="003141AE"/>
    <w:rsid w:val="00320A40"/>
    <w:rsid w:val="0032126C"/>
    <w:rsid w:val="0032464B"/>
    <w:rsid w:val="00340860"/>
    <w:rsid w:val="00343445"/>
    <w:rsid w:val="003446BE"/>
    <w:rsid w:val="00347ACA"/>
    <w:rsid w:val="00353AEC"/>
    <w:rsid w:val="00354C88"/>
    <w:rsid w:val="00355EA8"/>
    <w:rsid w:val="00375990"/>
    <w:rsid w:val="0038782E"/>
    <w:rsid w:val="003909F6"/>
    <w:rsid w:val="003B2E08"/>
    <w:rsid w:val="003B37E6"/>
    <w:rsid w:val="003B4F2D"/>
    <w:rsid w:val="003B59B2"/>
    <w:rsid w:val="003C453E"/>
    <w:rsid w:val="003D351C"/>
    <w:rsid w:val="003D3899"/>
    <w:rsid w:val="003E7634"/>
    <w:rsid w:val="00404676"/>
    <w:rsid w:val="0041238A"/>
    <w:rsid w:val="00414766"/>
    <w:rsid w:val="0044064B"/>
    <w:rsid w:val="00446DAA"/>
    <w:rsid w:val="0044784E"/>
    <w:rsid w:val="00461580"/>
    <w:rsid w:val="00467B5C"/>
    <w:rsid w:val="00477A2C"/>
    <w:rsid w:val="00480DAB"/>
    <w:rsid w:val="004838AF"/>
    <w:rsid w:val="00484FC8"/>
    <w:rsid w:val="004A0E04"/>
    <w:rsid w:val="004B0209"/>
    <w:rsid w:val="004B1A80"/>
    <w:rsid w:val="004B2729"/>
    <w:rsid w:val="004D0932"/>
    <w:rsid w:val="004D5BE8"/>
    <w:rsid w:val="004D7DCD"/>
    <w:rsid w:val="004E2804"/>
    <w:rsid w:val="004E3DDF"/>
    <w:rsid w:val="004E4D9B"/>
    <w:rsid w:val="005008CB"/>
    <w:rsid w:val="0050330D"/>
    <w:rsid w:val="00512AAE"/>
    <w:rsid w:val="005134CD"/>
    <w:rsid w:val="005160F3"/>
    <w:rsid w:val="00523A5F"/>
    <w:rsid w:val="00547E8D"/>
    <w:rsid w:val="00552CC6"/>
    <w:rsid w:val="00553DD4"/>
    <w:rsid w:val="00554434"/>
    <w:rsid w:val="00571D12"/>
    <w:rsid w:val="00577E1D"/>
    <w:rsid w:val="00590937"/>
    <w:rsid w:val="005A527E"/>
    <w:rsid w:val="005D135B"/>
    <w:rsid w:val="005D15B9"/>
    <w:rsid w:val="005E7E36"/>
    <w:rsid w:val="005F27B8"/>
    <w:rsid w:val="005F3ED7"/>
    <w:rsid w:val="006214F8"/>
    <w:rsid w:val="00623623"/>
    <w:rsid w:val="0062531D"/>
    <w:rsid w:val="00627E82"/>
    <w:rsid w:val="00632AD2"/>
    <w:rsid w:val="00652B49"/>
    <w:rsid w:val="00655E2D"/>
    <w:rsid w:val="0066620C"/>
    <w:rsid w:val="00666FED"/>
    <w:rsid w:val="00667926"/>
    <w:rsid w:val="00667BAE"/>
    <w:rsid w:val="00672651"/>
    <w:rsid w:val="006732C8"/>
    <w:rsid w:val="00673320"/>
    <w:rsid w:val="00676D1B"/>
    <w:rsid w:val="00692CD8"/>
    <w:rsid w:val="006A67C0"/>
    <w:rsid w:val="006B1899"/>
    <w:rsid w:val="006B3BD1"/>
    <w:rsid w:val="006B75CF"/>
    <w:rsid w:val="006C087E"/>
    <w:rsid w:val="006D0E04"/>
    <w:rsid w:val="006D36D9"/>
    <w:rsid w:val="006D5F3D"/>
    <w:rsid w:val="006E31AD"/>
    <w:rsid w:val="00701CF6"/>
    <w:rsid w:val="007078B5"/>
    <w:rsid w:val="00717A52"/>
    <w:rsid w:val="00745B52"/>
    <w:rsid w:val="00747D2F"/>
    <w:rsid w:val="00751E2E"/>
    <w:rsid w:val="0075599F"/>
    <w:rsid w:val="0075699E"/>
    <w:rsid w:val="00766D30"/>
    <w:rsid w:val="00775517"/>
    <w:rsid w:val="00777A7C"/>
    <w:rsid w:val="00783BDE"/>
    <w:rsid w:val="0078598C"/>
    <w:rsid w:val="00792C68"/>
    <w:rsid w:val="00794098"/>
    <w:rsid w:val="007A2CA6"/>
    <w:rsid w:val="007A5220"/>
    <w:rsid w:val="007B090B"/>
    <w:rsid w:val="007C24CA"/>
    <w:rsid w:val="007D0777"/>
    <w:rsid w:val="007D0BFF"/>
    <w:rsid w:val="007D4258"/>
    <w:rsid w:val="007F14C0"/>
    <w:rsid w:val="007F64AA"/>
    <w:rsid w:val="00807D41"/>
    <w:rsid w:val="0081214B"/>
    <w:rsid w:val="0081478B"/>
    <w:rsid w:val="00816061"/>
    <w:rsid w:val="00816C1C"/>
    <w:rsid w:val="00821732"/>
    <w:rsid w:val="008253FA"/>
    <w:rsid w:val="00831A55"/>
    <w:rsid w:val="00835A75"/>
    <w:rsid w:val="0084184E"/>
    <w:rsid w:val="0084361E"/>
    <w:rsid w:val="008554D4"/>
    <w:rsid w:val="00872858"/>
    <w:rsid w:val="00881BF9"/>
    <w:rsid w:val="00891323"/>
    <w:rsid w:val="00891A49"/>
    <w:rsid w:val="008951D9"/>
    <w:rsid w:val="00895A4A"/>
    <w:rsid w:val="008977E3"/>
    <w:rsid w:val="008A04F2"/>
    <w:rsid w:val="008A3FFB"/>
    <w:rsid w:val="008A6152"/>
    <w:rsid w:val="008B117A"/>
    <w:rsid w:val="008C4D75"/>
    <w:rsid w:val="008D3951"/>
    <w:rsid w:val="008D3B49"/>
    <w:rsid w:val="008E1669"/>
    <w:rsid w:val="009032CC"/>
    <w:rsid w:val="009037E1"/>
    <w:rsid w:val="00906A85"/>
    <w:rsid w:val="00906F0E"/>
    <w:rsid w:val="00911CDA"/>
    <w:rsid w:val="00914FAC"/>
    <w:rsid w:val="00922A07"/>
    <w:rsid w:val="00940047"/>
    <w:rsid w:val="009418BF"/>
    <w:rsid w:val="00947E70"/>
    <w:rsid w:val="009538AC"/>
    <w:rsid w:val="00953D0D"/>
    <w:rsid w:val="00970CD9"/>
    <w:rsid w:val="00980BF4"/>
    <w:rsid w:val="00997D49"/>
    <w:rsid w:val="009A7729"/>
    <w:rsid w:val="009B07F9"/>
    <w:rsid w:val="009B6C38"/>
    <w:rsid w:val="009C2F3F"/>
    <w:rsid w:val="009C7536"/>
    <w:rsid w:val="009E38FA"/>
    <w:rsid w:val="009E5710"/>
    <w:rsid w:val="009E5B5E"/>
    <w:rsid w:val="009F1E01"/>
    <w:rsid w:val="00A04146"/>
    <w:rsid w:val="00A10EE4"/>
    <w:rsid w:val="00A12688"/>
    <w:rsid w:val="00A14F58"/>
    <w:rsid w:val="00A528A6"/>
    <w:rsid w:val="00A52D89"/>
    <w:rsid w:val="00A530C5"/>
    <w:rsid w:val="00A54CDC"/>
    <w:rsid w:val="00A561C7"/>
    <w:rsid w:val="00A57F34"/>
    <w:rsid w:val="00A64D36"/>
    <w:rsid w:val="00A74D14"/>
    <w:rsid w:val="00A80339"/>
    <w:rsid w:val="00A83B60"/>
    <w:rsid w:val="00AA2F06"/>
    <w:rsid w:val="00AA3112"/>
    <w:rsid w:val="00AA76B3"/>
    <w:rsid w:val="00AB4950"/>
    <w:rsid w:val="00AB5435"/>
    <w:rsid w:val="00AC088B"/>
    <w:rsid w:val="00AD67C4"/>
    <w:rsid w:val="00AF2FD6"/>
    <w:rsid w:val="00AF6D1F"/>
    <w:rsid w:val="00B10F80"/>
    <w:rsid w:val="00B14703"/>
    <w:rsid w:val="00B26BF4"/>
    <w:rsid w:val="00B51B61"/>
    <w:rsid w:val="00B5586A"/>
    <w:rsid w:val="00B57A12"/>
    <w:rsid w:val="00B61C33"/>
    <w:rsid w:val="00B77996"/>
    <w:rsid w:val="00B8310C"/>
    <w:rsid w:val="00B8552C"/>
    <w:rsid w:val="00B9348D"/>
    <w:rsid w:val="00B93A3F"/>
    <w:rsid w:val="00BA2169"/>
    <w:rsid w:val="00BA5D28"/>
    <w:rsid w:val="00BB131D"/>
    <w:rsid w:val="00BB145C"/>
    <w:rsid w:val="00BC54D7"/>
    <w:rsid w:val="00BC6FF2"/>
    <w:rsid w:val="00BC7329"/>
    <w:rsid w:val="00BC7B0F"/>
    <w:rsid w:val="00BE3C0D"/>
    <w:rsid w:val="00BE60FE"/>
    <w:rsid w:val="00BF1117"/>
    <w:rsid w:val="00BF1897"/>
    <w:rsid w:val="00BF4A3F"/>
    <w:rsid w:val="00BF7580"/>
    <w:rsid w:val="00C1058D"/>
    <w:rsid w:val="00C1107A"/>
    <w:rsid w:val="00C22B8C"/>
    <w:rsid w:val="00C243E2"/>
    <w:rsid w:val="00C36398"/>
    <w:rsid w:val="00C44C8A"/>
    <w:rsid w:val="00C47BD4"/>
    <w:rsid w:val="00C57CAD"/>
    <w:rsid w:val="00C62BA3"/>
    <w:rsid w:val="00C63FEE"/>
    <w:rsid w:val="00C66424"/>
    <w:rsid w:val="00C7728F"/>
    <w:rsid w:val="00CB0708"/>
    <w:rsid w:val="00CC0CF8"/>
    <w:rsid w:val="00CC2C5C"/>
    <w:rsid w:val="00CC62D4"/>
    <w:rsid w:val="00CD5F5A"/>
    <w:rsid w:val="00CF7764"/>
    <w:rsid w:val="00D007E7"/>
    <w:rsid w:val="00D03585"/>
    <w:rsid w:val="00D07FD6"/>
    <w:rsid w:val="00D13462"/>
    <w:rsid w:val="00D224A7"/>
    <w:rsid w:val="00D2369B"/>
    <w:rsid w:val="00D25D4F"/>
    <w:rsid w:val="00D3117F"/>
    <w:rsid w:val="00D31D8D"/>
    <w:rsid w:val="00D34E74"/>
    <w:rsid w:val="00D42A7D"/>
    <w:rsid w:val="00D45941"/>
    <w:rsid w:val="00D51EC8"/>
    <w:rsid w:val="00D54BB8"/>
    <w:rsid w:val="00D560F2"/>
    <w:rsid w:val="00D62E98"/>
    <w:rsid w:val="00D70E93"/>
    <w:rsid w:val="00D72AA6"/>
    <w:rsid w:val="00D75934"/>
    <w:rsid w:val="00D77861"/>
    <w:rsid w:val="00D8068C"/>
    <w:rsid w:val="00D8277B"/>
    <w:rsid w:val="00D917D1"/>
    <w:rsid w:val="00D91F3E"/>
    <w:rsid w:val="00D94299"/>
    <w:rsid w:val="00D949D9"/>
    <w:rsid w:val="00D952FD"/>
    <w:rsid w:val="00D972BA"/>
    <w:rsid w:val="00D976F4"/>
    <w:rsid w:val="00D97A67"/>
    <w:rsid w:val="00DB4760"/>
    <w:rsid w:val="00DE2CA2"/>
    <w:rsid w:val="00DF5ADB"/>
    <w:rsid w:val="00DF7E0B"/>
    <w:rsid w:val="00E07AAC"/>
    <w:rsid w:val="00E1094B"/>
    <w:rsid w:val="00E12661"/>
    <w:rsid w:val="00E22968"/>
    <w:rsid w:val="00E27BA0"/>
    <w:rsid w:val="00E37440"/>
    <w:rsid w:val="00E42EA2"/>
    <w:rsid w:val="00E54BAE"/>
    <w:rsid w:val="00E72E7C"/>
    <w:rsid w:val="00E742C5"/>
    <w:rsid w:val="00E85010"/>
    <w:rsid w:val="00E95F05"/>
    <w:rsid w:val="00E969CE"/>
    <w:rsid w:val="00EA7870"/>
    <w:rsid w:val="00EB60B3"/>
    <w:rsid w:val="00EC6D3A"/>
    <w:rsid w:val="00ED2F55"/>
    <w:rsid w:val="00ED3C57"/>
    <w:rsid w:val="00ED5829"/>
    <w:rsid w:val="00EF1BF7"/>
    <w:rsid w:val="00F0045C"/>
    <w:rsid w:val="00F23802"/>
    <w:rsid w:val="00F23A22"/>
    <w:rsid w:val="00F429FC"/>
    <w:rsid w:val="00F44BFC"/>
    <w:rsid w:val="00F57501"/>
    <w:rsid w:val="00F65616"/>
    <w:rsid w:val="00F80830"/>
    <w:rsid w:val="00F86DA8"/>
    <w:rsid w:val="00F93DD1"/>
    <w:rsid w:val="00FB3A20"/>
    <w:rsid w:val="00FB4574"/>
    <w:rsid w:val="00FC487E"/>
    <w:rsid w:val="00FE2250"/>
    <w:rsid w:val="00FE2FEF"/>
    <w:rsid w:val="00FE7E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81E2A"/>
  <w15:docId w15:val="{82A5F4D3-5FCE-4AD0-893B-95CA58531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Ttulo1">
    <w:name w:val="heading 1"/>
    <w:link w:val="Ttulo1Char"/>
    <w:pPr>
      <w:widowControl w:val="0"/>
      <w:ind w:left="4032"/>
      <w:outlineLvl w:val="0"/>
    </w:pPr>
    <w:rPr>
      <w:rFonts w:ascii="Times New Roman Bold" w:hAnsi="Arial Unicode MS" w:cs="Arial Unicode MS"/>
      <w:color w:val="000000"/>
      <w:sz w:val="24"/>
      <w:szCs w:val="24"/>
      <w:u w:color="000000"/>
      <w:lang w:val="en-US"/>
    </w:rPr>
  </w:style>
  <w:style w:type="paragraph" w:styleId="Ttulo4">
    <w:name w:val="heading 4"/>
    <w:basedOn w:val="Normal"/>
    <w:next w:val="Normal"/>
    <w:link w:val="Ttulo4Char"/>
    <w:uiPriority w:val="9"/>
    <w:semiHidden/>
    <w:unhideWhenUsed/>
    <w:qFormat/>
    <w:rsid w:val="0075699E"/>
    <w:pPr>
      <w:keepNext/>
      <w:keepLines/>
      <w:spacing w:before="40"/>
      <w:outlineLvl w:val="3"/>
    </w:pPr>
    <w:rPr>
      <w:rFonts w:asciiTheme="majorHAnsi" w:eastAsiaTheme="majorEastAsia" w:hAnsiTheme="majorHAnsi" w:cstheme="majorBidi"/>
      <w:i/>
      <w:iCs/>
      <w:color w:val="2F759E"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Cabealho">
    <w:name w:val="header"/>
    <w:link w:val="CabealhoChar"/>
    <w:uiPriority w:val="99"/>
    <w:pPr>
      <w:widowControl w:val="0"/>
      <w:tabs>
        <w:tab w:val="center" w:pos="4252"/>
        <w:tab w:val="right" w:pos="8504"/>
      </w:tabs>
    </w:pPr>
    <w:rPr>
      <w:rFonts w:ascii="Calibri" w:eastAsia="Calibri" w:hAnsi="Calibri" w:cs="Calibri"/>
      <w:color w:val="000000"/>
      <w:sz w:val="22"/>
      <w:szCs w:val="22"/>
      <w:u w:color="000000"/>
      <w:lang w:val="en-US"/>
    </w:rPr>
  </w:style>
  <w:style w:type="paragraph" w:customStyle="1" w:styleId="CabealhoeRodap">
    <w:name w:val="Cabeçalho e Rodapé"/>
    <w:pPr>
      <w:tabs>
        <w:tab w:val="right" w:pos="9020"/>
      </w:tabs>
    </w:pPr>
    <w:rPr>
      <w:rFonts w:ascii="Helvetica" w:hAnsi="Arial Unicode MS" w:cs="Arial Unicode MS"/>
      <w:color w:val="000000"/>
      <w:sz w:val="24"/>
      <w:szCs w:val="24"/>
    </w:rPr>
  </w:style>
  <w:style w:type="paragraph" w:customStyle="1" w:styleId="Padro">
    <w:name w:val="Padrão"/>
    <w:rPr>
      <w:rFonts w:ascii="Helvetica" w:eastAsia="Helvetica" w:hAnsi="Helvetica" w:cs="Helvetica"/>
      <w:color w:val="000000"/>
      <w:sz w:val="22"/>
      <w:szCs w:val="22"/>
    </w:rPr>
  </w:style>
  <w:style w:type="paragraph" w:styleId="Corpodetexto">
    <w:name w:val="Body Text"/>
    <w:link w:val="CorpodetextoChar"/>
    <w:pPr>
      <w:widowControl w:val="0"/>
      <w:spacing w:before="10"/>
      <w:ind w:left="118" w:firstLine="707"/>
    </w:pPr>
    <w:rPr>
      <w:rFonts w:hAnsi="Arial Unicode MS" w:cs="Arial Unicode MS"/>
      <w:color w:val="000000"/>
      <w:sz w:val="24"/>
      <w:szCs w:val="24"/>
      <w:u w:color="000000"/>
      <w:lang w:val="en-US"/>
    </w:rPr>
  </w:style>
  <w:style w:type="paragraph" w:customStyle="1" w:styleId="Corpo">
    <w:name w:val="Corpo"/>
    <w:pPr>
      <w:widowControl w:val="0"/>
    </w:pPr>
    <w:rPr>
      <w:rFonts w:ascii="Calibri" w:eastAsia="Calibri" w:hAnsi="Calibri" w:cs="Calibri"/>
      <w:color w:val="000000"/>
      <w:sz w:val="22"/>
      <w:szCs w:val="22"/>
      <w:u w:color="000000"/>
      <w:lang w:val="en-US"/>
    </w:rPr>
  </w:style>
  <w:style w:type="character" w:customStyle="1" w:styleId="Link">
    <w:name w:val="Link"/>
    <w:rPr>
      <w:color w:val="0000FF"/>
      <w:u w:val="single" w:color="0000FF"/>
    </w:rPr>
  </w:style>
  <w:style w:type="character" w:customStyle="1" w:styleId="Hyperlink0">
    <w:name w:val="Hyperlink.0"/>
    <w:basedOn w:val="Link"/>
    <w:rPr>
      <w:color w:val="000000"/>
      <w:sz w:val="24"/>
      <w:szCs w:val="24"/>
      <w:u w:val="none" w:color="000000"/>
      <w:shd w:val="clear" w:color="auto" w:fill="FFFFFF"/>
    </w:rPr>
  </w:style>
  <w:style w:type="character" w:customStyle="1" w:styleId="Hyperlink1">
    <w:name w:val="Hyperlink.1"/>
    <w:basedOn w:val="Link"/>
    <w:rPr>
      <w:color w:val="000000"/>
      <w:u w:val="none" w:color="000000"/>
      <w:shd w:val="clear" w:color="auto" w:fill="FFFFFF"/>
    </w:rPr>
  </w:style>
  <w:style w:type="character" w:customStyle="1" w:styleId="Hyperlink2">
    <w:name w:val="Hyperlink.2"/>
    <w:basedOn w:val="Link"/>
    <w:rPr>
      <w:color w:val="000000"/>
      <w:u w:val="none" w:color="000000"/>
    </w:rPr>
  </w:style>
  <w:style w:type="character" w:customStyle="1" w:styleId="Hyperlink3">
    <w:name w:val="Hyperlink.3"/>
    <w:basedOn w:val="Link"/>
    <w:rPr>
      <w:i/>
      <w:iCs/>
      <w:color w:val="000000"/>
      <w:u w:val="none" w:color="000000"/>
    </w:rPr>
  </w:style>
  <w:style w:type="character" w:customStyle="1" w:styleId="absmetadatalabel">
    <w:name w:val="abs_metadata_label"/>
  </w:style>
  <w:style w:type="character" w:customStyle="1" w:styleId="Hyperlink4">
    <w:name w:val="Hyperlink.4"/>
    <w:basedOn w:val="absmetadatalabel"/>
    <w:rPr>
      <w:color w:val="000000"/>
      <w:u w:color="000000"/>
    </w:rPr>
  </w:style>
  <w:style w:type="character" w:customStyle="1" w:styleId="Hyperlink5">
    <w:name w:val="Hyperlink.5"/>
    <w:basedOn w:val="Link"/>
    <w:rPr>
      <w:color w:val="000000"/>
      <w:u w:val="none" w:color="000000"/>
      <w:lang w:val="pt-PT"/>
    </w:rPr>
  </w:style>
  <w:style w:type="character" w:customStyle="1" w:styleId="Hyperlink6">
    <w:name w:val="Hyperlink.6"/>
    <w:basedOn w:val="Link"/>
    <w:rPr>
      <w:color w:val="000000"/>
      <w:sz w:val="24"/>
      <w:szCs w:val="24"/>
      <w:u w:val="none" w:color="000000"/>
      <w:lang w:val="pt-PT"/>
    </w:rPr>
  </w:style>
  <w:style w:type="character" w:customStyle="1" w:styleId="Hyperlink7">
    <w:name w:val="Hyperlink.7"/>
    <w:basedOn w:val="Link"/>
    <w:rPr>
      <w:i/>
      <w:iCs/>
      <w:color w:val="000000"/>
      <w:u w:val="none" w:color="000000"/>
      <w:shd w:val="clear" w:color="auto" w:fill="FFFFFF"/>
    </w:rPr>
  </w:style>
  <w:style w:type="character" w:customStyle="1" w:styleId="Hyperlink8">
    <w:name w:val="Hyperlink.8"/>
    <w:basedOn w:val="Link"/>
    <w:rPr>
      <w:color w:val="000000"/>
      <w:sz w:val="24"/>
      <w:szCs w:val="24"/>
      <w:u w:val="none" w:color="000000"/>
    </w:rPr>
  </w:style>
  <w:style w:type="character" w:customStyle="1" w:styleId="Hyperlink9">
    <w:name w:val="Hyperlink.9"/>
    <w:basedOn w:val="Link"/>
    <w:rPr>
      <w:color w:val="000000"/>
      <w:u w:val="none" w:color="000000"/>
    </w:rPr>
  </w:style>
  <w:style w:type="paragraph" w:customStyle="1" w:styleId="TableParagraph">
    <w:name w:val="Table Paragraph"/>
    <w:pPr>
      <w:widowControl w:val="0"/>
    </w:pPr>
    <w:rPr>
      <w:rFonts w:ascii="Calibri" w:eastAsia="Calibri" w:hAnsi="Calibri" w:cs="Calibri"/>
      <w:color w:val="000000"/>
      <w:sz w:val="22"/>
      <w:szCs w:val="22"/>
      <w:u w:color="000000"/>
      <w:lang w:val="en-US"/>
    </w:rPr>
  </w:style>
  <w:style w:type="paragraph" w:styleId="PargrafodaLista">
    <w:name w:val="List Paragraph"/>
    <w:pPr>
      <w:widowControl w:val="0"/>
    </w:pPr>
    <w:rPr>
      <w:rFonts w:ascii="Calibri" w:eastAsia="Calibri" w:hAnsi="Calibri" w:cs="Calibri"/>
      <w:color w:val="000000"/>
      <w:sz w:val="22"/>
      <w:szCs w:val="22"/>
      <w:u w:color="000000"/>
      <w:lang w:val="en-US"/>
    </w:rPr>
  </w:style>
  <w:style w:type="numbering" w:customStyle="1" w:styleId="List0">
    <w:name w:val="List 0"/>
    <w:basedOn w:val="EstiloImportado1"/>
    <w:pPr>
      <w:numPr>
        <w:numId w:val="3"/>
      </w:numPr>
    </w:pPr>
  </w:style>
  <w:style w:type="numbering" w:customStyle="1" w:styleId="EstiloImportado1">
    <w:name w:val="Estilo Importado 1"/>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lang w:val="en-US" w:eastAsia="en-US"/>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BB145C"/>
    <w:rPr>
      <w:rFonts w:ascii="Tahoma" w:hAnsi="Tahoma" w:cs="Tahoma"/>
      <w:sz w:val="16"/>
      <w:szCs w:val="16"/>
    </w:rPr>
  </w:style>
  <w:style w:type="character" w:customStyle="1" w:styleId="TextodebaloChar">
    <w:name w:val="Texto de balão Char"/>
    <w:basedOn w:val="Fontepargpadro"/>
    <w:link w:val="Textodebalo"/>
    <w:uiPriority w:val="99"/>
    <w:semiHidden/>
    <w:rsid w:val="00BB145C"/>
    <w:rPr>
      <w:rFonts w:ascii="Tahoma" w:hAnsi="Tahoma" w:cs="Tahoma"/>
      <w:sz w:val="16"/>
      <w:szCs w:val="16"/>
      <w:lang w:val="en-US" w:eastAsia="en-US"/>
    </w:rPr>
  </w:style>
  <w:style w:type="paragraph" w:styleId="Reviso">
    <w:name w:val="Revision"/>
    <w:hidden/>
    <w:uiPriority w:val="99"/>
    <w:semiHidden/>
    <w:rsid w:val="000D3E9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Ttulo1Char">
    <w:name w:val="Título 1 Char"/>
    <w:basedOn w:val="Fontepargpadro"/>
    <w:link w:val="Ttulo1"/>
    <w:rsid w:val="00D13462"/>
    <w:rPr>
      <w:rFonts w:ascii="Times New Roman Bold" w:hAnsi="Arial Unicode MS" w:cs="Arial Unicode MS"/>
      <w:color w:val="000000"/>
      <w:sz w:val="24"/>
      <w:szCs w:val="24"/>
      <w:u w:color="000000"/>
      <w:lang w:val="en-US"/>
    </w:rPr>
  </w:style>
  <w:style w:type="character" w:customStyle="1" w:styleId="CorpodetextoChar">
    <w:name w:val="Corpo de texto Char"/>
    <w:basedOn w:val="Fontepargpadro"/>
    <w:link w:val="Corpodetexto"/>
    <w:rsid w:val="00D13462"/>
    <w:rPr>
      <w:rFonts w:hAnsi="Arial Unicode MS" w:cs="Arial Unicode MS"/>
      <w:color w:val="000000"/>
      <w:sz w:val="24"/>
      <w:szCs w:val="24"/>
      <w:u w:color="000000"/>
      <w:lang w:val="en-US"/>
    </w:rPr>
  </w:style>
  <w:style w:type="paragraph" w:styleId="Rodap">
    <w:name w:val="footer"/>
    <w:basedOn w:val="Normal"/>
    <w:link w:val="RodapChar"/>
    <w:uiPriority w:val="99"/>
    <w:unhideWhenUsed/>
    <w:rsid w:val="00D13462"/>
    <w:pPr>
      <w:tabs>
        <w:tab w:val="center" w:pos="4252"/>
        <w:tab w:val="right" w:pos="8504"/>
      </w:tabs>
    </w:pPr>
  </w:style>
  <w:style w:type="character" w:customStyle="1" w:styleId="RodapChar">
    <w:name w:val="Rodapé Char"/>
    <w:basedOn w:val="Fontepargpadro"/>
    <w:link w:val="Rodap"/>
    <w:uiPriority w:val="99"/>
    <w:rsid w:val="00D13462"/>
    <w:rPr>
      <w:sz w:val="24"/>
      <w:szCs w:val="24"/>
      <w:lang w:val="en-US" w:eastAsia="en-US"/>
    </w:rPr>
  </w:style>
  <w:style w:type="character" w:customStyle="1" w:styleId="CabealhoChar">
    <w:name w:val="Cabeçalho Char"/>
    <w:basedOn w:val="Fontepargpadro"/>
    <w:link w:val="Cabealho"/>
    <w:uiPriority w:val="99"/>
    <w:rsid w:val="00D75934"/>
    <w:rPr>
      <w:rFonts w:ascii="Calibri" w:eastAsia="Calibri" w:hAnsi="Calibri" w:cs="Calibri"/>
      <w:color w:val="000000"/>
      <w:sz w:val="22"/>
      <w:szCs w:val="22"/>
      <w:u w:color="000000"/>
      <w:lang w:val="en-US"/>
    </w:rPr>
  </w:style>
  <w:style w:type="paragraph" w:styleId="Assuntodocomentrio">
    <w:name w:val="annotation subject"/>
    <w:basedOn w:val="Textodecomentrio"/>
    <w:next w:val="Textodecomentrio"/>
    <w:link w:val="AssuntodocomentrioChar"/>
    <w:uiPriority w:val="99"/>
    <w:semiHidden/>
    <w:unhideWhenUsed/>
    <w:rsid w:val="0066620C"/>
    <w:rPr>
      <w:b/>
      <w:bCs/>
    </w:rPr>
  </w:style>
  <w:style w:type="character" w:customStyle="1" w:styleId="AssuntodocomentrioChar">
    <w:name w:val="Assunto do comentário Char"/>
    <w:basedOn w:val="TextodecomentrioChar"/>
    <w:link w:val="Assuntodocomentrio"/>
    <w:uiPriority w:val="99"/>
    <w:semiHidden/>
    <w:rsid w:val="0066620C"/>
    <w:rPr>
      <w:b/>
      <w:bCs/>
      <w:lang w:val="en-US" w:eastAsia="en-US"/>
    </w:rPr>
  </w:style>
  <w:style w:type="character" w:customStyle="1" w:styleId="MenoPendente1">
    <w:name w:val="Menção Pendente1"/>
    <w:basedOn w:val="Fontepargpadro"/>
    <w:uiPriority w:val="99"/>
    <w:semiHidden/>
    <w:unhideWhenUsed/>
    <w:rsid w:val="006A67C0"/>
    <w:rPr>
      <w:color w:val="808080"/>
      <w:shd w:val="clear" w:color="auto" w:fill="E6E6E6"/>
    </w:rPr>
  </w:style>
  <w:style w:type="character" w:customStyle="1" w:styleId="s3uucc">
    <w:name w:val="s3uucc"/>
    <w:basedOn w:val="Fontepargpadro"/>
    <w:rsid w:val="00AB4950"/>
  </w:style>
  <w:style w:type="character" w:customStyle="1" w:styleId="Ttulo4Char">
    <w:name w:val="Título 4 Char"/>
    <w:basedOn w:val="Fontepargpadro"/>
    <w:link w:val="Ttulo4"/>
    <w:uiPriority w:val="9"/>
    <w:semiHidden/>
    <w:rsid w:val="0075699E"/>
    <w:rPr>
      <w:rFonts w:asciiTheme="majorHAnsi" w:eastAsiaTheme="majorEastAsia" w:hAnsiTheme="majorHAnsi" w:cstheme="majorBidi"/>
      <w:i/>
      <w:iCs/>
      <w:color w:val="2F759E" w:themeColor="accent1" w:themeShade="BF"/>
      <w:sz w:val="24"/>
      <w:szCs w:val="24"/>
      <w:lang w:val="en-US" w:eastAsia="en-US"/>
    </w:rPr>
  </w:style>
  <w:style w:type="table" w:customStyle="1" w:styleId="TableNormal">
    <w:name w:val="Table Normal"/>
    <w:rsid w:val="00895A4A"/>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215927">
      <w:bodyDiv w:val="1"/>
      <w:marLeft w:val="0"/>
      <w:marRight w:val="0"/>
      <w:marTop w:val="0"/>
      <w:marBottom w:val="0"/>
      <w:divBdr>
        <w:top w:val="none" w:sz="0" w:space="0" w:color="auto"/>
        <w:left w:val="none" w:sz="0" w:space="0" w:color="auto"/>
        <w:bottom w:val="none" w:sz="0" w:space="0" w:color="auto"/>
        <w:right w:val="none" w:sz="0" w:space="0" w:color="auto"/>
      </w:divBdr>
    </w:div>
    <w:div w:id="753478951">
      <w:bodyDiv w:val="1"/>
      <w:marLeft w:val="0"/>
      <w:marRight w:val="0"/>
      <w:marTop w:val="0"/>
      <w:marBottom w:val="0"/>
      <w:divBdr>
        <w:top w:val="none" w:sz="0" w:space="0" w:color="auto"/>
        <w:left w:val="none" w:sz="0" w:space="0" w:color="auto"/>
        <w:bottom w:val="none" w:sz="0" w:space="0" w:color="auto"/>
        <w:right w:val="none" w:sz="0" w:space="0" w:color="auto"/>
      </w:divBdr>
      <w:divsChild>
        <w:div w:id="61948230">
          <w:marLeft w:val="0"/>
          <w:marRight w:val="0"/>
          <w:marTop w:val="0"/>
          <w:marBottom w:val="0"/>
          <w:divBdr>
            <w:top w:val="none" w:sz="0" w:space="0" w:color="auto"/>
            <w:left w:val="none" w:sz="0" w:space="0" w:color="auto"/>
            <w:bottom w:val="none" w:sz="0" w:space="0" w:color="auto"/>
            <w:right w:val="none" w:sz="0" w:space="0" w:color="auto"/>
          </w:divBdr>
        </w:div>
        <w:div w:id="815148348">
          <w:marLeft w:val="0"/>
          <w:marRight w:val="0"/>
          <w:marTop w:val="0"/>
          <w:marBottom w:val="0"/>
          <w:divBdr>
            <w:top w:val="none" w:sz="0" w:space="0" w:color="auto"/>
            <w:left w:val="none" w:sz="0" w:space="0" w:color="auto"/>
            <w:bottom w:val="none" w:sz="0" w:space="0" w:color="auto"/>
            <w:right w:val="none" w:sz="0" w:space="0" w:color="auto"/>
          </w:divBdr>
        </w:div>
        <w:div w:id="19095297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n.wikipedia.org/wiki/psychological_medicin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371/journal.pone.003187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x.doi.org/10.1016%252fj.yfrne.2014.05.004" TargetMode="External"/><Relationship Id="rId5" Type="http://schemas.openxmlformats.org/officeDocument/2006/relationships/webSettings" Target="webSettings.xml"/><Relationship Id="rId15" Type="http://schemas.openxmlformats.org/officeDocument/2006/relationships/hyperlink" Target="https://doi.org/10.1016/j.jpsychires.2011.03.006"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017/s003329171200147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255CA-4D8A-4560-9B04-FCEE28419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13</Pages>
  <Words>5806</Words>
  <Characters>31356</Characters>
  <DocSecurity>0</DocSecurity>
  <Lines>261</Lines>
  <Paragraphs>74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2020-03-07T22:30:00Z</dcterms:created>
  <dcterms:modified xsi:type="dcterms:W3CDTF">2020-03-08T05:04:00Z</dcterms:modified>
</cp:coreProperties>
</file>