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27" w:rsidRPr="006D4D1A" w:rsidRDefault="004D7F74" w:rsidP="006D4D1A">
      <w:pPr>
        <w:spacing w:before="0" w:after="0" w:line="360" w:lineRule="auto"/>
        <w:rPr>
          <w:rFonts w:eastAsiaTheme="minorHAnsi"/>
          <w:b/>
          <w:bCs/>
          <w:iCs/>
          <w:szCs w:val="24"/>
          <w:lang w:val="es-ES"/>
        </w:rPr>
      </w:pPr>
      <w:bookmarkStart w:id="0" w:name="_Toc484140925"/>
      <w:r w:rsidRPr="006D4D1A">
        <w:rPr>
          <w:rFonts w:eastAsiaTheme="minorHAnsi"/>
          <w:b/>
          <w:bCs/>
          <w:iCs/>
          <w:szCs w:val="24"/>
          <w:lang w:val="es-ES"/>
        </w:rPr>
        <w:t>Indicadores para el diagnóstico de la cohesión grupal en grupos escolares</w:t>
      </w:r>
    </w:p>
    <w:p w:rsidR="006D4D1A" w:rsidRDefault="006D4D1A" w:rsidP="00AC49D5"/>
    <w:p w:rsidR="00E22C27" w:rsidRPr="0077125E" w:rsidRDefault="00E22C27" w:rsidP="006D4D1A">
      <w:pPr>
        <w:pStyle w:val="Ttulo1"/>
      </w:pPr>
      <w:r w:rsidRPr="0077125E">
        <w:t>Resumen</w:t>
      </w:r>
    </w:p>
    <w:p w:rsidR="006D4D1A" w:rsidRDefault="00E92418" w:rsidP="006D4D1A">
      <w:r>
        <w:rPr>
          <w:rStyle w:val="hps"/>
        </w:rPr>
        <w:t xml:space="preserve">La cohesión grupal es clave </w:t>
      </w:r>
      <w:r w:rsidR="006D4D1A" w:rsidRPr="00687BF0">
        <w:rPr>
          <w:rStyle w:val="hps"/>
        </w:rPr>
        <w:t xml:space="preserve">para </w:t>
      </w:r>
      <w:r>
        <w:rPr>
          <w:rStyle w:val="hps"/>
        </w:rPr>
        <w:t xml:space="preserve">comprender </w:t>
      </w:r>
      <w:r w:rsidR="002D1EF9">
        <w:rPr>
          <w:rStyle w:val="hps"/>
        </w:rPr>
        <w:t xml:space="preserve">la dinámica de </w:t>
      </w:r>
      <w:r>
        <w:rPr>
          <w:rStyle w:val="hps"/>
        </w:rPr>
        <w:t xml:space="preserve">los grupos. </w:t>
      </w:r>
      <w:r w:rsidR="006D4D1A">
        <w:rPr>
          <w:rStyle w:val="hps"/>
        </w:rPr>
        <w:t xml:space="preserve">La técnica sociométrica </w:t>
      </w:r>
      <w:r w:rsidR="006D4D1A" w:rsidRPr="00D9637B">
        <w:rPr>
          <w:rStyle w:val="hps"/>
        </w:rPr>
        <w:t xml:space="preserve">ha sido </w:t>
      </w:r>
      <w:r w:rsidR="006D4D1A">
        <w:rPr>
          <w:rStyle w:val="hps"/>
        </w:rPr>
        <w:t>empleada</w:t>
      </w:r>
      <w:r w:rsidR="006D4D1A" w:rsidRPr="00D9637B">
        <w:rPr>
          <w:rStyle w:val="hps"/>
        </w:rPr>
        <w:t xml:space="preserve"> con relativo éxito </w:t>
      </w:r>
      <w:r w:rsidR="006D4D1A">
        <w:rPr>
          <w:rStyle w:val="hps"/>
        </w:rPr>
        <w:t xml:space="preserve">para </w:t>
      </w:r>
      <w:r w:rsidR="002D1EF9">
        <w:rPr>
          <w:rStyle w:val="hps"/>
        </w:rPr>
        <w:t>el</w:t>
      </w:r>
      <w:r w:rsidR="006D4D1A">
        <w:rPr>
          <w:rStyle w:val="hps"/>
        </w:rPr>
        <w:t xml:space="preserve"> </w:t>
      </w:r>
      <w:r w:rsidR="002D1EF9">
        <w:rPr>
          <w:rStyle w:val="hps"/>
        </w:rPr>
        <w:t>estudio</w:t>
      </w:r>
      <w:r w:rsidR="006D4D1A">
        <w:rPr>
          <w:rStyle w:val="hps"/>
        </w:rPr>
        <w:t xml:space="preserve"> </w:t>
      </w:r>
      <w:r>
        <w:rPr>
          <w:rStyle w:val="hps"/>
        </w:rPr>
        <w:t>de este proceso, pero</w:t>
      </w:r>
      <w:r w:rsidR="006D4D1A">
        <w:rPr>
          <w:rStyle w:val="hps"/>
        </w:rPr>
        <w:t xml:space="preserve"> permanecen dificultades ante la ausencia de indicadores </w:t>
      </w:r>
      <w:r>
        <w:rPr>
          <w:rStyle w:val="hps"/>
        </w:rPr>
        <w:t xml:space="preserve">sistematizados y validados </w:t>
      </w:r>
      <w:r w:rsidR="006D4D1A">
        <w:rPr>
          <w:rStyle w:val="hps"/>
        </w:rPr>
        <w:t xml:space="preserve">para </w:t>
      </w:r>
      <w:r>
        <w:rPr>
          <w:rStyle w:val="hps"/>
        </w:rPr>
        <w:t>su</w:t>
      </w:r>
      <w:r w:rsidR="006D4D1A">
        <w:rPr>
          <w:rStyle w:val="hps"/>
        </w:rPr>
        <w:t xml:space="preserve"> comprensión </w:t>
      </w:r>
      <w:r>
        <w:rPr>
          <w:rStyle w:val="hps"/>
        </w:rPr>
        <w:t>específica</w:t>
      </w:r>
      <w:r w:rsidR="006D4D1A">
        <w:rPr>
          <w:rStyle w:val="hps"/>
        </w:rPr>
        <w:t xml:space="preserve">. </w:t>
      </w:r>
      <w:r w:rsidR="006D4D1A" w:rsidRPr="003363CA">
        <w:t xml:space="preserve">El objetivo del estudio es </w:t>
      </w:r>
      <w:r w:rsidR="006D4D1A">
        <w:t>e</w:t>
      </w:r>
      <w:r w:rsidR="006D4D1A" w:rsidRPr="00CA0737">
        <w:t>stablecer indicadores para analizar el proceso de cohesión grupal a tr</w:t>
      </w:r>
      <w:r w:rsidR="006D4D1A">
        <w:t xml:space="preserve">avés de la técnica sociométrica. </w:t>
      </w:r>
      <w:r w:rsidR="006D4D1A" w:rsidRPr="002D2813">
        <w:t xml:space="preserve">La muestra </w:t>
      </w:r>
      <w:r w:rsidR="006D4D1A">
        <w:t xml:space="preserve">estuvo conformada por 714 participantes, agrupados en 22 grupos </w:t>
      </w:r>
      <w:r>
        <w:t>de</w:t>
      </w:r>
      <w:r w:rsidR="006D4D1A">
        <w:t xml:space="preserve"> </w:t>
      </w:r>
      <w:r>
        <w:t>E</w:t>
      </w:r>
      <w:r w:rsidR="006D4D1A">
        <w:t xml:space="preserve">nseñanza media y </w:t>
      </w:r>
      <w:r>
        <w:t>M</w:t>
      </w:r>
      <w:r w:rsidR="006D4D1A">
        <w:t xml:space="preserve">edia-superior de La Habana. Fue aplicada la técnica sociométrica de nominación directa y elecciones ilimitadas, así como sesiones grupales y </w:t>
      </w:r>
      <w:r>
        <w:t>o</w:t>
      </w:r>
      <w:r w:rsidR="006D4D1A">
        <w:t xml:space="preserve">bservación natural al espacio docente para analizar correlatos conductuales. </w:t>
      </w:r>
      <w:r>
        <w:t>Los resultados muestran</w:t>
      </w:r>
      <w:r w:rsidR="006D4D1A">
        <w:t xml:space="preserve"> </w:t>
      </w:r>
      <w:r>
        <w:t>los indicadores organizados en di</w:t>
      </w:r>
      <w:r w:rsidR="006D4D1A">
        <w:t>mensiones y tipos de medidas</w:t>
      </w:r>
      <w:r w:rsidR="00226B28">
        <w:t>, así la orientación para la interpretación.</w:t>
      </w:r>
    </w:p>
    <w:p w:rsidR="00E92418" w:rsidRDefault="00E92418" w:rsidP="006D4D1A">
      <w:r>
        <w:t>Palabras claves: cohesión grupal, sociometría, grupos escolares, técnica sociométrica</w:t>
      </w:r>
    </w:p>
    <w:p w:rsidR="00E92418" w:rsidRPr="0077125E" w:rsidRDefault="00E92418" w:rsidP="00E92418">
      <w:pPr>
        <w:pStyle w:val="Ttulo1"/>
      </w:pPr>
      <w:r w:rsidRPr="00E92418">
        <w:t>Abstract</w:t>
      </w:r>
    </w:p>
    <w:p w:rsidR="006D4D1A" w:rsidRPr="002D1EF9" w:rsidRDefault="002D1EF9" w:rsidP="006D4D1A">
      <w:pPr>
        <w:rPr>
          <w:lang w:val="en-US"/>
        </w:rPr>
      </w:pPr>
      <w:r w:rsidRPr="002D1EF9">
        <w:rPr>
          <w:lang w:val="en-US"/>
        </w:rPr>
        <w:t xml:space="preserve">Group cohesion is </w:t>
      </w:r>
      <w:r>
        <w:rPr>
          <w:lang w:val="en-US"/>
        </w:rPr>
        <w:t>fundamental</w:t>
      </w:r>
      <w:r w:rsidRPr="002D1EF9">
        <w:rPr>
          <w:lang w:val="en-US"/>
        </w:rPr>
        <w:t xml:space="preserve"> </w:t>
      </w:r>
      <w:r>
        <w:rPr>
          <w:lang w:val="en-US"/>
        </w:rPr>
        <w:t xml:space="preserve">for understanding group dynamics. The sociometric technique has been used with relative success to study this process, but difficulties remain in the absence of systematized and validated indicators for the specific understanding. The objective of the study is to establish indicators to analyze the process of group cohesion through the sociometric technique. </w:t>
      </w:r>
      <w:r w:rsidRPr="002D1EF9">
        <w:rPr>
          <w:lang w:val="en-US"/>
        </w:rPr>
        <w:t xml:space="preserve">The sample consisted of </w:t>
      </w:r>
      <w:r>
        <w:rPr>
          <w:lang w:val="en-US"/>
        </w:rPr>
        <w:t>714</w:t>
      </w:r>
      <w:r w:rsidRPr="002D1EF9">
        <w:rPr>
          <w:lang w:val="en-US"/>
        </w:rPr>
        <w:t xml:space="preserve"> </w:t>
      </w:r>
      <w:r>
        <w:rPr>
          <w:lang w:val="en-US"/>
        </w:rPr>
        <w:t>participants</w:t>
      </w:r>
      <w:r w:rsidRPr="002D1EF9">
        <w:rPr>
          <w:lang w:val="en-US"/>
        </w:rPr>
        <w:t xml:space="preserve">, distributed in </w:t>
      </w:r>
      <w:r>
        <w:rPr>
          <w:lang w:val="en-US"/>
        </w:rPr>
        <w:t xml:space="preserve">22 groups form the middle and high schools of Havana. The sociometric technique of direct nomination and unlimited elections was applied, </w:t>
      </w:r>
      <w:r w:rsidR="00226B28">
        <w:rPr>
          <w:lang w:val="en-US"/>
        </w:rPr>
        <w:t>as well as group sessions and natural observation of teaching spaces to analyze behavioral correlates. The results show the indicators organized in dimensions and types of measurements, as well as their guide for interpretation.</w:t>
      </w:r>
    </w:p>
    <w:p w:rsidR="00790F5B" w:rsidRPr="002D1EF9" w:rsidRDefault="00226B28" w:rsidP="00AC49D5">
      <w:pPr>
        <w:rPr>
          <w:lang w:val="en-US"/>
        </w:rPr>
      </w:pPr>
      <w:r>
        <w:rPr>
          <w:lang w:val="en-US"/>
        </w:rPr>
        <w:t>Keywords</w:t>
      </w:r>
      <w:r w:rsidR="00790F5B" w:rsidRPr="002D1EF9">
        <w:rPr>
          <w:lang w:val="en-US"/>
        </w:rPr>
        <w:t>:</w:t>
      </w:r>
      <w:r>
        <w:rPr>
          <w:lang w:val="en-US"/>
        </w:rPr>
        <w:t xml:space="preserve"> group cohesion, sociometry, school groups, </w:t>
      </w:r>
      <w:r>
        <w:rPr>
          <w:lang w:val="en-US"/>
        </w:rPr>
        <w:t>sociometric technique</w:t>
      </w:r>
    </w:p>
    <w:p w:rsidR="00790F5B" w:rsidRPr="002D1EF9" w:rsidRDefault="00790F5B" w:rsidP="00C6042B">
      <w:pPr>
        <w:rPr>
          <w:lang w:val="en-US"/>
        </w:rPr>
      </w:pPr>
      <w:bookmarkStart w:id="1" w:name="_GoBack"/>
    </w:p>
    <w:bookmarkEnd w:id="1"/>
    <w:p w:rsidR="009D5028" w:rsidRPr="002D1EF9" w:rsidRDefault="009D5028" w:rsidP="00AC49D5">
      <w:pPr>
        <w:rPr>
          <w:lang w:val="en-US"/>
        </w:rPr>
      </w:pPr>
      <w:r w:rsidRPr="002D1EF9">
        <w:rPr>
          <w:lang w:val="en-US"/>
        </w:rPr>
        <w:br w:type="page"/>
      </w:r>
    </w:p>
    <w:p w:rsidR="00CC49DB" w:rsidRPr="002D1EF9" w:rsidRDefault="00CC49DB" w:rsidP="00AC49D5">
      <w:pPr>
        <w:pStyle w:val="Ttulo1"/>
        <w:rPr>
          <w:lang w:val="en-US"/>
        </w:rPr>
      </w:pPr>
      <w:r w:rsidRPr="002D1EF9">
        <w:rPr>
          <w:lang w:val="en-US"/>
        </w:rPr>
        <w:lastRenderedPageBreak/>
        <w:t>Introducción</w:t>
      </w:r>
    </w:p>
    <w:p w:rsidR="006F26AD" w:rsidRPr="00AC49D5" w:rsidRDefault="006F26AD" w:rsidP="00941730">
      <w:pPr>
        <w:rPr>
          <w:rStyle w:val="hps"/>
        </w:rPr>
      </w:pPr>
      <w:r w:rsidRPr="002D1EF9">
        <w:rPr>
          <w:rStyle w:val="hps"/>
          <w:lang w:val="en-US"/>
        </w:rPr>
        <w:t>El proceso cohesión grupal es clave para entender la formación y mantenimient</w:t>
      </w:r>
      <w:r w:rsidRPr="00687BF0">
        <w:rPr>
          <w:rStyle w:val="hps"/>
        </w:rPr>
        <w:t>o del grupo, pues explica el atractivo</w:t>
      </w:r>
      <w:r w:rsidR="00E10AEA">
        <w:rPr>
          <w:rStyle w:val="hps"/>
        </w:rPr>
        <w:t xml:space="preserve"> que ejerce sobre los miembros</w:t>
      </w:r>
      <w:r w:rsidRPr="00687BF0">
        <w:rPr>
          <w:rStyle w:val="hps"/>
        </w:rPr>
        <w:t xml:space="preserve"> y cómo el grupo se mantiene existiendo en pos de una meta (Carron </w:t>
      </w:r>
      <w:r w:rsidR="003C657E" w:rsidRPr="00687BF0">
        <w:rPr>
          <w:rStyle w:val="hps"/>
        </w:rPr>
        <w:t>y</w:t>
      </w:r>
      <w:r w:rsidRPr="00687BF0">
        <w:rPr>
          <w:rStyle w:val="hps"/>
        </w:rPr>
        <w:t xml:space="preserve"> Brawley, 2000). Como proceso fundacional, sus orígenes se pueden rastrear incluso antes de la existencia del propio grupo</w:t>
      </w:r>
      <w:r w:rsidR="00E10AEA">
        <w:rPr>
          <w:rStyle w:val="hps"/>
        </w:rPr>
        <w:t xml:space="preserve"> </w:t>
      </w:r>
      <w:r w:rsidR="003C657E" w:rsidRPr="00687BF0">
        <w:t>(Torralbas y Escandón, 2019)</w:t>
      </w:r>
      <w:r w:rsidRPr="00687BF0">
        <w:rPr>
          <w:rStyle w:val="hps"/>
        </w:rPr>
        <w:t xml:space="preserve">. La cohesión grupal propicia la comprensión del estado y desarrollo de otros procesos, al ser “punto de partida en el estudio de los procesos de organización y dinámica del grupo, y la base sobre la cual emerge el espacio grupal y se erige la grupalidad como construcción particular de este proceso” (Fuentes, 2004, p. 9). De este modo, su relación con otros constructos le brinda un gran potencial de comprensión e intervención. </w:t>
      </w:r>
      <w:r w:rsidR="00E10AEA">
        <w:rPr>
          <w:rStyle w:val="hps"/>
        </w:rPr>
        <w:t>Entre ellos se mostrado una</w:t>
      </w:r>
      <w:r w:rsidRPr="00687BF0">
        <w:rPr>
          <w:rStyle w:val="hps"/>
        </w:rPr>
        <w:t xml:space="preserve"> relación positiva </w:t>
      </w:r>
      <w:r w:rsidR="00E10AEA">
        <w:rPr>
          <w:rStyle w:val="hps"/>
        </w:rPr>
        <w:t xml:space="preserve">con el </w:t>
      </w:r>
      <w:r w:rsidRPr="00687BF0">
        <w:rPr>
          <w:rStyle w:val="hps"/>
        </w:rPr>
        <w:t xml:space="preserve">desempeño de la tarea del grupo (Carron y Brawley, 2000; Chang y </w:t>
      </w:r>
      <w:r w:rsidRPr="00AC49D5">
        <w:rPr>
          <w:rStyle w:val="hps"/>
        </w:rPr>
        <w:t xml:space="preserve">Bordia, 2006; Davids y Nutter, 1988; Eisler y Spink, 1998; Evans y Dion, 1991; Eys, Carron, Bray y Brawley, 2007; Gully, Devine y Whitney, 1995; Harrison, Price, Gavin y Florey, 2002; Jung y Sosik, 2002). </w:t>
      </w:r>
    </w:p>
    <w:p w:rsidR="003C657E" w:rsidRPr="00AC49D5" w:rsidRDefault="006F26AD" w:rsidP="00941730">
      <w:pPr>
        <w:rPr>
          <w:rStyle w:val="hps"/>
        </w:rPr>
      </w:pPr>
      <w:r w:rsidRPr="00AC49D5">
        <w:rPr>
          <w:rStyle w:val="hps"/>
        </w:rPr>
        <w:t xml:space="preserve">Esto ha hecho de la cohesión grupal uno de los constructos más populares en el estudio de los grupos pequeños. </w:t>
      </w:r>
      <w:r w:rsidR="005000F5">
        <w:rPr>
          <w:rStyle w:val="hps"/>
        </w:rPr>
        <w:t>S</w:t>
      </w:r>
      <w:r w:rsidR="003C657E" w:rsidRPr="00AC49D5">
        <w:rPr>
          <w:rStyle w:val="hps"/>
        </w:rPr>
        <w:t>e observa un crecimiento sostenido en las investigaciones</w:t>
      </w:r>
      <w:r w:rsidR="005000F5">
        <w:rPr>
          <w:rStyle w:val="hps"/>
        </w:rPr>
        <w:t xml:space="preserve"> sobre esta temática</w:t>
      </w:r>
      <w:r w:rsidR="003C657E" w:rsidRPr="00AC49D5">
        <w:rPr>
          <w:rStyle w:val="hps"/>
        </w:rPr>
        <w:t xml:space="preserve">, especialmente en los ámbitos deportivos, laborales y militares. Actualmente se abre también a la Psicología Educativa (Greer, 2012; </w:t>
      </w:r>
      <w:r w:rsidR="003C657E" w:rsidRPr="00AC49D5">
        <w:t>Torralbas, Batista, Herreros y Carballo, 2020</w:t>
      </w:r>
      <w:r w:rsidR="003C657E" w:rsidRPr="00AC49D5">
        <w:rPr>
          <w:rStyle w:val="hps"/>
        </w:rPr>
        <w:t xml:space="preserve">). Sin embargo, la operacionalización de este constructo ha tenido inconsistencias </w:t>
      </w:r>
      <w:r w:rsidR="005000F5">
        <w:rPr>
          <w:rStyle w:val="hps"/>
        </w:rPr>
        <w:t>que ha provocado</w:t>
      </w:r>
      <w:r w:rsidR="003C657E" w:rsidRPr="00AC49D5">
        <w:rPr>
          <w:rStyle w:val="hps"/>
        </w:rPr>
        <w:t xml:space="preserve"> variedad de resultados empíricos. Ello ha dificultado su aplicación, así como limitado el diseño preciso</w:t>
      </w:r>
      <w:r w:rsidR="005000F5">
        <w:rPr>
          <w:rStyle w:val="hps"/>
        </w:rPr>
        <w:t>, así como</w:t>
      </w:r>
      <w:r w:rsidR="003C657E" w:rsidRPr="00AC49D5">
        <w:rPr>
          <w:rStyle w:val="hps"/>
        </w:rPr>
        <w:t xml:space="preserve"> </w:t>
      </w:r>
      <w:r w:rsidR="005000F5">
        <w:rPr>
          <w:rStyle w:val="hps"/>
        </w:rPr>
        <w:t>diseño</w:t>
      </w:r>
      <w:r w:rsidR="003C657E" w:rsidRPr="00AC49D5">
        <w:rPr>
          <w:rStyle w:val="hps"/>
        </w:rPr>
        <w:t xml:space="preserve"> de intervenci</w:t>
      </w:r>
      <w:r w:rsidR="005000F5">
        <w:rPr>
          <w:rStyle w:val="hps"/>
        </w:rPr>
        <w:t>o</w:t>
      </w:r>
      <w:r w:rsidR="003C657E" w:rsidRPr="00AC49D5">
        <w:rPr>
          <w:rStyle w:val="hps"/>
        </w:rPr>
        <w:t>n</w:t>
      </w:r>
      <w:r w:rsidR="005000F5">
        <w:rPr>
          <w:rStyle w:val="hps"/>
        </w:rPr>
        <w:t>es</w:t>
      </w:r>
      <w:r w:rsidR="003C657E" w:rsidRPr="00AC49D5">
        <w:rPr>
          <w:rStyle w:val="hps"/>
        </w:rPr>
        <w:t xml:space="preserve"> (Carless, 2000; Carron y Brawley, 2000; Evans y Jarvis, 1980).</w:t>
      </w:r>
    </w:p>
    <w:p w:rsidR="00687BF0" w:rsidRPr="00AC49D5" w:rsidRDefault="00687BF0" w:rsidP="00941730">
      <w:r w:rsidRPr="00AC49D5">
        <w:t>Esta investigación asume una visión multidimensional para su comprensión. Entiende la cohesión grupal como:</w:t>
      </w:r>
    </w:p>
    <w:p w:rsidR="00687BF0" w:rsidRPr="003363CA" w:rsidRDefault="00687BF0" w:rsidP="00CA0737">
      <w:pPr>
        <w:ind w:left="720"/>
      </w:pPr>
      <w:r w:rsidRPr="003363CA">
        <w:t xml:space="preserve">Proceso dinámico sobre el que emerge la grupalidad. Expresa el atractivo del grupo para sus miembros, así como la integración de estos a nivel afectivo, valorativo y comportamental con la finalidad de conseguir los objetivos grupales y la satisfacción de las necesidades de sus miembros (Torralbas, 2017, p.26) </w:t>
      </w:r>
    </w:p>
    <w:p w:rsidR="00AC49D5" w:rsidRPr="006F26AD" w:rsidRDefault="003C657E" w:rsidP="00941730">
      <w:pPr>
        <w:rPr>
          <w:rStyle w:val="hps"/>
        </w:rPr>
      </w:pPr>
      <w:r>
        <w:rPr>
          <w:rStyle w:val="hps"/>
        </w:rPr>
        <w:t xml:space="preserve">La técnica sociométrica </w:t>
      </w:r>
      <w:r w:rsidRPr="00D9637B">
        <w:rPr>
          <w:rStyle w:val="hps"/>
        </w:rPr>
        <w:t xml:space="preserve">ha sido </w:t>
      </w:r>
      <w:r w:rsidR="002A7C1E">
        <w:rPr>
          <w:rStyle w:val="hps"/>
        </w:rPr>
        <w:t>empleada</w:t>
      </w:r>
      <w:r w:rsidRPr="00D9637B">
        <w:rPr>
          <w:rStyle w:val="hps"/>
        </w:rPr>
        <w:t xml:space="preserve"> con relativo éxito </w:t>
      </w:r>
      <w:r>
        <w:rPr>
          <w:rStyle w:val="hps"/>
        </w:rPr>
        <w:t>para los estudios sobre cohesión grupal</w:t>
      </w:r>
      <w:r w:rsidR="002A7C1E" w:rsidRPr="006F26AD">
        <w:rPr>
          <w:rStyle w:val="hps"/>
        </w:rPr>
        <w:t>, especialmente en contextos escolares (Clemente, 1995).</w:t>
      </w:r>
      <w:r>
        <w:rPr>
          <w:rStyle w:val="hps"/>
        </w:rPr>
        <w:t xml:space="preserve"> </w:t>
      </w:r>
      <w:r w:rsidR="00AC49D5" w:rsidRPr="006F26AD">
        <w:rPr>
          <w:rStyle w:val="hps"/>
        </w:rPr>
        <w:t xml:space="preserve">Se ha empleado para estudiar la figura del líder, las razones por las cuales los adolescentes se aceptan o rechazan, las características o perfil del sujeto excluido, </w:t>
      </w:r>
      <w:r w:rsidR="002A7C1E">
        <w:rPr>
          <w:rStyle w:val="hps"/>
        </w:rPr>
        <w:t>los</w:t>
      </w:r>
      <w:r w:rsidR="00AC49D5" w:rsidRPr="006F26AD">
        <w:rPr>
          <w:rStyle w:val="hps"/>
        </w:rPr>
        <w:t xml:space="preserve"> roles en el proceso de bullying, las medidas de preferencia o rechazo social, como evaluación de programas y como medidas relacionales con conceptos como autoestima (Bezanilla y Miranda, 2008; Cabrera, Marín, Espín y Rodríguez, 1998; Costas, 2012; Díaz-Aguado y Martínez, 1995; García-Bacete y Villanueva, 1998; García-Bacete, 2007; Maltete y Garncarzik, 2006; Molina, Pulido y Solbes, 2011; Monjas, Sureda y García-Bacete, 2008; Muñoz, Moreno y Jiménez, 2008; Myers, 1962; Plazas y otros, 2010; Sánchez y Cerezo, 2011). </w:t>
      </w:r>
    </w:p>
    <w:p w:rsidR="00D9637B" w:rsidRPr="00D9637B" w:rsidRDefault="009D5028" w:rsidP="00941730">
      <w:pPr>
        <w:rPr>
          <w:rStyle w:val="hps"/>
        </w:rPr>
      </w:pPr>
      <w:r w:rsidRPr="006F26AD">
        <w:rPr>
          <w:rStyle w:val="hps"/>
        </w:rPr>
        <w:t>Es una técnica útil para explorar en poco tiempo diversas aristas del grupo</w:t>
      </w:r>
      <w:r w:rsidR="00B00C75">
        <w:rPr>
          <w:rStyle w:val="hps"/>
        </w:rPr>
        <w:t xml:space="preserve"> </w:t>
      </w:r>
      <w:r w:rsidRPr="006F26AD">
        <w:rPr>
          <w:rStyle w:val="hps"/>
        </w:rPr>
        <w:t xml:space="preserve">(Casales, 2006; Díaz-Aguado y Martínez, 1995). </w:t>
      </w:r>
      <w:r w:rsidR="00AC49D5">
        <w:rPr>
          <w:rStyle w:val="hps"/>
        </w:rPr>
        <w:t xml:space="preserve">No obstante, contiene </w:t>
      </w:r>
      <w:r w:rsidR="00D9637B" w:rsidRPr="00D9637B">
        <w:rPr>
          <w:rStyle w:val="hps"/>
        </w:rPr>
        <w:t xml:space="preserve">asunciones cosmovisivas </w:t>
      </w:r>
      <w:r w:rsidR="008063F1">
        <w:rPr>
          <w:rStyle w:val="hps"/>
        </w:rPr>
        <w:t>que deben ser manejadas cuidadosamente</w:t>
      </w:r>
      <w:r w:rsidR="00D9637B" w:rsidRPr="00D9637B">
        <w:rPr>
          <w:rStyle w:val="hps"/>
        </w:rPr>
        <w:t xml:space="preserve">. Su lógica está basada en la comprensión del grupo como contexto o escenario, no necesariamente como realidad psicológica. Además, asume que es suficiente con que la atracción interpersonal coincida o al menos no se oponga con la estructura institucionalmente designada para eliminar las contradicciones. Eso lleva a hiperbolizar el papel de las relaciones interpersonales (Casales, 2006). </w:t>
      </w:r>
    </w:p>
    <w:p w:rsidR="00D9637B" w:rsidRPr="00D9637B" w:rsidRDefault="00D9637B" w:rsidP="00941730">
      <w:pPr>
        <w:rPr>
          <w:rStyle w:val="hps"/>
        </w:rPr>
      </w:pPr>
      <w:r w:rsidRPr="00D9637B">
        <w:rPr>
          <w:rStyle w:val="hps"/>
        </w:rPr>
        <w:lastRenderedPageBreak/>
        <w:t>No existen suficientes investigaciones que profundicen en su validez para comprender el proceso de cohesión grupal. De hecho, existen resultados desalentadores por la falta de relación entre los resultados sociométricos y la observación conductual (Clemente, 1995).</w:t>
      </w:r>
    </w:p>
    <w:p w:rsidR="00B00C75" w:rsidRDefault="00D9637B" w:rsidP="00941730">
      <w:pPr>
        <w:rPr>
          <w:rStyle w:val="hps"/>
        </w:rPr>
      </w:pPr>
      <w:r w:rsidRPr="00D9637B">
        <w:rPr>
          <w:rStyle w:val="hps"/>
        </w:rPr>
        <w:t xml:space="preserve">Otra de las principales limitaciones del sociométrico es que como técnica opera solo con los vínculos directos entre los </w:t>
      </w:r>
      <w:r w:rsidR="006D4D1A">
        <w:rPr>
          <w:rStyle w:val="hps"/>
        </w:rPr>
        <w:t>individuos</w:t>
      </w:r>
      <w:r w:rsidRPr="00D9637B">
        <w:rPr>
          <w:rStyle w:val="hps"/>
        </w:rPr>
        <w:t>. Esta visión esconde la complejidad del entramado de relaciones que se establecen en el grupo y la importancia de los vínculos indirectos. No trabaja con nociones tan importantes como el tipo de estructura del grupo, la distribución de poder y provee de una clasificación de estatus sociométrico con una significación limitada.</w:t>
      </w:r>
    </w:p>
    <w:p w:rsidR="00D9637B" w:rsidRPr="00D9637B" w:rsidRDefault="00B00C75" w:rsidP="00941730">
      <w:pPr>
        <w:rPr>
          <w:rStyle w:val="hps"/>
        </w:rPr>
      </w:pPr>
      <w:r>
        <w:rPr>
          <w:rStyle w:val="hps"/>
        </w:rPr>
        <w:t xml:space="preserve">Por tanto, en la actualidad la técnica sociométrica ha sido empleada para el estudio de la cohesión grupal sin indicadores claros ajustados a estos fines. </w:t>
      </w:r>
      <w:r w:rsidR="006411CD">
        <w:rPr>
          <w:rStyle w:val="hps"/>
        </w:rPr>
        <w:t xml:space="preserve">Desde la sociometría clásica y en relación al proceso de cohesión grupal, </w:t>
      </w:r>
      <w:r>
        <w:rPr>
          <w:rStyle w:val="hps"/>
        </w:rPr>
        <w:t>la técnica</w:t>
      </w:r>
      <w:r w:rsidR="006411CD">
        <w:rPr>
          <w:rStyle w:val="hps"/>
        </w:rPr>
        <w:t xml:space="preserve"> se subemplea</w:t>
      </w:r>
      <w:r>
        <w:rPr>
          <w:rStyle w:val="hps"/>
        </w:rPr>
        <w:t xml:space="preserve"> y se pierd</w:t>
      </w:r>
      <w:r w:rsidR="006411CD">
        <w:rPr>
          <w:rStyle w:val="hps"/>
        </w:rPr>
        <w:t>e</w:t>
      </w:r>
      <w:r>
        <w:rPr>
          <w:rStyle w:val="hps"/>
        </w:rPr>
        <w:t xml:space="preserve"> gran parte de sus potentes resultados. Del mismo modo, los indicadores que se emplean, no cuentan con la validez necesaria para articularlos en una visión teórica más sistémica que permita avanzar posteriormente en nuevas investigaciones sobre el proceso de cohesión grupal. </w:t>
      </w:r>
      <w:r w:rsidR="00D9637B" w:rsidRPr="00D9637B">
        <w:rPr>
          <w:rStyle w:val="hps"/>
        </w:rPr>
        <w:t xml:space="preserve"> </w:t>
      </w:r>
    </w:p>
    <w:p w:rsidR="006411CD" w:rsidRDefault="000E7DEF" w:rsidP="00941730">
      <w:pPr>
        <w:rPr>
          <w:rStyle w:val="hps"/>
        </w:rPr>
      </w:pPr>
      <w:r>
        <w:rPr>
          <w:rStyle w:val="hps"/>
        </w:rPr>
        <w:t>Se considera</w:t>
      </w:r>
      <w:r w:rsidR="00D9637B" w:rsidRPr="00D9637B">
        <w:rPr>
          <w:rStyle w:val="hps"/>
        </w:rPr>
        <w:t xml:space="preserve"> </w:t>
      </w:r>
      <w:r w:rsidR="008063F1">
        <w:rPr>
          <w:rStyle w:val="hps"/>
        </w:rPr>
        <w:t xml:space="preserve">necesario </w:t>
      </w:r>
      <w:r w:rsidR="006411CD">
        <w:rPr>
          <w:rStyle w:val="hps"/>
        </w:rPr>
        <w:t xml:space="preserve">realizar un análisis de los indicadores disponibles específicamente para el estudio de la cohesión grupal y de realizar una validación teórica y empírica de los mismos. Para ello es preciso </w:t>
      </w:r>
      <w:r w:rsidR="008063F1">
        <w:rPr>
          <w:rStyle w:val="hps"/>
        </w:rPr>
        <w:t>i</w:t>
      </w:r>
      <w:r w:rsidR="00D9637B" w:rsidRPr="00D9637B">
        <w:rPr>
          <w:rStyle w:val="hps"/>
        </w:rPr>
        <w:t xml:space="preserve">ncorporar </w:t>
      </w:r>
      <w:r w:rsidR="006411CD">
        <w:rPr>
          <w:rStyle w:val="hps"/>
        </w:rPr>
        <w:t>indicadores</w:t>
      </w:r>
      <w:r w:rsidR="00D9637B" w:rsidRPr="00D9637B">
        <w:rPr>
          <w:rStyle w:val="hps"/>
        </w:rPr>
        <w:t xml:space="preserve"> provenientes de la Teoría de las Redes Sociales que nos ayuden a superar </w:t>
      </w:r>
      <w:r w:rsidR="006411CD">
        <w:rPr>
          <w:rStyle w:val="hps"/>
        </w:rPr>
        <w:t>las</w:t>
      </w:r>
      <w:r w:rsidR="00D9637B" w:rsidRPr="00D9637B">
        <w:rPr>
          <w:rStyle w:val="hps"/>
        </w:rPr>
        <w:t xml:space="preserve"> limitaciones</w:t>
      </w:r>
      <w:r w:rsidR="006411CD">
        <w:rPr>
          <w:rStyle w:val="hps"/>
        </w:rPr>
        <w:t xml:space="preserve"> anteriormente listadas</w:t>
      </w:r>
      <w:r w:rsidR="00D9637B" w:rsidRPr="00D9637B">
        <w:rPr>
          <w:rStyle w:val="hps"/>
        </w:rPr>
        <w:t xml:space="preserve"> y definir cuáles de ellos </w:t>
      </w:r>
      <w:r w:rsidR="00AC49D5" w:rsidRPr="00D9637B">
        <w:rPr>
          <w:rStyle w:val="hps"/>
        </w:rPr>
        <w:t>aporta</w:t>
      </w:r>
      <w:r w:rsidR="00D9637B" w:rsidRPr="00D9637B">
        <w:rPr>
          <w:rStyle w:val="hps"/>
        </w:rPr>
        <w:t xml:space="preserve"> información relativa a la cohesión grupal.</w:t>
      </w:r>
      <w:r>
        <w:rPr>
          <w:rStyle w:val="hps"/>
        </w:rPr>
        <w:t xml:space="preserve"> </w:t>
      </w:r>
      <w:r w:rsidR="006411CD">
        <w:rPr>
          <w:rStyle w:val="hps"/>
        </w:rPr>
        <w:t>Esta validación es precisa porque no están diseñados para el grupo pequeño ni para el análisis específico de los grupos escolares, que poseen una realidad específica.</w:t>
      </w:r>
    </w:p>
    <w:p w:rsidR="00D9637B" w:rsidRPr="00D9637B" w:rsidRDefault="00D9637B" w:rsidP="00941730">
      <w:pPr>
        <w:rPr>
          <w:rStyle w:val="hps"/>
        </w:rPr>
      </w:pPr>
      <w:r w:rsidRPr="00D9637B">
        <w:rPr>
          <w:rStyle w:val="hps"/>
        </w:rPr>
        <w:t>Las redes sociales se definen como “el conjunto bien delimitado de actores –individuos, grupos, organizaciones, comunidades, sociedades globales, etc. –vinculados unos a otros a través de una relación o un conjunto de relaciones sociales” (Lozares, 1996, p. 108). Los avances conceptuales, empíricos y de técnicas matemáticas para su estudio, han permitido un creciente interés y la vinculación con la teoría y práctica del grupo pequeño. Ello resalta la importancia de las relaciones, la interdependencia y los procesos de intermediación para explicar el comportamiento de los miembros, más allá de sus características individuales (Wölfer, Faber y Hewstone, 2015).</w:t>
      </w:r>
    </w:p>
    <w:p w:rsidR="00D9637B" w:rsidRPr="00D9637B" w:rsidRDefault="00D9637B" w:rsidP="00941730">
      <w:pPr>
        <w:rPr>
          <w:rStyle w:val="hps"/>
        </w:rPr>
      </w:pPr>
      <w:r w:rsidRPr="00D9637B">
        <w:rPr>
          <w:rStyle w:val="hps"/>
        </w:rPr>
        <w:t xml:space="preserve">La teoría de las redes sociales </w:t>
      </w:r>
      <w:r w:rsidR="00CA0737">
        <w:rPr>
          <w:rStyle w:val="hps"/>
        </w:rPr>
        <w:t>incluye</w:t>
      </w:r>
      <w:r w:rsidRPr="00D9637B">
        <w:rPr>
          <w:rStyle w:val="hps"/>
        </w:rPr>
        <w:t xml:space="preserve"> </w:t>
      </w:r>
      <w:r w:rsidR="00CA0737">
        <w:rPr>
          <w:rStyle w:val="hps"/>
        </w:rPr>
        <w:t xml:space="preserve">algunos índices explícitamente relacionados con la cohesión grupal y otros, como sus medidas </w:t>
      </w:r>
      <w:r w:rsidRPr="00D9637B">
        <w:rPr>
          <w:rStyle w:val="hps"/>
        </w:rPr>
        <w:t xml:space="preserve">de centralidad y poder que </w:t>
      </w:r>
      <w:r w:rsidR="00CA0737">
        <w:rPr>
          <w:rStyle w:val="hps"/>
        </w:rPr>
        <w:t>pueden ser igualmente empleados</w:t>
      </w:r>
      <w:r w:rsidRPr="00D9637B">
        <w:rPr>
          <w:rStyle w:val="hps"/>
        </w:rPr>
        <w:t xml:space="preserve"> (Hanneman y Riddle; Wölfer, Faber y Hewstone, 2015). Muchas de estas medidas ayudan a trascender debilidades esenciales de la técnica sociométrica: su análisis centrado en la dimensión individual, el papel dado solamente a los vínculos directos entre los sujetos, así como asumir que los tipos sociométricos brindan una definición clara o absoluta de la posición del individuo en el grupo. También </w:t>
      </w:r>
      <w:r w:rsidR="006411CD">
        <w:rPr>
          <w:rStyle w:val="hps"/>
        </w:rPr>
        <w:t>apoya</w:t>
      </w:r>
      <w:r w:rsidRPr="00D9637B">
        <w:rPr>
          <w:rStyle w:val="hps"/>
        </w:rPr>
        <w:t xml:space="preserve"> </w:t>
      </w:r>
      <w:r w:rsidR="006411CD">
        <w:rPr>
          <w:rStyle w:val="hps"/>
        </w:rPr>
        <w:t xml:space="preserve">la comprensión de </w:t>
      </w:r>
      <w:r w:rsidRPr="00D9637B">
        <w:rPr>
          <w:rStyle w:val="hps"/>
        </w:rPr>
        <w:t>las relaciones entre subgrupos.</w:t>
      </w:r>
    </w:p>
    <w:p w:rsidR="00D9637B" w:rsidRPr="00D9637B" w:rsidRDefault="00D9637B" w:rsidP="00941730">
      <w:pPr>
        <w:rPr>
          <w:rStyle w:val="hps"/>
        </w:rPr>
      </w:pPr>
      <w:r w:rsidRPr="00D9637B">
        <w:rPr>
          <w:rStyle w:val="hps"/>
        </w:rPr>
        <w:t>Algunas investigaciones han comenzado a usar algunos de estos elementos, pero todavía resulta insuficiente su aplicación y coherencia con una teoría psicológica de este proceso (Loughead, Fransen, Puyenbroeck y Hof, 2016; Thye, Lawler y Yoon, 2011; Renoust, Melancon y Viaud, 2013; Rienties, Alcott y Jindal-Snape, 2014).</w:t>
      </w:r>
    </w:p>
    <w:p w:rsidR="00CA0737" w:rsidRDefault="00CA0737" w:rsidP="00941730">
      <w:r w:rsidRPr="003363CA">
        <w:t xml:space="preserve">El objetivo del estudio es </w:t>
      </w:r>
      <w:r>
        <w:t>e</w:t>
      </w:r>
      <w:r w:rsidRPr="00CA0737">
        <w:t>stablecer indicadores para analizar el proceso de cohesión grupal a tr</w:t>
      </w:r>
      <w:r>
        <w:t>avés de la técnica sociométrica a partir de la validación teórica y empírica de los mismos. De este modo se contribuye a un uso más acertado de la técnica y la interpretación de sus indicadores para el estudio de este proceso.</w:t>
      </w:r>
    </w:p>
    <w:p w:rsidR="006411CD" w:rsidRPr="002D2813" w:rsidRDefault="006411CD" w:rsidP="00CA0737"/>
    <w:p w:rsidR="009D5028" w:rsidRDefault="00CA0737" w:rsidP="00AC49D5">
      <w:pPr>
        <w:pStyle w:val="Ttulo1"/>
      </w:pPr>
      <w:r>
        <w:lastRenderedPageBreak/>
        <w:t>Método</w:t>
      </w:r>
      <w:r w:rsidR="009D5028">
        <w:t xml:space="preserve"> </w:t>
      </w:r>
    </w:p>
    <w:p w:rsidR="002D2813" w:rsidRPr="00D9637B" w:rsidRDefault="009D5028" w:rsidP="00AC49D5">
      <w:pPr>
        <w:pStyle w:val="Ttulo2"/>
      </w:pPr>
      <w:r w:rsidRPr="00D9637B">
        <w:t>Participantes</w:t>
      </w:r>
    </w:p>
    <w:p w:rsidR="002D2813" w:rsidRDefault="002D2813" w:rsidP="00941730">
      <w:r w:rsidRPr="002D2813">
        <w:t xml:space="preserve">La muestra </w:t>
      </w:r>
      <w:r w:rsidR="00D9637B">
        <w:t xml:space="preserve">estuvo conformada por 714 </w:t>
      </w:r>
      <w:r w:rsidR="006D4D1A">
        <w:t>participantes</w:t>
      </w:r>
      <w:r w:rsidR="00D9637B">
        <w:t>, agrupados en 22 grupos de 11 escuelas pertenecientes a la enseñanza media y media-superior</w:t>
      </w:r>
      <w:r w:rsidR="00121CA8">
        <w:t xml:space="preserve"> de La Habana</w:t>
      </w:r>
      <w:r w:rsidR="00D9637B">
        <w:t>. Los grupos tuvieron un mínimo de 22 miembros y un máximo de 41.</w:t>
      </w:r>
      <w:r w:rsidR="00CA0737">
        <w:t xml:space="preserve"> </w:t>
      </w:r>
      <w:r w:rsidR="00D9637B">
        <w:t>Se trabajó con 8vo grado en el caso de la enseñanza media y 11no grado en la enseñanza media-superior. Eso aseguraba que los g</w:t>
      </w:r>
      <w:r w:rsidR="00D9637B" w:rsidRPr="00D9637B">
        <w:t>rupos tuvieran tiempo de vida juntos</w:t>
      </w:r>
      <w:r w:rsidR="00844492">
        <w:t xml:space="preserve"> suficiente para el desarrollo de este proceso</w:t>
      </w:r>
      <w:r w:rsidR="00D9637B" w:rsidRPr="00D9637B">
        <w:t>, pero no estuvieran c</w:t>
      </w:r>
      <w:r w:rsidR="00D9637B">
        <w:t xml:space="preserve">errando su ciclo de existencia. </w:t>
      </w:r>
    </w:p>
    <w:p w:rsidR="002D2813" w:rsidRPr="002D7CFE" w:rsidRDefault="009D5028" w:rsidP="00AC49D5">
      <w:pPr>
        <w:pStyle w:val="Ttulo2"/>
      </w:pPr>
      <w:r>
        <w:t>Medidas</w:t>
      </w:r>
    </w:p>
    <w:p w:rsidR="002B32D7" w:rsidRDefault="002B32D7" w:rsidP="00CA0737">
      <w:r w:rsidRPr="002B32D7">
        <w:t xml:space="preserve">El instrumento utilizado para la recogida de datos </w:t>
      </w:r>
      <w:r>
        <w:t>fue</w:t>
      </w:r>
      <w:r w:rsidRPr="002B32D7">
        <w:t xml:space="preserve"> un cuestionario sociométrico</w:t>
      </w:r>
      <w:r>
        <w:t xml:space="preserve"> </w:t>
      </w:r>
      <w:r w:rsidRPr="002B32D7">
        <w:t xml:space="preserve">de nominación entre iguales </w:t>
      </w:r>
      <w:r w:rsidR="00CA0737">
        <w:t xml:space="preserve">con elecciones ilimitadas. Los reactivos empleados fueron los siguientes: </w:t>
      </w:r>
    </w:p>
    <w:p w:rsidR="002B32D7" w:rsidRPr="00376D10" w:rsidRDefault="00CA0737" w:rsidP="00844492">
      <w:pPr>
        <w:pStyle w:val="Prrafodelista"/>
        <w:numPr>
          <w:ilvl w:val="0"/>
          <w:numId w:val="16"/>
        </w:numPr>
        <w:rPr>
          <w:noProof/>
          <w:lang w:eastAsia="es-ES"/>
        </w:rPr>
      </w:pPr>
      <w:r>
        <w:rPr>
          <w:noProof/>
          <w:lang w:eastAsia="es-ES"/>
        </w:rPr>
        <w:t>¿</w:t>
      </w:r>
      <w:r w:rsidR="002B32D7" w:rsidRPr="00376D10">
        <w:rPr>
          <w:noProof/>
          <w:lang w:eastAsia="es-ES"/>
        </w:rPr>
        <w:t>Con qué estudiante(s) de tu aula te gustaría estudiar? ¿Por qué?</w:t>
      </w:r>
    </w:p>
    <w:p w:rsidR="002B32D7" w:rsidRPr="00376D10" w:rsidRDefault="002B32D7" w:rsidP="00844492">
      <w:pPr>
        <w:pStyle w:val="Prrafodelista"/>
        <w:numPr>
          <w:ilvl w:val="0"/>
          <w:numId w:val="16"/>
        </w:numPr>
        <w:rPr>
          <w:noProof/>
          <w:lang w:eastAsia="es-ES"/>
        </w:rPr>
      </w:pPr>
      <w:r w:rsidRPr="00376D10">
        <w:rPr>
          <w:noProof/>
          <w:lang w:eastAsia="es-ES"/>
        </w:rPr>
        <w:t>¿Con qué estudiante(s) de tu aula no te gustaría estudiar? ¿Por qué?</w:t>
      </w:r>
    </w:p>
    <w:p w:rsidR="002B32D7" w:rsidRPr="00376D10" w:rsidRDefault="002B32D7" w:rsidP="00844492">
      <w:pPr>
        <w:pStyle w:val="Prrafodelista"/>
        <w:numPr>
          <w:ilvl w:val="0"/>
          <w:numId w:val="16"/>
        </w:numPr>
        <w:rPr>
          <w:noProof/>
          <w:lang w:eastAsia="es-ES"/>
        </w:rPr>
      </w:pPr>
      <w:r w:rsidRPr="00376D10">
        <w:rPr>
          <w:noProof/>
          <w:lang w:eastAsia="es-ES"/>
        </w:rPr>
        <w:t>¿Con qué estudiante(s) de tu aula te gustaría pasar tiempo libre? ¿Por qué?</w:t>
      </w:r>
    </w:p>
    <w:p w:rsidR="002B32D7" w:rsidRPr="00376D10" w:rsidRDefault="002B32D7" w:rsidP="00844492">
      <w:pPr>
        <w:pStyle w:val="Prrafodelista"/>
        <w:numPr>
          <w:ilvl w:val="0"/>
          <w:numId w:val="16"/>
        </w:numPr>
        <w:rPr>
          <w:noProof/>
          <w:lang w:eastAsia="es-ES"/>
        </w:rPr>
      </w:pPr>
      <w:r w:rsidRPr="00376D10">
        <w:rPr>
          <w:noProof/>
          <w:lang w:eastAsia="es-ES"/>
        </w:rPr>
        <w:t>¿Con qué estudiante(s) de tu aula no te gustaría pasar tiempo libre? ¿Por qué?</w:t>
      </w:r>
    </w:p>
    <w:p w:rsidR="00CA0737" w:rsidRDefault="005470E5" w:rsidP="00941730">
      <w:r>
        <w:t>Los resultados de la técnica sociométrica fueron contrastados con los correlatos conductuales a través de:</w:t>
      </w:r>
    </w:p>
    <w:p w:rsidR="00CA0737" w:rsidRPr="003363CA" w:rsidRDefault="00CA0737" w:rsidP="00941730">
      <w:r w:rsidRPr="003363CA">
        <w:t>S</w:t>
      </w:r>
      <w:r w:rsidR="007A2395">
        <w:t>esio</w:t>
      </w:r>
      <w:r w:rsidRPr="003363CA">
        <w:t>n</w:t>
      </w:r>
      <w:r w:rsidR="007A2395">
        <w:t>es</w:t>
      </w:r>
      <w:r w:rsidRPr="003363CA">
        <w:t xml:space="preserve"> grupal</w:t>
      </w:r>
      <w:r w:rsidR="007A2395">
        <w:t>es</w:t>
      </w:r>
      <w:r w:rsidRPr="003363CA">
        <w:t>: se utiliza al grupo como dispositivo grupal</w:t>
      </w:r>
      <w:r>
        <w:t xml:space="preserve"> para enriquecer </w:t>
      </w:r>
      <w:r w:rsidRPr="003363CA">
        <w:t>los datos cuantitativos recolectados. En estas sesiones se aplicaron técnicas proyectivas como el dibujo y la lluvia de ideas</w:t>
      </w:r>
      <w:r>
        <w:t xml:space="preserve"> para explorar esencialmente la dimensión grupal de la cohesión.</w:t>
      </w:r>
    </w:p>
    <w:p w:rsidR="00CA0737" w:rsidRPr="003363CA" w:rsidRDefault="00CA0737" w:rsidP="00941730">
      <w:r w:rsidRPr="003363CA">
        <w:t xml:space="preserve">Observación natural al espacio docente: </w:t>
      </w:r>
      <w:r>
        <w:t>a través de una</w:t>
      </w:r>
      <w:r w:rsidRPr="003363CA">
        <w:t xml:space="preserve"> guía de observación elaborada con el objetivo de describir las interacciones del grupo en el espacio docente. Los temas en los que se estructuran esta guía son: la descripción de los actores grupales, el territorio, la actividad, las interacciones profesor(a)-estudiantes y las interacciones estudiantes- estudiantes.</w:t>
      </w:r>
    </w:p>
    <w:p w:rsidR="005125B2" w:rsidRPr="00376D10" w:rsidRDefault="005125B2" w:rsidP="00AC49D5">
      <w:pPr>
        <w:pStyle w:val="Ttulo2"/>
      </w:pPr>
      <w:r w:rsidRPr="00376D10">
        <w:t xml:space="preserve">Procedimiento </w:t>
      </w:r>
    </w:p>
    <w:p w:rsidR="00E279DE" w:rsidRDefault="005125B2" w:rsidP="00E757A2">
      <w:r w:rsidRPr="00376D10">
        <w:t xml:space="preserve">El equipo de investigación contactó con </w:t>
      </w:r>
      <w:r>
        <w:t xml:space="preserve">las </w:t>
      </w:r>
      <w:r w:rsidR="00D9637B">
        <w:t>11</w:t>
      </w:r>
      <w:r w:rsidRPr="00376D10">
        <w:t xml:space="preserve"> instituciones escolares y luego de explicarle a profesores y directivos los objetivos de la investigación se fijaron horarios para realizar el cuestionario sociométrico. Este instrumento fue aplicado a todos los estudiantes de </w:t>
      </w:r>
      <w:r>
        <w:t xml:space="preserve">los </w:t>
      </w:r>
      <w:r w:rsidRPr="00376D10">
        <w:t>2</w:t>
      </w:r>
      <w:r w:rsidR="00D9637B">
        <w:t>2</w:t>
      </w:r>
      <w:r w:rsidRPr="00376D10">
        <w:t xml:space="preserve"> grupos escolares. Los estudiantes cumplimentaron el cuestionario en un periodo de 15 a 2</w:t>
      </w:r>
      <w:r w:rsidR="00D9637B">
        <w:t>0 minutos.</w:t>
      </w:r>
    </w:p>
    <w:p w:rsidR="00E279DE" w:rsidRDefault="00E279DE" w:rsidP="00E757A2">
      <w:r>
        <w:t xml:space="preserve">De cada estudiante también se </w:t>
      </w:r>
      <w:r w:rsidR="00E757A2">
        <w:t>obtuvo</w:t>
      </w:r>
      <w:r>
        <w:t xml:space="preserve"> los datos sociodemográficos que posteriormente servirían para los fines de la investigación (sexo, color de la piel, escolaridad de los padres, índice académico del estudiante)</w:t>
      </w:r>
      <w:r w:rsidR="00F515F1">
        <w:t>.</w:t>
      </w:r>
    </w:p>
    <w:p w:rsidR="00E757A2" w:rsidRDefault="00E757A2" w:rsidP="00E757A2">
      <w:r>
        <w:t xml:space="preserve">Los resultados fueron procesados con UCINET 6 para Windows </w:t>
      </w:r>
      <w:r>
        <w:rPr>
          <w:noProof/>
          <w:lang w:val="es-CU"/>
        </w:rPr>
        <w:t>(Borgatti, Everett y</w:t>
      </w:r>
      <w:r w:rsidR="00D060EE">
        <w:rPr>
          <w:noProof/>
          <w:lang w:val="es-CU"/>
        </w:rPr>
        <w:t xml:space="preserve"> </w:t>
      </w:r>
      <w:r>
        <w:rPr>
          <w:noProof/>
          <w:lang w:val="es-CU"/>
        </w:rPr>
        <w:t>Freeman, 2002), así como con el Paquete Estadíst</w:t>
      </w:r>
      <w:r w:rsidR="005470E5">
        <w:rPr>
          <w:noProof/>
          <w:lang w:val="es-CU"/>
        </w:rPr>
        <w:t xml:space="preserve">ico para las Ciencias Sociales, </w:t>
      </w:r>
      <w:r w:rsidRPr="00E757A2">
        <w:rPr>
          <w:noProof/>
          <w:lang w:val="es-CU"/>
        </w:rPr>
        <w:t>SPSS 20.0</w:t>
      </w:r>
      <w:r>
        <w:rPr>
          <w:noProof/>
          <w:lang w:val="es-CU"/>
        </w:rPr>
        <w:t xml:space="preserve">. </w:t>
      </w:r>
    </w:p>
    <w:bookmarkEnd w:id="0"/>
    <w:p w:rsidR="00AE1102" w:rsidRDefault="00791FCE" w:rsidP="00AC49D5">
      <w:pPr>
        <w:pStyle w:val="Ttulo1"/>
      </w:pPr>
      <w:r>
        <w:t>Resultados</w:t>
      </w:r>
    </w:p>
    <w:p w:rsidR="00D060EE" w:rsidRDefault="00D060EE" w:rsidP="00D060EE">
      <w:r>
        <w:t xml:space="preserve">Según nuestra perspectiva teórica la cohesión grupal se estudia en dos dimensiones: individual y grupal </w:t>
      </w:r>
      <w:sdt>
        <w:sdtPr>
          <w:id w:val="521211576"/>
          <w:citation/>
        </w:sdtPr>
        <w:sdtContent>
          <w:r>
            <w:fldChar w:fldCharType="begin"/>
          </w:r>
          <w:r w:rsidR="007F2AD1">
            <w:rPr>
              <w:lang w:val="es-CU"/>
            </w:rPr>
            <w:instrText xml:space="preserve">CITATION Tor17 \l 23562 </w:instrText>
          </w:r>
          <w:r>
            <w:fldChar w:fldCharType="separate"/>
          </w:r>
          <w:r w:rsidR="007F2AD1">
            <w:rPr>
              <w:noProof/>
              <w:lang w:val="es-CU"/>
            </w:rPr>
            <w:t>(Torralbas J., 2017)</w:t>
          </w:r>
          <w:r>
            <w:fldChar w:fldCharType="end"/>
          </w:r>
        </w:sdtContent>
      </w:sdt>
      <w:r>
        <w:t xml:space="preserve">. En la individual exploramos el atractivo de los </w:t>
      </w:r>
      <w:r w:rsidR="006D4D1A">
        <w:t>miembros</w:t>
      </w:r>
      <w:r>
        <w:t xml:space="preserve"> hacia el grupo, así como la posición otorgada-asumida de cada uno; en la grupal, la integración del grupo </w:t>
      </w:r>
      <w:r>
        <w:lastRenderedPageBreak/>
        <w:t xml:space="preserve">en la realización de la tarea (conectividad, intensidad de los vínculos y organización que asume el grupo). </w:t>
      </w:r>
    </w:p>
    <w:p w:rsidR="00D060EE" w:rsidRDefault="00D060EE" w:rsidP="00D060EE">
      <w:r>
        <w:t>Los resultados se describen a través de los indicadores seleccionados y el modo de interpretación que se sugiere de los mismos en la relación con la cohesión grupal. Se ofrecen las escalas de interpretación a partir de los análisis estadísticos realizados. Estas escalas son útiles para grupos escolares.</w:t>
      </w:r>
    </w:p>
    <w:p w:rsidR="00A55546" w:rsidRDefault="00DC4E57" w:rsidP="00DC4E57">
      <w:pPr>
        <w:pStyle w:val="Ttulo2"/>
      </w:pPr>
      <w:r>
        <w:t>Dimensión individual de la cohesión grupal</w:t>
      </w:r>
    </w:p>
    <w:p w:rsidR="00D060EE" w:rsidRDefault="00D060EE" w:rsidP="00DC4E57">
      <w:r w:rsidRPr="00DC4E57">
        <w:rPr>
          <w:i/>
        </w:rPr>
        <w:t>Densidad</w:t>
      </w:r>
    </w:p>
    <w:p w:rsidR="00DC4E57" w:rsidRDefault="00DC4E57" w:rsidP="00DC4E57">
      <w:r>
        <w:t>Se sugiere emplear la como medida de atractivo individual hacia el establecimiento de las relaciones tanto en el ejercicio de la tarea como en el ám</w:t>
      </w:r>
      <w:r w:rsidR="00D060EE">
        <w:t>bito de las relaciones sociales. D</w:t>
      </w:r>
      <w:r>
        <w:t>escribe el grado de expansividad de los miembros en la búsqueda de vínculos</w:t>
      </w:r>
      <w:r w:rsidR="005470E5">
        <w:t xml:space="preserve"> </w:t>
      </w:r>
      <w:sdt>
        <w:sdtPr>
          <w:id w:val="-1561242381"/>
          <w:citation/>
        </w:sdtPr>
        <w:sdtContent>
          <w:r w:rsidR="005470E5">
            <w:fldChar w:fldCharType="begin"/>
          </w:r>
          <w:r w:rsidR="005470E5">
            <w:rPr>
              <w:lang w:val="es-CU"/>
            </w:rPr>
            <w:instrText xml:space="preserve"> CITATION Han00 \l 23562 </w:instrText>
          </w:r>
          <w:r w:rsidR="005470E5">
            <w:fldChar w:fldCharType="separate"/>
          </w:r>
          <w:r w:rsidR="007F2AD1">
            <w:rPr>
              <w:noProof/>
              <w:lang w:val="es-CU"/>
            </w:rPr>
            <w:t>(Hanneman, 2000)</w:t>
          </w:r>
          <w:r w:rsidR="005470E5">
            <w:fldChar w:fldCharType="end"/>
          </w:r>
        </w:sdtContent>
      </w:sdt>
      <w:r>
        <w:t>. La densidad muestra el número de las elecciones totales realizadas por los miembros del grupo divididas entre el máximo de las elecciones posibles. Se calculan cuatro medidas de densidad. Estas medidas pueden ser interpretadas de forma independiente a través de la escala que muestra la Tabla #1.</w:t>
      </w:r>
    </w:p>
    <w:p w:rsidR="00DC4E57" w:rsidRPr="00DC4E57" w:rsidRDefault="00DC4E57" w:rsidP="00DC4E57">
      <w:pPr>
        <w:pStyle w:val="Descripcin"/>
        <w:keepNext/>
        <w:spacing w:after="0"/>
        <w:rPr>
          <w:color w:val="auto"/>
        </w:rPr>
      </w:pPr>
      <w:r w:rsidRPr="00DC4E57">
        <w:rPr>
          <w:color w:val="auto"/>
        </w:rPr>
        <w:t xml:space="preserve">Tabla </w:t>
      </w:r>
      <w:r w:rsidRPr="00DC4E57">
        <w:rPr>
          <w:color w:val="auto"/>
        </w:rPr>
        <w:fldChar w:fldCharType="begin"/>
      </w:r>
      <w:r w:rsidRPr="00DC4E57">
        <w:rPr>
          <w:color w:val="auto"/>
        </w:rPr>
        <w:instrText xml:space="preserve"> SEQ Tabla \* ARABIC </w:instrText>
      </w:r>
      <w:r w:rsidRPr="00DC4E57">
        <w:rPr>
          <w:color w:val="auto"/>
        </w:rPr>
        <w:fldChar w:fldCharType="separate"/>
      </w:r>
      <w:r w:rsidR="0011231D">
        <w:rPr>
          <w:noProof/>
          <w:color w:val="auto"/>
        </w:rPr>
        <w:t>1</w:t>
      </w:r>
      <w:r w:rsidRPr="00DC4E57">
        <w:rPr>
          <w:color w:val="auto"/>
        </w:rPr>
        <w:fldChar w:fldCharType="end"/>
      </w:r>
      <w:r w:rsidRPr="00DC4E57">
        <w:rPr>
          <w:color w:val="auto"/>
        </w:rPr>
        <w:t>. Clasificación de los niveles de densidad a partir del análisis de nuestra muestra</w:t>
      </w:r>
    </w:p>
    <w:tbl>
      <w:tblPr>
        <w:tblStyle w:val="Cuadrculadetablaclara"/>
        <w:tblW w:w="80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454"/>
        <w:gridCol w:w="1417"/>
        <w:gridCol w:w="1757"/>
        <w:gridCol w:w="1417"/>
      </w:tblGrid>
      <w:tr w:rsidR="00DC4E57" w:rsidRPr="00DC4E57" w:rsidTr="00DC4E57">
        <w:trPr>
          <w:jc w:val="center"/>
        </w:trPr>
        <w:tc>
          <w:tcPr>
            <w:tcW w:w="3454" w:type="dxa"/>
            <w:tcBorders>
              <w:top w:val="single" w:sz="4" w:space="0" w:color="auto"/>
              <w:bottom w:val="single" w:sz="4" w:space="0" w:color="auto"/>
            </w:tcBorders>
          </w:tcPr>
          <w:p w:rsidR="00DC4E57" w:rsidRPr="00DC4E57" w:rsidRDefault="00DC4E57" w:rsidP="00DC4E57">
            <w:pPr>
              <w:spacing w:before="0"/>
              <w:rPr>
                <w:sz w:val="22"/>
                <w:lang w:val="es-ES"/>
              </w:rPr>
            </w:pPr>
            <w:r w:rsidRPr="00DC4E57">
              <w:rPr>
                <w:sz w:val="22"/>
                <w:lang w:val="es-ES"/>
              </w:rPr>
              <w:t>Dimensión de la medida</w:t>
            </w:r>
          </w:p>
        </w:tc>
        <w:tc>
          <w:tcPr>
            <w:tcW w:w="1417" w:type="dxa"/>
            <w:tcBorders>
              <w:top w:val="single" w:sz="4" w:space="0" w:color="auto"/>
              <w:bottom w:val="single" w:sz="4" w:space="0" w:color="auto"/>
            </w:tcBorders>
          </w:tcPr>
          <w:p w:rsidR="00DC4E57" w:rsidRPr="00DC4E57" w:rsidRDefault="00DC4E57" w:rsidP="00DC4E57">
            <w:pPr>
              <w:spacing w:before="0"/>
              <w:rPr>
                <w:sz w:val="22"/>
                <w:lang w:val="es-ES"/>
              </w:rPr>
            </w:pPr>
            <w:r w:rsidRPr="00DC4E57">
              <w:rPr>
                <w:sz w:val="22"/>
                <w:lang w:val="es-ES"/>
              </w:rPr>
              <w:t>Bajo</w:t>
            </w:r>
          </w:p>
        </w:tc>
        <w:tc>
          <w:tcPr>
            <w:tcW w:w="1757" w:type="dxa"/>
            <w:tcBorders>
              <w:top w:val="single" w:sz="4" w:space="0" w:color="auto"/>
              <w:bottom w:val="single" w:sz="4" w:space="0" w:color="auto"/>
            </w:tcBorders>
          </w:tcPr>
          <w:p w:rsidR="00DC4E57" w:rsidRPr="00DC4E57" w:rsidRDefault="00DC4E57" w:rsidP="00DC4E57">
            <w:pPr>
              <w:spacing w:before="0"/>
              <w:rPr>
                <w:sz w:val="22"/>
                <w:lang w:val="es-ES"/>
              </w:rPr>
            </w:pPr>
            <w:r w:rsidRPr="00DC4E57">
              <w:rPr>
                <w:sz w:val="22"/>
                <w:lang w:val="es-ES"/>
              </w:rPr>
              <w:t>Medio</w:t>
            </w:r>
          </w:p>
        </w:tc>
        <w:tc>
          <w:tcPr>
            <w:tcW w:w="1417" w:type="dxa"/>
            <w:tcBorders>
              <w:top w:val="single" w:sz="4" w:space="0" w:color="auto"/>
              <w:bottom w:val="single" w:sz="4" w:space="0" w:color="auto"/>
            </w:tcBorders>
          </w:tcPr>
          <w:p w:rsidR="00DC4E57" w:rsidRPr="00DC4E57" w:rsidRDefault="00DC4E57" w:rsidP="00DC4E57">
            <w:pPr>
              <w:spacing w:before="0"/>
              <w:rPr>
                <w:sz w:val="22"/>
                <w:lang w:val="es-ES"/>
              </w:rPr>
            </w:pPr>
            <w:r w:rsidRPr="00DC4E57">
              <w:rPr>
                <w:sz w:val="22"/>
                <w:lang w:val="es-ES"/>
              </w:rPr>
              <w:t>Alto</w:t>
            </w:r>
          </w:p>
        </w:tc>
      </w:tr>
      <w:tr w:rsidR="00DC4E57" w:rsidRPr="00DC4E57" w:rsidTr="00DC4E57">
        <w:trPr>
          <w:jc w:val="center"/>
        </w:trPr>
        <w:tc>
          <w:tcPr>
            <w:tcW w:w="3454" w:type="dxa"/>
            <w:tcBorders>
              <w:top w:val="single" w:sz="4" w:space="0" w:color="auto"/>
            </w:tcBorders>
          </w:tcPr>
          <w:p w:rsidR="00DC4E57" w:rsidRPr="00DC4E57" w:rsidRDefault="00DC4E57" w:rsidP="00DC4E57">
            <w:pPr>
              <w:spacing w:before="0"/>
              <w:rPr>
                <w:sz w:val="22"/>
                <w:lang w:val="es-ES"/>
              </w:rPr>
            </w:pPr>
            <w:r w:rsidRPr="00DC4E57">
              <w:rPr>
                <w:sz w:val="22"/>
                <w:lang w:val="es-ES"/>
              </w:rPr>
              <w:t xml:space="preserve">Simpatías </w:t>
            </w:r>
            <w:r>
              <w:rPr>
                <w:sz w:val="22"/>
                <w:lang w:val="es-ES"/>
              </w:rPr>
              <w:t>en e</w:t>
            </w:r>
            <w:r w:rsidRPr="00DC4E57">
              <w:rPr>
                <w:sz w:val="22"/>
                <w:lang w:val="es-ES"/>
              </w:rPr>
              <w:t>l ejercicio de la tarea</w:t>
            </w:r>
          </w:p>
        </w:tc>
        <w:tc>
          <w:tcPr>
            <w:tcW w:w="1417" w:type="dxa"/>
            <w:tcBorders>
              <w:top w:val="single" w:sz="4" w:space="0" w:color="auto"/>
            </w:tcBorders>
          </w:tcPr>
          <w:p w:rsidR="00DC4E57" w:rsidRPr="00DC4E57" w:rsidRDefault="00DC4E57" w:rsidP="00DC4E57">
            <w:pPr>
              <w:spacing w:before="0"/>
              <w:rPr>
                <w:sz w:val="22"/>
                <w:lang w:val="es-ES"/>
              </w:rPr>
            </w:pPr>
            <w:r w:rsidRPr="00DC4E57">
              <w:rPr>
                <w:sz w:val="22"/>
                <w:lang w:val="es-ES"/>
              </w:rPr>
              <w:t>≤ 11.10%</w:t>
            </w:r>
          </w:p>
        </w:tc>
        <w:tc>
          <w:tcPr>
            <w:tcW w:w="1757" w:type="dxa"/>
            <w:tcBorders>
              <w:top w:val="single" w:sz="4" w:space="0" w:color="auto"/>
            </w:tcBorders>
          </w:tcPr>
          <w:p w:rsidR="00DC4E57" w:rsidRPr="00DC4E57" w:rsidRDefault="00DC4E57" w:rsidP="00DC4E57">
            <w:pPr>
              <w:spacing w:before="0"/>
              <w:rPr>
                <w:sz w:val="22"/>
                <w:lang w:val="es-ES"/>
              </w:rPr>
            </w:pPr>
            <w:r w:rsidRPr="00DC4E57">
              <w:rPr>
                <w:sz w:val="22"/>
                <w:lang w:val="es-ES"/>
              </w:rPr>
              <w:t>11.11% - 14.10%</w:t>
            </w:r>
          </w:p>
        </w:tc>
        <w:tc>
          <w:tcPr>
            <w:tcW w:w="1417" w:type="dxa"/>
            <w:tcBorders>
              <w:top w:val="single" w:sz="4" w:space="0" w:color="auto"/>
            </w:tcBorders>
          </w:tcPr>
          <w:p w:rsidR="00DC4E57" w:rsidRPr="00DC4E57" w:rsidRDefault="00DC4E57" w:rsidP="00DC4E57">
            <w:pPr>
              <w:spacing w:before="0"/>
              <w:rPr>
                <w:sz w:val="22"/>
                <w:lang w:val="es-ES"/>
              </w:rPr>
            </w:pPr>
            <w:r w:rsidRPr="00DC4E57">
              <w:rPr>
                <w:sz w:val="22"/>
                <w:lang w:val="es-ES"/>
              </w:rPr>
              <w:t>≥ 14.11%</w:t>
            </w:r>
          </w:p>
        </w:tc>
      </w:tr>
      <w:tr w:rsidR="00DC4E57" w:rsidRPr="00DC4E57" w:rsidTr="00DC4E57">
        <w:trPr>
          <w:jc w:val="center"/>
        </w:trPr>
        <w:tc>
          <w:tcPr>
            <w:tcW w:w="3454" w:type="dxa"/>
          </w:tcPr>
          <w:p w:rsidR="00DC4E57" w:rsidRPr="00DC4E57" w:rsidRDefault="00DC4E57" w:rsidP="00DC4E57">
            <w:pPr>
              <w:spacing w:before="0"/>
              <w:rPr>
                <w:sz w:val="22"/>
                <w:lang w:val="es-ES"/>
              </w:rPr>
            </w:pPr>
            <w:r w:rsidRPr="00DC4E57">
              <w:rPr>
                <w:sz w:val="22"/>
                <w:lang w:val="es-ES"/>
              </w:rPr>
              <w:t xml:space="preserve">Simpatías </w:t>
            </w:r>
            <w:r>
              <w:rPr>
                <w:sz w:val="22"/>
                <w:lang w:val="es-ES"/>
              </w:rPr>
              <w:t>en</w:t>
            </w:r>
            <w:r w:rsidRPr="00DC4E57">
              <w:rPr>
                <w:sz w:val="22"/>
                <w:lang w:val="es-ES"/>
              </w:rPr>
              <w:t xml:space="preserve"> las relaciones sociales</w:t>
            </w:r>
          </w:p>
        </w:tc>
        <w:tc>
          <w:tcPr>
            <w:tcW w:w="1417" w:type="dxa"/>
          </w:tcPr>
          <w:p w:rsidR="00DC4E57" w:rsidRPr="00DC4E57" w:rsidRDefault="00DC4E57" w:rsidP="00DC4E57">
            <w:pPr>
              <w:spacing w:before="0"/>
              <w:rPr>
                <w:sz w:val="22"/>
                <w:lang w:val="es-ES"/>
              </w:rPr>
            </w:pPr>
            <w:r w:rsidRPr="00DC4E57">
              <w:rPr>
                <w:sz w:val="22"/>
                <w:lang w:val="es-ES"/>
              </w:rPr>
              <w:t>≤ 10.10%</w:t>
            </w:r>
          </w:p>
        </w:tc>
        <w:tc>
          <w:tcPr>
            <w:tcW w:w="1757" w:type="dxa"/>
          </w:tcPr>
          <w:p w:rsidR="00DC4E57" w:rsidRPr="00DC4E57" w:rsidRDefault="00DC4E57" w:rsidP="00DC4E57">
            <w:pPr>
              <w:spacing w:before="0"/>
              <w:rPr>
                <w:sz w:val="22"/>
                <w:lang w:val="es-ES"/>
              </w:rPr>
            </w:pPr>
            <w:r w:rsidRPr="00DC4E57">
              <w:rPr>
                <w:sz w:val="22"/>
                <w:lang w:val="es-ES"/>
              </w:rPr>
              <w:t>10.11% - 14.80%</w:t>
            </w:r>
          </w:p>
        </w:tc>
        <w:tc>
          <w:tcPr>
            <w:tcW w:w="1417" w:type="dxa"/>
          </w:tcPr>
          <w:p w:rsidR="00DC4E57" w:rsidRPr="00DC4E57" w:rsidRDefault="00DC4E57" w:rsidP="00DC4E57">
            <w:pPr>
              <w:spacing w:before="0"/>
              <w:rPr>
                <w:sz w:val="22"/>
                <w:lang w:val="es-ES"/>
              </w:rPr>
            </w:pPr>
            <w:r w:rsidRPr="00DC4E57">
              <w:rPr>
                <w:sz w:val="22"/>
                <w:lang w:val="es-ES"/>
              </w:rPr>
              <w:t>≥ 14.81%</w:t>
            </w:r>
          </w:p>
        </w:tc>
      </w:tr>
      <w:tr w:rsidR="00DC4E57" w:rsidRPr="00DC4E57" w:rsidTr="00DC4E57">
        <w:trPr>
          <w:jc w:val="center"/>
        </w:trPr>
        <w:tc>
          <w:tcPr>
            <w:tcW w:w="3454" w:type="dxa"/>
          </w:tcPr>
          <w:p w:rsidR="00DC4E57" w:rsidRPr="00DC4E57" w:rsidRDefault="00DC4E57" w:rsidP="00DC4E57">
            <w:pPr>
              <w:spacing w:before="0"/>
              <w:rPr>
                <w:sz w:val="22"/>
                <w:lang w:val="es-ES"/>
              </w:rPr>
            </w:pPr>
            <w:r>
              <w:rPr>
                <w:sz w:val="22"/>
                <w:lang w:val="es-ES"/>
              </w:rPr>
              <w:t>Rechazos en</w:t>
            </w:r>
            <w:r w:rsidRPr="00DC4E57">
              <w:rPr>
                <w:sz w:val="22"/>
                <w:lang w:val="es-ES"/>
              </w:rPr>
              <w:t xml:space="preserve"> </w:t>
            </w:r>
            <w:r>
              <w:rPr>
                <w:sz w:val="22"/>
                <w:lang w:val="es-ES"/>
              </w:rPr>
              <w:t>e</w:t>
            </w:r>
            <w:r w:rsidRPr="00DC4E57">
              <w:rPr>
                <w:sz w:val="22"/>
                <w:lang w:val="es-ES"/>
              </w:rPr>
              <w:t>l ejercicio de la tarea</w:t>
            </w:r>
          </w:p>
        </w:tc>
        <w:tc>
          <w:tcPr>
            <w:tcW w:w="1417" w:type="dxa"/>
          </w:tcPr>
          <w:p w:rsidR="00DC4E57" w:rsidRPr="00DC4E57" w:rsidRDefault="00DC4E57" w:rsidP="00DC4E57">
            <w:pPr>
              <w:spacing w:before="0"/>
              <w:rPr>
                <w:sz w:val="22"/>
                <w:lang w:val="es-ES"/>
              </w:rPr>
            </w:pPr>
            <w:r w:rsidRPr="00DC4E57">
              <w:rPr>
                <w:sz w:val="22"/>
                <w:lang w:val="es-ES"/>
              </w:rPr>
              <w:t>≤ 7.30%</w:t>
            </w:r>
          </w:p>
        </w:tc>
        <w:tc>
          <w:tcPr>
            <w:tcW w:w="1757" w:type="dxa"/>
          </w:tcPr>
          <w:p w:rsidR="00DC4E57" w:rsidRPr="00DC4E57" w:rsidRDefault="00DC4E57" w:rsidP="00DC4E57">
            <w:pPr>
              <w:spacing w:before="0"/>
              <w:rPr>
                <w:sz w:val="22"/>
                <w:lang w:val="es-ES"/>
              </w:rPr>
            </w:pPr>
            <w:r w:rsidRPr="00DC4E57">
              <w:rPr>
                <w:sz w:val="22"/>
                <w:lang w:val="es-ES"/>
              </w:rPr>
              <w:t>7.31% - 9.20%</w:t>
            </w:r>
          </w:p>
        </w:tc>
        <w:tc>
          <w:tcPr>
            <w:tcW w:w="1417" w:type="dxa"/>
          </w:tcPr>
          <w:p w:rsidR="00DC4E57" w:rsidRPr="00DC4E57" w:rsidRDefault="00DC4E57" w:rsidP="00DC4E57">
            <w:pPr>
              <w:spacing w:before="0"/>
              <w:rPr>
                <w:sz w:val="22"/>
                <w:lang w:val="es-ES"/>
              </w:rPr>
            </w:pPr>
            <w:r w:rsidRPr="00DC4E57">
              <w:rPr>
                <w:sz w:val="22"/>
                <w:lang w:val="es-ES"/>
              </w:rPr>
              <w:t>≥ 9.21%</w:t>
            </w:r>
          </w:p>
        </w:tc>
      </w:tr>
      <w:tr w:rsidR="00DC4E57" w:rsidRPr="00DC4E57" w:rsidTr="00DC4E57">
        <w:trPr>
          <w:jc w:val="center"/>
        </w:trPr>
        <w:tc>
          <w:tcPr>
            <w:tcW w:w="3454" w:type="dxa"/>
            <w:tcBorders>
              <w:bottom w:val="single" w:sz="4" w:space="0" w:color="auto"/>
            </w:tcBorders>
          </w:tcPr>
          <w:p w:rsidR="00DC4E57" w:rsidRPr="00DC4E57" w:rsidRDefault="00DC4E57" w:rsidP="00DC4E57">
            <w:pPr>
              <w:spacing w:before="0"/>
              <w:rPr>
                <w:sz w:val="22"/>
                <w:lang w:val="es-ES"/>
              </w:rPr>
            </w:pPr>
            <w:r w:rsidRPr="00DC4E57">
              <w:rPr>
                <w:sz w:val="22"/>
                <w:lang w:val="es-ES"/>
              </w:rPr>
              <w:t xml:space="preserve">Rechazos </w:t>
            </w:r>
            <w:r>
              <w:rPr>
                <w:sz w:val="22"/>
                <w:lang w:val="es-ES"/>
              </w:rPr>
              <w:t>en</w:t>
            </w:r>
            <w:r w:rsidRPr="00DC4E57">
              <w:rPr>
                <w:sz w:val="22"/>
                <w:lang w:val="es-ES"/>
              </w:rPr>
              <w:t xml:space="preserve"> las relaciones sociales</w:t>
            </w:r>
          </w:p>
        </w:tc>
        <w:tc>
          <w:tcPr>
            <w:tcW w:w="1417" w:type="dxa"/>
            <w:tcBorders>
              <w:bottom w:val="single" w:sz="4" w:space="0" w:color="auto"/>
            </w:tcBorders>
          </w:tcPr>
          <w:p w:rsidR="00DC4E57" w:rsidRPr="00DC4E57" w:rsidRDefault="00DC4E57" w:rsidP="00DC4E57">
            <w:pPr>
              <w:spacing w:before="0"/>
              <w:rPr>
                <w:sz w:val="22"/>
                <w:lang w:val="es-ES"/>
              </w:rPr>
            </w:pPr>
            <w:r w:rsidRPr="00DC4E57">
              <w:rPr>
                <w:sz w:val="22"/>
                <w:lang w:val="es-ES"/>
              </w:rPr>
              <w:t>≤ 6.50%</w:t>
            </w:r>
          </w:p>
        </w:tc>
        <w:tc>
          <w:tcPr>
            <w:tcW w:w="1757" w:type="dxa"/>
            <w:tcBorders>
              <w:bottom w:val="single" w:sz="4" w:space="0" w:color="auto"/>
            </w:tcBorders>
          </w:tcPr>
          <w:p w:rsidR="00DC4E57" w:rsidRPr="00DC4E57" w:rsidRDefault="00DC4E57" w:rsidP="00DC4E57">
            <w:pPr>
              <w:spacing w:before="0"/>
              <w:rPr>
                <w:sz w:val="22"/>
                <w:lang w:val="es-ES"/>
              </w:rPr>
            </w:pPr>
            <w:r w:rsidRPr="00DC4E57">
              <w:rPr>
                <w:sz w:val="22"/>
                <w:lang w:val="es-ES"/>
              </w:rPr>
              <w:t>6.51% - 10.10%</w:t>
            </w:r>
          </w:p>
        </w:tc>
        <w:tc>
          <w:tcPr>
            <w:tcW w:w="1417" w:type="dxa"/>
            <w:tcBorders>
              <w:bottom w:val="single" w:sz="4" w:space="0" w:color="auto"/>
            </w:tcBorders>
          </w:tcPr>
          <w:p w:rsidR="00DC4E57" w:rsidRPr="00DC4E57" w:rsidRDefault="00DC4E57" w:rsidP="00DC4E57">
            <w:pPr>
              <w:spacing w:before="0"/>
              <w:rPr>
                <w:sz w:val="22"/>
                <w:lang w:val="es-ES"/>
              </w:rPr>
            </w:pPr>
            <w:r w:rsidRPr="00DC4E57">
              <w:rPr>
                <w:sz w:val="22"/>
                <w:lang w:val="es-ES"/>
              </w:rPr>
              <w:t>≥ 10.11%</w:t>
            </w:r>
          </w:p>
        </w:tc>
      </w:tr>
    </w:tbl>
    <w:p w:rsidR="00D060EE" w:rsidRDefault="00D060EE" w:rsidP="00DC4E57">
      <w:pPr>
        <w:rPr>
          <w:sz w:val="18"/>
        </w:rPr>
      </w:pPr>
    </w:p>
    <w:p w:rsidR="00DC4E57" w:rsidRDefault="00597F56" w:rsidP="00DC4E57">
      <w:r>
        <w:t>E</w:t>
      </w:r>
      <w:r w:rsidR="00DC4E57">
        <w:t xml:space="preserve">s posible analizar estas cuatro medidas de forma independiente, </w:t>
      </w:r>
      <w:r>
        <w:t xml:space="preserve">aunque </w:t>
      </w:r>
      <w:r w:rsidR="00DC4E57">
        <w:t xml:space="preserve">puede llevar a conclusiones erróneas, especialmente en el análisis de altas densidades de rechazos. La existencia de los mismos se interpreta en muchos casos como elemento contrario a la cohesión grupal. </w:t>
      </w:r>
      <w:r>
        <w:t>Una alta densidad de rechazos</w:t>
      </w:r>
      <w:r w:rsidR="00DC4E57">
        <w:t>, siempre que estén acompañados con alta densidad de simpatías, puede contribuir a la cohesión del grupo</w:t>
      </w:r>
      <w:r>
        <w:t>, pues hay claridad de los vínculos que se establecen.</w:t>
      </w:r>
      <w:r w:rsidR="00DC4E57">
        <w:t xml:space="preserve"> </w:t>
      </w:r>
      <w:r>
        <w:t>Por ello, s</w:t>
      </w:r>
      <w:r w:rsidR="00DC4E57">
        <w:t>e propone el análisis combinado de la expresión de las cuatro medidas. A través de un análisis de conglomerados jerárquicos se hallaron cuatro estructuras típicas:</w:t>
      </w:r>
    </w:p>
    <w:p w:rsidR="00DC4E57" w:rsidRDefault="00DC4E57" w:rsidP="00DC4E57">
      <w:r>
        <w:t>Grupos con niveles más altos en la densidad de simpatías en la esfera funcional: Los miembros del grupo muestran mayor atractivo por la tarea que por sostener relaciones sociales con los miembros del grupo en general. La actividad grupal es una esfera importante de regulación para el grupo. Aunque esta medida no asegura una predicción clara en cuanto a integración del grupo, se mostró que este tipo de grupos suele manifestar una tendencia a niveles medios de integración en la tarea y en los aspectos sociales. Es la más típica de las cuatro estructuras.</w:t>
      </w:r>
    </w:p>
    <w:p w:rsidR="00DC4E57" w:rsidRDefault="00DC4E57" w:rsidP="00DC4E57">
      <w:r>
        <w:t>Grupos con niveles más altos en la densidad de simpatías en la esfera de las relaciones sociales: Todos los grupos ubicados en esta estructura tuvieron niveles muy altos de atractivo hacia los Aspectos Sociales. En estos grupos suele existir una tendencia a sujetos controvertidos. No suele existir una tendencia a dificultades importantes en la integración ni en la tarea ni en los aspectos sociales.</w:t>
      </w:r>
    </w:p>
    <w:p w:rsidR="00DC4E57" w:rsidRDefault="00DC4E57" w:rsidP="00DC4E57">
      <w:r>
        <w:t xml:space="preserve">Grupos con altos niveles de densidad en los rechazos y bajos o medios en las simpatías: Es un grupo donde está afectado el atractivo tanto por la tarea como por las Relaciones Sociales. Aunque pueden no estar afectados los niveles de conectividad, sí la intensidad de las relaciones con dificultades en la compactación y en la reciprocidad. Alta presencia de aislados, especialmente en </w:t>
      </w:r>
      <w:r>
        <w:lastRenderedPageBreak/>
        <w:t>la esfera de las relaciones sociales y de controvertidos. Suelen representar estructuras más jerárquicas. Existen dificultades para la integración del grupo.</w:t>
      </w:r>
    </w:p>
    <w:p w:rsidR="00DC4E57" w:rsidRDefault="00DC4E57" w:rsidP="00DC4E57">
      <w:r>
        <w:t>Grupos con altos niveles de densidad tanto en las simpatías como en los rechazos: Los miembros del grupo han podido establecer con claridad los criterios de atracción y rechazo. Suelen ser grupos con poca presencia de sujetos aislados ni controvertidos. Los rechazos se pueden atender y no suelen ser un obstáculo importante para la integración del grupo que en esta estructura muestra niveles con tendencia a un mejor desarrollo.</w:t>
      </w:r>
    </w:p>
    <w:p w:rsidR="00597F56" w:rsidRPr="00597F56" w:rsidRDefault="00597F56" w:rsidP="00AC49D5">
      <w:pPr>
        <w:rPr>
          <w:i/>
        </w:rPr>
      </w:pPr>
      <w:r>
        <w:rPr>
          <w:i/>
        </w:rPr>
        <w:t>Tipos sociométricos</w:t>
      </w:r>
    </w:p>
    <w:p w:rsidR="00DC4E57" w:rsidRDefault="004969DE" w:rsidP="00AC49D5">
      <w:pPr>
        <w:rPr>
          <w:szCs w:val="24"/>
          <w:lang w:eastAsia="es-ES"/>
        </w:rPr>
      </w:pPr>
      <w:r w:rsidRPr="003363CA">
        <w:t>La dimensión individual incluye la posición que ocupan los miembros en el grupo.</w:t>
      </w:r>
      <w:r w:rsidR="00CF0A5D">
        <w:t xml:space="preserve"> Esta es una posición asignada y asumida por cada integrante del grupo. Ello tiene una alta significación como se verá más adelante. </w:t>
      </w:r>
      <w:r>
        <w:t xml:space="preserve"> </w:t>
      </w:r>
    </w:p>
    <w:p w:rsidR="004969DE" w:rsidRDefault="00CF0A5D" w:rsidP="004969DE">
      <w:pPr>
        <w:autoSpaceDE w:val="0"/>
        <w:autoSpaceDN w:val="0"/>
        <w:adjustRightInd w:val="0"/>
        <w:spacing w:line="276" w:lineRule="auto"/>
        <w:rPr>
          <w:noProof/>
          <w:szCs w:val="24"/>
        </w:rPr>
      </w:pPr>
      <w:r>
        <w:rPr>
          <w:szCs w:val="24"/>
          <w:lang w:eastAsia="es-ES"/>
        </w:rPr>
        <w:t xml:space="preserve">Se realiza un </w:t>
      </w:r>
      <w:r w:rsidR="004969DE">
        <w:rPr>
          <w:szCs w:val="24"/>
          <w:lang w:eastAsia="es-ES"/>
        </w:rPr>
        <w:t xml:space="preserve">análisis comparado </w:t>
      </w:r>
      <w:r>
        <w:rPr>
          <w:szCs w:val="24"/>
          <w:lang w:eastAsia="es-ES"/>
        </w:rPr>
        <w:t>entre la</w:t>
      </w:r>
      <w:r w:rsidR="004969DE" w:rsidRPr="00F146D2">
        <w:rPr>
          <w:szCs w:val="24"/>
        </w:rPr>
        <w:t xml:space="preserve"> técnica de </w:t>
      </w:r>
      <w:r w:rsidR="004969DE" w:rsidRPr="00F146D2">
        <w:rPr>
          <w:iCs/>
          <w:szCs w:val="24"/>
        </w:rPr>
        <w:t xml:space="preserve">estandarización </w:t>
      </w:r>
      <w:r>
        <w:rPr>
          <w:iCs/>
          <w:szCs w:val="24"/>
        </w:rPr>
        <w:t xml:space="preserve">de </w:t>
      </w:r>
      <w:r w:rsidR="004969DE" w:rsidRPr="00F146D2">
        <w:rPr>
          <w:szCs w:val="24"/>
        </w:rPr>
        <w:t>Coie y Dodge (1983) (CD)</w:t>
      </w:r>
      <w:r w:rsidR="004969DE">
        <w:rPr>
          <w:szCs w:val="24"/>
        </w:rPr>
        <w:t xml:space="preserve">, </w:t>
      </w:r>
      <w:r w:rsidR="004969DE" w:rsidRPr="00F146D2">
        <w:rPr>
          <w:szCs w:val="24"/>
        </w:rPr>
        <w:t xml:space="preserve">frente a las técnicas de </w:t>
      </w:r>
      <w:r w:rsidR="004969DE" w:rsidRPr="00F146D2">
        <w:rPr>
          <w:iCs/>
          <w:szCs w:val="24"/>
        </w:rPr>
        <w:t xml:space="preserve">probabilidad </w:t>
      </w:r>
      <w:r w:rsidR="004969DE" w:rsidRPr="00F146D2">
        <w:rPr>
          <w:szCs w:val="24"/>
        </w:rPr>
        <w:t xml:space="preserve">de </w:t>
      </w:r>
      <w:r w:rsidRPr="004969DE">
        <w:rPr>
          <w:szCs w:val="24"/>
        </w:rPr>
        <w:t xml:space="preserve">García-Bacete </w:t>
      </w:r>
      <w:r>
        <w:rPr>
          <w:szCs w:val="24"/>
        </w:rPr>
        <w:t xml:space="preserve"> (2007) (GB), </w:t>
      </w:r>
      <w:r w:rsidR="004969DE">
        <w:rPr>
          <w:szCs w:val="24"/>
        </w:rPr>
        <w:t>Newcomb y Bukowski (1983) (NB)</w:t>
      </w:r>
      <w:r w:rsidR="004969DE" w:rsidRPr="00F146D2">
        <w:rPr>
          <w:szCs w:val="24"/>
        </w:rPr>
        <w:t xml:space="preserve">, así como una modificación de Newcomb y Bukowski </w:t>
      </w:r>
      <w:r w:rsidR="004969DE">
        <w:rPr>
          <w:szCs w:val="24"/>
        </w:rPr>
        <w:t xml:space="preserve">(NBm) </w:t>
      </w:r>
      <w:r w:rsidR="004969DE" w:rsidRPr="00F146D2">
        <w:rPr>
          <w:szCs w:val="24"/>
        </w:rPr>
        <w:t xml:space="preserve">sugerida en </w:t>
      </w:r>
      <w:r>
        <w:rPr>
          <w:noProof/>
          <w:szCs w:val="24"/>
        </w:rPr>
        <w:t>Muñoz, Moreno y Jiménez (2008).</w:t>
      </w:r>
    </w:p>
    <w:p w:rsidR="00CF0A5D" w:rsidRDefault="00CF0A5D" w:rsidP="004969DE">
      <w:pPr>
        <w:autoSpaceDE w:val="0"/>
        <w:autoSpaceDN w:val="0"/>
        <w:adjustRightInd w:val="0"/>
        <w:spacing w:line="276" w:lineRule="auto"/>
        <w:rPr>
          <w:noProof/>
          <w:szCs w:val="24"/>
        </w:rPr>
      </w:pPr>
      <w:r>
        <w:rPr>
          <w:noProof/>
          <w:szCs w:val="24"/>
        </w:rPr>
        <w:t>Se sugiere emplear la técnica de clasificación de García-Bacete (2007) porque:</w:t>
      </w:r>
    </w:p>
    <w:p w:rsidR="00CF0A5D" w:rsidRDefault="00CF0A5D" w:rsidP="00CF0A5D">
      <w:pPr>
        <w:pStyle w:val="Prrafodelista"/>
        <w:numPr>
          <w:ilvl w:val="0"/>
          <w:numId w:val="16"/>
        </w:numPr>
        <w:autoSpaceDE w:val="0"/>
        <w:autoSpaceDN w:val="0"/>
        <w:adjustRightInd w:val="0"/>
        <w:spacing w:line="276" w:lineRule="auto"/>
        <w:rPr>
          <w:noProof/>
          <w:szCs w:val="24"/>
        </w:rPr>
      </w:pPr>
      <w:r>
        <w:rPr>
          <w:noProof/>
          <w:szCs w:val="24"/>
        </w:rPr>
        <w:t>GB y NB</w:t>
      </w:r>
      <w:r w:rsidRPr="00CF0A5D">
        <w:rPr>
          <w:noProof/>
          <w:szCs w:val="24"/>
        </w:rPr>
        <w:t xml:space="preserve"> logra clasificar con algún tipo sociométrico específico a la mitad del grupo como promedio</w:t>
      </w:r>
      <w:r>
        <w:rPr>
          <w:noProof/>
          <w:szCs w:val="24"/>
        </w:rPr>
        <w:t>.</w:t>
      </w:r>
    </w:p>
    <w:p w:rsidR="00CF0A5D" w:rsidRDefault="00CF0A5D" w:rsidP="00CF0A5D">
      <w:pPr>
        <w:pStyle w:val="Prrafodelista"/>
        <w:numPr>
          <w:ilvl w:val="0"/>
          <w:numId w:val="16"/>
        </w:numPr>
        <w:autoSpaceDE w:val="0"/>
        <w:autoSpaceDN w:val="0"/>
        <w:adjustRightInd w:val="0"/>
        <w:spacing w:line="276" w:lineRule="auto"/>
        <w:rPr>
          <w:noProof/>
          <w:szCs w:val="24"/>
        </w:rPr>
      </w:pPr>
      <w:r w:rsidRPr="00CF0A5D">
        <w:rPr>
          <w:noProof/>
          <w:szCs w:val="24"/>
        </w:rPr>
        <w:t xml:space="preserve">CD y NBm son poco exigentes y no discrimina bien roles específicos para una parte importante del grupo. </w:t>
      </w:r>
    </w:p>
    <w:p w:rsidR="00CF0A5D" w:rsidRDefault="00CF0A5D" w:rsidP="00CF0A5D">
      <w:pPr>
        <w:pStyle w:val="Prrafodelista"/>
        <w:numPr>
          <w:ilvl w:val="0"/>
          <w:numId w:val="16"/>
        </w:numPr>
        <w:autoSpaceDE w:val="0"/>
        <w:autoSpaceDN w:val="0"/>
        <w:adjustRightInd w:val="0"/>
        <w:spacing w:line="276" w:lineRule="auto"/>
        <w:rPr>
          <w:noProof/>
          <w:szCs w:val="24"/>
        </w:rPr>
      </w:pPr>
      <w:r w:rsidRPr="00CF0A5D">
        <w:rPr>
          <w:noProof/>
          <w:szCs w:val="24"/>
        </w:rPr>
        <w:t xml:space="preserve">En NB hay un alto índice de sujetos aislados, lo que puede estar indicando un criterio muy amplio; NBm muy baja cantidad lo que muestra un criterio muy restrictivo. </w:t>
      </w:r>
    </w:p>
    <w:p w:rsidR="00CF0A5D" w:rsidRDefault="00CF0A5D" w:rsidP="00CF0A5D">
      <w:pPr>
        <w:pStyle w:val="Prrafodelista"/>
        <w:numPr>
          <w:ilvl w:val="0"/>
          <w:numId w:val="16"/>
        </w:numPr>
        <w:autoSpaceDE w:val="0"/>
        <w:autoSpaceDN w:val="0"/>
        <w:adjustRightInd w:val="0"/>
        <w:spacing w:line="276" w:lineRule="auto"/>
        <w:rPr>
          <w:noProof/>
          <w:szCs w:val="24"/>
        </w:rPr>
      </w:pPr>
      <w:r w:rsidRPr="00CF0A5D">
        <w:rPr>
          <w:noProof/>
          <w:szCs w:val="24"/>
        </w:rPr>
        <w:t xml:space="preserve">La variante de GB, NB y NBm definen preferidos que muestran mejores resultados de conectividad con el resto del grupo, pero GB muestra mejores resultados para captar con bastante fidelidad la naturaleza de los sujetos aislados. </w:t>
      </w:r>
    </w:p>
    <w:p w:rsidR="00CF0A5D" w:rsidRDefault="00CF0A5D" w:rsidP="00A8673C">
      <w:r>
        <w:t xml:space="preserve">Lo importante de los tipos sociométricos no es establecer etiquetas, sino profundizar en la significación que tiene para el grupo que sean esos sujetos y no otros los que ocupen esas posiciones. Cuando el grupo otorga, asigna, permite el establecimiento de estos roles, envía un mensaje que es necesario comprender. Por ejemplo, a partir del análisis de los sujetos preferidos, qué el grupo premia; a partir de los rechazados, qué el grupo no permite; a partir de los sujetos aislados, qué el grupo invisibiliza; a partir de los sujetos controvertidos, temas sobre los que el grupo no se resuelve sus ambivalencias </w:t>
      </w:r>
      <w:r>
        <w:rPr>
          <w:noProof/>
          <w:lang w:val="es-CU"/>
        </w:rPr>
        <w:t>(Torralbas y Naranjo, 2020)</w:t>
      </w:r>
      <w:r>
        <w:t>.</w:t>
      </w:r>
    </w:p>
    <w:p w:rsidR="00AC3C35" w:rsidRDefault="00AC3C35" w:rsidP="00AC3C35">
      <w:r>
        <w:rPr>
          <w:i/>
        </w:rPr>
        <w:t>D</w:t>
      </w:r>
      <w:r w:rsidRPr="006D1D8E">
        <w:rPr>
          <w:i/>
        </w:rPr>
        <w:t>istancia geodésica</w:t>
      </w:r>
    </w:p>
    <w:p w:rsidR="00AC3C35" w:rsidRDefault="00AC3C35" w:rsidP="00AC3C35">
      <w:r>
        <w:t>Es el número de relaciones que necesita establecer un miembro para lograr conectar con otro</w:t>
      </w:r>
      <w:r w:rsidR="005470E5">
        <w:t xml:space="preserve"> </w:t>
      </w:r>
      <w:sdt>
        <w:sdtPr>
          <w:id w:val="-892963001"/>
          <w:citation/>
        </w:sdtPr>
        <w:sdtContent>
          <w:r w:rsidR="005470E5">
            <w:fldChar w:fldCharType="begin"/>
          </w:r>
          <w:r w:rsidR="005470E5">
            <w:rPr>
              <w:lang w:val="es-CU"/>
            </w:rPr>
            <w:instrText xml:space="preserve"> CITATION Han00 \l 23562 </w:instrText>
          </w:r>
          <w:r w:rsidR="005470E5">
            <w:fldChar w:fldCharType="separate"/>
          </w:r>
          <w:r w:rsidR="007F2AD1">
            <w:rPr>
              <w:noProof/>
              <w:lang w:val="es-CU"/>
            </w:rPr>
            <w:t>(Hanneman, 2000)</w:t>
          </w:r>
          <w:r w:rsidR="005470E5">
            <w:fldChar w:fldCharType="end"/>
          </w:r>
        </w:sdtContent>
      </w:sdt>
      <w:r>
        <w:t xml:space="preserve">. La sociometría clásica evalúa los vínculos directos y hace más difícil entender los niveles de integración que posibilitan los vínculos indirectos, por lo que esta medida posibilita obtener medidas a nivel individual y grupal que pueden resolver esta deficiencia. </w:t>
      </w:r>
    </w:p>
    <w:p w:rsidR="00AC3C35" w:rsidRDefault="00AC3C35" w:rsidP="00AC3C35">
      <w:r>
        <w:t xml:space="preserve">La ausencia de vínculos entre miembros del grupo puede ser comprendida de tres modos: como datos perdidos, como el número total de los miembros o como la distancia mayor existente en el </w:t>
      </w:r>
      <w:r>
        <w:lastRenderedPageBreak/>
        <w:t>grupo más 1. Esta última es la que se ha utilizado y se propone, asumiendo que es posible establecer una relación al menos si se teje un vínculo más en el grupo.</w:t>
      </w:r>
    </w:p>
    <w:p w:rsidR="00AC3C35" w:rsidRDefault="00AC3C35" w:rsidP="00AC3C35">
      <w:r>
        <w:t xml:space="preserve">La medida individual está relacionada con el promedio de distancia de cada miembro del grupo hacia el resto. Brinda información de su nivel de cercanía. Según el tipo sociométrico podemos prever la distancia a la que se encuentra un miembro de otro. Los preferidos y controvertidos son los que más cercanos al resto de los miembros, promedios en posiciones intermedias; rechazados y aislados más lejanos. No obstante, aunque esta es la tendencia, es necesario el análisis individual de cada miembro. Esto ayuda a profundizar en la cualidad de su cercanía más allá de las etiquetas de su posición y entender mejor el modo en que se coloca ante el grupo y la posición que el grupo le proporciona. </w:t>
      </w:r>
    </w:p>
    <w:p w:rsidR="00AC3C35" w:rsidRDefault="00AC3C35" w:rsidP="00AC3C35">
      <w:r>
        <w:t>En la muestra el 32.3% de los aislados tienen una posición de cercanía media a cercana en el grupo en la esfera de la tarea; el 28.0% en la esfera de las relaciones sociales. Estos aislados no tienen la misma condición de los otros. Por tanto, estos resultados matizan la tipología sociométrica en una comprensión de la conexión real de los sujetos con el grupo, que se traduce en el acceso a los recursos que el grupo maneja, por ejemplo el de la información, tan importante en los grupos escolares.</w:t>
      </w:r>
    </w:p>
    <w:p w:rsidR="00FE5BFE" w:rsidRDefault="00FE5BFE" w:rsidP="00A8673C">
      <w:pPr>
        <w:rPr>
          <w:szCs w:val="24"/>
          <w:lang w:eastAsia="es-ES"/>
        </w:rPr>
      </w:pPr>
      <w:r>
        <w:rPr>
          <w:i/>
          <w:szCs w:val="24"/>
          <w:lang w:eastAsia="es-ES"/>
        </w:rPr>
        <w:t>A</w:t>
      </w:r>
      <w:r w:rsidR="00CF0A5D" w:rsidRPr="00A8673C">
        <w:rPr>
          <w:i/>
          <w:szCs w:val="24"/>
          <w:lang w:eastAsia="es-ES"/>
        </w:rPr>
        <w:t>rgumentaciones</w:t>
      </w:r>
      <w:r w:rsidR="00CF0A5D">
        <w:rPr>
          <w:szCs w:val="24"/>
          <w:lang w:eastAsia="es-ES"/>
        </w:rPr>
        <w:t xml:space="preserve"> </w:t>
      </w:r>
      <w:r w:rsidR="00CF0A5D" w:rsidRPr="00A8673C">
        <w:rPr>
          <w:i/>
          <w:szCs w:val="24"/>
          <w:lang w:eastAsia="es-ES"/>
        </w:rPr>
        <w:t xml:space="preserve">para </w:t>
      </w:r>
      <w:r>
        <w:rPr>
          <w:i/>
          <w:szCs w:val="24"/>
          <w:lang w:eastAsia="es-ES"/>
        </w:rPr>
        <w:t xml:space="preserve">la emisión de </w:t>
      </w:r>
      <w:r w:rsidR="00CF0A5D" w:rsidRPr="00A8673C">
        <w:rPr>
          <w:i/>
          <w:szCs w:val="24"/>
          <w:lang w:eastAsia="es-ES"/>
        </w:rPr>
        <w:t>simpatías y antipatías</w:t>
      </w:r>
      <w:r w:rsidR="00CF0A5D">
        <w:rPr>
          <w:szCs w:val="24"/>
          <w:lang w:eastAsia="es-ES"/>
        </w:rPr>
        <w:t xml:space="preserve"> </w:t>
      </w:r>
    </w:p>
    <w:p w:rsidR="00A8673C" w:rsidRDefault="00A8673C" w:rsidP="00A8673C">
      <w:pPr>
        <w:rPr>
          <w:szCs w:val="24"/>
          <w:lang w:eastAsia="es-ES"/>
        </w:rPr>
      </w:pPr>
      <w:r>
        <w:rPr>
          <w:szCs w:val="24"/>
          <w:lang w:eastAsia="es-ES"/>
        </w:rPr>
        <w:t>De forma combinada es preciso analizar</w:t>
      </w:r>
      <w:r w:rsidR="00AE628B">
        <w:rPr>
          <w:szCs w:val="24"/>
          <w:lang w:eastAsia="es-ES"/>
        </w:rPr>
        <w:t xml:space="preserve"> </w:t>
      </w:r>
      <w:r w:rsidR="008F71AC">
        <w:rPr>
          <w:szCs w:val="24"/>
          <w:lang w:eastAsia="es-ES"/>
        </w:rPr>
        <w:t>los argumentos que se construyen para sustentar las simpatías y antipatías en el grupo.</w:t>
      </w:r>
      <w:r>
        <w:rPr>
          <w:szCs w:val="24"/>
          <w:lang w:eastAsia="es-ES"/>
        </w:rPr>
        <w:t xml:space="preserve"> Esto</w:t>
      </w:r>
      <w:r w:rsidR="00AE628B" w:rsidRPr="00AE628B">
        <w:rPr>
          <w:szCs w:val="24"/>
          <w:lang w:eastAsia="es-ES"/>
        </w:rPr>
        <w:t xml:space="preserve"> es clave para comprender la organización y la dinámica del grupo. Lo recomendable es realizar un análisis de contenido de lo que emerge en cada muestra. </w:t>
      </w:r>
    </w:p>
    <w:p w:rsidR="00A8673C" w:rsidRPr="00A8673C" w:rsidRDefault="00AE628B" w:rsidP="00A8673C">
      <w:pPr>
        <w:rPr>
          <w:lang w:eastAsia="es-ES"/>
        </w:rPr>
      </w:pPr>
      <w:r w:rsidRPr="00AE628B">
        <w:rPr>
          <w:szCs w:val="24"/>
          <w:lang w:eastAsia="es-ES"/>
        </w:rPr>
        <w:t>No obstante, se sugieren las siguientes macrocategorías que resultan útiles para analizar los énfasis del grupo</w:t>
      </w:r>
      <w:r w:rsidR="00A8673C">
        <w:rPr>
          <w:szCs w:val="24"/>
          <w:lang w:eastAsia="es-ES"/>
        </w:rPr>
        <w:t>. Pueden ser para emitir simpatías (su presencia) o para los rechazos (la ausencia de estas)</w:t>
      </w:r>
      <w:r w:rsidRPr="00AE628B">
        <w:rPr>
          <w:szCs w:val="24"/>
          <w:lang w:eastAsia="es-ES"/>
        </w:rPr>
        <w:t>:</w:t>
      </w:r>
      <w:r w:rsidR="00A8673C">
        <w:rPr>
          <w:szCs w:val="24"/>
          <w:lang w:eastAsia="es-ES"/>
        </w:rPr>
        <w:t xml:space="preserve"> </w:t>
      </w:r>
      <w:r w:rsidR="00A8673C" w:rsidRPr="00A8673C">
        <w:rPr>
          <w:lang w:eastAsia="es-ES"/>
        </w:rPr>
        <w:t>Cualidad para las relaciones sociales</w:t>
      </w:r>
      <w:r w:rsidR="00A8673C">
        <w:rPr>
          <w:lang w:eastAsia="es-ES"/>
        </w:rPr>
        <w:t xml:space="preserve">, </w:t>
      </w:r>
      <w:r w:rsidR="00A8673C" w:rsidRPr="00A8673C">
        <w:rPr>
          <w:lang w:eastAsia="es-ES"/>
        </w:rPr>
        <w:t>Cualidades intelectuales y/o vinculadas al ejercicio de la tarea</w:t>
      </w:r>
      <w:r w:rsidR="00A8673C">
        <w:rPr>
          <w:lang w:eastAsia="es-ES"/>
        </w:rPr>
        <w:t xml:space="preserve">, </w:t>
      </w:r>
      <w:r w:rsidR="00A8673C" w:rsidRPr="00A8673C">
        <w:rPr>
          <w:lang w:eastAsia="es-ES"/>
        </w:rPr>
        <w:t>Beneficio de la relación</w:t>
      </w:r>
      <w:r w:rsidR="00A8673C">
        <w:rPr>
          <w:lang w:eastAsia="es-ES"/>
        </w:rPr>
        <w:t xml:space="preserve">, </w:t>
      </w:r>
      <w:r w:rsidR="00A8673C" w:rsidRPr="00A8673C">
        <w:rPr>
          <w:lang w:eastAsia="es-ES"/>
        </w:rPr>
        <w:t>Tipo de vínculo que existe</w:t>
      </w:r>
      <w:r w:rsidR="00A8673C">
        <w:rPr>
          <w:lang w:eastAsia="es-ES"/>
        </w:rPr>
        <w:t xml:space="preserve"> entre los sujetos, </w:t>
      </w:r>
      <w:r w:rsidR="00A8673C" w:rsidRPr="00A8673C">
        <w:rPr>
          <w:lang w:eastAsia="es-ES"/>
        </w:rPr>
        <w:t>Rasgos físicos</w:t>
      </w:r>
      <w:r w:rsidR="00A8673C">
        <w:rPr>
          <w:lang w:eastAsia="es-ES"/>
        </w:rPr>
        <w:t xml:space="preserve">, </w:t>
      </w:r>
      <w:r w:rsidR="00A8673C" w:rsidRPr="00A8673C">
        <w:rPr>
          <w:lang w:eastAsia="es-ES"/>
        </w:rPr>
        <w:t>Semejanza interpersonal</w:t>
      </w:r>
      <w:r w:rsidR="00A8673C">
        <w:rPr>
          <w:lang w:eastAsia="es-ES"/>
        </w:rPr>
        <w:t xml:space="preserve"> y </w:t>
      </w:r>
      <w:r w:rsidR="00A8673C" w:rsidRPr="00A8673C">
        <w:rPr>
          <w:lang w:eastAsia="es-ES"/>
        </w:rPr>
        <w:t>Gustos, hábitos y estilos</w:t>
      </w:r>
      <w:r w:rsidR="00A8673C">
        <w:rPr>
          <w:lang w:eastAsia="es-ES"/>
        </w:rPr>
        <w:t>.</w:t>
      </w:r>
    </w:p>
    <w:p w:rsidR="00A8673C" w:rsidRDefault="00A8673C" w:rsidP="00A8673C">
      <w:r>
        <w:rPr>
          <w:szCs w:val="24"/>
          <w:lang w:eastAsia="es-ES"/>
        </w:rPr>
        <w:t xml:space="preserve">El análisis de las argumentaciones revela </w:t>
      </w:r>
      <w:r>
        <w:t>por qué los sujetos son elegido</w:t>
      </w:r>
      <w:r w:rsidR="008F71AC">
        <w:t>s</w:t>
      </w:r>
      <w:r>
        <w:t>/rechazado</w:t>
      </w:r>
      <w:r w:rsidR="008F71AC">
        <w:t>s</w:t>
      </w:r>
      <w:r>
        <w:t>; l</w:t>
      </w:r>
      <w:r w:rsidRPr="0027334A">
        <w:t>os criterios p</w:t>
      </w:r>
      <w:r>
        <w:t>redominantes de los preferidos, lo que apunta a qué necesidades satisface ese sujeto para el grupo y si esas necesidade</w:t>
      </w:r>
      <w:r w:rsidR="008F71AC">
        <w:t xml:space="preserve">s son de un sector o de varios; </w:t>
      </w:r>
      <w:r>
        <w:t>la naturaleza de los sujetos controvertidos.</w:t>
      </w:r>
      <w:r w:rsidR="008F71AC">
        <w:t xml:space="preserve"> Esto tiene una alta significación, en tanto permite comprender</w:t>
      </w:r>
      <w:r w:rsidR="008F71AC" w:rsidRPr="00AA7046">
        <w:t xml:space="preserve"> los criterios de éxito </w:t>
      </w:r>
      <w:r w:rsidR="008F71AC">
        <w:t>y</w:t>
      </w:r>
      <w:r w:rsidR="008F71AC" w:rsidRPr="00AA7046">
        <w:t xml:space="preserve"> los ejes estructurantes de la vida de </w:t>
      </w:r>
      <w:r w:rsidR="008F71AC">
        <w:t>estos</w:t>
      </w:r>
      <w:r w:rsidR="008F71AC" w:rsidRPr="00AA7046">
        <w:t xml:space="preserve"> grupos</w:t>
      </w:r>
      <w:r w:rsidR="008F71AC">
        <w:t>. Ello propicia comprender la producción subjetiva grupal en la que se puede o no reproducir</w:t>
      </w:r>
      <w:r w:rsidR="008F71AC" w:rsidRPr="00AA7046">
        <w:t xml:space="preserve"> perfiles de ventaja social</w:t>
      </w:r>
      <w:r w:rsidR="008F71AC">
        <w:t>,</w:t>
      </w:r>
      <w:r w:rsidR="008F71AC" w:rsidRPr="00AA7046">
        <w:t xml:space="preserve"> </w:t>
      </w:r>
      <w:r w:rsidR="008F71AC">
        <w:t>o</w:t>
      </w:r>
      <w:r w:rsidR="008F71AC" w:rsidRPr="00AA7046">
        <w:t xml:space="preserve"> reconstruir oportunidades y alternativas</w:t>
      </w:r>
      <w:r w:rsidR="008F71AC">
        <w:t xml:space="preserve"> a los patrones hegemónicos</w:t>
      </w:r>
      <w:r w:rsidR="008F71AC" w:rsidRPr="00AA7046">
        <w:t>.</w:t>
      </w:r>
    </w:p>
    <w:p w:rsidR="00AE628B" w:rsidRDefault="00A8673C" w:rsidP="00A8673C">
      <w:pPr>
        <w:pStyle w:val="Ttulo2"/>
        <w:rPr>
          <w:lang w:eastAsia="es-ES"/>
        </w:rPr>
      </w:pPr>
      <w:r>
        <w:rPr>
          <w:lang w:eastAsia="es-ES"/>
        </w:rPr>
        <w:t>Dimensión grupal de la cohesión grupal</w:t>
      </w:r>
    </w:p>
    <w:p w:rsidR="00B67496" w:rsidRDefault="00367946" w:rsidP="00AC49D5">
      <w:r w:rsidRPr="003363CA">
        <w:t xml:space="preserve">La dimensión grupal refiere los niveles de integración que alcanza el grupo para resolver </w:t>
      </w:r>
      <w:r w:rsidR="00DA2BE7">
        <w:t xml:space="preserve">su </w:t>
      </w:r>
      <w:r w:rsidRPr="003363CA">
        <w:t>la tarea de estudio así como sus relaciones sociales.</w:t>
      </w:r>
      <w:r w:rsidR="00DA2BE7">
        <w:t xml:space="preserve"> Los </w:t>
      </w:r>
      <w:r w:rsidR="001006A3">
        <w:t>indicadores sobre la</w:t>
      </w:r>
      <w:r w:rsidR="00DA2BE7">
        <w:t xml:space="preserve"> integración se deben estudiar </w:t>
      </w:r>
      <w:r w:rsidR="001006A3">
        <w:t>agrupados en tres tipos de medidas</w:t>
      </w:r>
      <w:r w:rsidR="00DA2BE7">
        <w:t>: conectividad, intensidad del vínculo y organización grupal.</w:t>
      </w:r>
    </w:p>
    <w:p w:rsidR="00A55546" w:rsidRPr="00DA2BE7" w:rsidRDefault="00A55546" w:rsidP="00DA2BE7">
      <w:pPr>
        <w:pStyle w:val="Ttulo3"/>
      </w:pPr>
      <w:r w:rsidRPr="00DA2BE7">
        <w:t>Medidas de conectividad</w:t>
      </w:r>
    </w:p>
    <w:p w:rsidR="007C4D38" w:rsidRDefault="007C4D38" w:rsidP="00AC49D5">
      <w:r>
        <w:t xml:space="preserve">Las medidas de conectividad están dirigidas a comprender el nivel de conexiones que alcanza el grupo. </w:t>
      </w:r>
      <w:r w:rsidR="00285832">
        <w:t xml:space="preserve">Esta conectividad </w:t>
      </w:r>
      <w:r w:rsidR="003C19B5">
        <w:t xml:space="preserve">expresa la efectividad de los nexos con independencia de la cantidad de los mismos. </w:t>
      </w:r>
      <w:r>
        <w:t xml:space="preserve"> </w:t>
      </w:r>
    </w:p>
    <w:p w:rsidR="00285832" w:rsidRDefault="00285832" w:rsidP="00AC49D5">
      <w:r>
        <w:rPr>
          <w:i/>
        </w:rPr>
        <w:t>C</w:t>
      </w:r>
      <w:r w:rsidRPr="003C19B5">
        <w:rPr>
          <w:i/>
        </w:rPr>
        <w:t>onectividad</w:t>
      </w:r>
      <w:r w:rsidRPr="00D96940">
        <w:t xml:space="preserve"> </w:t>
      </w:r>
    </w:p>
    <w:p w:rsidR="00C921C3" w:rsidRDefault="00285832" w:rsidP="00AC49D5">
      <w:r>
        <w:lastRenderedPageBreak/>
        <w:t>E</w:t>
      </w:r>
      <w:r w:rsidR="00C921C3" w:rsidRPr="00D96940">
        <w:t xml:space="preserve">s un indicador que </w:t>
      </w:r>
      <w:r w:rsidR="00C921C3">
        <w:t>señala</w:t>
      </w:r>
      <w:r w:rsidR="00C921C3" w:rsidRPr="00D96940">
        <w:t xml:space="preserve"> la proporción de pares de miembros que son alcanzables entre sí</w:t>
      </w:r>
      <w:r w:rsidR="005470E5">
        <w:t xml:space="preserve"> </w:t>
      </w:r>
      <w:sdt>
        <w:sdtPr>
          <w:id w:val="-839696744"/>
          <w:citation/>
        </w:sdtPr>
        <w:sdtContent>
          <w:r w:rsidR="005470E5">
            <w:fldChar w:fldCharType="begin"/>
          </w:r>
          <w:r w:rsidR="005470E5">
            <w:rPr>
              <w:lang w:val="es-CU"/>
            </w:rPr>
            <w:instrText xml:space="preserve"> CITATION Han00 \l 23562 </w:instrText>
          </w:r>
          <w:r w:rsidR="005470E5">
            <w:fldChar w:fldCharType="separate"/>
          </w:r>
          <w:r w:rsidR="007F2AD1">
            <w:rPr>
              <w:noProof/>
              <w:lang w:val="es-CU"/>
            </w:rPr>
            <w:t>(Hanneman, 2000)</w:t>
          </w:r>
          <w:r w:rsidR="005470E5">
            <w:fldChar w:fldCharType="end"/>
          </w:r>
        </w:sdtContent>
      </w:sdt>
      <w:r w:rsidR="00C921C3" w:rsidRPr="00D96940">
        <w:t xml:space="preserve">. </w:t>
      </w:r>
      <w:r w:rsidR="00AC3C35">
        <w:t>S</w:t>
      </w:r>
      <w:r w:rsidR="003C19B5">
        <w:t>e sugiere</w:t>
      </w:r>
      <w:r w:rsidR="00A62B72">
        <w:t xml:space="preserve"> emplear </w:t>
      </w:r>
      <w:r w:rsidR="00C921C3" w:rsidRPr="00D96940">
        <w:t xml:space="preserve">este indicador </w:t>
      </w:r>
      <w:r w:rsidR="00A62B72">
        <w:t>como</w:t>
      </w:r>
      <w:r w:rsidR="00C921C3" w:rsidRPr="00D96940">
        <w:t xml:space="preserve"> medida de integración que trasciende el vínculo directo y estudia todas las variantes en las que los miembros del grupo </w:t>
      </w:r>
      <w:r w:rsidR="00AC3C35">
        <w:t>pueden</w:t>
      </w:r>
      <w:r w:rsidR="00C921C3" w:rsidRPr="00D96940">
        <w:t xml:space="preserve"> conectar directa o </w:t>
      </w:r>
      <w:r w:rsidR="00C921C3" w:rsidRPr="00C921C3">
        <w:t xml:space="preserve">indirectamente. Es ese su principal valor. </w:t>
      </w:r>
      <w:r w:rsidR="00A62B72">
        <w:t>El análisis de los datos sugiere emplear la escala</w:t>
      </w:r>
      <w:r w:rsidR="003C19B5">
        <w:t xml:space="preserve"> de la Tabla #</w:t>
      </w:r>
      <w:r w:rsidR="00E17D02">
        <w:t>2</w:t>
      </w:r>
      <w:r w:rsidR="00A62B72">
        <w:t xml:space="preserve"> para el tipo de grupos estudiados.</w:t>
      </w:r>
    </w:p>
    <w:p w:rsidR="003C19B5" w:rsidRPr="003C19B5" w:rsidRDefault="003C19B5" w:rsidP="003C19B5">
      <w:pPr>
        <w:pStyle w:val="Descripcin"/>
        <w:keepNext/>
        <w:spacing w:after="0"/>
        <w:rPr>
          <w:color w:val="auto"/>
        </w:rPr>
      </w:pPr>
      <w:r w:rsidRPr="003C19B5">
        <w:rPr>
          <w:color w:val="auto"/>
        </w:rPr>
        <w:t xml:space="preserve">Tabla </w:t>
      </w:r>
      <w:r w:rsidRPr="003C19B5">
        <w:rPr>
          <w:color w:val="auto"/>
        </w:rPr>
        <w:fldChar w:fldCharType="begin"/>
      </w:r>
      <w:r w:rsidRPr="003C19B5">
        <w:rPr>
          <w:color w:val="auto"/>
        </w:rPr>
        <w:instrText xml:space="preserve"> SEQ Tabla \* ARABIC </w:instrText>
      </w:r>
      <w:r w:rsidRPr="003C19B5">
        <w:rPr>
          <w:color w:val="auto"/>
        </w:rPr>
        <w:fldChar w:fldCharType="separate"/>
      </w:r>
      <w:r w:rsidR="0011231D">
        <w:rPr>
          <w:noProof/>
          <w:color w:val="auto"/>
        </w:rPr>
        <w:t>2</w:t>
      </w:r>
      <w:r w:rsidRPr="003C19B5">
        <w:rPr>
          <w:color w:val="auto"/>
        </w:rPr>
        <w:fldChar w:fldCharType="end"/>
      </w:r>
      <w:r w:rsidRPr="003C19B5">
        <w:rPr>
          <w:color w:val="auto"/>
        </w:rPr>
        <w:t>. Escala para clasificar los niveles de conectividad según el indicador conectividad</w:t>
      </w:r>
    </w:p>
    <w:tbl>
      <w:tblPr>
        <w:tblStyle w:val="Tablanormal2"/>
        <w:tblW w:w="7705" w:type="dxa"/>
        <w:tblLayout w:type="fixed"/>
        <w:tblLook w:val="0620" w:firstRow="1" w:lastRow="0" w:firstColumn="0" w:lastColumn="0" w:noHBand="1" w:noVBand="1"/>
      </w:tblPr>
      <w:tblGrid>
        <w:gridCol w:w="3454"/>
        <w:gridCol w:w="1417"/>
        <w:gridCol w:w="1417"/>
        <w:gridCol w:w="1417"/>
      </w:tblGrid>
      <w:tr w:rsidR="00C921C3" w:rsidRPr="00AC3C35" w:rsidTr="00AC3C35">
        <w:trPr>
          <w:cnfStyle w:val="100000000000" w:firstRow="1" w:lastRow="0" w:firstColumn="0" w:lastColumn="0" w:oddVBand="0" w:evenVBand="0" w:oddHBand="0" w:evenHBand="0" w:firstRowFirstColumn="0" w:firstRowLastColumn="0" w:lastRowFirstColumn="0" w:lastRowLastColumn="0"/>
          <w:trHeight w:val="283"/>
        </w:trPr>
        <w:tc>
          <w:tcPr>
            <w:tcW w:w="3454" w:type="dxa"/>
          </w:tcPr>
          <w:p w:rsidR="00C921C3" w:rsidRPr="00AC3C35" w:rsidRDefault="00C921C3" w:rsidP="003C19B5">
            <w:pPr>
              <w:spacing w:before="0"/>
              <w:rPr>
                <w:sz w:val="22"/>
                <w:lang w:val="es-ES"/>
              </w:rPr>
            </w:pPr>
            <w:r w:rsidRPr="00AC3C35">
              <w:rPr>
                <w:sz w:val="22"/>
                <w:lang w:val="es-ES"/>
              </w:rPr>
              <w:t>Dimensión de la medida</w:t>
            </w:r>
          </w:p>
        </w:tc>
        <w:tc>
          <w:tcPr>
            <w:tcW w:w="1417" w:type="dxa"/>
            <w:vAlign w:val="center"/>
          </w:tcPr>
          <w:p w:rsidR="00C921C3" w:rsidRPr="00AC3C35" w:rsidRDefault="00C921C3" w:rsidP="003C19B5">
            <w:pPr>
              <w:spacing w:before="0"/>
              <w:jc w:val="center"/>
              <w:rPr>
                <w:sz w:val="22"/>
                <w:lang w:val="es-ES"/>
              </w:rPr>
            </w:pPr>
            <w:r w:rsidRPr="00AC3C35">
              <w:rPr>
                <w:sz w:val="22"/>
                <w:lang w:val="es-ES"/>
              </w:rPr>
              <w:t>Bajo</w:t>
            </w:r>
          </w:p>
        </w:tc>
        <w:tc>
          <w:tcPr>
            <w:tcW w:w="1417" w:type="dxa"/>
            <w:vAlign w:val="center"/>
          </w:tcPr>
          <w:p w:rsidR="00C921C3" w:rsidRPr="00AC3C35" w:rsidRDefault="00C921C3" w:rsidP="003C19B5">
            <w:pPr>
              <w:spacing w:before="0"/>
              <w:jc w:val="center"/>
              <w:rPr>
                <w:sz w:val="22"/>
                <w:lang w:val="es-ES"/>
              </w:rPr>
            </w:pPr>
            <w:r w:rsidRPr="00AC3C35">
              <w:rPr>
                <w:sz w:val="22"/>
                <w:lang w:val="es-ES"/>
              </w:rPr>
              <w:t>Medio</w:t>
            </w:r>
          </w:p>
        </w:tc>
        <w:tc>
          <w:tcPr>
            <w:tcW w:w="1417" w:type="dxa"/>
            <w:vAlign w:val="center"/>
          </w:tcPr>
          <w:p w:rsidR="00C921C3" w:rsidRPr="00AC3C35" w:rsidRDefault="00C921C3" w:rsidP="003C19B5">
            <w:pPr>
              <w:spacing w:before="0"/>
              <w:jc w:val="center"/>
              <w:rPr>
                <w:sz w:val="22"/>
                <w:lang w:val="es-ES"/>
              </w:rPr>
            </w:pPr>
            <w:r w:rsidRPr="00AC3C35">
              <w:rPr>
                <w:sz w:val="22"/>
                <w:lang w:val="es-ES"/>
              </w:rPr>
              <w:t>Alto</w:t>
            </w:r>
          </w:p>
        </w:tc>
      </w:tr>
      <w:tr w:rsidR="00C921C3" w:rsidRPr="00AC3C35" w:rsidTr="00AC3C35">
        <w:trPr>
          <w:trHeight w:val="283"/>
        </w:trPr>
        <w:tc>
          <w:tcPr>
            <w:tcW w:w="3454" w:type="dxa"/>
          </w:tcPr>
          <w:p w:rsidR="00C921C3" w:rsidRPr="00AC3C35" w:rsidRDefault="00C921C3" w:rsidP="003C19B5">
            <w:pPr>
              <w:spacing w:before="0"/>
              <w:rPr>
                <w:sz w:val="22"/>
                <w:lang w:val="es-ES"/>
              </w:rPr>
            </w:pPr>
            <w:r w:rsidRPr="00AC3C35">
              <w:rPr>
                <w:sz w:val="22"/>
                <w:lang w:val="es-ES"/>
              </w:rPr>
              <w:t>Simpatías en el ejercicio de la tarea</w:t>
            </w:r>
          </w:p>
        </w:tc>
        <w:tc>
          <w:tcPr>
            <w:tcW w:w="1417" w:type="dxa"/>
            <w:vAlign w:val="center"/>
          </w:tcPr>
          <w:p w:rsidR="00C921C3" w:rsidRPr="00AC3C35" w:rsidRDefault="00C921C3" w:rsidP="003C19B5">
            <w:pPr>
              <w:spacing w:before="0"/>
              <w:jc w:val="center"/>
              <w:rPr>
                <w:sz w:val="22"/>
                <w:lang w:val="es-ES"/>
              </w:rPr>
            </w:pPr>
            <w:r w:rsidRPr="00AC3C35">
              <w:rPr>
                <w:sz w:val="22"/>
                <w:lang w:val="es-ES"/>
              </w:rPr>
              <w:t>≤ 0.560</w:t>
            </w:r>
          </w:p>
        </w:tc>
        <w:tc>
          <w:tcPr>
            <w:tcW w:w="1417" w:type="dxa"/>
            <w:vAlign w:val="center"/>
          </w:tcPr>
          <w:p w:rsidR="00C921C3" w:rsidRPr="00AC3C35" w:rsidRDefault="00C921C3" w:rsidP="003C19B5">
            <w:pPr>
              <w:spacing w:before="0"/>
              <w:jc w:val="center"/>
              <w:rPr>
                <w:sz w:val="22"/>
                <w:lang w:val="es-ES"/>
              </w:rPr>
            </w:pPr>
            <w:r w:rsidRPr="00AC3C35">
              <w:rPr>
                <w:sz w:val="22"/>
                <w:lang w:val="es-ES"/>
              </w:rPr>
              <w:t>0.561 - 0.802</w:t>
            </w:r>
          </w:p>
        </w:tc>
        <w:tc>
          <w:tcPr>
            <w:tcW w:w="1417" w:type="dxa"/>
            <w:vAlign w:val="center"/>
          </w:tcPr>
          <w:p w:rsidR="00C921C3" w:rsidRPr="00AC3C35" w:rsidRDefault="00C921C3" w:rsidP="003C19B5">
            <w:pPr>
              <w:spacing w:before="0"/>
              <w:jc w:val="center"/>
              <w:rPr>
                <w:sz w:val="22"/>
                <w:lang w:val="es-ES"/>
              </w:rPr>
            </w:pPr>
            <w:r w:rsidRPr="00AC3C35">
              <w:rPr>
                <w:sz w:val="22"/>
                <w:lang w:val="es-ES"/>
              </w:rPr>
              <w:t>≥ 0.803</w:t>
            </w:r>
          </w:p>
        </w:tc>
      </w:tr>
      <w:tr w:rsidR="00C921C3" w:rsidRPr="00AC3C35" w:rsidTr="00AC3C35">
        <w:trPr>
          <w:trHeight w:val="283"/>
        </w:trPr>
        <w:tc>
          <w:tcPr>
            <w:tcW w:w="3454" w:type="dxa"/>
          </w:tcPr>
          <w:p w:rsidR="00C921C3" w:rsidRPr="00AC3C35" w:rsidRDefault="00C921C3" w:rsidP="003C19B5">
            <w:pPr>
              <w:spacing w:before="0"/>
              <w:rPr>
                <w:sz w:val="22"/>
                <w:lang w:val="es-ES"/>
              </w:rPr>
            </w:pPr>
            <w:r w:rsidRPr="00AC3C35">
              <w:rPr>
                <w:sz w:val="22"/>
                <w:lang w:val="es-ES"/>
              </w:rPr>
              <w:t>Simpatías en las relaciones sociales</w:t>
            </w:r>
          </w:p>
        </w:tc>
        <w:tc>
          <w:tcPr>
            <w:tcW w:w="1417" w:type="dxa"/>
            <w:vAlign w:val="center"/>
          </w:tcPr>
          <w:p w:rsidR="00C921C3" w:rsidRPr="00AC3C35" w:rsidRDefault="00C921C3" w:rsidP="003C19B5">
            <w:pPr>
              <w:spacing w:before="0"/>
              <w:jc w:val="center"/>
              <w:rPr>
                <w:sz w:val="22"/>
                <w:lang w:val="es-ES"/>
              </w:rPr>
            </w:pPr>
            <w:r w:rsidRPr="00AC3C35">
              <w:rPr>
                <w:sz w:val="22"/>
                <w:lang w:val="es-ES"/>
              </w:rPr>
              <w:t>≤ 0.752</w:t>
            </w:r>
          </w:p>
        </w:tc>
        <w:tc>
          <w:tcPr>
            <w:tcW w:w="1417" w:type="dxa"/>
            <w:vAlign w:val="center"/>
          </w:tcPr>
          <w:p w:rsidR="00C921C3" w:rsidRPr="00AC3C35" w:rsidRDefault="00C921C3" w:rsidP="003C19B5">
            <w:pPr>
              <w:spacing w:before="0"/>
              <w:jc w:val="center"/>
              <w:rPr>
                <w:sz w:val="22"/>
                <w:lang w:val="es-ES"/>
              </w:rPr>
            </w:pPr>
            <w:r w:rsidRPr="00AC3C35">
              <w:rPr>
                <w:sz w:val="22"/>
                <w:lang w:val="es-ES"/>
              </w:rPr>
              <w:t>0.753 - 0.852</w:t>
            </w:r>
          </w:p>
        </w:tc>
        <w:tc>
          <w:tcPr>
            <w:tcW w:w="1417" w:type="dxa"/>
            <w:vAlign w:val="center"/>
          </w:tcPr>
          <w:p w:rsidR="00C921C3" w:rsidRPr="00AC3C35" w:rsidRDefault="00C921C3" w:rsidP="003C19B5">
            <w:pPr>
              <w:spacing w:before="0"/>
              <w:jc w:val="center"/>
              <w:rPr>
                <w:sz w:val="22"/>
                <w:lang w:val="es-ES"/>
              </w:rPr>
            </w:pPr>
            <w:r w:rsidRPr="00AC3C35">
              <w:rPr>
                <w:sz w:val="22"/>
                <w:lang w:val="es-ES"/>
              </w:rPr>
              <w:t>≥ 0.853</w:t>
            </w:r>
          </w:p>
        </w:tc>
      </w:tr>
    </w:tbl>
    <w:p w:rsidR="00C921C3" w:rsidRDefault="00C921C3" w:rsidP="00AC49D5"/>
    <w:p w:rsidR="00AC3C35" w:rsidRDefault="00C921C3" w:rsidP="00AC3C35">
      <w:r>
        <w:t>Es útil analizar l</w:t>
      </w:r>
      <w:r w:rsidRPr="001252A9">
        <w:t>a esfera en la que el grupo logra mayor nivel de conectividad</w:t>
      </w:r>
      <w:r>
        <w:t xml:space="preserve"> y comparar </w:t>
      </w:r>
      <w:r w:rsidR="00A62B72">
        <w:t>las dimensiones</w:t>
      </w:r>
      <w:r>
        <w:t xml:space="preserve"> para</w:t>
      </w:r>
      <w:r w:rsidRPr="001252A9">
        <w:t xml:space="preserve"> establecer las áreas de potencialidad del grupo.</w:t>
      </w:r>
      <w:r w:rsidR="00AC3C35">
        <w:t xml:space="preserve"> </w:t>
      </w:r>
      <w:r w:rsidRPr="00A74F66">
        <w:t>La asociación entre las medidas de densidad y de conectividad es significativa de intensidad media. Esto muestra una relación entre ambas medidas directamente proporcional, pero con cierta independencia.</w:t>
      </w:r>
      <w:r>
        <w:t xml:space="preserve"> </w:t>
      </w:r>
      <w:r w:rsidR="00A62B72">
        <w:t>No obstante, e</w:t>
      </w:r>
      <w:r>
        <w:t xml:space="preserve">s necesario integrar su análisis dada su complementariedad. </w:t>
      </w:r>
    </w:p>
    <w:p w:rsidR="00AC3C35" w:rsidRDefault="00AC3C35" w:rsidP="00AC3C35">
      <w:r>
        <w:rPr>
          <w:i/>
        </w:rPr>
        <w:t>D</w:t>
      </w:r>
      <w:r w:rsidRPr="006D1D8E">
        <w:rPr>
          <w:i/>
        </w:rPr>
        <w:t>istancia geodésica</w:t>
      </w:r>
    </w:p>
    <w:p w:rsidR="00B70BFC" w:rsidRDefault="00AC3C35" w:rsidP="00AC49D5">
      <w:r>
        <w:t xml:space="preserve">Su conceptualización fue analizada anteriormente. El empleo de este indicador a nivel grupal supone el cálculo de la media de las distancias individuales. </w:t>
      </w:r>
      <w:r w:rsidR="00B70BFC">
        <w:t xml:space="preserve">La escala elaborada y que se sugiere a nivel grupal se muestra en la </w:t>
      </w:r>
      <w:r w:rsidR="00B70BFC" w:rsidRPr="006D1D8E">
        <w:t>Tabla #</w:t>
      </w:r>
      <w:r w:rsidR="00E17D02">
        <w:t>3</w:t>
      </w:r>
      <w:r w:rsidR="00B70BFC" w:rsidRPr="006D1D8E">
        <w:t>.</w:t>
      </w:r>
    </w:p>
    <w:p w:rsidR="006D1D8E" w:rsidRPr="006D1D8E" w:rsidRDefault="006D1D8E" w:rsidP="006D1D8E">
      <w:pPr>
        <w:pStyle w:val="Descripcin"/>
        <w:keepNext/>
        <w:spacing w:after="0"/>
        <w:rPr>
          <w:color w:val="auto"/>
        </w:rPr>
      </w:pPr>
      <w:r w:rsidRPr="006D1D8E">
        <w:rPr>
          <w:color w:val="auto"/>
        </w:rPr>
        <w:t xml:space="preserve">Tabla </w:t>
      </w:r>
      <w:r w:rsidRPr="006D1D8E">
        <w:rPr>
          <w:color w:val="auto"/>
        </w:rPr>
        <w:fldChar w:fldCharType="begin"/>
      </w:r>
      <w:r w:rsidRPr="006D1D8E">
        <w:rPr>
          <w:color w:val="auto"/>
        </w:rPr>
        <w:instrText xml:space="preserve"> SEQ Tabla \* ARABIC </w:instrText>
      </w:r>
      <w:r w:rsidRPr="006D1D8E">
        <w:rPr>
          <w:color w:val="auto"/>
        </w:rPr>
        <w:fldChar w:fldCharType="separate"/>
      </w:r>
      <w:r w:rsidR="0011231D">
        <w:rPr>
          <w:noProof/>
          <w:color w:val="auto"/>
        </w:rPr>
        <w:t>3</w:t>
      </w:r>
      <w:r w:rsidRPr="006D1D8E">
        <w:rPr>
          <w:color w:val="auto"/>
        </w:rPr>
        <w:fldChar w:fldCharType="end"/>
      </w:r>
      <w:r w:rsidRPr="006D1D8E">
        <w:rPr>
          <w:color w:val="auto"/>
        </w:rPr>
        <w:t>. Escala para clasificar los niveles de conectividad según la distancia geodésica</w:t>
      </w:r>
    </w:p>
    <w:tbl>
      <w:tblPr>
        <w:tblStyle w:val="Tablanormal2"/>
        <w:tblW w:w="7705" w:type="dxa"/>
        <w:tblLayout w:type="fixed"/>
        <w:tblLook w:val="0620" w:firstRow="1" w:lastRow="0" w:firstColumn="0" w:lastColumn="0" w:noHBand="1" w:noVBand="1"/>
      </w:tblPr>
      <w:tblGrid>
        <w:gridCol w:w="3454"/>
        <w:gridCol w:w="1417"/>
        <w:gridCol w:w="1417"/>
        <w:gridCol w:w="1417"/>
      </w:tblGrid>
      <w:tr w:rsidR="00B70BFC" w:rsidRPr="006D1D8E" w:rsidTr="00AC3C35">
        <w:trPr>
          <w:cnfStyle w:val="100000000000" w:firstRow="1" w:lastRow="0" w:firstColumn="0" w:lastColumn="0" w:oddVBand="0" w:evenVBand="0" w:oddHBand="0" w:evenHBand="0" w:firstRowFirstColumn="0" w:firstRowLastColumn="0" w:lastRowFirstColumn="0" w:lastRowLastColumn="0"/>
        </w:trPr>
        <w:tc>
          <w:tcPr>
            <w:tcW w:w="3454" w:type="dxa"/>
          </w:tcPr>
          <w:p w:rsidR="00B70BFC" w:rsidRPr="006D1D8E" w:rsidRDefault="00B70BFC" w:rsidP="006D1D8E">
            <w:pPr>
              <w:spacing w:before="0"/>
              <w:rPr>
                <w:sz w:val="22"/>
                <w:lang w:val="es-ES"/>
              </w:rPr>
            </w:pPr>
            <w:r w:rsidRPr="006D1D8E">
              <w:rPr>
                <w:sz w:val="22"/>
                <w:lang w:val="es-ES"/>
              </w:rPr>
              <w:t>Dimensión de la medida</w:t>
            </w:r>
          </w:p>
        </w:tc>
        <w:tc>
          <w:tcPr>
            <w:tcW w:w="1417" w:type="dxa"/>
            <w:vAlign w:val="center"/>
          </w:tcPr>
          <w:p w:rsidR="00B70BFC" w:rsidRPr="006D1D8E" w:rsidRDefault="00B70BFC" w:rsidP="006D1D8E">
            <w:pPr>
              <w:spacing w:before="0"/>
              <w:jc w:val="center"/>
              <w:rPr>
                <w:sz w:val="22"/>
                <w:lang w:val="es-ES"/>
              </w:rPr>
            </w:pPr>
            <w:r w:rsidRPr="006D1D8E">
              <w:rPr>
                <w:sz w:val="22"/>
                <w:lang w:val="es-ES"/>
              </w:rPr>
              <w:t>Bajo</w:t>
            </w:r>
          </w:p>
        </w:tc>
        <w:tc>
          <w:tcPr>
            <w:tcW w:w="1417" w:type="dxa"/>
            <w:vAlign w:val="center"/>
          </w:tcPr>
          <w:p w:rsidR="00B70BFC" w:rsidRPr="006D1D8E" w:rsidRDefault="00B70BFC" w:rsidP="006D1D8E">
            <w:pPr>
              <w:spacing w:before="0"/>
              <w:jc w:val="center"/>
              <w:rPr>
                <w:sz w:val="22"/>
                <w:lang w:val="es-ES"/>
              </w:rPr>
            </w:pPr>
            <w:r w:rsidRPr="006D1D8E">
              <w:rPr>
                <w:sz w:val="22"/>
                <w:lang w:val="es-ES"/>
              </w:rPr>
              <w:t>Medio</w:t>
            </w:r>
          </w:p>
        </w:tc>
        <w:tc>
          <w:tcPr>
            <w:tcW w:w="1417" w:type="dxa"/>
            <w:vAlign w:val="center"/>
          </w:tcPr>
          <w:p w:rsidR="00B70BFC" w:rsidRPr="006D1D8E" w:rsidRDefault="00B70BFC" w:rsidP="006D1D8E">
            <w:pPr>
              <w:spacing w:before="0"/>
              <w:jc w:val="center"/>
              <w:rPr>
                <w:sz w:val="22"/>
                <w:lang w:val="es-ES"/>
              </w:rPr>
            </w:pPr>
            <w:r w:rsidRPr="006D1D8E">
              <w:rPr>
                <w:sz w:val="22"/>
                <w:lang w:val="es-ES"/>
              </w:rPr>
              <w:t>Alto</w:t>
            </w:r>
          </w:p>
        </w:tc>
      </w:tr>
      <w:tr w:rsidR="00B70BFC" w:rsidRPr="006D1D8E" w:rsidTr="00AC3C35">
        <w:tc>
          <w:tcPr>
            <w:tcW w:w="3454" w:type="dxa"/>
          </w:tcPr>
          <w:p w:rsidR="00B70BFC" w:rsidRPr="006D1D8E" w:rsidRDefault="00B70BFC" w:rsidP="006D1D8E">
            <w:pPr>
              <w:spacing w:before="0"/>
              <w:rPr>
                <w:sz w:val="22"/>
                <w:lang w:val="es-ES"/>
              </w:rPr>
            </w:pPr>
            <w:r w:rsidRPr="006D1D8E">
              <w:rPr>
                <w:sz w:val="22"/>
                <w:lang w:val="es-ES"/>
              </w:rPr>
              <w:t>Simpatías en el ejercicio de la tarea</w:t>
            </w:r>
          </w:p>
        </w:tc>
        <w:tc>
          <w:tcPr>
            <w:tcW w:w="1417" w:type="dxa"/>
            <w:vAlign w:val="center"/>
          </w:tcPr>
          <w:p w:rsidR="00B70BFC" w:rsidRPr="006D1D8E" w:rsidRDefault="00B70BFC" w:rsidP="006D1D8E">
            <w:pPr>
              <w:spacing w:before="0"/>
              <w:jc w:val="center"/>
              <w:rPr>
                <w:sz w:val="22"/>
                <w:lang w:val="es-ES"/>
              </w:rPr>
            </w:pPr>
            <w:r w:rsidRPr="006D1D8E">
              <w:rPr>
                <w:sz w:val="22"/>
                <w:lang w:val="es-ES"/>
              </w:rPr>
              <w:t>≤ 2.01</w:t>
            </w:r>
          </w:p>
        </w:tc>
        <w:tc>
          <w:tcPr>
            <w:tcW w:w="1417" w:type="dxa"/>
            <w:vAlign w:val="center"/>
          </w:tcPr>
          <w:p w:rsidR="00B70BFC" w:rsidRPr="006D1D8E" w:rsidRDefault="00B70BFC" w:rsidP="006D1D8E">
            <w:pPr>
              <w:spacing w:before="0"/>
              <w:jc w:val="center"/>
              <w:rPr>
                <w:sz w:val="22"/>
                <w:lang w:val="es-ES"/>
              </w:rPr>
            </w:pPr>
            <w:r w:rsidRPr="006D1D8E">
              <w:rPr>
                <w:sz w:val="22"/>
                <w:lang w:val="es-ES"/>
              </w:rPr>
              <w:t>2.02 – 2.28</w:t>
            </w:r>
          </w:p>
        </w:tc>
        <w:tc>
          <w:tcPr>
            <w:tcW w:w="1417" w:type="dxa"/>
            <w:vAlign w:val="center"/>
          </w:tcPr>
          <w:p w:rsidR="00B70BFC" w:rsidRPr="006D1D8E" w:rsidRDefault="00B70BFC" w:rsidP="006D1D8E">
            <w:pPr>
              <w:spacing w:before="0"/>
              <w:jc w:val="center"/>
              <w:rPr>
                <w:sz w:val="22"/>
                <w:lang w:val="es-ES"/>
              </w:rPr>
            </w:pPr>
            <w:r w:rsidRPr="006D1D8E">
              <w:rPr>
                <w:sz w:val="22"/>
                <w:lang w:val="es-ES"/>
              </w:rPr>
              <w:t>≥ 2.29</w:t>
            </w:r>
          </w:p>
        </w:tc>
      </w:tr>
      <w:tr w:rsidR="00B70BFC" w:rsidRPr="006D1D8E" w:rsidTr="00AC3C35">
        <w:tc>
          <w:tcPr>
            <w:tcW w:w="3454" w:type="dxa"/>
          </w:tcPr>
          <w:p w:rsidR="00B70BFC" w:rsidRPr="006D1D8E" w:rsidRDefault="00B70BFC" w:rsidP="006D1D8E">
            <w:pPr>
              <w:spacing w:before="0"/>
              <w:rPr>
                <w:sz w:val="22"/>
                <w:lang w:val="es-ES"/>
              </w:rPr>
            </w:pPr>
            <w:r w:rsidRPr="006D1D8E">
              <w:rPr>
                <w:sz w:val="22"/>
                <w:lang w:val="es-ES"/>
              </w:rPr>
              <w:t>Simpatías en las relaciones sociales</w:t>
            </w:r>
          </w:p>
        </w:tc>
        <w:tc>
          <w:tcPr>
            <w:tcW w:w="1417" w:type="dxa"/>
            <w:vAlign w:val="center"/>
          </w:tcPr>
          <w:p w:rsidR="00B70BFC" w:rsidRPr="006D1D8E" w:rsidRDefault="00B70BFC" w:rsidP="006D1D8E">
            <w:pPr>
              <w:spacing w:before="0"/>
              <w:jc w:val="center"/>
              <w:rPr>
                <w:sz w:val="22"/>
                <w:lang w:val="es-ES"/>
              </w:rPr>
            </w:pPr>
            <w:r w:rsidRPr="006D1D8E">
              <w:rPr>
                <w:sz w:val="22"/>
                <w:lang w:val="es-ES"/>
              </w:rPr>
              <w:t>≤ 1.98</w:t>
            </w:r>
          </w:p>
        </w:tc>
        <w:tc>
          <w:tcPr>
            <w:tcW w:w="1417" w:type="dxa"/>
            <w:vAlign w:val="center"/>
          </w:tcPr>
          <w:p w:rsidR="00B70BFC" w:rsidRPr="006D1D8E" w:rsidRDefault="00B70BFC" w:rsidP="006D1D8E">
            <w:pPr>
              <w:spacing w:before="0"/>
              <w:jc w:val="center"/>
              <w:rPr>
                <w:sz w:val="22"/>
                <w:lang w:val="es-ES"/>
              </w:rPr>
            </w:pPr>
            <w:r w:rsidRPr="006D1D8E">
              <w:rPr>
                <w:sz w:val="22"/>
                <w:lang w:val="es-ES"/>
              </w:rPr>
              <w:t>1.99 – 2.44</w:t>
            </w:r>
          </w:p>
        </w:tc>
        <w:tc>
          <w:tcPr>
            <w:tcW w:w="1417" w:type="dxa"/>
            <w:vAlign w:val="center"/>
          </w:tcPr>
          <w:p w:rsidR="00B70BFC" w:rsidRPr="006D1D8E" w:rsidRDefault="00B70BFC" w:rsidP="006D1D8E">
            <w:pPr>
              <w:spacing w:before="0"/>
              <w:jc w:val="center"/>
              <w:rPr>
                <w:sz w:val="22"/>
                <w:lang w:val="es-ES"/>
              </w:rPr>
            </w:pPr>
            <w:r w:rsidRPr="006D1D8E">
              <w:rPr>
                <w:sz w:val="22"/>
                <w:lang w:val="es-ES"/>
              </w:rPr>
              <w:t>≥ 2.45</w:t>
            </w:r>
          </w:p>
        </w:tc>
      </w:tr>
    </w:tbl>
    <w:p w:rsidR="00B70BFC" w:rsidRDefault="00B70BFC" w:rsidP="00941730"/>
    <w:p w:rsidR="00B70BFC" w:rsidRDefault="00B70BFC" w:rsidP="00941730">
      <w:r>
        <w:t xml:space="preserve">Es útil analizar los niveles de cercanía en cada esfera y comparar esos resultados. Otros elementos que pueden complementar el análisis de la integración a nivel grupal son el grado de cercanía que logran los aislados y rechazados, a pesar de este estatus sociométrico. </w:t>
      </w:r>
      <w:r w:rsidR="00AC3C35">
        <w:t xml:space="preserve">Mientras más baja es la distancia de los aislados al grupo, mejor integración se garantiza; si los preferidos tienen </w:t>
      </w:r>
      <w:r>
        <w:t>no ocupan un lugar de mayor cercanía con el resto del grupo, se observan serias dificultades de integración.</w:t>
      </w:r>
    </w:p>
    <w:p w:rsidR="00B70BFC" w:rsidRPr="006D1D8E" w:rsidRDefault="00B70BFC" w:rsidP="006D1D8E">
      <w:pPr>
        <w:rPr>
          <w:i/>
        </w:rPr>
      </w:pPr>
      <w:r w:rsidRPr="006D1D8E">
        <w:rPr>
          <w:i/>
        </w:rPr>
        <w:t>Diámetro</w:t>
      </w:r>
    </w:p>
    <w:p w:rsidR="00B70BFC" w:rsidRDefault="00B70BFC" w:rsidP="00AC49D5">
      <w:r>
        <w:t>Es una medida relacionada con la distancia geodésica. Es la distancia más larga entre un miembro y otro que hay en el grupo, por lo que se calcula a partir de la distancia más larga existente entre un par de miembros</w:t>
      </w:r>
      <w:r w:rsidR="005470E5">
        <w:t xml:space="preserve"> </w:t>
      </w:r>
      <w:sdt>
        <w:sdtPr>
          <w:id w:val="2083724130"/>
          <w:citation/>
        </w:sdtPr>
        <w:sdtContent>
          <w:r w:rsidR="005470E5">
            <w:fldChar w:fldCharType="begin"/>
          </w:r>
          <w:r w:rsidR="005470E5">
            <w:rPr>
              <w:lang w:val="es-CU"/>
            </w:rPr>
            <w:instrText xml:space="preserve"> CITATION Han00 \l 23562 </w:instrText>
          </w:r>
          <w:r w:rsidR="005470E5">
            <w:fldChar w:fldCharType="separate"/>
          </w:r>
          <w:r w:rsidR="007F2AD1">
            <w:rPr>
              <w:noProof/>
              <w:lang w:val="es-CU"/>
            </w:rPr>
            <w:t>(Hanneman, 2000)</w:t>
          </w:r>
          <w:r w:rsidR="005470E5">
            <w:fldChar w:fldCharType="end"/>
          </w:r>
        </w:sdtContent>
      </w:sdt>
      <w:r>
        <w:t xml:space="preserve">. Se sugiere emplearlo como un indicador de la integración grupal, pues mientras menos elongación posee el grupo más cercanía logran los miembros. </w:t>
      </w:r>
    </w:p>
    <w:p w:rsidR="002F5443" w:rsidRDefault="00B70BFC" w:rsidP="00AC49D5">
      <w:r>
        <w:t>Aunque está relacionada con la distancia geodésica, brinda una información diferente. Mientras la distancia puede estar afectada por el cálculo de la media, el diámetro nos brinda una idea de la anchura del grupo. Aunque es básicamente una medida cuantitativa se propone analizar quiénes son el o los pares de</w:t>
      </w:r>
      <w:r w:rsidR="006D1D8E">
        <w:t xml:space="preserve"> miembros más alejados entre sí y la significación que esto tiene para el grupo.</w:t>
      </w:r>
      <w:r>
        <w:t xml:space="preserve"> </w:t>
      </w:r>
    </w:p>
    <w:p w:rsidR="002F5443" w:rsidRDefault="002F5443" w:rsidP="00AC49D5">
      <w:r>
        <w:t xml:space="preserve">Los sujetos extremos representan los conflictos latentes a lo interior del grupo. En muchos casos son conflictos sociales mediatizados y traducidos de forma inconsciente en el proceso de cohesión grupal. Se polariza el grupo separando a los sujetos que representan grupos o tendencias sociales ya sea por su color de la piel, nivel de acceso económico, nivel de escolaridad de los padres, </w:t>
      </w:r>
      <w:r>
        <w:lastRenderedPageBreak/>
        <w:t>territorio en el que viven, consumo musical, entre otros elementos. En cada grupo, como mediador social, se pueden traducir uno o varios de estos co</w:t>
      </w:r>
      <w:r w:rsidR="00544727">
        <w:t xml:space="preserve">nflictos. El análisis de estos </w:t>
      </w:r>
      <w:r>
        <w:t>extremos individuales y de subgrupos puede ayudar a develar las razones de algunos conflictos explícitos o latentes y trabajar para una mejor cohesión grupal.</w:t>
      </w:r>
    </w:p>
    <w:p w:rsidR="002F5443" w:rsidRDefault="002F5443" w:rsidP="00AC49D5">
      <w:r>
        <w:t>Sin embargo, tanto la distancia geodésica como el diámetro</w:t>
      </w:r>
      <w:r w:rsidRPr="002F5443">
        <w:t xml:space="preserve"> pueden ser engañosas. Es por ello que debe</w:t>
      </w:r>
      <w:r>
        <w:t>n</w:t>
      </w:r>
      <w:r w:rsidRPr="002F5443">
        <w:t xml:space="preserve"> ser empleada</w:t>
      </w:r>
      <w:r>
        <w:t>s</w:t>
      </w:r>
      <w:r w:rsidRPr="002F5443">
        <w:t xml:space="preserve"> en combinación con otros indicadores que veremos a continuación.</w:t>
      </w:r>
    </w:p>
    <w:p w:rsidR="002F5443" w:rsidRPr="006D1D8E" w:rsidRDefault="002F5443" w:rsidP="006D1D8E">
      <w:pPr>
        <w:rPr>
          <w:i/>
        </w:rPr>
      </w:pPr>
      <w:r w:rsidRPr="006D1D8E">
        <w:rPr>
          <w:i/>
        </w:rPr>
        <w:t>Red egocéntrica</w:t>
      </w:r>
    </w:p>
    <w:p w:rsidR="002F5443" w:rsidRDefault="002F5443" w:rsidP="00AC49D5">
      <w:r>
        <w:t>La red egocéntrica ayuda a comprender la extensión y naturaleza de la conexión de cada sujeto con los otros. Está referida a la red de individuos que conforman los vínculos de cada sujeto. Esos vínculos pueden ser porque el sujeto los elige o porque es seleccionado. Aunque se pueden estudiar estos vínculos aislando cada una de estas variantes, se tomaron la existencia del vínculo tanto por emisión, como por recepción, basados en la baja ta</w:t>
      </w:r>
      <w:r w:rsidR="00677E64">
        <w:t>s</w:t>
      </w:r>
      <w:r>
        <w:t xml:space="preserve">a de rechazos que se observan en la muestra. </w:t>
      </w:r>
    </w:p>
    <w:p w:rsidR="002F5443" w:rsidRDefault="002F5443" w:rsidP="00AC49D5">
      <w:r>
        <w:t xml:space="preserve">De </w:t>
      </w:r>
      <w:r w:rsidR="00E17D02">
        <w:t>todas las medidas posibles,</w:t>
      </w:r>
      <w:r>
        <w:t xml:space="preserve"> sugerimos emplear dos de ellas para los fines de la cohesión grupal: el </w:t>
      </w:r>
      <w:r w:rsidRPr="00E17D02">
        <w:rPr>
          <w:i/>
        </w:rPr>
        <w:t>Alcance de la red a dos pasos</w:t>
      </w:r>
      <w:r>
        <w:t xml:space="preserve">, que es la proporción del grupo que está al alcance de cada miembro a la distancia de dos pasos la </w:t>
      </w:r>
      <w:r w:rsidR="00E17D02" w:rsidRPr="00E17D02">
        <w:rPr>
          <w:i/>
        </w:rPr>
        <w:t>p</w:t>
      </w:r>
      <w:r w:rsidRPr="00E17D02">
        <w:rPr>
          <w:i/>
        </w:rPr>
        <w:t>roporción de componentes débiles</w:t>
      </w:r>
      <w:r>
        <w:t>. Un componente débil en la red se define como aquel que no se conecta con otros en esa red de vínculos a no ser por nuestro sujeto ego</w:t>
      </w:r>
      <w:r w:rsidR="005470E5">
        <w:t xml:space="preserve"> </w:t>
      </w:r>
      <w:sdt>
        <w:sdtPr>
          <w:id w:val="1191269057"/>
          <w:citation/>
        </w:sdtPr>
        <w:sdtContent>
          <w:r w:rsidR="005470E5">
            <w:fldChar w:fldCharType="begin"/>
          </w:r>
          <w:r w:rsidR="005470E5">
            <w:rPr>
              <w:lang w:val="es-CU"/>
            </w:rPr>
            <w:instrText xml:space="preserve"> CITATION Han00 \l 23562 </w:instrText>
          </w:r>
          <w:r w:rsidR="005470E5">
            <w:fldChar w:fldCharType="separate"/>
          </w:r>
          <w:r w:rsidR="007F2AD1">
            <w:rPr>
              <w:noProof/>
              <w:lang w:val="es-CU"/>
            </w:rPr>
            <w:t>(Hanneman, 2000)</w:t>
          </w:r>
          <w:r w:rsidR="005470E5">
            <w:fldChar w:fldCharType="end"/>
          </w:r>
        </w:sdtContent>
      </w:sdt>
      <w:r>
        <w:t xml:space="preserve">. </w:t>
      </w:r>
    </w:p>
    <w:p w:rsidR="002F5443" w:rsidRDefault="00677E64" w:rsidP="00AC49D5">
      <w:r>
        <w:t xml:space="preserve">Para el empleo como </w:t>
      </w:r>
      <w:r w:rsidR="002F5443">
        <w:t xml:space="preserve">medida grupal se debe calcular </w:t>
      </w:r>
      <w:r>
        <w:t xml:space="preserve">la media grupal, a partir de las medidas individuales. Se sugiere emplear </w:t>
      </w:r>
      <w:r w:rsidR="002F5443">
        <w:t xml:space="preserve">la escala elaborada a partir de la distribución de los datos que se muestra en la </w:t>
      </w:r>
      <w:r w:rsidR="002F5443" w:rsidRPr="00E17D02">
        <w:t>Tabla #</w:t>
      </w:r>
      <w:r w:rsidR="00E17D02" w:rsidRPr="00E17D02">
        <w:t>4</w:t>
      </w:r>
      <w:r w:rsidR="002F5443" w:rsidRPr="00E17D02">
        <w:t>.</w:t>
      </w:r>
    </w:p>
    <w:p w:rsidR="00E17D02" w:rsidRPr="00E17D02" w:rsidRDefault="00E17D02" w:rsidP="00E17D02">
      <w:pPr>
        <w:pStyle w:val="Descripcin"/>
        <w:keepNext/>
        <w:spacing w:after="0"/>
        <w:rPr>
          <w:color w:val="auto"/>
        </w:rPr>
      </w:pPr>
      <w:r w:rsidRPr="00E17D02">
        <w:rPr>
          <w:color w:val="auto"/>
        </w:rPr>
        <w:t xml:space="preserve">Tabla </w:t>
      </w:r>
      <w:r w:rsidRPr="00E17D02">
        <w:rPr>
          <w:color w:val="auto"/>
        </w:rPr>
        <w:fldChar w:fldCharType="begin"/>
      </w:r>
      <w:r w:rsidRPr="00E17D02">
        <w:rPr>
          <w:color w:val="auto"/>
        </w:rPr>
        <w:instrText xml:space="preserve"> SEQ Tabla \* ARABIC </w:instrText>
      </w:r>
      <w:r w:rsidRPr="00E17D02">
        <w:rPr>
          <w:color w:val="auto"/>
        </w:rPr>
        <w:fldChar w:fldCharType="separate"/>
      </w:r>
      <w:r w:rsidR="0011231D">
        <w:rPr>
          <w:noProof/>
          <w:color w:val="auto"/>
        </w:rPr>
        <w:t>4</w:t>
      </w:r>
      <w:r w:rsidRPr="00E17D02">
        <w:rPr>
          <w:color w:val="auto"/>
        </w:rPr>
        <w:fldChar w:fldCharType="end"/>
      </w:r>
      <w:r w:rsidRPr="00E17D02">
        <w:rPr>
          <w:color w:val="auto"/>
        </w:rPr>
        <w:t>. Escala para la evaluación de los niveles de alcance de las redes egocéntricas a dos pasos y de la proporción de componentes débiles</w:t>
      </w:r>
    </w:p>
    <w:tbl>
      <w:tblPr>
        <w:tblStyle w:val="Tablanormal2"/>
        <w:tblW w:w="8557" w:type="dxa"/>
        <w:tblLayout w:type="fixed"/>
        <w:tblLook w:val="0620" w:firstRow="1" w:lastRow="0" w:firstColumn="0" w:lastColumn="0" w:noHBand="1" w:noVBand="1"/>
      </w:tblPr>
      <w:tblGrid>
        <w:gridCol w:w="3454"/>
        <w:gridCol w:w="1531"/>
        <w:gridCol w:w="2041"/>
        <w:gridCol w:w="1531"/>
      </w:tblGrid>
      <w:tr w:rsidR="002F5443" w:rsidRPr="006D1D8E" w:rsidTr="006D1D8E">
        <w:trPr>
          <w:cnfStyle w:val="100000000000" w:firstRow="1" w:lastRow="0" w:firstColumn="0" w:lastColumn="0" w:oddVBand="0" w:evenVBand="0" w:oddHBand="0" w:evenHBand="0" w:firstRowFirstColumn="0" w:firstRowLastColumn="0" w:lastRowFirstColumn="0" w:lastRowLastColumn="0"/>
          <w:trHeight w:val="283"/>
        </w:trPr>
        <w:tc>
          <w:tcPr>
            <w:tcW w:w="3454" w:type="dxa"/>
          </w:tcPr>
          <w:p w:rsidR="002F5443" w:rsidRPr="006D1D8E" w:rsidRDefault="002F5443" w:rsidP="006D1D8E">
            <w:pPr>
              <w:spacing w:before="0"/>
              <w:rPr>
                <w:sz w:val="22"/>
                <w:lang w:val="es-ES"/>
              </w:rPr>
            </w:pPr>
            <w:r w:rsidRPr="006D1D8E">
              <w:rPr>
                <w:sz w:val="22"/>
                <w:lang w:val="es-ES"/>
              </w:rPr>
              <w:t>Dimensión de la medida</w:t>
            </w:r>
          </w:p>
        </w:tc>
        <w:tc>
          <w:tcPr>
            <w:tcW w:w="1531" w:type="dxa"/>
          </w:tcPr>
          <w:p w:rsidR="002F5443" w:rsidRPr="006D1D8E" w:rsidRDefault="002F5443" w:rsidP="006D1D8E">
            <w:pPr>
              <w:spacing w:before="0"/>
              <w:rPr>
                <w:sz w:val="22"/>
                <w:lang w:val="es-ES"/>
              </w:rPr>
            </w:pPr>
            <w:r w:rsidRPr="006D1D8E">
              <w:rPr>
                <w:sz w:val="22"/>
                <w:lang w:val="es-ES"/>
              </w:rPr>
              <w:t>Bajo</w:t>
            </w:r>
          </w:p>
        </w:tc>
        <w:tc>
          <w:tcPr>
            <w:tcW w:w="2041" w:type="dxa"/>
          </w:tcPr>
          <w:p w:rsidR="002F5443" w:rsidRPr="006D1D8E" w:rsidRDefault="002F5443" w:rsidP="006D1D8E">
            <w:pPr>
              <w:spacing w:before="0"/>
              <w:rPr>
                <w:sz w:val="22"/>
                <w:lang w:val="es-ES"/>
              </w:rPr>
            </w:pPr>
            <w:r w:rsidRPr="006D1D8E">
              <w:rPr>
                <w:sz w:val="22"/>
                <w:lang w:val="es-ES"/>
              </w:rPr>
              <w:t>Medio</w:t>
            </w:r>
          </w:p>
        </w:tc>
        <w:tc>
          <w:tcPr>
            <w:tcW w:w="1531" w:type="dxa"/>
          </w:tcPr>
          <w:p w:rsidR="002F5443" w:rsidRPr="006D1D8E" w:rsidRDefault="002F5443" w:rsidP="006D1D8E">
            <w:pPr>
              <w:spacing w:before="0"/>
              <w:rPr>
                <w:sz w:val="22"/>
                <w:lang w:val="es-ES"/>
              </w:rPr>
            </w:pPr>
            <w:r w:rsidRPr="006D1D8E">
              <w:rPr>
                <w:sz w:val="22"/>
                <w:lang w:val="es-ES"/>
              </w:rPr>
              <w:t>Alto</w:t>
            </w:r>
          </w:p>
        </w:tc>
      </w:tr>
      <w:tr w:rsidR="002F5443" w:rsidRPr="006D1D8E" w:rsidTr="006D1D8E">
        <w:trPr>
          <w:trHeight w:val="283"/>
        </w:trPr>
        <w:tc>
          <w:tcPr>
            <w:tcW w:w="8557" w:type="dxa"/>
            <w:gridSpan w:val="4"/>
          </w:tcPr>
          <w:p w:rsidR="002F5443" w:rsidRPr="00EF5632" w:rsidRDefault="002F5443" w:rsidP="006D1D8E">
            <w:pPr>
              <w:spacing w:before="0"/>
              <w:jc w:val="left"/>
              <w:rPr>
                <w:i/>
                <w:sz w:val="22"/>
                <w:lang w:val="es-ES"/>
              </w:rPr>
            </w:pPr>
            <w:r w:rsidRPr="00EF5632">
              <w:rPr>
                <w:i/>
                <w:sz w:val="22"/>
                <w:lang w:val="es-ES"/>
              </w:rPr>
              <w:t>Alcance de la red a dos pasos</w:t>
            </w:r>
          </w:p>
        </w:tc>
      </w:tr>
      <w:tr w:rsidR="002F5443" w:rsidRPr="006D1D8E" w:rsidTr="006D1D8E">
        <w:trPr>
          <w:trHeight w:val="283"/>
        </w:trPr>
        <w:tc>
          <w:tcPr>
            <w:tcW w:w="3454" w:type="dxa"/>
          </w:tcPr>
          <w:p w:rsidR="002F5443" w:rsidRPr="006D1D8E" w:rsidRDefault="002F5443" w:rsidP="006D1D8E">
            <w:pPr>
              <w:spacing w:before="0"/>
              <w:rPr>
                <w:sz w:val="22"/>
                <w:lang w:val="es-ES"/>
              </w:rPr>
            </w:pPr>
            <w:r w:rsidRPr="006D1D8E">
              <w:rPr>
                <w:sz w:val="22"/>
                <w:lang w:val="es-ES"/>
              </w:rPr>
              <w:t>Simpatías en el ejercicio de la tarea</w:t>
            </w:r>
          </w:p>
        </w:tc>
        <w:tc>
          <w:tcPr>
            <w:tcW w:w="1531" w:type="dxa"/>
          </w:tcPr>
          <w:p w:rsidR="002F5443" w:rsidRPr="006D1D8E" w:rsidRDefault="002F5443" w:rsidP="006D1D8E">
            <w:pPr>
              <w:spacing w:before="0"/>
              <w:rPr>
                <w:sz w:val="22"/>
                <w:lang w:val="es-ES"/>
              </w:rPr>
            </w:pPr>
            <w:r w:rsidRPr="006D1D8E">
              <w:rPr>
                <w:sz w:val="22"/>
                <w:lang w:val="es-ES"/>
              </w:rPr>
              <w:t>≤ 62.18</w:t>
            </w:r>
          </w:p>
        </w:tc>
        <w:tc>
          <w:tcPr>
            <w:tcW w:w="2041" w:type="dxa"/>
          </w:tcPr>
          <w:p w:rsidR="002F5443" w:rsidRPr="006D1D8E" w:rsidRDefault="002F5443" w:rsidP="006D1D8E">
            <w:pPr>
              <w:spacing w:before="0"/>
              <w:rPr>
                <w:sz w:val="22"/>
                <w:lang w:val="es-ES"/>
              </w:rPr>
            </w:pPr>
            <w:r w:rsidRPr="006D1D8E">
              <w:rPr>
                <w:sz w:val="22"/>
                <w:lang w:val="es-ES"/>
              </w:rPr>
              <w:t>62.19 – 73.59</w:t>
            </w:r>
          </w:p>
        </w:tc>
        <w:tc>
          <w:tcPr>
            <w:tcW w:w="1531" w:type="dxa"/>
          </w:tcPr>
          <w:p w:rsidR="002F5443" w:rsidRPr="006D1D8E" w:rsidRDefault="002F5443" w:rsidP="006D1D8E">
            <w:pPr>
              <w:spacing w:before="0"/>
              <w:rPr>
                <w:sz w:val="22"/>
                <w:lang w:val="es-ES"/>
              </w:rPr>
            </w:pPr>
            <w:r w:rsidRPr="006D1D8E">
              <w:rPr>
                <w:sz w:val="22"/>
                <w:lang w:val="es-ES"/>
              </w:rPr>
              <w:t>≥ 73.60</w:t>
            </w:r>
          </w:p>
        </w:tc>
      </w:tr>
      <w:tr w:rsidR="002F5443" w:rsidRPr="006D1D8E" w:rsidTr="006D1D8E">
        <w:trPr>
          <w:trHeight w:val="283"/>
        </w:trPr>
        <w:tc>
          <w:tcPr>
            <w:tcW w:w="3454" w:type="dxa"/>
          </w:tcPr>
          <w:p w:rsidR="002F5443" w:rsidRPr="006D1D8E" w:rsidRDefault="002F5443" w:rsidP="006D1D8E">
            <w:pPr>
              <w:spacing w:before="0"/>
              <w:rPr>
                <w:sz w:val="22"/>
                <w:lang w:val="es-ES"/>
              </w:rPr>
            </w:pPr>
            <w:r w:rsidRPr="006D1D8E">
              <w:rPr>
                <w:sz w:val="22"/>
                <w:lang w:val="es-ES"/>
              </w:rPr>
              <w:t>Simpatías en las relaciones sociales</w:t>
            </w:r>
          </w:p>
        </w:tc>
        <w:tc>
          <w:tcPr>
            <w:tcW w:w="1531" w:type="dxa"/>
          </w:tcPr>
          <w:p w:rsidR="002F5443" w:rsidRPr="006D1D8E" w:rsidRDefault="002F5443" w:rsidP="006D1D8E">
            <w:pPr>
              <w:spacing w:before="0"/>
              <w:rPr>
                <w:sz w:val="22"/>
                <w:lang w:val="es-ES"/>
              </w:rPr>
            </w:pPr>
            <w:r w:rsidRPr="006D1D8E">
              <w:rPr>
                <w:sz w:val="22"/>
                <w:lang w:val="es-ES"/>
              </w:rPr>
              <w:t>≤ 57.96</w:t>
            </w:r>
          </w:p>
        </w:tc>
        <w:tc>
          <w:tcPr>
            <w:tcW w:w="2041" w:type="dxa"/>
          </w:tcPr>
          <w:p w:rsidR="002F5443" w:rsidRPr="006D1D8E" w:rsidRDefault="002F5443" w:rsidP="006D1D8E">
            <w:pPr>
              <w:spacing w:before="0"/>
              <w:rPr>
                <w:sz w:val="22"/>
                <w:lang w:val="es-ES"/>
              </w:rPr>
            </w:pPr>
            <w:r w:rsidRPr="006D1D8E">
              <w:rPr>
                <w:sz w:val="22"/>
                <w:lang w:val="es-ES"/>
              </w:rPr>
              <w:t>57.97 – 79.90</w:t>
            </w:r>
          </w:p>
        </w:tc>
        <w:tc>
          <w:tcPr>
            <w:tcW w:w="1531" w:type="dxa"/>
          </w:tcPr>
          <w:p w:rsidR="002F5443" w:rsidRPr="006D1D8E" w:rsidRDefault="002F5443" w:rsidP="006D1D8E">
            <w:pPr>
              <w:spacing w:before="0"/>
              <w:rPr>
                <w:sz w:val="22"/>
                <w:lang w:val="es-ES"/>
              </w:rPr>
            </w:pPr>
            <w:r w:rsidRPr="006D1D8E">
              <w:rPr>
                <w:sz w:val="22"/>
                <w:lang w:val="es-ES"/>
              </w:rPr>
              <w:t>≥ 79.71</w:t>
            </w:r>
          </w:p>
        </w:tc>
      </w:tr>
      <w:tr w:rsidR="002F5443" w:rsidRPr="006D1D8E" w:rsidTr="006D1D8E">
        <w:trPr>
          <w:trHeight w:val="283"/>
        </w:trPr>
        <w:tc>
          <w:tcPr>
            <w:tcW w:w="8557" w:type="dxa"/>
            <w:gridSpan w:val="4"/>
          </w:tcPr>
          <w:p w:rsidR="002F5443" w:rsidRPr="00EF5632" w:rsidRDefault="002F5443" w:rsidP="006D1D8E">
            <w:pPr>
              <w:spacing w:before="0"/>
              <w:jc w:val="left"/>
              <w:rPr>
                <w:i/>
                <w:sz w:val="22"/>
                <w:lang w:val="es-ES"/>
              </w:rPr>
            </w:pPr>
            <w:r w:rsidRPr="00EF5632">
              <w:rPr>
                <w:i/>
                <w:sz w:val="22"/>
                <w:lang w:val="es-ES"/>
              </w:rPr>
              <w:t>Proporción de componentes débiles</w:t>
            </w:r>
          </w:p>
        </w:tc>
      </w:tr>
      <w:tr w:rsidR="002F5443" w:rsidRPr="006D1D8E" w:rsidTr="006D1D8E">
        <w:trPr>
          <w:trHeight w:val="283"/>
        </w:trPr>
        <w:tc>
          <w:tcPr>
            <w:tcW w:w="3454" w:type="dxa"/>
          </w:tcPr>
          <w:p w:rsidR="002F5443" w:rsidRPr="006D1D8E" w:rsidRDefault="002F5443" w:rsidP="006D1D8E">
            <w:pPr>
              <w:spacing w:before="0"/>
              <w:rPr>
                <w:sz w:val="22"/>
                <w:lang w:val="es-ES"/>
              </w:rPr>
            </w:pPr>
            <w:r w:rsidRPr="006D1D8E">
              <w:rPr>
                <w:sz w:val="22"/>
                <w:lang w:val="es-ES"/>
              </w:rPr>
              <w:t>Simpatías en el ejercicio de la tarea</w:t>
            </w:r>
          </w:p>
        </w:tc>
        <w:tc>
          <w:tcPr>
            <w:tcW w:w="1531" w:type="dxa"/>
          </w:tcPr>
          <w:p w:rsidR="002F5443" w:rsidRPr="006D1D8E" w:rsidRDefault="002F5443" w:rsidP="006D1D8E">
            <w:pPr>
              <w:spacing w:before="0"/>
              <w:rPr>
                <w:sz w:val="22"/>
                <w:lang w:val="es-ES"/>
              </w:rPr>
            </w:pPr>
            <w:r w:rsidRPr="006D1D8E">
              <w:rPr>
                <w:sz w:val="22"/>
                <w:lang w:val="es-ES"/>
              </w:rPr>
              <w:t>≤ 26.51</w:t>
            </w:r>
          </w:p>
        </w:tc>
        <w:tc>
          <w:tcPr>
            <w:tcW w:w="2041" w:type="dxa"/>
          </w:tcPr>
          <w:p w:rsidR="002F5443" w:rsidRPr="006D1D8E" w:rsidRDefault="002F5443" w:rsidP="006D1D8E">
            <w:pPr>
              <w:spacing w:before="0"/>
              <w:rPr>
                <w:sz w:val="22"/>
                <w:lang w:val="es-ES"/>
              </w:rPr>
            </w:pPr>
            <w:r w:rsidRPr="006D1D8E">
              <w:rPr>
                <w:sz w:val="22"/>
                <w:lang w:val="es-ES"/>
              </w:rPr>
              <w:t>26.52 – 36.32</w:t>
            </w:r>
          </w:p>
        </w:tc>
        <w:tc>
          <w:tcPr>
            <w:tcW w:w="1531" w:type="dxa"/>
          </w:tcPr>
          <w:p w:rsidR="002F5443" w:rsidRPr="006D1D8E" w:rsidRDefault="002F5443" w:rsidP="006D1D8E">
            <w:pPr>
              <w:spacing w:before="0"/>
              <w:rPr>
                <w:sz w:val="22"/>
                <w:lang w:val="es-ES"/>
              </w:rPr>
            </w:pPr>
            <w:r w:rsidRPr="006D1D8E">
              <w:rPr>
                <w:sz w:val="22"/>
                <w:lang w:val="es-ES"/>
              </w:rPr>
              <w:t>≥ 36.33</w:t>
            </w:r>
          </w:p>
        </w:tc>
      </w:tr>
      <w:tr w:rsidR="002F5443" w:rsidRPr="006D1D8E" w:rsidTr="006D1D8E">
        <w:trPr>
          <w:trHeight w:val="283"/>
        </w:trPr>
        <w:tc>
          <w:tcPr>
            <w:tcW w:w="3454" w:type="dxa"/>
          </w:tcPr>
          <w:p w:rsidR="002F5443" w:rsidRPr="006D1D8E" w:rsidRDefault="002F5443" w:rsidP="006D1D8E">
            <w:pPr>
              <w:spacing w:before="0"/>
              <w:rPr>
                <w:sz w:val="22"/>
                <w:lang w:val="es-ES"/>
              </w:rPr>
            </w:pPr>
            <w:r w:rsidRPr="006D1D8E">
              <w:rPr>
                <w:sz w:val="22"/>
                <w:lang w:val="es-ES"/>
              </w:rPr>
              <w:t>Simpatías en las relaciones sociales</w:t>
            </w:r>
          </w:p>
        </w:tc>
        <w:tc>
          <w:tcPr>
            <w:tcW w:w="1531" w:type="dxa"/>
          </w:tcPr>
          <w:p w:rsidR="002F5443" w:rsidRPr="006D1D8E" w:rsidRDefault="002F5443" w:rsidP="006D1D8E">
            <w:pPr>
              <w:spacing w:before="0"/>
              <w:rPr>
                <w:sz w:val="22"/>
                <w:lang w:val="es-ES"/>
              </w:rPr>
            </w:pPr>
            <w:r w:rsidRPr="006D1D8E">
              <w:rPr>
                <w:sz w:val="22"/>
                <w:lang w:val="es-ES"/>
              </w:rPr>
              <w:t>≤ 23.24</w:t>
            </w:r>
          </w:p>
        </w:tc>
        <w:tc>
          <w:tcPr>
            <w:tcW w:w="2041" w:type="dxa"/>
          </w:tcPr>
          <w:p w:rsidR="002F5443" w:rsidRPr="006D1D8E" w:rsidRDefault="002F5443" w:rsidP="006D1D8E">
            <w:pPr>
              <w:spacing w:before="0"/>
              <w:rPr>
                <w:sz w:val="22"/>
                <w:lang w:val="es-ES"/>
              </w:rPr>
            </w:pPr>
            <w:r w:rsidRPr="006D1D8E">
              <w:rPr>
                <w:sz w:val="22"/>
                <w:lang w:val="es-ES"/>
              </w:rPr>
              <w:t>23.25 – 31.68</w:t>
            </w:r>
          </w:p>
        </w:tc>
        <w:tc>
          <w:tcPr>
            <w:tcW w:w="1531" w:type="dxa"/>
          </w:tcPr>
          <w:p w:rsidR="002F5443" w:rsidRPr="006D1D8E" w:rsidRDefault="002F5443" w:rsidP="006D1D8E">
            <w:pPr>
              <w:spacing w:before="0"/>
              <w:rPr>
                <w:sz w:val="22"/>
                <w:lang w:val="es-ES"/>
              </w:rPr>
            </w:pPr>
            <w:r w:rsidRPr="006D1D8E">
              <w:rPr>
                <w:sz w:val="22"/>
                <w:lang w:val="es-ES"/>
              </w:rPr>
              <w:t>≥ 31.69</w:t>
            </w:r>
          </w:p>
        </w:tc>
      </w:tr>
    </w:tbl>
    <w:p w:rsidR="002F5443" w:rsidRDefault="002F5443" w:rsidP="00AC49D5"/>
    <w:p w:rsidR="00B67891" w:rsidRDefault="00B67891" w:rsidP="00E17D02">
      <w:r>
        <w:t xml:space="preserve">Ambos indicadores son útiles como medida de integración. El alcance promedio de los miembros del grupo ofrece información sobre el nivel de conectividad de estos; la proporción de componentes débiles </w:t>
      </w:r>
      <w:r w:rsidR="00E17D02">
        <w:t>sobre</w:t>
      </w:r>
      <w:r>
        <w:t xml:space="preserve"> la calidad de esos vínculos. Por otra parte, mientras menos componentes débiles existan, es más densa la red de relaciones. Se sugiere el análisis integrado de ambas medidas. </w:t>
      </w:r>
    </w:p>
    <w:p w:rsidR="00B67891" w:rsidRDefault="00B67891" w:rsidP="00AC49D5">
      <w:r>
        <w:t xml:space="preserve">Como medida de integración es útil también analizar el alcance de los preferidos. Grupos con preferidos con buenos niveles de alcance son más propicios </w:t>
      </w:r>
      <w:r w:rsidR="00E17D02">
        <w:t>para</w:t>
      </w:r>
      <w:r>
        <w:t xml:space="preserve"> una buena integración, siempre y cuando no se trate de una estructura de relación jerárquica.</w:t>
      </w:r>
      <w:r w:rsidR="008A68BB">
        <w:t xml:space="preserve"> </w:t>
      </w:r>
      <w:r>
        <w:t>Para determinar si un preferido tiene un alcance local o global en el grupo se puede establecer su relación con el tamaño de su red egocéntrica a dos pasos. Se ha observado la siguiente tendencia que debe tenerse en cuenta:</w:t>
      </w:r>
    </w:p>
    <w:p w:rsidR="00B67891" w:rsidRDefault="00B67891" w:rsidP="00E17D02">
      <w:pPr>
        <w:pStyle w:val="Prrafodelista"/>
        <w:numPr>
          <w:ilvl w:val="0"/>
          <w:numId w:val="16"/>
        </w:numPr>
      </w:pPr>
      <w:r>
        <w:t>Grupos donde los preferidos logran redes egocéntricas mayores al 80%: buenos niveles de integración.</w:t>
      </w:r>
    </w:p>
    <w:p w:rsidR="00B67891" w:rsidRDefault="00B67891" w:rsidP="00E17D02">
      <w:pPr>
        <w:pStyle w:val="Prrafodelista"/>
        <w:numPr>
          <w:ilvl w:val="0"/>
          <w:numId w:val="16"/>
        </w:numPr>
      </w:pPr>
      <w:r>
        <w:t>Grupos con algunos preferidos locales (60% - 80%): niveles medios de integración</w:t>
      </w:r>
    </w:p>
    <w:p w:rsidR="00B67891" w:rsidRDefault="00B67891" w:rsidP="00E17D02">
      <w:pPr>
        <w:pStyle w:val="Prrafodelista"/>
        <w:numPr>
          <w:ilvl w:val="0"/>
          <w:numId w:val="16"/>
        </w:numPr>
      </w:pPr>
      <w:r>
        <w:lastRenderedPageBreak/>
        <w:t>Grupos con preferidos con muy bajo nivel de alcance (entre 30%-60%): serias afectaciones en la integración.</w:t>
      </w:r>
    </w:p>
    <w:p w:rsidR="008A68BB" w:rsidRPr="00EF5632" w:rsidRDefault="008A68BB" w:rsidP="00EF5632">
      <w:pPr>
        <w:pStyle w:val="Ttulo3"/>
      </w:pPr>
      <w:r w:rsidRPr="00EF5632">
        <w:t>Medidas de intensidad de los vínculos</w:t>
      </w:r>
    </w:p>
    <w:p w:rsidR="008A68BB" w:rsidRPr="00EF5632" w:rsidRDefault="008A68BB" w:rsidP="00EF5632">
      <w:pPr>
        <w:rPr>
          <w:i/>
        </w:rPr>
      </w:pPr>
      <w:r w:rsidRPr="00EF5632">
        <w:rPr>
          <w:i/>
        </w:rPr>
        <w:t>Reciprocidad</w:t>
      </w:r>
    </w:p>
    <w:p w:rsidR="008A68BB" w:rsidRDefault="008A68BB" w:rsidP="00AC49D5">
      <w:r>
        <w:t>La reciprocidad es una medida que calcula, del total de las elecciones posibles, cuántas de ellas son recíprocas</w:t>
      </w:r>
      <w:r w:rsidR="005470E5">
        <w:t xml:space="preserve"> </w:t>
      </w:r>
      <w:sdt>
        <w:sdtPr>
          <w:id w:val="-1952472103"/>
          <w:citation/>
        </w:sdtPr>
        <w:sdtContent>
          <w:r w:rsidR="005470E5">
            <w:fldChar w:fldCharType="begin"/>
          </w:r>
          <w:r w:rsidR="005470E5">
            <w:rPr>
              <w:lang w:val="es-CU"/>
            </w:rPr>
            <w:instrText xml:space="preserve"> CITATION Cas06 \l 23562 </w:instrText>
          </w:r>
          <w:r w:rsidR="005470E5">
            <w:fldChar w:fldCharType="separate"/>
          </w:r>
          <w:r w:rsidR="007F2AD1">
            <w:rPr>
              <w:noProof/>
              <w:lang w:val="es-CU"/>
            </w:rPr>
            <w:t>(Casales, 2006)</w:t>
          </w:r>
          <w:r w:rsidR="005470E5">
            <w:fldChar w:fldCharType="end"/>
          </w:r>
        </w:sdtContent>
      </w:sdt>
      <w:r>
        <w:t xml:space="preserve">. Es una medida de intensidad en la relaciones, porque supone un vínculo bidireccional, más difícil de romper y con mayor flujo de comunicaciones. </w:t>
      </w:r>
    </w:p>
    <w:p w:rsidR="00154027" w:rsidRDefault="008A68BB" w:rsidP="00AC49D5">
      <w:r>
        <w:t>A nivel individual brinda información relativa a sujetos con mayor y menor cantidad de elecciones reciprocadas; sujetos a los que los sujetos preferidos le devuelvan las elecciones, lo que les atribuye grados de influencia particulares en el contexto del grupo; así como la relación entre simpatía y rechazo o simpatía-indiferencia.</w:t>
      </w:r>
    </w:p>
    <w:p w:rsidR="008A68BB" w:rsidRDefault="008A68BB" w:rsidP="00AC49D5">
      <w:r>
        <w:t>A nivel grupal las siguientes medidas se pueden comprender a través de la escala elaborada a partir del análisis de los datos y que se muestra en la Tabla #</w:t>
      </w:r>
      <w:r w:rsidR="00EF5632">
        <w:t>6</w:t>
      </w:r>
      <w:r>
        <w:t>.</w:t>
      </w:r>
    </w:p>
    <w:p w:rsidR="00EF5632" w:rsidRPr="00154027" w:rsidRDefault="00EF5632" w:rsidP="00154027">
      <w:pPr>
        <w:pStyle w:val="Descripcin"/>
        <w:keepNext/>
        <w:spacing w:after="0"/>
        <w:rPr>
          <w:color w:val="auto"/>
        </w:rPr>
      </w:pPr>
      <w:r w:rsidRPr="00154027">
        <w:rPr>
          <w:color w:val="auto"/>
        </w:rPr>
        <w:t xml:space="preserve">Tabla </w:t>
      </w:r>
      <w:r w:rsidRPr="00154027">
        <w:rPr>
          <w:color w:val="auto"/>
        </w:rPr>
        <w:fldChar w:fldCharType="begin"/>
      </w:r>
      <w:r w:rsidRPr="00154027">
        <w:rPr>
          <w:color w:val="auto"/>
        </w:rPr>
        <w:instrText xml:space="preserve"> SEQ Tabla \* ARABIC </w:instrText>
      </w:r>
      <w:r w:rsidRPr="00154027">
        <w:rPr>
          <w:color w:val="auto"/>
        </w:rPr>
        <w:fldChar w:fldCharType="separate"/>
      </w:r>
      <w:r w:rsidR="0011231D">
        <w:rPr>
          <w:noProof/>
          <w:color w:val="auto"/>
        </w:rPr>
        <w:t>5</w:t>
      </w:r>
      <w:r w:rsidRPr="00154027">
        <w:rPr>
          <w:color w:val="auto"/>
        </w:rPr>
        <w:fldChar w:fldCharType="end"/>
      </w:r>
      <w:r w:rsidRPr="00154027">
        <w:rPr>
          <w:color w:val="auto"/>
        </w:rPr>
        <w:t>. Escala para la evaluación de los niveles de reciprocidad en las simpatías y rechazos</w:t>
      </w:r>
    </w:p>
    <w:tbl>
      <w:tblPr>
        <w:tblStyle w:val="Tablanormal2"/>
        <w:tblW w:w="8725" w:type="dxa"/>
        <w:tblLayout w:type="fixed"/>
        <w:tblLook w:val="0620" w:firstRow="1" w:lastRow="0" w:firstColumn="0" w:lastColumn="0" w:noHBand="1" w:noVBand="1"/>
      </w:tblPr>
      <w:tblGrid>
        <w:gridCol w:w="3454"/>
        <w:gridCol w:w="1757"/>
        <w:gridCol w:w="1757"/>
        <w:gridCol w:w="1757"/>
      </w:tblGrid>
      <w:tr w:rsidR="008A68BB" w:rsidRPr="00EF5632" w:rsidTr="00154027">
        <w:trPr>
          <w:cnfStyle w:val="100000000000" w:firstRow="1" w:lastRow="0" w:firstColumn="0" w:lastColumn="0" w:oddVBand="0" w:evenVBand="0" w:oddHBand="0" w:evenHBand="0" w:firstRowFirstColumn="0" w:firstRowLastColumn="0" w:lastRowFirstColumn="0" w:lastRowLastColumn="0"/>
          <w:trHeight w:val="283"/>
        </w:trPr>
        <w:tc>
          <w:tcPr>
            <w:tcW w:w="3454" w:type="dxa"/>
          </w:tcPr>
          <w:p w:rsidR="008A68BB" w:rsidRPr="00EF5632" w:rsidRDefault="008A68BB" w:rsidP="00EF5632">
            <w:pPr>
              <w:spacing w:before="0"/>
              <w:rPr>
                <w:sz w:val="22"/>
                <w:lang w:val="es-ES"/>
              </w:rPr>
            </w:pPr>
            <w:r w:rsidRPr="00EF5632">
              <w:rPr>
                <w:sz w:val="22"/>
                <w:lang w:val="es-ES"/>
              </w:rPr>
              <w:t>Dimensión de la medida</w:t>
            </w:r>
          </w:p>
        </w:tc>
        <w:tc>
          <w:tcPr>
            <w:tcW w:w="1757" w:type="dxa"/>
            <w:vAlign w:val="center"/>
          </w:tcPr>
          <w:p w:rsidR="008A68BB" w:rsidRPr="00EF5632" w:rsidRDefault="008A68BB" w:rsidP="00154027">
            <w:pPr>
              <w:spacing w:before="0"/>
              <w:jc w:val="center"/>
              <w:rPr>
                <w:sz w:val="22"/>
                <w:lang w:val="es-ES"/>
              </w:rPr>
            </w:pPr>
            <w:r w:rsidRPr="00EF5632">
              <w:rPr>
                <w:sz w:val="22"/>
                <w:lang w:val="es-ES"/>
              </w:rPr>
              <w:t>Bajo</w:t>
            </w:r>
          </w:p>
        </w:tc>
        <w:tc>
          <w:tcPr>
            <w:tcW w:w="1757" w:type="dxa"/>
            <w:vAlign w:val="center"/>
          </w:tcPr>
          <w:p w:rsidR="008A68BB" w:rsidRPr="00EF5632" w:rsidRDefault="008A68BB" w:rsidP="00154027">
            <w:pPr>
              <w:spacing w:before="0"/>
              <w:jc w:val="center"/>
              <w:rPr>
                <w:sz w:val="22"/>
                <w:lang w:val="es-ES"/>
              </w:rPr>
            </w:pPr>
            <w:r w:rsidRPr="00EF5632">
              <w:rPr>
                <w:sz w:val="22"/>
                <w:lang w:val="es-ES"/>
              </w:rPr>
              <w:t>Medio</w:t>
            </w:r>
          </w:p>
        </w:tc>
        <w:tc>
          <w:tcPr>
            <w:tcW w:w="1757" w:type="dxa"/>
            <w:vAlign w:val="center"/>
          </w:tcPr>
          <w:p w:rsidR="008A68BB" w:rsidRPr="00EF5632" w:rsidRDefault="008A68BB" w:rsidP="00154027">
            <w:pPr>
              <w:spacing w:before="0"/>
              <w:jc w:val="center"/>
              <w:rPr>
                <w:sz w:val="22"/>
                <w:lang w:val="es-ES"/>
              </w:rPr>
            </w:pPr>
            <w:r w:rsidRPr="00EF5632">
              <w:rPr>
                <w:sz w:val="22"/>
                <w:lang w:val="es-ES"/>
              </w:rPr>
              <w:t>Alto</w:t>
            </w:r>
          </w:p>
        </w:tc>
      </w:tr>
      <w:tr w:rsidR="008A68BB" w:rsidRPr="00EF5632" w:rsidTr="00154027">
        <w:trPr>
          <w:trHeight w:val="283"/>
        </w:trPr>
        <w:tc>
          <w:tcPr>
            <w:tcW w:w="3454" w:type="dxa"/>
          </w:tcPr>
          <w:p w:rsidR="008A68BB" w:rsidRPr="00EF5632" w:rsidRDefault="008A68BB" w:rsidP="00EF5632">
            <w:pPr>
              <w:spacing w:before="0"/>
              <w:rPr>
                <w:sz w:val="22"/>
                <w:lang w:val="es-ES"/>
              </w:rPr>
            </w:pPr>
            <w:r w:rsidRPr="00EF5632">
              <w:rPr>
                <w:sz w:val="22"/>
                <w:lang w:val="es-ES"/>
              </w:rPr>
              <w:t>Simpatías en el ejercicio de la tarea</w:t>
            </w:r>
          </w:p>
        </w:tc>
        <w:tc>
          <w:tcPr>
            <w:tcW w:w="1757" w:type="dxa"/>
            <w:vAlign w:val="center"/>
          </w:tcPr>
          <w:p w:rsidR="008A68BB" w:rsidRPr="00EF5632" w:rsidRDefault="008A68BB" w:rsidP="00154027">
            <w:pPr>
              <w:spacing w:before="0"/>
              <w:jc w:val="center"/>
              <w:rPr>
                <w:sz w:val="22"/>
                <w:lang w:val="es-ES"/>
              </w:rPr>
            </w:pPr>
            <w:r w:rsidRPr="00EF5632">
              <w:rPr>
                <w:sz w:val="22"/>
                <w:lang w:val="es-ES"/>
              </w:rPr>
              <w:t>≤ 19.70%</w:t>
            </w:r>
          </w:p>
        </w:tc>
        <w:tc>
          <w:tcPr>
            <w:tcW w:w="1757" w:type="dxa"/>
            <w:vAlign w:val="center"/>
          </w:tcPr>
          <w:p w:rsidR="008A68BB" w:rsidRPr="00EF5632" w:rsidRDefault="008A68BB" w:rsidP="00154027">
            <w:pPr>
              <w:spacing w:before="0"/>
              <w:jc w:val="center"/>
              <w:rPr>
                <w:sz w:val="22"/>
                <w:lang w:val="es-ES"/>
              </w:rPr>
            </w:pPr>
            <w:r w:rsidRPr="00EF5632">
              <w:rPr>
                <w:sz w:val="22"/>
                <w:lang w:val="es-ES"/>
              </w:rPr>
              <w:t>19.71% - 27.80%</w:t>
            </w:r>
          </w:p>
        </w:tc>
        <w:tc>
          <w:tcPr>
            <w:tcW w:w="1757" w:type="dxa"/>
            <w:vAlign w:val="center"/>
          </w:tcPr>
          <w:p w:rsidR="008A68BB" w:rsidRPr="00EF5632" w:rsidRDefault="008A68BB" w:rsidP="00154027">
            <w:pPr>
              <w:spacing w:before="0"/>
              <w:jc w:val="center"/>
              <w:rPr>
                <w:sz w:val="22"/>
                <w:lang w:val="es-ES"/>
              </w:rPr>
            </w:pPr>
            <w:r w:rsidRPr="00EF5632">
              <w:rPr>
                <w:sz w:val="22"/>
                <w:lang w:val="es-ES"/>
              </w:rPr>
              <w:t>≥ 27.81%</w:t>
            </w:r>
          </w:p>
        </w:tc>
      </w:tr>
      <w:tr w:rsidR="008A68BB" w:rsidRPr="00EF5632" w:rsidTr="00154027">
        <w:trPr>
          <w:trHeight w:val="283"/>
        </w:trPr>
        <w:tc>
          <w:tcPr>
            <w:tcW w:w="3454" w:type="dxa"/>
          </w:tcPr>
          <w:p w:rsidR="008A68BB" w:rsidRPr="00EF5632" w:rsidRDefault="008A68BB" w:rsidP="00EF5632">
            <w:pPr>
              <w:spacing w:before="0"/>
              <w:rPr>
                <w:sz w:val="22"/>
                <w:lang w:val="es-ES"/>
              </w:rPr>
            </w:pPr>
            <w:r w:rsidRPr="00EF5632">
              <w:rPr>
                <w:sz w:val="22"/>
                <w:lang w:val="es-ES"/>
              </w:rPr>
              <w:t>Simpatías en las relaciones sociales</w:t>
            </w:r>
          </w:p>
        </w:tc>
        <w:tc>
          <w:tcPr>
            <w:tcW w:w="1757" w:type="dxa"/>
            <w:vAlign w:val="center"/>
          </w:tcPr>
          <w:p w:rsidR="008A68BB" w:rsidRPr="00EF5632" w:rsidRDefault="008A68BB" w:rsidP="00154027">
            <w:pPr>
              <w:spacing w:before="0"/>
              <w:jc w:val="center"/>
              <w:rPr>
                <w:sz w:val="22"/>
                <w:lang w:val="es-ES"/>
              </w:rPr>
            </w:pPr>
            <w:r w:rsidRPr="00EF5632">
              <w:rPr>
                <w:sz w:val="22"/>
                <w:lang w:val="es-ES"/>
              </w:rPr>
              <w:t>≤ 22.60%</w:t>
            </w:r>
          </w:p>
        </w:tc>
        <w:tc>
          <w:tcPr>
            <w:tcW w:w="1757" w:type="dxa"/>
            <w:vAlign w:val="center"/>
          </w:tcPr>
          <w:p w:rsidR="008A68BB" w:rsidRPr="00EF5632" w:rsidRDefault="008A68BB" w:rsidP="00154027">
            <w:pPr>
              <w:spacing w:before="0"/>
              <w:jc w:val="center"/>
              <w:rPr>
                <w:sz w:val="22"/>
                <w:lang w:val="es-ES"/>
              </w:rPr>
            </w:pPr>
            <w:r w:rsidRPr="00EF5632">
              <w:rPr>
                <w:sz w:val="22"/>
                <w:lang w:val="es-ES"/>
              </w:rPr>
              <w:t>22.61% - 29.69%</w:t>
            </w:r>
          </w:p>
        </w:tc>
        <w:tc>
          <w:tcPr>
            <w:tcW w:w="1757" w:type="dxa"/>
            <w:vAlign w:val="center"/>
          </w:tcPr>
          <w:p w:rsidR="008A68BB" w:rsidRPr="00EF5632" w:rsidRDefault="008A68BB" w:rsidP="00154027">
            <w:pPr>
              <w:spacing w:before="0"/>
              <w:jc w:val="center"/>
              <w:rPr>
                <w:sz w:val="22"/>
                <w:lang w:val="es-ES"/>
              </w:rPr>
            </w:pPr>
            <w:r w:rsidRPr="00EF5632">
              <w:rPr>
                <w:sz w:val="22"/>
                <w:lang w:val="es-ES"/>
              </w:rPr>
              <w:t>≥ 29.80%</w:t>
            </w:r>
          </w:p>
        </w:tc>
      </w:tr>
      <w:tr w:rsidR="008A68BB" w:rsidRPr="00EF5632" w:rsidTr="00154027">
        <w:trPr>
          <w:trHeight w:val="283"/>
        </w:trPr>
        <w:tc>
          <w:tcPr>
            <w:tcW w:w="3454" w:type="dxa"/>
          </w:tcPr>
          <w:p w:rsidR="008A68BB" w:rsidRPr="00EF5632" w:rsidRDefault="008A68BB" w:rsidP="00EF5632">
            <w:pPr>
              <w:spacing w:before="0"/>
              <w:rPr>
                <w:sz w:val="22"/>
                <w:lang w:val="es-ES"/>
              </w:rPr>
            </w:pPr>
            <w:r w:rsidRPr="00EF5632">
              <w:rPr>
                <w:sz w:val="22"/>
                <w:lang w:val="es-ES"/>
              </w:rPr>
              <w:t>Rechazos en el ejercicio de la tarea</w:t>
            </w:r>
          </w:p>
        </w:tc>
        <w:tc>
          <w:tcPr>
            <w:tcW w:w="1757" w:type="dxa"/>
            <w:vAlign w:val="center"/>
          </w:tcPr>
          <w:p w:rsidR="008A68BB" w:rsidRPr="00EF5632" w:rsidRDefault="008A68BB" w:rsidP="00154027">
            <w:pPr>
              <w:spacing w:before="0"/>
              <w:jc w:val="center"/>
              <w:rPr>
                <w:sz w:val="22"/>
                <w:lang w:val="es-ES"/>
              </w:rPr>
            </w:pPr>
            <w:r w:rsidRPr="00EF5632">
              <w:rPr>
                <w:sz w:val="22"/>
                <w:lang w:val="es-ES"/>
              </w:rPr>
              <w:t>≤ 4.20%</w:t>
            </w:r>
          </w:p>
        </w:tc>
        <w:tc>
          <w:tcPr>
            <w:tcW w:w="1757" w:type="dxa"/>
            <w:vAlign w:val="center"/>
          </w:tcPr>
          <w:p w:rsidR="008A68BB" w:rsidRPr="00EF5632" w:rsidRDefault="008A68BB" w:rsidP="00154027">
            <w:pPr>
              <w:spacing w:before="0"/>
              <w:jc w:val="center"/>
              <w:rPr>
                <w:sz w:val="22"/>
                <w:lang w:val="es-ES"/>
              </w:rPr>
            </w:pPr>
            <w:r w:rsidRPr="00EF5632">
              <w:rPr>
                <w:sz w:val="22"/>
                <w:lang w:val="es-ES"/>
              </w:rPr>
              <w:t>4.21% - 8.22%</w:t>
            </w:r>
          </w:p>
        </w:tc>
        <w:tc>
          <w:tcPr>
            <w:tcW w:w="1757" w:type="dxa"/>
            <w:vAlign w:val="center"/>
          </w:tcPr>
          <w:p w:rsidR="008A68BB" w:rsidRPr="00EF5632" w:rsidRDefault="008A68BB" w:rsidP="00154027">
            <w:pPr>
              <w:spacing w:before="0"/>
              <w:jc w:val="center"/>
              <w:rPr>
                <w:sz w:val="22"/>
                <w:lang w:val="es-ES"/>
              </w:rPr>
            </w:pPr>
            <w:r w:rsidRPr="00EF5632">
              <w:rPr>
                <w:sz w:val="22"/>
                <w:lang w:val="es-ES"/>
              </w:rPr>
              <w:t>≥ 8.23%</w:t>
            </w:r>
          </w:p>
        </w:tc>
      </w:tr>
      <w:tr w:rsidR="008A68BB" w:rsidRPr="00EF5632" w:rsidTr="00154027">
        <w:trPr>
          <w:trHeight w:val="283"/>
        </w:trPr>
        <w:tc>
          <w:tcPr>
            <w:tcW w:w="3454" w:type="dxa"/>
          </w:tcPr>
          <w:p w:rsidR="008A68BB" w:rsidRPr="00EF5632" w:rsidRDefault="008A68BB" w:rsidP="00EF5632">
            <w:pPr>
              <w:spacing w:before="0"/>
              <w:rPr>
                <w:sz w:val="22"/>
                <w:lang w:val="es-ES"/>
              </w:rPr>
            </w:pPr>
            <w:r w:rsidRPr="00EF5632">
              <w:rPr>
                <w:sz w:val="22"/>
                <w:lang w:val="es-ES"/>
              </w:rPr>
              <w:t>Rechazos en las relaciones sociales</w:t>
            </w:r>
          </w:p>
        </w:tc>
        <w:tc>
          <w:tcPr>
            <w:tcW w:w="1757" w:type="dxa"/>
            <w:vAlign w:val="center"/>
          </w:tcPr>
          <w:p w:rsidR="008A68BB" w:rsidRPr="00EF5632" w:rsidRDefault="008A68BB" w:rsidP="00154027">
            <w:pPr>
              <w:spacing w:before="0"/>
              <w:jc w:val="center"/>
              <w:rPr>
                <w:sz w:val="22"/>
                <w:lang w:val="es-ES"/>
              </w:rPr>
            </w:pPr>
            <w:r w:rsidRPr="00EF5632">
              <w:rPr>
                <w:sz w:val="22"/>
                <w:lang w:val="es-ES"/>
              </w:rPr>
              <w:t>≤ 3.50%</w:t>
            </w:r>
          </w:p>
        </w:tc>
        <w:tc>
          <w:tcPr>
            <w:tcW w:w="1757" w:type="dxa"/>
            <w:vAlign w:val="center"/>
          </w:tcPr>
          <w:p w:rsidR="008A68BB" w:rsidRPr="00EF5632" w:rsidRDefault="008A68BB" w:rsidP="00154027">
            <w:pPr>
              <w:spacing w:before="0"/>
              <w:jc w:val="center"/>
              <w:rPr>
                <w:sz w:val="22"/>
                <w:lang w:val="es-ES"/>
              </w:rPr>
            </w:pPr>
            <w:r w:rsidRPr="00EF5632">
              <w:rPr>
                <w:sz w:val="22"/>
                <w:lang w:val="es-ES"/>
              </w:rPr>
              <w:t>3.51% - 8.82%</w:t>
            </w:r>
          </w:p>
        </w:tc>
        <w:tc>
          <w:tcPr>
            <w:tcW w:w="1757" w:type="dxa"/>
            <w:vAlign w:val="center"/>
          </w:tcPr>
          <w:p w:rsidR="008A68BB" w:rsidRPr="00EF5632" w:rsidRDefault="008A68BB" w:rsidP="00154027">
            <w:pPr>
              <w:spacing w:before="0"/>
              <w:jc w:val="center"/>
              <w:rPr>
                <w:sz w:val="22"/>
                <w:lang w:val="es-ES"/>
              </w:rPr>
            </w:pPr>
            <w:r w:rsidRPr="00EF5632">
              <w:rPr>
                <w:sz w:val="22"/>
                <w:lang w:val="es-ES"/>
              </w:rPr>
              <w:t>≥ 8.81%</w:t>
            </w:r>
          </w:p>
        </w:tc>
      </w:tr>
    </w:tbl>
    <w:p w:rsidR="008A68BB" w:rsidRDefault="008A68BB" w:rsidP="00AC49D5"/>
    <w:p w:rsidR="008A68BB" w:rsidRDefault="008A68BB" w:rsidP="00AC49D5">
      <w:r>
        <w:t xml:space="preserve">Cada una de ellas se pudiera interpretar de forma aislada. Aunque se recomienda tenerlas en cuenta, hemos de señalar que, según </w:t>
      </w:r>
      <w:r w:rsidR="00154027">
        <w:t>los</w:t>
      </w:r>
      <w:r>
        <w:t xml:space="preserve"> cálculos estadísticos </w:t>
      </w:r>
      <w:r w:rsidR="00154027">
        <w:t xml:space="preserve">realizados </w:t>
      </w:r>
      <w:r>
        <w:t xml:space="preserve">y la complementariedad de otras técnicas en el análisis integral del grupo, la reciprocidad no muestra </w:t>
      </w:r>
      <w:r w:rsidR="00154027">
        <w:t>una elavada</w:t>
      </w:r>
      <w:r>
        <w:t xml:space="preserve"> capacidad de describir niveles de integración del grupo. </w:t>
      </w:r>
      <w:r w:rsidR="00154027">
        <w:t>Es muy pobre su carácter discriminatorio e</w:t>
      </w:r>
      <w:r>
        <w:t xml:space="preserve">specialmente para niveles intermedios de cohesión grupal (donde se ubican la mayoría de los grupos). </w:t>
      </w:r>
    </w:p>
    <w:p w:rsidR="002F5443" w:rsidRDefault="008A68BB" w:rsidP="00AC49D5">
      <w:r>
        <w:t>Los casos de grupos con muy alta reciprocidad tanto en las simpatías como en los rechazos sí muestran los más altos niveles de integración. La intensidad de los vínculos es elevada, tanto en las simpatías, como en la presencia de algunos rechazos muy localizados. El grupo tiene identificados los conflictos presentes en el grupo. En estos grupos hay menos liderazgo disperso con mayor presencia de horizontalidad en los vínculos.</w:t>
      </w:r>
    </w:p>
    <w:p w:rsidR="00D63C3E" w:rsidRPr="00EF5632" w:rsidRDefault="00D63C3E" w:rsidP="00EF5632">
      <w:pPr>
        <w:rPr>
          <w:i/>
        </w:rPr>
      </w:pPr>
      <w:r w:rsidRPr="00EF5632">
        <w:rPr>
          <w:i/>
        </w:rPr>
        <w:t>Compactación</w:t>
      </w:r>
    </w:p>
    <w:p w:rsidR="00A34541" w:rsidRDefault="00D63C3E" w:rsidP="00AC49D5">
      <w:r>
        <w:t>La compactación es la media de todas las distancias recíprocas entre cada uno de los miembros</w:t>
      </w:r>
      <w:r w:rsidR="005470E5">
        <w:t xml:space="preserve"> </w:t>
      </w:r>
      <w:sdt>
        <w:sdtPr>
          <w:id w:val="1116713120"/>
          <w:citation/>
        </w:sdtPr>
        <w:sdtContent>
          <w:r w:rsidR="005470E5">
            <w:fldChar w:fldCharType="begin"/>
          </w:r>
          <w:r w:rsidR="005470E5">
            <w:rPr>
              <w:lang w:val="es-CU"/>
            </w:rPr>
            <w:instrText xml:space="preserve"> CITATION Han00 \l 23562 </w:instrText>
          </w:r>
          <w:r w:rsidR="005470E5">
            <w:fldChar w:fldCharType="separate"/>
          </w:r>
          <w:r w:rsidR="007F2AD1">
            <w:rPr>
              <w:noProof/>
              <w:lang w:val="es-CU"/>
            </w:rPr>
            <w:t>(Hanneman, 2000)</w:t>
          </w:r>
          <w:r w:rsidR="005470E5">
            <w:fldChar w:fldCharType="end"/>
          </w:r>
        </w:sdtContent>
      </w:sdt>
      <w:r>
        <w:t xml:space="preserve">. Es por eso que está relacionada con reciprocidad, pero brinda una visión más completa al trabajar con los vínculos que se establecen en el grupo. </w:t>
      </w:r>
      <w:r w:rsidR="00A34541">
        <w:t>Por tanto, s</w:t>
      </w:r>
      <w:r>
        <w:t>e sugiere emplearla como un indicador de la integración grupal.</w:t>
      </w:r>
      <w:r w:rsidR="00A34541">
        <w:t xml:space="preserve"> </w:t>
      </w:r>
      <w:r>
        <w:t xml:space="preserve">Las medidas de compactación las podemos </w:t>
      </w:r>
      <w:r w:rsidR="00A34541">
        <w:t xml:space="preserve">interpretar según la escala propuesta en la Tabla </w:t>
      </w:r>
      <w:r w:rsidR="00A34541" w:rsidRPr="0011231D">
        <w:t>#6.</w:t>
      </w:r>
    </w:p>
    <w:p w:rsidR="0011231D" w:rsidRPr="0011231D" w:rsidRDefault="0011231D" w:rsidP="0011231D">
      <w:pPr>
        <w:pStyle w:val="Descripcin"/>
        <w:keepNext/>
        <w:spacing w:after="0"/>
        <w:rPr>
          <w:color w:val="auto"/>
        </w:rPr>
      </w:pPr>
      <w:r w:rsidRPr="0011231D">
        <w:rPr>
          <w:color w:val="auto"/>
        </w:rPr>
        <w:t xml:space="preserve">Tabla </w:t>
      </w:r>
      <w:r w:rsidRPr="0011231D">
        <w:rPr>
          <w:color w:val="auto"/>
        </w:rPr>
        <w:fldChar w:fldCharType="begin"/>
      </w:r>
      <w:r w:rsidRPr="0011231D">
        <w:rPr>
          <w:color w:val="auto"/>
        </w:rPr>
        <w:instrText xml:space="preserve"> SEQ Tabla \* ARABIC </w:instrText>
      </w:r>
      <w:r w:rsidRPr="0011231D">
        <w:rPr>
          <w:color w:val="auto"/>
        </w:rPr>
        <w:fldChar w:fldCharType="separate"/>
      </w:r>
      <w:r>
        <w:rPr>
          <w:noProof/>
          <w:color w:val="auto"/>
        </w:rPr>
        <w:t>6</w:t>
      </w:r>
      <w:r w:rsidRPr="0011231D">
        <w:rPr>
          <w:color w:val="auto"/>
        </w:rPr>
        <w:fldChar w:fldCharType="end"/>
      </w:r>
      <w:r w:rsidRPr="0011231D">
        <w:rPr>
          <w:color w:val="auto"/>
        </w:rPr>
        <w:t>. Escala para la evaluación de los niveles de compactación</w:t>
      </w:r>
    </w:p>
    <w:tbl>
      <w:tblPr>
        <w:tblStyle w:val="Tablanormal2"/>
        <w:tblW w:w="7876" w:type="dxa"/>
        <w:tblLayout w:type="fixed"/>
        <w:tblLook w:val="0620" w:firstRow="1" w:lastRow="0" w:firstColumn="0" w:lastColumn="0" w:noHBand="1" w:noVBand="1"/>
      </w:tblPr>
      <w:tblGrid>
        <w:gridCol w:w="3454"/>
        <w:gridCol w:w="1474"/>
        <w:gridCol w:w="1474"/>
        <w:gridCol w:w="1474"/>
      </w:tblGrid>
      <w:tr w:rsidR="00A34541" w:rsidRPr="00EF5632" w:rsidTr="00EF5632">
        <w:trPr>
          <w:cnfStyle w:val="100000000000" w:firstRow="1" w:lastRow="0" w:firstColumn="0" w:lastColumn="0" w:oddVBand="0" w:evenVBand="0" w:oddHBand="0" w:evenHBand="0" w:firstRowFirstColumn="0" w:firstRowLastColumn="0" w:lastRowFirstColumn="0" w:lastRowLastColumn="0"/>
        </w:trPr>
        <w:tc>
          <w:tcPr>
            <w:tcW w:w="3454" w:type="dxa"/>
          </w:tcPr>
          <w:p w:rsidR="00A34541" w:rsidRPr="00EF5632" w:rsidRDefault="00A34541" w:rsidP="00EF5632">
            <w:pPr>
              <w:spacing w:before="0"/>
              <w:rPr>
                <w:sz w:val="22"/>
                <w:lang w:val="es-ES"/>
              </w:rPr>
            </w:pPr>
            <w:r w:rsidRPr="00EF5632">
              <w:rPr>
                <w:sz w:val="22"/>
                <w:lang w:val="es-ES"/>
              </w:rPr>
              <w:t>Dimensión de la medida</w:t>
            </w:r>
          </w:p>
        </w:tc>
        <w:tc>
          <w:tcPr>
            <w:tcW w:w="1474" w:type="dxa"/>
            <w:vAlign w:val="center"/>
          </w:tcPr>
          <w:p w:rsidR="00A34541" w:rsidRPr="00EF5632" w:rsidRDefault="00A34541" w:rsidP="00EF5632">
            <w:pPr>
              <w:spacing w:before="0"/>
              <w:jc w:val="center"/>
              <w:rPr>
                <w:sz w:val="22"/>
                <w:lang w:val="es-ES"/>
              </w:rPr>
            </w:pPr>
            <w:r w:rsidRPr="00EF5632">
              <w:rPr>
                <w:sz w:val="22"/>
                <w:lang w:val="es-ES"/>
              </w:rPr>
              <w:t>Bajo</w:t>
            </w:r>
          </w:p>
        </w:tc>
        <w:tc>
          <w:tcPr>
            <w:tcW w:w="1474" w:type="dxa"/>
            <w:vAlign w:val="center"/>
          </w:tcPr>
          <w:p w:rsidR="00A34541" w:rsidRPr="00EF5632" w:rsidRDefault="00A34541" w:rsidP="00EF5632">
            <w:pPr>
              <w:spacing w:before="0"/>
              <w:jc w:val="center"/>
              <w:rPr>
                <w:sz w:val="22"/>
                <w:lang w:val="es-ES"/>
              </w:rPr>
            </w:pPr>
            <w:r w:rsidRPr="00EF5632">
              <w:rPr>
                <w:sz w:val="22"/>
                <w:lang w:val="es-ES"/>
              </w:rPr>
              <w:t>Medio</w:t>
            </w:r>
          </w:p>
        </w:tc>
        <w:tc>
          <w:tcPr>
            <w:tcW w:w="1474" w:type="dxa"/>
            <w:vAlign w:val="center"/>
          </w:tcPr>
          <w:p w:rsidR="00A34541" w:rsidRPr="00EF5632" w:rsidRDefault="00A34541" w:rsidP="00EF5632">
            <w:pPr>
              <w:spacing w:before="0"/>
              <w:jc w:val="center"/>
              <w:rPr>
                <w:sz w:val="22"/>
                <w:lang w:val="es-ES"/>
              </w:rPr>
            </w:pPr>
            <w:r w:rsidRPr="00EF5632">
              <w:rPr>
                <w:sz w:val="22"/>
                <w:lang w:val="es-ES"/>
              </w:rPr>
              <w:t>Alto</w:t>
            </w:r>
          </w:p>
        </w:tc>
      </w:tr>
      <w:tr w:rsidR="00A34541" w:rsidRPr="00EF5632" w:rsidTr="00EF5632">
        <w:tc>
          <w:tcPr>
            <w:tcW w:w="3454" w:type="dxa"/>
          </w:tcPr>
          <w:p w:rsidR="00A34541" w:rsidRPr="00EF5632" w:rsidRDefault="00A34541" w:rsidP="00EF5632">
            <w:pPr>
              <w:spacing w:before="0"/>
              <w:rPr>
                <w:sz w:val="22"/>
                <w:lang w:val="es-ES"/>
              </w:rPr>
            </w:pPr>
            <w:r w:rsidRPr="00EF5632">
              <w:rPr>
                <w:sz w:val="22"/>
                <w:lang w:val="es-ES"/>
              </w:rPr>
              <w:t>Simpatías en el ejercicio de la tarea</w:t>
            </w:r>
          </w:p>
        </w:tc>
        <w:tc>
          <w:tcPr>
            <w:tcW w:w="1474" w:type="dxa"/>
            <w:vAlign w:val="center"/>
          </w:tcPr>
          <w:p w:rsidR="00A34541" w:rsidRPr="00EF5632" w:rsidRDefault="00A34541" w:rsidP="00EF5632">
            <w:pPr>
              <w:spacing w:before="0"/>
              <w:jc w:val="center"/>
              <w:rPr>
                <w:sz w:val="22"/>
                <w:lang w:val="es-ES"/>
              </w:rPr>
            </w:pPr>
            <w:r w:rsidRPr="00EF5632">
              <w:rPr>
                <w:sz w:val="22"/>
                <w:lang w:val="es-ES"/>
              </w:rPr>
              <w:t>≤ 0.283</w:t>
            </w:r>
          </w:p>
        </w:tc>
        <w:tc>
          <w:tcPr>
            <w:tcW w:w="1474" w:type="dxa"/>
            <w:vAlign w:val="center"/>
          </w:tcPr>
          <w:p w:rsidR="00A34541" w:rsidRPr="00EF5632" w:rsidRDefault="00A34541" w:rsidP="00EF5632">
            <w:pPr>
              <w:spacing w:before="0"/>
              <w:jc w:val="center"/>
              <w:rPr>
                <w:sz w:val="22"/>
                <w:lang w:val="es-ES"/>
              </w:rPr>
            </w:pPr>
            <w:r w:rsidRPr="00EF5632">
              <w:rPr>
                <w:sz w:val="22"/>
                <w:lang w:val="es-ES"/>
              </w:rPr>
              <w:t>0.284 – 0.379</w:t>
            </w:r>
          </w:p>
        </w:tc>
        <w:tc>
          <w:tcPr>
            <w:tcW w:w="1474" w:type="dxa"/>
            <w:vAlign w:val="center"/>
          </w:tcPr>
          <w:p w:rsidR="00A34541" w:rsidRPr="00EF5632" w:rsidRDefault="00A34541" w:rsidP="00EF5632">
            <w:pPr>
              <w:spacing w:before="0"/>
              <w:jc w:val="center"/>
              <w:rPr>
                <w:sz w:val="22"/>
                <w:lang w:val="es-ES"/>
              </w:rPr>
            </w:pPr>
            <w:r w:rsidRPr="00EF5632">
              <w:rPr>
                <w:sz w:val="22"/>
                <w:lang w:val="es-ES"/>
              </w:rPr>
              <w:t>≥ 0.380</w:t>
            </w:r>
          </w:p>
        </w:tc>
      </w:tr>
      <w:tr w:rsidR="00A34541" w:rsidRPr="00EF5632" w:rsidTr="00EF5632">
        <w:tc>
          <w:tcPr>
            <w:tcW w:w="3454" w:type="dxa"/>
          </w:tcPr>
          <w:p w:rsidR="00A34541" w:rsidRPr="00EF5632" w:rsidRDefault="00A34541" w:rsidP="00EF5632">
            <w:pPr>
              <w:spacing w:before="0"/>
              <w:rPr>
                <w:sz w:val="22"/>
                <w:lang w:val="es-ES"/>
              </w:rPr>
            </w:pPr>
            <w:r w:rsidRPr="00EF5632">
              <w:rPr>
                <w:sz w:val="22"/>
                <w:lang w:val="es-ES"/>
              </w:rPr>
              <w:t>Simpatías en las relaciones sociales</w:t>
            </w:r>
          </w:p>
        </w:tc>
        <w:tc>
          <w:tcPr>
            <w:tcW w:w="1474" w:type="dxa"/>
            <w:vAlign w:val="center"/>
          </w:tcPr>
          <w:p w:rsidR="00A34541" w:rsidRPr="00EF5632" w:rsidRDefault="00A34541" w:rsidP="00EF5632">
            <w:pPr>
              <w:spacing w:before="0"/>
              <w:jc w:val="center"/>
              <w:rPr>
                <w:sz w:val="22"/>
                <w:lang w:val="es-ES"/>
              </w:rPr>
            </w:pPr>
            <w:r w:rsidRPr="00EF5632">
              <w:rPr>
                <w:sz w:val="22"/>
                <w:lang w:val="es-ES"/>
              </w:rPr>
              <w:t>≤ 0.348</w:t>
            </w:r>
          </w:p>
        </w:tc>
        <w:tc>
          <w:tcPr>
            <w:tcW w:w="1474" w:type="dxa"/>
            <w:vAlign w:val="center"/>
          </w:tcPr>
          <w:p w:rsidR="00A34541" w:rsidRPr="00EF5632" w:rsidRDefault="00A34541" w:rsidP="00EF5632">
            <w:pPr>
              <w:spacing w:before="0"/>
              <w:jc w:val="center"/>
              <w:rPr>
                <w:sz w:val="22"/>
                <w:lang w:val="es-ES"/>
              </w:rPr>
            </w:pPr>
            <w:r w:rsidRPr="00EF5632">
              <w:rPr>
                <w:sz w:val="22"/>
                <w:lang w:val="es-ES"/>
              </w:rPr>
              <w:t>0.349 – 0.405</w:t>
            </w:r>
          </w:p>
        </w:tc>
        <w:tc>
          <w:tcPr>
            <w:tcW w:w="1474" w:type="dxa"/>
            <w:vAlign w:val="center"/>
          </w:tcPr>
          <w:p w:rsidR="00A34541" w:rsidRPr="00EF5632" w:rsidRDefault="00A34541" w:rsidP="00EF5632">
            <w:pPr>
              <w:spacing w:before="0"/>
              <w:jc w:val="center"/>
              <w:rPr>
                <w:sz w:val="22"/>
                <w:lang w:val="es-ES"/>
              </w:rPr>
            </w:pPr>
            <w:r w:rsidRPr="00EF5632">
              <w:rPr>
                <w:sz w:val="22"/>
                <w:lang w:val="es-ES"/>
              </w:rPr>
              <w:t>≥ 0.406</w:t>
            </w:r>
          </w:p>
        </w:tc>
      </w:tr>
    </w:tbl>
    <w:p w:rsidR="00A34541" w:rsidRDefault="00A34541" w:rsidP="00AC49D5"/>
    <w:p w:rsidR="00D63C3E" w:rsidRDefault="00D63C3E" w:rsidP="00AC49D5">
      <w:r>
        <w:lastRenderedPageBreak/>
        <w:t>Las medidas de compactación brindan información sobre el área en la que se logran mayores niveles de integración. Existen tres tipos básicos de agrupación:</w:t>
      </w:r>
    </w:p>
    <w:p w:rsidR="0011231D" w:rsidRPr="00EA5236" w:rsidRDefault="0011231D" w:rsidP="0011231D">
      <w:pPr>
        <w:pStyle w:val="Prrafodelista"/>
        <w:numPr>
          <w:ilvl w:val="0"/>
          <w:numId w:val="16"/>
        </w:numPr>
        <w:spacing w:line="276" w:lineRule="auto"/>
      </w:pPr>
      <w:r>
        <w:t>N</w:t>
      </w:r>
      <w:r w:rsidRPr="00EA5236">
        <w:t>iveles medios-altos</w:t>
      </w:r>
      <w:r>
        <w:t xml:space="preserve"> y e</w:t>
      </w:r>
      <w:r w:rsidRPr="00EA5236">
        <w:t>quilibrio en ambas esferas</w:t>
      </w:r>
      <w:r>
        <w:t>: grupos con los</w:t>
      </w:r>
      <w:r w:rsidRPr="00EA5236">
        <w:t xml:space="preserve"> mejores niveles de integración </w:t>
      </w:r>
      <w:r>
        <w:t>y</w:t>
      </w:r>
      <w:r w:rsidRPr="00EA5236">
        <w:t xml:space="preserve"> horizontalidad en las relaciones.</w:t>
      </w:r>
    </w:p>
    <w:p w:rsidR="0011231D" w:rsidRPr="00EA5236" w:rsidRDefault="0011231D" w:rsidP="0011231D">
      <w:pPr>
        <w:pStyle w:val="Prrafodelista"/>
        <w:numPr>
          <w:ilvl w:val="0"/>
          <w:numId w:val="16"/>
        </w:numPr>
        <w:spacing w:line="276" w:lineRule="auto"/>
      </w:pPr>
      <w:r>
        <w:t>N</w:t>
      </w:r>
      <w:r w:rsidRPr="00EA5236">
        <w:t xml:space="preserve">iveles más altos de compactación en la esfera de las Relaciones Sociales: </w:t>
      </w:r>
      <w:r>
        <w:t xml:space="preserve">niveles medios de integración. </w:t>
      </w:r>
      <w:r w:rsidRPr="00EA5236">
        <w:t>Sin embargo, en la mayoría de los casos logran mantener equilibrada la esfera de la tarea.</w:t>
      </w:r>
    </w:p>
    <w:p w:rsidR="0011231D" w:rsidRDefault="0011231D" w:rsidP="0011231D">
      <w:pPr>
        <w:pStyle w:val="Prrafodelista"/>
        <w:numPr>
          <w:ilvl w:val="0"/>
          <w:numId w:val="16"/>
        </w:numPr>
      </w:pPr>
      <w:r>
        <w:t>N</w:t>
      </w:r>
      <w:r w:rsidRPr="00EA5236">
        <w:t>iveles medios de compactación en la tarea, pero muy bajos en las relaciones sociales: grupos con grandes dificultades en la integración, altamente competitivos y con fuertes conflictos a su interior.</w:t>
      </w:r>
    </w:p>
    <w:p w:rsidR="008A68BB" w:rsidRDefault="00D63C3E" w:rsidP="00AC49D5">
      <w:r>
        <w:t>Aunque se emplea la compactación una medida de intensidad de las relaciones, se ha de señalar que tiene una significativa correlación con las medidas de conectividad.</w:t>
      </w:r>
    </w:p>
    <w:p w:rsidR="00EF5632" w:rsidRDefault="00EF5632" w:rsidP="00EF5632">
      <w:pPr>
        <w:pStyle w:val="Ttulo3"/>
      </w:pPr>
      <w:r>
        <w:t>Medidas de organización grupal</w:t>
      </w:r>
    </w:p>
    <w:p w:rsidR="00EF5632" w:rsidRPr="00EF5632" w:rsidRDefault="00EF5632" w:rsidP="00AC49D5">
      <w:pPr>
        <w:rPr>
          <w:i/>
        </w:rPr>
      </w:pPr>
      <w:r w:rsidRPr="00EF5632">
        <w:rPr>
          <w:i/>
        </w:rPr>
        <w:t>Tipo sociométricos</w:t>
      </w:r>
    </w:p>
    <w:p w:rsidR="0011231D" w:rsidRDefault="00EF5632" w:rsidP="00EF5632">
      <w:pPr>
        <w:autoSpaceDE w:val="0"/>
        <w:autoSpaceDN w:val="0"/>
        <w:adjustRightInd w:val="0"/>
        <w:spacing w:line="276" w:lineRule="auto"/>
        <w:rPr>
          <w:i/>
          <w:szCs w:val="24"/>
          <w:lang w:eastAsia="es-ES"/>
        </w:rPr>
      </w:pPr>
      <w:r>
        <w:rPr>
          <w:szCs w:val="24"/>
          <w:lang w:eastAsia="es-ES"/>
        </w:rPr>
        <w:t>En términos de cohesión grupal hay muchas preguntas y mitos en relación a los tipos sociométricos y no se observan explicaciones a profundidad de</w:t>
      </w:r>
      <w:r w:rsidR="0011231D">
        <w:rPr>
          <w:szCs w:val="24"/>
          <w:lang w:eastAsia="es-ES"/>
        </w:rPr>
        <w:t xml:space="preserve"> cómo interpretar su presencia. En la dimensión grupal lo primero a analizar es la proporción de la presencia de cada uno en el grupo según la escala que se muestra en la Tabla #7.</w:t>
      </w:r>
    </w:p>
    <w:p w:rsidR="00EF5632" w:rsidRPr="0011231D" w:rsidRDefault="00EF5632" w:rsidP="0011231D">
      <w:pPr>
        <w:pStyle w:val="Descripcin"/>
        <w:keepNext/>
        <w:spacing w:after="0"/>
        <w:rPr>
          <w:color w:val="auto"/>
        </w:rPr>
      </w:pPr>
      <w:r w:rsidRPr="0011231D">
        <w:rPr>
          <w:color w:val="auto"/>
        </w:rPr>
        <w:t xml:space="preserve">Tabla </w:t>
      </w:r>
      <w:r w:rsidRPr="0011231D">
        <w:rPr>
          <w:color w:val="auto"/>
        </w:rPr>
        <w:fldChar w:fldCharType="begin"/>
      </w:r>
      <w:r w:rsidRPr="0011231D">
        <w:rPr>
          <w:color w:val="auto"/>
        </w:rPr>
        <w:instrText xml:space="preserve"> SEQ Tabla \* ARABIC </w:instrText>
      </w:r>
      <w:r w:rsidRPr="0011231D">
        <w:rPr>
          <w:color w:val="auto"/>
        </w:rPr>
        <w:fldChar w:fldCharType="separate"/>
      </w:r>
      <w:r w:rsidR="0011231D" w:rsidRPr="0011231D">
        <w:rPr>
          <w:color w:val="auto"/>
        </w:rPr>
        <w:t>8</w:t>
      </w:r>
      <w:r w:rsidRPr="0011231D">
        <w:rPr>
          <w:color w:val="auto"/>
        </w:rPr>
        <w:fldChar w:fldCharType="end"/>
      </w:r>
      <w:r w:rsidRPr="0011231D">
        <w:rPr>
          <w:color w:val="auto"/>
        </w:rPr>
        <w:t>: Escala para la evaluación de la distribución de los tipos sociométricos</w:t>
      </w:r>
    </w:p>
    <w:tbl>
      <w:tblPr>
        <w:tblStyle w:val="Tablanormal2"/>
        <w:tblW w:w="8820" w:type="dxa"/>
        <w:tblLook w:val="0620" w:firstRow="1" w:lastRow="0" w:firstColumn="0" w:lastColumn="0" w:noHBand="1" w:noVBand="1"/>
      </w:tblPr>
      <w:tblGrid>
        <w:gridCol w:w="1720"/>
        <w:gridCol w:w="1369"/>
        <w:gridCol w:w="1154"/>
        <w:gridCol w:w="1164"/>
        <w:gridCol w:w="1095"/>
        <w:gridCol w:w="1154"/>
        <w:gridCol w:w="1164"/>
      </w:tblGrid>
      <w:tr w:rsidR="00EF5632" w:rsidRPr="0011231D" w:rsidTr="0011231D">
        <w:trPr>
          <w:cnfStyle w:val="100000000000" w:firstRow="1" w:lastRow="0" w:firstColumn="0" w:lastColumn="0" w:oddVBand="0" w:evenVBand="0" w:oddHBand="0" w:evenHBand="0" w:firstRowFirstColumn="0" w:firstRowLastColumn="0" w:lastRowFirstColumn="0" w:lastRowLastColumn="0"/>
        </w:trPr>
        <w:tc>
          <w:tcPr>
            <w:tcW w:w="1720" w:type="dxa"/>
          </w:tcPr>
          <w:p w:rsidR="00EF5632" w:rsidRPr="0011231D" w:rsidRDefault="00EF5632" w:rsidP="0011231D">
            <w:pPr>
              <w:tabs>
                <w:tab w:val="left" w:pos="-720"/>
              </w:tabs>
              <w:suppressAutoHyphens/>
              <w:spacing w:before="0"/>
              <w:rPr>
                <w:sz w:val="22"/>
                <w:szCs w:val="22"/>
                <w:lang w:eastAsia="es-ES"/>
              </w:rPr>
            </w:pPr>
          </w:p>
        </w:tc>
        <w:tc>
          <w:tcPr>
            <w:tcW w:w="3687" w:type="dxa"/>
            <w:gridSpan w:val="3"/>
          </w:tcPr>
          <w:p w:rsidR="00EF5632" w:rsidRPr="0011231D" w:rsidRDefault="00EF5632" w:rsidP="0011231D">
            <w:pPr>
              <w:tabs>
                <w:tab w:val="left" w:pos="-720"/>
              </w:tabs>
              <w:suppressAutoHyphens/>
              <w:spacing w:before="0"/>
              <w:jc w:val="center"/>
              <w:rPr>
                <w:sz w:val="22"/>
                <w:szCs w:val="22"/>
                <w:lang w:eastAsia="es-ES"/>
              </w:rPr>
            </w:pPr>
            <w:r w:rsidRPr="0011231D">
              <w:rPr>
                <w:sz w:val="22"/>
                <w:szCs w:val="22"/>
                <w:lang w:eastAsia="es-ES"/>
              </w:rPr>
              <w:t>Tarea</w:t>
            </w:r>
          </w:p>
        </w:tc>
        <w:tc>
          <w:tcPr>
            <w:tcW w:w="3413" w:type="dxa"/>
            <w:gridSpan w:val="3"/>
          </w:tcPr>
          <w:p w:rsidR="00EF5632" w:rsidRPr="0011231D" w:rsidRDefault="00EF5632" w:rsidP="0011231D">
            <w:pPr>
              <w:tabs>
                <w:tab w:val="left" w:pos="-720"/>
              </w:tabs>
              <w:suppressAutoHyphens/>
              <w:spacing w:before="0"/>
              <w:jc w:val="center"/>
              <w:rPr>
                <w:sz w:val="22"/>
                <w:szCs w:val="22"/>
                <w:lang w:eastAsia="es-ES"/>
              </w:rPr>
            </w:pPr>
            <w:r w:rsidRPr="0011231D">
              <w:rPr>
                <w:sz w:val="22"/>
                <w:szCs w:val="22"/>
                <w:lang w:eastAsia="es-ES"/>
              </w:rPr>
              <w:t>Aspectos sociales</w:t>
            </w:r>
          </w:p>
        </w:tc>
      </w:tr>
      <w:tr w:rsidR="00EF5632" w:rsidRPr="0011231D" w:rsidTr="0011231D">
        <w:tc>
          <w:tcPr>
            <w:tcW w:w="1720" w:type="dxa"/>
          </w:tcPr>
          <w:p w:rsidR="00EF5632" w:rsidRPr="0011231D" w:rsidRDefault="00EF5632" w:rsidP="0011231D">
            <w:pPr>
              <w:tabs>
                <w:tab w:val="left" w:pos="-720"/>
              </w:tabs>
              <w:suppressAutoHyphens/>
              <w:spacing w:before="0"/>
              <w:rPr>
                <w:b/>
                <w:sz w:val="22"/>
                <w:szCs w:val="22"/>
                <w:lang w:eastAsia="es-ES"/>
              </w:rPr>
            </w:pPr>
          </w:p>
        </w:tc>
        <w:tc>
          <w:tcPr>
            <w:tcW w:w="1369" w:type="dxa"/>
          </w:tcPr>
          <w:p w:rsidR="00EF5632" w:rsidRPr="0011231D" w:rsidRDefault="00EF5632" w:rsidP="0011231D">
            <w:pPr>
              <w:tabs>
                <w:tab w:val="left" w:pos="-720"/>
              </w:tabs>
              <w:suppressAutoHyphens/>
              <w:spacing w:before="0"/>
              <w:jc w:val="center"/>
              <w:rPr>
                <w:b/>
                <w:sz w:val="22"/>
                <w:szCs w:val="22"/>
                <w:lang w:eastAsia="es-ES"/>
              </w:rPr>
            </w:pPr>
            <w:r w:rsidRPr="0011231D">
              <w:rPr>
                <w:b/>
                <w:sz w:val="22"/>
                <w:szCs w:val="22"/>
                <w:lang w:eastAsia="es-ES"/>
              </w:rPr>
              <w:t xml:space="preserve">Baja </w:t>
            </w:r>
          </w:p>
        </w:tc>
        <w:tc>
          <w:tcPr>
            <w:tcW w:w="1154" w:type="dxa"/>
          </w:tcPr>
          <w:p w:rsidR="00EF5632" w:rsidRPr="0011231D" w:rsidRDefault="00EF5632" w:rsidP="0011231D">
            <w:pPr>
              <w:tabs>
                <w:tab w:val="left" w:pos="-720"/>
              </w:tabs>
              <w:suppressAutoHyphens/>
              <w:spacing w:before="0"/>
              <w:jc w:val="center"/>
              <w:rPr>
                <w:b/>
                <w:sz w:val="22"/>
                <w:szCs w:val="22"/>
                <w:lang w:eastAsia="es-ES"/>
              </w:rPr>
            </w:pPr>
            <w:r w:rsidRPr="0011231D">
              <w:rPr>
                <w:b/>
                <w:sz w:val="22"/>
                <w:szCs w:val="22"/>
                <w:lang w:eastAsia="es-ES"/>
              </w:rPr>
              <w:t>Media</w:t>
            </w:r>
          </w:p>
        </w:tc>
        <w:tc>
          <w:tcPr>
            <w:tcW w:w="1164" w:type="dxa"/>
          </w:tcPr>
          <w:p w:rsidR="00EF5632" w:rsidRPr="0011231D" w:rsidRDefault="00EF5632" w:rsidP="0011231D">
            <w:pPr>
              <w:tabs>
                <w:tab w:val="left" w:pos="-720"/>
              </w:tabs>
              <w:suppressAutoHyphens/>
              <w:spacing w:before="0"/>
              <w:jc w:val="center"/>
              <w:rPr>
                <w:b/>
                <w:sz w:val="22"/>
                <w:szCs w:val="22"/>
                <w:lang w:eastAsia="es-ES"/>
              </w:rPr>
            </w:pPr>
            <w:r w:rsidRPr="0011231D">
              <w:rPr>
                <w:b/>
                <w:sz w:val="22"/>
                <w:szCs w:val="22"/>
                <w:lang w:eastAsia="es-ES"/>
              </w:rPr>
              <w:t xml:space="preserve">Alta </w:t>
            </w:r>
          </w:p>
        </w:tc>
        <w:tc>
          <w:tcPr>
            <w:tcW w:w="1095" w:type="dxa"/>
          </w:tcPr>
          <w:p w:rsidR="00EF5632" w:rsidRPr="0011231D" w:rsidRDefault="00EF5632" w:rsidP="0011231D">
            <w:pPr>
              <w:tabs>
                <w:tab w:val="left" w:pos="-720"/>
              </w:tabs>
              <w:suppressAutoHyphens/>
              <w:spacing w:before="0"/>
              <w:jc w:val="center"/>
              <w:rPr>
                <w:b/>
                <w:sz w:val="22"/>
                <w:szCs w:val="22"/>
                <w:lang w:eastAsia="es-ES"/>
              </w:rPr>
            </w:pPr>
            <w:r w:rsidRPr="0011231D">
              <w:rPr>
                <w:b/>
                <w:sz w:val="22"/>
                <w:szCs w:val="22"/>
                <w:lang w:eastAsia="es-ES"/>
              </w:rPr>
              <w:t xml:space="preserve">Baja </w:t>
            </w:r>
          </w:p>
        </w:tc>
        <w:tc>
          <w:tcPr>
            <w:tcW w:w="1154" w:type="dxa"/>
          </w:tcPr>
          <w:p w:rsidR="00EF5632" w:rsidRPr="0011231D" w:rsidRDefault="00EF5632" w:rsidP="0011231D">
            <w:pPr>
              <w:tabs>
                <w:tab w:val="left" w:pos="-720"/>
              </w:tabs>
              <w:suppressAutoHyphens/>
              <w:spacing w:before="0"/>
              <w:jc w:val="center"/>
              <w:rPr>
                <w:b/>
                <w:sz w:val="22"/>
                <w:szCs w:val="22"/>
                <w:lang w:eastAsia="es-ES"/>
              </w:rPr>
            </w:pPr>
            <w:r w:rsidRPr="0011231D">
              <w:rPr>
                <w:b/>
                <w:sz w:val="22"/>
                <w:szCs w:val="22"/>
                <w:lang w:eastAsia="es-ES"/>
              </w:rPr>
              <w:t>Media</w:t>
            </w:r>
          </w:p>
        </w:tc>
        <w:tc>
          <w:tcPr>
            <w:tcW w:w="1164" w:type="dxa"/>
          </w:tcPr>
          <w:p w:rsidR="00EF5632" w:rsidRPr="0011231D" w:rsidRDefault="00EF5632" w:rsidP="0011231D">
            <w:pPr>
              <w:tabs>
                <w:tab w:val="left" w:pos="-720"/>
              </w:tabs>
              <w:suppressAutoHyphens/>
              <w:spacing w:before="0"/>
              <w:jc w:val="center"/>
              <w:rPr>
                <w:b/>
                <w:sz w:val="22"/>
                <w:szCs w:val="22"/>
                <w:lang w:eastAsia="es-ES"/>
              </w:rPr>
            </w:pPr>
            <w:r w:rsidRPr="0011231D">
              <w:rPr>
                <w:b/>
                <w:sz w:val="22"/>
                <w:szCs w:val="22"/>
                <w:lang w:eastAsia="es-ES"/>
              </w:rPr>
              <w:t xml:space="preserve">Alta </w:t>
            </w:r>
          </w:p>
        </w:tc>
      </w:tr>
      <w:tr w:rsidR="00EF5632" w:rsidRPr="0011231D" w:rsidTr="0011231D">
        <w:tc>
          <w:tcPr>
            <w:tcW w:w="1720" w:type="dxa"/>
            <w:hideMark/>
          </w:tcPr>
          <w:p w:rsidR="00EF5632" w:rsidRPr="0011231D" w:rsidRDefault="00EF5632" w:rsidP="0011231D">
            <w:pPr>
              <w:tabs>
                <w:tab w:val="left" w:pos="-720"/>
              </w:tabs>
              <w:suppressAutoHyphens/>
              <w:spacing w:before="0"/>
              <w:rPr>
                <w:sz w:val="22"/>
                <w:szCs w:val="22"/>
                <w:lang w:val="en-US" w:eastAsia="es-ES"/>
              </w:rPr>
            </w:pPr>
            <w:r w:rsidRPr="0011231D">
              <w:rPr>
                <w:sz w:val="22"/>
                <w:szCs w:val="22"/>
                <w:lang w:eastAsia="es-ES"/>
              </w:rPr>
              <w:t>Pr</w:t>
            </w:r>
            <w:r w:rsidRPr="0011231D">
              <w:rPr>
                <w:sz w:val="22"/>
                <w:szCs w:val="22"/>
                <w:lang w:val="en-US" w:eastAsia="es-ES"/>
              </w:rPr>
              <w:t>eferido/a</w:t>
            </w:r>
          </w:p>
        </w:tc>
        <w:tc>
          <w:tcPr>
            <w:tcW w:w="1369"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≤15%</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16%-19%</w:t>
            </w:r>
          </w:p>
        </w:tc>
        <w:tc>
          <w:tcPr>
            <w:tcW w:w="116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≥21%</w:t>
            </w:r>
          </w:p>
        </w:tc>
        <w:tc>
          <w:tcPr>
            <w:tcW w:w="1095"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≤8%</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11%-14%</w:t>
            </w:r>
          </w:p>
        </w:tc>
        <w:tc>
          <w:tcPr>
            <w:tcW w:w="1164" w:type="dxa"/>
            <w:hideMark/>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≥17%</w:t>
            </w:r>
          </w:p>
        </w:tc>
      </w:tr>
      <w:tr w:rsidR="00EF5632" w:rsidRPr="0011231D" w:rsidTr="0011231D">
        <w:tc>
          <w:tcPr>
            <w:tcW w:w="1720" w:type="dxa"/>
            <w:hideMark/>
          </w:tcPr>
          <w:p w:rsidR="00EF5632" w:rsidRPr="0011231D" w:rsidRDefault="00EF5632" w:rsidP="0011231D">
            <w:pPr>
              <w:tabs>
                <w:tab w:val="left" w:pos="-720"/>
              </w:tabs>
              <w:suppressAutoHyphens/>
              <w:spacing w:before="0"/>
              <w:rPr>
                <w:sz w:val="22"/>
                <w:szCs w:val="22"/>
                <w:lang w:val="en-US" w:eastAsia="es-ES"/>
              </w:rPr>
            </w:pPr>
            <w:r w:rsidRPr="0011231D">
              <w:rPr>
                <w:sz w:val="22"/>
                <w:szCs w:val="22"/>
                <w:lang w:val="en-US" w:eastAsia="es-ES"/>
              </w:rPr>
              <w:t>Rechazado/a</w:t>
            </w:r>
          </w:p>
        </w:tc>
        <w:tc>
          <w:tcPr>
            <w:tcW w:w="1369"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≤11%</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15%-17%</w:t>
            </w:r>
          </w:p>
        </w:tc>
        <w:tc>
          <w:tcPr>
            <w:tcW w:w="116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≥19%</w:t>
            </w:r>
          </w:p>
        </w:tc>
        <w:tc>
          <w:tcPr>
            <w:tcW w:w="1095"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≤8%</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11%-12%</w:t>
            </w:r>
          </w:p>
        </w:tc>
        <w:tc>
          <w:tcPr>
            <w:tcW w:w="1164" w:type="dxa"/>
            <w:hideMark/>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≥16%</w:t>
            </w:r>
          </w:p>
        </w:tc>
      </w:tr>
      <w:tr w:rsidR="00EF5632" w:rsidRPr="0011231D" w:rsidTr="0011231D">
        <w:tc>
          <w:tcPr>
            <w:tcW w:w="1720" w:type="dxa"/>
            <w:hideMark/>
          </w:tcPr>
          <w:p w:rsidR="00EF5632" w:rsidRPr="0011231D" w:rsidRDefault="00EF5632" w:rsidP="0011231D">
            <w:pPr>
              <w:tabs>
                <w:tab w:val="left" w:pos="-720"/>
              </w:tabs>
              <w:suppressAutoHyphens/>
              <w:spacing w:before="0"/>
              <w:rPr>
                <w:sz w:val="22"/>
                <w:szCs w:val="22"/>
                <w:lang w:val="en-US" w:eastAsia="es-ES"/>
              </w:rPr>
            </w:pPr>
            <w:r w:rsidRPr="0011231D">
              <w:rPr>
                <w:sz w:val="22"/>
                <w:szCs w:val="22"/>
                <w:lang w:val="en-US" w:eastAsia="es-ES"/>
              </w:rPr>
              <w:t>Aislado/a</w:t>
            </w:r>
          </w:p>
        </w:tc>
        <w:tc>
          <w:tcPr>
            <w:tcW w:w="1369"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≤7%</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14%-18%</w:t>
            </w:r>
          </w:p>
        </w:tc>
        <w:tc>
          <w:tcPr>
            <w:tcW w:w="116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≥21%</w:t>
            </w:r>
          </w:p>
        </w:tc>
        <w:tc>
          <w:tcPr>
            <w:tcW w:w="1095"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≤8%</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8%-12%</w:t>
            </w:r>
          </w:p>
        </w:tc>
        <w:tc>
          <w:tcPr>
            <w:tcW w:w="1164" w:type="dxa"/>
            <w:hideMark/>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≥15%</w:t>
            </w:r>
          </w:p>
        </w:tc>
      </w:tr>
      <w:tr w:rsidR="00EF5632" w:rsidRPr="0011231D" w:rsidTr="0011231D">
        <w:tc>
          <w:tcPr>
            <w:tcW w:w="1720" w:type="dxa"/>
            <w:hideMark/>
          </w:tcPr>
          <w:p w:rsidR="00EF5632" w:rsidRPr="0011231D" w:rsidRDefault="00EF5632" w:rsidP="0011231D">
            <w:pPr>
              <w:tabs>
                <w:tab w:val="left" w:pos="-720"/>
              </w:tabs>
              <w:suppressAutoHyphens/>
              <w:spacing w:before="0"/>
              <w:rPr>
                <w:sz w:val="22"/>
                <w:szCs w:val="22"/>
                <w:lang w:val="en-US" w:eastAsia="es-ES"/>
              </w:rPr>
            </w:pPr>
            <w:r w:rsidRPr="0011231D">
              <w:rPr>
                <w:sz w:val="22"/>
                <w:szCs w:val="22"/>
                <w:lang w:val="en-US" w:eastAsia="es-ES"/>
              </w:rPr>
              <w:t>Controvertido/a</w:t>
            </w:r>
          </w:p>
        </w:tc>
        <w:tc>
          <w:tcPr>
            <w:tcW w:w="1369"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≤0%</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0%-3%</w:t>
            </w:r>
          </w:p>
        </w:tc>
        <w:tc>
          <w:tcPr>
            <w:tcW w:w="116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≥3%</w:t>
            </w:r>
          </w:p>
        </w:tc>
        <w:tc>
          <w:tcPr>
            <w:tcW w:w="1095"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≤0%</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3%-4%</w:t>
            </w:r>
          </w:p>
        </w:tc>
        <w:tc>
          <w:tcPr>
            <w:tcW w:w="1164" w:type="dxa"/>
            <w:hideMark/>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≥8%</w:t>
            </w:r>
          </w:p>
        </w:tc>
      </w:tr>
      <w:tr w:rsidR="00EF5632" w:rsidRPr="0011231D" w:rsidTr="0011231D">
        <w:tc>
          <w:tcPr>
            <w:tcW w:w="1720" w:type="dxa"/>
            <w:hideMark/>
          </w:tcPr>
          <w:p w:rsidR="00EF5632" w:rsidRPr="0011231D" w:rsidRDefault="00EF5632" w:rsidP="0011231D">
            <w:pPr>
              <w:tabs>
                <w:tab w:val="left" w:pos="-720"/>
              </w:tabs>
              <w:suppressAutoHyphens/>
              <w:spacing w:before="0"/>
              <w:rPr>
                <w:sz w:val="22"/>
                <w:szCs w:val="22"/>
                <w:lang w:val="en-US" w:eastAsia="es-ES"/>
              </w:rPr>
            </w:pPr>
            <w:r w:rsidRPr="0011231D">
              <w:rPr>
                <w:sz w:val="22"/>
                <w:szCs w:val="22"/>
                <w:lang w:val="en-US" w:eastAsia="es-ES"/>
              </w:rPr>
              <w:t>Promedio</w:t>
            </w:r>
          </w:p>
        </w:tc>
        <w:tc>
          <w:tcPr>
            <w:tcW w:w="1369"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≤39%</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48%-59%</w:t>
            </w:r>
          </w:p>
        </w:tc>
        <w:tc>
          <w:tcPr>
            <w:tcW w:w="116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≥60%</w:t>
            </w:r>
          </w:p>
        </w:tc>
        <w:tc>
          <w:tcPr>
            <w:tcW w:w="1095"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≤50%</w:t>
            </w:r>
          </w:p>
        </w:tc>
        <w:tc>
          <w:tcPr>
            <w:tcW w:w="1154" w:type="dxa"/>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55%-62%</w:t>
            </w:r>
          </w:p>
        </w:tc>
        <w:tc>
          <w:tcPr>
            <w:tcW w:w="1164" w:type="dxa"/>
            <w:hideMark/>
          </w:tcPr>
          <w:p w:rsidR="00EF5632" w:rsidRPr="0011231D" w:rsidRDefault="00EF5632" w:rsidP="0011231D">
            <w:pPr>
              <w:tabs>
                <w:tab w:val="left" w:pos="-720"/>
              </w:tabs>
              <w:suppressAutoHyphens/>
              <w:spacing w:before="0"/>
              <w:jc w:val="center"/>
              <w:rPr>
                <w:sz w:val="22"/>
                <w:szCs w:val="22"/>
                <w:lang w:val="en-US" w:eastAsia="es-ES"/>
              </w:rPr>
            </w:pPr>
            <w:r w:rsidRPr="0011231D">
              <w:rPr>
                <w:sz w:val="22"/>
                <w:szCs w:val="22"/>
                <w:lang w:val="en-US" w:eastAsia="es-ES"/>
              </w:rPr>
              <w:t>≥65%</w:t>
            </w:r>
          </w:p>
        </w:tc>
      </w:tr>
    </w:tbl>
    <w:p w:rsidR="0011231D" w:rsidRDefault="0011231D" w:rsidP="00941730">
      <w:pPr>
        <w:rPr>
          <w:lang w:eastAsia="es-ES"/>
        </w:rPr>
      </w:pPr>
    </w:p>
    <w:p w:rsidR="00EF5632" w:rsidRDefault="00EF5632" w:rsidP="00941730">
      <w:pPr>
        <w:rPr>
          <w:lang w:eastAsia="es-ES"/>
        </w:rPr>
      </w:pPr>
      <w:r w:rsidRPr="000442FA">
        <w:rPr>
          <w:lang w:eastAsia="es-ES"/>
        </w:rPr>
        <w:t>A partir de un análisis estadístico de conglomerados se identific</w:t>
      </w:r>
      <w:r>
        <w:rPr>
          <w:lang w:eastAsia="es-ES"/>
        </w:rPr>
        <w:t>aron dos condiciones que indican afectaciones en los niveles de integración. Estas se pueden articular, aunque se pueden dar de forma independiente:</w:t>
      </w:r>
    </w:p>
    <w:p w:rsidR="00EF5632" w:rsidRPr="0011231D" w:rsidRDefault="00EF5632" w:rsidP="00941730">
      <w:pPr>
        <w:pStyle w:val="Prrafodelista"/>
        <w:numPr>
          <w:ilvl w:val="0"/>
          <w:numId w:val="16"/>
        </w:numPr>
        <w:rPr>
          <w:szCs w:val="24"/>
        </w:rPr>
      </w:pPr>
      <w:r w:rsidRPr="0011231D">
        <w:rPr>
          <w:szCs w:val="24"/>
        </w:rPr>
        <w:t>Alta presencia de sujetos aislados. Esto muestra que hay un segmento del grupo que no es visibilizado y, por tanto, no integrado activamente.</w:t>
      </w:r>
    </w:p>
    <w:p w:rsidR="00EF5632" w:rsidRPr="0011231D" w:rsidRDefault="00EF5632" w:rsidP="00941730">
      <w:pPr>
        <w:pStyle w:val="Prrafodelista"/>
        <w:numPr>
          <w:ilvl w:val="0"/>
          <w:numId w:val="16"/>
        </w:numPr>
        <w:rPr>
          <w:szCs w:val="24"/>
        </w:rPr>
      </w:pPr>
      <w:r w:rsidRPr="0011231D">
        <w:rPr>
          <w:szCs w:val="24"/>
        </w:rPr>
        <w:t>Alta presencia de sujetos controvertidos en el grupo. Muestra la dificultad del grupo en asignarle un rol a un grupo de sujetos. El grupo se puede encontrar todavía en una fase de ajuste.</w:t>
      </w:r>
    </w:p>
    <w:p w:rsidR="00EF5632" w:rsidRPr="00B8159C" w:rsidRDefault="00EF5632" w:rsidP="00EF5632">
      <w:pPr>
        <w:autoSpaceDE w:val="0"/>
        <w:autoSpaceDN w:val="0"/>
        <w:adjustRightInd w:val="0"/>
        <w:spacing w:line="276" w:lineRule="auto"/>
        <w:rPr>
          <w:szCs w:val="24"/>
          <w:lang w:eastAsia="es-ES"/>
        </w:rPr>
      </w:pPr>
      <w:r>
        <w:rPr>
          <w:szCs w:val="24"/>
          <w:lang w:eastAsia="es-ES"/>
        </w:rPr>
        <w:t xml:space="preserve">Los niveles de integración son mayores mientras menos aislados y/o controvertidos se observen en el grupo. Usualmente se ha pensado en la existencia de una relación con la presencia de sujetos rechazados. En nuestro estudio este no </w:t>
      </w:r>
      <w:r w:rsidR="00821B33">
        <w:rPr>
          <w:szCs w:val="24"/>
          <w:lang w:eastAsia="es-ES"/>
        </w:rPr>
        <w:t>es</w:t>
      </w:r>
      <w:r>
        <w:rPr>
          <w:szCs w:val="24"/>
          <w:lang w:eastAsia="es-ES"/>
        </w:rPr>
        <w:t xml:space="preserve"> un resultado señalado, salvo algunas excepciones en las cuales los sujetos promedio y rechazado se encontraban ambos en u</w:t>
      </w:r>
      <w:r w:rsidRPr="00B8159C">
        <w:rPr>
          <w:szCs w:val="24"/>
          <w:lang w:eastAsia="es-ES"/>
        </w:rPr>
        <w:t xml:space="preserve">na alta proporción y era </w:t>
      </w:r>
      <w:r w:rsidRPr="00B8159C">
        <w:rPr>
          <w:szCs w:val="24"/>
          <w:lang w:eastAsia="es-ES"/>
        </w:rPr>
        <w:lastRenderedPageBreak/>
        <w:t>indicador de una alta polarización en el grupo. En estos casos los sujetos rechazados también mostraron altos niveles de rechazo ante los sujetos preferidos.</w:t>
      </w:r>
    </w:p>
    <w:p w:rsidR="00056C66" w:rsidRDefault="00056C66" w:rsidP="00EF5632">
      <w:pPr>
        <w:autoSpaceDE w:val="0"/>
        <w:autoSpaceDN w:val="0"/>
        <w:adjustRightInd w:val="0"/>
        <w:spacing w:line="276" w:lineRule="auto"/>
        <w:rPr>
          <w:szCs w:val="24"/>
          <w:lang w:eastAsia="es-ES"/>
        </w:rPr>
      </w:pPr>
      <w:r>
        <w:rPr>
          <w:szCs w:val="24"/>
          <w:lang w:eastAsia="es-ES"/>
        </w:rPr>
        <w:t xml:space="preserve">La proporción de miembros preferidos no correlaciona con los niveles de integración, pero sí dos cualidades esenciales sobre ellos: su naturaleza global o local, así como los vínculos entre ellos. </w:t>
      </w:r>
    </w:p>
    <w:p w:rsidR="00EF5632" w:rsidRDefault="00EF5632" w:rsidP="00EF5632">
      <w:pPr>
        <w:autoSpaceDE w:val="0"/>
        <w:autoSpaceDN w:val="0"/>
        <w:adjustRightInd w:val="0"/>
        <w:spacing w:line="276" w:lineRule="auto"/>
        <w:rPr>
          <w:szCs w:val="24"/>
          <w:lang w:eastAsia="es-ES"/>
        </w:rPr>
      </w:pPr>
      <w:r w:rsidRPr="00B8159C">
        <w:rPr>
          <w:szCs w:val="24"/>
          <w:lang w:eastAsia="es-ES"/>
        </w:rPr>
        <w:t xml:space="preserve">El alcance de los sujetos preferidos es una variable que muestra también integración del grupo. Los sujetos preferidos tienen la responsabilidad en el grupo de nuclear a los miembros. </w:t>
      </w:r>
      <w:r>
        <w:rPr>
          <w:szCs w:val="24"/>
          <w:lang w:eastAsia="es-ES"/>
        </w:rPr>
        <w:t>Este elemento se pudo observar en el segmento dedicado a la red egocéntrica. Junto a este indicador se recomienda un análisis cualitativo para detectar el lugar desde donde estos son elegidos. Como se muestra en los siguientes sociogramas el preferido puede ser electo por sujetos de la misma área o por representantes de diversos sectores.</w:t>
      </w:r>
    </w:p>
    <w:p w:rsidR="00EF5632" w:rsidRPr="009F5EE1" w:rsidRDefault="00EF5632" w:rsidP="009F5EE1">
      <w:pPr>
        <w:pStyle w:val="Descripcin"/>
        <w:keepNext/>
        <w:spacing w:after="0"/>
        <w:rPr>
          <w:color w:val="auto"/>
        </w:rPr>
      </w:pPr>
      <w:r w:rsidRPr="009F5EE1">
        <w:rPr>
          <w:color w:val="auto"/>
        </w:rPr>
        <w:t xml:space="preserve">Ilustración </w:t>
      </w:r>
      <w:r w:rsidRPr="009F5EE1">
        <w:rPr>
          <w:color w:val="auto"/>
        </w:rPr>
        <w:fldChar w:fldCharType="begin"/>
      </w:r>
      <w:r w:rsidRPr="009F5EE1">
        <w:rPr>
          <w:color w:val="auto"/>
        </w:rPr>
        <w:instrText xml:space="preserve"> SEQ Ilustración \* ARABIC </w:instrText>
      </w:r>
      <w:r w:rsidRPr="009F5EE1">
        <w:rPr>
          <w:color w:val="auto"/>
        </w:rPr>
        <w:fldChar w:fldCharType="separate"/>
      </w:r>
      <w:r w:rsidR="00821B33" w:rsidRPr="009F5EE1">
        <w:rPr>
          <w:color w:val="auto"/>
        </w:rPr>
        <w:t>1</w:t>
      </w:r>
      <w:r w:rsidRPr="009F5EE1">
        <w:rPr>
          <w:color w:val="auto"/>
        </w:rPr>
        <w:fldChar w:fldCharType="end"/>
      </w:r>
      <w:r w:rsidRPr="009F5EE1">
        <w:rPr>
          <w:color w:val="auto"/>
        </w:rPr>
        <w:t>: Sociogramas donde se ilustran</w:t>
      </w:r>
      <w:r w:rsidR="009F5EE1">
        <w:rPr>
          <w:color w:val="auto"/>
        </w:rPr>
        <w:t xml:space="preserve"> un preferido local (a la izquierda) y global (a la derecha) a partir del área que abarca</w:t>
      </w:r>
      <w:r w:rsidRPr="009F5EE1">
        <w:rPr>
          <w:color w:val="auto"/>
        </w:rPr>
        <w:t xml:space="preserve"> a través de aquellos </w:t>
      </w:r>
      <w:r w:rsidR="009F5EE1">
        <w:rPr>
          <w:color w:val="auto"/>
        </w:rPr>
        <w:t xml:space="preserve"> miembros </w:t>
      </w:r>
      <w:r w:rsidRPr="009F5EE1">
        <w:rPr>
          <w:color w:val="auto"/>
        </w:rPr>
        <w:t>que lo eligen</w:t>
      </w:r>
    </w:p>
    <w:p w:rsidR="00EF5632" w:rsidRDefault="00EF5632" w:rsidP="00EF5632">
      <w:pPr>
        <w:autoSpaceDE w:val="0"/>
        <w:autoSpaceDN w:val="0"/>
        <w:adjustRightInd w:val="0"/>
        <w:spacing w:line="276" w:lineRule="auto"/>
        <w:contextualSpacing/>
        <w:jc w:val="center"/>
        <w:rPr>
          <w:szCs w:val="24"/>
          <w:lang w:eastAsia="es-ES"/>
        </w:rPr>
      </w:pPr>
      <w:r>
        <w:rPr>
          <w:noProof/>
          <w:szCs w:val="24"/>
          <w:lang w:val="en-US"/>
        </w:rPr>
        <w:drawing>
          <wp:inline distT="0" distB="0" distL="0" distR="0" wp14:anchorId="1BDBCE7E" wp14:editId="5A8D82B3">
            <wp:extent cx="5818840" cy="2144260"/>
            <wp:effectExtent l="0" t="0" r="0" b="0"/>
            <wp:docPr id="346" name="Imagen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1923" cy="2149081"/>
                    </a:xfrm>
                    <a:prstGeom prst="rect">
                      <a:avLst/>
                    </a:prstGeom>
                    <a:noFill/>
                  </pic:spPr>
                </pic:pic>
              </a:graphicData>
            </a:graphic>
          </wp:inline>
        </w:drawing>
      </w:r>
    </w:p>
    <w:p w:rsidR="00EF5632" w:rsidRDefault="00EF5632" w:rsidP="00EF5632">
      <w:pPr>
        <w:autoSpaceDE w:val="0"/>
        <w:autoSpaceDN w:val="0"/>
        <w:adjustRightInd w:val="0"/>
        <w:spacing w:line="276" w:lineRule="auto"/>
        <w:rPr>
          <w:szCs w:val="24"/>
          <w:lang w:eastAsia="es-ES"/>
        </w:rPr>
      </w:pPr>
    </w:p>
    <w:p w:rsidR="00EF5632" w:rsidRDefault="00EF5632" w:rsidP="00EF5632">
      <w:pPr>
        <w:autoSpaceDE w:val="0"/>
        <w:autoSpaceDN w:val="0"/>
        <w:adjustRightInd w:val="0"/>
        <w:spacing w:line="276" w:lineRule="auto"/>
        <w:rPr>
          <w:szCs w:val="24"/>
          <w:lang w:eastAsia="es-ES"/>
        </w:rPr>
      </w:pPr>
      <w:r>
        <w:rPr>
          <w:szCs w:val="24"/>
          <w:lang w:eastAsia="es-ES"/>
        </w:rPr>
        <w:t xml:space="preserve">Los preferidos globales reciben selecciones al menos de buena parte del grupo o de una representación de la mayoría de los subgrupos. Los sujetos preferidos locales pueden ser, esencialmente de uno o dos subgrupos, pero que están muy relacionados entre sí. </w:t>
      </w:r>
    </w:p>
    <w:p w:rsidR="00EF5632" w:rsidRDefault="00EF5632" w:rsidP="00EF5632">
      <w:pPr>
        <w:autoSpaceDE w:val="0"/>
        <w:autoSpaceDN w:val="0"/>
        <w:adjustRightInd w:val="0"/>
        <w:spacing w:line="276" w:lineRule="auto"/>
        <w:rPr>
          <w:szCs w:val="24"/>
          <w:lang w:eastAsia="es-ES"/>
        </w:rPr>
      </w:pPr>
      <w:r>
        <w:rPr>
          <w:szCs w:val="24"/>
          <w:lang w:eastAsia="es-ES"/>
        </w:rPr>
        <w:t xml:space="preserve">La presencia de preferidos locales no necesariamente es una muestra de falta de integración absoluta. Si estos preferidos son asumidos como “representantes” de los subgrupos, hay que analizar, como indicador esencial, la </w:t>
      </w:r>
      <w:r w:rsidRPr="00380679">
        <w:rPr>
          <w:szCs w:val="24"/>
          <w:lang w:eastAsia="es-ES"/>
        </w:rPr>
        <w:t>densidad de relaciones entre los sujetos preferidos</w:t>
      </w:r>
      <w:r>
        <w:rPr>
          <w:szCs w:val="24"/>
          <w:lang w:eastAsia="es-ES"/>
        </w:rPr>
        <w:t>. Este contraste se ilustra a través de cuatro ejemplos.</w:t>
      </w:r>
    </w:p>
    <w:p w:rsidR="00EF5632" w:rsidRPr="00380679" w:rsidRDefault="00EF5632" w:rsidP="00380679">
      <w:pPr>
        <w:pStyle w:val="Descripcin"/>
        <w:keepNext/>
        <w:spacing w:after="0"/>
        <w:rPr>
          <w:color w:val="auto"/>
        </w:rPr>
      </w:pPr>
      <w:r w:rsidRPr="00380679">
        <w:rPr>
          <w:color w:val="auto"/>
        </w:rPr>
        <w:lastRenderedPageBreak/>
        <w:t xml:space="preserve">Ilustración </w:t>
      </w:r>
      <w:r w:rsidRPr="00380679">
        <w:rPr>
          <w:color w:val="auto"/>
        </w:rPr>
        <w:fldChar w:fldCharType="begin"/>
      </w:r>
      <w:r w:rsidRPr="00380679">
        <w:rPr>
          <w:color w:val="auto"/>
        </w:rPr>
        <w:instrText xml:space="preserve"> SEQ Ilustración \* ARABIC </w:instrText>
      </w:r>
      <w:r w:rsidRPr="00380679">
        <w:rPr>
          <w:color w:val="auto"/>
        </w:rPr>
        <w:fldChar w:fldCharType="separate"/>
      </w:r>
      <w:r w:rsidRPr="00380679">
        <w:rPr>
          <w:color w:val="auto"/>
        </w:rPr>
        <w:t>6</w:t>
      </w:r>
      <w:r w:rsidRPr="00380679">
        <w:rPr>
          <w:color w:val="auto"/>
        </w:rPr>
        <w:fldChar w:fldCharType="end"/>
      </w:r>
      <w:r w:rsidRPr="00380679">
        <w:rPr>
          <w:color w:val="auto"/>
        </w:rPr>
        <w:t xml:space="preserve">: Densidad de simpatías entre sujetos preferidos. </w:t>
      </w:r>
      <w:r w:rsidR="00380679">
        <w:rPr>
          <w:color w:val="auto"/>
        </w:rPr>
        <w:t>E</w:t>
      </w:r>
      <w:r w:rsidRPr="00380679">
        <w:rPr>
          <w:color w:val="auto"/>
        </w:rPr>
        <w:t>jemplo</w:t>
      </w:r>
      <w:r w:rsidR="00380679">
        <w:rPr>
          <w:color w:val="auto"/>
        </w:rPr>
        <w:t xml:space="preserve"> de cuatro grupos (las saetas rojas representan relaciones recípocas).</w:t>
      </w:r>
    </w:p>
    <w:p w:rsidR="00EF5632" w:rsidRDefault="00EF5632" w:rsidP="00EF5632">
      <w:pPr>
        <w:autoSpaceDE w:val="0"/>
        <w:autoSpaceDN w:val="0"/>
        <w:adjustRightInd w:val="0"/>
        <w:spacing w:line="276" w:lineRule="auto"/>
        <w:jc w:val="center"/>
        <w:rPr>
          <w:szCs w:val="24"/>
          <w:lang w:eastAsia="es-ES"/>
        </w:rPr>
      </w:pPr>
      <w:r>
        <w:rPr>
          <w:noProof/>
          <w:szCs w:val="24"/>
          <w:lang w:val="en-US"/>
        </w:rPr>
        <w:drawing>
          <wp:inline distT="0" distB="0" distL="0" distR="0" wp14:anchorId="01DBFF72" wp14:editId="6FE379E6">
            <wp:extent cx="4706620" cy="2191109"/>
            <wp:effectExtent l="0" t="0" r="0" b="0"/>
            <wp:docPr id="347" name="Imagen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b="7143"/>
                    <a:stretch/>
                  </pic:blipFill>
                  <pic:spPr bwMode="auto">
                    <a:xfrm>
                      <a:off x="0" y="0"/>
                      <a:ext cx="4706620" cy="2191109"/>
                    </a:xfrm>
                    <a:prstGeom prst="rect">
                      <a:avLst/>
                    </a:prstGeom>
                    <a:noFill/>
                    <a:ln>
                      <a:noFill/>
                    </a:ln>
                    <a:extLst>
                      <a:ext uri="{53640926-AAD7-44D8-BBD7-CCE9431645EC}">
                        <a14:shadowObscured xmlns:a14="http://schemas.microsoft.com/office/drawing/2010/main"/>
                      </a:ext>
                    </a:extLst>
                  </pic:spPr>
                </pic:pic>
              </a:graphicData>
            </a:graphic>
          </wp:inline>
        </w:drawing>
      </w:r>
    </w:p>
    <w:p w:rsidR="00EF5632" w:rsidRDefault="00EF5632" w:rsidP="00EF5632">
      <w:pPr>
        <w:autoSpaceDE w:val="0"/>
        <w:autoSpaceDN w:val="0"/>
        <w:adjustRightInd w:val="0"/>
        <w:spacing w:line="276" w:lineRule="auto"/>
        <w:rPr>
          <w:szCs w:val="24"/>
          <w:lang w:eastAsia="es-ES"/>
        </w:rPr>
      </w:pPr>
      <w:r>
        <w:rPr>
          <w:szCs w:val="24"/>
          <w:lang w:eastAsia="es-ES"/>
        </w:rPr>
        <w:t>Pueden existir relaciones de simpatía en mayor o menor medida, pero es importante analizar la existencia y/o ausencia de rechazos. Su presencia entre los preferidos puede indicar elementos de potenciales conflictos a lo interno del grupo.</w:t>
      </w:r>
    </w:p>
    <w:p w:rsidR="00EF5632" w:rsidRPr="00340652" w:rsidRDefault="00EF5632" w:rsidP="00340652">
      <w:pPr>
        <w:rPr>
          <w:i/>
        </w:rPr>
      </w:pPr>
      <w:bookmarkStart w:id="2" w:name="_Toc495129442"/>
      <w:r w:rsidRPr="00340652">
        <w:rPr>
          <w:i/>
        </w:rPr>
        <w:t>Subgrupos</w:t>
      </w:r>
      <w:bookmarkEnd w:id="2"/>
    </w:p>
    <w:p w:rsidR="00EF5632" w:rsidRDefault="00EF5632" w:rsidP="00FB4BB6">
      <w:r w:rsidRPr="00A0582F">
        <w:t xml:space="preserve">Es consustancial a la existencia de un grupo procesos de diferenciación a su interior. Por tanto, la mera existencia de fronteras a lo interior del grupo no constituye </w:t>
      </w:r>
      <w:r>
        <w:t>indicador de mayor o menor cohesión</w:t>
      </w:r>
      <w:r w:rsidRPr="00A0582F">
        <w:t xml:space="preserve">. Sin embargo, </w:t>
      </w:r>
      <w:r>
        <w:t xml:space="preserve">sus componentes y </w:t>
      </w:r>
      <w:r w:rsidRPr="00A0582F">
        <w:t>la naturaleza de las relaciones entre dichos subgrupos</w:t>
      </w:r>
      <w:r>
        <w:t xml:space="preserve"> pueden ser utilizadas para realizar un análisis sobre la cohesión grupal.</w:t>
      </w:r>
      <w:r w:rsidRPr="00A0582F">
        <w:t xml:space="preserve"> </w:t>
      </w:r>
    </w:p>
    <w:p w:rsidR="00EF5632" w:rsidRDefault="00EF5632" w:rsidP="00FB4BB6">
      <w:r>
        <w:t>En la sociometría tradicional es más común nombrar los subgrupos como aquellos en los que existen relaciones recíprocas entre todos sus miembros. Sin embargo, no es un proceso que utilice todas las bondades de la estadística y no contempla procesos de la realidad psicosocial de los grupos, pues en un subgrupo no todos los miembros tienen que elegirse mutuamente entre sí. En los subgrupos existen relaciones de diferente nivel de intensidad a su interior, pero siguen conformando una unidad social cercana entre sí.</w:t>
      </w:r>
    </w:p>
    <w:p w:rsidR="00EF5632" w:rsidRDefault="00EF5632" w:rsidP="00EF5632">
      <w:pPr>
        <w:spacing w:line="276" w:lineRule="auto"/>
        <w:rPr>
          <w:szCs w:val="24"/>
        </w:rPr>
      </w:pPr>
      <w:r>
        <w:rPr>
          <w:szCs w:val="24"/>
        </w:rPr>
        <w:t>El análisis empírico conllevó analizar las diferentes metódicas existentes y realizar su validación a partir de la observación realizada en clase. A partir de estos resultados se recomienda:</w:t>
      </w:r>
    </w:p>
    <w:p w:rsidR="00EF5632" w:rsidRPr="00380679" w:rsidRDefault="00380679" w:rsidP="00941730">
      <w:pPr>
        <w:pStyle w:val="Prrafodelista"/>
        <w:numPr>
          <w:ilvl w:val="0"/>
          <w:numId w:val="16"/>
        </w:numPr>
        <w:rPr>
          <w:szCs w:val="24"/>
        </w:rPr>
      </w:pPr>
      <w:r>
        <w:rPr>
          <w:szCs w:val="24"/>
        </w:rPr>
        <w:t>En</w:t>
      </w:r>
      <w:r w:rsidR="00EF5632" w:rsidRPr="00380679">
        <w:rPr>
          <w:szCs w:val="24"/>
        </w:rPr>
        <w:t xml:space="preserve"> grupos con altos niveles de densidad se puede emplear los cliques: máximo número de miembros en los que es posible observar la mayor cantidad de enlaces posibles entre ellos. Nos puede ayudar a distinguir los actores que entre sí son mucho más cercanos.</w:t>
      </w:r>
    </w:p>
    <w:p w:rsidR="00EF5632" w:rsidRPr="00380679" w:rsidRDefault="00EF5632" w:rsidP="00941730">
      <w:pPr>
        <w:pStyle w:val="Prrafodelista"/>
        <w:numPr>
          <w:ilvl w:val="0"/>
          <w:numId w:val="16"/>
        </w:numPr>
        <w:rPr>
          <w:szCs w:val="24"/>
        </w:rPr>
      </w:pPr>
      <w:r w:rsidRPr="00380679">
        <w:rPr>
          <w:szCs w:val="24"/>
        </w:rPr>
        <w:t>En grupos con niveles medios o medios bajos de densidad sugerimos la metódica N-Clan. Esta es una modificación a la N-clique, en la que se añade un miembro (N) que se suma a este núcleo de relaciones, pero con la restricción que todos los lazos con los otros miembros deben ocurrir a través de los miembros del clique.</w:t>
      </w:r>
    </w:p>
    <w:p w:rsidR="00EF5632" w:rsidRDefault="00EF5632" w:rsidP="00941730">
      <w:r>
        <w:t xml:space="preserve">Nuestra sugerencia es el uso combinado de ambos. </w:t>
      </w:r>
      <w:r w:rsidRPr="001C6363">
        <w:t xml:space="preserve">El N-Clan </w:t>
      </w:r>
      <w:r>
        <w:t>nos ayuda a determinar estructuras más flexibles y apegadas a la realidad. Los cliques brinda la información de los núcleos más sólidos dentro de esas estructuras.</w:t>
      </w:r>
    </w:p>
    <w:p w:rsidR="00EF5632" w:rsidRDefault="00EF5632" w:rsidP="00941730">
      <w:r>
        <w:t>Existen miembros que no pueden ser “clasificados” en ninguna de las subestructuras por razones de naturaleza diferente:</w:t>
      </w:r>
    </w:p>
    <w:p w:rsidR="00EF5632" w:rsidRPr="00380679" w:rsidRDefault="00EF5632" w:rsidP="00941730">
      <w:pPr>
        <w:pStyle w:val="Prrafodelista"/>
        <w:numPr>
          <w:ilvl w:val="0"/>
          <w:numId w:val="16"/>
        </w:numPr>
        <w:rPr>
          <w:szCs w:val="24"/>
        </w:rPr>
      </w:pPr>
      <w:r w:rsidRPr="00380679">
        <w:rPr>
          <w:szCs w:val="24"/>
        </w:rPr>
        <w:lastRenderedPageBreak/>
        <w:t xml:space="preserve">La participación del miembro es elevada en cada una de las subestructuras. En algunos miembros preferidos, con un carácter global muy marcado, es frecuente esta condición. </w:t>
      </w:r>
    </w:p>
    <w:p w:rsidR="00EF5632" w:rsidRPr="00380679" w:rsidRDefault="00380679" w:rsidP="00941730">
      <w:pPr>
        <w:pStyle w:val="Prrafodelista"/>
        <w:numPr>
          <w:ilvl w:val="0"/>
          <w:numId w:val="16"/>
        </w:numPr>
        <w:rPr>
          <w:szCs w:val="24"/>
        </w:rPr>
      </w:pPr>
      <w:r>
        <w:rPr>
          <w:szCs w:val="24"/>
        </w:rPr>
        <w:t>Miembros</w:t>
      </w:r>
      <w:r w:rsidR="00EF5632" w:rsidRPr="00380679">
        <w:rPr>
          <w:szCs w:val="24"/>
        </w:rPr>
        <w:t xml:space="preserve"> con alta participación al menos en dos subgrupos. Suelen ser puentes importantes de diálogo entre dos subestructuras. No es posible la determinación de la pertenencia “pura” a un subgrupo u otro. Es importante señalar a estos miembros y explorar su papel y la naturaleza de estos vínculos. El capital de enlace es muy importante para facilitar procesos de integración, pero también puede usarse para mantener la polaridad y procesos de ruptura intragrupal.</w:t>
      </w:r>
    </w:p>
    <w:p w:rsidR="00EF5632" w:rsidRPr="00380679" w:rsidRDefault="00EF5632" w:rsidP="00941730">
      <w:pPr>
        <w:pStyle w:val="Prrafodelista"/>
        <w:numPr>
          <w:ilvl w:val="0"/>
          <w:numId w:val="16"/>
        </w:numPr>
        <w:rPr>
          <w:szCs w:val="24"/>
        </w:rPr>
      </w:pPr>
      <w:r w:rsidRPr="00380679">
        <w:rPr>
          <w:szCs w:val="24"/>
        </w:rPr>
        <w:t xml:space="preserve">La participación del miembro no adquiere valores elevados en ninguna de las subestructuras. Aunque suelen ser miembros aislados los que ocupan esta posición, no es exclusiva para este tipo sociométrico ni todos los aislados están en esta condición. </w:t>
      </w:r>
    </w:p>
    <w:p w:rsidR="00EF5632" w:rsidRDefault="00380679" w:rsidP="00FB4BB6">
      <w:r>
        <w:rPr>
          <w:lang w:eastAsia="es-ES"/>
        </w:rPr>
        <w:t>Es clave analizar el i</w:t>
      </w:r>
      <w:r w:rsidR="00EF5632">
        <w:rPr>
          <w:lang w:eastAsia="es-ES"/>
        </w:rPr>
        <w:t>mpacto de la existencia de los subgrupos</w:t>
      </w:r>
      <w:r>
        <w:rPr>
          <w:lang w:eastAsia="es-ES"/>
        </w:rPr>
        <w:t>.</w:t>
      </w:r>
      <w:r w:rsidR="00EF5632" w:rsidRPr="00A0582F">
        <w:t xml:space="preserve"> </w:t>
      </w:r>
      <w:r w:rsidR="00FB4BB6">
        <w:t>L</w:t>
      </w:r>
      <w:r w:rsidRPr="00AA7046">
        <w:t>as etiquetas por las que estos se identifican, así como la naturaleza de las relaciones que sostienen entre sí, son indicadores que nos hablan de la posible existencia de conflictos a lo interno de los grupos</w:t>
      </w:r>
      <w:r w:rsidR="00FB4BB6">
        <w:t xml:space="preserve">. </w:t>
      </w:r>
      <w:r>
        <w:t>Por ello, no solo se analiza la emergencia de los subgrupos, sino las relaciones que entre ellos se establece, así como sujetos claves en ese proceso</w:t>
      </w:r>
    </w:p>
    <w:p w:rsidR="00FB4BB6" w:rsidRPr="00AF4B5A" w:rsidRDefault="00EF5632" w:rsidP="00FB4BB6">
      <w:pPr>
        <w:rPr>
          <w:szCs w:val="24"/>
        </w:rPr>
      </w:pPr>
      <w:r w:rsidRPr="00B442E4">
        <w:rPr>
          <w:szCs w:val="24"/>
        </w:rPr>
        <w:t>Se debe profundizar en si</w:t>
      </w:r>
      <w:r>
        <w:rPr>
          <w:szCs w:val="24"/>
        </w:rPr>
        <w:t xml:space="preserve"> la pertenencia a diferentes subgrupos supone una situación de ventaja/desventaja</w:t>
      </w:r>
      <w:r w:rsidRPr="00B442E4">
        <w:rPr>
          <w:szCs w:val="24"/>
        </w:rPr>
        <w:t xml:space="preserve"> con respecto a otros. </w:t>
      </w:r>
      <w:r w:rsidR="00FB4BB6">
        <w:rPr>
          <w:szCs w:val="24"/>
        </w:rPr>
        <w:t xml:space="preserve">Se sugiere el uso de técnicas asociativas que brindan </w:t>
      </w:r>
      <w:r w:rsidR="00FB4BB6" w:rsidRPr="00AF4B5A">
        <w:rPr>
          <w:szCs w:val="24"/>
        </w:rPr>
        <w:t>un material muy revelador</w:t>
      </w:r>
      <w:r w:rsidR="00FB4BB6">
        <w:rPr>
          <w:szCs w:val="24"/>
        </w:rPr>
        <w:t>. Estas</w:t>
      </w:r>
      <w:r w:rsidR="00FB4BB6" w:rsidRPr="00AF4B5A">
        <w:rPr>
          <w:szCs w:val="24"/>
        </w:rPr>
        <w:t xml:space="preserve"> supera</w:t>
      </w:r>
      <w:r w:rsidR="00FB4BB6">
        <w:rPr>
          <w:szCs w:val="24"/>
        </w:rPr>
        <w:t>n</w:t>
      </w:r>
      <w:r w:rsidR="00FB4BB6" w:rsidRPr="00AF4B5A">
        <w:rPr>
          <w:szCs w:val="24"/>
        </w:rPr>
        <w:t xml:space="preserve"> las resistencias de los miembros del grupo. Es vital explorar si el propio grupo identifica relaciones de conflicto entre los miembros y si estos obstaculizan la comunicación y profundizan las distancias entre cada uno de los subgrupos. También, cuánto entorpecen la propia actividad de estudio, por ejemplo supongan dificultad en encontrar consenso ante decisiones relacionadas con la organización del horario docente o la realización de trabajos en equipo, entre otros. </w:t>
      </w:r>
    </w:p>
    <w:p w:rsidR="00EF5632" w:rsidRPr="00340652" w:rsidRDefault="00EF5632" w:rsidP="00340652">
      <w:pPr>
        <w:rPr>
          <w:i/>
        </w:rPr>
      </w:pPr>
      <w:bookmarkStart w:id="3" w:name="_Toc495129443"/>
      <w:r w:rsidRPr="00340652">
        <w:rPr>
          <w:i/>
        </w:rPr>
        <w:t>Medidas de centralidad</w:t>
      </w:r>
      <w:bookmarkEnd w:id="3"/>
    </w:p>
    <w:p w:rsidR="00EF5632" w:rsidRDefault="00EF5632" w:rsidP="00EF5632">
      <w:pPr>
        <w:spacing w:line="276" w:lineRule="auto"/>
      </w:pPr>
      <w:r>
        <w:rPr>
          <w:szCs w:val="24"/>
          <w:lang w:eastAsia="es-ES"/>
        </w:rPr>
        <w:t>Las medidas de centralidad que proponemos son las relacionadas con la centralidad de grado de entrada y de salida. Ambas muestran el nivel de diferencia que hay entre los miembros que más reciben y emiten elecciones respectivamente</w:t>
      </w:r>
      <w:r w:rsidR="005470E5">
        <w:rPr>
          <w:szCs w:val="24"/>
          <w:lang w:eastAsia="es-ES"/>
        </w:rPr>
        <w:t xml:space="preserve"> </w:t>
      </w:r>
      <w:sdt>
        <w:sdtPr>
          <w:rPr>
            <w:szCs w:val="24"/>
            <w:lang w:eastAsia="es-ES"/>
          </w:rPr>
          <w:id w:val="-1571189241"/>
          <w:citation/>
        </w:sdtPr>
        <w:sdtContent>
          <w:r w:rsidR="005470E5">
            <w:rPr>
              <w:szCs w:val="24"/>
              <w:lang w:eastAsia="es-ES"/>
            </w:rPr>
            <w:fldChar w:fldCharType="begin"/>
          </w:r>
          <w:r w:rsidR="005470E5">
            <w:rPr>
              <w:szCs w:val="24"/>
              <w:lang w:val="es-CU" w:eastAsia="es-ES"/>
            </w:rPr>
            <w:instrText xml:space="preserve"> CITATION Han00 \l 23562 </w:instrText>
          </w:r>
          <w:r w:rsidR="005470E5">
            <w:rPr>
              <w:szCs w:val="24"/>
              <w:lang w:eastAsia="es-ES"/>
            </w:rPr>
            <w:fldChar w:fldCharType="separate"/>
          </w:r>
          <w:r w:rsidR="007F2AD1" w:rsidRPr="007F2AD1">
            <w:rPr>
              <w:noProof/>
              <w:szCs w:val="24"/>
              <w:lang w:val="es-CU" w:eastAsia="es-ES"/>
            </w:rPr>
            <w:t>(Hanneman, 2000)</w:t>
          </w:r>
          <w:r w:rsidR="005470E5">
            <w:rPr>
              <w:szCs w:val="24"/>
              <w:lang w:eastAsia="es-ES"/>
            </w:rPr>
            <w:fldChar w:fldCharType="end"/>
          </w:r>
        </w:sdtContent>
      </w:sdt>
      <w:r>
        <w:rPr>
          <w:szCs w:val="24"/>
          <w:lang w:eastAsia="es-ES"/>
        </w:rPr>
        <w:t>.</w:t>
      </w:r>
      <w:r w:rsidR="00FB4BB6">
        <w:rPr>
          <w:szCs w:val="24"/>
          <w:lang w:eastAsia="es-ES"/>
        </w:rPr>
        <w:t xml:space="preserve"> </w:t>
      </w:r>
      <w:r>
        <w:t>A nivel grupal se pueden interpretar los resultados a través de la escala</w:t>
      </w:r>
      <w:r w:rsidR="00FB4BB6">
        <w:t xml:space="preserve"> que se muestra en la Tabla #9</w:t>
      </w:r>
      <w:r w:rsidR="00941730">
        <w:t>.</w:t>
      </w:r>
    </w:p>
    <w:p w:rsidR="00EF5632" w:rsidRPr="00FB4BB6" w:rsidRDefault="00EF5632" w:rsidP="00FB4BB6">
      <w:pPr>
        <w:pStyle w:val="Descripcin"/>
        <w:keepNext/>
        <w:spacing w:after="0"/>
        <w:rPr>
          <w:color w:val="auto"/>
        </w:rPr>
      </w:pPr>
      <w:r w:rsidRPr="00FB4BB6">
        <w:rPr>
          <w:color w:val="auto"/>
        </w:rPr>
        <w:t xml:space="preserve">Tabla </w:t>
      </w:r>
      <w:r w:rsidRPr="00FB4BB6">
        <w:rPr>
          <w:color w:val="auto"/>
        </w:rPr>
        <w:fldChar w:fldCharType="begin"/>
      </w:r>
      <w:r w:rsidRPr="00FB4BB6">
        <w:rPr>
          <w:color w:val="auto"/>
        </w:rPr>
        <w:instrText xml:space="preserve"> SEQ Tabla \* ARABIC </w:instrText>
      </w:r>
      <w:r w:rsidRPr="00FB4BB6">
        <w:rPr>
          <w:color w:val="auto"/>
        </w:rPr>
        <w:fldChar w:fldCharType="separate"/>
      </w:r>
      <w:r w:rsidR="0011231D" w:rsidRPr="00FB4BB6">
        <w:rPr>
          <w:color w:val="auto"/>
        </w:rPr>
        <w:t>9</w:t>
      </w:r>
      <w:r w:rsidRPr="00FB4BB6">
        <w:rPr>
          <w:color w:val="auto"/>
        </w:rPr>
        <w:fldChar w:fldCharType="end"/>
      </w:r>
      <w:r w:rsidRPr="00FB4BB6">
        <w:rPr>
          <w:color w:val="auto"/>
        </w:rPr>
        <w:t>: Escala para evaluar los grados de centralidad de entrada y salida</w:t>
      </w:r>
    </w:p>
    <w:tbl>
      <w:tblPr>
        <w:tblStyle w:val="Tablanormal2"/>
        <w:tblW w:w="6446" w:type="dxa"/>
        <w:tblLook w:val="0620" w:firstRow="1" w:lastRow="0" w:firstColumn="0" w:lastColumn="0" w:noHBand="1" w:noVBand="1"/>
      </w:tblPr>
      <w:tblGrid>
        <w:gridCol w:w="2318"/>
        <w:gridCol w:w="1134"/>
        <w:gridCol w:w="1860"/>
        <w:gridCol w:w="1134"/>
      </w:tblGrid>
      <w:tr w:rsidR="00EF5632" w:rsidRPr="00FB4BB6" w:rsidTr="00FB4BB6">
        <w:trPr>
          <w:cnfStyle w:val="100000000000" w:firstRow="1" w:lastRow="0" w:firstColumn="0" w:lastColumn="0" w:oddVBand="0" w:evenVBand="0" w:oddHBand="0" w:evenHBand="0" w:firstRowFirstColumn="0" w:firstRowLastColumn="0" w:lastRowFirstColumn="0" w:lastRowLastColumn="0"/>
        </w:trPr>
        <w:tc>
          <w:tcPr>
            <w:tcW w:w="2318" w:type="dxa"/>
          </w:tcPr>
          <w:p w:rsidR="00EF5632" w:rsidRPr="00FB4BB6" w:rsidRDefault="00FB4BB6" w:rsidP="00FB4BB6">
            <w:pPr>
              <w:spacing w:before="0"/>
              <w:rPr>
                <w:sz w:val="22"/>
              </w:rPr>
            </w:pPr>
            <w:r>
              <w:rPr>
                <w:sz w:val="22"/>
              </w:rPr>
              <w:t>Dimensión evaluada</w:t>
            </w:r>
          </w:p>
        </w:tc>
        <w:tc>
          <w:tcPr>
            <w:tcW w:w="1134" w:type="dxa"/>
          </w:tcPr>
          <w:p w:rsidR="00EF5632" w:rsidRPr="00FB4BB6" w:rsidRDefault="00EF5632" w:rsidP="00FB4BB6">
            <w:pPr>
              <w:spacing w:before="0"/>
              <w:jc w:val="center"/>
              <w:rPr>
                <w:sz w:val="22"/>
              </w:rPr>
            </w:pPr>
            <w:r w:rsidRPr="00FB4BB6">
              <w:rPr>
                <w:sz w:val="22"/>
              </w:rPr>
              <w:t>Bajo</w:t>
            </w:r>
          </w:p>
        </w:tc>
        <w:tc>
          <w:tcPr>
            <w:tcW w:w="1860" w:type="dxa"/>
          </w:tcPr>
          <w:p w:rsidR="00EF5632" w:rsidRPr="00FB4BB6" w:rsidRDefault="00EF5632" w:rsidP="00FB4BB6">
            <w:pPr>
              <w:spacing w:before="0"/>
              <w:jc w:val="center"/>
              <w:rPr>
                <w:sz w:val="22"/>
              </w:rPr>
            </w:pPr>
            <w:r w:rsidRPr="00FB4BB6">
              <w:rPr>
                <w:sz w:val="22"/>
              </w:rPr>
              <w:t>Medio</w:t>
            </w:r>
          </w:p>
        </w:tc>
        <w:tc>
          <w:tcPr>
            <w:tcW w:w="1134" w:type="dxa"/>
          </w:tcPr>
          <w:p w:rsidR="00EF5632" w:rsidRPr="00FB4BB6" w:rsidRDefault="00EF5632" w:rsidP="00FB4BB6">
            <w:pPr>
              <w:spacing w:before="0"/>
              <w:jc w:val="center"/>
              <w:rPr>
                <w:sz w:val="22"/>
              </w:rPr>
            </w:pPr>
            <w:r w:rsidRPr="00FB4BB6">
              <w:rPr>
                <w:sz w:val="22"/>
              </w:rPr>
              <w:t>Alto</w:t>
            </w:r>
          </w:p>
        </w:tc>
      </w:tr>
      <w:tr w:rsidR="00FB4BB6" w:rsidRPr="00FB4BB6" w:rsidTr="00FB4BB6">
        <w:tc>
          <w:tcPr>
            <w:tcW w:w="2318" w:type="dxa"/>
          </w:tcPr>
          <w:p w:rsidR="00FB4BB6" w:rsidRPr="00FB4BB6" w:rsidRDefault="00FB4BB6" w:rsidP="00FB4BB6">
            <w:pPr>
              <w:spacing w:before="0"/>
              <w:rPr>
                <w:i/>
                <w:sz w:val="22"/>
              </w:rPr>
            </w:pPr>
            <w:r w:rsidRPr="00FB4BB6">
              <w:rPr>
                <w:i/>
                <w:sz w:val="22"/>
              </w:rPr>
              <w:t>Ejercicio de la tarea</w:t>
            </w:r>
          </w:p>
        </w:tc>
        <w:tc>
          <w:tcPr>
            <w:tcW w:w="1134" w:type="dxa"/>
          </w:tcPr>
          <w:p w:rsidR="00FB4BB6" w:rsidRPr="00FB4BB6" w:rsidRDefault="00FB4BB6" w:rsidP="00FB4BB6">
            <w:pPr>
              <w:spacing w:before="0"/>
              <w:jc w:val="center"/>
              <w:rPr>
                <w:sz w:val="22"/>
              </w:rPr>
            </w:pPr>
          </w:p>
        </w:tc>
        <w:tc>
          <w:tcPr>
            <w:tcW w:w="1860" w:type="dxa"/>
          </w:tcPr>
          <w:p w:rsidR="00FB4BB6" w:rsidRPr="00FB4BB6" w:rsidRDefault="00FB4BB6" w:rsidP="00FB4BB6">
            <w:pPr>
              <w:spacing w:before="0"/>
              <w:jc w:val="center"/>
              <w:rPr>
                <w:sz w:val="22"/>
              </w:rPr>
            </w:pPr>
          </w:p>
        </w:tc>
        <w:tc>
          <w:tcPr>
            <w:tcW w:w="1134" w:type="dxa"/>
          </w:tcPr>
          <w:p w:rsidR="00FB4BB6" w:rsidRPr="00FB4BB6" w:rsidRDefault="00FB4BB6" w:rsidP="00FB4BB6">
            <w:pPr>
              <w:spacing w:before="0"/>
              <w:jc w:val="center"/>
              <w:rPr>
                <w:sz w:val="22"/>
              </w:rPr>
            </w:pPr>
          </w:p>
        </w:tc>
      </w:tr>
      <w:tr w:rsidR="00EF5632" w:rsidRPr="00FB4BB6" w:rsidTr="00FB4BB6">
        <w:tc>
          <w:tcPr>
            <w:tcW w:w="2318" w:type="dxa"/>
          </w:tcPr>
          <w:p w:rsidR="00EF5632" w:rsidRPr="00FB4BB6" w:rsidRDefault="00FB4BB6" w:rsidP="00FB4BB6">
            <w:pPr>
              <w:spacing w:before="0"/>
              <w:rPr>
                <w:sz w:val="22"/>
              </w:rPr>
            </w:pPr>
            <w:r>
              <w:rPr>
                <w:sz w:val="22"/>
              </w:rPr>
              <w:t>Centralidad d</w:t>
            </w:r>
            <w:r w:rsidR="00EF5632" w:rsidRPr="00FB4BB6">
              <w:rPr>
                <w:sz w:val="22"/>
              </w:rPr>
              <w:t>e entrada</w:t>
            </w:r>
          </w:p>
        </w:tc>
        <w:tc>
          <w:tcPr>
            <w:tcW w:w="1134" w:type="dxa"/>
          </w:tcPr>
          <w:p w:rsidR="00EF5632" w:rsidRPr="00FB4BB6" w:rsidRDefault="00EF5632" w:rsidP="00FB4BB6">
            <w:pPr>
              <w:spacing w:before="0"/>
              <w:jc w:val="center"/>
              <w:rPr>
                <w:sz w:val="22"/>
              </w:rPr>
            </w:pPr>
            <w:r w:rsidRPr="00FB4BB6">
              <w:rPr>
                <w:sz w:val="22"/>
              </w:rPr>
              <w:t>≤ 27.71%</w:t>
            </w:r>
          </w:p>
        </w:tc>
        <w:tc>
          <w:tcPr>
            <w:tcW w:w="1860" w:type="dxa"/>
          </w:tcPr>
          <w:p w:rsidR="00EF5632" w:rsidRPr="00FB4BB6" w:rsidRDefault="00EF5632" w:rsidP="00FB4BB6">
            <w:pPr>
              <w:spacing w:before="0"/>
              <w:jc w:val="center"/>
              <w:rPr>
                <w:sz w:val="22"/>
              </w:rPr>
            </w:pPr>
            <w:r w:rsidRPr="00FB4BB6">
              <w:rPr>
                <w:sz w:val="22"/>
              </w:rPr>
              <w:t>27.72% – 36.75%</w:t>
            </w:r>
          </w:p>
        </w:tc>
        <w:tc>
          <w:tcPr>
            <w:tcW w:w="1134" w:type="dxa"/>
          </w:tcPr>
          <w:p w:rsidR="00EF5632" w:rsidRPr="00FB4BB6" w:rsidRDefault="00EF5632" w:rsidP="00FB4BB6">
            <w:pPr>
              <w:spacing w:before="0"/>
              <w:jc w:val="center"/>
              <w:rPr>
                <w:sz w:val="22"/>
              </w:rPr>
            </w:pPr>
            <w:r w:rsidRPr="00FB4BB6">
              <w:rPr>
                <w:sz w:val="22"/>
              </w:rPr>
              <w:t>≥ 36.76%</w:t>
            </w:r>
          </w:p>
        </w:tc>
      </w:tr>
      <w:tr w:rsidR="00EF5632" w:rsidRPr="00FB4BB6" w:rsidTr="00FB4BB6">
        <w:tc>
          <w:tcPr>
            <w:tcW w:w="2318" w:type="dxa"/>
          </w:tcPr>
          <w:p w:rsidR="00EF5632" w:rsidRPr="00FB4BB6" w:rsidRDefault="00FB4BB6" w:rsidP="00FB4BB6">
            <w:pPr>
              <w:spacing w:before="0"/>
              <w:rPr>
                <w:sz w:val="22"/>
              </w:rPr>
            </w:pPr>
            <w:r>
              <w:rPr>
                <w:sz w:val="22"/>
              </w:rPr>
              <w:t>Centralidad d</w:t>
            </w:r>
            <w:r w:rsidR="00EF5632" w:rsidRPr="00FB4BB6">
              <w:rPr>
                <w:sz w:val="22"/>
              </w:rPr>
              <w:t>e salida</w:t>
            </w:r>
          </w:p>
        </w:tc>
        <w:tc>
          <w:tcPr>
            <w:tcW w:w="1134" w:type="dxa"/>
          </w:tcPr>
          <w:p w:rsidR="00EF5632" w:rsidRPr="00FB4BB6" w:rsidRDefault="00EF5632" w:rsidP="00FB4BB6">
            <w:pPr>
              <w:spacing w:before="0"/>
              <w:jc w:val="center"/>
              <w:rPr>
                <w:sz w:val="22"/>
              </w:rPr>
            </w:pPr>
            <w:r w:rsidRPr="00FB4BB6">
              <w:rPr>
                <w:sz w:val="22"/>
              </w:rPr>
              <w:t>≤ 22.74%</w:t>
            </w:r>
          </w:p>
        </w:tc>
        <w:tc>
          <w:tcPr>
            <w:tcW w:w="1860" w:type="dxa"/>
          </w:tcPr>
          <w:p w:rsidR="00EF5632" w:rsidRPr="00FB4BB6" w:rsidRDefault="00EF5632" w:rsidP="00FB4BB6">
            <w:pPr>
              <w:spacing w:before="0"/>
              <w:jc w:val="center"/>
              <w:rPr>
                <w:sz w:val="22"/>
              </w:rPr>
            </w:pPr>
            <w:r w:rsidRPr="00FB4BB6">
              <w:rPr>
                <w:sz w:val="22"/>
              </w:rPr>
              <w:t>22.75% – 35.39%</w:t>
            </w:r>
          </w:p>
        </w:tc>
        <w:tc>
          <w:tcPr>
            <w:tcW w:w="1134" w:type="dxa"/>
          </w:tcPr>
          <w:p w:rsidR="00EF5632" w:rsidRPr="00FB4BB6" w:rsidRDefault="00EF5632" w:rsidP="00FB4BB6">
            <w:pPr>
              <w:spacing w:before="0"/>
              <w:jc w:val="center"/>
              <w:rPr>
                <w:sz w:val="22"/>
              </w:rPr>
            </w:pPr>
            <w:r w:rsidRPr="00FB4BB6">
              <w:rPr>
                <w:sz w:val="22"/>
              </w:rPr>
              <w:t>≥ 35.36%</w:t>
            </w:r>
          </w:p>
        </w:tc>
      </w:tr>
      <w:tr w:rsidR="00FB4BB6" w:rsidRPr="00FB4BB6" w:rsidTr="00FB4BB6">
        <w:tc>
          <w:tcPr>
            <w:tcW w:w="2318" w:type="dxa"/>
          </w:tcPr>
          <w:p w:rsidR="00FB4BB6" w:rsidRPr="00FB4BB6" w:rsidRDefault="00FB4BB6" w:rsidP="00FB4BB6">
            <w:pPr>
              <w:spacing w:before="0"/>
              <w:rPr>
                <w:i/>
                <w:sz w:val="22"/>
              </w:rPr>
            </w:pPr>
            <w:r w:rsidRPr="00FB4BB6">
              <w:rPr>
                <w:i/>
                <w:sz w:val="22"/>
              </w:rPr>
              <w:t>Relaciones Sociales</w:t>
            </w:r>
          </w:p>
        </w:tc>
        <w:tc>
          <w:tcPr>
            <w:tcW w:w="1134" w:type="dxa"/>
          </w:tcPr>
          <w:p w:rsidR="00FB4BB6" w:rsidRPr="00FB4BB6" w:rsidRDefault="00FB4BB6" w:rsidP="00FB4BB6">
            <w:pPr>
              <w:spacing w:before="0"/>
              <w:jc w:val="center"/>
              <w:rPr>
                <w:sz w:val="22"/>
              </w:rPr>
            </w:pPr>
          </w:p>
        </w:tc>
        <w:tc>
          <w:tcPr>
            <w:tcW w:w="1860" w:type="dxa"/>
          </w:tcPr>
          <w:p w:rsidR="00FB4BB6" w:rsidRPr="00FB4BB6" w:rsidRDefault="00FB4BB6" w:rsidP="00FB4BB6">
            <w:pPr>
              <w:spacing w:before="0"/>
              <w:jc w:val="center"/>
              <w:rPr>
                <w:sz w:val="22"/>
              </w:rPr>
            </w:pPr>
          </w:p>
        </w:tc>
        <w:tc>
          <w:tcPr>
            <w:tcW w:w="1134" w:type="dxa"/>
          </w:tcPr>
          <w:p w:rsidR="00FB4BB6" w:rsidRPr="00FB4BB6" w:rsidRDefault="00FB4BB6" w:rsidP="00FB4BB6">
            <w:pPr>
              <w:spacing w:before="0"/>
              <w:jc w:val="center"/>
              <w:rPr>
                <w:sz w:val="22"/>
              </w:rPr>
            </w:pPr>
          </w:p>
        </w:tc>
      </w:tr>
      <w:tr w:rsidR="00EF5632" w:rsidRPr="00FB4BB6" w:rsidTr="00FB4BB6">
        <w:tc>
          <w:tcPr>
            <w:tcW w:w="2318" w:type="dxa"/>
          </w:tcPr>
          <w:p w:rsidR="00EF5632" w:rsidRPr="00FB4BB6" w:rsidRDefault="00FB4BB6" w:rsidP="00FB4BB6">
            <w:pPr>
              <w:spacing w:before="0"/>
              <w:rPr>
                <w:sz w:val="22"/>
              </w:rPr>
            </w:pPr>
            <w:r>
              <w:rPr>
                <w:sz w:val="22"/>
              </w:rPr>
              <w:t>Centralidad de entrada</w:t>
            </w:r>
          </w:p>
        </w:tc>
        <w:tc>
          <w:tcPr>
            <w:tcW w:w="1134" w:type="dxa"/>
          </w:tcPr>
          <w:p w:rsidR="00EF5632" w:rsidRPr="00FB4BB6" w:rsidRDefault="00EF5632" w:rsidP="00FB4BB6">
            <w:pPr>
              <w:spacing w:before="0"/>
              <w:jc w:val="center"/>
              <w:rPr>
                <w:sz w:val="22"/>
              </w:rPr>
            </w:pPr>
            <w:r w:rsidRPr="00FB4BB6">
              <w:rPr>
                <w:sz w:val="22"/>
              </w:rPr>
              <w:t>≤ 16.41%</w:t>
            </w:r>
          </w:p>
        </w:tc>
        <w:tc>
          <w:tcPr>
            <w:tcW w:w="1860" w:type="dxa"/>
          </w:tcPr>
          <w:p w:rsidR="00EF5632" w:rsidRPr="00FB4BB6" w:rsidRDefault="00EF5632" w:rsidP="00FB4BB6">
            <w:pPr>
              <w:spacing w:before="0"/>
              <w:jc w:val="center"/>
              <w:rPr>
                <w:sz w:val="22"/>
              </w:rPr>
            </w:pPr>
            <w:r w:rsidRPr="00FB4BB6">
              <w:rPr>
                <w:sz w:val="22"/>
              </w:rPr>
              <w:t>16.42% – 28.19%</w:t>
            </w:r>
          </w:p>
        </w:tc>
        <w:tc>
          <w:tcPr>
            <w:tcW w:w="1134" w:type="dxa"/>
          </w:tcPr>
          <w:p w:rsidR="00EF5632" w:rsidRPr="00FB4BB6" w:rsidRDefault="00EF5632" w:rsidP="00FB4BB6">
            <w:pPr>
              <w:spacing w:before="0"/>
              <w:jc w:val="center"/>
              <w:rPr>
                <w:sz w:val="22"/>
              </w:rPr>
            </w:pPr>
            <w:r w:rsidRPr="00FB4BB6">
              <w:rPr>
                <w:sz w:val="22"/>
              </w:rPr>
              <w:t>≥ 28.29%</w:t>
            </w:r>
          </w:p>
        </w:tc>
      </w:tr>
      <w:tr w:rsidR="00EF5632" w:rsidRPr="00FB4BB6" w:rsidTr="00FB4BB6">
        <w:tc>
          <w:tcPr>
            <w:tcW w:w="2318" w:type="dxa"/>
          </w:tcPr>
          <w:p w:rsidR="00EF5632" w:rsidRPr="00FB4BB6" w:rsidRDefault="00FB4BB6" w:rsidP="00FB4BB6">
            <w:pPr>
              <w:spacing w:before="0"/>
              <w:rPr>
                <w:sz w:val="22"/>
              </w:rPr>
            </w:pPr>
            <w:r>
              <w:rPr>
                <w:sz w:val="22"/>
              </w:rPr>
              <w:t>Centralidad de salida</w:t>
            </w:r>
          </w:p>
        </w:tc>
        <w:tc>
          <w:tcPr>
            <w:tcW w:w="1134" w:type="dxa"/>
          </w:tcPr>
          <w:p w:rsidR="00EF5632" w:rsidRPr="00FB4BB6" w:rsidRDefault="00EF5632" w:rsidP="00FB4BB6">
            <w:pPr>
              <w:spacing w:before="0"/>
              <w:jc w:val="center"/>
              <w:rPr>
                <w:sz w:val="22"/>
              </w:rPr>
            </w:pPr>
            <w:r w:rsidRPr="00FB4BB6">
              <w:rPr>
                <w:sz w:val="22"/>
              </w:rPr>
              <w:t>≤ 21.05%</w:t>
            </w:r>
          </w:p>
        </w:tc>
        <w:tc>
          <w:tcPr>
            <w:tcW w:w="1860" w:type="dxa"/>
          </w:tcPr>
          <w:p w:rsidR="00EF5632" w:rsidRPr="00FB4BB6" w:rsidRDefault="00EF5632" w:rsidP="00FB4BB6">
            <w:pPr>
              <w:spacing w:before="0"/>
              <w:jc w:val="center"/>
              <w:rPr>
                <w:sz w:val="22"/>
              </w:rPr>
            </w:pPr>
            <w:r w:rsidRPr="00FB4BB6">
              <w:rPr>
                <w:sz w:val="22"/>
              </w:rPr>
              <w:t>21.06% – 41.25%</w:t>
            </w:r>
          </w:p>
        </w:tc>
        <w:tc>
          <w:tcPr>
            <w:tcW w:w="1134" w:type="dxa"/>
          </w:tcPr>
          <w:p w:rsidR="00EF5632" w:rsidRPr="00FB4BB6" w:rsidRDefault="00EF5632" w:rsidP="00FB4BB6">
            <w:pPr>
              <w:spacing w:before="0"/>
              <w:jc w:val="center"/>
              <w:rPr>
                <w:sz w:val="22"/>
              </w:rPr>
            </w:pPr>
            <w:r w:rsidRPr="00FB4BB6">
              <w:rPr>
                <w:sz w:val="22"/>
              </w:rPr>
              <w:t>≥ 41.26%</w:t>
            </w:r>
          </w:p>
        </w:tc>
      </w:tr>
    </w:tbl>
    <w:p w:rsidR="00941730" w:rsidRDefault="00941730" w:rsidP="00EF5632">
      <w:pPr>
        <w:spacing w:line="276" w:lineRule="auto"/>
        <w:rPr>
          <w:szCs w:val="24"/>
          <w:lang w:eastAsia="es-ES"/>
        </w:rPr>
      </w:pPr>
    </w:p>
    <w:p w:rsidR="00EF5632" w:rsidRDefault="00EF5632" w:rsidP="00EF5632">
      <w:pPr>
        <w:spacing w:line="276" w:lineRule="auto"/>
        <w:rPr>
          <w:szCs w:val="24"/>
          <w:lang w:eastAsia="es-ES"/>
        </w:rPr>
      </w:pPr>
      <w:r>
        <w:rPr>
          <w:szCs w:val="24"/>
          <w:lang w:eastAsia="es-ES"/>
        </w:rPr>
        <w:t>La centralidad de grado de entrada permite describir el nivel en que uno o varios sujetos del grupo centralizan la mayoría de las elecciones. Grupos con altos niveles en este indicador suelen tener más presencia de aislados y rechazados, con las repercusiones posibles que hemos descrito anteriormente.</w:t>
      </w:r>
    </w:p>
    <w:p w:rsidR="00EF5632" w:rsidRDefault="00EF5632" w:rsidP="00EF5632">
      <w:pPr>
        <w:spacing w:line="276" w:lineRule="auto"/>
        <w:rPr>
          <w:szCs w:val="24"/>
          <w:lang w:eastAsia="es-ES"/>
        </w:rPr>
      </w:pPr>
      <w:r>
        <w:rPr>
          <w:szCs w:val="24"/>
          <w:lang w:eastAsia="es-ES"/>
        </w:rPr>
        <w:lastRenderedPageBreak/>
        <w:t>La centralidad de grado de salida muestra el grado mediante el cual uno o varios miembros del grupo llevan la responsabilidad de las emisiones del grupo. Suelen ser miembros aislados, pero que tiene un alto poder de edificar puentes en el grupo.</w:t>
      </w:r>
    </w:p>
    <w:p w:rsidR="00EF5632" w:rsidRDefault="00EF5632" w:rsidP="00EF5632">
      <w:pPr>
        <w:spacing w:line="276" w:lineRule="auto"/>
        <w:rPr>
          <w:szCs w:val="24"/>
          <w:lang w:eastAsia="es-ES"/>
        </w:rPr>
      </w:pPr>
      <w:r>
        <w:rPr>
          <w:szCs w:val="24"/>
          <w:lang w:eastAsia="es-ES"/>
        </w:rPr>
        <w:t>Se sugiere una lectura articulada de ambos grados: Los grupos que muestran medios-bajos niveles de centralidad de entrada suelen ser grupos con mayores niveles de integración. Cuando esto se combina con altos niveles de centralidad de salida, significa que existen miembros que tienen mucho más interés en sostener ese vínculo que otros.</w:t>
      </w:r>
    </w:p>
    <w:p w:rsidR="00EF5632" w:rsidRPr="00340652" w:rsidRDefault="00EF5632" w:rsidP="00340652">
      <w:pPr>
        <w:rPr>
          <w:i/>
        </w:rPr>
      </w:pPr>
      <w:bookmarkStart w:id="4" w:name="_Toc495129444"/>
      <w:r w:rsidRPr="00340652">
        <w:rPr>
          <w:i/>
        </w:rPr>
        <w:t>Índice de Krackhardt</w:t>
      </w:r>
      <w:bookmarkEnd w:id="4"/>
    </w:p>
    <w:p w:rsidR="00EF5632" w:rsidRPr="00293D0C" w:rsidRDefault="00EF5632" w:rsidP="009F7750">
      <w:r w:rsidRPr="00293D0C">
        <w:t>Este índice posibilita estudiar cuán jerárquica</w:t>
      </w:r>
      <w:r>
        <w:t>s</w:t>
      </w:r>
      <w:r w:rsidRPr="00293D0C">
        <w:t xml:space="preserve"> son las relaciones en el grupo. </w:t>
      </w:r>
      <w:r w:rsidR="00FB4BB6" w:rsidRPr="00FB4BB6">
        <w:t>Posibilita</w:t>
      </w:r>
      <w:r>
        <w:t xml:space="preserve"> visualizar el grado de horizontalidad en las relaciones que logra el grupo</w:t>
      </w:r>
      <w:r w:rsidR="005470E5">
        <w:t xml:space="preserve"> </w:t>
      </w:r>
      <w:sdt>
        <w:sdtPr>
          <w:id w:val="1221019503"/>
          <w:citation/>
        </w:sdtPr>
        <w:sdtContent>
          <w:r w:rsidR="005470E5">
            <w:fldChar w:fldCharType="begin"/>
          </w:r>
          <w:r w:rsidR="005470E5">
            <w:rPr>
              <w:lang w:val="es-CU"/>
            </w:rPr>
            <w:instrText xml:space="preserve"> CITATION Han00 \l 23562 </w:instrText>
          </w:r>
          <w:r w:rsidR="005470E5">
            <w:fldChar w:fldCharType="separate"/>
          </w:r>
          <w:r w:rsidR="007F2AD1">
            <w:rPr>
              <w:noProof/>
              <w:lang w:val="es-CU"/>
            </w:rPr>
            <w:t>(Hanneman, 2000)</w:t>
          </w:r>
          <w:r w:rsidR="005470E5">
            <w:fldChar w:fldCharType="end"/>
          </w:r>
        </w:sdtContent>
      </w:sdt>
      <w:r>
        <w:t xml:space="preserve">. Mientras más horizontales sean las estructuras </w:t>
      </w:r>
      <w:r w:rsidRPr="00293D0C">
        <w:t>más preparada</w:t>
      </w:r>
      <w:r>
        <w:t xml:space="preserve"> está</w:t>
      </w:r>
      <w:r w:rsidRPr="00293D0C">
        <w:t xml:space="preserve"> para mayores niveles de cohesión grupal. </w:t>
      </w:r>
    </w:p>
    <w:p w:rsidR="009F7750" w:rsidRDefault="009F7750" w:rsidP="009F7750">
      <w:r>
        <w:t xml:space="preserve">Aunque no </w:t>
      </w:r>
      <w:r w:rsidR="00EF5632" w:rsidRPr="00293D0C">
        <w:t xml:space="preserve">resulta concluyente </w:t>
      </w:r>
      <w:r w:rsidR="00EF5632">
        <w:t xml:space="preserve">el </w:t>
      </w:r>
      <w:r w:rsidR="00EF5632" w:rsidRPr="00293D0C">
        <w:t xml:space="preserve">vínculo de estos elementos con la determinación de un nivel de integración. Sin embargo, </w:t>
      </w:r>
      <w:r w:rsidR="00EF5632">
        <w:t>describe</w:t>
      </w:r>
      <w:r w:rsidR="00EF5632" w:rsidRPr="00293D0C">
        <w:t xml:space="preserve"> </w:t>
      </w:r>
      <w:r w:rsidR="00EF5632">
        <w:t xml:space="preserve">formas </w:t>
      </w:r>
      <w:r w:rsidR="00EF5632" w:rsidRPr="00293D0C">
        <w:t xml:space="preserve">de organización grupal que permiten describir diferentes modos en que los sujetos se conectan y la intensidad de esos vínculos. </w:t>
      </w:r>
      <w:r w:rsidR="00EF5632">
        <w:t>Se observaron</w:t>
      </w:r>
      <w:r w:rsidR="00EF5632" w:rsidRPr="00293D0C">
        <w:t xml:space="preserve"> correlaciones positivas directas e inversamente proporcionales con muchos de esos i</w:t>
      </w:r>
      <w:r w:rsidR="00EF5632">
        <w:t>ndi</w:t>
      </w:r>
      <w:r w:rsidR="00EF5632" w:rsidRPr="00293D0C">
        <w:t>cadores.</w:t>
      </w:r>
      <w:r w:rsidR="00EF5632">
        <w:t xml:space="preserve"> </w:t>
      </w:r>
      <w:r w:rsidR="00EF5632" w:rsidRPr="00293D0C">
        <w:t>Las cuatro formaciones típicas son:</w:t>
      </w:r>
    </w:p>
    <w:p w:rsidR="00EF5632" w:rsidRPr="009F7750" w:rsidRDefault="00EF5632" w:rsidP="009F7750">
      <w:pPr>
        <w:pStyle w:val="Prrafodelista"/>
        <w:numPr>
          <w:ilvl w:val="0"/>
          <w:numId w:val="16"/>
        </w:numPr>
      </w:pPr>
      <w:r w:rsidRPr="009F7750">
        <w:t>Estructura afectiva de jerarquía elevada; funcional nivel medio: grupos en los que se observa mayor conectividad y compactación en la esfera funcional que en la afectiva. Logran integrar más en el ejercicio de la tarea.</w:t>
      </w:r>
    </w:p>
    <w:p w:rsidR="00EF5632" w:rsidRPr="009F7750" w:rsidRDefault="00EF5632" w:rsidP="009F7750">
      <w:pPr>
        <w:pStyle w:val="Prrafodelista"/>
        <w:numPr>
          <w:ilvl w:val="0"/>
          <w:numId w:val="16"/>
        </w:numPr>
      </w:pPr>
      <w:r w:rsidRPr="009F7750">
        <w:t xml:space="preserve">Estructura funcional de jerarquía elevada; afectiva nivel medio: grupos con mayor conectividad y compactación en el área de las Relaciones Sociales. No obstante, esos aspectos en el ejercicio de la tarea se logran elevar más que en el anterior. </w:t>
      </w:r>
    </w:p>
    <w:p w:rsidR="00EF5632" w:rsidRPr="009F7750" w:rsidRDefault="00EF5632" w:rsidP="009F7750">
      <w:pPr>
        <w:pStyle w:val="Prrafodelista"/>
        <w:numPr>
          <w:ilvl w:val="0"/>
          <w:numId w:val="16"/>
        </w:numPr>
      </w:pPr>
      <w:r w:rsidRPr="009F7750">
        <w:t>Nivel de jerarquía estructural baja en ambas esferas: Es el tipo de formación donde más conectividad y compactación se observa. Existe mucha más horizontalidad.</w:t>
      </w:r>
    </w:p>
    <w:p w:rsidR="00EF5632" w:rsidRPr="009F7750" w:rsidRDefault="00EF5632" w:rsidP="009F7750">
      <w:pPr>
        <w:pStyle w:val="Prrafodelista"/>
        <w:numPr>
          <w:ilvl w:val="0"/>
          <w:numId w:val="16"/>
        </w:numPr>
      </w:pPr>
      <w:r w:rsidRPr="009F7750">
        <w:t>Estructura funcional y afectiva con altos niveles de jerarquía: Muy bajos niveles de conectividad y compactación especialmente en la tarea.</w:t>
      </w:r>
    </w:p>
    <w:p w:rsidR="00EF5632" w:rsidRPr="00340652" w:rsidRDefault="00EF5632" w:rsidP="00340652">
      <w:pPr>
        <w:rPr>
          <w:i/>
        </w:rPr>
      </w:pPr>
      <w:bookmarkStart w:id="5" w:name="_Toc495129445"/>
      <w:r w:rsidRPr="00340652">
        <w:rPr>
          <w:i/>
        </w:rPr>
        <w:t>Índice Jaccard</w:t>
      </w:r>
      <w:bookmarkEnd w:id="5"/>
    </w:p>
    <w:p w:rsidR="00EF5632" w:rsidRDefault="00EF5632" w:rsidP="001F3715">
      <w:r w:rsidRPr="00293D0C">
        <w:rPr>
          <w:lang w:eastAsia="es-ES"/>
        </w:rPr>
        <w:t xml:space="preserve">La relación entre las simpatías y/o los rechazos en el ejercicio de la tarea y los aspectos sociales es un elemento importante en el análisis de la cohesión grupal. Este índice ayuda a calcular la correlación entre </w:t>
      </w:r>
      <w:r>
        <w:rPr>
          <w:lang w:eastAsia="es-ES"/>
        </w:rPr>
        <w:t>las</w:t>
      </w:r>
      <w:r w:rsidRPr="00293D0C">
        <w:rPr>
          <w:lang w:eastAsia="es-ES"/>
        </w:rPr>
        <w:t xml:space="preserve"> matrices sociométricas binarias. </w:t>
      </w:r>
    </w:p>
    <w:p w:rsidR="00EF5632" w:rsidRPr="00293D0C" w:rsidRDefault="00EF5632" w:rsidP="001F3715">
      <w:pPr>
        <w:rPr>
          <w:lang w:eastAsia="es-ES"/>
        </w:rPr>
      </w:pPr>
      <w:r>
        <w:t xml:space="preserve">Brinda información del balance entre ambas esferas. </w:t>
      </w:r>
      <w:r>
        <w:rPr>
          <w:lang w:eastAsia="es-ES"/>
        </w:rPr>
        <w:t>Algunas</w:t>
      </w:r>
      <w:r w:rsidRPr="00293D0C">
        <w:rPr>
          <w:lang w:eastAsia="es-ES"/>
        </w:rPr>
        <w:t xml:space="preserve"> </w:t>
      </w:r>
      <w:r>
        <w:rPr>
          <w:lang w:eastAsia="es-ES"/>
        </w:rPr>
        <w:t xml:space="preserve">posturas </w:t>
      </w:r>
      <w:r w:rsidR="001F3715">
        <w:rPr>
          <w:lang w:eastAsia="es-ES"/>
        </w:rPr>
        <w:t xml:space="preserve">afirman que pueden suponer una </w:t>
      </w:r>
      <w:r w:rsidRPr="00293D0C">
        <w:rPr>
          <w:lang w:eastAsia="es-ES"/>
        </w:rPr>
        <w:t>contaminación</w:t>
      </w:r>
      <w:r w:rsidR="001F3715">
        <w:rPr>
          <w:lang w:eastAsia="es-ES"/>
        </w:rPr>
        <w:t xml:space="preserve"> </w:t>
      </w:r>
      <w:r w:rsidRPr="00293D0C">
        <w:rPr>
          <w:lang w:eastAsia="es-ES"/>
        </w:rPr>
        <w:t>de</w:t>
      </w:r>
      <w:r>
        <w:rPr>
          <w:lang w:eastAsia="es-ES"/>
        </w:rPr>
        <w:t xml:space="preserve"> </w:t>
      </w:r>
      <w:r w:rsidRPr="00293D0C">
        <w:rPr>
          <w:lang w:eastAsia="es-ES"/>
        </w:rPr>
        <w:t>l</w:t>
      </w:r>
      <w:r>
        <w:rPr>
          <w:lang w:eastAsia="es-ES"/>
        </w:rPr>
        <w:t>o</w:t>
      </w:r>
      <w:r w:rsidRPr="00293D0C">
        <w:rPr>
          <w:lang w:eastAsia="es-ES"/>
        </w:rPr>
        <w:t xml:space="preserve"> afectivo en el ejercicio de la tarea; otras defienden que puede suponer una estructuración mayor del grupo.</w:t>
      </w:r>
      <w:r w:rsidR="001F3715">
        <w:rPr>
          <w:lang w:eastAsia="es-ES"/>
        </w:rPr>
        <w:t xml:space="preserve"> </w:t>
      </w:r>
      <w:r>
        <w:rPr>
          <w:lang w:eastAsia="es-ES"/>
        </w:rPr>
        <w:t>A partir del análisis de conglomerados, n</w:t>
      </w:r>
      <w:r w:rsidRPr="00293D0C">
        <w:rPr>
          <w:lang w:eastAsia="es-ES"/>
        </w:rPr>
        <w:t>uestros datos empíricos aportan tres formas de expresión de los mismos</w:t>
      </w:r>
      <w:r>
        <w:rPr>
          <w:lang w:eastAsia="es-ES"/>
        </w:rPr>
        <w:t>:</w:t>
      </w:r>
    </w:p>
    <w:p w:rsidR="00EF5632" w:rsidRPr="00293D0C" w:rsidRDefault="001F3715" w:rsidP="001F3715">
      <w:pPr>
        <w:pStyle w:val="Prrafodelista"/>
        <w:numPr>
          <w:ilvl w:val="0"/>
          <w:numId w:val="16"/>
        </w:numPr>
        <w:rPr>
          <w:lang w:eastAsia="es-ES"/>
        </w:rPr>
      </w:pPr>
      <w:r>
        <w:rPr>
          <w:lang w:eastAsia="es-ES"/>
        </w:rPr>
        <w:t>Í</w:t>
      </w:r>
      <w:r w:rsidR="00EF5632" w:rsidRPr="00293D0C">
        <w:rPr>
          <w:lang w:eastAsia="es-ES"/>
        </w:rPr>
        <w:t xml:space="preserve">ndice Jaccard por encima de 0.4 (valores medios), con relación significativa, muestran mejores resultados en los indicadores globales de integración. </w:t>
      </w:r>
    </w:p>
    <w:p w:rsidR="00EF5632" w:rsidRPr="00293D0C" w:rsidRDefault="001F3715" w:rsidP="001F3715">
      <w:pPr>
        <w:pStyle w:val="Prrafodelista"/>
        <w:numPr>
          <w:ilvl w:val="0"/>
          <w:numId w:val="16"/>
        </w:numPr>
        <w:rPr>
          <w:lang w:eastAsia="es-ES"/>
        </w:rPr>
      </w:pPr>
      <w:r>
        <w:rPr>
          <w:lang w:eastAsia="es-ES"/>
        </w:rPr>
        <w:t>Í</w:t>
      </w:r>
      <w:r w:rsidR="00EF5632" w:rsidRPr="00293D0C">
        <w:rPr>
          <w:lang w:eastAsia="es-ES"/>
        </w:rPr>
        <w:t>ndice Jaccard por debajo de 0.4 (valores bajos) muestran tendencia a valores medios en sus niveles de integración. Por lo general existe una coincidencia en ellos de los sujetos preferidos, pero mayor disociación en el resto de las relaciones.</w:t>
      </w:r>
    </w:p>
    <w:p w:rsidR="00EF5632" w:rsidRDefault="001F3715" w:rsidP="001F3715">
      <w:pPr>
        <w:pStyle w:val="Prrafodelista"/>
        <w:numPr>
          <w:ilvl w:val="0"/>
          <w:numId w:val="16"/>
        </w:numPr>
        <w:rPr>
          <w:lang w:eastAsia="es-ES"/>
        </w:rPr>
      </w:pPr>
      <w:r>
        <w:rPr>
          <w:lang w:eastAsia="es-ES"/>
        </w:rPr>
        <w:t>G</w:t>
      </w:r>
      <w:r w:rsidR="00EF5632" w:rsidRPr="00E46902">
        <w:rPr>
          <w:lang w:eastAsia="es-ES"/>
        </w:rPr>
        <w:t>rupos donde no existe relación significativa entre ambas esferas se observa una disociación entre ellas. Existe una tendencia a un desbalance hacia una de las esferas que afecta el proceso de integración del grupo.</w:t>
      </w:r>
    </w:p>
    <w:p w:rsidR="008D14AA" w:rsidRDefault="00BC3BC0" w:rsidP="00AC49D5">
      <w:pPr>
        <w:pStyle w:val="Ttulo1"/>
      </w:pPr>
      <w:r>
        <w:lastRenderedPageBreak/>
        <w:t>Conclusiones</w:t>
      </w:r>
    </w:p>
    <w:p w:rsidR="007F2AD1" w:rsidRDefault="00300688" w:rsidP="002042A5">
      <w:r>
        <w:t xml:space="preserve">La utilidad de este estudio radica en </w:t>
      </w:r>
      <w:r w:rsidR="002042A5">
        <w:t>la organización de indicadores ya existentes con anterioridad</w:t>
      </w:r>
      <w:r w:rsidR="007F2AD1">
        <w:t xml:space="preserve"> de diversos autores, así como la propuesta propia de algunos indicadores nuevos </w:t>
      </w:r>
      <w:r w:rsidR="002042A5">
        <w:t xml:space="preserve">en coherencia con un cuerpo teórico de cohesión grupal. </w:t>
      </w:r>
    </w:p>
    <w:p w:rsidR="00300688" w:rsidRDefault="002042A5" w:rsidP="002042A5">
      <w:r>
        <w:t>De este modo, se posibilita el estudio de la cohesión grupal como proceso de un modo más articulado y preciso. Para ello los indicadores se organizaron en dimensiones y tipos de medidas. De ese modo se propone para el estudio de la cohesión grupal dos dimensiones son las siguientes medidas:</w:t>
      </w:r>
    </w:p>
    <w:p w:rsidR="002042A5" w:rsidRDefault="002042A5" w:rsidP="002042A5">
      <w:pPr>
        <w:pStyle w:val="Prrafodelista"/>
        <w:numPr>
          <w:ilvl w:val="0"/>
          <w:numId w:val="16"/>
        </w:numPr>
      </w:pPr>
      <w:r>
        <w:t>Dimensión individual: Medidas para el análisis del atractivo para el establecimiento de vínculos en el grupo (densidad); medidas para el estudio de la posición de los sujetos (tipos sociométricos; distancia geodésica; argumentaciones para la emisión de simpatías y antipatías)</w:t>
      </w:r>
    </w:p>
    <w:p w:rsidR="002042A5" w:rsidRPr="007721EE" w:rsidRDefault="002042A5" w:rsidP="002042A5">
      <w:pPr>
        <w:pStyle w:val="Prrafodelista"/>
        <w:numPr>
          <w:ilvl w:val="0"/>
          <w:numId w:val="16"/>
        </w:numPr>
      </w:pPr>
      <w:r>
        <w:t xml:space="preserve">Dimensión grupal: </w:t>
      </w:r>
      <w:r w:rsidRPr="007721EE">
        <w:t>Medida de conectividad del grupo</w:t>
      </w:r>
      <w:r>
        <w:t xml:space="preserve"> (c</w:t>
      </w:r>
      <w:r w:rsidRPr="007721EE">
        <w:t xml:space="preserve">onectividad; </w:t>
      </w:r>
      <w:r>
        <w:t>d</w:t>
      </w:r>
      <w:r w:rsidRPr="007721EE">
        <w:t xml:space="preserve">istancia geodésica; </w:t>
      </w:r>
      <w:r>
        <w:t>d</w:t>
      </w:r>
      <w:r w:rsidRPr="007721EE">
        <w:t xml:space="preserve">iámetro; </w:t>
      </w:r>
      <w:r>
        <w:t>r</w:t>
      </w:r>
      <w:r w:rsidRPr="007721EE">
        <w:t>ed egocéntrica</w:t>
      </w:r>
      <w:r>
        <w:t>); medidas de intensidad del vínculo (reciprocidad; compactación); medidas de organización grupal (tipos sociométricos; subgrupos; medidas de centralidad; índice de Krackhardt; índice de Jaccard)</w:t>
      </w:r>
    </w:p>
    <w:p w:rsidR="002042A5" w:rsidRDefault="002042A5" w:rsidP="00300688">
      <w:r>
        <w:t>Se ofrecen claves para la interpretación de cada medida a la luz teórica de la cohesión grupal, así como sugerencias para su comprensión articulada. Por ello, otro valor del estudio es que ofrece esas sugerencias a partir de una validación empírica de los indicadores, por lo que ofrece también una escala en cada caso posible para su estudio.</w:t>
      </w:r>
    </w:p>
    <w:p w:rsidR="007F487D" w:rsidRDefault="002042A5" w:rsidP="00AC49D5">
      <w:r>
        <w:t xml:space="preserve">Se aborda el grupo en contexto escolar que es la </w:t>
      </w:r>
      <w:r w:rsidR="007F487D">
        <w:t>nueva gran población a abordar en los estudios del grupo pequeño, dada su alta significación social. Este estudio contribuye entonces,</w:t>
      </w:r>
      <w:r w:rsidR="0028367F" w:rsidRPr="0028367F">
        <w:t xml:space="preserve"> teórica y </w:t>
      </w:r>
      <w:r w:rsidR="007F487D">
        <w:t>metodológicamente,</w:t>
      </w:r>
      <w:r w:rsidR="0028367F" w:rsidRPr="0028367F">
        <w:t xml:space="preserve"> para el estudio de la cohesión grupal. </w:t>
      </w:r>
      <w:r w:rsidR="007F487D">
        <w:t>P</w:t>
      </w:r>
      <w:r w:rsidR="0028367F" w:rsidRPr="0028367F">
        <w:t>osibilita el impacto en futuras investigaciones, programas y políticas</w:t>
      </w:r>
      <w:r w:rsidR="007F487D">
        <w:t>, pues perfila mejor un instrumento de diagnóstico y evaluación posterior de posibles intervenciones.</w:t>
      </w:r>
      <w:r w:rsidR="0028367F" w:rsidRPr="0028367F">
        <w:t xml:space="preserve"> </w:t>
      </w:r>
    </w:p>
    <w:p w:rsidR="007F2AD1" w:rsidRDefault="007F487D" w:rsidP="0003387F">
      <w:r>
        <w:t>Es preciso seguir avanzando en la dirección de d</w:t>
      </w:r>
      <w:r w:rsidRPr="007F487D">
        <w:t>efinir otras medidas de utilidad para el análisis de la cohesión grupal a través de la técnica sociométrica, especialmente en los indicadores de organización grupal.</w:t>
      </w:r>
      <w:r>
        <w:t xml:space="preserve"> Así como abordar seguir trabajando con la técnica sociométrica en otras muestras para ampliar la comprensión e impacto de alguno de estos indicadores.</w:t>
      </w:r>
    </w:p>
    <w:sdt>
      <w:sdtPr>
        <w:rPr>
          <w:lang w:val="es-ES"/>
        </w:rPr>
        <w:id w:val="-1426413264"/>
        <w:docPartObj>
          <w:docPartGallery w:val="Bibliographies"/>
          <w:docPartUnique/>
        </w:docPartObj>
      </w:sdtPr>
      <w:sdtEndPr>
        <w:rPr>
          <w:b w:val="0"/>
          <w:lang w:val="es-ES_tradnl"/>
        </w:rPr>
      </w:sdtEndPr>
      <w:sdtContent>
        <w:p w:rsidR="007F2AD1" w:rsidRDefault="007F2AD1">
          <w:pPr>
            <w:pStyle w:val="Ttulo1"/>
          </w:pPr>
          <w:r>
            <w:rPr>
              <w:lang w:val="es-ES"/>
            </w:rPr>
            <w:t>Referencias bibliográficas</w:t>
          </w:r>
        </w:p>
        <w:sdt>
          <w:sdtPr>
            <w:id w:val="111145805"/>
            <w:bibliography/>
          </w:sdtPr>
          <w:sdtContent>
            <w:p w:rsidR="007F2AD1" w:rsidRDefault="007F2AD1" w:rsidP="007F2AD1">
              <w:pPr>
                <w:pStyle w:val="Bibliografa"/>
                <w:ind w:left="720" w:hanging="720"/>
                <w:rPr>
                  <w:noProof/>
                  <w:szCs w:val="24"/>
                  <w:lang w:val="es-ES"/>
                </w:rPr>
              </w:pPr>
              <w:r>
                <w:fldChar w:fldCharType="begin"/>
              </w:r>
              <w:r>
                <w:instrText>BIBLIOGRAPHY</w:instrText>
              </w:r>
              <w:r>
                <w:fldChar w:fldCharType="separate"/>
              </w:r>
              <w:r>
                <w:rPr>
                  <w:noProof/>
                  <w:lang w:val="es-ES"/>
                </w:rPr>
                <w:t xml:space="preserve">Bezanilla, J. M., &amp; Miranda, A. (2008). Validez del método sociométrico. </w:t>
              </w:r>
              <w:r>
                <w:rPr>
                  <w:i/>
                  <w:iCs/>
                  <w:noProof/>
                  <w:lang w:val="es-ES"/>
                </w:rPr>
                <w:t>Alternativas en Psicología</w:t>
              </w:r>
              <w:r>
                <w:rPr>
                  <w:noProof/>
                  <w:lang w:val="es-ES"/>
                </w:rPr>
                <w:t>(19).</w:t>
              </w:r>
            </w:p>
            <w:p w:rsidR="007F2AD1" w:rsidRDefault="007F2AD1" w:rsidP="007F2AD1">
              <w:pPr>
                <w:pStyle w:val="Bibliografa"/>
                <w:ind w:left="720" w:hanging="720"/>
                <w:rPr>
                  <w:noProof/>
                  <w:lang w:val="es-ES"/>
                </w:rPr>
              </w:pPr>
              <w:r w:rsidRPr="007F2AD1">
                <w:rPr>
                  <w:noProof/>
                  <w:lang w:val="en-US"/>
                </w:rPr>
                <w:t xml:space="preserve">Borgatti, S., Everett, M., &amp; Freeman, L. (2002). </w:t>
              </w:r>
              <w:r w:rsidRPr="007F2AD1">
                <w:rPr>
                  <w:i/>
                  <w:iCs/>
                  <w:noProof/>
                  <w:lang w:val="en-US"/>
                </w:rPr>
                <w:t>Ucinet 6 for Windows: Software for Social Network Analysis.</w:t>
              </w:r>
              <w:r w:rsidRPr="007F2AD1">
                <w:rPr>
                  <w:noProof/>
                  <w:lang w:val="en-US"/>
                </w:rPr>
                <w:t xml:space="preserve"> </w:t>
              </w:r>
              <w:r>
                <w:rPr>
                  <w:noProof/>
                  <w:lang w:val="es-ES"/>
                </w:rPr>
                <w:t>Harvard, MA: Analytic Technologies.</w:t>
              </w:r>
            </w:p>
            <w:p w:rsidR="007F2AD1" w:rsidRDefault="007F2AD1" w:rsidP="007F2AD1">
              <w:pPr>
                <w:pStyle w:val="Bibliografa"/>
                <w:ind w:left="720" w:hanging="720"/>
                <w:rPr>
                  <w:noProof/>
                  <w:lang w:val="es-ES"/>
                </w:rPr>
              </w:pPr>
              <w:r>
                <w:rPr>
                  <w:noProof/>
                  <w:lang w:val="es-ES"/>
                </w:rPr>
                <w:t xml:space="preserve">Cabrera, F., Marín, M. A., Espín, J. V., &amp; Rodríguez, M. (1998). Elaboración de un sistema de categorías para el análisis sociométrico: su aplicación en aulas multiculturales. </w:t>
              </w:r>
              <w:r>
                <w:rPr>
                  <w:i/>
                  <w:iCs/>
                  <w:noProof/>
                  <w:lang w:val="es-ES"/>
                </w:rPr>
                <w:t>Revista de Investigación Educativa, 16</w:t>
              </w:r>
              <w:r>
                <w:rPr>
                  <w:noProof/>
                  <w:lang w:val="es-ES"/>
                </w:rPr>
                <w:t>(1), 27-45.</w:t>
              </w:r>
            </w:p>
            <w:p w:rsidR="007F2AD1" w:rsidRPr="007F2AD1" w:rsidRDefault="007F2AD1" w:rsidP="007F2AD1">
              <w:pPr>
                <w:pStyle w:val="Bibliografa"/>
                <w:ind w:left="720" w:hanging="720"/>
                <w:rPr>
                  <w:noProof/>
                  <w:lang w:val="en-US"/>
                </w:rPr>
              </w:pPr>
              <w:r>
                <w:rPr>
                  <w:noProof/>
                  <w:lang w:val="es-ES"/>
                </w:rPr>
                <w:t xml:space="preserve">Carless, S. (2000). Reply to Carron and Brawley. </w:t>
              </w:r>
              <w:r w:rsidRPr="007F2AD1">
                <w:rPr>
                  <w:i/>
                  <w:iCs/>
                  <w:noProof/>
                  <w:lang w:val="en-US"/>
                </w:rPr>
                <w:t>Small Group Research, 31</w:t>
              </w:r>
              <w:r w:rsidRPr="007F2AD1">
                <w:rPr>
                  <w:noProof/>
                  <w:lang w:val="en-US"/>
                </w:rPr>
                <w:t>(1), 107-118.</w:t>
              </w:r>
            </w:p>
            <w:p w:rsidR="007F2AD1" w:rsidRDefault="007F2AD1" w:rsidP="007F2AD1">
              <w:pPr>
                <w:pStyle w:val="Bibliografa"/>
                <w:ind w:left="720" w:hanging="720"/>
                <w:rPr>
                  <w:noProof/>
                  <w:lang w:val="es-ES"/>
                </w:rPr>
              </w:pPr>
              <w:r w:rsidRPr="007F2AD1">
                <w:rPr>
                  <w:noProof/>
                  <w:lang w:val="en-US"/>
                </w:rPr>
                <w:t xml:space="preserve">Carron, B., &amp; Brawley, L. (2000). Cohesion. Conceptual and Measurement Issues. </w:t>
              </w:r>
              <w:r>
                <w:rPr>
                  <w:i/>
                  <w:iCs/>
                  <w:noProof/>
                  <w:lang w:val="es-ES"/>
                </w:rPr>
                <w:t>Small Group Research, 31</w:t>
              </w:r>
              <w:r>
                <w:rPr>
                  <w:noProof/>
                  <w:lang w:val="es-ES"/>
                </w:rPr>
                <w:t>(1), 89-106.</w:t>
              </w:r>
            </w:p>
            <w:p w:rsidR="007F2AD1" w:rsidRPr="007F2AD1" w:rsidRDefault="007F2AD1" w:rsidP="007F2AD1">
              <w:pPr>
                <w:pStyle w:val="Bibliografa"/>
                <w:ind w:left="720" w:hanging="720"/>
                <w:rPr>
                  <w:noProof/>
                  <w:lang w:val="en-US"/>
                </w:rPr>
              </w:pPr>
              <w:r>
                <w:rPr>
                  <w:noProof/>
                  <w:lang w:val="es-ES"/>
                </w:rPr>
                <w:lastRenderedPageBreak/>
                <w:t xml:space="preserve">Casales, J. C. (2006). Análisis del método sociométrico para la investigación del grupo. En J. C. Casales, </w:t>
              </w:r>
              <w:r>
                <w:rPr>
                  <w:i/>
                  <w:iCs/>
                  <w:noProof/>
                  <w:lang w:val="es-ES"/>
                </w:rPr>
                <w:t>Conocimientos básicos de Psicología Sociales</w:t>
              </w:r>
              <w:r>
                <w:rPr>
                  <w:noProof/>
                  <w:lang w:val="es-ES"/>
                </w:rPr>
                <w:t xml:space="preserve"> (págs. </w:t>
              </w:r>
              <w:r w:rsidRPr="007F2AD1">
                <w:rPr>
                  <w:noProof/>
                  <w:lang w:val="en-US"/>
                </w:rPr>
                <w:t>134-168). La Habana: Félix Varela.</w:t>
              </w:r>
            </w:p>
            <w:p w:rsidR="007F2AD1" w:rsidRDefault="007F2AD1" w:rsidP="007F2AD1">
              <w:pPr>
                <w:pStyle w:val="Bibliografa"/>
                <w:ind w:left="720" w:hanging="720"/>
                <w:rPr>
                  <w:noProof/>
                  <w:lang w:val="es-ES"/>
                </w:rPr>
              </w:pPr>
              <w:r w:rsidRPr="007F2AD1">
                <w:rPr>
                  <w:noProof/>
                  <w:lang w:val="en-US"/>
                </w:rPr>
                <w:t xml:space="preserve">Chang, A., &amp; Bordia, P. (2006). A multidimensional approach to the group cohesion-group performance relationship. </w:t>
              </w:r>
              <w:r>
                <w:rPr>
                  <w:i/>
                  <w:iCs/>
                  <w:noProof/>
                  <w:lang w:val="es-ES"/>
                </w:rPr>
                <w:t>Small Group Research, 32</w:t>
              </w:r>
              <w:r>
                <w:rPr>
                  <w:noProof/>
                  <w:lang w:val="es-ES"/>
                </w:rPr>
                <w:t>(4), 379-405.</w:t>
              </w:r>
            </w:p>
            <w:p w:rsidR="007F2AD1" w:rsidRDefault="007F2AD1" w:rsidP="007F2AD1">
              <w:pPr>
                <w:pStyle w:val="Bibliografa"/>
                <w:ind w:left="720" w:hanging="720"/>
                <w:rPr>
                  <w:noProof/>
                  <w:lang w:val="es-ES"/>
                </w:rPr>
              </w:pPr>
              <w:r>
                <w:rPr>
                  <w:noProof/>
                  <w:lang w:val="es-ES"/>
                </w:rPr>
                <w:t xml:space="preserve">Clemente, M. (1995). Los test sociométricos aplicados al aula. En C. Huici, </w:t>
              </w:r>
              <w:r>
                <w:rPr>
                  <w:i/>
                  <w:iCs/>
                  <w:noProof/>
                  <w:lang w:val="es-ES"/>
                </w:rPr>
                <w:t>Estructura y procesos de grupo</w:t>
              </w:r>
              <w:r>
                <w:rPr>
                  <w:noProof/>
                  <w:lang w:val="es-ES"/>
                </w:rPr>
                <w:t xml:space="preserve"> (Tercera ed., Vol. II, págs. 313-360). Madrid: Universidad Nacional de Educación a Distancia.</w:t>
              </w:r>
            </w:p>
            <w:p w:rsidR="007F2AD1" w:rsidRDefault="007F2AD1" w:rsidP="007F2AD1">
              <w:pPr>
                <w:pStyle w:val="Bibliografa"/>
                <w:ind w:left="720" w:hanging="720"/>
                <w:rPr>
                  <w:noProof/>
                  <w:lang w:val="es-ES"/>
                </w:rPr>
              </w:pPr>
              <w:r>
                <w:rPr>
                  <w:noProof/>
                  <w:lang w:val="es-ES"/>
                </w:rPr>
                <w:t xml:space="preserve">Coie, J., &amp; Dodge, K. (1983). </w:t>
              </w:r>
              <w:r w:rsidRPr="007F2AD1">
                <w:rPr>
                  <w:noProof/>
                  <w:lang w:val="en-US"/>
                </w:rPr>
                <w:t xml:space="preserve">Continuities and changes in children’s social status: A five-year longitudinal study. </w:t>
              </w:r>
              <w:r>
                <w:rPr>
                  <w:i/>
                  <w:iCs/>
                  <w:noProof/>
                  <w:lang w:val="es-ES"/>
                </w:rPr>
                <w:t>Merrill-Palmer Quartely</w:t>
              </w:r>
              <w:r>
                <w:rPr>
                  <w:noProof/>
                  <w:lang w:val="es-ES"/>
                </w:rPr>
                <w:t>(29), 261-281.</w:t>
              </w:r>
            </w:p>
            <w:p w:rsidR="007F2AD1" w:rsidRDefault="007F2AD1" w:rsidP="007F2AD1">
              <w:pPr>
                <w:pStyle w:val="Bibliografa"/>
                <w:ind w:left="720" w:hanging="720"/>
                <w:rPr>
                  <w:noProof/>
                  <w:lang w:val="es-ES"/>
                </w:rPr>
              </w:pPr>
              <w:r>
                <w:rPr>
                  <w:noProof/>
                  <w:lang w:val="es-ES"/>
                </w:rPr>
                <w:t xml:space="preserve">Costas, A. (2012). </w:t>
              </w:r>
              <w:r>
                <w:rPr>
                  <w:i/>
                  <w:iCs/>
                  <w:noProof/>
                  <w:lang w:val="es-ES"/>
                </w:rPr>
                <w:t>Desarrollo de la cohesión grupal a través del mimo.</w:t>
              </w:r>
              <w:r>
                <w:rPr>
                  <w:noProof/>
                  <w:lang w:val="es-ES"/>
                </w:rPr>
                <w:t xml:space="preserve"> Trabajo de fin de grado, Universidad Internacional de La Rioja, Facultad de Educación, Vigo.</w:t>
              </w:r>
            </w:p>
            <w:p w:rsidR="007F2AD1" w:rsidRPr="007F2AD1" w:rsidRDefault="007F2AD1" w:rsidP="007F2AD1">
              <w:pPr>
                <w:pStyle w:val="Bibliografa"/>
                <w:ind w:left="720" w:hanging="720"/>
                <w:rPr>
                  <w:noProof/>
                  <w:lang w:val="en-US"/>
                </w:rPr>
              </w:pPr>
              <w:r w:rsidRPr="007F2AD1">
                <w:rPr>
                  <w:noProof/>
                  <w:lang w:val="en-US"/>
                </w:rPr>
                <w:t xml:space="preserve">Davids, K., &amp; Nutter, A. (1988). The cohesion-performance relationship of English national league volleyball team. </w:t>
              </w:r>
              <w:r w:rsidRPr="007F2AD1">
                <w:rPr>
                  <w:i/>
                  <w:iCs/>
                  <w:noProof/>
                  <w:lang w:val="en-US"/>
                </w:rPr>
                <w:t>Journal of Movement Studies, 15</w:t>
              </w:r>
              <w:r w:rsidRPr="007F2AD1">
                <w:rPr>
                  <w:noProof/>
                  <w:lang w:val="en-US"/>
                </w:rPr>
                <w:t>, 205-213.</w:t>
              </w:r>
            </w:p>
            <w:p w:rsidR="007F2AD1" w:rsidRDefault="007F2AD1" w:rsidP="007F2AD1">
              <w:pPr>
                <w:pStyle w:val="Bibliografa"/>
                <w:ind w:left="720" w:hanging="720"/>
                <w:rPr>
                  <w:noProof/>
                  <w:lang w:val="es-ES"/>
                </w:rPr>
              </w:pPr>
              <w:r w:rsidRPr="007F2AD1">
                <w:rPr>
                  <w:noProof/>
                  <w:lang w:val="en-US"/>
                </w:rPr>
                <w:t xml:space="preserve">Díaz-Aguado, M. J., &amp; Martínez, R. (1995). </w:t>
              </w:r>
              <w:r>
                <w:rPr>
                  <w:noProof/>
                  <w:lang w:val="es-ES"/>
                </w:rPr>
                <w:t xml:space="preserve">La evaluación de las relaciones entre compañeros a través de la sociometría. En M. J. Díaz-Aguado, </w:t>
              </w:r>
              <w:r>
                <w:rPr>
                  <w:i/>
                  <w:iCs/>
                  <w:noProof/>
                  <w:lang w:val="es-ES"/>
                </w:rPr>
                <w:t>Niños con dificultades socioemocionales: instrumentos de evaluación</w:t>
              </w:r>
              <w:r>
                <w:rPr>
                  <w:noProof/>
                  <w:lang w:val="es-ES"/>
                </w:rPr>
                <w:t xml:space="preserve"> (págs. 3-31). Madrid: Ministerio de Trabajo y Asuntos Sociales, Programa SASI.</w:t>
              </w:r>
            </w:p>
            <w:p w:rsidR="007F2AD1" w:rsidRPr="007F2AD1" w:rsidRDefault="007F2AD1" w:rsidP="007F2AD1">
              <w:pPr>
                <w:pStyle w:val="Bibliografa"/>
                <w:ind w:left="720" w:hanging="720"/>
                <w:rPr>
                  <w:noProof/>
                  <w:lang w:val="en-US"/>
                </w:rPr>
              </w:pPr>
              <w:r>
                <w:rPr>
                  <w:noProof/>
                  <w:lang w:val="es-ES"/>
                </w:rPr>
                <w:t xml:space="preserve">Eisler, L., &amp; Spink, K. S. (1998). </w:t>
              </w:r>
              <w:r w:rsidRPr="007F2AD1">
                <w:rPr>
                  <w:noProof/>
                  <w:lang w:val="en-US"/>
                </w:rPr>
                <w:t xml:space="preserve">Effects of scoring configuration and task cohesion on the perception of psychology momentum. </w:t>
              </w:r>
              <w:r w:rsidRPr="007F2AD1">
                <w:rPr>
                  <w:i/>
                  <w:iCs/>
                  <w:noProof/>
                  <w:lang w:val="en-US"/>
                </w:rPr>
                <w:t>Journal of Sport and Exercise Psychology, 20</w:t>
              </w:r>
              <w:r w:rsidRPr="007F2AD1">
                <w:rPr>
                  <w:noProof/>
                  <w:lang w:val="en-US"/>
                </w:rPr>
                <w:t>(3), 311-320.</w:t>
              </w:r>
            </w:p>
            <w:p w:rsidR="007F2AD1" w:rsidRPr="007F2AD1" w:rsidRDefault="007F2AD1" w:rsidP="007F2AD1">
              <w:pPr>
                <w:pStyle w:val="Bibliografa"/>
                <w:ind w:left="720" w:hanging="720"/>
                <w:rPr>
                  <w:noProof/>
                  <w:lang w:val="en-US"/>
                </w:rPr>
              </w:pPr>
              <w:r w:rsidRPr="007F2AD1">
                <w:rPr>
                  <w:noProof/>
                  <w:lang w:val="en-US"/>
                </w:rPr>
                <w:t xml:space="preserve">Evans, C., &amp; Dion, K. (1991). Group cohesion and performance: A meta-analysis. </w:t>
              </w:r>
              <w:r w:rsidRPr="007F2AD1">
                <w:rPr>
                  <w:i/>
                  <w:iCs/>
                  <w:noProof/>
                  <w:lang w:val="en-US"/>
                </w:rPr>
                <w:t>Small Group Research</w:t>
              </w:r>
              <w:r w:rsidRPr="007F2AD1">
                <w:rPr>
                  <w:noProof/>
                  <w:lang w:val="en-US"/>
                </w:rPr>
                <w:t>(22), 175-186.</w:t>
              </w:r>
            </w:p>
            <w:p w:rsidR="007F2AD1" w:rsidRPr="007F2AD1" w:rsidRDefault="007F2AD1" w:rsidP="007F2AD1">
              <w:pPr>
                <w:pStyle w:val="Bibliografa"/>
                <w:ind w:left="720" w:hanging="720"/>
                <w:rPr>
                  <w:noProof/>
                  <w:lang w:val="en-US"/>
                </w:rPr>
              </w:pPr>
              <w:r w:rsidRPr="007F2AD1">
                <w:rPr>
                  <w:noProof/>
                  <w:lang w:val="en-US"/>
                </w:rPr>
                <w:t xml:space="preserve">Evans, N., &amp; Jarvis, P. (1980). Group cohesion: Areviewand reevaluation. </w:t>
              </w:r>
              <w:r w:rsidRPr="007F2AD1">
                <w:rPr>
                  <w:i/>
                  <w:iCs/>
                  <w:noProof/>
                  <w:lang w:val="en-US"/>
                </w:rPr>
                <w:t>Small Group Research, 11</w:t>
              </w:r>
              <w:r w:rsidRPr="007F2AD1">
                <w:rPr>
                  <w:noProof/>
                  <w:lang w:val="en-US"/>
                </w:rPr>
                <w:t>, 359-370.</w:t>
              </w:r>
            </w:p>
            <w:p w:rsidR="007F2AD1" w:rsidRDefault="007F2AD1" w:rsidP="007F2AD1">
              <w:pPr>
                <w:pStyle w:val="Bibliografa"/>
                <w:ind w:left="720" w:hanging="720"/>
                <w:rPr>
                  <w:noProof/>
                  <w:lang w:val="es-ES"/>
                </w:rPr>
              </w:pPr>
              <w:r w:rsidRPr="007F2AD1">
                <w:rPr>
                  <w:noProof/>
                  <w:lang w:val="en-US"/>
                </w:rPr>
                <w:t xml:space="preserve">Eys, M. A., Carron, A. V., Bray, S. R., &amp; Brawley, L. R. (2007). Item Wording and Internal Consistency of a Measure of Cohesion: The Group Environment Questionnaire. </w:t>
              </w:r>
              <w:r>
                <w:rPr>
                  <w:i/>
                  <w:iCs/>
                  <w:noProof/>
                  <w:lang w:val="es-ES"/>
                </w:rPr>
                <w:t>Journal of Sport &amp; Exercise Psychology,</w:t>
              </w:r>
              <w:r>
                <w:rPr>
                  <w:noProof/>
                  <w:lang w:val="es-ES"/>
                </w:rPr>
                <w:t>(29), 395-402.</w:t>
              </w:r>
            </w:p>
            <w:p w:rsidR="007F2AD1" w:rsidRDefault="007F2AD1" w:rsidP="007F2AD1">
              <w:pPr>
                <w:pStyle w:val="Bibliografa"/>
                <w:ind w:left="720" w:hanging="720"/>
                <w:rPr>
                  <w:noProof/>
                  <w:lang w:val="es-ES"/>
                </w:rPr>
              </w:pPr>
              <w:r>
                <w:rPr>
                  <w:noProof/>
                  <w:lang w:val="es-ES"/>
                </w:rPr>
                <w:t xml:space="preserve">Fuentes, M. (2004). ¿Por qué el grupo en la Psicología Social? En N. Vasallo, M. Fuentes, L. Álvarez, &amp; D. Pañellas, </w:t>
              </w:r>
              <w:r>
                <w:rPr>
                  <w:i/>
                  <w:iCs/>
                  <w:noProof/>
                  <w:lang w:val="es-ES"/>
                </w:rPr>
                <w:t>Selección de Lecturas Psicología Social II</w:t>
              </w:r>
              <w:r>
                <w:rPr>
                  <w:noProof/>
                  <w:lang w:val="es-ES"/>
                </w:rPr>
                <w:t xml:space="preserve"> (págs. 3-22). La Habana: Félix Varela.</w:t>
              </w:r>
            </w:p>
            <w:p w:rsidR="007F2AD1" w:rsidRDefault="007F2AD1" w:rsidP="007F2AD1">
              <w:pPr>
                <w:pStyle w:val="Bibliografa"/>
                <w:ind w:left="720" w:hanging="720"/>
                <w:rPr>
                  <w:noProof/>
                  <w:lang w:val="es-ES"/>
                </w:rPr>
              </w:pPr>
              <w:r>
                <w:rPr>
                  <w:noProof/>
                  <w:lang w:val="es-ES"/>
                </w:rPr>
                <w:t xml:space="preserve">García-Bacete, F. J. (2007). La identificación de alumnos rechazados, preferidos, ignorados y controvertidos en el aula. </w:t>
              </w:r>
              <w:r>
                <w:rPr>
                  <w:i/>
                  <w:iCs/>
                  <w:noProof/>
                  <w:lang w:val="es-ES"/>
                </w:rPr>
                <w:t>Revista de Psicología General y Aplicada, 60</w:t>
              </w:r>
              <w:r>
                <w:rPr>
                  <w:noProof/>
                  <w:lang w:val="es-ES"/>
                </w:rPr>
                <w:t>(1-2), 25-46.</w:t>
              </w:r>
            </w:p>
            <w:p w:rsidR="007F2AD1" w:rsidRDefault="007F2AD1" w:rsidP="007F2AD1">
              <w:pPr>
                <w:pStyle w:val="Bibliografa"/>
                <w:ind w:left="720" w:hanging="720"/>
                <w:rPr>
                  <w:noProof/>
                  <w:lang w:val="es-ES"/>
                </w:rPr>
              </w:pPr>
              <w:r>
                <w:rPr>
                  <w:noProof/>
                  <w:lang w:val="es-ES"/>
                </w:rPr>
                <w:t xml:space="preserve">García-Bacete, F. J., &amp; Villanueva, L. (1998). Análisis de las relaciones entre métodos sociométricos: nominaciones directas y escalas de calificación. </w:t>
              </w:r>
              <w:r>
                <w:rPr>
                  <w:i/>
                  <w:iCs/>
                  <w:noProof/>
                  <w:lang w:val="es-ES"/>
                </w:rPr>
                <w:t>Revista de Psicología Universitas Tarraconenses, 20</w:t>
              </w:r>
              <w:r>
                <w:rPr>
                  <w:noProof/>
                  <w:lang w:val="es-ES"/>
                </w:rPr>
                <w:t>(2), 89-104.</w:t>
              </w:r>
            </w:p>
            <w:p w:rsidR="007F2AD1" w:rsidRPr="007F2AD1" w:rsidRDefault="007F2AD1" w:rsidP="007F2AD1">
              <w:pPr>
                <w:pStyle w:val="Bibliografa"/>
                <w:ind w:left="720" w:hanging="720"/>
                <w:rPr>
                  <w:noProof/>
                  <w:lang w:val="en-US"/>
                </w:rPr>
              </w:pPr>
              <w:r>
                <w:rPr>
                  <w:noProof/>
                  <w:lang w:val="es-ES"/>
                </w:rPr>
                <w:t xml:space="preserve">Greer, L. (2012). Group Cohesion: Then and Now. </w:t>
              </w:r>
              <w:r w:rsidRPr="007F2AD1">
                <w:rPr>
                  <w:i/>
                  <w:iCs/>
                  <w:noProof/>
                  <w:lang w:val="en-US"/>
                </w:rPr>
                <w:t>Small Group Research, 43</w:t>
              </w:r>
              <w:r w:rsidRPr="007F2AD1">
                <w:rPr>
                  <w:noProof/>
                  <w:lang w:val="en-US"/>
                </w:rPr>
                <w:t>(6), 655-661.</w:t>
              </w:r>
            </w:p>
            <w:p w:rsidR="007F2AD1" w:rsidRPr="007F2AD1" w:rsidRDefault="007F2AD1" w:rsidP="007F2AD1">
              <w:pPr>
                <w:pStyle w:val="Bibliografa"/>
                <w:ind w:left="720" w:hanging="720"/>
                <w:rPr>
                  <w:noProof/>
                  <w:lang w:val="en-US"/>
                </w:rPr>
              </w:pPr>
              <w:r w:rsidRPr="007F2AD1">
                <w:rPr>
                  <w:noProof/>
                  <w:lang w:val="en-US"/>
                </w:rPr>
                <w:t xml:space="preserve">Gully, S., Devine, D., &amp; Whitney, D. (1995). A meta-analysis of cohesion andperformance: Effects of level of analysis and task interdependence. </w:t>
              </w:r>
              <w:r w:rsidRPr="007F2AD1">
                <w:rPr>
                  <w:i/>
                  <w:iCs/>
                  <w:noProof/>
                  <w:lang w:val="en-US"/>
                </w:rPr>
                <w:t>Small Group Research</w:t>
              </w:r>
              <w:r w:rsidRPr="007F2AD1">
                <w:rPr>
                  <w:noProof/>
                  <w:lang w:val="en-US"/>
                </w:rPr>
                <w:t>(26), 497-521.</w:t>
              </w:r>
            </w:p>
            <w:p w:rsidR="007F2AD1" w:rsidRDefault="007F2AD1" w:rsidP="007F2AD1">
              <w:pPr>
                <w:pStyle w:val="Bibliografa"/>
                <w:ind w:left="720" w:hanging="720"/>
                <w:rPr>
                  <w:noProof/>
                  <w:lang w:val="es-ES"/>
                </w:rPr>
              </w:pPr>
              <w:r w:rsidRPr="007F2AD1">
                <w:rPr>
                  <w:noProof/>
                  <w:lang w:val="en-US"/>
                </w:rPr>
                <w:lastRenderedPageBreak/>
                <w:t xml:space="preserve">Hanneman, R. (2000). </w:t>
              </w:r>
              <w:r w:rsidRPr="007F2AD1">
                <w:rPr>
                  <w:i/>
                  <w:iCs/>
                  <w:noProof/>
                  <w:lang w:val="en-US"/>
                </w:rPr>
                <w:t>Introduction to Social Network Methods.</w:t>
              </w:r>
              <w:r w:rsidRPr="007F2AD1">
                <w:rPr>
                  <w:noProof/>
                  <w:lang w:val="en-US"/>
                </w:rPr>
                <w:t xml:space="preserve"> </w:t>
              </w:r>
              <w:r>
                <w:rPr>
                  <w:noProof/>
                  <w:lang w:val="es-ES"/>
                </w:rPr>
                <w:t>Obtenido de http://wizard.ucr.edu/rhannema/networks/text/textindex.html</w:t>
              </w:r>
            </w:p>
            <w:p w:rsidR="007F2AD1" w:rsidRPr="007F2AD1" w:rsidRDefault="007F2AD1" w:rsidP="007F2AD1">
              <w:pPr>
                <w:pStyle w:val="Bibliografa"/>
                <w:ind w:left="720" w:hanging="720"/>
                <w:rPr>
                  <w:noProof/>
                  <w:lang w:val="en-US"/>
                </w:rPr>
              </w:pPr>
              <w:r w:rsidRPr="007F2AD1">
                <w:rPr>
                  <w:noProof/>
                  <w:lang w:val="en-US"/>
                </w:rPr>
                <w:t xml:space="preserve">Harrison, D. A., Price, K. H., Gavin, J. H., &amp; Florey, A. T. (2002). Time, teams and task performance: Changing effects of surface- and deep-level diversity on group functioning. </w:t>
              </w:r>
              <w:r w:rsidRPr="007F2AD1">
                <w:rPr>
                  <w:i/>
                  <w:iCs/>
                  <w:noProof/>
                  <w:lang w:val="en-US"/>
                </w:rPr>
                <w:t>Academy of Management Journal, 45</w:t>
              </w:r>
              <w:r w:rsidRPr="007F2AD1">
                <w:rPr>
                  <w:noProof/>
                  <w:lang w:val="en-US"/>
                </w:rPr>
                <w:t>, 1029-1045.</w:t>
              </w:r>
            </w:p>
            <w:p w:rsidR="007F2AD1" w:rsidRPr="007F2AD1" w:rsidRDefault="007F2AD1" w:rsidP="007F2AD1">
              <w:pPr>
                <w:pStyle w:val="Bibliografa"/>
                <w:ind w:left="720" w:hanging="720"/>
                <w:rPr>
                  <w:noProof/>
                  <w:lang w:val="en-US"/>
                </w:rPr>
              </w:pPr>
              <w:r w:rsidRPr="007F2AD1">
                <w:rPr>
                  <w:noProof/>
                  <w:lang w:val="en-US"/>
                </w:rPr>
                <w:t xml:space="preserve">Jung, D. I., &amp; Sosik, J. J. (2002). Transformational leadership in work groups: The role of empowerment, cohesiveness, and collective efficacy on perceived group performance. </w:t>
              </w:r>
              <w:r w:rsidRPr="007F2AD1">
                <w:rPr>
                  <w:i/>
                  <w:iCs/>
                  <w:noProof/>
                  <w:lang w:val="en-US"/>
                </w:rPr>
                <w:t>Small Group Research, 33</w:t>
              </w:r>
              <w:r w:rsidRPr="007F2AD1">
                <w:rPr>
                  <w:noProof/>
                  <w:lang w:val="en-US"/>
                </w:rPr>
                <w:t>(3), 313-336. doi:10.1177/10496402033003002</w:t>
              </w:r>
            </w:p>
            <w:p w:rsidR="007F2AD1" w:rsidRDefault="007F2AD1" w:rsidP="007F2AD1">
              <w:pPr>
                <w:pStyle w:val="Bibliografa"/>
                <w:ind w:left="720" w:hanging="720"/>
                <w:rPr>
                  <w:noProof/>
                  <w:lang w:val="es-ES"/>
                </w:rPr>
              </w:pPr>
              <w:r w:rsidRPr="007F2AD1">
                <w:rPr>
                  <w:noProof/>
                  <w:lang w:val="en-US"/>
                </w:rPr>
                <w:t xml:space="preserve">Loughead, T. M., Fransen, K., Puyenbroeck, S. V., &amp; Hof, M. D. (2016). An examination of the relationship between athlete leadership and cohesion using social network analysis. </w:t>
              </w:r>
              <w:r>
                <w:rPr>
                  <w:i/>
                  <w:iCs/>
                  <w:noProof/>
                  <w:lang w:val="es-ES"/>
                </w:rPr>
                <w:t>Journal of Sports Sciences</w:t>
              </w:r>
              <w:r>
                <w:rPr>
                  <w:noProof/>
                  <w:lang w:val="es-ES"/>
                </w:rPr>
                <w:t>. doi:10.1080/02640414.2016.1150601</w:t>
              </w:r>
            </w:p>
            <w:p w:rsidR="007F2AD1" w:rsidRDefault="007F2AD1" w:rsidP="007F2AD1">
              <w:pPr>
                <w:pStyle w:val="Bibliografa"/>
                <w:ind w:left="720" w:hanging="720"/>
                <w:rPr>
                  <w:noProof/>
                  <w:lang w:val="es-ES"/>
                </w:rPr>
              </w:pPr>
              <w:r>
                <w:rPr>
                  <w:noProof/>
                  <w:lang w:val="es-ES"/>
                </w:rPr>
                <w:t xml:space="preserve">Lozares, C. (1996). La teoría de redes sociales. </w:t>
              </w:r>
              <w:r>
                <w:rPr>
                  <w:i/>
                  <w:iCs/>
                  <w:noProof/>
                  <w:lang w:val="es-ES"/>
                </w:rPr>
                <w:t>Papers</w:t>
              </w:r>
              <w:r>
                <w:rPr>
                  <w:noProof/>
                  <w:lang w:val="es-ES"/>
                </w:rPr>
                <w:t>, 103-126.</w:t>
              </w:r>
            </w:p>
            <w:p w:rsidR="007F2AD1" w:rsidRDefault="007F2AD1" w:rsidP="007F2AD1">
              <w:pPr>
                <w:pStyle w:val="Bibliografa"/>
                <w:ind w:left="720" w:hanging="720"/>
                <w:rPr>
                  <w:noProof/>
                  <w:lang w:val="es-ES"/>
                </w:rPr>
              </w:pPr>
              <w:r>
                <w:rPr>
                  <w:noProof/>
                  <w:lang w:val="es-ES"/>
                </w:rPr>
                <w:t xml:space="preserve">Maltete, D., &amp; Garncarzik, C. (2006). Tentativa de conceptualización tridimensional de la cohesión: aplicación al baloncesto. </w:t>
              </w:r>
              <w:r>
                <w:rPr>
                  <w:i/>
                  <w:iCs/>
                  <w:noProof/>
                  <w:lang w:val="es-ES"/>
                </w:rPr>
                <w:t>Revista Iberoamericana del Ejercicio y el deporte, 1</w:t>
              </w:r>
              <w:r>
                <w:rPr>
                  <w:noProof/>
                  <w:lang w:val="es-ES"/>
                </w:rPr>
                <w:t>(1), 95-112.</w:t>
              </w:r>
            </w:p>
            <w:p w:rsidR="007F2AD1" w:rsidRDefault="007F2AD1" w:rsidP="007F2AD1">
              <w:pPr>
                <w:pStyle w:val="Bibliografa"/>
                <w:ind w:left="720" w:hanging="720"/>
                <w:rPr>
                  <w:noProof/>
                  <w:lang w:val="es-ES"/>
                </w:rPr>
              </w:pPr>
              <w:r>
                <w:rPr>
                  <w:noProof/>
                  <w:lang w:val="es-ES"/>
                </w:rPr>
                <w:t xml:space="preserve">Molina, B. L., Pulido, R., &amp; Solbes, I. (2011). Violencia entre iguales en educación primaria: el papel de los compañeros y su relación con el estatus sociométrico. </w:t>
              </w:r>
              <w:r>
                <w:rPr>
                  <w:i/>
                  <w:iCs/>
                  <w:noProof/>
                  <w:lang w:val="es-ES"/>
                </w:rPr>
                <w:t>Psicothema, 23</w:t>
              </w:r>
              <w:r>
                <w:rPr>
                  <w:noProof/>
                  <w:lang w:val="es-ES"/>
                </w:rPr>
                <w:t>(2), 245-251.</w:t>
              </w:r>
            </w:p>
            <w:p w:rsidR="007F2AD1" w:rsidRDefault="007F2AD1" w:rsidP="007F2AD1">
              <w:pPr>
                <w:pStyle w:val="Bibliografa"/>
                <w:ind w:left="720" w:hanging="720"/>
                <w:rPr>
                  <w:noProof/>
                  <w:lang w:val="es-ES"/>
                </w:rPr>
              </w:pPr>
              <w:r>
                <w:rPr>
                  <w:noProof/>
                  <w:lang w:val="es-ES"/>
                </w:rPr>
                <w:t xml:space="preserve">Monjas, M. I., Sureda, I., &amp; García-Bacete, F. J. (2008). ¿Por qué los niños y las niñas se aceptan y se rechazan? </w:t>
              </w:r>
              <w:r>
                <w:rPr>
                  <w:i/>
                  <w:iCs/>
                  <w:noProof/>
                  <w:lang w:val="es-ES"/>
                </w:rPr>
                <w:t>Cultura y Educación, 20</w:t>
              </w:r>
              <w:r>
                <w:rPr>
                  <w:noProof/>
                  <w:lang w:val="es-ES"/>
                </w:rPr>
                <w:t>(4), 479-492. doi:10.1174/113564008786542181</w:t>
              </w:r>
            </w:p>
            <w:p w:rsidR="007F2AD1" w:rsidRDefault="007F2AD1" w:rsidP="007F2AD1">
              <w:pPr>
                <w:pStyle w:val="Bibliografa"/>
                <w:ind w:left="720" w:hanging="720"/>
                <w:rPr>
                  <w:noProof/>
                  <w:lang w:val="es-ES"/>
                </w:rPr>
              </w:pPr>
              <w:r>
                <w:rPr>
                  <w:noProof/>
                  <w:lang w:val="es-ES"/>
                </w:rPr>
                <w:t xml:space="preserve">Muñoz, V., Moreno, M. C., &amp; Jiménez, I. (2008). Las tipologías de estatus sociométrico durante la adolescencia: contraste de distintas técnicas y fórmulas para su cálculo. </w:t>
              </w:r>
              <w:r>
                <w:rPr>
                  <w:i/>
                  <w:iCs/>
                  <w:noProof/>
                  <w:lang w:val="es-ES"/>
                </w:rPr>
                <w:t>Psicothema, 20</w:t>
              </w:r>
              <w:r>
                <w:rPr>
                  <w:noProof/>
                  <w:lang w:val="es-ES"/>
                </w:rPr>
                <w:t>(4), 665-671.</w:t>
              </w:r>
            </w:p>
            <w:p w:rsidR="007F2AD1" w:rsidRPr="007F2AD1" w:rsidRDefault="007F2AD1" w:rsidP="007F2AD1">
              <w:pPr>
                <w:pStyle w:val="Bibliografa"/>
                <w:ind w:left="720" w:hanging="720"/>
                <w:rPr>
                  <w:noProof/>
                  <w:lang w:val="en-US"/>
                </w:rPr>
              </w:pPr>
              <w:r>
                <w:rPr>
                  <w:noProof/>
                  <w:lang w:val="es-ES"/>
                </w:rPr>
                <w:t xml:space="preserve">Muñoz, V., Moreno, M., &amp; Jiménez, I. (2008). Las tipologías de estatus sociométrico durante la adolescencia: contraste de distintas técnicas y fórmulas para su cálculo. </w:t>
              </w:r>
              <w:r w:rsidRPr="007F2AD1">
                <w:rPr>
                  <w:i/>
                  <w:iCs/>
                  <w:noProof/>
                  <w:lang w:val="en-US"/>
                </w:rPr>
                <w:t>Psicothema, 20</w:t>
              </w:r>
              <w:r w:rsidRPr="007F2AD1">
                <w:rPr>
                  <w:noProof/>
                  <w:lang w:val="en-US"/>
                </w:rPr>
                <w:t>(4), 665-671.</w:t>
              </w:r>
            </w:p>
            <w:p w:rsidR="007F2AD1" w:rsidRPr="007F2AD1" w:rsidRDefault="007F2AD1" w:rsidP="007F2AD1">
              <w:pPr>
                <w:pStyle w:val="Bibliografa"/>
                <w:ind w:left="720" w:hanging="720"/>
                <w:rPr>
                  <w:noProof/>
                  <w:lang w:val="en-US"/>
                </w:rPr>
              </w:pPr>
              <w:r w:rsidRPr="007F2AD1">
                <w:rPr>
                  <w:noProof/>
                  <w:lang w:val="en-US"/>
                </w:rPr>
                <w:t xml:space="preserve">Myers, A. (1962). Team competition, success, and the adjustment of group members. </w:t>
              </w:r>
              <w:r w:rsidRPr="007F2AD1">
                <w:rPr>
                  <w:i/>
                  <w:iCs/>
                  <w:noProof/>
                  <w:lang w:val="en-US"/>
                </w:rPr>
                <w:t>Journal of Abnormal and Social Psychology</w:t>
              </w:r>
              <w:r w:rsidRPr="007F2AD1">
                <w:rPr>
                  <w:noProof/>
                  <w:lang w:val="en-US"/>
                </w:rPr>
                <w:t>(65), 325-332.</w:t>
              </w:r>
            </w:p>
            <w:p w:rsidR="007F2AD1" w:rsidRPr="007F2AD1" w:rsidRDefault="007F2AD1" w:rsidP="007F2AD1">
              <w:pPr>
                <w:pStyle w:val="Bibliografa"/>
                <w:ind w:left="720" w:hanging="720"/>
                <w:rPr>
                  <w:noProof/>
                  <w:lang w:val="en-US"/>
                </w:rPr>
              </w:pPr>
              <w:r w:rsidRPr="007F2AD1">
                <w:rPr>
                  <w:noProof/>
                  <w:lang w:val="en-US"/>
                </w:rPr>
                <w:t xml:space="preserve">Plazas, E. A., Morón, M. L., Santiago, A., Sarmiento, H., Ariza, S. E., &amp; Patiño, C. D. (2010). </w:t>
              </w:r>
              <w:r>
                <w:rPr>
                  <w:noProof/>
                  <w:lang w:val="es-ES"/>
                </w:rPr>
                <w:t xml:space="preserve">Relaciones entre iguales, conducta prosocial y género desde la educación primaria hasta la universitaria en Colombia. </w:t>
              </w:r>
              <w:r w:rsidRPr="007F2AD1">
                <w:rPr>
                  <w:i/>
                  <w:iCs/>
                  <w:noProof/>
                  <w:lang w:val="en-US"/>
                </w:rPr>
                <w:t>Universitas Psychologica, 9</w:t>
              </w:r>
              <w:r w:rsidRPr="007F2AD1">
                <w:rPr>
                  <w:noProof/>
                  <w:lang w:val="en-US"/>
                </w:rPr>
                <w:t>(2), 357-369.</w:t>
              </w:r>
            </w:p>
            <w:p w:rsidR="007F2AD1" w:rsidRPr="007F2AD1" w:rsidRDefault="007F2AD1" w:rsidP="007F2AD1">
              <w:pPr>
                <w:pStyle w:val="Bibliografa"/>
                <w:ind w:left="720" w:hanging="720"/>
                <w:rPr>
                  <w:noProof/>
                  <w:lang w:val="en-US"/>
                </w:rPr>
              </w:pPr>
              <w:r w:rsidRPr="007F2AD1">
                <w:rPr>
                  <w:noProof/>
                  <w:lang w:val="en-US"/>
                </w:rPr>
                <w:t xml:space="preserve">Rienties, B., Alcott, P., &amp; Jindal-Snape, D. (2014). To Let Students Self-Select or Not: That Is the Question for Teachers of Culturally Diverse Groups. </w:t>
              </w:r>
              <w:r w:rsidRPr="007F2AD1">
                <w:rPr>
                  <w:i/>
                  <w:iCs/>
                  <w:noProof/>
                  <w:lang w:val="en-US"/>
                </w:rPr>
                <w:t>Journal of Studies in International Education, 64</w:t>
              </w:r>
              <w:r w:rsidRPr="007F2AD1">
                <w:rPr>
                  <w:noProof/>
                  <w:lang w:val="en-US"/>
                </w:rPr>
                <w:t>(1), 64–83. doi:10.1177/1028315313513035</w:t>
              </w:r>
            </w:p>
            <w:p w:rsidR="007F2AD1" w:rsidRDefault="007F2AD1" w:rsidP="007F2AD1">
              <w:pPr>
                <w:pStyle w:val="Bibliografa"/>
                <w:ind w:left="720" w:hanging="720"/>
                <w:rPr>
                  <w:noProof/>
                  <w:lang w:val="es-ES"/>
                </w:rPr>
              </w:pPr>
              <w:r w:rsidRPr="007F2AD1">
                <w:rPr>
                  <w:noProof/>
                  <w:lang w:val="en-US"/>
                </w:rPr>
                <w:t xml:space="preserve">Sánchez, C., &amp; Cerezo, F. (2011). </w:t>
              </w:r>
              <w:r>
                <w:rPr>
                  <w:noProof/>
                  <w:lang w:val="es-ES"/>
                </w:rPr>
                <w:t xml:space="preserve">Estatus social de los sujetos implicados en bullying. Elementos para la mejora de la convivencia en el aula. </w:t>
              </w:r>
              <w:r>
                <w:rPr>
                  <w:i/>
                  <w:iCs/>
                  <w:noProof/>
                  <w:lang w:val="es-ES"/>
                </w:rPr>
                <w:t>Revista Española de Orientación y Psicopedagogía, 22</w:t>
              </w:r>
              <w:r>
                <w:rPr>
                  <w:noProof/>
                  <w:lang w:val="es-ES"/>
                </w:rPr>
                <w:t>(2), 137-149.</w:t>
              </w:r>
            </w:p>
            <w:p w:rsidR="007F2AD1" w:rsidRDefault="007F2AD1" w:rsidP="007F2AD1">
              <w:pPr>
                <w:pStyle w:val="Bibliografa"/>
                <w:ind w:left="720" w:hanging="720"/>
                <w:rPr>
                  <w:noProof/>
                  <w:lang w:val="es-ES"/>
                </w:rPr>
              </w:pPr>
              <w:r>
                <w:rPr>
                  <w:noProof/>
                  <w:lang w:val="es-ES"/>
                </w:rPr>
                <w:t xml:space="preserve">Thye, S. R., Lawler, E. J., &amp; Yoon, J. (2011). </w:t>
              </w:r>
              <w:r w:rsidRPr="007F2AD1">
                <w:rPr>
                  <w:noProof/>
                  <w:lang w:val="en-US"/>
                </w:rPr>
                <w:t xml:space="preserve">The Emergence of Embedded Relations and Group Formation in Networks of Competition. </w:t>
              </w:r>
              <w:r>
                <w:rPr>
                  <w:i/>
                  <w:iCs/>
                  <w:noProof/>
                  <w:lang w:val="es-ES"/>
                </w:rPr>
                <w:t>Social Psychology Quarterly, 74</w:t>
              </w:r>
              <w:r>
                <w:rPr>
                  <w:noProof/>
                  <w:lang w:val="es-ES"/>
                </w:rPr>
                <w:t>(4), 387–413. doi:10.1177/0190272511415553</w:t>
              </w:r>
            </w:p>
            <w:p w:rsidR="007F2AD1" w:rsidRDefault="007F2AD1" w:rsidP="007F2AD1">
              <w:pPr>
                <w:pStyle w:val="Bibliografa"/>
                <w:ind w:left="720" w:hanging="720"/>
                <w:rPr>
                  <w:noProof/>
                  <w:lang w:val="es-ES"/>
                </w:rPr>
              </w:pPr>
              <w:r>
                <w:rPr>
                  <w:noProof/>
                  <w:lang w:val="es-ES"/>
                </w:rPr>
                <w:lastRenderedPageBreak/>
                <w:t xml:space="preserve">Torralbas, J. (2017). </w:t>
              </w:r>
              <w:r>
                <w:rPr>
                  <w:i/>
                  <w:iCs/>
                  <w:noProof/>
                  <w:lang w:val="es-ES"/>
                </w:rPr>
                <w:t>Diagnóstico del proceso de cohesión grupal en contextos escolares.</w:t>
              </w:r>
              <w:r>
                <w:rPr>
                  <w:noProof/>
                  <w:lang w:val="es-ES"/>
                </w:rPr>
                <w:t xml:space="preserve"> Tesis presentada en opción algrado académico de Máster en Psicología Educativa, Universidad de La Habana, Facultad de Psicología, La Habana.</w:t>
              </w:r>
            </w:p>
            <w:p w:rsidR="007F2AD1" w:rsidRDefault="007F2AD1" w:rsidP="007F2AD1">
              <w:pPr>
                <w:pStyle w:val="Bibliografa"/>
                <w:ind w:left="720" w:hanging="720"/>
                <w:rPr>
                  <w:noProof/>
                  <w:lang w:val="es-ES"/>
                </w:rPr>
              </w:pPr>
              <w:r>
                <w:rPr>
                  <w:noProof/>
                  <w:lang w:val="es-ES"/>
                </w:rPr>
                <w:t xml:space="preserve">Torralbas, J., &amp; Escandón, R. (2019). Análisis de la cohesión grupal en escuelas de enseñanza media superior especializada en la Habana. </w:t>
              </w:r>
              <w:r>
                <w:rPr>
                  <w:i/>
                  <w:iCs/>
                  <w:noProof/>
                  <w:lang w:val="es-ES"/>
                </w:rPr>
                <w:t>Universidad de La Habana</w:t>
              </w:r>
              <w:r>
                <w:rPr>
                  <w:noProof/>
                  <w:lang w:val="es-ES"/>
                </w:rPr>
                <w:t>(288), 105-217.</w:t>
              </w:r>
            </w:p>
            <w:p w:rsidR="007F2AD1" w:rsidRDefault="007F2AD1" w:rsidP="007F2AD1">
              <w:pPr>
                <w:pStyle w:val="Bibliografa"/>
                <w:ind w:left="720" w:hanging="720"/>
                <w:rPr>
                  <w:noProof/>
                  <w:lang w:val="es-ES"/>
                </w:rPr>
              </w:pPr>
              <w:r>
                <w:rPr>
                  <w:noProof/>
                  <w:lang w:val="es-ES"/>
                </w:rPr>
                <w:t xml:space="preserve">Torralbas, J., Batista, P., Herreros, A., &amp; Carballo, A. (2020). Procesos de Cohesión Grupal e Inclusión Educativa. Estudio bibliométrico en la base de datos Web of Science. </w:t>
              </w:r>
              <w:r>
                <w:rPr>
                  <w:i/>
                  <w:iCs/>
                  <w:noProof/>
                  <w:lang w:val="es-ES"/>
                </w:rPr>
                <w:t>Revista Cubana de Psicología</w:t>
              </w:r>
              <w:r>
                <w:rPr>
                  <w:noProof/>
                  <w:lang w:val="es-ES"/>
                </w:rPr>
                <w:t>(2).</w:t>
              </w:r>
            </w:p>
            <w:p w:rsidR="007F2AD1" w:rsidRDefault="007F2AD1" w:rsidP="007F2AD1">
              <w:pPr>
                <w:pStyle w:val="Bibliografa"/>
                <w:ind w:left="720" w:hanging="720"/>
                <w:rPr>
                  <w:noProof/>
                  <w:lang w:val="es-ES"/>
                </w:rPr>
              </w:pPr>
              <w:r>
                <w:rPr>
                  <w:noProof/>
                  <w:lang w:val="es-ES"/>
                </w:rPr>
                <w:t xml:space="preserve">Wölfer, R., Faber, N. S., &amp; Hewstone, M. (2015). </w:t>
              </w:r>
              <w:r w:rsidRPr="007F2AD1">
                <w:rPr>
                  <w:noProof/>
                  <w:lang w:val="en-US"/>
                </w:rPr>
                <w:t xml:space="preserve">Social Network Analysis in the Science of Groups: Cross-Sectional and Longitudinal Applications for Studying Intra- and Intergroup Behavior. </w:t>
              </w:r>
              <w:r>
                <w:rPr>
                  <w:i/>
                  <w:iCs/>
                  <w:noProof/>
                  <w:lang w:val="es-ES"/>
                </w:rPr>
                <w:t>Group Dynamics: Theory, Research, and Practice, 19</w:t>
              </w:r>
              <w:r>
                <w:rPr>
                  <w:noProof/>
                  <w:lang w:val="es-ES"/>
                </w:rPr>
                <w:t>(1), 45–61. doi:10.1037/gdn00000</w:t>
              </w:r>
            </w:p>
            <w:p w:rsidR="007F2AD1" w:rsidRDefault="007F2AD1" w:rsidP="007F2AD1">
              <w:r>
                <w:rPr>
                  <w:b/>
                  <w:bCs/>
                </w:rPr>
                <w:fldChar w:fldCharType="end"/>
              </w:r>
            </w:p>
          </w:sdtContent>
        </w:sdt>
      </w:sdtContent>
    </w:sdt>
    <w:p w:rsidR="007F46F1" w:rsidRDefault="007F487D" w:rsidP="0003387F">
      <w:r>
        <w:t xml:space="preserve"> </w:t>
      </w:r>
    </w:p>
    <w:p w:rsidR="007F487D" w:rsidRDefault="007F487D"/>
    <w:sectPr w:rsidR="007F487D" w:rsidSect="00B84E5E">
      <w:pgSz w:w="12240" w:h="15840" w:code="11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D1A" w:rsidRDefault="006D4D1A" w:rsidP="004969DE">
      <w:pPr>
        <w:spacing w:before="0" w:after="0"/>
      </w:pPr>
      <w:r>
        <w:separator/>
      </w:r>
    </w:p>
  </w:endnote>
  <w:endnote w:type="continuationSeparator" w:id="0">
    <w:p w:rsidR="006D4D1A" w:rsidRDefault="006D4D1A" w:rsidP="00496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altName w:val="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D1A" w:rsidRDefault="006D4D1A" w:rsidP="004969DE">
      <w:pPr>
        <w:spacing w:before="0" w:after="0"/>
      </w:pPr>
      <w:r>
        <w:separator/>
      </w:r>
    </w:p>
  </w:footnote>
  <w:footnote w:type="continuationSeparator" w:id="0">
    <w:p w:rsidR="006D4D1A" w:rsidRDefault="006D4D1A" w:rsidP="004969D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0B96"/>
    <w:multiLevelType w:val="hybridMultilevel"/>
    <w:tmpl w:val="342CD81C"/>
    <w:lvl w:ilvl="0" w:tplc="3EFCD5D2">
      <w:start w:val="1"/>
      <w:numFmt w:val="bullet"/>
      <w:lvlText w:val=""/>
      <w:lvlJc w:val="left"/>
      <w:pPr>
        <w:ind w:left="720" w:hanging="360"/>
      </w:pPr>
      <w:rPr>
        <w:rFonts w:ascii="Wingdings" w:hAnsi="Wingdings" w:hint="default"/>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40B4"/>
    <w:multiLevelType w:val="hybridMultilevel"/>
    <w:tmpl w:val="F3769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C1FB2"/>
    <w:multiLevelType w:val="hybridMultilevel"/>
    <w:tmpl w:val="520E39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F4C1361"/>
    <w:multiLevelType w:val="hybridMultilevel"/>
    <w:tmpl w:val="3BCC52C0"/>
    <w:lvl w:ilvl="0" w:tplc="3EFCD5D2">
      <w:start w:val="1"/>
      <w:numFmt w:val="bullet"/>
      <w:lvlText w:val=""/>
      <w:lvlJc w:val="left"/>
      <w:pPr>
        <w:ind w:left="720" w:hanging="360"/>
      </w:pPr>
      <w:rPr>
        <w:rFonts w:ascii="Wingdings" w:hAnsi="Wingdings" w:hint="default"/>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E6407"/>
    <w:multiLevelType w:val="hybridMultilevel"/>
    <w:tmpl w:val="7C02B554"/>
    <w:lvl w:ilvl="0" w:tplc="5D76EE6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1152B"/>
    <w:multiLevelType w:val="hybridMultilevel"/>
    <w:tmpl w:val="85384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D224F"/>
    <w:multiLevelType w:val="hybridMultilevel"/>
    <w:tmpl w:val="B3B6C8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4D0A09"/>
    <w:multiLevelType w:val="hybridMultilevel"/>
    <w:tmpl w:val="4CD049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7B44B1"/>
    <w:multiLevelType w:val="hybridMultilevel"/>
    <w:tmpl w:val="D89438EE"/>
    <w:lvl w:ilvl="0" w:tplc="3EFCD5D2">
      <w:start w:val="1"/>
      <w:numFmt w:val="bullet"/>
      <w:lvlText w:val=""/>
      <w:lvlJc w:val="left"/>
      <w:pPr>
        <w:ind w:left="1440" w:hanging="360"/>
      </w:pPr>
      <w:rPr>
        <w:rFonts w:ascii="Wingdings" w:hAnsi="Wingdings" w:hint="default"/>
        <w:color w:val="1F4E79" w:themeColor="accent1"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EC0E28"/>
    <w:multiLevelType w:val="hybridMultilevel"/>
    <w:tmpl w:val="90EAE2B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nsid w:val="611E7CC5"/>
    <w:multiLevelType w:val="hybridMultilevel"/>
    <w:tmpl w:val="B7584706"/>
    <w:lvl w:ilvl="0" w:tplc="29D2C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2B7098"/>
    <w:multiLevelType w:val="hybridMultilevel"/>
    <w:tmpl w:val="73E0D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27B04"/>
    <w:multiLevelType w:val="hybridMultilevel"/>
    <w:tmpl w:val="27A43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6C4ABA"/>
    <w:multiLevelType w:val="hybridMultilevel"/>
    <w:tmpl w:val="9AA89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AF1B28"/>
    <w:multiLevelType w:val="hybridMultilevel"/>
    <w:tmpl w:val="0B90C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E7003C"/>
    <w:multiLevelType w:val="hybridMultilevel"/>
    <w:tmpl w:val="7BF047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1E11BD"/>
    <w:multiLevelType w:val="hybridMultilevel"/>
    <w:tmpl w:val="4B767DC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7"/>
  </w:num>
  <w:num w:numId="5">
    <w:abstractNumId w:val="0"/>
  </w:num>
  <w:num w:numId="6">
    <w:abstractNumId w:val="3"/>
  </w:num>
  <w:num w:numId="7">
    <w:abstractNumId w:val="8"/>
  </w:num>
  <w:num w:numId="8">
    <w:abstractNumId w:val="14"/>
  </w:num>
  <w:num w:numId="9">
    <w:abstractNumId w:val="4"/>
  </w:num>
  <w:num w:numId="10">
    <w:abstractNumId w:val="1"/>
  </w:num>
  <w:num w:numId="11">
    <w:abstractNumId w:val="12"/>
  </w:num>
  <w:num w:numId="12">
    <w:abstractNumId w:val="16"/>
  </w:num>
  <w:num w:numId="13">
    <w:abstractNumId w:val="5"/>
  </w:num>
  <w:num w:numId="14">
    <w:abstractNumId w:val="11"/>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02"/>
    <w:rsid w:val="0000001D"/>
    <w:rsid w:val="000200B1"/>
    <w:rsid w:val="0003387F"/>
    <w:rsid w:val="00056C66"/>
    <w:rsid w:val="0007320A"/>
    <w:rsid w:val="000B3DC0"/>
    <w:rsid w:val="000C0FAA"/>
    <w:rsid w:val="000E7DEF"/>
    <w:rsid w:val="001006A3"/>
    <w:rsid w:val="0011231D"/>
    <w:rsid w:val="00121CA8"/>
    <w:rsid w:val="001522C4"/>
    <w:rsid w:val="00154027"/>
    <w:rsid w:val="001F0744"/>
    <w:rsid w:val="001F3715"/>
    <w:rsid w:val="002042A5"/>
    <w:rsid w:val="00226B28"/>
    <w:rsid w:val="00265359"/>
    <w:rsid w:val="0028367F"/>
    <w:rsid w:val="00285832"/>
    <w:rsid w:val="002A7937"/>
    <w:rsid w:val="002A7C1E"/>
    <w:rsid w:val="002B32D7"/>
    <w:rsid w:val="002B5409"/>
    <w:rsid w:val="002C3D9E"/>
    <w:rsid w:val="002D1EF9"/>
    <w:rsid w:val="002D2813"/>
    <w:rsid w:val="002D7CFE"/>
    <w:rsid w:val="002F5443"/>
    <w:rsid w:val="00300688"/>
    <w:rsid w:val="003174BA"/>
    <w:rsid w:val="00340652"/>
    <w:rsid w:val="00367946"/>
    <w:rsid w:val="00380679"/>
    <w:rsid w:val="003952F6"/>
    <w:rsid w:val="003A29DC"/>
    <w:rsid w:val="003C19B5"/>
    <w:rsid w:val="003C657E"/>
    <w:rsid w:val="00400E7E"/>
    <w:rsid w:val="00414FC6"/>
    <w:rsid w:val="00417C10"/>
    <w:rsid w:val="0042768E"/>
    <w:rsid w:val="00444FE9"/>
    <w:rsid w:val="00455945"/>
    <w:rsid w:val="00461141"/>
    <w:rsid w:val="00487F10"/>
    <w:rsid w:val="004969DE"/>
    <w:rsid w:val="004D7F74"/>
    <w:rsid w:val="004F07FE"/>
    <w:rsid w:val="005000F5"/>
    <w:rsid w:val="005009C0"/>
    <w:rsid w:val="00510F1E"/>
    <w:rsid w:val="005125B2"/>
    <w:rsid w:val="005341E6"/>
    <w:rsid w:val="00541442"/>
    <w:rsid w:val="00544727"/>
    <w:rsid w:val="005470E5"/>
    <w:rsid w:val="00566E13"/>
    <w:rsid w:val="00597F56"/>
    <w:rsid w:val="005A789D"/>
    <w:rsid w:val="005B5968"/>
    <w:rsid w:val="0062425F"/>
    <w:rsid w:val="00632CBE"/>
    <w:rsid w:val="006411CD"/>
    <w:rsid w:val="006509F1"/>
    <w:rsid w:val="00676CA8"/>
    <w:rsid w:val="00677A42"/>
    <w:rsid w:val="00677E64"/>
    <w:rsid w:val="00687BF0"/>
    <w:rsid w:val="006D1D8E"/>
    <w:rsid w:val="006D4D1A"/>
    <w:rsid w:val="006F12F2"/>
    <w:rsid w:val="006F26AD"/>
    <w:rsid w:val="00720D34"/>
    <w:rsid w:val="007343FD"/>
    <w:rsid w:val="00760D5E"/>
    <w:rsid w:val="0076578E"/>
    <w:rsid w:val="0077125E"/>
    <w:rsid w:val="00790F5B"/>
    <w:rsid w:val="00791FCE"/>
    <w:rsid w:val="007A2395"/>
    <w:rsid w:val="007C4D38"/>
    <w:rsid w:val="007D12B2"/>
    <w:rsid w:val="007E4B1A"/>
    <w:rsid w:val="007F2AD1"/>
    <w:rsid w:val="007F46F1"/>
    <w:rsid w:val="007F487D"/>
    <w:rsid w:val="008063F1"/>
    <w:rsid w:val="00821B33"/>
    <w:rsid w:val="00844492"/>
    <w:rsid w:val="008519D2"/>
    <w:rsid w:val="00860008"/>
    <w:rsid w:val="008633DD"/>
    <w:rsid w:val="008A68BB"/>
    <w:rsid w:val="008D14AA"/>
    <w:rsid w:val="008F71AC"/>
    <w:rsid w:val="0090023E"/>
    <w:rsid w:val="00925D56"/>
    <w:rsid w:val="009343F6"/>
    <w:rsid w:val="00941730"/>
    <w:rsid w:val="00947A61"/>
    <w:rsid w:val="009B59A0"/>
    <w:rsid w:val="009D5028"/>
    <w:rsid w:val="009D735F"/>
    <w:rsid w:val="009F24C3"/>
    <w:rsid w:val="009F5EE1"/>
    <w:rsid w:val="009F7750"/>
    <w:rsid w:val="00A3430E"/>
    <w:rsid w:val="00A34541"/>
    <w:rsid w:val="00A55546"/>
    <w:rsid w:val="00A62B72"/>
    <w:rsid w:val="00A81D7E"/>
    <w:rsid w:val="00A8673C"/>
    <w:rsid w:val="00AA1CEB"/>
    <w:rsid w:val="00AC3C35"/>
    <w:rsid w:val="00AC49D5"/>
    <w:rsid w:val="00AE1102"/>
    <w:rsid w:val="00AE628B"/>
    <w:rsid w:val="00AF4CC6"/>
    <w:rsid w:val="00AF673A"/>
    <w:rsid w:val="00B00C75"/>
    <w:rsid w:val="00B34EE1"/>
    <w:rsid w:val="00B6740F"/>
    <w:rsid w:val="00B67496"/>
    <w:rsid w:val="00B67891"/>
    <w:rsid w:val="00B70BFC"/>
    <w:rsid w:val="00B84E5E"/>
    <w:rsid w:val="00B97C23"/>
    <w:rsid w:val="00BB4DD5"/>
    <w:rsid w:val="00BC3BC0"/>
    <w:rsid w:val="00C56782"/>
    <w:rsid w:val="00C6042B"/>
    <w:rsid w:val="00C659EF"/>
    <w:rsid w:val="00C9008D"/>
    <w:rsid w:val="00C921C3"/>
    <w:rsid w:val="00C96FF1"/>
    <w:rsid w:val="00CA0737"/>
    <w:rsid w:val="00CA6F5C"/>
    <w:rsid w:val="00CC49DB"/>
    <w:rsid w:val="00CC6A18"/>
    <w:rsid w:val="00CD5703"/>
    <w:rsid w:val="00CE21B6"/>
    <w:rsid w:val="00CF0A5D"/>
    <w:rsid w:val="00D060EE"/>
    <w:rsid w:val="00D63C3E"/>
    <w:rsid w:val="00D74293"/>
    <w:rsid w:val="00D9637B"/>
    <w:rsid w:val="00DA2BE7"/>
    <w:rsid w:val="00DB7977"/>
    <w:rsid w:val="00DC4E57"/>
    <w:rsid w:val="00DC7772"/>
    <w:rsid w:val="00E10AEA"/>
    <w:rsid w:val="00E17D02"/>
    <w:rsid w:val="00E22C27"/>
    <w:rsid w:val="00E279DE"/>
    <w:rsid w:val="00E757A2"/>
    <w:rsid w:val="00E870EC"/>
    <w:rsid w:val="00E92418"/>
    <w:rsid w:val="00EA55A2"/>
    <w:rsid w:val="00EE39AE"/>
    <w:rsid w:val="00EF491B"/>
    <w:rsid w:val="00EF5632"/>
    <w:rsid w:val="00F34133"/>
    <w:rsid w:val="00F515F1"/>
    <w:rsid w:val="00FB4BB6"/>
    <w:rsid w:val="00FE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1B346-866C-47E7-AAB8-E7787081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9D5"/>
    <w:pPr>
      <w:spacing w:line="240" w:lineRule="auto"/>
      <w:jc w:val="both"/>
    </w:pPr>
    <w:rPr>
      <w:rFonts w:ascii="Times New Roman" w:eastAsia="Times New Roman" w:hAnsi="Times New Roman" w:cs="Times New Roman"/>
      <w:sz w:val="24"/>
      <w:szCs w:val="20"/>
      <w:lang w:val="es-ES_tradnl"/>
    </w:rPr>
  </w:style>
  <w:style w:type="paragraph" w:styleId="Ttulo1">
    <w:name w:val="heading 1"/>
    <w:basedOn w:val="Normal"/>
    <w:next w:val="Normal"/>
    <w:link w:val="Ttulo1Car"/>
    <w:uiPriority w:val="9"/>
    <w:qFormat/>
    <w:rsid w:val="00D9637B"/>
    <w:pPr>
      <w:spacing w:before="240"/>
      <w:jc w:val="center"/>
      <w:outlineLvl w:val="0"/>
    </w:pPr>
    <w:rPr>
      <w:b/>
    </w:rPr>
  </w:style>
  <w:style w:type="paragraph" w:styleId="Ttulo2">
    <w:name w:val="heading 2"/>
    <w:basedOn w:val="Ttulo1"/>
    <w:next w:val="Normal"/>
    <w:link w:val="Ttulo2Car"/>
    <w:uiPriority w:val="9"/>
    <w:unhideWhenUsed/>
    <w:qFormat/>
    <w:rsid w:val="00D9637B"/>
    <w:pPr>
      <w:jc w:val="left"/>
      <w:outlineLvl w:val="1"/>
    </w:pPr>
  </w:style>
  <w:style w:type="paragraph" w:styleId="Ttulo3">
    <w:name w:val="heading 3"/>
    <w:basedOn w:val="Ttulo2"/>
    <w:next w:val="Normal"/>
    <w:link w:val="Ttulo3Car"/>
    <w:uiPriority w:val="9"/>
    <w:unhideWhenUsed/>
    <w:qFormat/>
    <w:rsid w:val="00DA2BE7"/>
    <w:pPr>
      <w:outlineLvl w:val="2"/>
    </w:pPr>
  </w:style>
  <w:style w:type="paragraph" w:styleId="Ttulo4">
    <w:name w:val="heading 4"/>
    <w:basedOn w:val="Ttulo3"/>
    <w:next w:val="Normal"/>
    <w:link w:val="Ttulo4Car"/>
    <w:uiPriority w:val="9"/>
    <w:unhideWhenUsed/>
    <w:qFormat/>
    <w:rsid w:val="006D1D8E"/>
    <w:pPr>
      <w:outlineLvl w:val="3"/>
    </w:pPr>
    <w:rPr>
      <w:b w:val="0"/>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A2BE7"/>
    <w:rPr>
      <w:rFonts w:ascii="Times New Roman" w:eastAsia="Times New Roman" w:hAnsi="Times New Roman" w:cs="Times New Roman"/>
      <w:b/>
      <w:sz w:val="24"/>
      <w:szCs w:val="20"/>
      <w:lang w:val="es-ES_tradnl"/>
    </w:rPr>
  </w:style>
  <w:style w:type="table" w:customStyle="1" w:styleId="Tabladelista4-nfasis11">
    <w:name w:val="Tabla de lista 4 - Énfasis 11"/>
    <w:basedOn w:val="Tablanormal"/>
    <w:uiPriority w:val="49"/>
    <w:rsid w:val="00AE1102"/>
    <w:pPr>
      <w:spacing w:before="0" w:after="0" w:line="240" w:lineRule="auto"/>
    </w:pPr>
    <w:rPr>
      <w:lang w:val="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Descripcin">
    <w:name w:val="caption"/>
    <w:basedOn w:val="Normal"/>
    <w:next w:val="Normal"/>
    <w:uiPriority w:val="35"/>
    <w:unhideWhenUsed/>
    <w:qFormat/>
    <w:rsid w:val="00AE1102"/>
    <w:pPr>
      <w:spacing w:after="200"/>
    </w:pPr>
    <w:rPr>
      <w:i/>
      <w:iCs/>
      <w:color w:val="44546A" w:themeColor="text2"/>
      <w:sz w:val="18"/>
      <w:szCs w:val="18"/>
    </w:rPr>
  </w:style>
  <w:style w:type="table" w:customStyle="1" w:styleId="Tabladelista3-nfasis51">
    <w:name w:val="Tabla de lista 3 - Énfasis 51"/>
    <w:basedOn w:val="Tablanormal"/>
    <w:uiPriority w:val="48"/>
    <w:rsid w:val="00AE1102"/>
    <w:pPr>
      <w:spacing w:before="0" w:after="0" w:line="240" w:lineRule="auto"/>
    </w:pPr>
    <w:rPr>
      <w:lang w:val="es-ES"/>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Prrafodelista">
    <w:name w:val="List Paragraph"/>
    <w:basedOn w:val="Normal"/>
    <w:uiPriority w:val="34"/>
    <w:qFormat/>
    <w:rsid w:val="002D2813"/>
    <w:pPr>
      <w:ind w:left="720"/>
      <w:contextualSpacing/>
    </w:pPr>
  </w:style>
  <w:style w:type="table" w:customStyle="1" w:styleId="Tabladecuadrcula4-nfasis51">
    <w:name w:val="Tabla de cuadrícula 4 - Énfasis 51"/>
    <w:basedOn w:val="Tablanormal"/>
    <w:uiPriority w:val="49"/>
    <w:rsid w:val="00121CA8"/>
    <w:pPr>
      <w:spacing w:before="0" w:after="0" w:line="240" w:lineRule="auto"/>
    </w:pPr>
    <w:rPr>
      <w:lang w:val="es-E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1Car">
    <w:name w:val="Título 1 Car"/>
    <w:basedOn w:val="Fuentedeprrafopredeter"/>
    <w:link w:val="Ttulo1"/>
    <w:uiPriority w:val="9"/>
    <w:rsid w:val="00D9637B"/>
    <w:rPr>
      <w:rFonts w:ascii="Times New Roman" w:eastAsia="Times New Roman" w:hAnsi="Times New Roman" w:cs="Times New Roman"/>
      <w:b/>
      <w:sz w:val="24"/>
      <w:szCs w:val="20"/>
      <w:lang w:val="es-ES_tradnl"/>
    </w:rPr>
  </w:style>
  <w:style w:type="table" w:styleId="Tablaconcuadrcula">
    <w:name w:val="Table Grid"/>
    <w:basedOn w:val="Tablanormal"/>
    <w:uiPriority w:val="59"/>
    <w:rsid w:val="00AF673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2C27"/>
    <w:pPr>
      <w:autoSpaceDE w:val="0"/>
      <w:autoSpaceDN w:val="0"/>
      <w:adjustRightInd w:val="0"/>
      <w:spacing w:before="0" w:after="0" w:line="240" w:lineRule="auto"/>
    </w:pPr>
    <w:rPr>
      <w:rFonts w:ascii="Californian FB" w:hAnsi="Californian FB" w:cs="Californian FB"/>
      <w:color w:val="000000"/>
      <w:sz w:val="24"/>
      <w:szCs w:val="24"/>
    </w:rPr>
  </w:style>
  <w:style w:type="character" w:styleId="Hipervnculo">
    <w:name w:val="Hyperlink"/>
    <w:basedOn w:val="Fuentedeprrafopredeter"/>
    <w:uiPriority w:val="99"/>
    <w:unhideWhenUsed/>
    <w:rsid w:val="00E22C27"/>
    <w:rPr>
      <w:color w:val="0563C1" w:themeColor="hyperlink"/>
      <w:u w:val="single"/>
    </w:rPr>
  </w:style>
  <w:style w:type="paragraph" w:styleId="Bibliografa">
    <w:name w:val="Bibliography"/>
    <w:basedOn w:val="Normal"/>
    <w:next w:val="Normal"/>
    <w:uiPriority w:val="37"/>
    <w:unhideWhenUsed/>
    <w:rsid w:val="003A29DC"/>
  </w:style>
  <w:style w:type="paragraph" w:styleId="Textoindependiente">
    <w:name w:val="Body Text"/>
    <w:basedOn w:val="Normal"/>
    <w:link w:val="TextoindependienteCar"/>
    <w:rsid w:val="009D5028"/>
    <w:pPr>
      <w:ind w:firstLine="540"/>
    </w:pPr>
  </w:style>
  <w:style w:type="character" w:customStyle="1" w:styleId="TextoindependienteCar">
    <w:name w:val="Texto independiente Car"/>
    <w:basedOn w:val="Fuentedeprrafopredeter"/>
    <w:link w:val="Textoindependiente"/>
    <w:rsid w:val="009D5028"/>
    <w:rPr>
      <w:rFonts w:ascii="Times New Roman" w:eastAsia="Times New Roman" w:hAnsi="Times New Roman" w:cs="Times New Roman"/>
      <w:sz w:val="24"/>
      <w:szCs w:val="20"/>
      <w:lang w:val="es-ES_tradnl"/>
    </w:rPr>
  </w:style>
  <w:style w:type="character" w:customStyle="1" w:styleId="hps">
    <w:name w:val="hps"/>
    <w:rsid w:val="009D5028"/>
  </w:style>
  <w:style w:type="character" w:customStyle="1" w:styleId="Ttulo2Car">
    <w:name w:val="Título 2 Car"/>
    <w:basedOn w:val="Fuentedeprrafopredeter"/>
    <w:link w:val="Ttulo2"/>
    <w:uiPriority w:val="9"/>
    <w:rsid w:val="00D9637B"/>
    <w:rPr>
      <w:rFonts w:ascii="Times New Roman" w:eastAsia="Times New Roman" w:hAnsi="Times New Roman" w:cs="Times New Roman"/>
      <w:b/>
      <w:sz w:val="24"/>
      <w:szCs w:val="20"/>
      <w:lang w:val="es-ES_tradnl"/>
    </w:rPr>
  </w:style>
  <w:style w:type="table" w:styleId="Tabladecuadrcula4-nfasis1">
    <w:name w:val="Grid Table 4 Accent 1"/>
    <w:basedOn w:val="Tablanormal"/>
    <w:uiPriority w:val="49"/>
    <w:rsid w:val="001522C4"/>
    <w:pPr>
      <w:spacing w:before="0" w:after="0" w:line="240" w:lineRule="auto"/>
    </w:pPr>
    <w:rPr>
      <w:lang w:val="es-ES_tradn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Cuadrculadetablaclara">
    <w:name w:val="Grid Table Light"/>
    <w:basedOn w:val="Tablanormal"/>
    <w:uiPriority w:val="40"/>
    <w:rsid w:val="001522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6D1D8E"/>
    <w:rPr>
      <w:rFonts w:ascii="Times New Roman" w:eastAsia="Times New Roman" w:hAnsi="Times New Roman" w:cs="Times New Roman"/>
      <w:i/>
      <w:sz w:val="24"/>
      <w:szCs w:val="20"/>
      <w:lang w:val="es-ES_tradnl"/>
    </w:rPr>
  </w:style>
  <w:style w:type="table" w:styleId="Tablanormal2">
    <w:name w:val="Plain Table 2"/>
    <w:basedOn w:val="Tablanormal"/>
    <w:uiPriority w:val="42"/>
    <w:rsid w:val="004969D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4969DE"/>
    <w:pPr>
      <w:spacing w:before="0" w:after="0"/>
      <w:jc w:val="left"/>
    </w:pPr>
    <w:rPr>
      <w:rFonts w:asciiTheme="minorHAnsi" w:eastAsiaTheme="minorHAnsi" w:hAnsiTheme="minorHAnsi" w:cstheme="minorBidi"/>
      <w:sz w:val="20"/>
    </w:rPr>
  </w:style>
  <w:style w:type="character" w:customStyle="1" w:styleId="TextonotapieCar">
    <w:name w:val="Texto nota pie Car"/>
    <w:basedOn w:val="Fuentedeprrafopredeter"/>
    <w:link w:val="Textonotapie"/>
    <w:uiPriority w:val="99"/>
    <w:semiHidden/>
    <w:rsid w:val="004969DE"/>
    <w:rPr>
      <w:sz w:val="20"/>
      <w:szCs w:val="20"/>
      <w:lang w:val="es-ES_tradnl"/>
    </w:rPr>
  </w:style>
  <w:style w:type="character" w:styleId="Refdenotaalpie">
    <w:name w:val="footnote reference"/>
    <w:basedOn w:val="Fuentedeprrafopredeter"/>
    <w:uiPriority w:val="99"/>
    <w:semiHidden/>
    <w:unhideWhenUsed/>
    <w:rsid w:val="004969DE"/>
    <w:rPr>
      <w:vertAlign w:val="superscript"/>
    </w:rPr>
  </w:style>
  <w:style w:type="table" w:styleId="Tabladecuadrcula1clara-nfasis1">
    <w:name w:val="Grid Table 1 Light Accent 1"/>
    <w:basedOn w:val="Tablanormal"/>
    <w:uiPriority w:val="46"/>
    <w:rsid w:val="00B67496"/>
    <w:pPr>
      <w:spacing w:before="0" w:after="0" w:line="240" w:lineRule="auto"/>
    </w:pPr>
    <w:rPr>
      <w:lang w:val="es-ES_tradnl"/>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angra2detindependiente">
    <w:name w:val="Body Text Indent 2"/>
    <w:basedOn w:val="Normal"/>
    <w:link w:val="Sangra2detindependienteCar"/>
    <w:uiPriority w:val="99"/>
    <w:semiHidden/>
    <w:unhideWhenUsed/>
    <w:rsid w:val="007D12B2"/>
    <w:pPr>
      <w:spacing w:line="480" w:lineRule="auto"/>
      <w:ind w:left="283"/>
    </w:pPr>
  </w:style>
  <w:style w:type="character" w:customStyle="1" w:styleId="Sangra2detindependienteCar">
    <w:name w:val="Sangría 2 de t. independiente Car"/>
    <w:basedOn w:val="Fuentedeprrafopredeter"/>
    <w:link w:val="Sangra2detindependiente"/>
    <w:uiPriority w:val="99"/>
    <w:semiHidden/>
    <w:rsid w:val="007D12B2"/>
    <w:rPr>
      <w:rFonts w:ascii="Times New Roman" w:eastAsia="Times New Roman" w:hAnsi="Times New Roman" w:cs="Times New Roman"/>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276">
      <w:bodyDiv w:val="1"/>
      <w:marLeft w:val="0"/>
      <w:marRight w:val="0"/>
      <w:marTop w:val="0"/>
      <w:marBottom w:val="0"/>
      <w:divBdr>
        <w:top w:val="none" w:sz="0" w:space="0" w:color="auto"/>
        <w:left w:val="none" w:sz="0" w:space="0" w:color="auto"/>
        <w:bottom w:val="none" w:sz="0" w:space="0" w:color="auto"/>
        <w:right w:val="none" w:sz="0" w:space="0" w:color="auto"/>
      </w:divBdr>
    </w:div>
    <w:div w:id="18242805">
      <w:bodyDiv w:val="1"/>
      <w:marLeft w:val="0"/>
      <w:marRight w:val="0"/>
      <w:marTop w:val="0"/>
      <w:marBottom w:val="0"/>
      <w:divBdr>
        <w:top w:val="none" w:sz="0" w:space="0" w:color="auto"/>
        <w:left w:val="none" w:sz="0" w:space="0" w:color="auto"/>
        <w:bottom w:val="none" w:sz="0" w:space="0" w:color="auto"/>
        <w:right w:val="none" w:sz="0" w:space="0" w:color="auto"/>
      </w:divBdr>
    </w:div>
    <w:div w:id="79762648">
      <w:bodyDiv w:val="1"/>
      <w:marLeft w:val="0"/>
      <w:marRight w:val="0"/>
      <w:marTop w:val="0"/>
      <w:marBottom w:val="0"/>
      <w:divBdr>
        <w:top w:val="none" w:sz="0" w:space="0" w:color="auto"/>
        <w:left w:val="none" w:sz="0" w:space="0" w:color="auto"/>
        <w:bottom w:val="none" w:sz="0" w:space="0" w:color="auto"/>
        <w:right w:val="none" w:sz="0" w:space="0" w:color="auto"/>
      </w:divBdr>
    </w:div>
    <w:div w:id="90131879">
      <w:bodyDiv w:val="1"/>
      <w:marLeft w:val="0"/>
      <w:marRight w:val="0"/>
      <w:marTop w:val="0"/>
      <w:marBottom w:val="0"/>
      <w:divBdr>
        <w:top w:val="none" w:sz="0" w:space="0" w:color="auto"/>
        <w:left w:val="none" w:sz="0" w:space="0" w:color="auto"/>
        <w:bottom w:val="none" w:sz="0" w:space="0" w:color="auto"/>
        <w:right w:val="none" w:sz="0" w:space="0" w:color="auto"/>
      </w:divBdr>
    </w:div>
    <w:div w:id="97868764">
      <w:bodyDiv w:val="1"/>
      <w:marLeft w:val="0"/>
      <w:marRight w:val="0"/>
      <w:marTop w:val="0"/>
      <w:marBottom w:val="0"/>
      <w:divBdr>
        <w:top w:val="none" w:sz="0" w:space="0" w:color="auto"/>
        <w:left w:val="none" w:sz="0" w:space="0" w:color="auto"/>
        <w:bottom w:val="none" w:sz="0" w:space="0" w:color="auto"/>
        <w:right w:val="none" w:sz="0" w:space="0" w:color="auto"/>
      </w:divBdr>
    </w:div>
    <w:div w:id="187062053">
      <w:bodyDiv w:val="1"/>
      <w:marLeft w:val="0"/>
      <w:marRight w:val="0"/>
      <w:marTop w:val="0"/>
      <w:marBottom w:val="0"/>
      <w:divBdr>
        <w:top w:val="none" w:sz="0" w:space="0" w:color="auto"/>
        <w:left w:val="none" w:sz="0" w:space="0" w:color="auto"/>
        <w:bottom w:val="none" w:sz="0" w:space="0" w:color="auto"/>
        <w:right w:val="none" w:sz="0" w:space="0" w:color="auto"/>
      </w:divBdr>
    </w:div>
    <w:div w:id="195704434">
      <w:bodyDiv w:val="1"/>
      <w:marLeft w:val="0"/>
      <w:marRight w:val="0"/>
      <w:marTop w:val="0"/>
      <w:marBottom w:val="0"/>
      <w:divBdr>
        <w:top w:val="none" w:sz="0" w:space="0" w:color="auto"/>
        <w:left w:val="none" w:sz="0" w:space="0" w:color="auto"/>
        <w:bottom w:val="none" w:sz="0" w:space="0" w:color="auto"/>
        <w:right w:val="none" w:sz="0" w:space="0" w:color="auto"/>
      </w:divBdr>
    </w:div>
    <w:div w:id="277807771">
      <w:bodyDiv w:val="1"/>
      <w:marLeft w:val="0"/>
      <w:marRight w:val="0"/>
      <w:marTop w:val="0"/>
      <w:marBottom w:val="0"/>
      <w:divBdr>
        <w:top w:val="none" w:sz="0" w:space="0" w:color="auto"/>
        <w:left w:val="none" w:sz="0" w:space="0" w:color="auto"/>
        <w:bottom w:val="none" w:sz="0" w:space="0" w:color="auto"/>
        <w:right w:val="none" w:sz="0" w:space="0" w:color="auto"/>
      </w:divBdr>
    </w:div>
    <w:div w:id="282008072">
      <w:bodyDiv w:val="1"/>
      <w:marLeft w:val="0"/>
      <w:marRight w:val="0"/>
      <w:marTop w:val="0"/>
      <w:marBottom w:val="0"/>
      <w:divBdr>
        <w:top w:val="none" w:sz="0" w:space="0" w:color="auto"/>
        <w:left w:val="none" w:sz="0" w:space="0" w:color="auto"/>
        <w:bottom w:val="none" w:sz="0" w:space="0" w:color="auto"/>
        <w:right w:val="none" w:sz="0" w:space="0" w:color="auto"/>
      </w:divBdr>
    </w:div>
    <w:div w:id="341519150">
      <w:bodyDiv w:val="1"/>
      <w:marLeft w:val="0"/>
      <w:marRight w:val="0"/>
      <w:marTop w:val="0"/>
      <w:marBottom w:val="0"/>
      <w:divBdr>
        <w:top w:val="none" w:sz="0" w:space="0" w:color="auto"/>
        <w:left w:val="none" w:sz="0" w:space="0" w:color="auto"/>
        <w:bottom w:val="none" w:sz="0" w:space="0" w:color="auto"/>
        <w:right w:val="none" w:sz="0" w:space="0" w:color="auto"/>
      </w:divBdr>
    </w:div>
    <w:div w:id="341932917">
      <w:bodyDiv w:val="1"/>
      <w:marLeft w:val="0"/>
      <w:marRight w:val="0"/>
      <w:marTop w:val="0"/>
      <w:marBottom w:val="0"/>
      <w:divBdr>
        <w:top w:val="none" w:sz="0" w:space="0" w:color="auto"/>
        <w:left w:val="none" w:sz="0" w:space="0" w:color="auto"/>
        <w:bottom w:val="none" w:sz="0" w:space="0" w:color="auto"/>
        <w:right w:val="none" w:sz="0" w:space="0" w:color="auto"/>
      </w:divBdr>
    </w:div>
    <w:div w:id="351609615">
      <w:bodyDiv w:val="1"/>
      <w:marLeft w:val="0"/>
      <w:marRight w:val="0"/>
      <w:marTop w:val="0"/>
      <w:marBottom w:val="0"/>
      <w:divBdr>
        <w:top w:val="none" w:sz="0" w:space="0" w:color="auto"/>
        <w:left w:val="none" w:sz="0" w:space="0" w:color="auto"/>
        <w:bottom w:val="none" w:sz="0" w:space="0" w:color="auto"/>
        <w:right w:val="none" w:sz="0" w:space="0" w:color="auto"/>
      </w:divBdr>
    </w:div>
    <w:div w:id="360782855">
      <w:bodyDiv w:val="1"/>
      <w:marLeft w:val="0"/>
      <w:marRight w:val="0"/>
      <w:marTop w:val="0"/>
      <w:marBottom w:val="0"/>
      <w:divBdr>
        <w:top w:val="none" w:sz="0" w:space="0" w:color="auto"/>
        <w:left w:val="none" w:sz="0" w:space="0" w:color="auto"/>
        <w:bottom w:val="none" w:sz="0" w:space="0" w:color="auto"/>
        <w:right w:val="none" w:sz="0" w:space="0" w:color="auto"/>
      </w:divBdr>
    </w:div>
    <w:div w:id="361516799">
      <w:bodyDiv w:val="1"/>
      <w:marLeft w:val="0"/>
      <w:marRight w:val="0"/>
      <w:marTop w:val="0"/>
      <w:marBottom w:val="0"/>
      <w:divBdr>
        <w:top w:val="none" w:sz="0" w:space="0" w:color="auto"/>
        <w:left w:val="none" w:sz="0" w:space="0" w:color="auto"/>
        <w:bottom w:val="none" w:sz="0" w:space="0" w:color="auto"/>
        <w:right w:val="none" w:sz="0" w:space="0" w:color="auto"/>
      </w:divBdr>
    </w:div>
    <w:div w:id="386413113">
      <w:bodyDiv w:val="1"/>
      <w:marLeft w:val="0"/>
      <w:marRight w:val="0"/>
      <w:marTop w:val="0"/>
      <w:marBottom w:val="0"/>
      <w:divBdr>
        <w:top w:val="none" w:sz="0" w:space="0" w:color="auto"/>
        <w:left w:val="none" w:sz="0" w:space="0" w:color="auto"/>
        <w:bottom w:val="none" w:sz="0" w:space="0" w:color="auto"/>
        <w:right w:val="none" w:sz="0" w:space="0" w:color="auto"/>
      </w:divBdr>
    </w:div>
    <w:div w:id="558591183">
      <w:bodyDiv w:val="1"/>
      <w:marLeft w:val="0"/>
      <w:marRight w:val="0"/>
      <w:marTop w:val="0"/>
      <w:marBottom w:val="0"/>
      <w:divBdr>
        <w:top w:val="none" w:sz="0" w:space="0" w:color="auto"/>
        <w:left w:val="none" w:sz="0" w:space="0" w:color="auto"/>
        <w:bottom w:val="none" w:sz="0" w:space="0" w:color="auto"/>
        <w:right w:val="none" w:sz="0" w:space="0" w:color="auto"/>
      </w:divBdr>
    </w:div>
    <w:div w:id="584462662">
      <w:bodyDiv w:val="1"/>
      <w:marLeft w:val="0"/>
      <w:marRight w:val="0"/>
      <w:marTop w:val="0"/>
      <w:marBottom w:val="0"/>
      <w:divBdr>
        <w:top w:val="none" w:sz="0" w:space="0" w:color="auto"/>
        <w:left w:val="none" w:sz="0" w:space="0" w:color="auto"/>
        <w:bottom w:val="none" w:sz="0" w:space="0" w:color="auto"/>
        <w:right w:val="none" w:sz="0" w:space="0" w:color="auto"/>
      </w:divBdr>
    </w:div>
    <w:div w:id="680663324">
      <w:bodyDiv w:val="1"/>
      <w:marLeft w:val="0"/>
      <w:marRight w:val="0"/>
      <w:marTop w:val="0"/>
      <w:marBottom w:val="0"/>
      <w:divBdr>
        <w:top w:val="none" w:sz="0" w:space="0" w:color="auto"/>
        <w:left w:val="none" w:sz="0" w:space="0" w:color="auto"/>
        <w:bottom w:val="none" w:sz="0" w:space="0" w:color="auto"/>
        <w:right w:val="none" w:sz="0" w:space="0" w:color="auto"/>
      </w:divBdr>
    </w:div>
    <w:div w:id="690837253">
      <w:bodyDiv w:val="1"/>
      <w:marLeft w:val="0"/>
      <w:marRight w:val="0"/>
      <w:marTop w:val="0"/>
      <w:marBottom w:val="0"/>
      <w:divBdr>
        <w:top w:val="none" w:sz="0" w:space="0" w:color="auto"/>
        <w:left w:val="none" w:sz="0" w:space="0" w:color="auto"/>
        <w:bottom w:val="none" w:sz="0" w:space="0" w:color="auto"/>
        <w:right w:val="none" w:sz="0" w:space="0" w:color="auto"/>
      </w:divBdr>
    </w:div>
    <w:div w:id="731582886">
      <w:bodyDiv w:val="1"/>
      <w:marLeft w:val="0"/>
      <w:marRight w:val="0"/>
      <w:marTop w:val="0"/>
      <w:marBottom w:val="0"/>
      <w:divBdr>
        <w:top w:val="none" w:sz="0" w:space="0" w:color="auto"/>
        <w:left w:val="none" w:sz="0" w:space="0" w:color="auto"/>
        <w:bottom w:val="none" w:sz="0" w:space="0" w:color="auto"/>
        <w:right w:val="none" w:sz="0" w:space="0" w:color="auto"/>
      </w:divBdr>
    </w:div>
    <w:div w:id="759985222">
      <w:bodyDiv w:val="1"/>
      <w:marLeft w:val="0"/>
      <w:marRight w:val="0"/>
      <w:marTop w:val="0"/>
      <w:marBottom w:val="0"/>
      <w:divBdr>
        <w:top w:val="none" w:sz="0" w:space="0" w:color="auto"/>
        <w:left w:val="none" w:sz="0" w:space="0" w:color="auto"/>
        <w:bottom w:val="none" w:sz="0" w:space="0" w:color="auto"/>
        <w:right w:val="none" w:sz="0" w:space="0" w:color="auto"/>
      </w:divBdr>
    </w:div>
    <w:div w:id="788427960">
      <w:bodyDiv w:val="1"/>
      <w:marLeft w:val="0"/>
      <w:marRight w:val="0"/>
      <w:marTop w:val="0"/>
      <w:marBottom w:val="0"/>
      <w:divBdr>
        <w:top w:val="none" w:sz="0" w:space="0" w:color="auto"/>
        <w:left w:val="none" w:sz="0" w:space="0" w:color="auto"/>
        <w:bottom w:val="none" w:sz="0" w:space="0" w:color="auto"/>
        <w:right w:val="none" w:sz="0" w:space="0" w:color="auto"/>
      </w:divBdr>
    </w:div>
    <w:div w:id="873346491">
      <w:bodyDiv w:val="1"/>
      <w:marLeft w:val="0"/>
      <w:marRight w:val="0"/>
      <w:marTop w:val="0"/>
      <w:marBottom w:val="0"/>
      <w:divBdr>
        <w:top w:val="none" w:sz="0" w:space="0" w:color="auto"/>
        <w:left w:val="none" w:sz="0" w:space="0" w:color="auto"/>
        <w:bottom w:val="none" w:sz="0" w:space="0" w:color="auto"/>
        <w:right w:val="none" w:sz="0" w:space="0" w:color="auto"/>
      </w:divBdr>
    </w:div>
    <w:div w:id="964429549">
      <w:bodyDiv w:val="1"/>
      <w:marLeft w:val="0"/>
      <w:marRight w:val="0"/>
      <w:marTop w:val="0"/>
      <w:marBottom w:val="0"/>
      <w:divBdr>
        <w:top w:val="none" w:sz="0" w:space="0" w:color="auto"/>
        <w:left w:val="none" w:sz="0" w:space="0" w:color="auto"/>
        <w:bottom w:val="none" w:sz="0" w:space="0" w:color="auto"/>
        <w:right w:val="none" w:sz="0" w:space="0" w:color="auto"/>
      </w:divBdr>
    </w:div>
    <w:div w:id="1044601227">
      <w:bodyDiv w:val="1"/>
      <w:marLeft w:val="0"/>
      <w:marRight w:val="0"/>
      <w:marTop w:val="0"/>
      <w:marBottom w:val="0"/>
      <w:divBdr>
        <w:top w:val="none" w:sz="0" w:space="0" w:color="auto"/>
        <w:left w:val="none" w:sz="0" w:space="0" w:color="auto"/>
        <w:bottom w:val="none" w:sz="0" w:space="0" w:color="auto"/>
        <w:right w:val="none" w:sz="0" w:space="0" w:color="auto"/>
      </w:divBdr>
    </w:div>
    <w:div w:id="1118841116">
      <w:bodyDiv w:val="1"/>
      <w:marLeft w:val="0"/>
      <w:marRight w:val="0"/>
      <w:marTop w:val="0"/>
      <w:marBottom w:val="0"/>
      <w:divBdr>
        <w:top w:val="none" w:sz="0" w:space="0" w:color="auto"/>
        <w:left w:val="none" w:sz="0" w:space="0" w:color="auto"/>
        <w:bottom w:val="none" w:sz="0" w:space="0" w:color="auto"/>
        <w:right w:val="none" w:sz="0" w:space="0" w:color="auto"/>
      </w:divBdr>
    </w:div>
    <w:div w:id="1137601477">
      <w:bodyDiv w:val="1"/>
      <w:marLeft w:val="0"/>
      <w:marRight w:val="0"/>
      <w:marTop w:val="0"/>
      <w:marBottom w:val="0"/>
      <w:divBdr>
        <w:top w:val="none" w:sz="0" w:space="0" w:color="auto"/>
        <w:left w:val="none" w:sz="0" w:space="0" w:color="auto"/>
        <w:bottom w:val="none" w:sz="0" w:space="0" w:color="auto"/>
        <w:right w:val="none" w:sz="0" w:space="0" w:color="auto"/>
      </w:divBdr>
    </w:div>
    <w:div w:id="1172141977">
      <w:bodyDiv w:val="1"/>
      <w:marLeft w:val="0"/>
      <w:marRight w:val="0"/>
      <w:marTop w:val="0"/>
      <w:marBottom w:val="0"/>
      <w:divBdr>
        <w:top w:val="none" w:sz="0" w:space="0" w:color="auto"/>
        <w:left w:val="none" w:sz="0" w:space="0" w:color="auto"/>
        <w:bottom w:val="none" w:sz="0" w:space="0" w:color="auto"/>
        <w:right w:val="none" w:sz="0" w:space="0" w:color="auto"/>
      </w:divBdr>
    </w:div>
    <w:div w:id="1190148889">
      <w:bodyDiv w:val="1"/>
      <w:marLeft w:val="0"/>
      <w:marRight w:val="0"/>
      <w:marTop w:val="0"/>
      <w:marBottom w:val="0"/>
      <w:divBdr>
        <w:top w:val="none" w:sz="0" w:space="0" w:color="auto"/>
        <w:left w:val="none" w:sz="0" w:space="0" w:color="auto"/>
        <w:bottom w:val="none" w:sz="0" w:space="0" w:color="auto"/>
        <w:right w:val="none" w:sz="0" w:space="0" w:color="auto"/>
      </w:divBdr>
    </w:div>
    <w:div w:id="1210267535">
      <w:bodyDiv w:val="1"/>
      <w:marLeft w:val="0"/>
      <w:marRight w:val="0"/>
      <w:marTop w:val="0"/>
      <w:marBottom w:val="0"/>
      <w:divBdr>
        <w:top w:val="none" w:sz="0" w:space="0" w:color="auto"/>
        <w:left w:val="none" w:sz="0" w:space="0" w:color="auto"/>
        <w:bottom w:val="none" w:sz="0" w:space="0" w:color="auto"/>
        <w:right w:val="none" w:sz="0" w:space="0" w:color="auto"/>
      </w:divBdr>
    </w:div>
    <w:div w:id="1363167797">
      <w:bodyDiv w:val="1"/>
      <w:marLeft w:val="0"/>
      <w:marRight w:val="0"/>
      <w:marTop w:val="0"/>
      <w:marBottom w:val="0"/>
      <w:divBdr>
        <w:top w:val="none" w:sz="0" w:space="0" w:color="auto"/>
        <w:left w:val="none" w:sz="0" w:space="0" w:color="auto"/>
        <w:bottom w:val="none" w:sz="0" w:space="0" w:color="auto"/>
        <w:right w:val="none" w:sz="0" w:space="0" w:color="auto"/>
      </w:divBdr>
    </w:div>
    <w:div w:id="1381632889">
      <w:bodyDiv w:val="1"/>
      <w:marLeft w:val="0"/>
      <w:marRight w:val="0"/>
      <w:marTop w:val="0"/>
      <w:marBottom w:val="0"/>
      <w:divBdr>
        <w:top w:val="none" w:sz="0" w:space="0" w:color="auto"/>
        <w:left w:val="none" w:sz="0" w:space="0" w:color="auto"/>
        <w:bottom w:val="none" w:sz="0" w:space="0" w:color="auto"/>
        <w:right w:val="none" w:sz="0" w:space="0" w:color="auto"/>
      </w:divBdr>
    </w:div>
    <w:div w:id="1404832946">
      <w:bodyDiv w:val="1"/>
      <w:marLeft w:val="0"/>
      <w:marRight w:val="0"/>
      <w:marTop w:val="0"/>
      <w:marBottom w:val="0"/>
      <w:divBdr>
        <w:top w:val="none" w:sz="0" w:space="0" w:color="auto"/>
        <w:left w:val="none" w:sz="0" w:space="0" w:color="auto"/>
        <w:bottom w:val="none" w:sz="0" w:space="0" w:color="auto"/>
        <w:right w:val="none" w:sz="0" w:space="0" w:color="auto"/>
      </w:divBdr>
    </w:div>
    <w:div w:id="1429885365">
      <w:bodyDiv w:val="1"/>
      <w:marLeft w:val="0"/>
      <w:marRight w:val="0"/>
      <w:marTop w:val="0"/>
      <w:marBottom w:val="0"/>
      <w:divBdr>
        <w:top w:val="none" w:sz="0" w:space="0" w:color="auto"/>
        <w:left w:val="none" w:sz="0" w:space="0" w:color="auto"/>
        <w:bottom w:val="none" w:sz="0" w:space="0" w:color="auto"/>
        <w:right w:val="none" w:sz="0" w:space="0" w:color="auto"/>
      </w:divBdr>
    </w:div>
    <w:div w:id="1474103582">
      <w:bodyDiv w:val="1"/>
      <w:marLeft w:val="0"/>
      <w:marRight w:val="0"/>
      <w:marTop w:val="0"/>
      <w:marBottom w:val="0"/>
      <w:divBdr>
        <w:top w:val="none" w:sz="0" w:space="0" w:color="auto"/>
        <w:left w:val="none" w:sz="0" w:space="0" w:color="auto"/>
        <w:bottom w:val="none" w:sz="0" w:space="0" w:color="auto"/>
        <w:right w:val="none" w:sz="0" w:space="0" w:color="auto"/>
      </w:divBdr>
    </w:div>
    <w:div w:id="1516965728">
      <w:bodyDiv w:val="1"/>
      <w:marLeft w:val="0"/>
      <w:marRight w:val="0"/>
      <w:marTop w:val="0"/>
      <w:marBottom w:val="0"/>
      <w:divBdr>
        <w:top w:val="none" w:sz="0" w:space="0" w:color="auto"/>
        <w:left w:val="none" w:sz="0" w:space="0" w:color="auto"/>
        <w:bottom w:val="none" w:sz="0" w:space="0" w:color="auto"/>
        <w:right w:val="none" w:sz="0" w:space="0" w:color="auto"/>
      </w:divBdr>
    </w:div>
    <w:div w:id="1565333545">
      <w:bodyDiv w:val="1"/>
      <w:marLeft w:val="0"/>
      <w:marRight w:val="0"/>
      <w:marTop w:val="0"/>
      <w:marBottom w:val="0"/>
      <w:divBdr>
        <w:top w:val="none" w:sz="0" w:space="0" w:color="auto"/>
        <w:left w:val="none" w:sz="0" w:space="0" w:color="auto"/>
        <w:bottom w:val="none" w:sz="0" w:space="0" w:color="auto"/>
        <w:right w:val="none" w:sz="0" w:space="0" w:color="auto"/>
      </w:divBdr>
    </w:div>
    <w:div w:id="1569995916">
      <w:bodyDiv w:val="1"/>
      <w:marLeft w:val="0"/>
      <w:marRight w:val="0"/>
      <w:marTop w:val="0"/>
      <w:marBottom w:val="0"/>
      <w:divBdr>
        <w:top w:val="none" w:sz="0" w:space="0" w:color="auto"/>
        <w:left w:val="none" w:sz="0" w:space="0" w:color="auto"/>
        <w:bottom w:val="none" w:sz="0" w:space="0" w:color="auto"/>
        <w:right w:val="none" w:sz="0" w:space="0" w:color="auto"/>
      </w:divBdr>
    </w:div>
    <w:div w:id="1605920128">
      <w:bodyDiv w:val="1"/>
      <w:marLeft w:val="0"/>
      <w:marRight w:val="0"/>
      <w:marTop w:val="0"/>
      <w:marBottom w:val="0"/>
      <w:divBdr>
        <w:top w:val="none" w:sz="0" w:space="0" w:color="auto"/>
        <w:left w:val="none" w:sz="0" w:space="0" w:color="auto"/>
        <w:bottom w:val="none" w:sz="0" w:space="0" w:color="auto"/>
        <w:right w:val="none" w:sz="0" w:space="0" w:color="auto"/>
      </w:divBdr>
    </w:div>
    <w:div w:id="1611280366">
      <w:bodyDiv w:val="1"/>
      <w:marLeft w:val="0"/>
      <w:marRight w:val="0"/>
      <w:marTop w:val="0"/>
      <w:marBottom w:val="0"/>
      <w:divBdr>
        <w:top w:val="none" w:sz="0" w:space="0" w:color="auto"/>
        <w:left w:val="none" w:sz="0" w:space="0" w:color="auto"/>
        <w:bottom w:val="none" w:sz="0" w:space="0" w:color="auto"/>
        <w:right w:val="none" w:sz="0" w:space="0" w:color="auto"/>
      </w:divBdr>
    </w:div>
    <w:div w:id="1629552742">
      <w:bodyDiv w:val="1"/>
      <w:marLeft w:val="0"/>
      <w:marRight w:val="0"/>
      <w:marTop w:val="0"/>
      <w:marBottom w:val="0"/>
      <w:divBdr>
        <w:top w:val="none" w:sz="0" w:space="0" w:color="auto"/>
        <w:left w:val="none" w:sz="0" w:space="0" w:color="auto"/>
        <w:bottom w:val="none" w:sz="0" w:space="0" w:color="auto"/>
        <w:right w:val="none" w:sz="0" w:space="0" w:color="auto"/>
      </w:divBdr>
    </w:div>
    <w:div w:id="1633513147">
      <w:bodyDiv w:val="1"/>
      <w:marLeft w:val="0"/>
      <w:marRight w:val="0"/>
      <w:marTop w:val="0"/>
      <w:marBottom w:val="0"/>
      <w:divBdr>
        <w:top w:val="none" w:sz="0" w:space="0" w:color="auto"/>
        <w:left w:val="none" w:sz="0" w:space="0" w:color="auto"/>
        <w:bottom w:val="none" w:sz="0" w:space="0" w:color="auto"/>
        <w:right w:val="none" w:sz="0" w:space="0" w:color="auto"/>
      </w:divBdr>
    </w:div>
    <w:div w:id="1735927170">
      <w:bodyDiv w:val="1"/>
      <w:marLeft w:val="0"/>
      <w:marRight w:val="0"/>
      <w:marTop w:val="0"/>
      <w:marBottom w:val="0"/>
      <w:divBdr>
        <w:top w:val="none" w:sz="0" w:space="0" w:color="auto"/>
        <w:left w:val="none" w:sz="0" w:space="0" w:color="auto"/>
        <w:bottom w:val="none" w:sz="0" w:space="0" w:color="auto"/>
        <w:right w:val="none" w:sz="0" w:space="0" w:color="auto"/>
      </w:divBdr>
    </w:div>
    <w:div w:id="1812211528">
      <w:bodyDiv w:val="1"/>
      <w:marLeft w:val="0"/>
      <w:marRight w:val="0"/>
      <w:marTop w:val="0"/>
      <w:marBottom w:val="0"/>
      <w:divBdr>
        <w:top w:val="none" w:sz="0" w:space="0" w:color="auto"/>
        <w:left w:val="none" w:sz="0" w:space="0" w:color="auto"/>
        <w:bottom w:val="none" w:sz="0" w:space="0" w:color="auto"/>
        <w:right w:val="none" w:sz="0" w:space="0" w:color="auto"/>
      </w:divBdr>
    </w:div>
    <w:div w:id="1818106507">
      <w:bodyDiv w:val="1"/>
      <w:marLeft w:val="0"/>
      <w:marRight w:val="0"/>
      <w:marTop w:val="0"/>
      <w:marBottom w:val="0"/>
      <w:divBdr>
        <w:top w:val="none" w:sz="0" w:space="0" w:color="auto"/>
        <w:left w:val="none" w:sz="0" w:space="0" w:color="auto"/>
        <w:bottom w:val="none" w:sz="0" w:space="0" w:color="auto"/>
        <w:right w:val="none" w:sz="0" w:space="0" w:color="auto"/>
      </w:divBdr>
    </w:div>
    <w:div w:id="1921527519">
      <w:bodyDiv w:val="1"/>
      <w:marLeft w:val="0"/>
      <w:marRight w:val="0"/>
      <w:marTop w:val="0"/>
      <w:marBottom w:val="0"/>
      <w:divBdr>
        <w:top w:val="none" w:sz="0" w:space="0" w:color="auto"/>
        <w:left w:val="none" w:sz="0" w:space="0" w:color="auto"/>
        <w:bottom w:val="none" w:sz="0" w:space="0" w:color="auto"/>
        <w:right w:val="none" w:sz="0" w:space="0" w:color="auto"/>
      </w:divBdr>
    </w:div>
    <w:div w:id="1981424778">
      <w:bodyDiv w:val="1"/>
      <w:marLeft w:val="0"/>
      <w:marRight w:val="0"/>
      <w:marTop w:val="0"/>
      <w:marBottom w:val="0"/>
      <w:divBdr>
        <w:top w:val="none" w:sz="0" w:space="0" w:color="auto"/>
        <w:left w:val="none" w:sz="0" w:space="0" w:color="auto"/>
        <w:bottom w:val="none" w:sz="0" w:space="0" w:color="auto"/>
        <w:right w:val="none" w:sz="0" w:space="0" w:color="auto"/>
      </w:divBdr>
    </w:div>
    <w:div w:id="208753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Car00</b:Tag>
    <b:SourceType>JournalArticle</b:SourceType>
    <b:Guid>{54546952-2FFB-4A1B-A414-79F2D112E3FD}</b:Guid>
    <b:Title>Cohesion. Conceptual and Measurement Issues</b:Title>
    <b:JournalName>Small Group Research</b:JournalName>
    <b:Year>2000</b:Year>
    <b:Pages>89-106</b:Pages>
    <b:Author>
      <b:Author>
        <b:NameList>
          <b:Person>
            <b:Last>Carron</b:Last>
            <b:First>B.</b:First>
          </b:Person>
          <b:Person>
            <b:Last>Brawley</b:Last>
            <b:First>L.</b:First>
          </b:Person>
        </b:NameList>
      </b:Author>
    </b:Author>
    <b:Volume>31</b:Volume>
    <b:Issue>1</b:Issue>
    <b:RefOrder>4</b:RefOrder>
  </b:Source>
  <b:Source>
    <b:Tag>Tor19</b:Tag>
    <b:SourceType>JournalArticle</b:SourceType>
    <b:Guid>{7C0A8816-3B68-4213-995A-D1C000749FC6}</b:Guid>
    <b:Title>Análisis de la cohesión grupal en escuelas de enseñanza media superior especializada en la Habana</b:Title>
    <b:Year>2019</b:Year>
    <b:Author>
      <b:Author>
        <b:NameList>
          <b:Person>
            <b:Last>Torralbas</b:Last>
            <b:First>J.</b:First>
          </b:Person>
          <b:Person>
            <b:Last>Escandón</b:Last>
            <b:First>R.</b:First>
          </b:Person>
        </b:NameList>
      </b:Author>
    </b:Author>
    <b:JournalName>Universidad de La Habana</b:JournalName>
    <b:Issue>288</b:Issue>
    <b:Pages>105-217</b:Pages>
    <b:RefOrder>5</b:RefOrder>
  </b:Source>
  <b:Source>
    <b:Tag>Fue04</b:Tag>
    <b:SourceType>BookSection</b:SourceType>
    <b:Guid>{AE282889-CC0A-4037-B411-5924BB391D87}</b:Guid>
    <b:Title>¿Por qué el grupo en la Psicología Social?</b:Title>
    <b:Pages>3-22</b:Pages>
    <b:Year>2004</b:Year>
    <b:City>La Habana</b:City>
    <b:Publisher>Félix Varela</b:Publisher>
    <b:Author>
      <b:Author>
        <b:NameList>
          <b:Person>
            <b:Last>Fuentes</b:Last>
            <b:First>Mara.</b:First>
          </b:Person>
        </b:NameList>
      </b:Author>
      <b:BookAuthor>
        <b:NameList>
          <b:Person>
            <b:Last>Vasallo</b:Last>
            <b:First>N.</b:First>
          </b:Person>
          <b:Person>
            <b:Last>Fuentes</b:Last>
            <b:First>M.</b:First>
          </b:Person>
          <b:Person>
            <b:Last>Álvarez</b:Last>
            <b:First>L.</b:First>
          </b:Person>
          <b:Person>
            <b:Last>Pañellas</b:Last>
            <b:First>D.</b:First>
          </b:Person>
        </b:NameList>
      </b:BookAuthor>
    </b:Author>
    <b:BookTitle>Selección de Lecturas Psicología Social II</b:BookTitle>
    <b:RefOrder>6</b:RefOrder>
  </b:Source>
  <b:Source>
    <b:Tag>Cha06</b:Tag>
    <b:SourceType>JournalArticle</b:SourceType>
    <b:Guid>{91FF19A3-9408-45F5-A6B1-5547E4952DAF}</b:Guid>
    <b:Title>A multidimensional approach to the group cohesion-group performance relationship</b:Title>
    <b:JournalName>Small Group Research</b:JournalName>
    <b:Year>2006</b:Year>
    <b:Pages>379-405</b:Pages>
    <b:Author>
      <b:Author>
        <b:NameList>
          <b:Person>
            <b:Last>Chang</b:Last>
            <b:First>Artemis</b:First>
          </b:Person>
          <b:Person>
            <b:Last>Bordia</b:Last>
            <b:First>Prashan</b:First>
          </b:Person>
        </b:NameList>
      </b:Author>
    </b:Author>
    <b:Volume>32</b:Volume>
    <b:Issue>4</b:Issue>
    <b:RefOrder>7</b:RefOrder>
  </b:Source>
  <b:Source>
    <b:Tag>Dav88</b:Tag>
    <b:SourceType>JournalArticle</b:SourceType>
    <b:Guid>{CECF0B91-6CDC-43EB-81D8-1E05AF1611B7}</b:Guid>
    <b:Author>
      <b:Author>
        <b:NameList>
          <b:Person>
            <b:Last>Davids</b:Last>
            <b:First>K.</b:First>
          </b:Person>
          <b:Person>
            <b:Last>Nutter</b:Last>
            <b:First>A.</b:First>
          </b:Person>
        </b:NameList>
      </b:Author>
    </b:Author>
    <b:Title>The cohesion-performance relationship of English national league volleyball team</b:Title>
    <b:JournalName>Journal of Movement Studies</b:JournalName>
    <b:Year>1988</b:Year>
    <b:Pages>205-213</b:Pages>
    <b:Volume>15</b:Volume>
    <b:RefOrder>8</b:RefOrder>
  </b:Source>
  <b:Source>
    <b:Tag>Eis98</b:Tag>
    <b:SourceType>JournalArticle</b:SourceType>
    <b:Guid>{016C1160-B4BE-4665-9A8D-AC616C447FC9}</b:Guid>
    <b:Author>
      <b:Author>
        <b:NameList>
          <b:Person>
            <b:Last>Eisler</b:Last>
            <b:First>L.</b:First>
          </b:Person>
          <b:Person>
            <b:Last>Spink</b:Last>
            <b:First>K.</b:First>
            <b:Middle>S.</b:Middle>
          </b:Person>
        </b:NameList>
      </b:Author>
    </b:Author>
    <b:Title>Effects of scoring configuration and task cohesion on the perception of psychology momentum</b:Title>
    <b:JournalName>Journal of Sport and Exercise Psychology</b:JournalName>
    <b:Year>1998</b:Year>
    <b:Pages>311-320</b:Pages>
    <b:Volume>20</b:Volume>
    <b:Issue>3</b:Issue>
    <b:RefOrder>9</b:RefOrder>
  </b:Source>
  <b:Source>
    <b:Tag>Eva91</b:Tag>
    <b:SourceType>JournalArticle</b:SourceType>
    <b:Guid>{09FDBE7C-FDCB-409A-9C92-C54C981E9574}</b:Guid>
    <b:Author>
      <b:Author>
        <b:NameList>
          <b:Person>
            <b:Last>Evans</b:Last>
            <b:First>C.</b:First>
          </b:Person>
          <b:Person>
            <b:Last>Dion</b:Last>
            <b:First>K.</b:First>
          </b:Person>
        </b:NameList>
      </b:Author>
    </b:Author>
    <b:Title>Group cohesion and performance: A meta-analysis</b:Title>
    <b:JournalName>Small Group Research</b:JournalName>
    <b:Year>1991</b:Year>
    <b:Pages>175-186</b:Pages>
    <b:Issue>22</b:Issue>
    <b:RefOrder>10</b:RefOrder>
  </b:Source>
  <b:Source>
    <b:Tag>Eys07</b:Tag>
    <b:SourceType>JournalArticle</b:SourceType>
    <b:Guid>{B088B6E2-C396-4DBD-8C17-6611EE38614D}</b:Guid>
    <b:Author>
      <b:Author>
        <b:NameList>
          <b:Person>
            <b:Last>Eys</b:Last>
            <b:First>M.</b:First>
            <b:Middle>A.</b:Middle>
          </b:Person>
          <b:Person>
            <b:Last>Carron</b:Last>
            <b:First>A.</b:First>
            <b:Middle>V.</b:Middle>
          </b:Person>
          <b:Person>
            <b:Last>Bray</b:Last>
            <b:First>S.</b:First>
            <b:Middle>R.</b:Middle>
          </b:Person>
          <b:Person>
            <b:Last>Brawley</b:Last>
            <b:First>L.</b:First>
            <b:Middle>R.</b:Middle>
          </b:Person>
        </b:NameList>
      </b:Author>
    </b:Author>
    <b:Title>Item Wording and Internal Consistency of a Measure of Cohesion: The Group Environment Questionnaire</b:Title>
    <b:JournalName>Journal of Sport &amp; Exercise Psychology,</b:JournalName>
    <b:Year>2007</b:Year>
    <b:Pages>395-402</b:Pages>
    <b:Issue>29</b:Issue>
    <b:RefOrder>11</b:RefOrder>
  </b:Source>
  <b:Source>
    <b:Tag>Gul95</b:Tag>
    <b:SourceType>JournalArticle</b:SourceType>
    <b:Guid>{B9E26D15-6C4B-4DA7-AF65-6301F2236AAC}</b:Guid>
    <b:Author>
      <b:Author>
        <b:NameList>
          <b:Person>
            <b:Last>Gully</b:Last>
            <b:First>S.</b:First>
          </b:Person>
          <b:Person>
            <b:Last>Devine</b:Last>
            <b:First>D.</b:First>
          </b:Person>
          <b:Person>
            <b:Last>Whitney</b:Last>
            <b:First>D.</b:First>
          </b:Person>
        </b:NameList>
      </b:Author>
    </b:Author>
    <b:Title>A meta-analysis of cohesion andperformance: Effects of level of analysis and task interdependence</b:Title>
    <b:JournalName>Small Group Research</b:JournalName>
    <b:Year>1995</b:Year>
    <b:Pages>497-521</b:Pages>
    <b:Issue>26</b:Issue>
    <b:RefOrder>12</b:RefOrder>
  </b:Source>
  <b:Source>
    <b:Tag>Har02</b:Tag>
    <b:SourceType>JournalArticle</b:SourceType>
    <b:Guid>{D22746C6-0B71-4F63-BF30-707B32C41097}</b:Guid>
    <b:Author>
      <b:Author>
        <b:NameList>
          <b:Person>
            <b:Last>Harrison</b:Last>
            <b:First>D.</b:First>
            <b:Middle>A.</b:Middle>
          </b:Person>
          <b:Person>
            <b:Last>Price</b:Last>
            <b:First>K.</b:First>
            <b:Middle>H.</b:Middle>
          </b:Person>
          <b:Person>
            <b:Last>Gavin</b:Last>
            <b:First>J.</b:First>
            <b:Middle>H.</b:Middle>
          </b:Person>
          <b:Person>
            <b:Last>Florey</b:Last>
            <b:First>A.</b:First>
            <b:Middle>T.</b:Middle>
          </b:Person>
        </b:NameList>
      </b:Author>
    </b:Author>
    <b:Title>Time, teams and task performance: Changing effects of surface- and deep-level diversity on group functioning</b:Title>
    <b:JournalName>Academy of Management Journal</b:JournalName>
    <b:Year>2002</b:Year>
    <b:Pages>1029-1045</b:Pages>
    <b:Volume>45</b:Volume>
    <b:RefOrder>13</b:RefOrder>
  </b:Source>
  <b:Source>
    <b:Tag>Jun02</b:Tag>
    <b:SourceType>JournalArticle</b:SourceType>
    <b:Guid>{041E750F-9ADE-4AA1-A6CA-5F3E66166E1B}</b:Guid>
    <b:Title>Transformational leadership in work groups: The role of empowerment, cohesiveness, and collective efficacy on perceived group performance</b:Title>
    <b:JournalName>Small Group Research</b:JournalName>
    <b:Year>2002</b:Year>
    <b:Pages>313-336</b:Pages>
    <b:Author>
      <b:Author>
        <b:NameList>
          <b:Person>
            <b:Last>Jung</b:Last>
            <b:Middle>I.</b:Middle>
            <b:First>Dong</b:First>
          </b:Person>
          <b:Person>
            <b:Last>Sosik</b:Last>
            <b:Middle>J.</b:Middle>
            <b:First>John</b:First>
          </b:Person>
        </b:NameList>
      </b:Author>
    </b:Author>
    <b:Volume>33</b:Volume>
    <b:Issue>3</b:Issue>
    <b:DOI>10.1177/10496402033003002</b:DOI>
    <b:RefOrder>14</b:RefOrder>
  </b:Source>
  <b:Source>
    <b:Tag>Gre12</b:Tag>
    <b:SourceType>JournalArticle</b:SourceType>
    <b:Guid>{B7DD8BE5-4D2F-434A-8258-34DE55815675}</b:Guid>
    <b:Author>
      <b:Author>
        <b:NameList>
          <b:Person>
            <b:Last>Greer</b:Last>
            <b:First>L.</b:First>
          </b:Person>
        </b:NameList>
      </b:Author>
    </b:Author>
    <b:Title>Group Cohesion: Then and Now</b:Title>
    <b:Year>2012</b:Year>
    <b:JournalName>Small Group Research</b:JournalName>
    <b:Pages>655-661</b:Pages>
    <b:Volume>43</b:Volume>
    <b:Issue>6</b:Issue>
    <b:RefOrder>15</b:RefOrder>
  </b:Source>
  <b:Source>
    <b:Tag>Tor201</b:Tag>
    <b:SourceType>JournalArticle</b:SourceType>
    <b:Guid>{40B03642-717A-4028-B241-291501E889BE}</b:Guid>
    <b:Title>Procesos de Cohesión Grupal e Inclusión Educativa. Estudio bibliométrico en la base de datos Web of Science</b:Title>
    <b:Year>2020</b:Year>
    <b:Author>
      <b:Author>
        <b:NameList>
          <b:Person>
            <b:Last>Torralbas</b:Last>
            <b:First>J.</b:First>
          </b:Person>
          <b:Person>
            <b:Last>Batista</b:Last>
            <b:First>P.</b:First>
          </b:Person>
          <b:Person>
            <b:Last>Herreros</b:Last>
            <b:First>A.</b:First>
          </b:Person>
          <b:Person>
            <b:Last>Carballo</b:Last>
            <b:First>A.</b:First>
          </b:Person>
        </b:NameList>
      </b:Author>
    </b:Author>
    <b:JournalName>Revista Cubana de Psicología</b:JournalName>
    <b:Issue>2</b:Issue>
    <b:RefOrder>16</b:RefOrder>
  </b:Source>
  <b:Source>
    <b:Tag>Car001</b:Tag>
    <b:SourceType>JournalArticle</b:SourceType>
    <b:Guid>{75E18FE2-3BBB-4B1F-BAC2-EF6385762CA2}</b:Guid>
    <b:Author>
      <b:Author>
        <b:NameList>
          <b:Person>
            <b:Last>Carless</b:Last>
            <b:First>S.</b:First>
          </b:Person>
        </b:NameList>
      </b:Author>
    </b:Author>
    <b:Title>Reply to Carron and Brawley</b:Title>
    <b:JournalName>Small Group Research</b:JournalName>
    <b:Year>2000</b:Year>
    <b:Pages>107-118</b:Pages>
    <b:Volume>31</b:Volume>
    <b:Issue>1</b:Issue>
    <b:RefOrder>17</b:RefOrder>
  </b:Source>
  <b:Source>
    <b:Tag>Eva80</b:Tag>
    <b:SourceType>JournalArticle</b:SourceType>
    <b:Guid>{16D92487-566A-465C-BDD2-F8A24C1B2DC3}</b:Guid>
    <b:Title>Group cohesion: Areviewand reevaluation</b:Title>
    <b:Year>1980</b:Year>
    <b:Author>
      <b:Author>
        <b:NameList>
          <b:Person>
            <b:Last>Evans</b:Last>
            <b:First>N</b:First>
          </b:Person>
          <b:Person>
            <b:Last>Jarvis</b:Last>
            <b:First>P.</b:First>
          </b:Person>
        </b:NameList>
      </b:Author>
    </b:Author>
    <b:JournalName>Small Group Research</b:JournalName>
    <b:Pages>359-370</b:Pages>
    <b:Volume>11</b:Volume>
    <b:RefOrder>18</b:RefOrder>
  </b:Source>
  <b:Source>
    <b:Tag>Cas06</b:Tag>
    <b:SourceType>BookSection</b:SourceType>
    <b:Guid>{9DF9C682-B748-4CBE-84F6-C420B642E879}</b:Guid>
    <b:Author>
      <b:Author>
        <b:NameList>
          <b:Person>
            <b:Last>Casales</b:Last>
            <b:Middle>César</b:Middle>
            <b:First>Julio</b:First>
          </b:Person>
        </b:NameList>
      </b:Author>
      <b:BookAuthor>
        <b:NameList>
          <b:Person>
            <b:Last>Casales</b:Last>
            <b:Middle>César</b:Middle>
            <b:First>Julio</b:First>
          </b:Person>
        </b:NameList>
      </b:BookAuthor>
    </b:Author>
    <b:Title>Análisis del método sociométrico para la investigación del grupo</b:Title>
    <b:BookTitle>Conocimientos básicos de Psicología Sociales</b:BookTitle>
    <b:Year>2006</b:Year>
    <b:Pages>134-168</b:Pages>
    <b:City>La Habana</b:City>
    <b:Publisher>Félix Varela</b:Publisher>
    <b:RefOrder>3</b:RefOrder>
  </b:Source>
  <b:Source>
    <b:Tag>Día95</b:Tag>
    <b:SourceType>BookSection</b:SourceType>
    <b:Guid>{D1BAC4BE-2139-4A14-B7C2-F694E7742151}</b:Guid>
    <b:Title>La evaluación de las relaciones entre compañeros a través de la sociometría</b:Title>
    <b:Pages>3-31</b:Pages>
    <b:Year>1995</b:Year>
    <b:City>Madrid</b:City>
    <b:Publisher>Ministerio de Trabajo y Asuntos Sociales, Programa SASI</b:Publisher>
    <b:Author>
      <b:Author>
        <b:NameList>
          <b:Person>
            <b:Last>Díaz-Aguado</b:Last>
            <b:First>M.</b:First>
            <b:Middle>J.</b:Middle>
          </b:Person>
          <b:Person>
            <b:Last>Martínez</b:Last>
            <b:First>R.</b:First>
          </b:Person>
        </b:NameList>
      </b:Author>
      <b:BookAuthor>
        <b:NameList>
          <b:Person>
            <b:Last>Díaz-Aguado</b:Last>
            <b:First>M.</b:First>
            <b:Middle>J</b:Middle>
          </b:Person>
        </b:NameList>
      </b:BookAuthor>
    </b:Author>
    <b:BookTitle>Niños con dificultades socioemocionales: instrumentos de evaluación</b:BookTitle>
    <b:RefOrder>19</b:RefOrder>
  </b:Source>
  <b:Source>
    <b:Tag>Cle95</b:Tag>
    <b:SourceType>BookSection</b:SourceType>
    <b:Guid>{B447E97F-6DAF-45AF-933A-9B916EBBF17E}</b:Guid>
    <b:Title>Los test sociométricos aplicados al aula</b:Title>
    <b:Year>1995</b:Year>
    <b:Pages>313-360</b:Pages>
    <b:Author>
      <b:Author>
        <b:NameList>
          <b:Person>
            <b:Last>Clemente</b:Last>
            <b:First>M.</b:First>
          </b:Person>
        </b:NameList>
      </b:Author>
      <b:BookAuthor>
        <b:NameList>
          <b:Person>
            <b:Last>Huici</b:Last>
            <b:First>C.</b:First>
          </b:Person>
        </b:NameList>
      </b:BookAuthor>
    </b:Author>
    <b:BookTitle>Estructura y procesos de grupo</b:BookTitle>
    <b:City>Madrid</b:City>
    <b:Publisher>Universidad Nacional de Educación a Distancia</b:Publisher>
    <b:Volume>II</b:Volume>
    <b:NumberVolumes>II</b:NumberVolumes>
    <b:ChapterNumber>31</b:ChapterNumber>
    <b:Edition>Tercera</b:Edition>
    <b:RefOrder>20</b:RefOrder>
  </b:Source>
  <b:Source>
    <b:Tag>Bez</b:Tag>
    <b:SourceType>JournalArticle</b:SourceType>
    <b:Guid>{E453B6A8-4A52-4B35-A613-9E561004C72E}</b:Guid>
    <b:Author>
      <b:Author>
        <b:NameList>
          <b:Person>
            <b:Last>Bezanilla</b:Last>
            <b:First>J.</b:First>
            <b:Middle>M.</b:Middle>
          </b:Person>
          <b:Person>
            <b:Last>Miranda</b:Last>
            <b:First>A.</b:First>
          </b:Person>
        </b:NameList>
      </b:Author>
    </b:Author>
    <b:Title>Validez del método sociométrico</b:Title>
    <b:JournalName>Alternativas en Psicología</b:JournalName>
    <b:Year>2008</b:Year>
    <b:Issue>19</b:Issue>
    <b:RefOrder>21</b:RefOrder>
  </b:Source>
  <b:Source>
    <b:Tag>Cab98</b:Tag>
    <b:SourceType>JournalArticle</b:SourceType>
    <b:Guid>{7DFDBC03-EC2A-4DE3-9751-614D03B738FB}</b:Guid>
    <b:Author>
      <b:Author>
        <b:NameList>
          <b:Person>
            <b:Last>Cabrera</b:Last>
            <b:First>F.</b:First>
          </b:Person>
          <b:Person>
            <b:Last>Marín</b:Last>
            <b:First>M.</b:First>
            <b:Middle>A.</b:Middle>
          </b:Person>
          <b:Person>
            <b:Last>Espín</b:Last>
            <b:First>J.</b:First>
            <b:Middle>V.</b:Middle>
          </b:Person>
          <b:Person>
            <b:Last>Rodríguez</b:Last>
            <b:First>M.</b:First>
          </b:Person>
        </b:NameList>
      </b:Author>
    </b:Author>
    <b:Title>Elaboración de un sistema de categorías para el análisis sociométrico: su aplicación en aulas multiculturales</b:Title>
    <b:JournalName>Revista de Investigación Educativa</b:JournalName>
    <b:Year>1998</b:Year>
    <b:Pages>27-45</b:Pages>
    <b:Volume>16</b:Volume>
    <b:Issue>1</b:Issue>
    <b:RefOrder>22</b:RefOrder>
  </b:Source>
  <b:Source>
    <b:Tag>Cos12</b:Tag>
    <b:SourceType>Report</b:SourceType>
    <b:Guid>{1F578E0C-659E-4C3D-89A9-620B4E0A72DE}</b:Guid>
    <b:Title>Desarrollo de la cohesión grupal a través del mimo</b:Title>
    <b:Year>2012</b:Year>
    <b:Author>
      <b:Author>
        <b:NameList>
          <b:Person>
            <b:Last>Costas</b:Last>
            <b:First>A.</b:First>
          </b:Person>
        </b:NameList>
      </b:Author>
    </b:Author>
    <b:City>Vigo</b:City>
    <b:Department>Facultad de Educación</b:Department>
    <b:Institution>Universidad Internacional de La Rioja</b:Institution>
    <b:ThesisType>Trabajo de fin de grado</b:ThesisType>
    <b:RefOrder>23</b:RefOrder>
  </b:Source>
  <b:Source>
    <b:Tag>Gar2</b:Tag>
    <b:SourceType>JournalArticle</b:SourceType>
    <b:Guid>{AACA56F3-9DDF-4B4D-BFC5-BFD123E43516}</b:Guid>
    <b:Author>
      <b:Author>
        <b:NameList>
          <b:Person>
            <b:Last>García-Bacete</b:Last>
            <b:First>F.</b:First>
            <b:Middle>J.</b:Middle>
          </b:Person>
          <b:Person>
            <b:Last>Villanueva</b:Last>
            <b:First>L.</b:First>
          </b:Person>
        </b:NameList>
      </b:Author>
    </b:Author>
    <b:Title>Análisis de las relaciones entre métodos sociométricos: nominaciones directas y escalas de calificación</b:Title>
    <b:Year>1998</b:Year>
    <b:JournalName>Revista de Psicología Universitas Tarraconenses</b:JournalName>
    <b:Pages>89-104</b:Pages>
    <b:Volume>20</b:Volume>
    <b:Issue>2</b:Issue>
    <b:RefOrder>24</b:RefOrder>
  </b:Source>
  <b:Source>
    <b:Tag>Gar</b:Tag>
    <b:SourceType>JournalArticle</b:SourceType>
    <b:Guid>{ABAA9160-C5F7-4180-92C8-65AC33017CB7}</b:Guid>
    <b:Author>
      <b:Author>
        <b:NameList>
          <b:Person>
            <b:Last>García-Bacete</b:Last>
            <b:First>F.</b:First>
            <b:Middle>J.</b:Middle>
          </b:Person>
        </b:NameList>
      </b:Author>
    </b:Author>
    <b:Title>La identificación de alumnos rechazados, preferidos, ignorados y controvertidos en el aula</b:Title>
    <b:JournalName>Revista de Psicología General y Aplicada</b:JournalName>
    <b:Year>2007</b:Year>
    <b:Pages>25-46.</b:Pages>
    <b:Volume>60</b:Volume>
    <b:Issue>1-2</b:Issue>
    <b:RefOrder>25</b:RefOrder>
  </b:Source>
  <b:Source>
    <b:Tag>Mal06</b:Tag>
    <b:SourceType>JournalArticle</b:SourceType>
    <b:Guid>{0A0E9B50-CF12-4FF3-97EC-6DD09560E033}</b:Guid>
    <b:Author>
      <b:Author>
        <b:NameList>
          <b:Person>
            <b:Last>Maltete</b:Last>
            <b:First>D.</b:First>
          </b:Person>
          <b:Person>
            <b:Last>Garncarzik</b:Last>
            <b:First>C.</b:First>
          </b:Person>
        </b:NameList>
      </b:Author>
    </b:Author>
    <b:Title>Tentativa de conceptualización tridimensional de la cohesión: aplicación al baloncesto</b:Title>
    <b:JournalName>Revista Iberoamericana del Ejercicio y el deporte</b:JournalName>
    <b:Year>2006</b:Year>
    <b:Pages>95-112</b:Pages>
    <b:Volume>1</b:Volume>
    <b:Issue>1</b:Issue>
    <b:RefOrder>26</b:RefOrder>
  </b:Source>
  <b:Source>
    <b:Tag>Mol11</b:Tag>
    <b:SourceType>JournalArticle</b:SourceType>
    <b:Guid>{177227B3-014E-4D1E-A47A-30D1D0770CD9}</b:Guid>
    <b:Title>Violencia entre iguales en educación primaria: el papel de los compañeros y su relación con el estatus sociométrico</b:Title>
    <b:Year>2011</b:Year>
    <b:Author>
      <b:Author>
        <b:NameList>
          <b:Person>
            <b:Last>Molina</b:Last>
            <b:First>B.</b:First>
            <b:Middle>L.</b:Middle>
          </b:Person>
          <b:Person>
            <b:Last>Pulido</b:Last>
            <b:First>R.</b:First>
          </b:Person>
          <b:Person>
            <b:Last>Solbes</b:Last>
            <b:First>I.</b:First>
          </b:Person>
        </b:NameList>
      </b:Author>
    </b:Author>
    <b:JournalName>Psicothema</b:JournalName>
    <b:Pages>245-251</b:Pages>
    <b:Volume>23</b:Volume>
    <b:Issue>2</b:Issue>
    <b:RefOrder>27</b:RefOrder>
  </b:Source>
  <b:Source>
    <b:Tag>Mon08</b:Tag>
    <b:SourceType>JournalArticle</b:SourceType>
    <b:Guid>{A6B4B3CB-C98E-4B00-8CD9-67D1C7A39F1B}</b:Guid>
    <b:Author>
      <b:Author>
        <b:NameList>
          <b:Person>
            <b:Last>Monjas</b:Last>
            <b:First>M.</b:First>
            <b:Middle>I.</b:Middle>
          </b:Person>
          <b:Person>
            <b:Last>Sureda</b:Last>
            <b:First>I.</b:First>
          </b:Person>
          <b:Person>
            <b:Last>García-Bacete</b:Last>
            <b:First>F.</b:First>
            <b:Middle>J.</b:Middle>
          </b:Person>
        </b:NameList>
      </b:Author>
    </b:Author>
    <b:Title>¿Por qué los niños y las niñas se aceptan y se rechazan?</b:Title>
    <b:JournalName>Cultura y Educación</b:JournalName>
    <b:Year>2008</b:Year>
    <b:Pages>479-492</b:Pages>
    <b:Volume>20</b:Volume>
    <b:Issue>4</b:Issue>
    <b:DOI>10.1174/113564008786542181</b:DOI>
    <b:RefOrder>28</b:RefOrder>
  </b:Source>
  <b:Source>
    <b:Tag>Muñ081</b:Tag>
    <b:SourceType>JournalArticle</b:SourceType>
    <b:Guid>{BC53CCE1-150C-4DAE-B86C-59920E7C9D13}</b:Guid>
    <b:Author>
      <b:Author>
        <b:NameList>
          <b:Person>
            <b:Last>Muñoz</b:Last>
            <b:First>V.</b:First>
          </b:Person>
          <b:Person>
            <b:Last>Moreno</b:Last>
            <b:First>M.</b:First>
            <b:Middle>C.</b:Middle>
          </b:Person>
          <b:Person>
            <b:Last>Jiménez</b:Last>
            <b:First>I.</b:First>
          </b:Person>
        </b:NameList>
      </b:Author>
    </b:Author>
    <b:Title>Las tipologías de estatus sociométrico durante la adolescencia: contraste de distintas técnicas y fórmulas para su cálculo</b:Title>
    <b:JournalName>Psicothema</b:JournalName>
    <b:Year>2008</b:Year>
    <b:Pages>665-671</b:Pages>
    <b:Volume>20</b:Volume>
    <b:Issue>4</b:Issue>
    <b:RefOrder>29</b:RefOrder>
  </b:Source>
  <b:Source>
    <b:Tag>Mye62</b:Tag>
    <b:SourceType>JournalArticle</b:SourceType>
    <b:Guid>{EF627A78-4D7B-43F1-B20C-851AECFB9644}</b:Guid>
    <b:Title>Team competition, success, and the adjustment of group members</b:Title>
    <b:JournalName>Journal of Abnormal and Social Psychology</b:JournalName>
    <b:Year>1962</b:Year>
    <b:Pages>325-332</b:Pages>
    <b:Author>
      <b:Author>
        <b:NameList>
          <b:Person>
            <b:Last>Myers</b:Last>
            <b:First>A.</b:First>
          </b:Person>
        </b:NameList>
      </b:Author>
    </b:Author>
    <b:Issue>65</b:Issue>
    <b:RefOrder>30</b:RefOrder>
  </b:Source>
  <b:Source>
    <b:Tag>Pla10</b:Tag>
    <b:SourceType>JournalArticle</b:SourceType>
    <b:Guid>{C29EDBE0-451A-474B-9F88-8E83BB875D14}</b:Guid>
    <b:Author>
      <b:Author>
        <b:NameList>
          <b:Person>
            <b:Last>Plazas</b:Last>
            <b:First>E.</b:First>
            <b:Middle>A.</b:Middle>
          </b:Person>
          <b:Person>
            <b:Last>Morón</b:Last>
            <b:First>M.</b:First>
            <b:Middle>L.</b:Middle>
          </b:Person>
          <b:Person>
            <b:Last>Santiago</b:Last>
            <b:First>A.</b:First>
          </b:Person>
          <b:Person>
            <b:Last>Sarmiento</b:Last>
            <b:First>H.</b:First>
          </b:Person>
          <b:Person>
            <b:Last>Ariza</b:Last>
            <b:First>S.</b:First>
            <b:Middle>E.</b:Middle>
          </b:Person>
          <b:Person>
            <b:Last>Patiño</b:Last>
            <b:First>C.</b:First>
            <b:Middle>D.</b:Middle>
          </b:Person>
        </b:NameList>
      </b:Author>
    </b:Author>
    <b:Title>Relaciones entre iguales, conducta prosocial y género desde la educación primaria hasta la universitaria en Colombia</b:Title>
    <b:JournalName>Universitas Psychologica</b:JournalName>
    <b:Year>2010</b:Year>
    <b:Pages>357-369</b:Pages>
    <b:Volume>9</b:Volume>
    <b:Issue>2</b:Issue>
    <b:RefOrder>31</b:RefOrder>
  </b:Source>
  <b:Source>
    <b:Tag>Sán11</b:Tag>
    <b:SourceType>JournalArticle</b:SourceType>
    <b:Guid>{0B7D5BAC-23F2-44F7-89F2-9ABCB6EFE7DF}</b:Guid>
    <b:Title>Estatus social de los sujetos implicados en bullying. Elementos para la mejora de la convivencia en el aula</b:Title>
    <b:JournalName>Revista Española de Orientación y Psicopedagogía</b:JournalName>
    <b:Year>2011</b:Year>
    <b:Pages>137-149</b:Pages>
    <b:Author>
      <b:Author>
        <b:NameList>
          <b:Person>
            <b:Last>Sánchez</b:Last>
            <b:First>Consuelo</b:First>
          </b:Person>
          <b:Person>
            <b:Last>Cerezo</b:Last>
            <b:First>Fuensanta</b:First>
          </b:Person>
        </b:NameList>
      </b:Author>
    </b:Author>
    <b:Volume>22</b:Volume>
    <b:Issue>2</b:Issue>
    <b:RefOrder>32</b:RefOrder>
  </b:Source>
  <b:Source>
    <b:Tag>Loz96</b:Tag>
    <b:SourceType>JournalArticle</b:SourceType>
    <b:Guid>{737F7E43-1B4C-4B51-AEE8-C4DC2B702464}</b:Guid>
    <b:Author>
      <b:Author>
        <b:NameList>
          <b:Person>
            <b:Last>Lozares</b:Last>
            <b:First>Carlos</b:First>
          </b:Person>
        </b:NameList>
      </b:Author>
    </b:Author>
    <b:Title>La teoría de redes sociales</b:Title>
    <b:Year>1996</b:Year>
    <b:JournalName>Papers</b:JournalName>
    <b:Pages>103-126</b:Pages>
    <b:RefOrder>33</b:RefOrder>
  </b:Source>
  <b:Source>
    <b:Tag>Wöl15</b:Tag>
    <b:SourceType>JournalArticle</b:SourceType>
    <b:Guid>{2011E5F7-BEC3-492B-B0AA-8E028ABAEA99}</b:Guid>
    <b:Title>Social Network Analysis in the Science of Groups: Cross-Sectional and Longitudinal Applications for Studying Intra- and Intergroup Behavior</b:Title>
    <b:JournalName>Group Dynamics: Theory, Research, and Practice</b:JournalName>
    <b:Year>2015</b:Year>
    <b:Pages>45–61</b:Pages>
    <b:Author>
      <b:Author>
        <b:NameList>
          <b:Person>
            <b:Last>Wölfer</b:Last>
            <b:First>Ralf</b:First>
          </b:Person>
          <b:Person>
            <b:Last>Faber</b:Last>
            <b:Middle>S.</b:Middle>
            <b:First>Nadira</b:First>
          </b:Person>
          <b:Person>
            <b:Last>Hewstone</b:Last>
            <b:First>Miles</b:First>
          </b:Person>
        </b:NameList>
      </b:Author>
    </b:Author>
    <b:Volume>19</b:Volume>
    <b:Issue>1</b:Issue>
    <b:DOI>10.1037/gdn00000</b:DOI>
    <b:RefOrder>34</b:RefOrder>
  </b:Source>
  <b:Source>
    <b:Tag>Lou16</b:Tag>
    <b:SourceType>JournalArticle</b:SourceType>
    <b:Guid>{ADF53B49-8B0A-4469-A656-C40A7CC8C645}</b:Guid>
    <b:Author>
      <b:Author>
        <b:NameList>
          <b:Person>
            <b:Last>Loughead</b:Last>
            <b:Middle>M</b:Middle>
            <b:First>Todd</b:First>
          </b:Person>
          <b:Person>
            <b:Last>Fransen</b:Last>
            <b:First>Katrien </b:First>
          </b:Person>
          <b:Person>
            <b:Last>Puyenbroeck</b:Last>
            <b:Middle>Van </b:Middle>
            <b:First>Stef</b:First>
          </b:Person>
          <b:Person>
            <b:Last>Hof</b:Last>
            <b:Middle>D.</b:Middle>
            <b:First>Matt</b:First>
          </b:Person>
        </b:NameList>
      </b:Author>
    </b:Author>
    <b:Title>An examination of the relationship between athlete leadership and cohesion using social network analysis</b:Title>
    <b:JournalName>Journal of Sports Sciences</b:JournalName>
    <b:Year>2016</b:Year>
    <b:DOI>10.1080/02640414.2016.1150601</b:DOI>
    <b:RefOrder>35</b:RefOrder>
  </b:Source>
  <b:Source>
    <b:Tag>Thy11</b:Tag>
    <b:SourceType>JournalArticle</b:SourceType>
    <b:Guid>{1622AF29-8853-419A-9E5F-27C07A5DCD95}</b:Guid>
    <b:Author>
      <b:Author>
        <b:NameList>
          <b:Person>
            <b:Last>Thye</b:Last>
            <b:Middle>R.</b:Middle>
            <b:First>Shane</b:First>
          </b:Person>
          <b:Person>
            <b:Last>Lawler</b:Last>
            <b:Middle>J.</b:Middle>
            <b:First>Edward</b:First>
          </b:Person>
          <b:Person>
            <b:Last>Yoon</b:Last>
            <b:First>Jeongkoo </b:First>
          </b:Person>
        </b:NameList>
      </b:Author>
    </b:Author>
    <b:Title>The Emergence of Embedded Relations and Group Formation in Networks of Competition</b:Title>
    <b:JournalName>Social Psychology Quarterly</b:JournalName>
    <b:Year>2011</b:Year>
    <b:Pages>387–413</b:Pages>
    <b:Volume>74</b:Volume>
    <b:Issue>4</b:Issue>
    <b:DOI>10.1177/0190272511415553</b:DOI>
    <b:RefOrder>36</b:RefOrder>
  </b:Source>
  <b:Source>
    <b:Tag>Rie14</b:Tag>
    <b:SourceType>JournalArticle</b:SourceType>
    <b:Guid>{F7E24970-73C0-4C61-9F94-AE07612A7469}</b:Guid>
    <b:Author>
      <b:Author>
        <b:NameList>
          <b:Person>
            <b:Last>Rienties</b:Last>
            <b:First>B.</b:First>
          </b:Person>
          <b:Person>
            <b:Last>Alcott</b:Last>
            <b:First>P.</b:First>
          </b:Person>
          <b:Person>
            <b:Last>Jindal-Snape</b:Last>
            <b:First>D.</b:First>
          </b:Person>
        </b:NameList>
      </b:Author>
    </b:Author>
    <b:Title>To Let Students Self-Select or Not: That Is the Question for Teachers of Culturally Diverse Groups</b:Title>
    <b:JournalName>Journal of Studies in International Education</b:JournalName>
    <b:Year>2014</b:Year>
    <b:Pages>64–83</b:Pages>
    <b:Volume>64</b:Volume>
    <b:Issue>1</b:Issue>
    <b:DOI>10.1177/1028315313513035</b:DOI>
    <b:RefOrder>37</b:RefOrder>
  </b:Source>
  <b:Source>
    <b:Tag>Coi83</b:Tag>
    <b:SourceType>JournalArticle</b:SourceType>
    <b:Guid>{A1E6CEAE-5F3E-4222-82E5-23BD6963FE45}</b:Guid>
    <b:Author>
      <b:Author>
        <b:NameList>
          <b:Person>
            <b:Last>Coie</b:Last>
            <b:First>J.D.</b:First>
          </b:Person>
          <b:Person>
            <b:Last>Dodge</b:Last>
            <b:First>K.A.</b:First>
          </b:Person>
        </b:NameList>
      </b:Author>
    </b:Author>
    <b:Title>Continuities and changes in children’s social status: A five-year longitudinal study</b:Title>
    <b:Year>1983</b:Year>
    <b:Pages>261-281</b:Pages>
    <b:JournalName>Merrill-Palmer Quartely</b:JournalName>
    <b:Issue>29</b:Issue>
    <b:RefOrder>38</b:RefOrder>
  </b:Source>
  <b:Source>
    <b:Tag>Muñ08</b:Tag>
    <b:SourceType>JournalArticle</b:SourceType>
    <b:Guid>{14D84D24-6C5D-43E7-AD1F-31B68FFE24FB}</b:Guid>
    <b:Title>Las tipologías de estatus sociométrico durante la adolescencia: contraste de distintas técnicas y fórmulas para su cálculo</b:Title>
    <b:JournalName>Psicothema</b:JournalName>
    <b:Year>2008</b:Year>
    <b:Pages>665-671</b:Pages>
    <b:Author>
      <b:Author>
        <b:NameList>
          <b:Person>
            <b:Last>Muñoz</b:Last>
            <b:First>Victoria</b:First>
          </b:Person>
          <b:Person>
            <b:Last>Moreno</b:Last>
            <b:First>Mª del Carmen</b:First>
          </b:Person>
          <b:Person>
            <b:Last>Jiménez</b:Last>
            <b:First>Irene</b:First>
          </b:Person>
        </b:NameList>
      </b:Author>
    </b:Author>
    <b:Volume>20</b:Volume>
    <b:Issue>4</b:Issue>
    <b:RefOrder>39</b:RefOrder>
  </b:Source>
  <b:Source>
    <b:Tag>Bor02</b:Tag>
    <b:SourceType>Book</b:SourceType>
    <b:Guid>{47B21E02-F74B-4B5D-B9DA-ED90B9A27E89}</b:Guid>
    <b:Title>Ucinet 6 for Windows:  Software for Social Network Analysis.</b:Title>
    <b:Year>2002</b:Year>
    <b:Author>
      <b:Author>
        <b:NameList>
          <b:Person>
            <b:Last>Borgatti</b:Last>
            <b:First>S.P.</b:First>
          </b:Person>
          <b:Person>
            <b:Last>Everett</b:Last>
            <b:First>M.G</b:First>
          </b:Person>
          <b:Person>
            <b:Last>Freeman</b:Last>
            <b:First>L.C.</b:First>
          </b:Person>
        </b:NameList>
      </b:Author>
    </b:Author>
    <b:Publisher>Harvard, MA: Analytic Technologies.</b:Publisher>
    <b:RefOrder>40</b:RefOrder>
  </b:Source>
  <b:Source>
    <b:Tag>Han00</b:Tag>
    <b:SourceType>Book</b:SourceType>
    <b:Guid>{2C252AFE-7BBD-4F47-A70D-89194021379D}</b:Guid>
    <b:Author>
      <b:Author>
        <b:NameList>
          <b:Person>
            <b:Last>Hanneman</b:Last>
            <b:First>R.</b:First>
          </b:Person>
        </b:NameList>
      </b:Author>
    </b:Author>
    <b:Title>Introduction to Social Network Methods</b:Title>
    <b:Year>2000</b:Year>
    <b:URL>http://wizard.ucr.edu/rhannema/networks/text/textindex.html</b:URL>
    <b:RefOrder>2</b:RefOrder>
  </b:Source>
  <b:Source>
    <b:Tag>Tor17</b:Tag>
    <b:SourceType>Report</b:SourceType>
    <b:Guid>{9A54D004-A0E8-4C31-A16D-0F393A59A62C}</b:Guid>
    <b:Title>Diagnóstico del proceso de cohesión grupal en contextos escolares.</b:Title>
    <b:Year>2017</b:Year>
    <b:City>La Habana</b:City>
    <b:Author>
      <b:Author>
        <b:NameList>
          <b:Person>
            <b:Last>Torralbas</b:Last>
            <b:First>J</b:First>
          </b:Person>
        </b:NameList>
      </b:Author>
    </b:Author>
    <b:Department>Facultad de Psicología</b:Department>
    <b:Institution>Universidad de La Habana</b:Institution>
    <b:ThesisType>Tesis presentada en opción algrado académico de Máster en Psicología Educativa</b:ThesisType>
    <b:RefOrder>1</b:RefOrder>
  </b:Source>
</b:Sources>
</file>

<file path=customXml/itemProps1.xml><?xml version="1.0" encoding="utf-8"?>
<ds:datastoreItem xmlns:ds="http://schemas.openxmlformats.org/officeDocument/2006/customXml" ds:itemID="{047B5750-981A-4836-9751-4487BD48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19</Pages>
  <Words>8158</Words>
  <Characters>46505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50</cp:revision>
  <dcterms:created xsi:type="dcterms:W3CDTF">2020-03-21T21:22:00Z</dcterms:created>
  <dcterms:modified xsi:type="dcterms:W3CDTF">2020-03-22T20:36:00Z</dcterms:modified>
</cp:coreProperties>
</file>