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1D57" w14:textId="3DA7F560" w:rsidR="000D7EF8" w:rsidRPr="002E6B17" w:rsidRDefault="000D7EF8" w:rsidP="0052504C">
      <w:pPr>
        <w:spacing w:line="240" w:lineRule="auto"/>
        <w:jc w:val="left"/>
        <w:rPr>
          <w:sz w:val="24"/>
          <w:szCs w:val="24"/>
        </w:rPr>
      </w:pPr>
      <w:bookmarkStart w:id="0" w:name="_Hlk503801637"/>
      <w:r w:rsidRPr="002E6B17">
        <w:rPr>
          <w:sz w:val="24"/>
          <w:szCs w:val="24"/>
        </w:rPr>
        <w:t xml:space="preserve">Sensation </w:t>
      </w:r>
      <w:r w:rsidR="000A66A8" w:rsidRPr="002E6B17">
        <w:rPr>
          <w:sz w:val="24"/>
          <w:szCs w:val="24"/>
        </w:rPr>
        <w:t xml:space="preserve">Seeking </w:t>
      </w:r>
      <w:r w:rsidR="001343CD" w:rsidRPr="002E6B17">
        <w:rPr>
          <w:sz w:val="24"/>
          <w:szCs w:val="24"/>
        </w:rPr>
        <w:t xml:space="preserve">(SS) </w:t>
      </w:r>
      <w:r w:rsidR="00F5605B" w:rsidRPr="002E6B17">
        <w:rPr>
          <w:sz w:val="24"/>
          <w:szCs w:val="24"/>
        </w:rPr>
        <w:t xml:space="preserve">can be considered </w:t>
      </w:r>
      <w:r w:rsidR="00304323">
        <w:rPr>
          <w:sz w:val="24"/>
          <w:szCs w:val="24"/>
        </w:rPr>
        <w:t xml:space="preserve">as </w:t>
      </w:r>
      <w:r w:rsidR="00F5605B" w:rsidRPr="002E6B17">
        <w:rPr>
          <w:sz w:val="24"/>
          <w:szCs w:val="24"/>
        </w:rPr>
        <w:t xml:space="preserve">a classic concept in Psychology, </w:t>
      </w:r>
      <w:r w:rsidR="005C6E4E">
        <w:rPr>
          <w:sz w:val="24"/>
          <w:szCs w:val="24"/>
        </w:rPr>
        <w:t>it</w:t>
      </w:r>
      <w:r w:rsidR="00276A37">
        <w:rPr>
          <w:sz w:val="24"/>
          <w:szCs w:val="24"/>
        </w:rPr>
        <w:t xml:space="preserve"> </w:t>
      </w:r>
      <w:r w:rsidRPr="002E6B17">
        <w:rPr>
          <w:sz w:val="24"/>
          <w:szCs w:val="24"/>
        </w:rPr>
        <w:t xml:space="preserve">is described by Zuckerman (1994, p. 27) as a </w:t>
      </w:r>
      <w:r w:rsidR="002D5B40" w:rsidRPr="002E6B17">
        <w:rPr>
          <w:i/>
          <w:sz w:val="24"/>
          <w:szCs w:val="24"/>
        </w:rPr>
        <w:t>“</w:t>
      </w:r>
      <w:r w:rsidRPr="002E6B17">
        <w:rPr>
          <w:i/>
          <w:sz w:val="24"/>
          <w:szCs w:val="24"/>
        </w:rPr>
        <w:t>trait defined by the seeking of varied, novel, complex and intense sensations and experiences, and the willingness to take physical, social, legal and financial risks for the sake of such experience</w:t>
      </w:r>
      <w:r w:rsidR="002D5B40" w:rsidRPr="002E6B17">
        <w:rPr>
          <w:i/>
          <w:sz w:val="24"/>
          <w:szCs w:val="24"/>
        </w:rPr>
        <w:t>”</w:t>
      </w:r>
      <w:r w:rsidRPr="002E6B17">
        <w:rPr>
          <w:sz w:val="24"/>
          <w:szCs w:val="24"/>
        </w:rPr>
        <w:t xml:space="preserve">. It is one of the dimensions of the </w:t>
      </w:r>
      <w:r w:rsidR="00304323">
        <w:rPr>
          <w:sz w:val="24"/>
          <w:szCs w:val="24"/>
        </w:rPr>
        <w:t>a</w:t>
      </w:r>
      <w:r w:rsidR="00304323" w:rsidRPr="002E6B17">
        <w:rPr>
          <w:sz w:val="24"/>
          <w:szCs w:val="24"/>
        </w:rPr>
        <w:t xml:space="preserve">lternative </w:t>
      </w:r>
      <w:r w:rsidR="00304323">
        <w:rPr>
          <w:sz w:val="24"/>
          <w:szCs w:val="24"/>
        </w:rPr>
        <w:t>f</w:t>
      </w:r>
      <w:r w:rsidR="00304323" w:rsidRPr="002E6B17">
        <w:rPr>
          <w:sz w:val="24"/>
          <w:szCs w:val="24"/>
        </w:rPr>
        <w:t xml:space="preserve">ive </w:t>
      </w:r>
      <w:r w:rsidRPr="002E6B17">
        <w:rPr>
          <w:sz w:val="24"/>
          <w:szCs w:val="24"/>
        </w:rPr>
        <w:t xml:space="preserve">personality model (Zuckerman, Kuhlman, </w:t>
      </w:r>
      <w:proofErr w:type="spellStart"/>
      <w:r w:rsidRPr="002E6B17">
        <w:rPr>
          <w:sz w:val="24"/>
          <w:szCs w:val="24"/>
        </w:rPr>
        <w:t>Joireman</w:t>
      </w:r>
      <w:proofErr w:type="spellEnd"/>
      <w:r w:rsidRPr="002E6B17">
        <w:rPr>
          <w:sz w:val="24"/>
          <w:szCs w:val="24"/>
        </w:rPr>
        <w:t xml:space="preserve">, </w:t>
      </w:r>
      <w:proofErr w:type="spellStart"/>
      <w:r w:rsidRPr="002E6B17">
        <w:rPr>
          <w:sz w:val="24"/>
          <w:szCs w:val="24"/>
        </w:rPr>
        <w:t>Teta</w:t>
      </w:r>
      <w:proofErr w:type="spellEnd"/>
      <w:r w:rsidR="002221D0" w:rsidRPr="002E6B17">
        <w:rPr>
          <w:sz w:val="24"/>
          <w:szCs w:val="24"/>
        </w:rPr>
        <w:t>,</w:t>
      </w:r>
      <w:r w:rsidR="00395274">
        <w:rPr>
          <w:sz w:val="24"/>
          <w:szCs w:val="24"/>
        </w:rPr>
        <w:t xml:space="preserve"> </w:t>
      </w:r>
      <w:r w:rsidRPr="002E6B17">
        <w:rPr>
          <w:sz w:val="24"/>
          <w:szCs w:val="24"/>
        </w:rPr>
        <w:t xml:space="preserve">&amp; Kraft, 1993) and is referred </w:t>
      </w:r>
      <w:r w:rsidR="00276A37">
        <w:rPr>
          <w:sz w:val="24"/>
          <w:szCs w:val="24"/>
        </w:rPr>
        <w:t xml:space="preserve">to </w:t>
      </w:r>
      <w:r w:rsidRPr="002E6B17">
        <w:rPr>
          <w:sz w:val="24"/>
          <w:szCs w:val="24"/>
        </w:rPr>
        <w:t xml:space="preserve">as one of the most broadly used constructs in research about the relations between personality </w:t>
      </w:r>
      <w:r w:rsidR="00531AD3" w:rsidRPr="002E6B17">
        <w:rPr>
          <w:sz w:val="24"/>
          <w:szCs w:val="24"/>
        </w:rPr>
        <w:t xml:space="preserve">traits </w:t>
      </w:r>
      <w:r w:rsidRPr="002E6B17">
        <w:rPr>
          <w:sz w:val="24"/>
          <w:szCs w:val="24"/>
        </w:rPr>
        <w:t>a</w:t>
      </w:r>
      <w:r w:rsidR="00AB523F" w:rsidRPr="002E6B17">
        <w:rPr>
          <w:sz w:val="24"/>
          <w:szCs w:val="24"/>
        </w:rPr>
        <w:t xml:space="preserve">nd diverse types of activities. </w:t>
      </w:r>
      <w:r w:rsidRPr="002E6B17">
        <w:rPr>
          <w:sz w:val="24"/>
          <w:szCs w:val="24"/>
        </w:rPr>
        <w:t>According to Zuckerman (2008),</w:t>
      </w:r>
      <w:r w:rsidR="00D65DE5">
        <w:rPr>
          <w:sz w:val="24"/>
          <w:szCs w:val="24"/>
        </w:rPr>
        <w:t xml:space="preserve"> Sensation Seeking</w:t>
      </w:r>
      <w:r w:rsidR="00395274">
        <w:rPr>
          <w:sz w:val="24"/>
          <w:szCs w:val="24"/>
        </w:rPr>
        <w:t xml:space="preserve"> </w:t>
      </w:r>
      <w:r w:rsidR="00531AD3" w:rsidRPr="002E6B17">
        <w:rPr>
          <w:sz w:val="24"/>
          <w:szCs w:val="24"/>
        </w:rPr>
        <w:t>is</w:t>
      </w:r>
      <w:r w:rsidRPr="002E6B17">
        <w:rPr>
          <w:sz w:val="24"/>
          <w:szCs w:val="24"/>
        </w:rPr>
        <w:t xml:space="preserve"> a personality trait </w:t>
      </w:r>
      <w:r w:rsidR="00531AD3" w:rsidRPr="002E6B17">
        <w:rPr>
          <w:sz w:val="24"/>
          <w:szCs w:val="24"/>
        </w:rPr>
        <w:t xml:space="preserve">that </w:t>
      </w:r>
      <w:r w:rsidRPr="002E6B17">
        <w:rPr>
          <w:sz w:val="24"/>
          <w:szCs w:val="24"/>
        </w:rPr>
        <w:t xml:space="preserve">emerges from the interaction </w:t>
      </w:r>
      <w:r w:rsidR="00531AD3" w:rsidRPr="002E6B17">
        <w:rPr>
          <w:sz w:val="24"/>
          <w:szCs w:val="24"/>
        </w:rPr>
        <w:t>between</w:t>
      </w:r>
      <w:r w:rsidRPr="002E6B17">
        <w:rPr>
          <w:sz w:val="24"/>
          <w:szCs w:val="24"/>
        </w:rPr>
        <w:t xml:space="preserve"> innate biological characteristics </w:t>
      </w:r>
      <w:r w:rsidR="00531AD3" w:rsidRPr="002E6B17">
        <w:rPr>
          <w:sz w:val="24"/>
          <w:szCs w:val="24"/>
        </w:rPr>
        <w:t>and</w:t>
      </w:r>
      <w:r w:rsidRPr="002E6B17">
        <w:rPr>
          <w:sz w:val="24"/>
          <w:szCs w:val="24"/>
        </w:rPr>
        <w:t xml:space="preserve"> environmental influences.</w:t>
      </w:r>
    </w:p>
    <w:p w14:paraId="76C37E33" w14:textId="0A98B307" w:rsidR="00051D84" w:rsidRDefault="00304323" w:rsidP="0052504C">
      <w:pPr>
        <w:spacing w:line="240" w:lineRule="auto"/>
        <w:jc w:val="left"/>
        <w:rPr>
          <w:sz w:val="24"/>
          <w:szCs w:val="24"/>
        </w:rPr>
      </w:pPr>
      <w:bookmarkStart w:id="1" w:name="_Hlk503803057"/>
      <w:bookmarkEnd w:id="0"/>
      <w:r>
        <w:rPr>
          <w:sz w:val="24"/>
          <w:szCs w:val="24"/>
        </w:rPr>
        <w:t>SS</w:t>
      </w:r>
      <w:r w:rsidRPr="002E6B17">
        <w:rPr>
          <w:sz w:val="24"/>
          <w:szCs w:val="24"/>
        </w:rPr>
        <w:t xml:space="preserve"> </w:t>
      </w:r>
      <w:r w:rsidR="000D7EF8" w:rsidRPr="002E6B17">
        <w:rPr>
          <w:sz w:val="24"/>
          <w:szCs w:val="24"/>
        </w:rPr>
        <w:t xml:space="preserve">relevance as </w:t>
      </w:r>
      <w:r w:rsidR="000A66A8" w:rsidRPr="002E6B17">
        <w:rPr>
          <w:sz w:val="24"/>
          <w:szCs w:val="24"/>
        </w:rPr>
        <w:t xml:space="preserve">a </w:t>
      </w:r>
      <w:r w:rsidR="000D7EF8" w:rsidRPr="002E6B17">
        <w:rPr>
          <w:sz w:val="24"/>
          <w:szCs w:val="24"/>
        </w:rPr>
        <w:t>psychological construct lies in cognitive and behavioural differences among low and high sensation seekers</w:t>
      </w:r>
      <w:r w:rsidR="007B2598" w:rsidRPr="002E6B17">
        <w:rPr>
          <w:sz w:val="24"/>
          <w:szCs w:val="24"/>
        </w:rPr>
        <w:t>. T</w:t>
      </w:r>
      <w:r w:rsidR="000D7EF8" w:rsidRPr="002E6B17">
        <w:rPr>
          <w:sz w:val="24"/>
          <w:szCs w:val="24"/>
        </w:rPr>
        <w:t xml:space="preserve">he latter usually underestimate </w:t>
      </w:r>
      <w:r w:rsidR="007B2598" w:rsidRPr="002E6B17">
        <w:rPr>
          <w:sz w:val="24"/>
          <w:szCs w:val="24"/>
        </w:rPr>
        <w:t xml:space="preserve">the </w:t>
      </w:r>
      <w:r w:rsidR="000D7EF8" w:rsidRPr="002E6B17">
        <w:rPr>
          <w:sz w:val="24"/>
          <w:szCs w:val="24"/>
        </w:rPr>
        <w:t>risks of potentially dangerous situations and are also more predisposed to engage in risky activities (Horvath &amp; Zuckerman, 1993</w:t>
      </w:r>
      <w:r w:rsidR="006F40F1" w:rsidRPr="002E6B17">
        <w:rPr>
          <w:sz w:val="24"/>
          <w:szCs w:val="24"/>
        </w:rPr>
        <w:t>).</w:t>
      </w:r>
      <w:r w:rsidR="005646FC">
        <w:rPr>
          <w:sz w:val="24"/>
          <w:szCs w:val="24"/>
        </w:rPr>
        <w:t xml:space="preserve"> </w:t>
      </w:r>
      <w:r w:rsidR="000D7EF8" w:rsidRPr="002E6B17">
        <w:rPr>
          <w:sz w:val="24"/>
          <w:szCs w:val="24"/>
        </w:rPr>
        <w:t xml:space="preserve">The concept itself is considered to have a strong biological basis in Zuckerman’s conceptualization (Zuckerman, 1994). </w:t>
      </w:r>
      <w:r w:rsidR="007B2598" w:rsidRPr="002E6B17">
        <w:rPr>
          <w:sz w:val="24"/>
          <w:szCs w:val="24"/>
        </w:rPr>
        <w:t>Nevertheless</w:t>
      </w:r>
      <w:r w:rsidR="000D7EF8" w:rsidRPr="002E6B17">
        <w:rPr>
          <w:sz w:val="24"/>
          <w:szCs w:val="24"/>
        </w:rPr>
        <w:t>, Arnett (1994) argues that</w:t>
      </w:r>
      <w:r w:rsidR="00D65DE5">
        <w:rPr>
          <w:sz w:val="24"/>
          <w:szCs w:val="24"/>
        </w:rPr>
        <w:t xml:space="preserve"> Sensation Seeking</w:t>
      </w:r>
      <w:r w:rsidR="00932A74">
        <w:rPr>
          <w:sz w:val="24"/>
          <w:szCs w:val="24"/>
        </w:rPr>
        <w:t xml:space="preserve"> i</w:t>
      </w:r>
      <w:r w:rsidR="000D7EF8" w:rsidRPr="002E6B17">
        <w:rPr>
          <w:sz w:val="24"/>
          <w:szCs w:val="24"/>
        </w:rPr>
        <w:t xml:space="preserve">s heavily influenced by </w:t>
      </w:r>
      <w:r w:rsidR="00932A74" w:rsidRPr="002E6B17">
        <w:rPr>
          <w:sz w:val="24"/>
          <w:szCs w:val="24"/>
        </w:rPr>
        <w:t>socialisation</w:t>
      </w:r>
      <w:r w:rsidR="000D7EF8" w:rsidRPr="002E6B17">
        <w:rPr>
          <w:sz w:val="24"/>
          <w:szCs w:val="24"/>
        </w:rPr>
        <w:t>, even if partially</w:t>
      </w:r>
      <w:r w:rsidR="006F40F1" w:rsidRPr="002E6B17">
        <w:rPr>
          <w:sz w:val="24"/>
          <w:szCs w:val="24"/>
        </w:rPr>
        <w:t xml:space="preserve"> mediated by a biological basis</w:t>
      </w:r>
      <w:r w:rsidR="00E83E75">
        <w:rPr>
          <w:sz w:val="24"/>
          <w:szCs w:val="24"/>
        </w:rPr>
        <w:t>,</w:t>
      </w:r>
      <w:r w:rsidR="006F40F1" w:rsidRPr="002E6B17">
        <w:rPr>
          <w:sz w:val="24"/>
          <w:szCs w:val="24"/>
        </w:rPr>
        <w:t xml:space="preserve"> and </w:t>
      </w:r>
      <w:r w:rsidR="002252FB">
        <w:rPr>
          <w:sz w:val="24"/>
          <w:szCs w:val="24"/>
        </w:rPr>
        <w:t>that it</w:t>
      </w:r>
      <w:r w:rsidR="006F40F1" w:rsidRPr="002E6B17">
        <w:rPr>
          <w:sz w:val="24"/>
          <w:szCs w:val="24"/>
        </w:rPr>
        <w:t xml:space="preserve"> does not </w:t>
      </w:r>
      <w:r w:rsidR="000D7EF8" w:rsidRPr="002E6B17">
        <w:rPr>
          <w:sz w:val="24"/>
          <w:szCs w:val="24"/>
        </w:rPr>
        <w:t>necessarily represent a willingness to take risks.</w:t>
      </w:r>
      <w:r w:rsidR="00FE1D56">
        <w:rPr>
          <w:sz w:val="24"/>
          <w:szCs w:val="24"/>
        </w:rPr>
        <w:t xml:space="preserve"> </w:t>
      </w:r>
      <w:r w:rsidR="000D7EF8" w:rsidRPr="002E6B17">
        <w:rPr>
          <w:sz w:val="24"/>
          <w:szCs w:val="24"/>
        </w:rPr>
        <w:t xml:space="preserve">Several inventories have been developed </w:t>
      </w:r>
      <w:r w:rsidR="005646FC" w:rsidRPr="002E6B17">
        <w:rPr>
          <w:sz w:val="24"/>
          <w:szCs w:val="24"/>
        </w:rPr>
        <w:t>to</w:t>
      </w:r>
      <w:r w:rsidR="000D7EF8" w:rsidRPr="002E6B17">
        <w:rPr>
          <w:sz w:val="24"/>
          <w:szCs w:val="24"/>
        </w:rPr>
        <w:t xml:space="preserve"> measure</w:t>
      </w:r>
      <w:r w:rsidR="00D65DE5">
        <w:rPr>
          <w:sz w:val="24"/>
          <w:szCs w:val="24"/>
        </w:rPr>
        <w:t xml:space="preserve"> Sensation Seeking</w:t>
      </w:r>
      <w:r w:rsidR="009B0B60">
        <w:rPr>
          <w:sz w:val="24"/>
          <w:szCs w:val="24"/>
        </w:rPr>
        <w:t>. A</w:t>
      </w:r>
      <w:r w:rsidR="00C36EB6" w:rsidRPr="002E6B17">
        <w:rPr>
          <w:sz w:val="24"/>
          <w:szCs w:val="24"/>
        </w:rPr>
        <w:t>ccording to Arnett (1994) as well Haynes, Miles and Clements (2000)</w:t>
      </w:r>
      <w:r w:rsidR="009B0B60">
        <w:rPr>
          <w:sz w:val="24"/>
          <w:szCs w:val="24"/>
        </w:rPr>
        <w:t>,</w:t>
      </w:r>
      <w:r w:rsidR="00F405E1">
        <w:rPr>
          <w:sz w:val="24"/>
          <w:szCs w:val="24"/>
        </w:rPr>
        <w:t xml:space="preserve"> </w:t>
      </w:r>
      <w:r w:rsidR="00FA5EEF" w:rsidRPr="002E6B17">
        <w:rPr>
          <w:sz w:val="24"/>
          <w:szCs w:val="24"/>
        </w:rPr>
        <w:t xml:space="preserve">the </w:t>
      </w:r>
      <w:r w:rsidR="00C36EB6" w:rsidRPr="002E6B17">
        <w:rPr>
          <w:sz w:val="24"/>
          <w:szCs w:val="24"/>
        </w:rPr>
        <w:t xml:space="preserve">most </w:t>
      </w:r>
      <w:r w:rsidR="002252FB">
        <w:rPr>
          <w:sz w:val="24"/>
          <w:szCs w:val="24"/>
        </w:rPr>
        <w:t>frequently</w:t>
      </w:r>
      <w:r w:rsidR="00C36EB6" w:rsidRPr="002E6B17">
        <w:rPr>
          <w:sz w:val="24"/>
          <w:szCs w:val="24"/>
        </w:rPr>
        <w:t xml:space="preserve"> used </w:t>
      </w:r>
      <w:r w:rsidR="00FA5EEF" w:rsidRPr="002E6B17">
        <w:rPr>
          <w:sz w:val="24"/>
          <w:szCs w:val="24"/>
        </w:rPr>
        <w:t>is the Sensation Seeking S</w:t>
      </w:r>
      <w:r w:rsidR="00051D84">
        <w:rPr>
          <w:sz w:val="24"/>
          <w:szCs w:val="24"/>
        </w:rPr>
        <w:t>cale (SSS) in its varied forms.</w:t>
      </w:r>
    </w:p>
    <w:bookmarkEnd w:id="1"/>
    <w:p w14:paraId="44CD6470" w14:textId="77777777" w:rsidR="00051D84" w:rsidRDefault="00FA5EEF" w:rsidP="0052504C">
      <w:pPr>
        <w:spacing w:line="240" w:lineRule="auto"/>
        <w:jc w:val="left"/>
        <w:rPr>
          <w:sz w:val="24"/>
          <w:szCs w:val="24"/>
        </w:rPr>
      </w:pPr>
      <w:r w:rsidRPr="002E6B17">
        <w:rPr>
          <w:sz w:val="24"/>
          <w:szCs w:val="24"/>
        </w:rPr>
        <w:t>However</w:t>
      </w:r>
      <w:r w:rsidR="001E658A" w:rsidRPr="002E6B17">
        <w:rPr>
          <w:sz w:val="24"/>
          <w:szCs w:val="24"/>
        </w:rPr>
        <w:t xml:space="preserve">, </w:t>
      </w:r>
      <w:r w:rsidR="001E658A" w:rsidRPr="00653243">
        <w:rPr>
          <w:sz w:val="24"/>
          <w:szCs w:val="24"/>
        </w:rPr>
        <w:t>SSS is</w:t>
      </w:r>
      <w:r w:rsidR="00060BBF">
        <w:rPr>
          <w:sz w:val="24"/>
          <w:szCs w:val="24"/>
        </w:rPr>
        <w:t xml:space="preserve"> not</w:t>
      </w:r>
      <w:r w:rsidR="001E658A" w:rsidRPr="00653243">
        <w:rPr>
          <w:sz w:val="24"/>
          <w:szCs w:val="24"/>
        </w:rPr>
        <w:t xml:space="preserve"> exempt from </w:t>
      </w:r>
      <w:r w:rsidR="00746FE6" w:rsidRPr="00653243">
        <w:rPr>
          <w:sz w:val="24"/>
          <w:szCs w:val="24"/>
        </w:rPr>
        <w:t>criticism</w:t>
      </w:r>
      <w:r w:rsidR="0037624F">
        <w:rPr>
          <w:sz w:val="24"/>
          <w:szCs w:val="24"/>
        </w:rPr>
        <w:t>.</w:t>
      </w:r>
      <w:r w:rsidR="00AD55FC">
        <w:rPr>
          <w:sz w:val="24"/>
          <w:szCs w:val="24"/>
        </w:rPr>
        <w:t xml:space="preserve"> Arnett (1994</w:t>
      </w:r>
      <w:r w:rsidR="00051D84">
        <w:rPr>
          <w:sz w:val="24"/>
          <w:szCs w:val="24"/>
        </w:rPr>
        <w:t>) mention issues related with</w:t>
      </w:r>
      <w:r w:rsidR="00051D84" w:rsidRPr="00051D84">
        <w:rPr>
          <w:sz w:val="24"/>
          <w:szCs w:val="24"/>
        </w:rPr>
        <w:t xml:space="preserve"> the content of SSS</w:t>
      </w:r>
      <w:r w:rsidR="000717E4">
        <w:rPr>
          <w:sz w:val="24"/>
          <w:szCs w:val="24"/>
        </w:rPr>
        <w:t>´</w:t>
      </w:r>
      <w:r w:rsidR="00051D84" w:rsidRPr="00051D84">
        <w:rPr>
          <w:sz w:val="24"/>
          <w:szCs w:val="24"/>
        </w:rPr>
        <w:t xml:space="preserve"> items </w:t>
      </w:r>
      <w:r w:rsidR="00051D84">
        <w:rPr>
          <w:sz w:val="24"/>
          <w:szCs w:val="24"/>
        </w:rPr>
        <w:t>which refer</w:t>
      </w:r>
      <w:r w:rsidR="00051D84" w:rsidRPr="00051D84">
        <w:rPr>
          <w:sz w:val="24"/>
          <w:szCs w:val="24"/>
        </w:rPr>
        <w:t xml:space="preserve"> to intense physical a</w:t>
      </w:r>
      <w:r w:rsidR="00051D84">
        <w:rPr>
          <w:sz w:val="24"/>
          <w:szCs w:val="24"/>
        </w:rPr>
        <w:t>ctivities</w:t>
      </w:r>
      <w:r w:rsidR="00051D84" w:rsidRPr="00051D84">
        <w:rPr>
          <w:sz w:val="24"/>
          <w:szCs w:val="24"/>
        </w:rPr>
        <w:t>, dated words or expressions (such as: hippies, jet set, queer), drugs and sex related items</w:t>
      </w:r>
      <w:r w:rsidR="00060BBF">
        <w:rPr>
          <w:sz w:val="24"/>
          <w:szCs w:val="24"/>
        </w:rPr>
        <w:t>;</w:t>
      </w:r>
      <w:r w:rsidR="00051D84">
        <w:rPr>
          <w:sz w:val="24"/>
          <w:szCs w:val="24"/>
        </w:rPr>
        <w:t xml:space="preserve"> these </w:t>
      </w:r>
      <w:r w:rsidR="00051D84">
        <w:rPr>
          <w:sz w:val="24"/>
          <w:szCs w:val="24"/>
        </w:rPr>
        <w:lastRenderedPageBreak/>
        <w:t xml:space="preserve">aspects can interfere with Sensation Seeking assessment since </w:t>
      </w:r>
      <w:r w:rsidR="00060BBF">
        <w:rPr>
          <w:sz w:val="24"/>
          <w:szCs w:val="24"/>
        </w:rPr>
        <w:t>they refer</w:t>
      </w:r>
      <w:r w:rsidR="00051D84">
        <w:rPr>
          <w:sz w:val="24"/>
          <w:szCs w:val="24"/>
        </w:rPr>
        <w:t xml:space="preserve"> to activities more practised by young people</w:t>
      </w:r>
      <w:r w:rsidR="00051D84" w:rsidRPr="00051D84">
        <w:rPr>
          <w:sz w:val="24"/>
          <w:szCs w:val="24"/>
        </w:rPr>
        <w:t xml:space="preserve">. </w:t>
      </w:r>
      <w:r w:rsidR="00051D84">
        <w:rPr>
          <w:sz w:val="24"/>
          <w:szCs w:val="24"/>
        </w:rPr>
        <w:t>Another aspect is its</w:t>
      </w:r>
      <w:r w:rsidR="00051D84" w:rsidRPr="00051D84">
        <w:rPr>
          <w:sz w:val="24"/>
          <w:szCs w:val="24"/>
        </w:rPr>
        <w:t xml:space="preserve"> </w:t>
      </w:r>
      <w:proofErr w:type="spellStart"/>
      <w:r w:rsidR="00051D84" w:rsidRPr="00051D84">
        <w:rPr>
          <w:sz w:val="24"/>
          <w:szCs w:val="24"/>
        </w:rPr>
        <w:t>dichotomical</w:t>
      </w:r>
      <w:proofErr w:type="spellEnd"/>
      <w:r w:rsidR="00051D84" w:rsidRPr="00051D84">
        <w:rPr>
          <w:sz w:val="24"/>
          <w:szCs w:val="24"/>
        </w:rPr>
        <w:t xml:space="preserve"> forced-choice response format. In fact, Arnett (1994) </w:t>
      </w:r>
      <w:r w:rsidR="00060BBF">
        <w:rPr>
          <w:sz w:val="24"/>
          <w:szCs w:val="24"/>
        </w:rPr>
        <w:t>states</w:t>
      </w:r>
      <w:r w:rsidR="00051D84" w:rsidRPr="00051D84">
        <w:rPr>
          <w:sz w:val="24"/>
          <w:szCs w:val="24"/>
        </w:rPr>
        <w:t xml:space="preserve"> that this response format can be frustrating and </w:t>
      </w:r>
      <w:r w:rsidR="00060BBF">
        <w:rPr>
          <w:sz w:val="24"/>
          <w:szCs w:val="24"/>
        </w:rPr>
        <w:t>confusing</w:t>
      </w:r>
      <w:r w:rsidR="00051D84" w:rsidRPr="00051D84">
        <w:rPr>
          <w:sz w:val="24"/>
          <w:szCs w:val="24"/>
        </w:rPr>
        <w:t>, since participants tend not</w:t>
      </w:r>
      <w:r w:rsidR="00E83E75">
        <w:rPr>
          <w:sz w:val="24"/>
          <w:szCs w:val="24"/>
        </w:rPr>
        <w:t xml:space="preserve"> </w:t>
      </w:r>
      <w:r w:rsidR="00051D84" w:rsidRPr="00051D84">
        <w:rPr>
          <w:sz w:val="24"/>
          <w:szCs w:val="24"/>
        </w:rPr>
        <w:t xml:space="preserve">to fully agree with either of the response options. Forced-choice format has also been </w:t>
      </w:r>
      <w:r w:rsidR="00060BBF">
        <w:rPr>
          <w:sz w:val="24"/>
          <w:szCs w:val="24"/>
        </w:rPr>
        <w:t>considered</w:t>
      </w:r>
      <w:r w:rsidR="00051D84" w:rsidRPr="00051D84">
        <w:rPr>
          <w:sz w:val="24"/>
          <w:szCs w:val="24"/>
        </w:rPr>
        <w:t xml:space="preserve"> to assess </w:t>
      </w:r>
      <w:r w:rsidR="0037624F">
        <w:rPr>
          <w:sz w:val="24"/>
          <w:szCs w:val="24"/>
        </w:rPr>
        <w:t xml:space="preserve">primarily </w:t>
      </w:r>
      <w:r w:rsidR="00051D84" w:rsidRPr="00051D84">
        <w:rPr>
          <w:sz w:val="24"/>
          <w:szCs w:val="24"/>
        </w:rPr>
        <w:t>intra</w:t>
      </w:r>
      <w:r w:rsidR="00051D84">
        <w:rPr>
          <w:sz w:val="24"/>
          <w:szCs w:val="24"/>
        </w:rPr>
        <w:t>-</w:t>
      </w:r>
      <w:r w:rsidR="00051D84" w:rsidRPr="00051D84">
        <w:rPr>
          <w:sz w:val="24"/>
          <w:szCs w:val="24"/>
        </w:rPr>
        <w:t>individual differences regarding the concepts</w:t>
      </w:r>
      <w:r w:rsidR="00060BBF">
        <w:rPr>
          <w:sz w:val="24"/>
          <w:szCs w:val="24"/>
        </w:rPr>
        <w:t xml:space="preserve"> studied</w:t>
      </w:r>
      <w:r w:rsidR="00051D84" w:rsidRPr="00051D84">
        <w:rPr>
          <w:sz w:val="24"/>
          <w:szCs w:val="24"/>
        </w:rPr>
        <w:t>, instead of inter-individual differences (</w:t>
      </w:r>
      <w:r w:rsidR="00051D84" w:rsidRPr="00D1579A">
        <w:rPr>
          <w:sz w:val="24"/>
          <w:szCs w:val="24"/>
        </w:rPr>
        <w:t>Clark &amp; Watson, 1995</w:t>
      </w:r>
      <w:r w:rsidR="00051D84" w:rsidRPr="00051D84">
        <w:rPr>
          <w:sz w:val="24"/>
          <w:szCs w:val="24"/>
        </w:rPr>
        <w:t>).</w:t>
      </w:r>
    </w:p>
    <w:p w14:paraId="1692E48C" w14:textId="73A425A8" w:rsidR="00E92295" w:rsidRPr="002E6B17" w:rsidRDefault="007417A0" w:rsidP="0052504C">
      <w:pPr>
        <w:spacing w:line="240" w:lineRule="auto"/>
        <w:jc w:val="left"/>
        <w:rPr>
          <w:sz w:val="24"/>
          <w:szCs w:val="24"/>
        </w:rPr>
      </w:pPr>
      <w:r>
        <w:rPr>
          <w:sz w:val="24"/>
          <w:szCs w:val="24"/>
        </w:rPr>
        <w:t>In view of</w:t>
      </w:r>
      <w:r w:rsidR="00051D84">
        <w:rPr>
          <w:sz w:val="24"/>
          <w:szCs w:val="24"/>
        </w:rPr>
        <w:t xml:space="preserve"> the </w:t>
      </w:r>
      <w:r>
        <w:rPr>
          <w:sz w:val="24"/>
          <w:szCs w:val="24"/>
        </w:rPr>
        <w:t>need</w:t>
      </w:r>
      <w:r w:rsidR="00051D84">
        <w:rPr>
          <w:sz w:val="24"/>
          <w:szCs w:val="24"/>
        </w:rPr>
        <w:t xml:space="preserve"> to overcome th</w:t>
      </w:r>
      <w:r w:rsidR="003F62CD">
        <w:rPr>
          <w:sz w:val="24"/>
          <w:szCs w:val="24"/>
        </w:rPr>
        <w:t>e</w:t>
      </w:r>
      <w:r w:rsidR="00051D84">
        <w:rPr>
          <w:sz w:val="24"/>
          <w:szCs w:val="24"/>
        </w:rPr>
        <w:t xml:space="preserve">se shortcomings, </w:t>
      </w:r>
      <w:r w:rsidR="00746FE6" w:rsidRPr="002E6B17">
        <w:rPr>
          <w:sz w:val="24"/>
          <w:szCs w:val="24"/>
        </w:rPr>
        <w:t xml:space="preserve">Arnett (1994) </w:t>
      </w:r>
      <w:r w:rsidR="00051D84">
        <w:rPr>
          <w:sz w:val="24"/>
          <w:szCs w:val="24"/>
        </w:rPr>
        <w:t>proposed</w:t>
      </w:r>
      <w:r w:rsidR="00746FE6" w:rsidRPr="002E6B17">
        <w:rPr>
          <w:sz w:val="24"/>
          <w:szCs w:val="24"/>
        </w:rPr>
        <w:t xml:space="preserve"> the Arnett Inventory of Sensation Seeking (AISS)</w:t>
      </w:r>
      <w:r w:rsidR="00051D84">
        <w:rPr>
          <w:sz w:val="24"/>
          <w:szCs w:val="24"/>
        </w:rPr>
        <w:t xml:space="preserve">, </w:t>
      </w:r>
      <w:r>
        <w:rPr>
          <w:sz w:val="24"/>
          <w:szCs w:val="24"/>
        </w:rPr>
        <w:t>an</w:t>
      </w:r>
      <w:r w:rsidR="00051D84">
        <w:rPr>
          <w:sz w:val="24"/>
          <w:szCs w:val="24"/>
        </w:rPr>
        <w:t xml:space="preserve"> instrument that </w:t>
      </w:r>
      <w:r w:rsidR="005B6A80" w:rsidRPr="002E6B17">
        <w:rPr>
          <w:sz w:val="24"/>
          <w:szCs w:val="24"/>
        </w:rPr>
        <w:t>has proved to be a valid and useful measure of</w:t>
      </w:r>
      <w:r w:rsidR="00D65DE5">
        <w:rPr>
          <w:sz w:val="24"/>
          <w:szCs w:val="24"/>
        </w:rPr>
        <w:t xml:space="preserve"> Sensation Seeking</w:t>
      </w:r>
      <w:r w:rsidR="005B6A80" w:rsidRPr="002E6B17">
        <w:rPr>
          <w:sz w:val="24"/>
          <w:szCs w:val="24"/>
        </w:rPr>
        <w:t xml:space="preserve"> due its substantial associations with</w:t>
      </w:r>
      <w:r w:rsidR="000717E4">
        <w:rPr>
          <w:sz w:val="24"/>
          <w:szCs w:val="24"/>
        </w:rPr>
        <w:t xml:space="preserve"> the</w:t>
      </w:r>
      <w:r w:rsidR="005B6A80" w:rsidRPr="002E6B17">
        <w:rPr>
          <w:sz w:val="24"/>
          <w:szCs w:val="24"/>
        </w:rPr>
        <w:t xml:space="preserve"> </w:t>
      </w:r>
      <w:r w:rsidR="005B6A80" w:rsidRPr="00257328">
        <w:rPr>
          <w:sz w:val="24"/>
          <w:szCs w:val="24"/>
        </w:rPr>
        <w:t>SSS</w:t>
      </w:r>
      <w:r w:rsidR="005B6A80" w:rsidRPr="002E6B17">
        <w:rPr>
          <w:sz w:val="24"/>
          <w:szCs w:val="24"/>
        </w:rPr>
        <w:t xml:space="preserve">, </w:t>
      </w:r>
      <w:r w:rsidR="0049142D" w:rsidRPr="002E6B17">
        <w:rPr>
          <w:sz w:val="24"/>
          <w:szCs w:val="24"/>
        </w:rPr>
        <w:t xml:space="preserve">as well </w:t>
      </w:r>
      <w:r>
        <w:rPr>
          <w:sz w:val="24"/>
          <w:szCs w:val="24"/>
        </w:rPr>
        <w:t>as</w:t>
      </w:r>
      <w:r w:rsidR="00F405E1">
        <w:rPr>
          <w:sz w:val="24"/>
          <w:szCs w:val="24"/>
        </w:rPr>
        <w:t xml:space="preserve"> </w:t>
      </w:r>
      <w:r w:rsidR="005B6A80" w:rsidRPr="002E6B17">
        <w:rPr>
          <w:sz w:val="24"/>
          <w:szCs w:val="24"/>
        </w:rPr>
        <w:t>with several types of risk or dysfunctional behaviour like reckless driving, unsafe sex, drug consumption,</w:t>
      </w:r>
      <w:r w:rsidR="00AD55FC">
        <w:rPr>
          <w:sz w:val="24"/>
          <w:szCs w:val="24"/>
        </w:rPr>
        <w:t xml:space="preserve"> vandalism, theft (Arnett, 1994</w:t>
      </w:r>
      <w:r w:rsidR="005B6A80" w:rsidRPr="002E6B17">
        <w:rPr>
          <w:sz w:val="24"/>
          <w:szCs w:val="24"/>
        </w:rPr>
        <w:t xml:space="preserve">), alcohol consumption (Andrew &amp; Cronin, 1997; </w:t>
      </w:r>
      <w:proofErr w:type="spellStart"/>
      <w:r w:rsidR="005B6A80" w:rsidRPr="002E6B17">
        <w:rPr>
          <w:sz w:val="24"/>
          <w:szCs w:val="24"/>
        </w:rPr>
        <w:t>Smorti</w:t>
      </w:r>
      <w:proofErr w:type="spellEnd"/>
      <w:r w:rsidR="005B6A80" w:rsidRPr="002E6B17">
        <w:rPr>
          <w:sz w:val="24"/>
          <w:szCs w:val="24"/>
        </w:rPr>
        <w:t xml:space="preserve"> &amp; </w:t>
      </w:r>
      <w:proofErr w:type="spellStart"/>
      <w:r w:rsidR="005B6A80" w:rsidRPr="002E6B17">
        <w:rPr>
          <w:sz w:val="24"/>
          <w:szCs w:val="24"/>
        </w:rPr>
        <w:t>Guarnieri</w:t>
      </w:r>
      <w:proofErr w:type="spellEnd"/>
      <w:r w:rsidR="005B6A80" w:rsidRPr="002E6B17">
        <w:rPr>
          <w:sz w:val="24"/>
          <w:szCs w:val="24"/>
        </w:rPr>
        <w:t>, 2013), marihuana use (</w:t>
      </w:r>
      <w:proofErr w:type="spellStart"/>
      <w:r w:rsidR="005B6A80" w:rsidRPr="002E6B17">
        <w:rPr>
          <w:sz w:val="24"/>
          <w:szCs w:val="24"/>
        </w:rPr>
        <w:t>Watten</w:t>
      </w:r>
      <w:proofErr w:type="spellEnd"/>
      <w:r w:rsidR="005B6A80" w:rsidRPr="002E6B17">
        <w:rPr>
          <w:sz w:val="24"/>
          <w:szCs w:val="24"/>
        </w:rPr>
        <w:t>, 1997) and pathological gambling (</w:t>
      </w:r>
      <w:proofErr w:type="spellStart"/>
      <w:r w:rsidR="005B6A80" w:rsidRPr="002E6B17">
        <w:rPr>
          <w:sz w:val="24"/>
          <w:szCs w:val="24"/>
        </w:rPr>
        <w:t>Nower</w:t>
      </w:r>
      <w:proofErr w:type="spellEnd"/>
      <w:r w:rsidR="005B6A80" w:rsidRPr="002E6B17">
        <w:rPr>
          <w:sz w:val="24"/>
          <w:szCs w:val="24"/>
        </w:rPr>
        <w:t xml:space="preserve">, </w:t>
      </w:r>
      <w:proofErr w:type="spellStart"/>
      <w:r w:rsidR="005B6A80" w:rsidRPr="002E6B17">
        <w:rPr>
          <w:sz w:val="24"/>
          <w:szCs w:val="24"/>
        </w:rPr>
        <w:t>Derevensky</w:t>
      </w:r>
      <w:proofErr w:type="spellEnd"/>
      <w:r w:rsidR="00966AFB">
        <w:rPr>
          <w:sz w:val="24"/>
          <w:szCs w:val="24"/>
        </w:rPr>
        <w:t>,</w:t>
      </w:r>
      <w:r w:rsidR="0012339B">
        <w:rPr>
          <w:sz w:val="24"/>
          <w:szCs w:val="24"/>
        </w:rPr>
        <w:t xml:space="preserve"> </w:t>
      </w:r>
      <w:r w:rsidR="005B6A80" w:rsidRPr="002E6B17">
        <w:rPr>
          <w:sz w:val="24"/>
          <w:szCs w:val="24"/>
        </w:rPr>
        <w:t xml:space="preserve">&amp; Gupta, 2004; Powell, </w:t>
      </w:r>
      <w:proofErr w:type="spellStart"/>
      <w:r w:rsidR="005B6A80" w:rsidRPr="002E6B17">
        <w:rPr>
          <w:sz w:val="24"/>
          <w:szCs w:val="24"/>
        </w:rPr>
        <w:t>Hardoon</w:t>
      </w:r>
      <w:proofErr w:type="spellEnd"/>
      <w:r w:rsidR="005B6A80" w:rsidRPr="002E6B17">
        <w:rPr>
          <w:sz w:val="24"/>
          <w:szCs w:val="24"/>
        </w:rPr>
        <w:t xml:space="preserve">, </w:t>
      </w:r>
      <w:proofErr w:type="spellStart"/>
      <w:r w:rsidR="005B6A80" w:rsidRPr="002E6B17">
        <w:rPr>
          <w:sz w:val="24"/>
          <w:szCs w:val="24"/>
        </w:rPr>
        <w:t>Derevensky</w:t>
      </w:r>
      <w:proofErr w:type="spellEnd"/>
      <w:r w:rsidR="00966AFB">
        <w:rPr>
          <w:sz w:val="24"/>
          <w:szCs w:val="24"/>
        </w:rPr>
        <w:t>,</w:t>
      </w:r>
      <w:r w:rsidR="0065089E">
        <w:rPr>
          <w:sz w:val="24"/>
          <w:szCs w:val="24"/>
        </w:rPr>
        <w:t xml:space="preserve"> </w:t>
      </w:r>
      <w:r w:rsidR="005B6A80" w:rsidRPr="002E6B17">
        <w:rPr>
          <w:sz w:val="24"/>
          <w:szCs w:val="24"/>
        </w:rPr>
        <w:t>&amp; Gupta, 1999). Besides, it is also related with dysfunctional personality traits like psychoticism (</w:t>
      </w:r>
      <w:proofErr w:type="spellStart"/>
      <w:r w:rsidR="005B6A80" w:rsidRPr="002E6B17">
        <w:rPr>
          <w:sz w:val="24"/>
          <w:szCs w:val="24"/>
        </w:rPr>
        <w:t>Desrichard</w:t>
      </w:r>
      <w:proofErr w:type="spellEnd"/>
      <w:r w:rsidR="005B6A80" w:rsidRPr="002E6B17">
        <w:rPr>
          <w:sz w:val="24"/>
          <w:szCs w:val="24"/>
        </w:rPr>
        <w:t xml:space="preserve">, Vos, Bouvard, </w:t>
      </w:r>
      <w:proofErr w:type="spellStart"/>
      <w:r w:rsidR="005B6A80" w:rsidRPr="002E6B17">
        <w:rPr>
          <w:sz w:val="24"/>
          <w:szCs w:val="24"/>
        </w:rPr>
        <w:t>Dantzer</w:t>
      </w:r>
      <w:proofErr w:type="spellEnd"/>
      <w:r w:rsidR="00966AFB">
        <w:rPr>
          <w:sz w:val="24"/>
          <w:szCs w:val="24"/>
        </w:rPr>
        <w:t>,</w:t>
      </w:r>
      <w:r w:rsidR="005646FC">
        <w:rPr>
          <w:sz w:val="24"/>
          <w:szCs w:val="24"/>
        </w:rPr>
        <w:t xml:space="preserve"> </w:t>
      </w:r>
      <w:r w:rsidR="005B6A80" w:rsidRPr="002E6B17">
        <w:rPr>
          <w:sz w:val="24"/>
          <w:szCs w:val="24"/>
        </w:rPr>
        <w:t xml:space="preserve">&amp; </w:t>
      </w:r>
      <w:proofErr w:type="spellStart"/>
      <w:r w:rsidR="005B6A80" w:rsidRPr="002E6B17">
        <w:rPr>
          <w:sz w:val="24"/>
          <w:szCs w:val="24"/>
        </w:rPr>
        <w:t>Paignon</w:t>
      </w:r>
      <w:proofErr w:type="spellEnd"/>
      <w:r w:rsidR="005B6A80" w:rsidRPr="002E6B17">
        <w:rPr>
          <w:sz w:val="24"/>
          <w:szCs w:val="24"/>
        </w:rPr>
        <w:t>, 2008). AISS also shows a positive association with positive personality traits like openness to experience, agreeableness (Roth &amp; Herzberg, 2004) and extraversion (</w:t>
      </w:r>
      <w:proofErr w:type="spellStart"/>
      <w:r w:rsidR="005B6A80" w:rsidRPr="002E6B17">
        <w:rPr>
          <w:sz w:val="24"/>
          <w:szCs w:val="24"/>
        </w:rPr>
        <w:t>Desrichard</w:t>
      </w:r>
      <w:proofErr w:type="spellEnd"/>
      <w:r w:rsidR="005B6A80" w:rsidRPr="002E6B17">
        <w:rPr>
          <w:sz w:val="24"/>
          <w:szCs w:val="24"/>
        </w:rPr>
        <w:t xml:space="preserve"> et al., 2008; Roth &amp; Herzberg, 2004). Due </w:t>
      </w:r>
      <w:r>
        <w:rPr>
          <w:sz w:val="24"/>
          <w:szCs w:val="24"/>
        </w:rPr>
        <w:t xml:space="preserve">to </w:t>
      </w:r>
      <w:r w:rsidR="005B6A80" w:rsidRPr="002E6B17">
        <w:rPr>
          <w:sz w:val="24"/>
          <w:szCs w:val="24"/>
        </w:rPr>
        <w:t>its formulation and</w:t>
      </w:r>
      <w:r>
        <w:rPr>
          <w:sz w:val="24"/>
          <w:szCs w:val="24"/>
        </w:rPr>
        <w:t xml:space="preserve"> item</w:t>
      </w:r>
      <w:r w:rsidR="005B6A80" w:rsidRPr="002E6B17">
        <w:rPr>
          <w:sz w:val="24"/>
          <w:szCs w:val="24"/>
        </w:rPr>
        <w:t xml:space="preserve"> content, AISS scores are not affected by </w:t>
      </w:r>
      <w:r w:rsidR="00E341DB">
        <w:rPr>
          <w:sz w:val="24"/>
          <w:szCs w:val="24"/>
        </w:rPr>
        <w:t>s</w:t>
      </w:r>
      <w:r w:rsidR="005B6A80" w:rsidRPr="002E6B17">
        <w:rPr>
          <w:sz w:val="24"/>
          <w:szCs w:val="24"/>
        </w:rPr>
        <w:t xml:space="preserve">ocial </w:t>
      </w:r>
      <w:r w:rsidR="00E341DB">
        <w:rPr>
          <w:sz w:val="24"/>
          <w:szCs w:val="24"/>
        </w:rPr>
        <w:t>d</w:t>
      </w:r>
      <w:r w:rsidR="00E92295" w:rsidRPr="002E6B17">
        <w:rPr>
          <w:sz w:val="24"/>
          <w:szCs w:val="24"/>
        </w:rPr>
        <w:t>esirability</w:t>
      </w:r>
      <w:r w:rsidR="000717E4">
        <w:rPr>
          <w:sz w:val="24"/>
          <w:szCs w:val="24"/>
        </w:rPr>
        <w:t xml:space="preserve"> bias</w:t>
      </w:r>
      <w:r w:rsidR="00E92295" w:rsidRPr="002E6B17">
        <w:rPr>
          <w:sz w:val="24"/>
          <w:szCs w:val="24"/>
        </w:rPr>
        <w:t xml:space="preserve"> (Roth, 2003).</w:t>
      </w:r>
    </w:p>
    <w:p w14:paraId="3EEF821C" w14:textId="77777777" w:rsidR="00643CAD" w:rsidRPr="002E6B17" w:rsidRDefault="00643CAD" w:rsidP="0052504C">
      <w:pPr>
        <w:spacing w:line="240" w:lineRule="auto"/>
        <w:jc w:val="left"/>
        <w:rPr>
          <w:sz w:val="24"/>
          <w:szCs w:val="24"/>
        </w:rPr>
      </w:pPr>
      <w:r>
        <w:rPr>
          <w:sz w:val="24"/>
          <w:szCs w:val="24"/>
        </w:rPr>
        <w:t xml:space="preserve">Despite </w:t>
      </w:r>
      <w:r w:rsidR="00E15C18">
        <w:rPr>
          <w:sz w:val="24"/>
          <w:szCs w:val="24"/>
        </w:rPr>
        <w:t>the</w:t>
      </w:r>
      <w:r w:rsidR="00F405E1">
        <w:rPr>
          <w:sz w:val="24"/>
          <w:szCs w:val="24"/>
        </w:rPr>
        <w:t xml:space="preserve"> </w:t>
      </w:r>
      <w:r w:rsidR="006A548B">
        <w:rPr>
          <w:sz w:val="24"/>
          <w:szCs w:val="24"/>
        </w:rPr>
        <w:t>vast theoretical and empirical record</w:t>
      </w:r>
      <w:r w:rsidR="00E15C18">
        <w:rPr>
          <w:sz w:val="24"/>
          <w:szCs w:val="24"/>
        </w:rPr>
        <w:t xml:space="preserve"> </w:t>
      </w:r>
      <w:r w:rsidR="00E66655">
        <w:rPr>
          <w:sz w:val="24"/>
          <w:szCs w:val="24"/>
        </w:rPr>
        <w:t>about the</w:t>
      </w:r>
      <w:r w:rsidR="00E15C18">
        <w:rPr>
          <w:sz w:val="24"/>
          <w:szCs w:val="24"/>
        </w:rPr>
        <w:t xml:space="preserve"> SSS</w:t>
      </w:r>
      <w:r w:rsidR="006A548B">
        <w:rPr>
          <w:sz w:val="24"/>
          <w:szCs w:val="24"/>
        </w:rPr>
        <w:t xml:space="preserve">, several reasons </w:t>
      </w:r>
      <w:r w:rsidR="00151E37">
        <w:rPr>
          <w:sz w:val="24"/>
          <w:szCs w:val="24"/>
        </w:rPr>
        <w:t>were consider</w:t>
      </w:r>
      <w:r w:rsidR="00BF05C8">
        <w:rPr>
          <w:sz w:val="24"/>
          <w:szCs w:val="24"/>
        </w:rPr>
        <w:t>ed</w:t>
      </w:r>
      <w:r w:rsidR="00151E37">
        <w:rPr>
          <w:sz w:val="24"/>
          <w:szCs w:val="24"/>
        </w:rPr>
        <w:t xml:space="preserve"> </w:t>
      </w:r>
      <w:r w:rsidR="00E33427">
        <w:rPr>
          <w:sz w:val="24"/>
          <w:szCs w:val="24"/>
        </w:rPr>
        <w:t>for</w:t>
      </w:r>
      <w:r w:rsidR="00151E37">
        <w:rPr>
          <w:sz w:val="24"/>
          <w:szCs w:val="24"/>
        </w:rPr>
        <w:t xml:space="preserve"> choosing</w:t>
      </w:r>
      <w:r w:rsidR="006A548B">
        <w:rPr>
          <w:sz w:val="24"/>
          <w:szCs w:val="24"/>
        </w:rPr>
        <w:t xml:space="preserve"> AISS for </w:t>
      </w:r>
      <w:r w:rsidR="00151E37">
        <w:rPr>
          <w:sz w:val="24"/>
          <w:szCs w:val="24"/>
        </w:rPr>
        <w:t>the present</w:t>
      </w:r>
      <w:r w:rsidR="00F405E1">
        <w:rPr>
          <w:sz w:val="24"/>
          <w:szCs w:val="24"/>
        </w:rPr>
        <w:t xml:space="preserve"> </w:t>
      </w:r>
      <w:r w:rsidR="00151E37">
        <w:rPr>
          <w:sz w:val="24"/>
          <w:szCs w:val="24"/>
        </w:rPr>
        <w:t>research</w:t>
      </w:r>
      <w:r w:rsidR="006A548B">
        <w:rPr>
          <w:sz w:val="24"/>
          <w:szCs w:val="24"/>
        </w:rPr>
        <w:t>.</w:t>
      </w:r>
      <w:r w:rsidR="00151E37">
        <w:rPr>
          <w:sz w:val="24"/>
          <w:szCs w:val="24"/>
        </w:rPr>
        <w:t xml:space="preserve"> First, </w:t>
      </w:r>
      <w:r w:rsidR="00E15C18">
        <w:rPr>
          <w:sz w:val="24"/>
          <w:szCs w:val="24"/>
        </w:rPr>
        <w:t>the</w:t>
      </w:r>
      <w:r w:rsidR="00BF05C8">
        <w:rPr>
          <w:sz w:val="24"/>
          <w:szCs w:val="24"/>
        </w:rPr>
        <w:t xml:space="preserve"> </w:t>
      </w:r>
      <w:proofErr w:type="gramStart"/>
      <w:r w:rsidR="00BF05C8">
        <w:rPr>
          <w:sz w:val="24"/>
          <w:szCs w:val="24"/>
        </w:rPr>
        <w:t>aforementioned criticism</w:t>
      </w:r>
      <w:proofErr w:type="gramEnd"/>
      <w:r w:rsidR="00E15C18">
        <w:rPr>
          <w:sz w:val="24"/>
          <w:szCs w:val="24"/>
        </w:rPr>
        <w:t xml:space="preserve"> of SSS</w:t>
      </w:r>
      <w:r w:rsidR="00151E37">
        <w:rPr>
          <w:sz w:val="24"/>
          <w:szCs w:val="24"/>
        </w:rPr>
        <w:t xml:space="preserve">. Second, </w:t>
      </w:r>
      <w:r w:rsidR="00E15C18">
        <w:rPr>
          <w:sz w:val="24"/>
          <w:szCs w:val="24"/>
        </w:rPr>
        <w:t>the fewer number</w:t>
      </w:r>
      <w:r w:rsidR="00151E37">
        <w:rPr>
          <w:sz w:val="24"/>
          <w:szCs w:val="24"/>
        </w:rPr>
        <w:t xml:space="preserve"> of items</w:t>
      </w:r>
      <w:r w:rsidR="00E15C18">
        <w:rPr>
          <w:sz w:val="24"/>
          <w:szCs w:val="24"/>
        </w:rPr>
        <w:t xml:space="preserve"> in </w:t>
      </w:r>
      <w:r w:rsidR="00151E37">
        <w:rPr>
          <w:sz w:val="24"/>
          <w:szCs w:val="24"/>
        </w:rPr>
        <w:t>AISS</w:t>
      </w:r>
      <w:r w:rsidR="00F405E1">
        <w:rPr>
          <w:sz w:val="24"/>
          <w:szCs w:val="24"/>
        </w:rPr>
        <w:t xml:space="preserve"> </w:t>
      </w:r>
      <w:r w:rsidR="00151E37">
        <w:rPr>
          <w:sz w:val="24"/>
          <w:szCs w:val="24"/>
        </w:rPr>
        <w:t xml:space="preserve">compared with SSS. </w:t>
      </w:r>
      <w:r w:rsidR="00CF3D78">
        <w:rPr>
          <w:sz w:val="24"/>
          <w:szCs w:val="24"/>
        </w:rPr>
        <w:t>T</w:t>
      </w:r>
      <w:r w:rsidR="00151E37">
        <w:rPr>
          <w:sz w:val="24"/>
          <w:szCs w:val="24"/>
        </w:rPr>
        <w:t>hird, Zuckerman (2008)</w:t>
      </w:r>
      <w:r w:rsidR="00C9420D">
        <w:rPr>
          <w:sz w:val="24"/>
          <w:szCs w:val="24"/>
        </w:rPr>
        <w:t>’s</w:t>
      </w:r>
      <w:r w:rsidR="00151E37">
        <w:rPr>
          <w:sz w:val="24"/>
          <w:szCs w:val="24"/>
        </w:rPr>
        <w:t xml:space="preserve"> conceptualization </w:t>
      </w:r>
      <w:r w:rsidR="00C9420D">
        <w:rPr>
          <w:sz w:val="24"/>
          <w:szCs w:val="24"/>
        </w:rPr>
        <w:t>of</w:t>
      </w:r>
      <w:r w:rsidR="00151E37">
        <w:rPr>
          <w:sz w:val="24"/>
          <w:szCs w:val="24"/>
        </w:rPr>
        <w:t xml:space="preserve"> Sensation Seeking, </w:t>
      </w:r>
      <w:r w:rsidR="00C872E2">
        <w:rPr>
          <w:sz w:val="24"/>
          <w:szCs w:val="24"/>
        </w:rPr>
        <w:t>regarding</w:t>
      </w:r>
      <w:r w:rsidR="00151E37">
        <w:rPr>
          <w:sz w:val="24"/>
          <w:szCs w:val="24"/>
        </w:rPr>
        <w:t xml:space="preserve"> Sensation </w:t>
      </w:r>
      <w:r w:rsidR="00151E37">
        <w:rPr>
          <w:sz w:val="24"/>
          <w:szCs w:val="24"/>
        </w:rPr>
        <w:lastRenderedPageBreak/>
        <w:t>Seeking</w:t>
      </w:r>
      <w:r w:rsidR="00F405E1">
        <w:rPr>
          <w:sz w:val="24"/>
          <w:szCs w:val="24"/>
        </w:rPr>
        <w:t xml:space="preserve"> </w:t>
      </w:r>
      <w:r w:rsidR="00C872E2">
        <w:rPr>
          <w:sz w:val="24"/>
          <w:szCs w:val="24"/>
        </w:rPr>
        <w:t xml:space="preserve">as a </w:t>
      </w:r>
      <w:r w:rsidR="00CF3D78">
        <w:rPr>
          <w:sz w:val="24"/>
          <w:szCs w:val="24"/>
        </w:rPr>
        <w:t>trait</w:t>
      </w:r>
      <w:r w:rsidR="00F405E1">
        <w:rPr>
          <w:sz w:val="24"/>
          <w:szCs w:val="24"/>
        </w:rPr>
        <w:t xml:space="preserve"> </w:t>
      </w:r>
      <w:r w:rsidR="00653243">
        <w:rPr>
          <w:sz w:val="24"/>
          <w:szCs w:val="24"/>
        </w:rPr>
        <w:t>largely</w:t>
      </w:r>
      <w:r w:rsidR="00151E37" w:rsidRPr="002E6B17">
        <w:rPr>
          <w:sz w:val="24"/>
          <w:szCs w:val="24"/>
        </w:rPr>
        <w:t xml:space="preserve"> determined by biologi</w:t>
      </w:r>
      <w:r w:rsidR="00151E37">
        <w:rPr>
          <w:sz w:val="24"/>
          <w:szCs w:val="24"/>
        </w:rPr>
        <w:t>cal forces</w:t>
      </w:r>
      <w:r w:rsidR="00C872E2">
        <w:rPr>
          <w:sz w:val="24"/>
          <w:szCs w:val="24"/>
        </w:rPr>
        <w:t>,</w:t>
      </w:r>
      <w:r w:rsidR="00151E37">
        <w:rPr>
          <w:sz w:val="24"/>
          <w:szCs w:val="24"/>
        </w:rPr>
        <w:t xml:space="preserve"> while Arnett (</w:t>
      </w:r>
      <w:r w:rsidR="00F45DCE">
        <w:rPr>
          <w:sz w:val="24"/>
          <w:szCs w:val="24"/>
        </w:rPr>
        <w:t>1994</w:t>
      </w:r>
      <w:r w:rsidR="00151E37">
        <w:rPr>
          <w:sz w:val="24"/>
          <w:szCs w:val="24"/>
        </w:rPr>
        <w:t>)</w:t>
      </w:r>
      <w:r w:rsidR="00F405E1">
        <w:rPr>
          <w:sz w:val="24"/>
          <w:szCs w:val="24"/>
        </w:rPr>
        <w:t xml:space="preserve"> </w:t>
      </w:r>
      <w:r w:rsidR="00C872E2">
        <w:rPr>
          <w:sz w:val="24"/>
          <w:szCs w:val="24"/>
        </w:rPr>
        <w:t>argues</w:t>
      </w:r>
      <w:r w:rsidR="00F405E1">
        <w:rPr>
          <w:sz w:val="24"/>
          <w:szCs w:val="24"/>
        </w:rPr>
        <w:t xml:space="preserve"> </w:t>
      </w:r>
      <w:r w:rsidR="00F45DCE">
        <w:rPr>
          <w:sz w:val="24"/>
          <w:szCs w:val="24"/>
        </w:rPr>
        <w:t xml:space="preserve">that </w:t>
      </w:r>
      <w:r w:rsidR="00F45DCE" w:rsidRPr="002E6B17">
        <w:rPr>
          <w:sz w:val="24"/>
          <w:szCs w:val="24"/>
        </w:rPr>
        <w:t xml:space="preserve">social environment </w:t>
      </w:r>
      <w:r w:rsidR="00F45DCE">
        <w:rPr>
          <w:sz w:val="24"/>
          <w:szCs w:val="24"/>
        </w:rPr>
        <w:t>is</w:t>
      </w:r>
      <w:r w:rsidR="00F45DCE" w:rsidRPr="002E6B17">
        <w:rPr>
          <w:sz w:val="24"/>
          <w:szCs w:val="24"/>
        </w:rPr>
        <w:t xml:space="preserve"> at least equally important as the biological component</w:t>
      </w:r>
      <w:r w:rsidR="00F864A6">
        <w:rPr>
          <w:sz w:val="24"/>
          <w:szCs w:val="24"/>
        </w:rPr>
        <w:t xml:space="preserve"> in individuals´ Sensation Seeking emergence</w:t>
      </w:r>
      <w:r w:rsidR="00F45DCE">
        <w:rPr>
          <w:sz w:val="24"/>
          <w:szCs w:val="24"/>
        </w:rPr>
        <w:t>.</w:t>
      </w:r>
      <w:r w:rsidR="00CF3D78">
        <w:rPr>
          <w:sz w:val="24"/>
          <w:szCs w:val="24"/>
        </w:rPr>
        <w:t xml:space="preserve"> And fourth, </w:t>
      </w:r>
      <w:r w:rsidR="00E66655">
        <w:rPr>
          <w:sz w:val="24"/>
          <w:szCs w:val="24"/>
        </w:rPr>
        <w:t xml:space="preserve">the </w:t>
      </w:r>
      <w:r w:rsidR="00CF3D78">
        <w:rPr>
          <w:sz w:val="24"/>
          <w:szCs w:val="24"/>
        </w:rPr>
        <w:t xml:space="preserve">SSS allows the calculation of </w:t>
      </w:r>
      <w:r w:rsidR="00E66655">
        <w:rPr>
          <w:sz w:val="24"/>
          <w:szCs w:val="24"/>
        </w:rPr>
        <w:t>a unique</w:t>
      </w:r>
      <w:r w:rsidR="00CF3D78">
        <w:rPr>
          <w:sz w:val="24"/>
          <w:szCs w:val="24"/>
        </w:rPr>
        <w:t xml:space="preserve"> Sensation Seeking general score while AISS allows calculating likewise a Sensation Seeking general score as well </w:t>
      </w:r>
      <w:r w:rsidR="00FF3DE4">
        <w:rPr>
          <w:sz w:val="24"/>
          <w:szCs w:val="24"/>
        </w:rPr>
        <w:t>as</w:t>
      </w:r>
      <w:r w:rsidR="00CF3D78">
        <w:rPr>
          <w:sz w:val="24"/>
          <w:szCs w:val="24"/>
        </w:rPr>
        <w:t xml:space="preserve"> Intensity and Novelty sub-scores.</w:t>
      </w:r>
    </w:p>
    <w:p w14:paraId="055F5394" w14:textId="6B27CCCA" w:rsidR="005B6A80" w:rsidRPr="002E6B17" w:rsidRDefault="00C0432B" w:rsidP="0052504C">
      <w:pPr>
        <w:spacing w:line="240" w:lineRule="auto"/>
        <w:jc w:val="left"/>
        <w:rPr>
          <w:sz w:val="24"/>
          <w:szCs w:val="24"/>
        </w:rPr>
      </w:pPr>
      <w:r>
        <w:rPr>
          <w:sz w:val="24"/>
          <w:szCs w:val="24"/>
        </w:rPr>
        <w:t>According to</w:t>
      </w:r>
      <w:r w:rsidR="00AE725B">
        <w:rPr>
          <w:sz w:val="24"/>
          <w:szCs w:val="24"/>
        </w:rPr>
        <w:t xml:space="preserve"> several authors</w:t>
      </w:r>
      <w:r>
        <w:rPr>
          <w:sz w:val="24"/>
          <w:szCs w:val="24"/>
        </w:rPr>
        <w:t xml:space="preserve"> </w:t>
      </w:r>
      <w:r w:rsidR="00AE725B">
        <w:rPr>
          <w:sz w:val="24"/>
          <w:szCs w:val="24"/>
        </w:rPr>
        <w:t>(</w:t>
      </w:r>
      <w:proofErr w:type="spellStart"/>
      <w:r>
        <w:rPr>
          <w:sz w:val="24"/>
          <w:szCs w:val="24"/>
        </w:rPr>
        <w:t>Desrichard</w:t>
      </w:r>
      <w:proofErr w:type="spellEnd"/>
      <w:r>
        <w:rPr>
          <w:sz w:val="24"/>
          <w:szCs w:val="24"/>
        </w:rPr>
        <w:t xml:space="preserve"> et al.</w:t>
      </w:r>
      <w:r w:rsidR="00AE725B">
        <w:rPr>
          <w:sz w:val="24"/>
          <w:szCs w:val="24"/>
        </w:rPr>
        <w:t xml:space="preserve">, </w:t>
      </w:r>
      <w:r>
        <w:rPr>
          <w:sz w:val="24"/>
          <w:szCs w:val="24"/>
        </w:rPr>
        <w:t>2008</w:t>
      </w:r>
      <w:r w:rsidR="00AE725B">
        <w:rPr>
          <w:sz w:val="24"/>
          <w:szCs w:val="24"/>
        </w:rPr>
        <w:t>;</w:t>
      </w:r>
      <w:r w:rsidRPr="002E6B17">
        <w:rPr>
          <w:sz w:val="24"/>
          <w:szCs w:val="24"/>
        </w:rPr>
        <w:t xml:space="preserve"> Haynes et al</w:t>
      </w:r>
      <w:r>
        <w:rPr>
          <w:sz w:val="24"/>
          <w:szCs w:val="24"/>
        </w:rPr>
        <w:t>.</w:t>
      </w:r>
      <w:r w:rsidR="00AE725B">
        <w:rPr>
          <w:sz w:val="24"/>
          <w:szCs w:val="24"/>
        </w:rPr>
        <w:t xml:space="preserve">, </w:t>
      </w:r>
      <w:r w:rsidRPr="002E6B17">
        <w:rPr>
          <w:sz w:val="24"/>
          <w:szCs w:val="24"/>
        </w:rPr>
        <w:t>2000</w:t>
      </w:r>
      <w:r w:rsidR="00AE725B">
        <w:rPr>
          <w:sz w:val="24"/>
          <w:szCs w:val="24"/>
        </w:rPr>
        <w:t xml:space="preserve">; </w:t>
      </w:r>
      <w:proofErr w:type="spellStart"/>
      <w:r w:rsidR="00AE725B">
        <w:rPr>
          <w:sz w:val="24"/>
          <w:szCs w:val="24"/>
        </w:rPr>
        <w:t>Smorti</w:t>
      </w:r>
      <w:proofErr w:type="spellEnd"/>
      <w:r w:rsidR="00AE725B">
        <w:rPr>
          <w:sz w:val="24"/>
          <w:szCs w:val="24"/>
        </w:rPr>
        <w:t xml:space="preserve"> &amp; </w:t>
      </w:r>
      <w:proofErr w:type="spellStart"/>
      <w:r w:rsidR="00AE725B">
        <w:rPr>
          <w:sz w:val="24"/>
          <w:szCs w:val="24"/>
        </w:rPr>
        <w:t>Guarnieri</w:t>
      </w:r>
      <w:proofErr w:type="spellEnd"/>
      <w:r w:rsidR="00AE725B">
        <w:rPr>
          <w:sz w:val="24"/>
          <w:szCs w:val="24"/>
        </w:rPr>
        <w:t>, 2013</w:t>
      </w:r>
      <w:r>
        <w:rPr>
          <w:sz w:val="24"/>
          <w:szCs w:val="24"/>
        </w:rPr>
        <w:t>) AISS´ development by Arnett (1994)</w:t>
      </w:r>
      <w:r w:rsidR="003648FD">
        <w:rPr>
          <w:sz w:val="24"/>
          <w:szCs w:val="24"/>
        </w:rPr>
        <w:t xml:space="preserve"> was</w:t>
      </w:r>
      <w:r w:rsidR="005B6A80" w:rsidRPr="002E6B17">
        <w:rPr>
          <w:sz w:val="24"/>
          <w:szCs w:val="24"/>
        </w:rPr>
        <w:t xml:space="preserve"> focused </w:t>
      </w:r>
      <w:r>
        <w:rPr>
          <w:sz w:val="24"/>
          <w:szCs w:val="24"/>
        </w:rPr>
        <w:t>mostly</w:t>
      </w:r>
      <w:r w:rsidR="005B6A80" w:rsidRPr="002E6B17">
        <w:rPr>
          <w:sz w:val="24"/>
          <w:szCs w:val="24"/>
        </w:rPr>
        <w:t xml:space="preserve"> </w:t>
      </w:r>
      <w:r>
        <w:rPr>
          <w:sz w:val="24"/>
          <w:szCs w:val="24"/>
        </w:rPr>
        <w:t>on a theoretical approach, which privileged</w:t>
      </w:r>
      <w:r w:rsidR="005C45C4">
        <w:rPr>
          <w:sz w:val="24"/>
          <w:szCs w:val="24"/>
        </w:rPr>
        <w:t xml:space="preserve"> item-content analysis and its relation with other psychological constructs</w:t>
      </w:r>
      <w:r w:rsidR="00082C69">
        <w:rPr>
          <w:sz w:val="24"/>
          <w:szCs w:val="24"/>
        </w:rPr>
        <w:t>,</w:t>
      </w:r>
      <w:r w:rsidR="005C45C4">
        <w:rPr>
          <w:sz w:val="24"/>
          <w:szCs w:val="24"/>
        </w:rPr>
        <w:t xml:space="preserve"> </w:t>
      </w:r>
      <w:r w:rsidR="00E2232E">
        <w:rPr>
          <w:sz w:val="24"/>
          <w:szCs w:val="24"/>
        </w:rPr>
        <w:t>an</w:t>
      </w:r>
      <w:r w:rsidR="005C45C4">
        <w:rPr>
          <w:sz w:val="24"/>
          <w:szCs w:val="24"/>
        </w:rPr>
        <w:t xml:space="preserve"> approach </w:t>
      </w:r>
      <w:r w:rsidR="00E2232E">
        <w:rPr>
          <w:sz w:val="24"/>
          <w:szCs w:val="24"/>
        </w:rPr>
        <w:t xml:space="preserve">that </w:t>
      </w:r>
      <w:r w:rsidR="005B6A80" w:rsidRPr="002E6B17">
        <w:rPr>
          <w:sz w:val="24"/>
          <w:szCs w:val="24"/>
        </w:rPr>
        <w:t>lack</w:t>
      </w:r>
      <w:r w:rsidR="005C45C4">
        <w:rPr>
          <w:sz w:val="24"/>
          <w:szCs w:val="24"/>
        </w:rPr>
        <w:t>ed</w:t>
      </w:r>
      <w:r w:rsidR="005B6A80" w:rsidRPr="002E6B17">
        <w:rPr>
          <w:sz w:val="24"/>
          <w:szCs w:val="24"/>
        </w:rPr>
        <w:t xml:space="preserve"> </w:t>
      </w:r>
      <w:r w:rsidR="006228CC">
        <w:rPr>
          <w:sz w:val="24"/>
          <w:szCs w:val="24"/>
        </w:rPr>
        <w:t>structural analyses; which</w:t>
      </w:r>
      <w:r w:rsidR="005B6A80" w:rsidRPr="002E6B17">
        <w:rPr>
          <w:sz w:val="24"/>
          <w:szCs w:val="24"/>
        </w:rPr>
        <w:t xml:space="preserve"> </w:t>
      </w:r>
      <w:r w:rsidR="006228CC">
        <w:rPr>
          <w:sz w:val="24"/>
          <w:szCs w:val="24"/>
        </w:rPr>
        <w:t xml:space="preserve">were </w:t>
      </w:r>
      <w:r w:rsidR="005B6A80" w:rsidRPr="002E6B17">
        <w:rPr>
          <w:sz w:val="24"/>
          <w:szCs w:val="24"/>
        </w:rPr>
        <w:t>provided by other researchers when using AISS international versions</w:t>
      </w:r>
      <w:r w:rsidR="00D545BA" w:rsidRPr="002E6B17">
        <w:rPr>
          <w:sz w:val="24"/>
          <w:szCs w:val="24"/>
        </w:rPr>
        <w:t>.</w:t>
      </w:r>
      <w:r w:rsidR="00596787">
        <w:rPr>
          <w:sz w:val="24"/>
          <w:szCs w:val="24"/>
        </w:rPr>
        <w:t xml:space="preserve"> </w:t>
      </w:r>
      <w:r w:rsidR="00EA1675" w:rsidRPr="002E6B17">
        <w:rPr>
          <w:sz w:val="24"/>
          <w:szCs w:val="24"/>
        </w:rPr>
        <w:t xml:space="preserve">Using a German sample, Roth &amp; Herzberg (2004) achieved good fit indexes with a two-factor structure, composed of 12 items. </w:t>
      </w:r>
      <w:proofErr w:type="spellStart"/>
      <w:r w:rsidR="00EA1675" w:rsidRPr="002E6B17">
        <w:rPr>
          <w:sz w:val="24"/>
          <w:szCs w:val="24"/>
        </w:rPr>
        <w:t>Desrichard</w:t>
      </w:r>
      <w:proofErr w:type="spellEnd"/>
      <w:r w:rsidR="00EA1675" w:rsidRPr="002E6B17">
        <w:rPr>
          <w:sz w:val="24"/>
          <w:szCs w:val="24"/>
        </w:rPr>
        <w:t xml:space="preserve"> et al. (2008) tes</w:t>
      </w:r>
      <w:r w:rsidR="00E4738E">
        <w:rPr>
          <w:sz w:val="24"/>
          <w:szCs w:val="24"/>
        </w:rPr>
        <w:t>ted</w:t>
      </w:r>
      <w:r w:rsidR="0095738D">
        <w:rPr>
          <w:sz w:val="24"/>
          <w:szCs w:val="24"/>
        </w:rPr>
        <w:t xml:space="preserve"> </w:t>
      </w:r>
      <w:r w:rsidR="00E66655">
        <w:rPr>
          <w:sz w:val="24"/>
          <w:szCs w:val="24"/>
        </w:rPr>
        <w:t>a version</w:t>
      </w:r>
      <w:r w:rsidR="0095738D">
        <w:rPr>
          <w:sz w:val="24"/>
          <w:szCs w:val="24"/>
          <w:lang w:val="en-US"/>
        </w:rPr>
        <w:t xml:space="preserve"> </w:t>
      </w:r>
      <w:r w:rsidR="00EA1675" w:rsidRPr="002E6B17">
        <w:rPr>
          <w:sz w:val="24"/>
          <w:szCs w:val="24"/>
        </w:rPr>
        <w:t>comprising 17 items grouped into two components</w:t>
      </w:r>
      <w:r w:rsidR="003648FD">
        <w:rPr>
          <w:sz w:val="24"/>
          <w:szCs w:val="24"/>
        </w:rPr>
        <w:t xml:space="preserve"> with French participants</w:t>
      </w:r>
      <w:r w:rsidR="00EA1675" w:rsidRPr="002E6B17">
        <w:rPr>
          <w:sz w:val="24"/>
          <w:szCs w:val="24"/>
        </w:rPr>
        <w:t xml:space="preserve">, although they still recommend using a single-component </w:t>
      </w:r>
      <w:r w:rsidR="003648FD">
        <w:rPr>
          <w:sz w:val="24"/>
          <w:szCs w:val="24"/>
        </w:rPr>
        <w:t>structure, a</w:t>
      </w:r>
      <w:r w:rsidR="00EA1675" w:rsidRPr="002E6B17">
        <w:rPr>
          <w:sz w:val="24"/>
          <w:szCs w:val="24"/>
        </w:rPr>
        <w:t xml:space="preserve"> choice motivated by the low internal reliability of both subscales. </w:t>
      </w:r>
      <w:proofErr w:type="gramStart"/>
      <w:r w:rsidR="006228CC">
        <w:rPr>
          <w:sz w:val="24"/>
          <w:szCs w:val="24"/>
        </w:rPr>
        <w:t>Also</w:t>
      </w:r>
      <w:proofErr w:type="gramEnd"/>
      <w:r w:rsidR="006228CC">
        <w:rPr>
          <w:sz w:val="24"/>
          <w:szCs w:val="24"/>
        </w:rPr>
        <w:t xml:space="preserve"> with a 17-item version, </w:t>
      </w:r>
      <w:proofErr w:type="spellStart"/>
      <w:r w:rsidR="006228CC">
        <w:rPr>
          <w:sz w:val="24"/>
          <w:szCs w:val="24"/>
        </w:rPr>
        <w:t>Smorti</w:t>
      </w:r>
      <w:proofErr w:type="spellEnd"/>
      <w:r w:rsidR="006228CC">
        <w:rPr>
          <w:sz w:val="24"/>
          <w:szCs w:val="24"/>
        </w:rPr>
        <w:t xml:space="preserve"> </w:t>
      </w:r>
      <w:r w:rsidR="00E66655">
        <w:rPr>
          <w:sz w:val="24"/>
          <w:szCs w:val="24"/>
        </w:rPr>
        <w:t>and</w:t>
      </w:r>
      <w:r w:rsidR="006228CC">
        <w:rPr>
          <w:sz w:val="24"/>
          <w:szCs w:val="24"/>
        </w:rPr>
        <w:t xml:space="preserve"> </w:t>
      </w:r>
      <w:proofErr w:type="spellStart"/>
      <w:r w:rsidR="006228CC">
        <w:rPr>
          <w:sz w:val="24"/>
          <w:szCs w:val="24"/>
        </w:rPr>
        <w:t>Guarnieri</w:t>
      </w:r>
      <w:proofErr w:type="spellEnd"/>
      <w:r w:rsidR="006228CC">
        <w:rPr>
          <w:sz w:val="24"/>
          <w:szCs w:val="24"/>
        </w:rPr>
        <w:t xml:space="preserve"> (2013) adapted AISS for Italian, two of the removed items, were identical to </w:t>
      </w:r>
      <w:proofErr w:type="spellStart"/>
      <w:r w:rsidR="006228CC">
        <w:rPr>
          <w:sz w:val="24"/>
          <w:szCs w:val="24"/>
        </w:rPr>
        <w:t>Desrichard´s</w:t>
      </w:r>
      <w:proofErr w:type="spellEnd"/>
      <w:r w:rsidR="006228CC">
        <w:rPr>
          <w:sz w:val="24"/>
          <w:szCs w:val="24"/>
        </w:rPr>
        <w:t xml:space="preserve"> study (items 3 and 15). </w:t>
      </w:r>
      <w:r w:rsidR="00EA1675" w:rsidRPr="002E6B17">
        <w:rPr>
          <w:sz w:val="24"/>
          <w:szCs w:val="24"/>
        </w:rPr>
        <w:t xml:space="preserve">Haynes et al. (2000), using the original items in a sample from </w:t>
      </w:r>
      <w:r w:rsidR="00FD05AE">
        <w:rPr>
          <w:sz w:val="24"/>
          <w:szCs w:val="24"/>
        </w:rPr>
        <w:t xml:space="preserve">the </w:t>
      </w:r>
      <w:r w:rsidR="00EA1675" w:rsidRPr="002E6B17">
        <w:rPr>
          <w:sz w:val="24"/>
          <w:szCs w:val="24"/>
        </w:rPr>
        <w:t xml:space="preserve">United Kingdom, </w:t>
      </w:r>
      <w:r w:rsidR="00E66655" w:rsidRPr="002E6B17">
        <w:rPr>
          <w:sz w:val="24"/>
          <w:szCs w:val="24"/>
        </w:rPr>
        <w:t>ch</w:t>
      </w:r>
      <w:r w:rsidR="00E66655">
        <w:rPr>
          <w:sz w:val="24"/>
          <w:szCs w:val="24"/>
        </w:rPr>
        <w:t>o</w:t>
      </w:r>
      <w:r w:rsidR="00E66655" w:rsidRPr="002E6B17">
        <w:rPr>
          <w:sz w:val="24"/>
          <w:szCs w:val="24"/>
        </w:rPr>
        <w:t>ose</w:t>
      </w:r>
      <w:r w:rsidR="00EA1675" w:rsidRPr="002E6B17">
        <w:rPr>
          <w:sz w:val="24"/>
          <w:szCs w:val="24"/>
        </w:rPr>
        <w:t xml:space="preserve"> to reduce the </w:t>
      </w:r>
      <w:r w:rsidR="007E6C68">
        <w:rPr>
          <w:sz w:val="24"/>
          <w:szCs w:val="24"/>
          <w:lang w:val="en-US"/>
        </w:rPr>
        <w:t>inventory</w:t>
      </w:r>
      <w:r w:rsidR="00EA1675" w:rsidRPr="002E6B17">
        <w:rPr>
          <w:sz w:val="24"/>
          <w:szCs w:val="24"/>
        </w:rPr>
        <w:t xml:space="preserve"> to 12 items in order to achieve a statistically satisfactory model. Nevertheless, </w:t>
      </w:r>
      <w:proofErr w:type="spellStart"/>
      <w:r w:rsidR="00EA1675" w:rsidRPr="002E6B17">
        <w:rPr>
          <w:sz w:val="24"/>
          <w:szCs w:val="24"/>
        </w:rPr>
        <w:t>Carretero</w:t>
      </w:r>
      <w:proofErr w:type="spellEnd"/>
      <w:r w:rsidR="00EA1675" w:rsidRPr="002E6B17">
        <w:rPr>
          <w:sz w:val="24"/>
          <w:szCs w:val="24"/>
        </w:rPr>
        <w:t xml:space="preserve">-Dios </w:t>
      </w:r>
      <w:r w:rsidR="00A76D02">
        <w:rPr>
          <w:sz w:val="24"/>
          <w:szCs w:val="24"/>
        </w:rPr>
        <w:t>and</w:t>
      </w:r>
      <w:r w:rsidR="00EA1675" w:rsidRPr="002E6B17">
        <w:rPr>
          <w:sz w:val="24"/>
          <w:szCs w:val="24"/>
        </w:rPr>
        <w:t xml:space="preserve"> Salinas (2008) presented the Spanish AISS version, which comprises 20 items with a two-factor structure. Al</w:t>
      </w:r>
      <w:r w:rsidR="002F385D">
        <w:rPr>
          <w:sz w:val="24"/>
          <w:szCs w:val="24"/>
        </w:rPr>
        <w:t xml:space="preserve">l these researches were </w:t>
      </w:r>
      <w:r w:rsidR="00632B89">
        <w:rPr>
          <w:sz w:val="24"/>
          <w:szCs w:val="24"/>
          <w:lang w:val="en-US"/>
        </w:rPr>
        <w:t xml:space="preserve">developed </w:t>
      </w:r>
      <w:r w:rsidR="00EA1675" w:rsidRPr="002E6B17">
        <w:rPr>
          <w:sz w:val="24"/>
          <w:szCs w:val="24"/>
        </w:rPr>
        <w:t>using Confirmatory Factor Analyses (CFA)</w:t>
      </w:r>
      <w:r w:rsidR="0052206D" w:rsidRPr="002E6B17">
        <w:rPr>
          <w:sz w:val="24"/>
          <w:szCs w:val="24"/>
        </w:rPr>
        <w:t>.</w:t>
      </w:r>
    </w:p>
    <w:p w14:paraId="305DA55F" w14:textId="77777777" w:rsidR="00364021" w:rsidRPr="002E6B17" w:rsidRDefault="00364021" w:rsidP="0052504C">
      <w:pPr>
        <w:spacing w:line="240" w:lineRule="auto"/>
        <w:jc w:val="left"/>
        <w:rPr>
          <w:sz w:val="24"/>
          <w:szCs w:val="24"/>
        </w:rPr>
      </w:pPr>
      <w:r w:rsidRPr="002E6B17">
        <w:rPr>
          <w:sz w:val="24"/>
          <w:szCs w:val="24"/>
        </w:rPr>
        <w:t xml:space="preserve">Regarding gender differences, several studies have </w:t>
      </w:r>
      <w:r>
        <w:rPr>
          <w:sz w:val="24"/>
          <w:szCs w:val="24"/>
        </w:rPr>
        <w:t>found</w:t>
      </w:r>
      <w:r w:rsidRPr="002E6B17">
        <w:rPr>
          <w:sz w:val="24"/>
          <w:szCs w:val="24"/>
        </w:rPr>
        <w:t xml:space="preserve"> </w:t>
      </w:r>
      <w:r>
        <w:rPr>
          <w:sz w:val="24"/>
          <w:szCs w:val="24"/>
        </w:rPr>
        <w:t xml:space="preserve">a similar </w:t>
      </w:r>
      <w:r w:rsidRPr="002E6B17">
        <w:rPr>
          <w:sz w:val="24"/>
          <w:szCs w:val="24"/>
        </w:rPr>
        <w:t xml:space="preserve">pattern of differences. Male scores higher than female in total AISS score (Arnett, 1994; </w:t>
      </w:r>
      <w:proofErr w:type="spellStart"/>
      <w:r w:rsidRPr="002E6B17">
        <w:rPr>
          <w:sz w:val="24"/>
          <w:szCs w:val="24"/>
        </w:rPr>
        <w:t>Desrichard</w:t>
      </w:r>
      <w:proofErr w:type="spellEnd"/>
      <w:r w:rsidRPr="002E6B17">
        <w:rPr>
          <w:sz w:val="24"/>
          <w:szCs w:val="24"/>
        </w:rPr>
        <w:t xml:space="preserve"> et al., 2008; Lourey &amp; McLachlan, 2003; </w:t>
      </w:r>
      <w:proofErr w:type="spellStart"/>
      <w:r w:rsidRPr="002E6B17">
        <w:rPr>
          <w:sz w:val="24"/>
          <w:szCs w:val="24"/>
        </w:rPr>
        <w:t>Nower</w:t>
      </w:r>
      <w:proofErr w:type="spellEnd"/>
      <w:r w:rsidRPr="002E6B17">
        <w:rPr>
          <w:sz w:val="24"/>
          <w:szCs w:val="24"/>
        </w:rPr>
        <w:t xml:space="preserve"> et al., 2004; Roth &amp; </w:t>
      </w:r>
      <w:r w:rsidRPr="002E6B17">
        <w:rPr>
          <w:sz w:val="24"/>
          <w:szCs w:val="24"/>
        </w:rPr>
        <w:lastRenderedPageBreak/>
        <w:t>Herzberg, 2004; Roth, Schumacher</w:t>
      </w:r>
      <w:r>
        <w:rPr>
          <w:sz w:val="24"/>
          <w:szCs w:val="24"/>
        </w:rPr>
        <w:t xml:space="preserve">, </w:t>
      </w:r>
      <w:r w:rsidRPr="002E6B17">
        <w:rPr>
          <w:sz w:val="24"/>
          <w:szCs w:val="24"/>
        </w:rPr>
        <w:t>&amp; Brahler, 2005). According to Arnett (1994) these differences amongst genders are related with variances in early socialization</w:t>
      </w:r>
      <w:r>
        <w:rPr>
          <w:sz w:val="24"/>
          <w:szCs w:val="24"/>
        </w:rPr>
        <w:t>, w</w:t>
      </w:r>
      <w:r w:rsidRPr="002E6B17">
        <w:rPr>
          <w:sz w:val="24"/>
          <w:szCs w:val="24"/>
        </w:rPr>
        <w:t>hile Zuckerman</w:t>
      </w:r>
      <w:r>
        <w:rPr>
          <w:sz w:val="24"/>
          <w:szCs w:val="24"/>
        </w:rPr>
        <w:t xml:space="preserve"> </w:t>
      </w:r>
      <w:r w:rsidRPr="002E6B17">
        <w:rPr>
          <w:sz w:val="24"/>
          <w:szCs w:val="24"/>
        </w:rPr>
        <w:t>(197</w:t>
      </w:r>
      <w:r>
        <w:rPr>
          <w:sz w:val="24"/>
          <w:szCs w:val="24"/>
        </w:rPr>
        <w:t>9</w:t>
      </w:r>
      <w:r w:rsidRPr="002E6B17">
        <w:rPr>
          <w:sz w:val="24"/>
          <w:szCs w:val="24"/>
        </w:rPr>
        <w:t>) consider that gender differences in Sensation Seeking are related with individuals’ biological functioning.</w:t>
      </w:r>
      <w:r>
        <w:rPr>
          <w:sz w:val="24"/>
          <w:szCs w:val="24"/>
        </w:rPr>
        <w:t xml:space="preserve"> </w:t>
      </w:r>
      <w:r w:rsidRPr="000D02CD">
        <w:rPr>
          <w:sz w:val="24"/>
          <w:szCs w:val="24"/>
        </w:rPr>
        <w:t>Despite</w:t>
      </w:r>
      <w:r>
        <w:rPr>
          <w:sz w:val="24"/>
          <w:szCs w:val="24"/>
        </w:rPr>
        <w:t xml:space="preserve"> the importance of Sensation Seeking as a personality trait with influence in behavioural and cognitive outcomes as above mentioned</w:t>
      </w:r>
      <w:r w:rsidRPr="002E6B17">
        <w:rPr>
          <w:sz w:val="24"/>
          <w:szCs w:val="24"/>
        </w:rPr>
        <w:t xml:space="preserve">, </w:t>
      </w:r>
      <w:r>
        <w:rPr>
          <w:sz w:val="24"/>
          <w:szCs w:val="24"/>
        </w:rPr>
        <w:t xml:space="preserve">to the best of our knowledge </w:t>
      </w:r>
      <w:r w:rsidRPr="002E6B17">
        <w:rPr>
          <w:sz w:val="24"/>
          <w:szCs w:val="24"/>
        </w:rPr>
        <w:t>no effort has been made in the Portuguese context to adapt AISS or any other</w:t>
      </w:r>
      <w:r>
        <w:rPr>
          <w:sz w:val="24"/>
          <w:szCs w:val="24"/>
        </w:rPr>
        <w:t xml:space="preserve"> Sensation Seeking</w:t>
      </w:r>
      <w:r w:rsidRPr="002E6B17">
        <w:rPr>
          <w:sz w:val="24"/>
          <w:szCs w:val="24"/>
        </w:rPr>
        <w:t xml:space="preserve"> </w:t>
      </w:r>
      <w:r>
        <w:rPr>
          <w:sz w:val="24"/>
          <w:szCs w:val="24"/>
        </w:rPr>
        <w:t xml:space="preserve">assessment </w:t>
      </w:r>
      <w:r w:rsidRPr="002E6B17">
        <w:rPr>
          <w:sz w:val="24"/>
          <w:szCs w:val="24"/>
        </w:rPr>
        <w:t>instrument.</w:t>
      </w:r>
    </w:p>
    <w:p w14:paraId="3515FB5B" w14:textId="4B394FF6" w:rsidR="00E66655" w:rsidRDefault="005B500E" w:rsidP="0052504C">
      <w:pPr>
        <w:spacing w:line="240" w:lineRule="auto"/>
        <w:jc w:val="left"/>
        <w:rPr>
          <w:sz w:val="24"/>
          <w:szCs w:val="24"/>
        </w:rPr>
      </w:pPr>
      <w:r w:rsidRPr="002E6B17">
        <w:rPr>
          <w:sz w:val="24"/>
          <w:szCs w:val="24"/>
        </w:rPr>
        <w:t>SS</w:t>
      </w:r>
      <w:r w:rsidR="000D7EF8" w:rsidRPr="002E6B17">
        <w:rPr>
          <w:sz w:val="24"/>
          <w:szCs w:val="24"/>
        </w:rPr>
        <w:t xml:space="preserve"> has a high discriminatory power between groups, for example </w:t>
      </w:r>
      <w:proofErr w:type="spellStart"/>
      <w:r w:rsidR="00AB523F" w:rsidRPr="002E6B17">
        <w:rPr>
          <w:sz w:val="24"/>
          <w:szCs w:val="24"/>
        </w:rPr>
        <w:t>Zarevski</w:t>
      </w:r>
      <w:proofErr w:type="spellEnd"/>
      <w:r w:rsidR="00AB523F" w:rsidRPr="002E6B17">
        <w:rPr>
          <w:sz w:val="24"/>
          <w:szCs w:val="24"/>
        </w:rPr>
        <w:t xml:space="preserve">, </w:t>
      </w:r>
      <w:proofErr w:type="spellStart"/>
      <w:r w:rsidR="00AB523F" w:rsidRPr="002E6B17">
        <w:rPr>
          <w:sz w:val="24"/>
          <w:szCs w:val="24"/>
        </w:rPr>
        <w:t>Marusic</w:t>
      </w:r>
      <w:proofErr w:type="spellEnd"/>
      <w:r w:rsidR="00AB523F" w:rsidRPr="002E6B17">
        <w:rPr>
          <w:sz w:val="24"/>
          <w:szCs w:val="24"/>
        </w:rPr>
        <w:t xml:space="preserve">, </w:t>
      </w:r>
      <w:proofErr w:type="spellStart"/>
      <w:r w:rsidR="00AB523F" w:rsidRPr="002E6B17">
        <w:rPr>
          <w:sz w:val="24"/>
          <w:szCs w:val="24"/>
        </w:rPr>
        <w:t>Zolotic</w:t>
      </w:r>
      <w:proofErr w:type="spellEnd"/>
      <w:r w:rsidR="00AB523F" w:rsidRPr="002E6B17">
        <w:rPr>
          <w:sz w:val="24"/>
          <w:szCs w:val="24"/>
        </w:rPr>
        <w:t xml:space="preserve">, </w:t>
      </w:r>
      <w:proofErr w:type="spellStart"/>
      <w:r w:rsidR="00AB523F" w:rsidRPr="002E6B17">
        <w:rPr>
          <w:sz w:val="24"/>
          <w:szCs w:val="24"/>
        </w:rPr>
        <w:t>Bunjevac</w:t>
      </w:r>
      <w:proofErr w:type="spellEnd"/>
      <w:r w:rsidR="002221D0" w:rsidRPr="002E6B17">
        <w:rPr>
          <w:sz w:val="24"/>
          <w:szCs w:val="24"/>
        </w:rPr>
        <w:t>,</w:t>
      </w:r>
      <w:r w:rsidR="00596787">
        <w:rPr>
          <w:sz w:val="24"/>
          <w:szCs w:val="24"/>
        </w:rPr>
        <w:t xml:space="preserve"> </w:t>
      </w:r>
      <w:r w:rsidRPr="002E6B17">
        <w:rPr>
          <w:sz w:val="24"/>
          <w:szCs w:val="24"/>
        </w:rPr>
        <w:t>and</w:t>
      </w:r>
      <w:r w:rsidR="00AB523F" w:rsidRPr="002E6B17">
        <w:rPr>
          <w:sz w:val="24"/>
          <w:szCs w:val="24"/>
        </w:rPr>
        <w:t xml:space="preserve"> </w:t>
      </w:r>
      <w:proofErr w:type="spellStart"/>
      <w:r w:rsidR="00AB523F" w:rsidRPr="002E6B17">
        <w:rPr>
          <w:sz w:val="24"/>
          <w:szCs w:val="24"/>
        </w:rPr>
        <w:t>Vukosav</w:t>
      </w:r>
      <w:proofErr w:type="spellEnd"/>
      <w:r w:rsidR="00AB523F" w:rsidRPr="002E6B17">
        <w:rPr>
          <w:sz w:val="24"/>
          <w:szCs w:val="24"/>
        </w:rPr>
        <w:t xml:space="preserve"> </w:t>
      </w:r>
      <w:r w:rsidR="000D7EF8" w:rsidRPr="002E6B17">
        <w:rPr>
          <w:sz w:val="24"/>
          <w:szCs w:val="24"/>
        </w:rPr>
        <w:t xml:space="preserve">(1998) using both AISS and </w:t>
      </w:r>
      <w:r w:rsidR="00E66655">
        <w:rPr>
          <w:sz w:val="24"/>
          <w:szCs w:val="24"/>
        </w:rPr>
        <w:t xml:space="preserve">the </w:t>
      </w:r>
      <w:r w:rsidR="000D7EF8" w:rsidRPr="002E6B17">
        <w:rPr>
          <w:sz w:val="24"/>
          <w:szCs w:val="24"/>
        </w:rPr>
        <w:t xml:space="preserve">SSS found important differences amongst athletes engaged in low or </w:t>
      </w:r>
      <w:r w:rsidR="00AD55FC" w:rsidRPr="002E6B17">
        <w:rPr>
          <w:sz w:val="24"/>
          <w:szCs w:val="24"/>
        </w:rPr>
        <w:t>high-risk</w:t>
      </w:r>
      <w:r w:rsidR="000D7EF8" w:rsidRPr="002E6B17">
        <w:rPr>
          <w:sz w:val="24"/>
          <w:szCs w:val="24"/>
        </w:rPr>
        <w:t xml:space="preserve"> sports in all the </w:t>
      </w:r>
      <w:r w:rsidR="002C026E">
        <w:rPr>
          <w:sz w:val="24"/>
          <w:szCs w:val="24"/>
        </w:rPr>
        <w:t>inventory</w:t>
      </w:r>
      <w:r w:rsidR="000D7EF8" w:rsidRPr="002E6B17">
        <w:rPr>
          <w:sz w:val="24"/>
          <w:szCs w:val="24"/>
        </w:rPr>
        <w:t xml:space="preserve"> subscales.</w:t>
      </w:r>
      <w:r w:rsidR="00D65DE5">
        <w:rPr>
          <w:sz w:val="24"/>
          <w:szCs w:val="24"/>
        </w:rPr>
        <w:t xml:space="preserve"> Sensation Seeking</w:t>
      </w:r>
      <w:r w:rsidR="000D7EF8" w:rsidRPr="002E6B17">
        <w:rPr>
          <w:sz w:val="24"/>
          <w:szCs w:val="24"/>
        </w:rPr>
        <w:t xml:space="preserve"> is also associated with sexual behaviours, such as the number of partners (Zuckerman, </w:t>
      </w:r>
      <w:proofErr w:type="spellStart"/>
      <w:r w:rsidR="000D7EF8" w:rsidRPr="002E6B17">
        <w:rPr>
          <w:sz w:val="24"/>
          <w:szCs w:val="24"/>
        </w:rPr>
        <w:t>Tushup</w:t>
      </w:r>
      <w:proofErr w:type="spellEnd"/>
      <w:r w:rsidR="002221D0" w:rsidRPr="002E6B17">
        <w:rPr>
          <w:sz w:val="24"/>
          <w:szCs w:val="24"/>
        </w:rPr>
        <w:t>,</w:t>
      </w:r>
      <w:r w:rsidR="00596787">
        <w:rPr>
          <w:sz w:val="24"/>
          <w:szCs w:val="24"/>
        </w:rPr>
        <w:t xml:space="preserve"> </w:t>
      </w:r>
      <w:r w:rsidR="000D7EF8" w:rsidRPr="002E6B17">
        <w:rPr>
          <w:sz w:val="24"/>
          <w:szCs w:val="24"/>
        </w:rPr>
        <w:t xml:space="preserve">&amp; </w:t>
      </w:r>
      <w:proofErr w:type="spellStart"/>
      <w:r w:rsidR="000D7EF8" w:rsidRPr="002E6B17">
        <w:rPr>
          <w:sz w:val="24"/>
          <w:szCs w:val="24"/>
        </w:rPr>
        <w:t>Finner</w:t>
      </w:r>
      <w:proofErr w:type="spellEnd"/>
      <w:r w:rsidR="000D7EF8" w:rsidRPr="002E6B17">
        <w:rPr>
          <w:sz w:val="24"/>
          <w:szCs w:val="24"/>
        </w:rPr>
        <w:t>, 1976</w:t>
      </w:r>
      <w:r w:rsidR="0083186D" w:rsidRPr="002E6B17">
        <w:rPr>
          <w:sz w:val="24"/>
          <w:szCs w:val="24"/>
        </w:rPr>
        <w:t>)</w:t>
      </w:r>
      <w:r w:rsidR="000D7EF8" w:rsidRPr="002E6B17">
        <w:rPr>
          <w:sz w:val="24"/>
          <w:szCs w:val="24"/>
        </w:rPr>
        <w:t xml:space="preserve"> and according to Hoyle, </w:t>
      </w:r>
      <w:proofErr w:type="spellStart"/>
      <w:r w:rsidR="000D7EF8" w:rsidRPr="002E6B17">
        <w:rPr>
          <w:sz w:val="24"/>
          <w:szCs w:val="24"/>
        </w:rPr>
        <w:t>Fejfar</w:t>
      </w:r>
      <w:proofErr w:type="spellEnd"/>
      <w:r w:rsidR="00CA5689">
        <w:rPr>
          <w:sz w:val="24"/>
          <w:szCs w:val="24"/>
        </w:rPr>
        <w:t>,</w:t>
      </w:r>
      <w:r w:rsidR="00E4738E">
        <w:rPr>
          <w:sz w:val="24"/>
          <w:szCs w:val="24"/>
        </w:rPr>
        <w:t xml:space="preserve"> </w:t>
      </w:r>
      <w:r w:rsidR="002221D0" w:rsidRPr="002E6B17">
        <w:rPr>
          <w:sz w:val="24"/>
          <w:szCs w:val="24"/>
        </w:rPr>
        <w:t>and</w:t>
      </w:r>
      <w:r w:rsidR="000D7EF8" w:rsidRPr="002E6B17">
        <w:rPr>
          <w:sz w:val="24"/>
          <w:szCs w:val="24"/>
        </w:rPr>
        <w:t xml:space="preserve"> Miller (2000) is the personality trait most consistently related to risky sex. In the relational aspect,</w:t>
      </w:r>
      <w:r w:rsidR="00D65DE5">
        <w:rPr>
          <w:sz w:val="24"/>
          <w:szCs w:val="24"/>
        </w:rPr>
        <w:t xml:space="preserve"> Sensation Seeking</w:t>
      </w:r>
      <w:r w:rsidR="000D7EF8" w:rsidRPr="002E6B17">
        <w:rPr>
          <w:sz w:val="24"/>
          <w:szCs w:val="24"/>
        </w:rPr>
        <w:t xml:space="preserve"> also serves as an important </w:t>
      </w:r>
      <w:r w:rsidR="002532A7">
        <w:rPr>
          <w:sz w:val="24"/>
          <w:szCs w:val="24"/>
        </w:rPr>
        <w:t>individual difference</w:t>
      </w:r>
      <w:r w:rsidRPr="002E6B17">
        <w:rPr>
          <w:sz w:val="24"/>
          <w:szCs w:val="24"/>
        </w:rPr>
        <w:t xml:space="preserve"> metric</w:t>
      </w:r>
      <w:r w:rsidR="000D7EF8" w:rsidRPr="002E6B17">
        <w:rPr>
          <w:sz w:val="24"/>
          <w:szCs w:val="24"/>
        </w:rPr>
        <w:t xml:space="preserve"> between </w:t>
      </w:r>
      <w:r w:rsidR="002C026E">
        <w:rPr>
          <w:sz w:val="24"/>
          <w:szCs w:val="24"/>
        </w:rPr>
        <w:t>the relationa</w:t>
      </w:r>
      <w:r w:rsidR="00596787">
        <w:rPr>
          <w:sz w:val="24"/>
          <w:szCs w:val="24"/>
        </w:rPr>
        <w:t>l</w:t>
      </w:r>
      <w:r w:rsidR="002C026E">
        <w:rPr>
          <w:sz w:val="24"/>
          <w:szCs w:val="24"/>
        </w:rPr>
        <w:t xml:space="preserve"> satisfaction of </w:t>
      </w:r>
      <w:r w:rsidR="000D7EF8" w:rsidRPr="002E6B17">
        <w:rPr>
          <w:sz w:val="24"/>
          <w:szCs w:val="24"/>
        </w:rPr>
        <w:t>unmarried (</w:t>
      </w:r>
      <w:proofErr w:type="spellStart"/>
      <w:r w:rsidR="000D7EF8" w:rsidRPr="002E6B17">
        <w:rPr>
          <w:sz w:val="24"/>
          <w:szCs w:val="24"/>
        </w:rPr>
        <w:t>Thornquist</w:t>
      </w:r>
      <w:proofErr w:type="spellEnd"/>
      <w:r w:rsidR="000D7EF8" w:rsidRPr="002E6B17">
        <w:rPr>
          <w:sz w:val="24"/>
          <w:szCs w:val="24"/>
        </w:rPr>
        <w:t>, Zuckerman</w:t>
      </w:r>
      <w:r w:rsidR="002221D0" w:rsidRPr="002E6B17">
        <w:rPr>
          <w:sz w:val="24"/>
          <w:szCs w:val="24"/>
        </w:rPr>
        <w:t>,</w:t>
      </w:r>
      <w:r w:rsidR="00C53E3C">
        <w:rPr>
          <w:sz w:val="24"/>
          <w:szCs w:val="24"/>
        </w:rPr>
        <w:t xml:space="preserve"> </w:t>
      </w:r>
      <w:r w:rsidR="000D7EF8" w:rsidRPr="002E6B17">
        <w:rPr>
          <w:sz w:val="24"/>
          <w:szCs w:val="24"/>
        </w:rPr>
        <w:t>&amp; Exline, 1991) and married couples (</w:t>
      </w:r>
      <w:proofErr w:type="spellStart"/>
      <w:r w:rsidR="000D7EF8" w:rsidRPr="002E6B17">
        <w:rPr>
          <w:sz w:val="24"/>
          <w:szCs w:val="24"/>
        </w:rPr>
        <w:t>Schroth</w:t>
      </w:r>
      <w:proofErr w:type="spellEnd"/>
      <w:r w:rsidR="000D7EF8" w:rsidRPr="002E6B17">
        <w:rPr>
          <w:sz w:val="24"/>
          <w:szCs w:val="24"/>
        </w:rPr>
        <w:t xml:space="preserve">, 1991). </w:t>
      </w:r>
      <w:r w:rsidR="009865EB" w:rsidRPr="002E6B17">
        <w:rPr>
          <w:sz w:val="24"/>
          <w:szCs w:val="24"/>
        </w:rPr>
        <w:t>High sensation seekers compared to low sensation seekers prefer explicit sex in TV, movies and magazines (Brown, Ruder, Ruder, &amp; Young, 1974), more violence (Zuckerman, 2006) and action in movies (Slater, 2003).</w:t>
      </w:r>
    </w:p>
    <w:p w14:paraId="27589A71" w14:textId="31931437" w:rsidR="000D7EF8" w:rsidRPr="002E6B17" w:rsidRDefault="005B500E" w:rsidP="0052504C">
      <w:pPr>
        <w:spacing w:line="240" w:lineRule="auto"/>
        <w:jc w:val="left"/>
        <w:rPr>
          <w:sz w:val="24"/>
          <w:szCs w:val="24"/>
        </w:rPr>
      </w:pPr>
      <w:r w:rsidRPr="002E6B17">
        <w:rPr>
          <w:sz w:val="24"/>
          <w:szCs w:val="24"/>
        </w:rPr>
        <w:t>However,</w:t>
      </w:r>
      <w:r w:rsidR="00D65DE5">
        <w:rPr>
          <w:sz w:val="24"/>
          <w:szCs w:val="24"/>
        </w:rPr>
        <w:t xml:space="preserve"> </w:t>
      </w:r>
      <w:r w:rsidR="00755F3D">
        <w:rPr>
          <w:sz w:val="24"/>
          <w:szCs w:val="24"/>
        </w:rPr>
        <w:t>SS</w:t>
      </w:r>
      <w:r w:rsidR="000D7EF8" w:rsidRPr="002E6B17">
        <w:rPr>
          <w:sz w:val="24"/>
          <w:szCs w:val="24"/>
        </w:rPr>
        <w:t xml:space="preserve"> is</w:t>
      </w:r>
      <w:r w:rsidR="002467D1">
        <w:rPr>
          <w:sz w:val="24"/>
          <w:szCs w:val="24"/>
        </w:rPr>
        <w:t xml:space="preserve"> not</w:t>
      </w:r>
      <w:r w:rsidR="000D7EF8" w:rsidRPr="002E6B17">
        <w:rPr>
          <w:sz w:val="24"/>
          <w:szCs w:val="24"/>
        </w:rPr>
        <w:t xml:space="preserve"> only </w:t>
      </w:r>
      <w:r w:rsidR="0061089C">
        <w:rPr>
          <w:sz w:val="24"/>
          <w:szCs w:val="24"/>
        </w:rPr>
        <w:t>associated</w:t>
      </w:r>
      <w:r w:rsidR="0061089C" w:rsidRPr="002E6B17">
        <w:rPr>
          <w:sz w:val="24"/>
          <w:szCs w:val="24"/>
        </w:rPr>
        <w:t xml:space="preserve"> </w:t>
      </w:r>
      <w:r w:rsidR="000D7EF8" w:rsidRPr="002E6B17">
        <w:rPr>
          <w:sz w:val="24"/>
          <w:szCs w:val="24"/>
        </w:rPr>
        <w:t>with risky</w:t>
      </w:r>
      <w:r w:rsidR="007D5F45" w:rsidRPr="002E6B17">
        <w:rPr>
          <w:sz w:val="24"/>
          <w:szCs w:val="24"/>
        </w:rPr>
        <w:t>, antisocial or norm-breaking behaviours</w:t>
      </w:r>
      <w:r w:rsidR="00152367">
        <w:rPr>
          <w:sz w:val="24"/>
          <w:szCs w:val="24"/>
        </w:rPr>
        <w:t>.</w:t>
      </w:r>
      <w:r w:rsidR="0065762A">
        <w:rPr>
          <w:sz w:val="24"/>
          <w:szCs w:val="24"/>
        </w:rPr>
        <w:t xml:space="preserve"> </w:t>
      </w:r>
      <w:r w:rsidR="00152367">
        <w:rPr>
          <w:sz w:val="24"/>
          <w:szCs w:val="24"/>
        </w:rPr>
        <w:t>A</w:t>
      </w:r>
      <w:r w:rsidR="0065762A">
        <w:rPr>
          <w:sz w:val="24"/>
          <w:szCs w:val="24"/>
        </w:rPr>
        <w:t xml:space="preserve">s reported by </w:t>
      </w:r>
      <w:r w:rsidR="007D5F45" w:rsidRPr="002E6B17">
        <w:rPr>
          <w:sz w:val="24"/>
          <w:szCs w:val="24"/>
        </w:rPr>
        <w:t>L</w:t>
      </w:r>
      <w:r w:rsidR="006A2A00" w:rsidRPr="002E6B17">
        <w:rPr>
          <w:sz w:val="24"/>
          <w:szCs w:val="24"/>
        </w:rPr>
        <w:t>ó</w:t>
      </w:r>
      <w:r w:rsidR="0065762A">
        <w:rPr>
          <w:sz w:val="24"/>
          <w:szCs w:val="24"/>
        </w:rPr>
        <w:t>pez-Bonilla and</w:t>
      </w:r>
      <w:r w:rsidR="007D5F45" w:rsidRPr="002E6B17">
        <w:rPr>
          <w:sz w:val="24"/>
          <w:szCs w:val="24"/>
        </w:rPr>
        <w:t xml:space="preserve"> L</w:t>
      </w:r>
      <w:r w:rsidR="006A2A00" w:rsidRPr="002E6B17">
        <w:rPr>
          <w:sz w:val="24"/>
          <w:szCs w:val="24"/>
        </w:rPr>
        <w:t>ó</w:t>
      </w:r>
      <w:r w:rsidR="0065762A">
        <w:rPr>
          <w:sz w:val="24"/>
          <w:szCs w:val="24"/>
        </w:rPr>
        <w:t>pez-Bonilla</w:t>
      </w:r>
      <w:r w:rsidR="00C53E3C">
        <w:rPr>
          <w:sz w:val="24"/>
          <w:szCs w:val="24"/>
        </w:rPr>
        <w:t xml:space="preserve"> </w:t>
      </w:r>
      <w:r w:rsidR="0065762A">
        <w:rPr>
          <w:sz w:val="24"/>
          <w:szCs w:val="24"/>
        </w:rPr>
        <w:t>(</w:t>
      </w:r>
      <w:r w:rsidR="009865EB" w:rsidRPr="002E6B17">
        <w:rPr>
          <w:sz w:val="24"/>
          <w:szCs w:val="24"/>
        </w:rPr>
        <w:t>2008)</w:t>
      </w:r>
      <w:r w:rsidR="0065762A">
        <w:rPr>
          <w:sz w:val="24"/>
          <w:szCs w:val="24"/>
        </w:rPr>
        <w:t xml:space="preserve"> who found </w:t>
      </w:r>
      <w:r w:rsidR="00F36287">
        <w:rPr>
          <w:sz w:val="24"/>
          <w:szCs w:val="24"/>
        </w:rPr>
        <w:t xml:space="preserve">differences in individuals´ Sensation Seeking depending </w:t>
      </w:r>
      <w:r w:rsidR="00FD05AE">
        <w:rPr>
          <w:sz w:val="24"/>
          <w:szCs w:val="24"/>
        </w:rPr>
        <w:t>on</w:t>
      </w:r>
      <w:r w:rsidR="00C53E3C">
        <w:rPr>
          <w:sz w:val="24"/>
          <w:szCs w:val="24"/>
        </w:rPr>
        <w:t xml:space="preserve"> </w:t>
      </w:r>
      <w:r w:rsidR="002467D1">
        <w:rPr>
          <w:sz w:val="24"/>
          <w:szCs w:val="24"/>
        </w:rPr>
        <w:t>their</w:t>
      </w:r>
      <w:r w:rsidR="00F36287">
        <w:rPr>
          <w:sz w:val="24"/>
          <w:szCs w:val="24"/>
        </w:rPr>
        <w:t xml:space="preserve"> shopping patterns (internet shoppers vs. non-internet shoppers)</w:t>
      </w:r>
      <w:r w:rsidR="009865EB" w:rsidRPr="002E6B17">
        <w:rPr>
          <w:sz w:val="24"/>
          <w:szCs w:val="24"/>
        </w:rPr>
        <w:t>.</w:t>
      </w:r>
      <w:r w:rsidR="00C53E3C">
        <w:rPr>
          <w:sz w:val="24"/>
          <w:szCs w:val="24"/>
        </w:rPr>
        <w:t xml:space="preserve"> </w:t>
      </w:r>
      <w:r w:rsidR="00450D0C" w:rsidRPr="002E6B17">
        <w:rPr>
          <w:sz w:val="24"/>
          <w:szCs w:val="24"/>
        </w:rPr>
        <w:t>And y</w:t>
      </w:r>
      <w:r w:rsidR="00987E82" w:rsidRPr="002E6B17">
        <w:rPr>
          <w:sz w:val="24"/>
          <w:szCs w:val="24"/>
        </w:rPr>
        <w:t xml:space="preserve">et, AISS validation has been made </w:t>
      </w:r>
      <w:r w:rsidR="00450D0C" w:rsidRPr="002E6B17">
        <w:rPr>
          <w:sz w:val="24"/>
          <w:szCs w:val="24"/>
        </w:rPr>
        <w:t xml:space="preserve">mostly </w:t>
      </w:r>
      <w:r w:rsidR="00987E82" w:rsidRPr="002E6B17">
        <w:rPr>
          <w:sz w:val="24"/>
          <w:szCs w:val="24"/>
        </w:rPr>
        <w:t xml:space="preserve">using risky </w:t>
      </w:r>
      <w:r w:rsidR="00F70D5A">
        <w:rPr>
          <w:sz w:val="24"/>
          <w:szCs w:val="24"/>
        </w:rPr>
        <w:t>and non-</w:t>
      </w:r>
      <w:r w:rsidR="00450D0C" w:rsidRPr="002E6B17">
        <w:rPr>
          <w:sz w:val="24"/>
          <w:szCs w:val="24"/>
        </w:rPr>
        <w:t xml:space="preserve">adaptive </w:t>
      </w:r>
      <w:r w:rsidR="00987E82" w:rsidRPr="002E6B17">
        <w:rPr>
          <w:sz w:val="24"/>
          <w:szCs w:val="24"/>
        </w:rPr>
        <w:t>behaviours (Roth, 2003)</w:t>
      </w:r>
      <w:r w:rsidR="00F01EE9">
        <w:rPr>
          <w:sz w:val="24"/>
          <w:szCs w:val="24"/>
        </w:rPr>
        <w:t>.</w:t>
      </w:r>
    </w:p>
    <w:p w14:paraId="0D29A65D" w14:textId="597CB90C" w:rsidR="00174700" w:rsidRPr="002E6B17" w:rsidRDefault="00AC2BC5" w:rsidP="0052504C">
      <w:pPr>
        <w:spacing w:line="240" w:lineRule="auto"/>
        <w:jc w:val="left"/>
        <w:rPr>
          <w:sz w:val="24"/>
          <w:szCs w:val="24"/>
        </w:rPr>
      </w:pPr>
      <w:r>
        <w:rPr>
          <w:sz w:val="24"/>
          <w:szCs w:val="24"/>
        </w:rPr>
        <w:lastRenderedPageBreak/>
        <w:t>Considering Sensation Seeking´s potential as an individual-differences metric and its predictive value in several aspects of human functioning, we consider essential to develop the efforts of adapting</w:t>
      </w:r>
      <w:r w:rsidR="00E808E5">
        <w:rPr>
          <w:sz w:val="24"/>
          <w:szCs w:val="24"/>
        </w:rPr>
        <w:t xml:space="preserve"> and validating</w:t>
      </w:r>
      <w:r>
        <w:rPr>
          <w:sz w:val="24"/>
          <w:szCs w:val="24"/>
        </w:rPr>
        <w:t xml:space="preserve"> AISS to Portuguese</w:t>
      </w:r>
      <w:r w:rsidR="00E808E5">
        <w:rPr>
          <w:sz w:val="24"/>
          <w:szCs w:val="24"/>
        </w:rPr>
        <w:t xml:space="preserve"> language</w:t>
      </w:r>
      <w:r>
        <w:rPr>
          <w:sz w:val="24"/>
          <w:szCs w:val="24"/>
        </w:rPr>
        <w:t xml:space="preserve">. </w:t>
      </w:r>
      <w:r w:rsidR="00055056">
        <w:rPr>
          <w:sz w:val="24"/>
          <w:szCs w:val="24"/>
        </w:rPr>
        <w:t>Thus</w:t>
      </w:r>
      <w:r>
        <w:rPr>
          <w:sz w:val="24"/>
          <w:szCs w:val="24"/>
        </w:rPr>
        <w:t xml:space="preserve">, </w:t>
      </w:r>
      <w:r w:rsidR="00055056">
        <w:rPr>
          <w:sz w:val="24"/>
          <w:szCs w:val="24"/>
        </w:rPr>
        <w:t>the main goal of</w:t>
      </w:r>
      <w:r>
        <w:rPr>
          <w:sz w:val="24"/>
          <w:szCs w:val="24"/>
        </w:rPr>
        <w:t xml:space="preserve"> </w:t>
      </w:r>
      <w:r w:rsidR="002F7730">
        <w:rPr>
          <w:sz w:val="24"/>
          <w:szCs w:val="24"/>
        </w:rPr>
        <w:t xml:space="preserve">this study </w:t>
      </w:r>
      <w:r w:rsidR="00152367">
        <w:rPr>
          <w:sz w:val="24"/>
          <w:szCs w:val="24"/>
        </w:rPr>
        <w:t>refers to</w:t>
      </w:r>
      <w:r w:rsidR="002F7730" w:rsidRPr="002E6B17">
        <w:rPr>
          <w:sz w:val="24"/>
          <w:szCs w:val="24"/>
        </w:rPr>
        <w:t xml:space="preserve"> the linguistic and cultural adaptation of the Arnett Inventory of Sensation Seeking (AISS) to Portugal and </w:t>
      </w:r>
      <w:r w:rsidR="00C24B13">
        <w:rPr>
          <w:sz w:val="24"/>
          <w:szCs w:val="24"/>
        </w:rPr>
        <w:t xml:space="preserve">to </w:t>
      </w:r>
      <w:r w:rsidR="002F7730" w:rsidRPr="002E6B17">
        <w:rPr>
          <w:sz w:val="24"/>
          <w:szCs w:val="24"/>
        </w:rPr>
        <w:t>test</w:t>
      </w:r>
      <w:r w:rsidR="00B30DF7" w:rsidRPr="002E6B17">
        <w:rPr>
          <w:sz w:val="24"/>
          <w:szCs w:val="24"/>
        </w:rPr>
        <w:t xml:space="preserve"> its psychometric characteristics</w:t>
      </w:r>
      <w:r w:rsidR="00010115" w:rsidRPr="002E6B17">
        <w:rPr>
          <w:sz w:val="24"/>
          <w:szCs w:val="24"/>
        </w:rPr>
        <w:t>. A</w:t>
      </w:r>
      <w:r w:rsidR="00174700" w:rsidRPr="002E6B17">
        <w:rPr>
          <w:sz w:val="24"/>
          <w:szCs w:val="24"/>
        </w:rPr>
        <w:t xml:space="preserve">t a more specific level and with the intent to </w:t>
      </w:r>
      <w:r w:rsidR="00010115" w:rsidRPr="002E6B17">
        <w:rPr>
          <w:sz w:val="24"/>
          <w:szCs w:val="24"/>
        </w:rPr>
        <w:t xml:space="preserve">better </w:t>
      </w:r>
      <w:r w:rsidR="001343CD" w:rsidRPr="002E6B17">
        <w:rPr>
          <w:sz w:val="24"/>
          <w:szCs w:val="24"/>
        </w:rPr>
        <w:t xml:space="preserve">understand </w:t>
      </w:r>
      <w:r w:rsidR="00C24B13">
        <w:rPr>
          <w:sz w:val="24"/>
          <w:szCs w:val="24"/>
        </w:rPr>
        <w:t xml:space="preserve">the </w:t>
      </w:r>
      <w:r w:rsidR="00174700" w:rsidRPr="002E6B17">
        <w:rPr>
          <w:sz w:val="24"/>
          <w:szCs w:val="24"/>
        </w:rPr>
        <w:t>construct validity</w:t>
      </w:r>
      <w:r w:rsidR="00C24B13">
        <w:rPr>
          <w:sz w:val="24"/>
          <w:szCs w:val="24"/>
        </w:rPr>
        <w:t xml:space="preserve"> of </w:t>
      </w:r>
      <w:r w:rsidR="00B30DF7" w:rsidRPr="002E6B17">
        <w:rPr>
          <w:sz w:val="24"/>
          <w:szCs w:val="24"/>
        </w:rPr>
        <w:t>AISS</w:t>
      </w:r>
      <w:r w:rsidR="00174700" w:rsidRPr="002E6B17">
        <w:rPr>
          <w:sz w:val="24"/>
          <w:szCs w:val="24"/>
        </w:rPr>
        <w:t xml:space="preserve">, we present results </w:t>
      </w:r>
      <w:r w:rsidR="00C24B13">
        <w:rPr>
          <w:sz w:val="24"/>
          <w:szCs w:val="24"/>
        </w:rPr>
        <w:t>on the</w:t>
      </w:r>
      <w:r w:rsidR="00174700" w:rsidRPr="002E6B17">
        <w:rPr>
          <w:sz w:val="24"/>
          <w:szCs w:val="24"/>
        </w:rPr>
        <w:t xml:space="preserve"> </w:t>
      </w:r>
      <w:r w:rsidR="00A12863" w:rsidRPr="002E6B17">
        <w:rPr>
          <w:sz w:val="24"/>
          <w:szCs w:val="24"/>
        </w:rPr>
        <w:t>relations</w:t>
      </w:r>
      <w:r w:rsidR="00C24B13">
        <w:rPr>
          <w:sz w:val="24"/>
          <w:szCs w:val="24"/>
        </w:rPr>
        <w:t xml:space="preserve"> of</w:t>
      </w:r>
      <w:r w:rsidR="00174700" w:rsidRPr="002E6B17">
        <w:rPr>
          <w:sz w:val="24"/>
          <w:szCs w:val="24"/>
        </w:rPr>
        <w:t xml:space="preserve"> AISS</w:t>
      </w:r>
      <w:r w:rsidR="00A12863" w:rsidRPr="002E6B17">
        <w:rPr>
          <w:sz w:val="24"/>
          <w:szCs w:val="24"/>
        </w:rPr>
        <w:t xml:space="preserve"> with other psychological constructs</w:t>
      </w:r>
      <w:r w:rsidR="00440F38">
        <w:rPr>
          <w:sz w:val="24"/>
          <w:szCs w:val="24"/>
        </w:rPr>
        <w:t xml:space="preserve"> known for its association with Sensation Seeking, such as: </w:t>
      </w:r>
      <w:r w:rsidR="002E04F6">
        <w:rPr>
          <w:sz w:val="24"/>
          <w:szCs w:val="24"/>
        </w:rPr>
        <w:t>time perspective</w:t>
      </w:r>
      <w:r w:rsidR="00440F38">
        <w:rPr>
          <w:sz w:val="24"/>
          <w:szCs w:val="24"/>
        </w:rPr>
        <w:t xml:space="preserve"> (</w:t>
      </w:r>
      <w:r w:rsidR="004C1259">
        <w:rPr>
          <w:sz w:val="24"/>
          <w:szCs w:val="24"/>
        </w:rPr>
        <w:t>Zimbardo &amp; Boyd, 1999</w:t>
      </w:r>
      <w:r w:rsidR="00440F38">
        <w:rPr>
          <w:sz w:val="24"/>
          <w:szCs w:val="24"/>
        </w:rPr>
        <w:t>)</w:t>
      </w:r>
      <w:r w:rsidR="002E04F6">
        <w:rPr>
          <w:sz w:val="24"/>
          <w:szCs w:val="24"/>
        </w:rPr>
        <w:t>, consideration of the future consequences</w:t>
      </w:r>
      <w:r w:rsidR="00A22F3E">
        <w:rPr>
          <w:sz w:val="24"/>
          <w:szCs w:val="24"/>
        </w:rPr>
        <w:t xml:space="preserve"> (</w:t>
      </w:r>
      <w:r w:rsidR="004E2A09" w:rsidRPr="002E6B17">
        <w:rPr>
          <w:sz w:val="24"/>
          <w:szCs w:val="24"/>
          <w:lang w:eastAsia="pt-PT"/>
        </w:rPr>
        <w:t xml:space="preserve">Vásquez, Esteves, Gomes, </w:t>
      </w:r>
      <w:r w:rsidR="004E2A09">
        <w:rPr>
          <w:sz w:val="24"/>
          <w:szCs w:val="24"/>
          <w:lang w:eastAsia="pt-PT"/>
        </w:rPr>
        <w:t>&amp;</w:t>
      </w:r>
      <w:r w:rsidR="004E2A09" w:rsidRPr="002E6B17">
        <w:rPr>
          <w:sz w:val="24"/>
          <w:szCs w:val="24"/>
          <w:lang w:eastAsia="pt-PT"/>
        </w:rPr>
        <w:t xml:space="preserve"> Ortuño</w:t>
      </w:r>
      <w:r w:rsidR="004E2A09">
        <w:rPr>
          <w:sz w:val="24"/>
          <w:szCs w:val="24"/>
          <w:lang w:eastAsia="pt-PT"/>
        </w:rPr>
        <w:t>, 2015</w:t>
      </w:r>
      <w:r w:rsidR="00A22F3E">
        <w:rPr>
          <w:sz w:val="24"/>
          <w:szCs w:val="24"/>
        </w:rPr>
        <w:t>)</w:t>
      </w:r>
      <w:r w:rsidR="002E04F6">
        <w:rPr>
          <w:sz w:val="24"/>
          <w:szCs w:val="24"/>
        </w:rPr>
        <w:t>, satisfaction with life</w:t>
      </w:r>
      <w:r w:rsidR="00160618">
        <w:rPr>
          <w:sz w:val="24"/>
          <w:szCs w:val="24"/>
        </w:rPr>
        <w:t xml:space="preserve"> (</w:t>
      </w:r>
      <w:r w:rsidR="00F46FDC">
        <w:rPr>
          <w:sz w:val="24"/>
          <w:szCs w:val="24"/>
        </w:rPr>
        <w:t xml:space="preserve">Huebner, </w:t>
      </w:r>
      <w:r w:rsidR="00A51395">
        <w:rPr>
          <w:sz w:val="24"/>
          <w:szCs w:val="24"/>
        </w:rPr>
        <w:t>Funk, &amp; Gilman, 2000</w:t>
      </w:r>
      <w:r w:rsidR="00160618">
        <w:rPr>
          <w:sz w:val="24"/>
          <w:szCs w:val="24"/>
        </w:rPr>
        <w:t>)</w:t>
      </w:r>
      <w:r w:rsidR="002E04F6">
        <w:rPr>
          <w:sz w:val="24"/>
          <w:szCs w:val="24"/>
        </w:rPr>
        <w:t xml:space="preserve">, self-esteem </w:t>
      </w:r>
      <w:r w:rsidR="00160618">
        <w:rPr>
          <w:sz w:val="24"/>
          <w:szCs w:val="24"/>
        </w:rPr>
        <w:t>(</w:t>
      </w:r>
      <w:proofErr w:type="spellStart"/>
      <w:r w:rsidR="00B14CBB" w:rsidRPr="002E6B17">
        <w:rPr>
          <w:sz w:val="24"/>
          <w:szCs w:val="24"/>
        </w:rPr>
        <w:t>Desrichard</w:t>
      </w:r>
      <w:proofErr w:type="spellEnd"/>
      <w:r w:rsidR="00B14CBB" w:rsidRPr="002E6B17">
        <w:rPr>
          <w:sz w:val="24"/>
          <w:szCs w:val="24"/>
        </w:rPr>
        <w:t xml:space="preserve"> et al., 2008</w:t>
      </w:r>
      <w:r w:rsidR="00160618">
        <w:rPr>
          <w:sz w:val="24"/>
          <w:szCs w:val="24"/>
        </w:rPr>
        <w:t xml:space="preserve">) </w:t>
      </w:r>
      <w:r w:rsidR="002E04F6">
        <w:rPr>
          <w:sz w:val="24"/>
          <w:szCs w:val="24"/>
        </w:rPr>
        <w:t>and social desirability</w:t>
      </w:r>
      <w:r w:rsidR="00152367">
        <w:rPr>
          <w:sz w:val="24"/>
          <w:szCs w:val="24"/>
        </w:rPr>
        <w:t xml:space="preserve"> as well, to analyse the </w:t>
      </w:r>
      <w:r w:rsidR="0020624E">
        <w:rPr>
          <w:sz w:val="24"/>
          <w:szCs w:val="24"/>
        </w:rPr>
        <w:t xml:space="preserve">possible </w:t>
      </w:r>
      <w:r w:rsidR="00152367">
        <w:rPr>
          <w:sz w:val="24"/>
          <w:szCs w:val="24"/>
        </w:rPr>
        <w:t>effect of social desirability on AISS responses.</w:t>
      </w:r>
    </w:p>
    <w:p w14:paraId="575147D9" w14:textId="77777777" w:rsidR="000D7EF8" w:rsidRPr="00F5310B" w:rsidRDefault="00A428C9" w:rsidP="0052504C">
      <w:pPr>
        <w:pStyle w:val="Ttulo1"/>
        <w:spacing w:line="240" w:lineRule="auto"/>
        <w:ind w:firstLine="0"/>
        <w:rPr>
          <w:sz w:val="24"/>
          <w:szCs w:val="24"/>
        </w:rPr>
      </w:pPr>
      <w:r w:rsidRPr="00F5310B">
        <w:rPr>
          <w:sz w:val="24"/>
          <w:szCs w:val="24"/>
        </w:rPr>
        <w:t>M</w:t>
      </w:r>
      <w:r w:rsidR="00F121B6" w:rsidRPr="00F5310B">
        <w:rPr>
          <w:sz w:val="24"/>
          <w:szCs w:val="24"/>
        </w:rPr>
        <w:t>ethod</w:t>
      </w:r>
    </w:p>
    <w:p w14:paraId="643E2A7E" w14:textId="77777777" w:rsidR="00A428C9" w:rsidRPr="00F5310B" w:rsidRDefault="00F121B6" w:rsidP="0052504C">
      <w:pPr>
        <w:pStyle w:val="Ttulo2"/>
        <w:spacing w:line="240" w:lineRule="auto"/>
        <w:ind w:firstLine="567"/>
        <w:jc w:val="left"/>
        <w:rPr>
          <w:sz w:val="24"/>
          <w:szCs w:val="24"/>
        </w:rPr>
      </w:pPr>
      <w:r w:rsidRPr="00F5310B">
        <w:rPr>
          <w:sz w:val="24"/>
          <w:szCs w:val="24"/>
        </w:rPr>
        <w:t>Sample</w:t>
      </w:r>
    </w:p>
    <w:p w14:paraId="3FF11BBC" w14:textId="469137DC" w:rsidR="00A428C9" w:rsidRDefault="00550899" w:rsidP="0052504C">
      <w:pPr>
        <w:spacing w:line="240" w:lineRule="auto"/>
        <w:ind w:firstLine="567"/>
        <w:jc w:val="left"/>
        <w:rPr>
          <w:sz w:val="24"/>
          <w:szCs w:val="24"/>
        </w:rPr>
      </w:pPr>
      <w:r>
        <w:rPr>
          <w:sz w:val="24"/>
          <w:szCs w:val="24"/>
        </w:rPr>
        <w:t>There were</w:t>
      </w:r>
      <w:r w:rsidR="00A428C9" w:rsidRPr="002E6B17">
        <w:rPr>
          <w:sz w:val="24"/>
          <w:szCs w:val="24"/>
        </w:rPr>
        <w:t xml:space="preserve"> 340 participants, of whom 277 (81.5%) </w:t>
      </w:r>
      <w:r w:rsidR="00072C52">
        <w:rPr>
          <w:sz w:val="24"/>
          <w:szCs w:val="24"/>
        </w:rPr>
        <w:t>were</w:t>
      </w:r>
      <w:r w:rsidR="00A428C9" w:rsidRPr="002E6B17">
        <w:rPr>
          <w:sz w:val="24"/>
          <w:szCs w:val="24"/>
        </w:rPr>
        <w:t xml:space="preserve"> female and 63 (18.5%) </w:t>
      </w:r>
      <w:r w:rsidR="00BA0AD7">
        <w:rPr>
          <w:sz w:val="24"/>
          <w:szCs w:val="24"/>
        </w:rPr>
        <w:t>were</w:t>
      </w:r>
      <w:r w:rsidR="00A428C9" w:rsidRPr="002E6B17">
        <w:rPr>
          <w:sz w:val="24"/>
          <w:szCs w:val="24"/>
        </w:rPr>
        <w:t xml:space="preserve"> male. The</w:t>
      </w:r>
      <w:r w:rsidR="00947185" w:rsidRPr="002E6B17">
        <w:rPr>
          <w:sz w:val="24"/>
          <w:szCs w:val="24"/>
        </w:rPr>
        <w:t>ir</w:t>
      </w:r>
      <w:r w:rsidR="00A428C9" w:rsidRPr="002E6B17">
        <w:rPr>
          <w:sz w:val="24"/>
          <w:szCs w:val="24"/>
        </w:rPr>
        <w:t xml:space="preserve"> ages range</w:t>
      </w:r>
      <w:r w:rsidR="00BA0AD7">
        <w:rPr>
          <w:sz w:val="24"/>
          <w:szCs w:val="24"/>
        </w:rPr>
        <w:t>d</w:t>
      </w:r>
      <w:r w:rsidR="00A428C9" w:rsidRPr="002E6B17">
        <w:rPr>
          <w:sz w:val="24"/>
          <w:szCs w:val="24"/>
        </w:rPr>
        <w:t xml:space="preserve"> between 17 and 69 years old (</w:t>
      </w:r>
      <w:r w:rsidR="00A428C9" w:rsidRPr="002E6B17">
        <w:rPr>
          <w:i/>
          <w:sz w:val="24"/>
          <w:szCs w:val="24"/>
        </w:rPr>
        <w:t>M</w:t>
      </w:r>
      <w:r w:rsidR="00A428C9" w:rsidRPr="002E6B17">
        <w:rPr>
          <w:sz w:val="24"/>
          <w:szCs w:val="24"/>
        </w:rPr>
        <w:t xml:space="preserve"> = 20.20, </w:t>
      </w:r>
      <w:r w:rsidR="00A428C9" w:rsidRPr="002E6B17">
        <w:rPr>
          <w:i/>
          <w:sz w:val="24"/>
          <w:szCs w:val="24"/>
        </w:rPr>
        <w:t>SD</w:t>
      </w:r>
      <w:r w:rsidR="00A428C9" w:rsidRPr="002E6B17">
        <w:rPr>
          <w:sz w:val="24"/>
          <w:szCs w:val="24"/>
        </w:rPr>
        <w:t xml:space="preserve"> = 5.75). All participants </w:t>
      </w:r>
      <w:r w:rsidR="00BA0AD7">
        <w:rPr>
          <w:sz w:val="24"/>
          <w:szCs w:val="24"/>
        </w:rPr>
        <w:t>were</w:t>
      </w:r>
      <w:r w:rsidR="00A428C9" w:rsidRPr="002E6B17">
        <w:rPr>
          <w:sz w:val="24"/>
          <w:szCs w:val="24"/>
        </w:rPr>
        <w:t xml:space="preserve"> </w:t>
      </w:r>
      <w:r w:rsidR="00BE142A">
        <w:rPr>
          <w:sz w:val="24"/>
          <w:szCs w:val="24"/>
        </w:rPr>
        <w:t>Psychology</w:t>
      </w:r>
      <w:r w:rsidR="00BE142A" w:rsidRPr="002E6B17">
        <w:rPr>
          <w:sz w:val="24"/>
          <w:szCs w:val="24"/>
        </w:rPr>
        <w:t xml:space="preserve"> </w:t>
      </w:r>
      <w:r w:rsidR="00A428C9" w:rsidRPr="002E6B17">
        <w:rPr>
          <w:sz w:val="24"/>
          <w:szCs w:val="24"/>
        </w:rPr>
        <w:t xml:space="preserve">students attending the Integrated </w:t>
      </w:r>
      <w:proofErr w:type="gramStart"/>
      <w:r w:rsidR="00A428C9" w:rsidRPr="002E6B17">
        <w:rPr>
          <w:sz w:val="24"/>
          <w:szCs w:val="24"/>
        </w:rPr>
        <w:t>Master in Psychology</w:t>
      </w:r>
      <w:proofErr w:type="gramEnd"/>
      <w:r w:rsidR="00A428C9" w:rsidRPr="002E6B17">
        <w:rPr>
          <w:sz w:val="24"/>
          <w:szCs w:val="24"/>
        </w:rPr>
        <w:t xml:space="preserve"> (</w:t>
      </w:r>
      <w:r w:rsidR="00A428C9" w:rsidRPr="002E6B17">
        <w:rPr>
          <w:i/>
          <w:sz w:val="24"/>
          <w:szCs w:val="24"/>
        </w:rPr>
        <w:t>n</w:t>
      </w:r>
      <w:r w:rsidR="00A428C9" w:rsidRPr="002E6B17">
        <w:rPr>
          <w:sz w:val="24"/>
          <w:szCs w:val="24"/>
        </w:rPr>
        <w:t xml:space="preserve"> = 261) and the Master in Educational Sciences (</w:t>
      </w:r>
      <w:r w:rsidR="00A428C9" w:rsidRPr="002E6B17">
        <w:rPr>
          <w:i/>
          <w:sz w:val="24"/>
          <w:szCs w:val="24"/>
        </w:rPr>
        <w:t>n</w:t>
      </w:r>
      <w:r w:rsidR="00A428C9" w:rsidRPr="002E6B17">
        <w:rPr>
          <w:sz w:val="24"/>
          <w:szCs w:val="24"/>
        </w:rPr>
        <w:t xml:space="preserve"> = 76). Participants were attending the first (</w:t>
      </w:r>
      <w:r w:rsidR="00A428C9" w:rsidRPr="002E6B17">
        <w:rPr>
          <w:i/>
          <w:sz w:val="24"/>
          <w:szCs w:val="24"/>
        </w:rPr>
        <w:t>n</w:t>
      </w:r>
      <w:r w:rsidR="00A428C9" w:rsidRPr="002E6B17">
        <w:rPr>
          <w:sz w:val="24"/>
          <w:szCs w:val="24"/>
        </w:rPr>
        <w:t xml:space="preserve"> = 212), second (</w:t>
      </w:r>
      <w:r w:rsidR="00A428C9" w:rsidRPr="002E6B17">
        <w:rPr>
          <w:i/>
          <w:sz w:val="24"/>
          <w:szCs w:val="24"/>
        </w:rPr>
        <w:t>n</w:t>
      </w:r>
      <w:r w:rsidR="00A428C9" w:rsidRPr="002E6B17">
        <w:rPr>
          <w:sz w:val="24"/>
          <w:szCs w:val="24"/>
        </w:rPr>
        <w:t xml:space="preserve"> = 124) and third (</w:t>
      </w:r>
      <w:r w:rsidR="00A428C9" w:rsidRPr="002E6B17">
        <w:rPr>
          <w:i/>
          <w:sz w:val="24"/>
          <w:szCs w:val="24"/>
        </w:rPr>
        <w:t>n</w:t>
      </w:r>
      <w:r w:rsidR="00A428C9" w:rsidRPr="002E6B17">
        <w:rPr>
          <w:sz w:val="24"/>
          <w:szCs w:val="24"/>
        </w:rPr>
        <w:t xml:space="preserve"> = 2) year</w:t>
      </w:r>
      <w:r w:rsidR="00072C52">
        <w:rPr>
          <w:sz w:val="24"/>
          <w:szCs w:val="24"/>
        </w:rPr>
        <w:t>s</w:t>
      </w:r>
      <w:r w:rsidR="00A428C9" w:rsidRPr="002E6B17">
        <w:rPr>
          <w:sz w:val="24"/>
          <w:szCs w:val="24"/>
        </w:rPr>
        <w:t xml:space="preserve"> of their degree. All the data </w:t>
      </w:r>
      <w:r w:rsidR="00072C52">
        <w:rPr>
          <w:sz w:val="24"/>
          <w:szCs w:val="24"/>
        </w:rPr>
        <w:t>were</w:t>
      </w:r>
      <w:r w:rsidR="00A428C9" w:rsidRPr="002E6B17">
        <w:rPr>
          <w:sz w:val="24"/>
          <w:szCs w:val="24"/>
        </w:rPr>
        <w:t xml:space="preserve"> collected in two Portuguese </w:t>
      </w:r>
      <w:r w:rsidR="00B8717D">
        <w:rPr>
          <w:sz w:val="24"/>
          <w:szCs w:val="24"/>
          <w:lang w:val="en-US"/>
        </w:rPr>
        <w:t>institutions</w:t>
      </w:r>
      <w:r w:rsidR="007D1C15">
        <w:rPr>
          <w:sz w:val="24"/>
          <w:szCs w:val="24"/>
        </w:rPr>
        <w:t>:</w:t>
      </w:r>
      <w:r w:rsidR="00A428C9" w:rsidRPr="002E6B17">
        <w:rPr>
          <w:sz w:val="24"/>
          <w:szCs w:val="24"/>
        </w:rPr>
        <w:t xml:space="preserve"> </w:t>
      </w:r>
      <w:proofErr w:type="gramStart"/>
      <w:r w:rsidR="00A428C9" w:rsidRPr="002E6B17">
        <w:rPr>
          <w:sz w:val="24"/>
          <w:szCs w:val="24"/>
        </w:rPr>
        <w:t>the</w:t>
      </w:r>
      <w:proofErr w:type="gramEnd"/>
      <w:r w:rsidR="00A428C9" w:rsidRPr="002E6B17">
        <w:rPr>
          <w:sz w:val="24"/>
          <w:szCs w:val="24"/>
        </w:rPr>
        <w:t xml:space="preserve"> University of Coimbra (</w:t>
      </w:r>
      <w:r w:rsidR="00A428C9" w:rsidRPr="002E6B17">
        <w:rPr>
          <w:i/>
          <w:sz w:val="24"/>
          <w:szCs w:val="24"/>
        </w:rPr>
        <w:t>n</w:t>
      </w:r>
      <w:r w:rsidR="00A428C9" w:rsidRPr="002E6B17">
        <w:rPr>
          <w:sz w:val="24"/>
          <w:szCs w:val="24"/>
        </w:rPr>
        <w:t xml:space="preserve"> = 184) and the University of Porto (</w:t>
      </w:r>
      <w:r w:rsidR="00A428C9" w:rsidRPr="002E6B17">
        <w:rPr>
          <w:i/>
          <w:sz w:val="24"/>
          <w:szCs w:val="24"/>
        </w:rPr>
        <w:t>n</w:t>
      </w:r>
      <w:r w:rsidR="00A428C9" w:rsidRPr="002E6B17">
        <w:rPr>
          <w:sz w:val="24"/>
          <w:szCs w:val="24"/>
        </w:rPr>
        <w:t xml:space="preserve"> = 156).</w:t>
      </w:r>
    </w:p>
    <w:p w14:paraId="6E41C92D" w14:textId="2612C550" w:rsidR="000D7EF8" w:rsidRPr="00F5310B" w:rsidRDefault="00F121B6" w:rsidP="0052504C">
      <w:pPr>
        <w:pStyle w:val="Ttulo2"/>
        <w:spacing w:line="240" w:lineRule="auto"/>
        <w:ind w:firstLine="567"/>
        <w:jc w:val="left"/>
        <w:rPr>
          <w:sz w:val="24"/>
          <w:szCs w:val="24"/>
        </w:rPr>
      </w:pPr>
      <w:r w:rsidRPr="00F5310B">
        <w:rPr>
          <w:sz w:val="24"/>
          <w:szCs w:val="24"/>
        </w:rPr>
        <w:t>Instruments</w:t>
      </w:r>
    </w:p>
    <w:p w14:paraId="6CCFB935" w14:textId="77777777" w:rsidR="005A402E" w:rsidRPr="002E6B17" w:rsidRDefault="0038509E" w:rsidP="0052504C">
      <w:pPr>
        <w:spacing w:line="240" w:lineRule="auto"/>
        <w:ind w:firstLine="567"/>
        <w:jc w:val="left"/>
        <w:rPr>
          <w:sz w:val="24"/>
          <w:szCs w:val="24"/>
        </w:rPr>
      </w:pPr>
      <w:r w:rsidRPr="00A96D63">
        <w:rPr>
          <w:sz w:val="24"/>
          <w:szCs w:val="24"/>
        </w:rPr>
        <w:lastRenderedPageBreak/>
        <w:t>In order to achieve the proposed goal</w:t>
      </w:r>
      <w:r w:rsidR="00DA2ABB" w:rsidRPr="00A96D63">
        <w:rPr>
          <w:sz w:val="24"/>
          <w:szCs w:val="24"/>
        </w:rPr>
        <w:t>s</w:t>
      </w:r>
      <w:r w:rsidRPr="00A96D63">
        <w:rPr>
          <w:sz w:val="24"/>
          <w:szCs w:val="24"/>
        </w:rPr>
        <w:t>, a</w:t>
      </w:r>
      <w:r w:rsidR="005A402E" w:rsidRPr="00A96D63">
        <w:rPr>
          <w:sz w:val="24"/>
          <w:szCs w:val="24"/>
        </w:rPr>
        <w:t xml:space="preserve"> set of self-report measu</w:t>
      </w:r>
      <w:r w:rsidR="005B500E" w:rsidRPr="00A96D63">
        <w:rPr>
          <w:sz w:val="24"/>
          <w:szCs w:val="24"/>
        </w:rPr>
        <w:t>res were employed in this study</w:t>
      </w:r>
      <w:r w:rsidR="005A402E" w:rsidRPr="00A96D63">
        <w:rPr>
          <w:sz w:val="24"/>
          <w:szCs w:val="24"/>
        </w:rPr>
        <w:t>.</w:t>
      </w:r>
    </w:p>
    <w:p w14:paraId="78011BD0" w14:textId="2D5DAF3E" w:rsidR="00502DB3" w:rsidRPr="002E6B17" w:rsidRDefault="007F1043" w:rsidP="0052504C">
      <w:pPr>
        <w:spacing w:line="240" w:lineRule="auto"/>
        <w:ind w:firstLine="567"/>
        <w:jc w:val="left"/>
        <w:rPr>
          <w:sz w:val="24"/>
          <w:szCs w:val="24"/>
        </w:rPr>
      </w:pPr>
      <w:r w:rsidRPr="00F5310B">
        <w:rPr>
          <w:rStyle w:val="Ttulo3Car"/>
          <w:i/>
          <w:sz w:val="24"/>
          <w:szCs w:val="24"/>
        </w:rPr>
        <w:t>A</w:t>
      </w:r>
      <w:r w:rsidR="00726547" w:rsidRPr="00F5310B">
        <w:rPr>
          <w:rStyle w:val="Ttulo3Car"/>
          <w:i/>
          <w:sz w:val="24"/>
          <w:szCs w:val="24"/>
        </w:rPr>
        <w:t>rnett I</w:t>
      </w:r>
      <w:r w:rsidR="000F3C04" w:rsidRPr="00F5310B">
        <w:rPr>
          <w:rStyle w:val="Ttulo3Car"/>
          <w:i/>
          <w:sz w:val="24"/>
          <w:szCs w:val="24"/>
        </w:rPr>
        <w:t>nventory of Sensation Seeking (</w:t>
      </w:r>
      <w:r w:rsidR="00726547" w:rsidRPr="00F5310B">
        <w:rPr>
          <w:rStyle w:val="Ttulo3Car"/>
          <w:i/>
          <w:sz w:val="24"/>
          <w:szCs w:val="24"/>
        </w:rPr>
        <w:t>AISS</w:t>
      </w:r>
      <w:r w:rsidR="000F3C04" w:rsidRPr="00F5310B">
        <w:rPr>
          <w:rStyle w:val="Ttulo3Car"/>
          <w:i/>
          <w:sz w:val="24"/>
          <w:szCs w:val="24"/>
        </w:rPr>
        <w:t>)</w:t>
      </w:r>
      <w:r w:rsidR="005A402E" w:rsidRPr="002E6B17">
        <w:rPr>
          <w:rStyle w:val="Ttulo3Car"/>
          <w:b w:val="0"/>
          <w:i/>
          <w:sz w:val="24"/>
          <w:szCs w:val="24"/>
        </w:rPr>
        <w:t>.</w:t>
      </w:r>
      <w:r w:rsidR="00C53E3C">
        <w:rPr>
          <w:rStyle w:val="Ttulo3Car"/>
          <w:b w:val="0"/>
          <w:i/>
          <w:sz w:val="24"/>
          <w:szCs w:val="24"/>
        </w:rPr>
        <w:t xml:space="preserve"> </w:t>
      </w:r>
      <w:r w:rsidR="00330D3A">
        <w:rPr>
          <w:sz w:val="24"/>
          <w:szCs w:val="24"/>
        </w:rPr>
        <w:t>Originally f</w:t>
      </w:r>
      <w:r w:rsidR="00502DB3" w:rsidRPr="002E6B17">
        <w:rPr>
          <w:sz w:val="24"/>
          <w:szCs w:val="24"/>
        </w:rPr>
        <w:t>ormed by 20 items with four response options (1 = describes me very well, 2 = describes me somewhat, 3 = does not describe me very well, 4 = does not describe me at all), grouped into two psychological dimensions: Novelty and Intensity, each comprising 10 items.</w:t>
      </w:r>
      <w:r w:rsidR="00596787">
        <w:rPr>
          <w:sz w:val="24"/>
          <w:szCs w:val="24"/>
        </w:rPr>
        <w:t xml:space="preserve"> </w:t>
      </w:r>
      <w:r w:rsidR="00502DB3" w:rsidRPr="002E6B17">
        <w:rPr>
          <w:sz w:val="24"/>
          <w:szCs w:val="24"/>
        </w:rPr>
        <w:t xml:space="preserve">The first dimension, Novelty, </w:t>
      </w:r>
      <w:r w:rsidR="00330D3A">
        <w:rPr>
          <w:sz w:val="24"/>
          <w:szCs w:val="24"/>
        </w:rPr>
        <w:t xml:space="preserve">is </w:t>
      </w:r>
      <w:r w:rsidR="00502DB3" w:rsidRPr="002E6B17">
        <w:rPr>
          <w:sz w:val="24"/>
          <w:szCs w:val="24"/>
        </w:rPr>
        <w:t>refer</w:t>
      </w:r>
      <w:r w:rsidR="000B4A1B">
        <w:rPr>
          <w:sz w:val="24"/>
          <w:szCs w:val="24"/>
        </w:rPr>
        <w:t>red</w:t>
      </w:r>
      <w:r w:rsidR="00502DB3" w:rsidRPr="002E6B17">
        <w:rPr>
          <w:sz w:val="24"/>
          <w:szCs w:val="24"/>
        </w:rPr>
        <w:t xml:space="preserve"> to a need for new sensations. It </w:t>
      </w:r>
      <w:r w:rsidR="00AA2168">
        <w:rPr>
          <w:sz w:val="24"/>
          <w:szCs w:val="24"/>
        </w:rPr>
        <w:t>was</w:t>
      </w:r>
      <w:r w:rsidR="00596787">
        <w:rPr>
          <w:sz w:val="24"/>
          <w:szCs w:val="24"/>
        </w:rPr>
        <w:t xml:space="preserve"> </w:t>
      </w:r>
      <w:r w:rsidR="00502DB3" w:rsidRPr="002E6B17">
        <w:rPr>
          <w:sz w:val="24"/>
          <w:szCs w:val="24"/>
        </w:rPr>
        <w:t>composed by items such as: “</w:t>
      </w:r>
      <w:r w:rsidR="00502DB3" w:rsidRPr="00330D3A">
        <w:rPr>
          <w:i/>
          <w:iCs/>
          <w:sz w:val="24"/>
          <w:szCs w:val="24"/>
        </w:rPr>
        <w:t>When taking a trip, I think it is best to make as few plans as possible and just take it as it comes</w:t>
      </w:r>
      <w:r w:rsidR="00502DB3" w:rsidRPr="002E6B17">
        <w:rPr>
          <w:sz w:val="24"/>
          <w:szCs w:val="24"/>
        </w:rPr>
        <w:t>”.</w:t>
      </w:r>
      <w:r w:rsidR="00596787">
        <w:rPr>
          <w:sz w:val="24"/>
          <w:szCs w:val="24"/>
        </w:rPr>
        <w:t xml:space="preserve"> </w:t>
      </w:r>
      <w:r w:rsidR="00502DB3" w:rsidRPr="002E6B17">
        <w:rPr>
          <w:sz w:val="24"/>
          <w:szCs w:val="24"/>
        </w:rPr>
        <w:t xml:space="preserve">The second dimension, Intensity, refers to </w:t>
      </w:r>
      <w:r w:rsidR="00AA2168">
        <w:rPr>
          <w:sz w:val="24"/>
          <w:szCs w:val="24"/>
        </w:rPr>
        <w:t xml:space="preserve">an </w:t>
      </w:r>
      <w:r w:rsidR="00502DB3" w:rsidRPr="002E6B17">
        <w:rPr>
          <w:sz w:val="24"/>
          <w:szCs w:val="24"/>
        </w:rPr>
        <w:t>individual’s need to experience intense sensations and experiences</w:t>
      </w:r>
      <w:r w:rsidR="00AA2168">
        <w:rPr>
          <w:sz w:val="24"/>
          <w:szCs w:val="24"/>
        </w:rPr>
        <w:t>, and included</w:t>
      </w:r>
      <w:r w:rsidR="00502DB3" w:rsidRPr="002E6B17">
        <w:rPr>
          <w:sz w:val="24"/>
          <w:szCs w:val="24"/>
        </w:rPr>
        <w:t xml:space="preserve"> items like: “</w:t>
      </w:r>
      <w:r w:rsidR="00502DB3" w:rsidRPr="00330D3A">
        <w:rPr>
          <w:i/>
          <w:iCs/>
          <w:sz w:val="24"/>
          <w:szCs w:val="24"/>
        </w:rPr>
        <w:t>When I listen to music, I like it to be loud</w:t>
      </w:r>
      <w:r w:rsidR="00502DB3" w:rsidRPr="002E6B17">
        <w:rPr>
          <w:sz w:val="24"/>
          <w:szCs w:val="24"/>
        </w:rPr>
        <w:t>”.</w:t>
      </w:r>
    </w:p>
    <w:p w14:paraId="5D94FA9D" w14:textId="77777777" w:rsidR="00166DD5" w:rsidRPr="002E6B17" w:rsidRDefault="00FF640A" w:rsidP="0052504C">
      <w:pPr>
        <w:spacing w:line="240" w:lineRule="auto"/>
        <w:ind w:firstLine="567"/>
        <w:jc w:val="left"/>
        <w:rPr>
          <w:sz w:val="24"/>
          <w:szCs w:val="24"/>
        </w:rPr>
      </w:pPr>
      <w:r w:rsidRPr="00F5310B">
        <w:rPr>
          <w:rStyle w:val="Ttulo3Car"/>
          <w:i/>
          <w:sz w:val="24"/>
          <w:szCs w:val="24"/>
        </w:rPr>
        <w:t xml:space="preserve">Zimbardo Time Perspective Inventory </w:t>
      </w:r>
      <w:r w:rsidR="00DB44DF" w:rsidRPr="00F5310B">
        <w:rPr>
          <w:rStyle w:val="Ttulo3Car"/>
          <w:i/>
          <w:sz w:val="24"/>
          <w:szCs w:val="24"/>
        </w:rPr>
        <w:t>(</w:t>
      </w:r>
      <w:r w:rsidRPr="00F5310B">
        <w:rPr>
          <w:rStyle w:val="Ttulo3Car"/>
          <w:i/>
          <w:sz w:val="24"/>
          <w:szCs w:val="24"/>
        </w:rPr>
        <w:t>ZTPI</w:t>
      </w:r>
      <w:proofErr w:type="gramStart"/>
      <w:r w:rsidR="00DB44DF" w:rsidRPr="00F5310B">
        <w:rPr>
          <w:rStyle w:val="Ttulo3Car"/>
          <w:i/>
          <w:sz w:val="24"/>
          <w:szCs w:val="24"/>
        </w:rPr>
        <w:t>)</w:t>
      </w:r>
      <w:r w:rsidR="0038509E" w:rsidRPr="002E6B17">
        <w:rPr>
          <w:rStyle w:val="Ttulo3Car"/>
          <w:b w:val="0"/>
          <w:i/>
          <w:sz w:val="24"/>
          <w:szCs w:val="24"/>
        </w:rPr>
        <w:t>.</w:t>
      </w:r>
      <w:r w:rsidR="004F30F0" w:rsidRPr="002E6B17">
        <w:rPr>
          <w:sz w:val="24"/>
          <w:szCs w:val="24"/>
        </w:rPr>
        <w:t>The</w:t>
      </w:r>
      <w:proofErr w:type="gramEnd"/>
      <w:r w:rsidR="004F30F0" w:rsidRPr="002E6B17">
        <w:rPr>
          <w:sz w:val="24"/>
          <w:szCs w:val="24"/>
        </w:rPr>
        <w:t xml:space="preserve"> Portuguese version of this inventory was developed by Ortuño </w:t>
      </w:r>
      <w:r w:rsidR="002221D0" w:rsidRPr="002E6B17">
        <w:rPr>
          <w:sz w:val="24"/>
          <w:szCs w:val="24"/>
        </w:rPr>
        <w:t>and</w:t>
      </w:r>
      <w:r w:rsidR="004F30F0" w:rsidRPr="002E6B17">
        <w:rPr>
          <w:sz w:val="24"/>
          <w:szCs w:val="24"/>
        </w:rPr>
        <w:t xml:space="preserve"> </w:t>
      </w:r>
      <w:proofErr w:type="spellStart"/>
      <w:r w:rsidR="004F30F0" w:rsidRPr="002E6B17">
        <w:rPr>
          <w:sz w:val="24"/>
          <w:szCs w:val="24"/>
        </w:rPr>
        <w:t>Gamboa</w:t>
      </w:r>
      <w:proofErr w:type="spellEnd"/>
      <w:r w:rsidR="004F30F0" w:rsidRPr="002E6B17">
        <w:rPr>
          <w:sz w:val="24"/>
          <w:szCs w:val="24"/>
        </w:rPr>
        <w:t xml:space="preserve"> (2009). These authors replicated the original </w:t>
      </w:r>
      <w:r w:rsidR="006F7A9A" w:rsidRPr="002E6B17">
        <w:rPr>
          <w:sz w:val="24"/>
          <w:szCs w:val="24"/>
        </w:rPr>
        <w:t xml:space="preserve">five </w:t>
      </w:r>
      <w:r w:rsidR="004F30F0" w:rsidRPr="002E6B17">
        <w:rPr>
          <w:sz w:val="24"/>
          <w:szCs w:val="24"/>
        </w:rPr>
        <w:t xml:space="preserve">factor structure proposed by Zimbardo </w:t>
      </w:r>
      <w:r w:rsidR="002221D0" w:rsidRPr="002E6B17">
        <w:rPr>
          <w:sz w:val="24"/>
          <w:szCs w:val="24"/>
        </w:rPr>
        <w:t>and</w:t>
      </w:r>
      <w:r w:rsidR="004F30F0" w:rsidRPr="002E6B17">
        <w:rPr>
          <w:sz w:val="24"/>
          <w:szCs w:val="24"/>
        </w:rPr>
        <w:t xml:space="preserve"> Boyd (1999) with good psychometric </w:t>
      </w:r>
      <w:r w:rsidR="00E139F7" w:rsidRPr="002E6B17">
        <w:rPr>
          <w:sz w:val="24"/>
          <w:szCs w:val="24"/>
        </w:rPr>
        <w:t>characteristics</w:t>
      </w:r>
      <w:r w:rsidR="00CD534A" w:rsidRPr="002E6B17">
        <w:rPr>
          <w:sz w:val="24"/>
          <w:szCs w:val="24"/>
        </w:rPr>
        <w:t xml:space="preserve">. The inventory </w:t>
      </w:r>
      <w:r w:rsidR="004F30F0" w:rsidRPr="002E6B17">
        <w:rPr>
          <w:sz w:val="24"/>
          <w:szCs w:val="24"/>
        </w:rPr>
        <w:t xml:space="preserve">is composed of 56 items encompassing five temporal dimensions: </w:t>
      </w:r>
      <w:r w:rsidR="004F30F0" w:rsidRPr="00E50A07">
        <w:rPr>
          <w:i/>
          <w:sz w:val="24"/>
          <w:szCs w:val="24"/>
        </w:rPr>
        <w:t xml:space="preserve">Past </w:t>
      </w:r>
      <w:r w:rsidR="00E50A07" w:rsidRPr="00E50A07">
        <w:rPr>
          <w:i/>
          <w:sz w:val="24"/>
          <w:szCs w:val="24"/>
        </w:rPr>
        <w:t>Positive</w:t>
      </w:r>
      <w:r w:rsidR="00E50A07">
        <w:rPr>
          <w:sz w:val="24"/>
          <w:szCs w:val="24"/>
        </w:rPr>
        <w:t xml:space="preserve"> related with a positive interpretation of past events.</w:t>
      </w:r>
      <w:r w:rsidR="009C7F6D">
        <w:rPr>
          <w:sz w:val="24"/>
          <w:szCs w:val="24"/>
        </w:rPr>
        <w:t xml:space="preserve"> </w:t>
      </w:r>
      <w:r w:rsidR="00E50A07" w:rsidRPr="00E50A07">
        <w:rPr>
          <w:i/>
          <w:sz w:val="24"/>
          <w:szCs w:val="24"/>
        </w:rPr>
        <w:t>Past Negative</w:t>
      </w:r>
      <w:r w:rsidR="009C7F6D">
        <w:rPr>
          <w:i/>
          <w:sz w:val="24"/>
          <w:szCs w:val="24"/>
        </w:rPr>
        <w:t xml:space="preserve"> </w:t>
      </w:r>
      <w:r w:rsidR="00E50A07">
        <w:rPr>
          <w:sz w:val="24"/>
          <w:szCs w:val="24"/>
        </w:rPr>
        <w:t xml:space="preserve">which refers to negative and traumatic past events. </w:t>
      </w:r>
      <w:r w:rsidR="00E50A07" w:rsidRPr="00E50A07">
        <w:rPr>
          <w:i/>
          <w:sz w:val="24"/>
          <w:szCs w:val="24"/>
        </w:rPr>
        <w:t>Present Hedonist</w:t>
      </w:r>
      <w:r w:rsidR="00E50A07">
        <w:rPr>
          <w:sz w:val="24"/>
          <w:szCs w:val="24"/>
        </w:rPr>
        <w:t xml:space="preserve"> characterized by a strong search for novel and intense experiences, without much concern about </w:t>
      </w:r>
      <w:r w:rsidR="001F00C8">
        <w:rPr>
          <w:sz w:val="24"/>
          <w:szCs w:val="24"/>
        </w:rPr>
        <w:t>the</w:t>
      </w:r>
      <w:r w:rsidR="00E50A07">
        <w:rPr>
          <w:sz w:val="24"/>
          <w:szCs w:val="24"/>
        </w:rPr>
        <w:t xml:space="preserve"> consequences.</w:t>
      </w:r>
      <w:r w:rsidR="00596787">
        <w:rPr>
          <w:sz w:val="24"/>
          <w:szCs w:val="24"/>
        </w:rPr>
        <w:t xml:space="preserve"> </w:t>
      </w:r>
      <w:r w:rsidR="004F30F0" w:rsidRPr="00E50A07">
        <w:rPr>
          <w:i/>
          <w:sz w:val="24"/>
          <w:szCs w:val="24"/>
        </w:rPr>
        <w:t>Present Fatalist</w:t>
      </w:r>
      <w:r w:rsidR="00596787">
        <w:rPr>
          <w:i/>
          <w:sz w:val="24"/>
          <w:szCs w:val="24"/>
        </w:rPr>
        <w:t xml:space="preserve"> </w:t>
      </w:r>
      <w:r w:rsidR="00E50A07">
        <w:rPr>
          <w:sz w:val="24"/>
          <w:szCs w:val="24"/>
        </w:rPr>
        <w:t>represents a</w:t>
      </w:r>
      <w:r w:rsidR="001F00C8">
        <w:rPr>
          <w:sz w:val="24"/>
          <w:szCs w:val="24"/>
        </w:rPr>
        <w:t>n</w:t>
      </w:r>
      <w:r w:rsidR="00E50A07">
        <w:rPr>
          <w:sz w:val="24"/>
          <w:szCs w:val="24"/>
        </w:rPr>
        <w:t xml:space="preserve"> attitude of hopelessness regarding the present, where</w:t>
      </w:r>
      <w:r w:rsidR="00BC6827">
        <w:rPr>
          <w:sz w:val="24"/>
          <w:szCs w:val="24"/>
        </w:rPr>
        <w:t>by</w:t>
      </w:r>
      <w:r w:rsidR="00E50A07">
        <w:rPr>
          <w:sz w:val="24"/>
          <w:szCs w:val="24"/>
        </w:rPr>
        <w:t xml:space="preserve"> individuals think </w:t>
      </w:r>
      <w:r w:rsidR="00BC6827">
        <w:rPr>
          <w:sz w:val="24"/>
          <w:szCs w:val="24"/>
        </w:rPr>
        <w:t>they have</w:t>
      </w:r>
      <w:r w:rsidR="00E50A07">
        <w:rPr>
          <w:sz w:val="24"/>
          <w:szCs w:val="24"/>
        </w:rPr>
        <w:t xml:space="preserve"> no control </w:t>
      </w:r>
      <w:r w:rsidR="001F00C8">
        <w:rPr>
          <w:sz w:val="24"/>
          <w:szCs w:val="24"/>
        </w:rPr>
        <w:t>over</w:t>
      </w:r>
      <w:r w:rsidR="00E50A07">
        <w:rPr>
          <w:sz w:val="24"/>
          <w:szCs w:val="24"/>
        </w:rPr>
        <w:t xml:space="preserve"> the events </w:t>
      </w:r>
      <w:r w:rsidR="001F00C8">
        <w:rPr>
          <w:sz w:val="24"/>
          <w:szCs w:val="24"/>
        </w:rPr>
        <w:t>in their</w:t>
      </w:r>
      <w:r w:rsidR="00E50A07">
        <w:rPr>
          <w:sz w:val="24"/>
          <w:szCs w:val="24"/>
        </w:rPr>
        <w:t xml:space="preserve"> life.</w:t>
      </w:r>
      <w:r w:rsidR="001F00C8">
        <w:rPr>
          <w:sz w:val="24"/>
          <w:szCs w:val="24"/>
        </w:rPr>
        <w:t xml:space="preserve"> </w:t>
      </w:r>
      <w:r w:rsidR="00E50A07">
        <w:rPr>
          <w:sz w:val="24"/>
          <w:szCs w:val="24"/>
        </w:rPr>
        <w:t xml:space="preserve"> And last</w:t>
      </w:r>
      <w:r w:rsidR="00BC6827">
        <w:rPr>
          <w:sz w:val="24"/>
          <w:szCs w:val="24"/>
        </w:rPr>
        <w:t>ly</w:t>
      </w:r>
      <w:r w:rsidR="00E50A07">
        <w:rPr>
          <w:sz w:val="24"/>
          <w:szCs w:val="24"/>
        </w:rPr>
        <w:t xml:space="preserve">, </w:t>
      </w:r>
      <w:r w:rsidR="006E7933" w:rsidRPr="00E50A07">
        <w:rPr>
          <w:i/>
          <w:sz w:val="24"/>
          <w:szCs w:val="24"/>
        </w:rPr>
        <w:t>Future</w:t>
      </w:r>
      <w:r w:rsidR="00E50A07">
        <w:rPr>
          <w:sz w:val="24"/>
          <w:szCs w:val="24"/>
        </w:rPr>
        <w:t xml:space="preserve"> that reflects an attitude of anticipation of future events and outcomes</w:t>
      </w:r>
      <w:r w:rsidR="00C13AAF" w:rsidRPr="002E6B17">
        <w:rPr>
          <w:sz w:val="24"/>
          <w:szCs w:val="24"/>
        </w:rPr>
        <w:t xml:space="preserve">. </w:t>
      </w:r>
      <w:r w:rsidR="00BA2506" w:rsidRPr="002E6B17">
        <w:rPr>
          <w:sz w:val="24"/>
          <w:szCs w:val="24"/>
        </w:rPr>
        <w:t xml:space="preserve">Original internal consistency ranged from .74 to .82, while the Portuguese version ranged from .66 to .80. </w:t>
      </w:r>
      <w:r w:rsidR="005E0FC7" w:rsidRPr="002E6B17">
        <w:rPr>
          <w:sz w:val="24"/>
          <w:szCs w:val="24"/>
        </w:rPr>
        <w:t>Portuguese ZTPI has been</w:t>
      </w:r>
      <w:r w:rsidR="00C53E3C">
        <w:rPr>
          <w:sz w:val="24"/>
          <w:szCs w:val="24"/>
        </w:rPr>
        <w:t xml:space="preserve"> </w:t>
      </w:r>
      <w:r w:rsidR="00E76449">
        <w:rPr>
          <w:sz w:val="24"/>
          <w:szCs w:val="24"/>
        </w:rPr>
        <w:t>described</w:t>
      </w:r>
      <w:r w:rsidR="005E0FC7" w:rsidRPr="002E6B17">
        <w:rPr>
          <w:sz w:val="24"/>
          <w:szCs w:val="24"/>
        </w:rPr>
        <w:t xml:space="preserve"> as equivalent to its </w:t>
      </w:r>
      <w:r w:rsidR="00AD03DB">
        <w:rPr>
          <w:sz w:val="24"/>
          <w:szCs w:val="24"/>
        </w:rPr>
        <w:t>o</w:t>
      </w:r>
      <w:r w:rsidR="005E0FC7" w:rsidRPr="002E6B17">
        <w:rPr>
          <w:sz w:val="24"/>
          <w:szCs w:val="24"/>
        </w:rPr>
        <w:t>riginal version, through a cross-cultural</w:t>
      </w:r>
      <w:r w:rsidR="00D04DD4" w:rsidRPr="002E6B17">
        <w:rPr>
          <w:sz w:val="24"/>
          <w:szCs w:val="24"/>
        </w:rPr>
        <w:t xml:space="preserve"> comparison</w:t>
      </w:r>
      <w:r w:rsidR="00E617A8" w:rsidRPr="002E6B17">
        <w:rPr>
          <w:sz w:val="24"/>
          <w:szCs w:val="24"/>
        </w:rPr>
        <w:t xml:space="preserve"> (</w:t>
      </w:r>
      <w:proofErr w:type="spellStart"/>
      <w:r w:rsidR="00E617A8" w:rsidRPr="002E6B17">
        <w:rPr>
          <w:sz w:val="24"/>
          <w:szCs w:val="24"/>
        </w:rPr>
        <w:t>Sircova</w:t>
      </w:r>
      <w:proofErr w:type="spellEnd"/>
      <w:r w:rsidR="00E617A8" w:rsidRPr="002E6B17">
        <w:rPr>
          <w:sz w:val="24"/>
          <w:szCs w:val="24"/>
        </w:rPr>
        <w:t xml:space="preserve"> et al., 2014)</w:t>
      </w:r>
      <w:r w:rsidR="00AB685A" w:rsidRPr="002E6B17">
        <w:rPr>
          <w:sz w:val="24"/>
          <w:szCs w:val="24"/>
        </w:rPr>
        <w:t>.</w:t>
      </w:r>
    </w:p>
    <w:p w14:paraId="375F4336" w14:textId="77777777" w:rsidR="00AC6C49" w:rsidRPr="002E6B17" w:rsidRDefault="00166DD5" w:rsidP="0052504C">
      <w:pPr>
        <w:spacing w:line="240" w:lineRule="auto"/>
        <w:ind w:firstLine="567"/>
        <w:jc w:val="left"/>
        <w:rPr>
          <w:sz w:val="24"/>
          <w:szCs w:val="24"/>
        </w:rPr>
      </w:pPr>
      <w:r w:rsidRPr="00F5310B">
        <w:rPr>
          <w:rStyle w:val="Ttulo3Car"/>
          <w:i/>
          <w:sz w:val="24"/>
          <w:szCs w:val="24"/>
        </w:rPr>
        <w:lastRenderedPageBreak/>
        <w:t>T</w:t>
      </w:r>
      <w:r w:rsidR="00DB44DF" w:rsidRPr="00F5310B">
        <w:rPr>
          <w:rStyle w:val="Ttulo3Car"/>
          <w:i/>
          <w:sz w:val="24"/>
          <w:szCs w:val="24"/>
        </w:rPr>
        <w:t>ime Perspective Scale (</w:t>
      </w:r>
      <w:r w:rsidR="00AC6C49" w:rsidRPr="00F5310B">
        <w:rPr>
          <w:rStyle w:val="Ttulo3Car"/>
          <w:i/>
          <w:sz w:val="24"/>
          <w:szCs w:val="24"/>
        </w:rPr>
        <w:t>T</w:t>
      </w:r>
      <w:r w:rsidRPr="00F5310B">
        <w:rPr>
          <w:rStyle w:val="Ttulo3Car"/>
          <w:i/>
          <w:sz w:val="24"/>
          <w:szCs w:val="24"/>
        </w:rPr>
        <w:t>PS</w:t>
      </w:r>
      <w:r w:rsidR="00DB44DF" w:rsidRPr="00F5310B">
        <w:rPr>
          <w:rStyle w:val="Ttulo3Car"/>
          <w:i/>
          <w:sz w:val="24"/>
          <w:szCs w:val="24"/>
        </w:rPr>
        <w:t>)</w:t>
      </w:r>
      <w:r w:rsidR="0038509E" w:rsidRPr="002E6B17">
        <w:rPr>
          <w:rStyle w:val="Ttulo3Car"/>
          <w:b w:val="0"/>
          <w:i/>
          <w:sz w:val="24"/>
          <w:szCs w:val="24"/>
        </w:rPr>
        <w:t>.</w:t>
      </w:r>
      <w:r w:rsidR="009C7F6D">
        <w:rPr>
          <w:rStyle w:val="Ttulo3Car"/>
          <w:b w:val="0"/>
          <w:i/>
          <w:sz w:val="24"/>
          <w:szCs w:val="24"/>
        </w:rPr>
        <w:t xml:space="preserve"> </w:t>
      </w:r>
      <w:r w:rsidR="00AC6C49" w:rsidRPr="002E6B17">
        <w:rPr>
          <w:sz w:val="24"/>
          <w:szCs w:val="24"/>
        </w:rPr>
        <w:t xml:space="preserve">Presented as the </w:t>
      </w:r>
      <w:proofErr w:type="spellStart"/>
      <w:r w:rsidR="00AC6C49" w:rsidRPr="002E6B17">
        <w:rPr>
          <w:i/>
          <w:sz w:val="24"/>
          <w:szCs w:val="24"/>
        </w:rPr>
        <w:t>Inventário</w:t>
      </w:r>
      <w:proofErr w:type="spellEnd"/>
      <w:r w:rsidR="00AC6C49" w:rsidRPr="002E6B17">
        <w:rPr>
          <w:i/>
          <w:sz w:val="24"/>
          <w:szCs w:val="24"/>
        </w:rPr>
        <w:t xml:space="preserve"> de </w:t>
      </w:r>
      <w:proofErr w:type="spellStart"/>
      <w:r w:rsidR="00AC6C49" w:rsidRPr="002E6B17">
        <w:rPr>
          <w:i/>
          <w:sz w:val="24"/>
          <w:szCs w:val="24"/>
        </w:rPr>
        <w:t>Perspectiva</w:t>
      </w:r>
      <w:proofErr w:type="spellEnd"/>
      <w:r w:rsidR="00AC6C49" w:rsidRPr="002E6B17">
        <w:rPr>
          <w:i/>
          <w:sz w:val="24"/>
          <w:szCs w:val="24"/>
        </w:rPr>
        <w:t xml:space="preserve"> Temporal</w:t>
      </w:r>
      <w:r w:rsidR="00C53E3C">
        <w:rPr>
          <w:i/>
          <w:sz w:val="24"/>
          <w:szCs w:val="24"/>
        </w:rPr>
        <w:t xml:space="preserve"> </w:t>
      </w:r>
      <w:r w:rsidR="0038509E" w:rsidRPr="002E6B17">
        <w:rPr>
          <w:sz w:val="24"/>
          <w:szCs w:val="24"/>
        </w:rPr>
        <w:t>(</w:t>
      </w:r>
      <w:r w:rsidR="00DB44DF" w:rsidRPr="002E6B17">
        <w:rPr>
          <w:sz w:val="24"/>
          <w:szCs w:val="24"/>
        </w:rPr>
        <w:t xml:space="preserve">IPT, </w:t>
      </w:r>
      <w:r w:rsidR="0038509E" w:rsidRPr="002E6B17">
        <w:rPr>
          <w:sz w:val="24"/>
          <w:szCs w:val="24"/>
        </w:rPr>
        <w:t>Janeiro, 2012)</w:t>
      </w:r>
      <w:r w:rsidR="00AC6C49" w:rsidRPr="002E6B17">
        <w:rPr>
          <w:sz w:val="24"/>
          <w:szCs w:val="24"/>
        </w:rPr>
        <w:t>, this inventory was created in Portugal and its aim is to allow a global assessment of TP. TPS comprises 32 items that assess four Te</w:t>
      </w:r>
      <w:r w:rsidR="00282702" w:rsidRPr="002E6B17">
        <w:rPr>
          <w:sz w:val="24"/>
          <w:szCs w:val="24"/>
        </w:rPr>
        <w:t>mporal Orientation</w:t>
      </w:r>
      <w:r w:rsidR="00C625B3" w:rsidRPr="002E6B17">
        <w:rPr>
          <w:sz w:val="24"/>
          <w:szCs w:val="24"/>
        </w:rPr>
        <w:t>s</w:t>
      </w:r>
      <w:r w:rsidR="00AC6C49" w:rsidRPr="002E6B17">
        <w:rPr>
          <w:sz w:val="24"/>
          <w:szCs w:val="24"/>
        </w:rPr>
        <w:t xml:space="preserve">: Past Orientation, Present Orientation, Future Orientation and Future Negative </w:t>
      </w:r>
      <w:r w:rsidR="00394DF4" w:rsidRPr="002E6B17">
        <w:rPr>
          <w:sz w:val="24"/>
          <w:szCs w:val="24"/>
        </w:rPr>
        <w:t>O</w:t>
      </w:r>
      <w:r w:rsidR="00705EC6" w:rsidRPr="002E6B17">
        <w:rPr>
          <w:sz w:val="24"/>
          <w:szCs w:val="24"/>
        </w:rPr>
        <w:t>rientation</w:t>
      </w:r>
      <w:r w:rsidR="00AC6C49" w:rsidRPr="002E6B17">
        <w:rPr>
          <w:sz w:val="24"/>
          <w:szCs w:val="24"/>
        </w:rPr>
        <w:t>.</w:t>
      </w:r>
      <w:r w:rsidR="002D774F" w:rsidRPr="002E6B17">
        <w:rPr>
          <w:sz w:val="24"/>
          <w:szCs w:val="24"/>
        </w:rPr>
        <w:t xml:space="preserve"> In this study we used only the </w:t>
      </w:r>
      <w:r w:rsidR="00577BA4">
        <w:rPr>
          <w:sz w:val="24"/>
          <w:szCs w:val="24"/>
        </w:rPr>
        <w:t xml:space="preserve">four </w:t>
      </w:r>
      <w:r w:rsidR="002D774F" w:rsidRPr="002E6B17">
        <w:rPr>
          <w:sz w:val="24"/>
          <w:szCs w:val="24"/>
        </w:rPr>
        <w:t>items related to the Future Negative dimension</w:t>
      </w:r>
      <w:r w:rsidR="00F5541D">
        <w:rPr>
          <w:sz w:val="24"/>
          <w:szCs w:val="24"/>
        </w:rPr>
        <w:t xml:space="preserve">, which </w:t>
      </w:r>
      <w:r w:rsidR="00E76449">
        <w:rPr>
          <w:sz w:val="24"/>
          <w:szCs w:val="24"/>
        </w:rPr>
        <w:t>are</w:t>
      </w:r>
      <w:r w:rsidR="00F5541D">
        <w:rPr>
          <w:sz w:val="24"/>
          <w:szCs w:val="24"/>
        </w:rPr>
        <w:t xml:space="preserve"> related with an anxious and fearful vision of the events yet to come</w:t>
      </w:r>
      <w:r w:rsidR="002D774F" w:rsidRPr="002E6B17">
        <w:rPr>
          <w:sz w:val="24"/>
          <w:szCs w:val="24"/>
        </w:rPr>
        <w:t>.</w:t>
      </w:r>
      <w:r w:rsidR="00A87E92" w:rsidRPr="002E6B17">
        <w:rPr>
          <w:sz w:val="24"/>
          <w:szCs w:val="24"/>
        </w:rPr>
        <w:t xml:space="preserve"> This specific factor </w:t>
      </w:r>
      <w:r w:rsidR="00282702" w:rsidRPr="002E6B17">
        <w:rPr>
          <w:sz w:val="24"/>
          <w:szCs w:val="24"/>
        </w:rPr>
        <w:t xml:space="preserve">originally </w:t>
      </w:r>
      <w:r w:rsidR="00A87E92" w:rsidRPr="002E6B17">
        <w:rPr>
          <w:sz w:val="24"/>
          <w:szCs w:val="24"/>
        </w:rPr>
        <w:t>present</w:t>
      </w:r>
      <w:r w:rsidR="00172BCA">
        <w:rPr>
          <w:sz w:val="24"/>
          <w:szCs w:val="24"/>
        </w:rPr>
        <w:t>ed</w:t>
      </w:r>
      <w:r w:rsidR="00C53E3C">
        <w:rPr>
          <w:sz w:val="24"/>
          <w:szCs w:val="24"/>
        </w:rPr>
        <w:t xml:space="preserve"> </w:t>
      </w:r>
      <w:r w:rsidR="00A87E92" w:rsidRPr="002E6B17">
        <w:rPr>
          <w:sz w:val="24"/>
          <w:szCs w:val="24"/>
        </w:rPr>
        <w:t xml:space="preserve">an internal consistency of </w:t>
      </w:r>
      <w:r w:rsidR="00A87E92" w:rsidRPr="002E6B17">
        <w:rPr>
          <w:i/>
          <w:sz w:val="24"/>
          <w:szCs w:val="24"/>
        </w:rPr>
        <w:t>α</w:t>
      </w:r>
      <w:r w:rsidR="00A87E92" w:rsidRPr="002E6B17">
        <w:rPr>
          <w:sz w:val="24"/>
          <w:szCs w:val="24"/>
        </w:rPr>
        <w:t xml:space="preserve"> = .70, while in our sample </w:t>
      </w:r>
      <w:r w:rsidR="00803117">
        <w:rPr>
          <w:sz w:val="24"/>
          <w:szCs w:val="24"/>
        </w:rPr>
        <w:t>the result was</w:t>
      </w:r>
      <w:r w:rsidR="00C53E3C">
        <w:rPr>
          <w:sz w:val="24"/>
          <w:szCs w:val="24"/>
        </w:rPr>
        <w:t xml:space="preserve"> </w:t>
      </w:r>
      <w:r w:rsidR="00A87E92" w:rsidRPr="002E6B17">
        <w:rPr>
          <w:i/>
          <w:sz w:val="24"/>
          <w:szCs w:val="24"/>
        </w:rPr>
        <w:t>α</w:t>
      </w:r>
      <w:r w:rsidR="00A87E92" w:rsidRPr="002E6B17">
        <w:rPr>
          <w:sz w:val="24"/>
          <w:szCs w:val="24"/>
        </w:rPr>
        <w:t xml:space="preserve"> = .79.</w:t>
      </w:r>
    </w:p>
    <w:p w14:paraId="5CA230DA" w14:textId="77777777" w:rsidR="000F3891" w:rsidRPr="002E6B17" w:rsidRDefault="00166DD5" w:rsidP="0052504C">
      <w:pPr>
        <w:spacing w:line="240" w:lineRule="auto"/>
        <w:ind w:firstLine="567"/>
        <w:jc w:val="left"/>
        <w:rPr>
          <w:sz w:val="24"/>
          <w:szCs w:val="24"/>
        </w:rPr>
      </w:pPr>
      <w:r w:rsidRPr="00F5310B">
        <w:rPr>
          <w:rStyle w:val="Ttulo3Car"/>
          <w:i/>
          <w:sz w:val="24"/>
          <w:szCs w:val="24"/>
        </w:rPr>
        <w:t>T</w:t>
      </w:r>
      <w:r w:rsidR="00CF0903" w:rsidRPr="00F5310B">
        <w:rPr>
          <w:rStyle w:val="Ttulo3Car"/>
          <w:i/>
          <w:sz w:val="24"/>
          <w:szCs w:val="24"/>
        </w:rPr>
        <w:t xml:space="preserve">ranscendental Future Time Perspective Scale </w:t>
      </w:r>
      <w:r w:rsidR="00DB44DF" w:rsidRPr="00F5310B">
        <w:rPr>
          <w:rStyle w:val="Ttulo3Car"/>
          <w:i/>
          <w:sz w:val="24"/>
          <w:szCs w:val="24"/>
        </w:rPr>
        <w:t>(</w:t>
      </w:r>
      <w:r w:rsidR="00CF0903" w:rsidRPr="00F5310B">
        <w:rPr>
          <w:rStyle w:val="Ttulo3Car"/>
          <w:i/>
          <w:sz w:val="24"/>
          <w:szCs w:val="24"/>
        </w:rPr>
        <w:t>T</w:t>
      </w:r>
      <w:r w:rsidRPr="00F5310B">
        <w:rPr>
          <w:rStyle w:val="Ttulo3Car"/>
          <w:i/>
          <w:sz w:val="24"/>
          <w:szCs w:val="24"/>
        </w:rPr>
        <w:t>FTPS</w:t>
      </w:r>
      <w:r w:rsidR="00DB44DF" w:rsidRPr="00F5310B">
        <w:rPr>
          <w:rStyle w:val="Ttulo3Car"/>
          <w:i/>
          <w:sz w:val="24"/>
          <w:szCs w:val="24"/>
        </w:rPr>
        <w:t>)</w:t>
      </w:r>
      <w:r w:rsidR="0038509E" w:rsidRPr="002E6B17">
        <w:rPr>
          <w:rStyle w:val="Ttulo3Car"/>
          <w:b w:val="0"/>
          <w:i/>
          <w:sz w:val="24"/>
          <w:szCs w:val="24"/>
        </w:rPr>
        <w:t>.</w:t>
      </w:r>
      <w:r w:rsidR="005833A1">
        <w:rPr>
          <w:sz w:val="24"/>
          <w:szCs w:val="24"/>
        </w:rPr>
        <w:t xml:space="preserve">This </w:t>
      </w:r>
      <w:r w:rsidR="00763DAB">
        <w:rPr>
          <w:sz w:val="24"/>
          <w:szCs w:val="24"/>
        </w:rPr>
        <w:t xml:space="preserve">instrument </w:t>
      </w:r>
      <w:r w:rsidR="005833A1">
        <w:rPr>
          <w:sz w:val="24"/>
          <w:szCs w:val="24"/>
        </w:rPr>
        <w:t>was dev</w:t>
      </w:r>
      <w:r w:rsidR="00CF0903" w:rsidRPr="002E6B17">
        <w:rPr>
          <w:sz w:val="24"/>
          <w:szCs w:val="24"/>
        </w:rPr>
        <w:t xml:space="preserve">eloped </w:t>
      </w:r>
      <w:r w:rsidR="0038509E" w:rsidRPr="002E6B17">
        <w:rPr>
          <w:sz w:val="24"/>
          <w:szCs w:val="24"/>
        </w:rPr>
        <w:t xml:space="preserve">by Boyd and Zimbardo (1997) </w:t>
      </w:r>
      <w:r w:rsidR="00CF0903" w:rsidRPr="002E6B17">
        <w:rPr>
          <w:sz w:val="24"/>
          <w:szCs w:val="24"/>
        </w:rPr>
        <w:t>in order to assess individuals' attitudes and beliefs regarding the future immediately following the imagined death of the physical body</w:t>
      </w:r>
      <w:r w:rsidR="00652520">
        <w:rPr>
          <w:sz w:val="24"/>
          <w:szCs w:val="24"/>
        </w:rPr>
        <w:t xml:space="preserve">, in other words, what the individual believes is going to happen after </w:t>
      </w:r>
      <w:r w:rsidR="003C2DD1">
        <w:rPr>
          <w:sz w:val="24"/>
          <w:szCs w:val="24"/>
        </w:rPr>
        <w:t>their</w:t>
      </w:r>
      <w:r w:rsidR="00652520">
        <w:rPr>
          <w:sz w:val="24"/>
          <w:szCs w:val="24"/>
        </w:rPr>
        <w:t xml:space="preserve"> death and how this belie</w:t>
      </w:r>
      <w:r w:rsidR="00574D5A">
        <w:rPr>
          <w:sz w:val="24"/>
          <w:szCs w:val="24"/>
        </w:rPr>
        <w:t>f</w:t>
      </w:r>
      <w:r w:rsidR="00652520">
        <w:rPr>
          <w:sz w:val="24"/>
          <w:szCs w:val="24"/>
        </w:rPr>
        <w:t xml:space="preserve"> is going to affect </w:t>
      </w:r>
      <w:r w:rsidR="00574D5A">
        <w:rPr>
          <w:sz w:val="24"/>
          <w:szCs w:val="24"/>
        </w:rPr>
        <w:t>their</w:t>
      </w:r>
      <w:r w:rsidR="00652520">
        <w:rPr>
          <w:sz w:val="24"/>
          <w:szCs w:val="24"/>
        </w:rPr>
        <w:t xml:space="preserve"> behaviour in order to achieve or avoid something in that hypothetical post-mortem experience (</w:t>
      </w:r>
      <w:proofErr w:type="spellStart"/>
      <w:r w:rsidR="00652520">
        <w:rPr>
          <w:sz w:val="24"/>
          <w:szCs w:val="24"/>
        </w:rPr>
        <w:t>eg.</w:t>
      </w:r>
      <w:proofErr w:type="spellEnd"/>
      <w:r w:rsidR="00652520">
        <w:rPr>
          <w:sz w:val="24"/>
          <w:szCs w:val="24"/>
        </w:rPr>
        <w:t>: going to heaven). T</w:t>
      </w:r>
      <w:r w:rsidR="00420964" w:rsidRPr="002E6B17">
        <w:rPr>
          <w:sz w:val="24"/>
          <w:szCs w:val="24"/>
        </w:rPr>
        <w:t xml:space="preserve">he </w:t>
      </w:r>
      <w:r w:rsidR="00652520">
        <w:rPr>
          <w:sz w:val="24"/>
          <w:szCs w:val="24"/>
        </w:rPr>
        <w:t xml:space="preserve">Portuguese TFTPS </w:t>
      </w:r>
      <w:r w:rsidR="00574D5A">
        <w:rPr>
          <w:sz w:val="24"/>
          <w:szCs w:val="24"/>
        </w:rPr>
        <w:t>is</w:t>
      </w:r>
      <w:r w:rsidR="00652520">
        <w:rPr>
          <w:sz w:val="24"/>
          <w:szCs w:val="24"/>
        </w:rPr>
        <w:t xml:space="preserve"> </w:t>
      </w:r>
      <w:r w:rsidR="00652520" w:rsidRPr="002E6B17">
        <w:rPr>
          <w:sz w:val="24"/>
          <w:szCs w:val="24"/>
        </w:rPr>
        <w:t xml:space="preserve">a one-dimensional scale that comprises 10 items </w:t>
      </w:r>
      <w:r w:rsidR="00652520">
        <w:rPr>
          <w:sz w:val="24"/>
          <w:szCs w:val="24"/>
        </w:rPr>
        <w:t xml:space="preserve">and has a high </w:t>
      </w:r>
      <w:r w:rsidR="00420964" w:rsidRPr="002E6B17">
        <w:rPr>
          <w:sz w:val="24"/>
          <w:szCs w:val="24"/>
        </w:rPr>
        <w:t xml:space="preserve">internal consistency </w:t>
      </w:r>
      <w:r w:rsidR="00652520">
        <w:rPr>
          <w:sz w:val="24"/>
          <w:szCs w:val="24"/>
        </w:rPr>
        <w:t>(</w:t>
      </w:r>
      <w:r w:rsidR="00420964" w:rsidRPr="002E6B17">
        <w:rPr>
          <w:i/>
          <w:sz w:val="24"/>
          <w:szCs w:val="24"/>
        </w:rPr>
        <w:t>α</w:t>
      </w:r>
      <w:r w:rsidR="00420964" w:rsidRPr="002E6B17">
        <w:rPr>
          <w:sz w:val="24"/>
          <w:szCs w:val="24"/>
        </w:rPr>
        <w:t xml:space="preserve"> = .87</w:t>
      </w:r>
      <w:r w:rsidR="00652520">
        <w:rPr>
          <w:sz w:val="24"/>
          <w:szCs w:val="24"/>
        </w:rPr>
        <w:t xml:space="preserve">; </w:t>
      </w:r>
      <w:r w:rsidR="00FB0D8C" w:rsidRPr="002E6B17">
        <w:rPr>
          <w:sz w:val="24"/>
          <w:szCs w:val="24"/>
        </w:rPr>
        <w:t xml:space="preserve">Ortuño, </w:t>
      </w:r>
      <w:proofErr w:type="spellStart"/>
      <w:r w:rsidR="00FB0D8C" w:rsidRPr="002E6B17">
        <w:rPr>
          <w:sz w:val="24"/>
          <w:szCs w:val="24"/>
        </w:rPr>
        <w:t>Paixão</w:t>
      </w:r>
      <w:proofErr w:type="spellEnd"/>
      <w:r w:rsidR="002221D0" w:rsidRPr="002E6B17">
        <w:rPr>
          <w:sz w:val="24"/>
          <w:szCs w:val="24"/>
        </w:rPr>
        <w:t>,</w:t>
      </w:r>
      <w:r w:rsidR="00596787">
        <w:rPr>
          <w:sz w:val="24"/>
          <w:szCs w:val="24"/>
        </w:rPr>
        <w:t xml:space="preserve"> </w:t>
      </w:r>
      <w:r w:rsidR="00652520">
        <w:rPr>
          <w:sz w:val="24"/>
          <w:szCs w:val="24"/>
        </w:rPr>
        <w:t>&amp; Janeiro, 2013), very similar to the original scale</w:t>
      </w:r>
      <w:r w:rsidR="00420964" w:rsidRPr="002E6B17">
        <w:rPr>
          <w:sz w:val="24"/>
          <w:szCs w:val="24"/>
        </w:rPr>
        <w:t xml:space="preserve"> (</w:t>
      </w:r>
      <w:r w:rsidR="00420964" w:rsidRPr="002E6B17">
        <w:rPr>
          <w:i/>
          <w:sz w:val="24"/>
          <w:szCs w:val="24"/>
        </w:rPr>
        <w:t>α</w:t>
      </w:r>
      <w:r w:rsidR="00420964" w:rsidRPr="002E6B17">
        <w:rPr>
          <w:sz w:val="24"/>
          <w:szCs w:val="24"/>
        </w:rPr>
        <w:t xml:space="preserve"> = .86</w:t>
      </w:r>
      <w:r w:rsidR="00652520">
        <w:rPr>
          <w:sz w:val="24"/>
          <w:szCs w:val="24"/>
        </w:rPr>
        <w:t>, Boyd &amp; Zimbardo, 1997</w:t>
      </w:r>
      <w:r w:rsidR="00420964" w:rsidRPr="002E6B17">
        <w:rPr>
          <w:sz w:val="24"/>
          <w:szCs w:val="24"/>
        </w:rPr>
        <w:t>)</w:t>
      </w:r>
      <w:r w:rsidR="00637669">
        <w:rPr>
          <w:sz w:val="24"/>
          <w:szCs w:val="24"/>
        </w:rPr>
        <w:t xml:space="preserve">, as well </w:t>
      </w:r>
      <w:r w:rsidR="00324946">
        <w:rPr>
          <w:sz w:val="24"/>
          <w:szCs w:val="24"/>
        </w:rPr>
        <w:t xml:space="preserve">as </w:t>
      </w:r>
      <w:r w:rsidR="00637669">
        <w:rPr>
          <w:sz w:val="24"/>
          <w:szCs w:val="24"/>
        </w:rPr>
        <w:t xml:space="preserve">to the present </w:t>
      </w:r>
      <w:r w:rsidR="00D912F6" w:rsidRPr="002E6B17">
        <w:rPr>
          <w:sz w:val="24"/>
          <w:szCs w:val="24"/>
        </w:rPr>
        <w:t>sample (</w:t>
      </w:r>
      <w:r w:rsidR="00D912F6" w:rsidRPr="002E6B17">
        <w:rPr>
          <w:i/>
          <w:sz w:val="24"/>
          <w:szCs w:val="24"/>
        </w:rPr>
        <w:t>α</w:t>
      </w:r>
      <w:r w:rsidR="00D912F6" w:rsidRPr="002E6B17">
        <w:rPr>
          <w:sz w:val="24"/>
          <w:szCs w:val="24"/>
        </w:rPr>
        <w:t xml:space="preserve"> = .85)</w:t>
      </w:r>
      <w:r w:rsidR="00CF0903" w:rsidRPr="002E6B17">
        <w:rPr>
          <w:sz w:val="24"/>
          <w:szCs w:val="24"/>
        </w:rPr>
        <w:t>.</w:t>
      </w:r>
    </w:p>
    <w:p w14:paraId="55390AEA" w14:textId="18E6E0D6" w:rsidR="00166DD5" w:rsidRPr="002E6B17" w:rsidRDefault="00166DD5" w:rsidP="0052504C">
      <w:pPr>
        <w:spacing w:line="240" w:lineRule="auto"/>
        <w:ind w:firstLine="567"/>
        <w:jc w:val="left"/>
        <w:rPr>
          <w:sz w:val="24"/>
          <w:szCs w:val="24"/>
        </w:rPr>
      </w:pPr>
      <w:r w:rsidRPr="00F5310B">
        <w:rPr>
          <w:rStyle w:val="Ttulo3Car"/>
          <w:i/>
          <w:sz w:val="24"/>
          <w:szCs w:val="24"/>
        </w:rPr>
        <w:t>C</w:t>
      </w:r>
      <w:r w:rsidR="002D774F" w:rsidRPr="00F5310B">
        <w:rPr>
          <w:rStyle w:val="Ttulo3Car"/>
          <w:i/>
          <w:sz w:val="24"/>
          <w:szCs w:val="24"/>
        </w:rPr>
        <w:t xml:space="preserve">onsideration of Future Consequences Scale </w:t>
      </w:r>
      <w:r w:rsidR="00DB44DF" w:rsidRPr="00F5310B">
        <w:rPr>
          <w:rStyle w:val="Ttulo3Car"/>
          <w:i/>
          <w:sz w:val="24"/>
          <w:szCs w:val="24"/>
        </w:rPr>
        <w:t>(</w:t>
      </w:r>
      <w:r w:rsidR="002D774F" w:rsidRPr="00F5310B">
        <w:rPr>
          <w:rStyle w:val="Ttulo3Car"/>
          <w:i/>
          <w:sz w:val="24"/>
          <w:szCs w:val="24"/>
        </w:rPr>
        <w:t>CFC</w:t>
      </w:r>
      <w:r w:rsidR="00BD4FE2" w:rsidRPr="00F5310B">
        <w:rPr>
          <w:rStyle w:val="Ttulo3Car"/>
          <w:i/>
          <w:sz w:val="24"/>
          <w:szCs w:val="24"/>
        </w:rPr>
        <w:t>-</w:t>
      </w:r>
      <w:r w:rsidR="002D774F" w:rsidRPr="00F5310B">
        <w:rPr>
          <w:rStyle w:val="Ttulo3Car"/>
          <w:i/>
          <w:sz w:val="24"/>
          <w:szCs w:val="24"/>
        </w:rPr>
        <w:t>S</w:t>
      </w:r>
      <w:r w:rsidR="00DB44DF" w:rsidRPr="00F5310B">
        <w:rPr>
          <w:rStyle w:val="Ttulo3Car"/>
          <w:i/>
          <w:sz w:val="24"/>
          <w:szCs w:val="24"/>
        </w:rPr>
        <w:t>)</w:t>
      </w:r>
      <w:r w:rsidR="00CE264A" w:rsidRPr="002E6B17">
        <w:rPr>
          <w:rStyle w:val="Ttulo3Car"/>
          <w:b w:val="0"/>
          <w:i/>
          <w:sz w:val="24"/>
          <w:szCs w:val="24"/>
        </w:rPr>
        <w:t>.</w:t>
      </w:r>
      <w:r w:rsidR="00763DAB">
        <w:rPr>
          <w:rStyle w:val="Ttulo3Car"/>
          <w:b w:val="0"/>
          <w:i/>
          <w:sz w:val="24"/>
          <w:szCs w:val="24"/>
        </w:rPr>
        <w:t xml:space="preserve"> </w:t>
      </w:r>
      <w:r w:rsidR="00DB44DF" w:rsidRPr="002E6B17">
        <w:rPr>
          <w:sz w:val="24"/>
          <w:szCs w:val="24"/>
        </w:rPr>
        <w:t>D</w:t>
      </w:r>
      <w:r w:rsidR="00CE264A" w:rsidRPr="002E6B17">
        <w:rPr>
          <w:sz w:val="24"/>
          <w:szCs w:val="24"/>
        </w:rPr>
        <w:t xml:space="preserve">eveloped originally by </w:t>
      </w:r>
      <w:proofErr w:type="spellStart"/>
      <w:r w:rsidR="00CE264A" w:rsidRPr="002E6B17">
        <w:rPr>
          <w:sz w:val="24"/>
          <w:szCs w:val="24"/>
        </w:rPr>
        <w:t>Strathman</w:t>
      </w:r>
      <w:proofErr w:type="spellEnd"/>
      <w:r w:rsidR="00DB44DF" w:rsidRPr="002E6B17">
        <w:rPr>
          <w:sz w:val="24"/>
          <w:szCs w:val="24"/>
        </w:rPr>
        <w:t>,</w:t>
      </w:r>
      <w:r w:rsidR="00763DAB">
        <w:rPr>
          <w:sz w:val="24"/>
          <w:szCs w:val="24"/>
        </w:rPr>
        <w:t xml:space="preserve"> </w:t>
      </w:r>
      <w:proofErr w:type="spellStart"/>
      <w:r w:rsidR="00DB44DF" w:rsidRPr="002E6B17">
        <w:rPr>
          <w:sz w:val="24"/>
          <w:szCs w:val="24"/>
          <w:lang w:eastAsia="pt-PT"/>
        </w:rPr>
        <w:t>Gleicher</w:t>
      </w:r>
      <w:proofErr w:type="spellEnd"/>
      <w:r w:rsidR="00DB44DF" w:rsidRPr="002E6B17">
        <w:rPr>
          <w:sz w:val="24"/>
          <w:szCs w:val="24"/>
          <w:lang w:eastAsia="pt-PT"/>
        </w:rPr>
        <w:t xml:space="preserve">, </w:t>
      </w:r>
      <w:proofErr w:type="spellStart"/>
      <w:r w:rsidR="00DB44DF" w:rsidRPr="002E6B17">
        <w:rPr>
          <w:sz w:val="24"/>
          <w:szCs w:val="24"/>
          <w:lang w:eastAsia="pt-PT"/>
        </w:rPr>
        <w:t>Boninger</w:t>
      </w:r>
      <w:proofErr w:type="spellEnd"/>
      <w:r w:rsidR="00DB44DF" w:rsidRPr="002E6B17">
        <w:rPr>
          <w:sz w:val="24"/>
          <w:szCs w:val="24"/>
          <w:lang w:eastAsia="pt-PT"/>
        </w:rPr>
        <w:t xml:space="preserve">, </w:t>
      </w:r>
      <w:r w:rsidR="009A2B6A" w:rsidRPr="002E6B17">
        <w:rPr>
          <w:sz w:val="24"/>
          <w:szCs w:val="24"/>
          <w:lang w:eastAsia="pt-PT"/>
        </w:rPr>
        <w:t xml:space="preserve">and </w:t>
      </w:r>
      <w:r w:rsidR="00DB44DF" w:rsidRPr="002E6B17">
        <w:rPr>
          <w:sz w:val="24"/>
          <w:szCs w:val="24"/>
          <w:lang w:eastAsia="pt-PT"/>
        </w:rPr>
        <w:t>Edwards</w:t>
      </w:r>
      <w:r w:rsidR="00763DAB">
        <w:rPr>
          <w:sz w:val="24"/>
          <w:szCs w:val="24"/>
          <w:lang w:eastAsia="pt-PT"/>
        </w:rPr>
        <w:t xml:space="preserve"> </w:t>
      </w:r>
      <w:r w:rsidR="00CE264A" w:rsidRPr="002E6B17">
        <w:rPr>
          <w:sz w:val="24"/>
          <w:szCs w:val="24"/>
        </w:rPr>
        <w:t xml:space="preserve">(1994) and adapted to Portugal by </w:t>
      </w:r>
      <w:r w:rsidR="00CE264A" w:rsidRPr="002E6B17">
        <w:rPr>
          <w:sz w:val="24"/>
          <w:szCs w:val="24"/>
          <w:lang w:eastAsia="pt-PT"/>
        </w:rPr>
        <w:t>Vásquez</w:t>
      </w:r>
      <w:r w:rsidR="00160618">
        <w:rPr>
          <w:sz w:val="24"/>
          <w:szCs w:val="24"/>
          <w:lang w:eastAsia="pt-PT"/>
        </w:rPr>
        <w:t xml:space="preserve"> et al. </w:t>
      </w:r>
      <w:r w:rsidR="00CE264A" w:rsidRPr="002E6B17">
        <w:rPr>
          <w:sz w:val="24"/>
          <w:szCs w:val="24"/>
          <w:lang w:eastAsia="pt-PT"/>
        </w:rPr>
        <w:t>(2015</w:t>
      </w:r>
      <w:r w:rsidR="00CE264A" w:rsidRPr="002E6B17">
        <w:rPr>
          <w:sz w:val="24"/>
          <w:szCs w:val="24"/>
        </w:rPr>
        <w:t>)</w:t>
      </w:r>
      <w:r w:rsidR="00160618">
        <w:rPr>
          <w:sz w:val="24"/>
          <w:szCs w:val="24"/>
        </w:rPr>
        <w:t>. T</w:t>
      </w:r>
      <w:r w:rsidR="002C0E6B">
        <w:rPr>
          <w:sz w:val="24"/>
          <w:szCs w:val="24"/>
        </w:rPr>
        <w:t xml:space="preserve">his </w:t>
      </w:r>
      <w:r w:rsidR="00160618">
        <w:rPr>
          <w:sz w:val="24"/>
          <w:szCs w:val="24"/>
        </w:rPr>
        <w:t>instrument</w:t>
      </w:r>
      <w:r w:rsidR="000D52A6">
        <w:rPr>
          <w:sz w:val="24"/>
          <w:szCs w:val="24"/>
        </w:rPr>
        <w:t xml:space="preserve"> m</w:t>
      </w:r>
      <w:r w:rsidR="00DB44DF" w:rsidRPr="002E6B17">
        <w:rPr>
          <w:sz w:val="24"/>
          <w:szCs w:val="24"/>
        </w:rPr>
        <w:t xml:space="preserve">easures </w:t>
      </w:r>
      <w:r w:rsidR="002D774F" w:rsidRPr="002E6B17">
        <w:rPr>
          <w:sz w:val="24"/>
          <w:szCs w:val="24"/>
        </w:rPr>
        <w:t xml:space="preserve">the extent to which individuals reflect </w:t>
      </w:r>
      <w:r w:rsidR="000D52A6">
        <w:rPr>
          <w:sz w:val="24"/>
          <w:szCs w:val="24"/>
        </w:rPr>
        <w:t>on</w:t>
      </w:r>
      <w:r w:rsidR="002D774F" w:rsidRPr="002E6B17">
        <w:rPr>
          <w:sz w:val="24"/>
          <w:szCs w:val="24"/>
        </w:rPr>
        <w:t xml:space="preserve"> and are influenced by the immediate as well as by the distant outcomes of current behaviour. It is composed of 12 items, grouped into two </w:t>
      </w:r>
      <w:r w:rsidR="006C5813" w:rsidRPr="002E6B17">
        <w:rPr>
          <w:sz w:val="24"/>
          <w:szCs w:val="24"/>
        </w:rPr>
        <w:t xml:space="preserve">factors </w:t>
      </w:r>
      <w:r w:rsidR="001F4D20">
        <w:rPr>
          <w:sz w:val="24"/>
          <w:szCs w:val="24"/>
        </w:rPr>
        <w:t xml:space="preserve">of six items each </w:t>
      </w:r>
      <w:r w:rsidR="002D774F" w:rsidRPr="002E6B17">
        <w:rPr>
          <w:sz w:val="24"/>
          <w:szCs w:val="24"/>
        </w:rPr>
        <w:t>(future and immediate)</w:t>
      </w:r>
      <w:r w:rsidR="00BD4FE2" w:rsidRPr="002E6B17">
        <w:rPr>
          <w:sz w:val="24"/>
          <w:szCs w:val="24"/>
        </w:rPr>
        <w:t xml:space="preserve">. This two </w:t>
      </w:r>
      <w:r w:rsidR="006623B4" w:rsidRPr="002E6B17">
        <w:rPr>
          <w:sz w:val="24"/>
          <w:szCs w:val="24"/>
        </w:rPr>
        <w:t xml:space="preserve">factor configuration revealed an acceptable </w:t>
      </w:r>
      <w:r w:rsidR="00BD4FE2" w:rsidRPr="002E6B17">
        <w:rPr>
          <w:sz w:val="24"/>
          <w:szCs w:val="24"/>
        </w:rPr>
        <w:t xml:space="preserve">internal </w:t>
      </w:r>
      <w:r w:rsidR="00BD4FE2" w:rsidRPr="002E6B17">
        <w:rPr>
          <w:sz w:val="24"/>
          <w:szCs w:val="24"/>
        </w:rPr>
        <w:lastRenderedPageBreak/>
        <w:t>consistency according to its authors (</w:t>
      </w:r>
      <w:r w:rsidR="00BD4FE2" w:rsidRPr="002E6B17">
        <w:rPr>
          <w:i/>
          <w:sz w:val="24"/>
          <w:szCs w:val="24"/>
        </w:rPr>
        <w:t>α</w:t>
      </w:r>
      <w:r w:rsidR="006623B4" w:rsidRPr="002E6B17">
        <w:rPr>
          <w:sz w:val="24"/>
          <w:szCs w:val="24"/>
          <w:vertAlign w:val="subscript"/>
        </w:rPr>
        <w:t>Future</w:t>
      </w:r>
      <w:r w:rsidR="00BD4FE2" w:rsidRPr="002E6B17">
        <w:rPr>
          <w:sz w:val="24"/>
          <w:szCs w:val="24"/>
        </w:rPr>
        <w:t xml:space="preserve"> = </w:t>
      </w:r>
      <w:r w:rsidR="005A645C" w:rsidRPr="002E6B17">
        <w:rPr>
          <w:sz w:val="24"/>
          <w:szCs w:val="24"/>
        </w:rPr>
        <w:t>.78</w:t>
      </w:r>
      <w:r w:rsidR="00BD4FE2" w:rsidRPr="002E6B17">
        <w:rPr>
          <w:sz w:val="24"/>
          <w:szCs w:val="24"/>
        </w:rPr>
        <w:t xml:space="preserve">, </w:t>
      </w:r>
      <w:r w:rsidR="00BD4FE2" w:rsidRPr="002E6B17">
        <w:rPr>
          <w:i/>
          <w:sz w:val="24"/>
          <w:szCs w:val="24"/>
        </w:rPr>
        <w:t>α</w:t>
      </w:r>
      <w:r w:rsidR="006623B4" w:rsidRPr="002E6B17">
        <w:rPr>
          <w:sz w:val="24"/>
          <w:szCs w:val="24"/>
          <w:vertAlign w:val="subscript"/>
        </w:rPr>
        <w:t>Immediate</w:t>
      </w:r>
      <w:r w:rsidR="00BD4FE2" w:rsidRPr="002E6B17">
        <w:rPr>
          <w:sz w:val="24"/>
          <w:szCs w:val="24"/>
        </w:rPr>
        <w:t xml:space="preserve"> = </w:t>
      </w:r>
      <w:r w:rsidR="005A645C" w:rsidRPr="002E6B17">
        <w:rPr>
          <w:sz w:val="24"/>
          <w:szCs w:val="24"/>
        </w:rPr>
        <w:t>.87</w:t>
      </w:r>
      <w:r w:rsidR="001E480D" w:rsidRPr="002E6B17">
        <w:rPr>
          <w:sz w:val="24"/>
          <w:szCs w:val="24"/>
        </w:rPr>
        <w:t xml:space="preserve">, </w:t>
      </w:r>
      <w:proofErr w:type="spellStart"/>
      <w:r w:rsidR="001E480D" w:rsidRPr="002E6B17">
        <w:rPr>
          <w:sz w:val="24"/>
          <w:szCs w:val="24"/>
        </w:rPr>
        <w:t>Joireman</w:t>
      </w:r>
      <w:proofErr w:type="spellEnd"/>
      <w:r w:rsidR="001E480D" w:rsidRPr="002E6B17">
        <w:rPr>
          <w:sz w:val="24"/>
          <w:szCs w:val="24"/>
        </w:rPr>
        <w:t xml:space="preserve">, </w:t>
      </w:r>
      <w:proofErr w:type="spellStart"/>
      <w:r w:rsidR="001E480D" w:rsidRPr="002E6B17">
        <w:rPr>
          <w:sz w:val="24"/>
          <w:szCs w:val="24"/>
        </w:rPr>
        <w:t>Balliet</w:t>
      </w:r>
      <w:proofErr w:type="spellEnd"/>
      <w:r w:rsidR="001E480D" w:rsidRPr="002E6B17">
        <w:rPr>
          <w:sz w:val="24"/>
          <w:szCs w:val="24"/>
        </w:rPr>
        <w:t xml:space="preserve">, </w:t>
      </w:r>
      <w:proofErr w:type="spellStart"/>
      <w:r w:rsidR="001E480D" w:rsidRPr="002E6B17">
        <w:rPr>
          <w:sz w:val="24"/>
          <w:szCs w:val="24"/>
        </w:rPr>
        <w:t>Sprott</w:t>
      </w:r>
      <w:proofErr w:type="spellEnd"/>
      <w:r w:rsidR="001E480D" w:rsidRPr="002E6B17">
        <w:rPr>
          <w:sz w:val="24"/>
          <w:szCs w:val="24"/>
        </w:rPr>
        <w:t>, Spangenberg, &amp; Schultz, 2008</w:t>
      </w:r>
      <w:r w:rsidR="00BD4FE2" w:rsidRPr="002E6B17">
        <w:rPr>
          <w:sz w:val="24"/>
          <w:szCs w:val="24"/>
        </w:rPr>
        <w:t xml:space="preserve">), </w:t>
      </w:r>
      <w:r w:rsidR="00A34384">
        <w:rPr>
          <w:sz w:val="24"/>
          <w:szCs w:val="24"/>
        </w:rPr>
        <w:t xml:space="preserve">whilst </w:t>
      </w:r>
      <w:r w:rsidR="00BD4FE2" w:rsidRPr="002E6B17">
        <w:rPr>
          <w:sz w:val="24"/>
          <w:szCs w:val="24"/>
        </w:rPr>
        <w:t>the Portuguese adaptation (</w:t>
      </w:r>
      <w:r w:rsidR="00BD4FE2" w:rsidRPr="002E6B17">
        <w:rPr>
          <w:i/>
          <w:sz w:val="24"/>
          <w:szCs w:val="24"/>
        </w:rPr>
        <w:t>α</w:t>
      </w:r>
      <w:r w:rsidR="006623B4" w:rsidRPr="002E6B17">
        <w:rPr>
          <w:sz w:val="24"/>
          <w:szCs w:val="24"/>
          <w:vertAlign w:val="subscript"/>
        </w:rPr>
        <w:t>Future</w:t>
      </w:r>
      <w:r w:rsidR="00BD4FE2" w:rsidRPr="002E6B17">
        <w:rPr>
          <w:sz w:val="24"/>
          <w:szCs w:val="24"/>
        </w:rPr>
        <w:t xml:space="preserve"> = </w:t>
      </w:r>
      <w:r w:rsidR="006623B4" w:rsidRPr="002E6B17">
        <w:rPr>
          <w:sz w:val="24"/>
          <w:szCs w:val="24"/>
        </w:rPr>
        <w:t>.58</w:t>
      </w:r>
      <w:r w:rsidR="00BD4FE2" w:rsidRPr="002E6B17">
        <w:rPr>
          <w:sz w:val="24"/>
          <w:szCs w:val="24"/>
        </w:rPr>
        <w:t xml:space="preserve">, </w:t>
      </w:r>
      <w:r w:rsidR="00BD4FE2" w:rsidRPr="002E6B17">
        <w:rPr>
          <w:i/>
          <w:sz w:val="24"/>
          <w:szCs w:val="24"/>
        </w:rPr>
        <w:t>α</w:t>
      </w:r>
      <w:r w:rsidR="006623B4" w:rsidRPr="002E6B17">
        <w:rPr>
          <w:sz w:val="24"/>
          <w:szCs w:val="24"/>
          <w:vertAlign w:val="subscript"/>
        </w:rPr>
        <w:t>Immediate</w:t>
      </w:r>
      <w:r w:rsidR="00BD4FE2" w:rsidRPr="002E6B17">
        <w:rPr>
          <w:sz w:val="24"/>
          <w:szCs w:val="24"/>
        </w:rPr>
        <w:t xml:space="preserve"> =</w:t>
      </w:r>
      <w:r w:rsidR="006623B4" w:rsidRPr="002E6B17">
        <w:rPr>
          <w:sz w:val="24"/>
          <w:szCs w:val="24"/>
        </w:rPr>
        <w:t xml:space="preserve"> .82</w:t>
      </w:r>
      <w:r w:rsidR="00BD4FE2" w:rsidRPr="002E6B17">
        <w:rPr>
          <w:sz w:val="24"/>
          <w:szCs w:val="24"/>
        </w:rPr>
        <w:t>) and this study sample (</w:t>
      </w:r>
      <w:r w:rsidR="00BD4FE2" w:rsidRPr="002E6B17">
        <w:rPr>
          <w:i/>
          <w:sz w:val="24"/>
          <w:szCs w:val="24"/>
        </w:rPr>
        <w:t>α</w:t>
      </w:r>
      <w:r w:rsidR="006623B4" w:rsidRPr="002E6B17">
        <w:rPr>
          <w:sz w:val="24"/>
          <w:szCs w:val="24"/>
          <w:vertAlign w:val="subscript"/>
        </w:rPr>
        <w:t>Future</w:t>
      </w:r>
      <w:r w:rsidR="00BD4FE2" w:rsidRPr="002E6B17">
        <w:rPr>
          <w:sz w:val="24"/>
          <w:szCs w:val="24"/>
        </w:rPr>
        <w:t xml:space="preserve"> = </w:t>
      </w:r>
      <w:r w:rsidR="006623B4" w:rsidRPr="002E6B17">
        <w:rPr>
          <w:sz w:val="24"/>
          <w:szCs w:val="24"/>
        </w:rPr>
        <w:t>.50</w:t>
      </w:r>
      <w:r w:rsidR="00BD4FE2" w:rsidRPr="002E6B17">
        <w:rPr>
          <w:sz w:val="24"/>
          <w:szCs w:val="24"/>
        </w:rPr>
        <w:t xml:space="preserve">, </w:t>
      </w:r>
      <w:r w:rsidR="00BD4FE2" w:rsidRPr="002E6B17">
        <w:rPr>
          <w:i/>
          <w:sz w:val="24"/>
          <w:szCs w:val="24"/>
        </w:rPr>
        <w:t>α</w:t>
      </w:r>
      <w:r w:rsidR="006623B4" w:rsidRPr="002E6B17">
        <w:rPr>
          <w:sz w:val="24"/>
          <w:szCs w:val="24"/>
          <w:vertAlign w:val="subscript"/>
        </w:rPr>
        <w:t>Immediate</w:t>
      </w:r>
      <w:r w:rsidR="00BD4FE2" w:rsidRPr="002E6B17">
        <w:rPr>
          <w:sz w:val="24"/>
          <w:szCs w:val="24"/>
        </w:rPr>
        <w:t xml:space="preserve"> =</w:t>
      </w:r>
      <w:r w:rsidR="006623B4" w:rsidRPr="002E6B17">
        <w:rPr>
          <w:sz w:val="24"/>
          <w:szCs w:val="24"/>
        </w:rPr>
        <w:t xml:space="preserve"> .79</w:t>
      </w:r>
      <w:r w:rsidR="00BD4FE2" w:rsidRPr="002E6B17">
        <w:rPr>
          <w:sz w:val="24"/>
          <w:szCs w:val="24"/>
        </w:rPr>
        <w:t>)</w:t>
      </w:r>
      <w:r w:rsidR="00A34384">
        <w:rPr>
          <w:sz w:val="24"/>
          <w:szCs w:val="24"/>
        </w:rPr>
        <w:t xml:space="preserve"> presented more modest results especially in the Future dimension</w:t>
      </w:r>
      <w:r w:rsidR="002D774F" w:rsidRPr="002E6B17">
        <w:rPr>
          <w:sz w:val="24"/>
          <w:szCs w:val="24"/>
        </w:rPr>
        <w:t>.</w:t>
      </w:r>
    </w:p>
    <w:p w14:paraId="0864862F" w14:textId="1F19FCAC" w:rsidR="00166DD5" w:rsidRPr="002E6B17" w:rsidRDefault="00166DD5" w:rsidP="0052504C">
      <w:pPr>
        <w:spacing w:line="240" w:lineRule="auto"/>
        <w:ind w:firstLine="567"/>
        <w:jc w:val="left"/>
        <w:rPr>
          <w:sz w:val="24"/>
          <w:szCs w:val="24"/>
        </w:rPr>
      </w:pPr>
      <w:r w:rsidRPr="00F5310B">
        <w:rPr>
          <w:rStyle w:val="Ttulo3Car"/>
          <w:i/>
          <w:sz w:val="24"/>
          <w:szCs w:val="24"/>
        </w:rPr>
        <w:t>S</w:t>
      </w:r>
      <w:r w:rsidR="00DB44DF" w:rsidRPr="00F5310B">
        <w:rPr>
          <w:rStyle w:val="Ttulo3Car"/>
          <w:i/>
          <w:sz w:val="24"/>
          <w:szCs w:val="24"/>
        </w:rPr>
        <w:t xml:space="preserve">atisfaction </w:t>
      </w:r>
      <w:proofErr w:type="gramStart"/>
      <w:r w:rsidR="00DB44DF" w:rsidRPr="00F5310B">
        <w:rPr>
          <w:rStyle w:val="Ttulo3Car"/>
          <w:i/>
          <w:sz w:val="24"/>
          <w:szCs w:val="24"/>
        </w:rPr>
        <w:t>With</w:t>
      </w:r>
      <w:proofErr w:type="gramEnd"/>
      <w:r w:rsidR="00DB44DF" w:rsidRPr="00F5310B">
        <w:rPr>
          <w:rStyle w:val="Ttulo3Car"/>
          <w:i/>
          <w:sz w:val="24"/>
          <w:szCs w:val="24"/>
        </w:rPr>
        <w:t xml:space="preserve"> Life Scale (</w:t>
      </w:r>
      <w:r w:rsidR="002D774F" w:rsidRPr="00F5310B">
        <w:rPr>
          <w:rStyle w:val="Ttulo3Car"/>
          <w:i/>
          <w:sz w:val="24"/>
          <w:szCs w:val="24"/>
        </w:rPr>
        <w:t>S</w:t>
      </w:r>
      <w:r w:rsidRPr="00F5310B">
        <w:rPr>
          <w:rStyle w:val="Ttulo3Car"/>
          <w:i/>
          <w:sz w:val="24"/>
          <w:szCs w:val="24"/>
        </w:rPr>
        <w:t>WLS</w:t>
      </w:r>
      <w:r w:rsidR="00DB44DF" w:rsidRPr="00F5310B">
        <w:rPr>
          <w:rStyle w:val="Ttulo3Car"/>
          <w:i/>
          <w:sz w:val="24"/>
          <w:szCs w:val="24"/>
        </w:rPr>
        <w:t>)</w:t>
      </w:r>
      <w:r w:rsidR="00CE264A" w:rsidRPr="002E6B17">
        <w:rPr>
          <w:rStyle w:val="Ttulo3Car"/>
          <w:b w:val="0"/>
          <w:i/>
          <w:sz w:val="24"/>
          <w:szCs w:val="24"/>
        </w:rPr>
        <w:t>.</w:t>
      </w:r>
      <w:r w:rsidR="00456793">
        <w:rPr>
          <w:rStyle w:val="Ttulo3Car"/>
          <w:b w:val="0"/>
          <w:i/>
          <w:sz w:val="24"/>
          <w:szCs w:val="24"/>
        </w:rPr>
        <w:t xml:space="preserve"> </w:t>
      </w:r>
      <w:r w:rsidR="00CE264A" w:rsidRPr="002E6B17">
        <w:rPr>
          <w:sz w:val="24"/>
          <w:szCs w:val="24"/>
        </w:rPr>
        <w:t>Proposed by Diener, Emmons, Larsen</w:t>
      </w:r>
      <w:r w:rsidR="00DB44DF" w:rsidRPr="002E6B17">
        <w:rPr>
          <w:sz w:val="24"/>
          <w:szCs w:val="24"/>
        </w:rPr>
        <w:t>,</w:t>
      </w:r>
      <w:r w:rsidR="00CE264A" w:rsidRPr="002E6B17">
        <w:rPr>
          <w:sz w:val="24"/>
          <w:szCs w:val="24"/>
        </w:rPr>
        <w:t xml:space="preserve"> and Griffin (1985), </w:t>
      </w:r>
      <w:r w:rsidR="005F3672">
        <w:rPr>
          <w:sz w:val="24"/>
          <w:szCs w:val="24"/>
        </w:rPr>
        <w:t xml:space="preserve">it </w:t>
      </w:r>
      <w:r w:rsidR="00CE264A" w:rsidRPr="002E6B17">
        <w:rPr>
          <w:sz w:val="24"/>
          <w:szCs w:val="24"/>
        </w:rPr>
        <w:t>is c</w:t>
      </w:r>
      <w:r w:rsidR="00FC2CE9" w:rsidRPr="002E6B17">
        <w:rPr>
          <w:sz w:val="24"/>
          <w:szCs w:val="24"/>
        </w:rPr>
        <w:t xml:space="preserve">omposed by </w:t>
      </w:r>
      <w:r w:rsidR="001F39E7" w:rsidRPr="002E6B17">
        <w:rPr>
          <w:sz w:val="24"/>
          <w:szCs w:val="24"/>
        </w:rPr>
        <w:t>five</w:t>
      </w:r>
      <w:r w:rsidR="00FC2CE9" w:rsidRPr="002E6B17">
        <w:rPr>
          <w:sz w:val="24"/>
          <w:szCs w:val="24"/>
        </w:rPr>
        <w:t xml:space="preserve"> items</w:t>
      </w:r>
      <w:r w:rsidR="00596787">
        <w:rPr>
          <w:sz w:val="24"/>
          <w:szCs w:val="24"/>
        </w:rPr>
        <w:t xml:space="preserve"> </w:t>
      </w:r>
      <w:r w:rsidR="00FC2CE9" w:rsidRPr="002E6B17">
        <w:rPr>
          <w:sz w:val="24"/>
          <w:szCs w:val="24"/>
        </w:rPr>
        <w:t xml:space="preserve">and </w:t>
      </w:r>
      <w:r w:rsidR="005D64A6" w:rsidRPr="002E6B17">
        <w:rPr>
          <w:sz w:val="24"/>
          <w:szCs w:val="24"/>
        </w:rPr>
        <w:t>measure</w:t>
      </w:r>
      <w:r w:rsidR="006D2D83" w:rsidRPr="002E6B17">
        <w:rPr>
          <w:sz w:val="24"/>
          <w:szCs w:val="24"/>
        </w:rPr>
        <w:t>s</w:t>
      </w:r>
      <w:r w:rsidR="00FC2CE9" w:rsidRPr="002E6B17">
        <w:rPr>
          <w:sz w:val="24"/>
          <w:szCs w:val="24"/>
        </w:rPr>
        <w:t xml:space="preserve"> the subjective assessment that </w:t>
      </w:r>
      <w:r w:rsidR="008B46E6">
        <w:rPr>
          <w:sz w:val="24"/>
          <w:szCs w:val="24"/>
        </w:rPr>
        <w:t>individuals</w:t>
      </w:r>
      <w:r w:rsidR="00596787">
        <w:rPr>
          <w:sz w:val="24"/>
          <w:szCs w:val="24"/>
        </w:rPr>
        <w:t xml:space="preserve"> </w:t>
      </w:r>
      <w:r w:rsidR="00FC2CE9" w:rsidRPr="002E6B17">
        <w:rPr>
          <w:sz w:val="24"/>
          <w:szCs w:val="24"/>
        </w:rPr>
        <w:t xml:space="preserve">make about </w:t>
      </w:r>
      <w:r w:rsidR="005F3672">
        <w:rPr>
          <w:sz w:val="24"/>
          <w:szCs w:val="24"/>
        </w:rPr>
        <w:t>their</w:t>
      </w:r>
      <w:r w:rsidR="00FC2CE9" w:rsidRPr="002E6B17">
        <w:rPr>
          <w:sz w:val="24"/>
          <w:szCs w:val="24"/>
        </w:rPr>
        <w:t xml:space="preserve"> own life</w:t>
      </w:r>
      <w:r w:rsidR="005D64A6" w:rsidRPr="002E6B17">
        <w:rPr>
          <w:sz w:val="24"/>
          <w:szCs w:val="24"/>
        </w:rPr>
        <w:t xml:space="preserve"> satisfaction</w:t>
      </w:r>
      <w:r w:rsidR="00FC2CE9" w:rsidRPr="002E6B17">
        <w:rPr>
          <w:sz w:val="24"/>
          <w:szCs w:val="24"/>
        </w:rPr>
        <w:t>.</w:t>
      </w:r>
      <w:r w:rsidR="005D64A6" w:rsidRPr="002E6B17">
        <w:rPr>
          <w:sz w:val="24"/>
          <w:szCs w:val="24"/>
        </w:rPr>
        <w:t xml:space="preserve"> </w:t>
      </w:r>
      <w:proofErr w:type="spellStart"/>
      <w:r w:rsidR="005D64A6" w:rsidRPr="002E6B17">
        <w:rPr>
          <w:sz w:val="24"/>
          <w:szCs w:val="24"/>
        </w:rPr>
        <w:t>Neto</w:t>
      </w:r>
      <w:proofErr w:type="spellEnd"/>
      <w:r w:rsidR="005D64A6" w:rsidRPr="002E6B17">
        <w:rPr>
          <w:sz w:val="24"/>
          <w:szCs w:val="24"/>
        </w:rPr>
        <w:t xml:space="preserve"> (</w:t>
      </w:r>
      <w:r w:rsidR="006D2D83" w:rsidRPr="002E6B17">
        <w:rPr>
          <w:sz w:val="24"/>
          <w:szCs w:val="24"/>
        </w:rPr>
        <w:t>1993</w:t>
      </w:r>
      <w:r w:rsidR="005D64A6" w:rsidRPr="002E6B17">
        <w:rPr>
          <w:sz w:val="24"/>
          <w:szCs w:val="24"/>
        </w:rPr>
        <w:t>) present</w:t>
      </w:r>
      <w:r w:rsidR="005F3672">
        <w:rPr>
          <w:sz w:val="24"/>
          <w:szCs w:val="24"/>
        </w:rPr>
        <w:t>s</w:t>
      </w:r>
      <w:r w:rsidR="005D64A6" w:rsidRPr="002E6B17">
        <w:rPr>
          <w:sz w:val="24"/>
          <w:szCs w:val="24"/>
        </w:rPr>
        <w:t xml:space="preserve"> a highly valid and reliable version of this instrument</w:t>
      </w:r>
      <w:r w:rsidR="001F39E7" w:rsidRPr="002E6B17">
        <w:rPr>
          <w:sz w:val="24"/>
          <w:szCs w:val="24"/>
        </w:rPr>
        <w:t xml:space="preserve"> with a Portuguese sample</w:t>
      </w:r>
      <w:r w:rsidR="006D2D83" w:rsidRPr="002E6B17">
        <w:rPr>
          <w:sz w:val="24"/>
          <w:szCs w:val="24"/>
        </w:rPr>
        <w:t xml:space="preserve"> (</w:t>
      </w:r>
      <w:r w:rsidR="006D2D83" w:rsidRPr="002E6B17">
        <w:rPr>
          <w:i/>
          <w:sz w:val="24"/>
          <w:szCs w:val="24"/>
        </w:rPr>
        <w:t>α</w:t>
      </w:r>
      <w:r w:rsidR="006D2D83" w:rsidRPr="002E6B17">
        <w:rPr>
          <w:sz w:val="24"/>
          <w:szCs w:val="24"/>
          <w:vertAlign w:val="subscript"/>
        </w:rPr>
        <w:t>American</w:t>
      </w:r>
      <w:r w:rsidR="006D2D83" w:rsidRPr="002E6B17">
        <w:rPr>
          <w:sz w:val="24"/>
          <w:szCs w:val="24"/>
        </w:rPr>
        <w:t xml:space="preserve"> = .87, </w:t>
      </w:r>
      <w:r w:rsidR="006D2D83" w:rsidRPr="002E6B17">
        <w:rPr>
          <w:i/>
          <w:sz w:val="24"/>
          <w:szCs w:val="24"/>
        </w:rPr>
        <w:t>α</w:t>
      </w:r>
      <w:r w:rsidR="006D2D83" w:rsidRPr="002E6B17">
        <w:rPr>
          <w:sz w:val="24"/>
          <w:szCs w:val="24"/>
          <w:vertAlign w:val="subscript"/>
        </w:rPr>
        <w:t>Portuguese</w:t>
      </w:r>
      <w:r w:rsidR="006D2D83" w:rsidRPr="002E6B17">
        <w:rPr>
          <w:sz w:val="24"/>
          <w:szCs w:val="24"/>
        </w:rPr>
        <w:t xml:space="preserve"> = .78, </w:t>
      </w:r>
      <w:r w:rsidR="006D2D83" w:rsidRPr="002E6B17">
        <w:rPr>
          <w:i/>
          <w:sz w:val="24"/>
          <w:szCs w:val="24"/>
        </w:rPr>
        <w:t>α</w:t>
      </w:r>
      <w:r w:rsidR="006D2D83" w:rsidRPr="002E6B17">
        <w:rPr>
          <w:sz w:val="24"/>
          <w:szCs w:val="24"/>
          <w:vertAlign w:val="subscript"/>
        </w:rPr>
        <w:t>Present Sample</w:t>
      </w:r>
      <w:r w:rsidR="006D2D83" w:rsidRPr="002E6B17">
        <w:rPr>
          <w:sz w:val="24"/>
          <w:szCs w:val="24"/>
        </w:rPr>
        <w:t xml:space="preserve"> = .</w:t>
      </w:r>
      <w:r w:rsidR="00094461" w:rsidRPr="002E6B17">
        <w:rPr>
          <w:sz w:val="24"/>
          <w:szCs w:val="24"/>
        </w:rPr>
        <w:t>75</w:t>
      </w:r>
      <w:r w:rsidR="006D2D83" w:rsidRPr="002E6B17">
        <w:rPr>
          <w:sz w:val="24"/>
          <w:szCs w:val="24"/>
        </w:rPr>
        <w:t>)</w:t>
      </w:r>
      <w:r w:rsidR="005D64A6" w:rsidRPr="002E6B17">
        <w:rPr>
          <w:sz w:val="24"/>
          <w:szCs w:val="24"/>
        </w:rPr>
        <w:t>.</w:t>
      </w:r>
    </w:p>
    <w:p w14:paraId="137C5E04" w14:textId="77777777" w:rsidR="00166DD5" w:rsidRPr="002E6B17" w:rsidRDefault="00166DD5" w:rsidP="0052504C">
      <w:pPr>
        <w:spacing w:line="240" w:lineRule="auto"/>
        <w:ind w:firstLine="567"/>
        <w:jc w:val="left"/>
        <w:rPr>
          <w:sz w:val="24"/>
          <w:szCs w:val="24"/>
        </w:rPr>
      </w:pPr>
      <w:r w:rsidRPr="00F5310B">
        <w:rPr>
          <w:rStyle w:val="Ttulo3Car"/>
          <w:i/>
          <w:sz w:val="24"/>
          <w:szCs w:val="24"/>
        </w:rPr>
        <w:t>R</w:t>
      </w:r>
      <w:r w:rsidR="00DB44DF" w:rsidRPr="00F5310B">
        <w:rPr>
          <w:rStyle w:val="Ttulo3Car"/>
          <w:i/>
          <w:sz w:val="24"/>
          <w:szCs w:val="24"/>
        </w:rPr>
        <w:t>osenberg Self-Esteem Scale (</w:t>
      </w:r>
      <w:r w:rsidR="00E35F75" w:rsidRPr="00F5310B">
        <w:rPr>
          <w:rStyle w:val="Ttulo3Car"/>
          <w:i/>
          <w:sz w:val="24"/>
          <w:szCs w:val="24"/>
        </w:rPr>
        <w:t>R</w:t>
      </w:r>
      <w:r w:rsidRPr="00F5310B">
        <w:rPr>
          <w:rStyle w:val="Ttulo3Car"/>
          <w:i/>
          <w:sz w:val="24"/>
          <w:szCs w:val="24"/>
        </w:rPr>
        <w:t>SES</w:t>
      </w:r>
      <w:r w:rsidR="00DB44DF" w:rsidRPr="00F5310B">
        <w:rPr>
          <w:rStyle w:val="Ttulo3Car"/>
          <w:i/>
          <w:sz w:val="24"/>
          <w:szCs w:val="24"/>
        </w:rPr>
        <w:t>)</w:t>
      </w:r>
      <w:r w:rsidR="00CE264A" w:rsidRPr="002E6B17">
        <w:rPr>
          <w:rStyle w:val="Ttulo3Car"/>
          <w:b w:val="0"/>
          <w:i/>
          <w:sz w:val="24"/>
          <w:szCs w:val="24"/>
        </w:rPr>
        <w:t>.</w:t>
      </w:r>
      <w:r w:rsidR="00F5310B">
        <w:rPr>
          <w:rStyle w:val="Ttulo3Car"/>
          <w:b w:val="0"/>
          <w:i/>
          <w:sz w:val="24"/>
          <w:szCs w:val="24"/>
        </w:rPr>
        <w:t xml:space="preserve"> </w:t>
      </w:r>
      <w:r w:rsidR="00CE264A" w:rsidRPr="002E6B17">
        <w:rPr>
          <w:sz w:val="24"/>
          <w:szCs w:val="24"/>
        </w:rPr>
        <w:t xml:space="preserve">Created by Rosenberg (1965), </w:t>
      </w:r>
      <w:r w:rsidR="00580AAA">
        <w:rPr>
          <w:sz w:val="24"/>
          <w:szCs w:val="24"/>
        </w:rPr>
        <w:t xml:space="preserve">this scale </w:t>
      </w:r>
      <w:r w:rsidR="00CE264A" w:rsidRPr="002E6B17">
        <w:rPr>
          <w:sz w:val="24"/>
          <w:szCs w:val="24"/>
        </w:rPr>
        <w:t>i</w:t>
      </w:r>
      <w:r w:rsidR="00E35F75" w:rsidRPr="002E6B17">
        <w:rPr>
          <w:sz w:val="24"/>
          <w:szCs w:val="24"/>
        </w:rPr>
        <w:t xml:space="preserve">s composed of 10 items and </w:t>
      </w:r>
      <w:r w:rsidR="002979CF" w:rsidRPr="002E6B17">
        <w:rPr>
          <w:sz w:val="24"/>
          <w:szCs w:val="24"/>
        </w:rPr>
        <w:t xml:space="preserve">was </w:t>
      </w:r>
      <w:r w:rsidR="00E35F75" w:rsidRPr="002E6B17">
        <w:rPr>
          <w:sz w:val="24"/>
          <w:szCs w:val="24"/>
        </w:rPr>
        <w:t xml:space="preserve">adapted </w:t>
      </w:r>
      <w:r w:rsidR="00DB44DF" w:rsidRPr="002E6B17">
        <w:rPr>
          <w:sz w:val="24"/>
          <w:szCs w:val="24"/>
        </w:rPr>
        <w:t>to</w:t>
      </w:r>
      <w:r w:rsidR="00E35F75" w:rsidRPr="002E6B17">
        <w:rPr>
          <w:sz w:val="24"/>
          <w:szCs w:val="24"/>
        </w:rPr>
        <w:t xml:space="preserve"> Portuguese by Santos </w:t>
      </w:r>
      <w:r w:rsidR="002221D0" w:rsidRPr="002E6B17">
        <w:rPr>
          <w:sz w:val="24"/>
          <w:szCs w:val="24"/>
        </w:rPr>
        <w:t>and</w:t>
      </w:r>
      <w:r w:rsidR="00E35F75" w:rsidRPr="002E6B17">
        <w:rPr>
          <w:sz w:val="24"/>
          <w:szCs w:val="24"/>
        </w:rPr>
        <w:t xml:space="preserve"> Maia (2003). </w:t>
      </w:r>
      <w:r w:rsidR="00DB44DF" w:rsidRPr="002E6B17">
        <w:rPr>
          <w:sz w:val="24"/>
          <w:szCs w:val="24"/>
        </w:rPr>
        <w:t>RSES</w:t>
      </w:r>
      <w:r w:rsidR="00E35F75" w:rsidRPr="002E6B17">
        <w:rPr>
          <w:sz w:val="24"/>
          <w:szCs w:val="24"/>
        </w:rPr>
        <w:t xml:space="preserve"> evaluates global Self-Esteem. Participants g</w:t>
      </w:r>
      <w:r w:rsidR="006F6F47">
        <w:rPr>
          <w:sz w:val="24"/>
          <w:szCs w:val="24"/>
        </w:rPr>
        <w:t>i</w:t>
      </w:r>
      <w:r w:rsidR="00E35F75" w:rsidRPr="002E6B17">
        <w:rPr>
          <w:sz w:val="24"/>
          <w:szCs w:val="24"/>
        </w:rPr>
        <w:t>ve their responses about how they generally feel about themselves</w:t>
      </w:r>
      <w:r w:rsidR="001E480D" w:rsidRPr="002E6B17">
        <w:rPr>
          <w:sz w:val="24"/>
          <w:szCs w:val="24"/>
        </w:rPr>
        <w:t xml:space="preserve">. </w:t>
      </w:r>
      <w:r w:rsidR="00282702" w:rsidRPr="002E6B17">
        <w:rPr>
          <w:sz w:val="24"/>
          <w:szCs w:val="24"/>
        </w:rPr>
        <w:t xml:space="preserve">Santos and Maia reported an </w:t>
      </w:r>
      <w:r w:rsidR="00357DCB" w:rsidRPr="002E6B17">
        <w:rPr>
          <w:sz w:val="24"/>
          <w:szCs w:val="24"/>
        </w:rPr>
        <w:t xml:space="preserve">internal consistency </w:t>
      </w:r>
      <w:r w:rsidR="00282702" w:rsidRPr="002E6B17">
        <w:rPr>
          <w:sz w:val="24"/>
          <w:szCs w:val="24"/>
        </w:rPr>
        <w:t xml:space="preserve">of </w:t>
      </w:r>
      <w:r w:rsidR="00357DCB" w:rsidRPr="002E6B17">
        <w:rPr>
          <w:i/>
          <w:sz w:val="24"/>
          <w:szCs w:val="24"/>
        </w:rPr>
        <w:t>α</w:t>
      </w:r>
      <w:r w:rsidR="00282702" w:rsidRPr="002E6B17">
        <w:rPr>
          <w:sz w:val="24"/>
          <w:szCs w:val="24"/>
        </w:rPr>
        <w:t xml:space="preserve"> = .86</w:t>
      </w:r>
      <w:r w:rsidR="00357DCB" w:rsidRPr="002E6B17">
        <w:rPr>
          <w:sz w:val="24"/>
          <w:szCs w:val="24"/>
        </w:rPr>
        <w:t>, very similar to the result obtained with our sample (</w:t>
      </w:r>
      <w:r w:rsidR="00357DCB" w:rsidRPr="002E6B17">
        <w:rPr>
          <w:i/>
          <w:sz w:val="24"/>
          <w:szCs w:val="24"/>
        </w:rPr>
        <w:t>α</w:t>
      </w:r>
      <w:r w:rsidR="00357DCB" w:rsidRPr="002E6B17">
        <w:rPr>
          <w:sz w:val="24"/>
          <w:szCs w:val="24"/>
        </w:rPr>
        <w:t xml:space="preserve"> = .89)</w:t>
      </w:r>
      <w:r w:rsidR="00E35F75" w:rsidRPr="002E6B17">
        <w:rPr>
          <w:sz w:val="24"/>
          <w:szCs w:val="24"/>
        </w:rPr>
        <w:t>.</w:t>
      </w:r>
    </w:p>
    <w:p w14:paraId="252F87FC" w14:textId="1586E121" w:rsidR="00166DD5" w:rsidRPr="002E6B17" w:rsidRDefault="00891958" w:rsidP="0052504C">
      <w:pPr>
        <w:spacing w:line="240" w:lineRule="auto"/>
        <w:ind w:firstLine="567"/>
        <w:jc w:val="left"/>
        <w:rPr>
          <w:sz w:val="24"/>
          <w:szCs w:val="24"/>
        </w:rPr>
      </w:pPr>
      <w:r w:rsidRPr="00F5310B">
        <w:rPr>
          <w:rStyle w:val="Ttulo3Car"/>
          <w:i/>
          <w:sz w:val="24"/>
          <w:szCs w:val="24"/>
        </w:rPr>
        <w:t>Marlowe-Cro</w:t>
      </w:r>
      <w:r w:rsidR="00DB44DF" w:rsidRPr="00F5310B">
        <w:rPr>
          <w:rStyle w:val="Ttulo3Car"/>
          <w:i/>
          <w:sz w:val="24"/>
          <w:szCs w:val="24"/>
        </w:rPr>
        <w:t>wne Social Desirability Scale (</w:t>
      </w:r>
      <w:r w:rsidRPr="00F5310B">
        <w:rPr>
          <w:rStyle w:val="Ttulo3Car"/>
          <w:i/>
          <w:sz w:val="24"/>
          <w:szCs w:val="24"/>
        </w:rPr>
        <w:t>MC-SDS</w:t>
      </w:r>
      <w:r w:rsidR="00DB44DF" w:rsidRPr="00F5310B">
        <w:rPr>
          <w:rStyle w:val="Ttulo3Car"/>
          <w:i/>
          <w:sz w:val="24"/>
          <w:szCs w:val="24"/>
        </w:rPr>
        <w:t>)</w:t>
      </w:r>
      <w:r w:rsidR="00CE264A" w:rsidRPr="002E6B17">
        <w:rPr>
          <w:rStyle w:val="Ttulo3Car"/>
          <w:b w:val="0"/>
          <w:i/>
          <w:sz w:val="24"/>
          <w:szCs w:val="24"/>
        </w:rPr>
        <w:t>.</w:t>
      </w:r>
      <w:r w:rsidR="00F5310B">
        <w:rPr>
          <w:rStyle w:val="Ttulo3Car"/>
          <w:b w:val="0"/>
          <w:i/>
          <w:sz w:val="24"/>
          <w:szCs w:val="24"/>
        </w:rPr>
        <w:t xml:space="preserve"> </w:t>
      </w:r>
      <w:r w:rsidR="00CE264A" w:rsidRPr="002E6B17">
        <w:rPr>
          <w:sz w:val="24"/>
          <w:szCs w:val="24"/>
        </w:rPr>
        <w:t xml:space="preserve">Originally proposed by Crowne and Marlowe (1960), in the present study </w:t>
      </w:r>
      <w:r w:rsidRPr="002E6B17">
        <w:rPr>
          <w:sz w:val="24"/>
          <w:szCs w:val="24"/>
        </w:rPr>
        <w:t xml:space="preserve">a </w:t>
      </w:r>
      <w:r w:rsidR="00966651">
        <w:rPr>
          <w:sz w:val="24"/>
          <w:szCs w:val="24"/>
        </w:rPr>
        <w:t xml:space="preserve">brief </w:t>
      </w:r>
      <w:r w:rsidRPr="002E6B17">
        <w:rPr>
          <w:sz w:val="24"/>
          <w:szCs w:val="24"/>
        </w:rPr>
        <w:t xml:space="preserve">Portuguese version of MC-SDS </w:t>
      </w:r>
      <w:r w:rsidR="00966651">
        <w:rPr>
          <w:sz w:val="24"/>
          <w:szCs w:val="24"/>
        </w:rPr>
        <w:t xml:space="preserve">was used </w:t>
      </w:r>
      <w:r w:rsidR="00D778A6" w:rsidRPr="002E6B17">
        <w:rPr>
          <w:sz w:val="24"/>
          <w:szCs w:val="24"/>
        </w:rPr>
        <w:t>(Barros, 200</w:t>
      </w:r>
      <w:r w:rsidR="00FE1EDE" w:rsidRPr="002E6B17">
        <w:rPr>
          <w:sz w:val="24"/>
          <w:szCs w:val="24"/>
        </w:rPr>
        <w:t>4</w:t>
      </w:r>
      <w:r w:rsidR="00D778A6" w:rsidRPr="002E6B17">
        <w:rPr>
          <w:sz w:val="24"/>
          <w:szCs w:val="24"/>
        </w:rPr>
        <w:t xml:space="preserve">) </w:t>
      </w:r>
      <w:r w:rsidR="001F39E7" w:rsidRPr="002E6B17">
        <w:rPr>
          <w:sz w:val="24"/>
          <w:szCs w:val="24"/>
        </w:rPr>
        <w:t xml:space="preserve">containing four items </w:t>
      </w:r>
      <w:r w:rsidRPr="002E6B17">
        <w:rPr>
          <w:sz w:val="24"/>
          <w:szCs w:val="24"/>
        </w:rPr>
        <w:t>which measure</w:t>
      </w:r>
      <w:r w:rsidR="00966651">
        <w:rPr>
          <w:sz w:val="24"/>
          <w:szCs w:val="24"/>
        </w:rPr>
        <w:t>d</w:t>
      </w:r>
      <w:r w:rsidRPr="002E6B17">
        <w:rPr>
          <w:sz w:val="24"/>
          <w:szCs w:val="24"/>
        </w:rPr>
        <w:t xml:space="preserve"> participant</w:t>
      </w:r>
      <w:r w:rsidR="00A35D80">
        <w:rPr>
          <w:sz w:val="24"/>
          <w:szCs w:val="24"/>
        </w:rPr>
        <w:t>s</w:t>
      </w:r>
      <w:r w:rsidRPr="002E6B17">
        <w:rPr>
          <w:sz w:val="24"/>
          <w:szCs w:val="24"/>
        </w:rPr>
        <w:t>´ propensity to respond to inventories in a socially accepted way</w:t>
      </w:r>
      <w:r w:rsidR="00966651">
        <w:rPr>
          <w:sz w:val="24"/>
          <w:szCs w:val="24"/>
        </w:rPr>
        <w:t>. T</w:t>
      </w:r>
      <w:r w:rsidR="00711FAD" w:rsidRPr="002E6B17">
        <w:rPr>
          <w:sz w:val="24"/>
          <w:szCs w:val="24"/>
        </w:rPr>
        <w:t xml:space="preserve">he reported internal consistency was </w:t>
      </w:r>
      <w:r w:rsidR="00711FAD" w:rsidRPr="002E6B17">
        <w:rPr>
          <w:i/>
          <w:sz w:val="24"/>
          <w:szCs w:val="24"/>
        </w:rPr>
        <w:t>α</w:t>
      </w:r>
      <w:r w:rsidR="00711FAD" w:rsidRPr="002E6B17">
        <w:rPr>
          <w:sz w:val="24"/>
          <w:szCs w:val="24"/>
        </w:rPr>
        <w:t xml:space="preserve"> = .65 and in our sample </w:t>
      </w:r>
      <w:r w:rsidR="00711FAD" w:rsidRPr="002E6B17">
        <w:rPr>
          <w:i/>
          <w:sz w:val="24"/>
          <w:szCs w:val="24"/>
        </w:rPr>
        <w:t>α</w:t>
      </w:r>
      <w:r w:rsidR="00711FAD" w:rsidRPr="002E6B17">
        <w:rPr>
          <w:sz w:val="24"/>
          <w:szCs w:val="24"/>
        </w:rPr>
        <w:t xml:space="preserve"> = .62</w:t>
      </w:r>
      <w:r w:rsidR="00D778A6" w:rsidRPr="002E6B17">
        <w:rPr>
          <w:sz w:val="24"/>
          <w:szCs w:val="24"/>
        </w:rPr>
        <w:t>.</w:t>
      </w:r>
    </w:p>
    <w:p w14:paraId="00CBBB06" w14:textId="77777777" w:rsidR="006A27F8" w:rsidRPr="00F5310B" w:rsidRDefault="00BA78E1" w:rsidP="0052504C">
      <w:pPr>
        <w:pStyle w:val="Ttulo2"/>
        <w:spacing w:line="240" w:lineRule="auto"/>
        <w:ind w:firstLine="567"/>
        <w:jc w:val="left"/>
        <w:rPr>
          <w:sz w:val="24"/>
          <w:szCs w:val="24"/>
        </w:rPr>
      </w:pPr>
      <w:r w:rsidRPr="00F5310B">
        <w:rPr>
          <w:sz w:val="24"/>
          <w:szCs w:val="24"/>
        </w:rPr>
        <w:t>Proce</w:t>
      </w:r>
      <w:r w:rsidR="007F1043" w:rsidRPr="00F5310B">
        <w:rPr>
          <w:sz w:val="24"/>
          <w:szCs w:val="24"/>
        </w:rPr>
        <w:t>dures</w:t>
      </w:r>
    </w:p>
    <w:p w14:paraId="22D2733A" w14:textId="44313BDF" w:rsidR="00152367" w:rsidRDefault="00152367" w:rsidP="0052504C">
      <w:pPr>
        <w:spacing w:line="240" w:lineRule="auto"/>
        <w:ind w:firstLine="567"/>
        <w:jc w:val="left"/>
        <w:rPr>
          <w:sz w:val="24"/>
          <w:szCs w:val="24"/>
        </w:rPr>
      </w:pPr>
      <w:r>
        <w:rPr>
          <w:sz w:val="24"/>
          <w:szCs w:val="24"/>
        </w:rPr>
        <w:t xml:space="preserve">The study was approved by the Scientific Committee of the Faculty of Psychology and Educational Sciences of the University of Coimbra, which follows the ethic code </w:t>
      </w:r>
      <w:r>
        <w:rPr>
          <w:sz w:val="24"/>
          <w:szCs w:val="24"/>
        </w:rPr>
        <w:lastRenderedPageBreak/>
        <w:t>presented by the American Association of Psychology (APA) as well the Portuguese Board of Psychologist (</w:t>
      </w:r>
      <w:proofErr w:type="spellStart"/>
      <w:r w:rsidRPr="00BE142A">
        <w:rPr>
          <w:sz w:val="24"/>
          <w:szCs w:val="24"/>
        </w:rPr>
        <w:t>Ord</w:t>
      </w:r>
      <w:r w:rsidR="00BE142A" w:rsidRPr="00BE142A">
        <w:rPr>
          <w:sz w:val="24"/>
          <w:szCs w:val="24"/>
        </w:rPr>
        <w:t>e</w:t>
      </w:r>
      <w:r w:rsidRPr="00BE142A">
        <w:rPr>
          <w:sz w:val="24"/>
          <w:szCs w:val="24"/>
        </w:rPr>
        <w:t>m</w:t>
      </w:r>
      <w:proofErr w:type="spellEnd"/>
      <w:r>
        <w:rPr>
          <w:sz w:val="24"/>
          <w:szCs w:val="24"/>
        </w:rPr>
        <w:t xml:space="preserve"> dos </w:t>
      </w:r>
      <w:proofErr w:type="spellStart"/>
      <w:r>
        <w:rPr>
          <w:sz w:val="24"/>
          <w:szCs w:val="24"/>
        </w:rPr>
        <w:t>Psicólogos</w:t>
      </w:r>
      <w:proofErr w:type="spellEnd"/>
      <w:r>
        <w:rPr>
          <w:sz w:val="24"/>
          <w:szCs w:val="24"/>
        </w:rPr>
        <w:t xml:space="preserve"> </w:t>
      </w:r>
      <w:proofErr w:type="spellStart"/>
      <w:r>
        <w:rPr>
          <w:sz w:val="24"/>
          <w:szCs w:val="24"/>
        </w:rPr>
        <w:t>Portugueses</w:t>
      </w:r>
      <w:proofErr w:type="spellEnd"/>
      <w:r>
        <w:rPr>
          <w:sz w:val="24"/>
          <w:szCs w:val="24"/>
        </w:rPr>
        <w:t>, OPP).</w:t>
      </w:r>
    </w:p>
    <w:p w14:paraId="7E9B4BB0" w14:textId="77777777" w:rsidR="006A27F8" w:rsidRPr="002E6B17" w:rsidRDefault="007F1043" w:rsidP="0052504C">
      <w:pPr>
        <w:spacing w:line="240" w:lineRule="auto"/>
        <w:ind w:firstLine="567"/>
        <w:jc w:val="left"/>
        <w:rPr>
          <w:sz w:val="24"/>
          <w:szCs w:val="24"/>
        </w:rPr>
      </w:pPr>
      <w:r w:rsidRPr="002E6B17">
        <w:rPr>
          <w:sz w:val="24"/>
          <w:szCs w:val="24"/>
        </w:rPr>
        <w:t xml:space="preserve">All instruments were used </w:t>
      </w:r>
      <w:r w:rsidR="00F84510">
        <w:rPr>
          <w:sz w:val="24"/>
          <w:szCs w:val="24"/>
        </w:rPr>
        <w:t>at</w:t>
      </w:r>
      <w:r w:rsidR="00763DAB">
        <w:rPr>
          <w:sz w:val="24"/>
          <w:szCs w:val="24"/>
        </w:rPr>
        <w:t xml:space="preserve"> </w:t>
      </w:r>
      <w:r w:rsidRPr="002E6B17">
        <w:rPr>
          <w:sz w:val="24"/>
          <w:szCs w:val="24"/>
        </w:rPr>
        <w:t xml:space="preserve">the beginning or the end of a class. </w:t>
      </w:r>
      <w:r w:rsidR="008E6AF2" w:rsidRPr="002E6B17">
        <w:rPr>
          <w:sz w:val="24"/>
          <w:szCs w:val="24"/>
        </w:rPr>
        <w:t xml:space="preserve">Before </w:t>
      </w:r>
      <w:r w:rsidR="00937AA6" w:rsidRPr="002E6B17">
        <w:rPr>
          <w:sz w:val="24"/>
          <w:szCs w:val="24"/>
        </w:rPr>
        <w:t xml:space="preserve">participants </w:t>
      </w:r>
      <w:r w:rsidR="008E6AF2" w:rsidRPr="002E6B17">
        <w:rPr>
          <w:sz w:val="24"/>
          <w:szCs w:val="24"/>
        </w:rPr>
        <w:t xml:space="preserve">began answering the questionnaires, </w:t>
      </w:r>
      <w:r w:rsidR="007C1147" w:rsidRPr="002E6B17">
        <w:rPr>
          <w:sz w:val="24"/>
          <w:szCs w:val="24"/>
        </w:rPr>
        <w:t>the researcher gave instructions about how to respond to the questionnaires. A</w:t>
      </w:r>
      <w:r w:rsidR="008E6AF2" w:rsidRPr="002E6B17">
        <w:rPr>
          <w:sz w:val="24"/>
          <w:szCs w:val="24"/>
        </w:rPr>
        <w:t xml:space="preserve"> brief explanation </w:t>
      </w:r>
      <w:r w:rsidR="00F84510">
        <w:rPr>
          <w:sz w:val="24"/>
          <w:szCs w:val="24"/>
        </w:rPr>
        <w:t>was also given</w:t>
      </w:r>
      <w:r w:rsidR="008E6AF2" w:rsidRPr="002E6B17">
        <w:rPr>
          <w:sz w:val="24"/>
          <w:szCs w:val="24"/>
        </w:rPr>
        <w:t xml:space="preserve"> about the objectives of the study</w:t>
      </w:r>
      <w:r w:rsidR="00A05ECF" w:rsidRPr="002E6B17">
        <w:rPr>
          <w:sz w:val="24"/>
          <w:szCs w:val="24"/>
        </w:rPr>
        <w:t xml:space="preserve"> and the </w:t>
      </w:r>
      <w:r w:rsidR="008E6AF2" w:rsidRPr="002E6B17">
        <w:rPr>
          <w:sz w:val="24"/>
          <w:szCs w:val="24"/>
        </w:rPr>
        <w:t>voluntary and anonymous</w:t>
      </w:r>
      <w:r w:rsidR="006E7933" w:rsidRPr="002E6B17">
        <w:rPr>
          <w:sz w:val="24"/>
          <w:szCs w:val="24"/>
        </w:rPr>
        <w:t xml:space="preserve"> nature of their participation</w:t>
      </w:r>
      <w:r w:rsidR="008E6AF2" w:rsidRPr="002E6B17">
        <w:rPr>
          <w:sz w:val="24"/>
          <w:szCs w:val="24"/>
        </w:rPr>
        <w:t>.</w:t>
      </w:r>
    </w:p>
    <w:p w14:paraId="26B39F8E" w14:textId="77777777" w:rsidR="006A27F8" w:rsidRDefault="006A27F8" w:rsidP="0052504C">
      <w:pPr>
        <w:spacing w:line="240" w:lineRule="auto"/>
        <w:ind w:firstLine="567"/>
        <w:jc w:val="left"/>
        <w:rPr>
          <w:sz w:val="24"/>
          <w:szCs w:val="24"/>
        </w:rPr>
      </w:pPr>
      <w:r w:rsidRPr="002E6B17">
        <w:rPr>
          <w:sz w:val="24"/>
          <w:szCs w:val="24"/>
        </w:rPr>
        <w:t xml:space="preserve">Multiple imputations using the Expectation-Maximisation – EM algorithm were used to replace isolated missing values in the data set (representing up to 1.2% of the total responses for each item). This procedure is </w:t>
      </w:r>
      <w:r w:rsidR="00564966" w:rsidRPr="002E6B17">
        <w:rPr>
          <w:sz w:val="24"/>
          <w:szCs w:val="24"/>
        </w:rPr>
        <w:t xml:space="preserve">adequate for the present sample </w:t>
      </w:r>
      <w:r w:rsidRPr="002E6B17">
        <w:rPr>
          <w:sz w:val="24"/>
          <w:szCs w:val="24"/>
        </w:rPr>
        <w:t>(</w:t>
      </w:r>
      <w:r w:rsidR="00564966" w:rsidRPr="002E6B17">
        <w:rPr>
          <w:sz w:val="24"/>
          <w:szCs w:val="24"/>
        </w:rPr>
        <w:t xml:space="preserve">MCAR </w:t>
      </w:r>
      <w:r w:rsidRPr="002E6B17">
        <w:rPr>
          <w:i/>
          <w:sz w:val="24"/>
          <w:szCs w:val="24"/>
        </w:rPr>
        <w:t>p</w:t>
      </w:r>
      <w:r w:rsidRPr="002E6B17">
        <w:rPr>
          <w:sz w:val="24"/>
          <w:szCs w:val="24"/>
        </w:rPr>
        <w:t xml:space="preserve"> = .51).</w:t>
      </w:r>
    </w:p>
    <w:p w14:paraId="53FCC926" w14:textId="1CA4DB00" w:rsidR="002560E7" w:rsidRPr="002E6B17" w:rsidRDefault="005E693D" w:rsidP="0052504C">
      <w:pPr>
        <w:spacing w:line="240" w:lineRule="auto"/>
        <w:ind w:firstLine="567"/>
        <w:jc w:val="left"/>
        <w:rPr>
          <w:sz w:val="24"/>
          <w:szCs w:val="24"/>
        </w:rPr>
      </w:pPr>
      <w:r>
        <w:rPr>
          <w:sz w:val="24"/>
          <w:szCs w:val="24"/>
        </w:rPr>
        <w:t>S</w:t>
      </w:r>
      <w:r w:rsidR="002560E7">
        <w:rPr>
          <w:sz w:val="24"/>
          <w:szCs w:val="24"/>
        </w:rPr>
        <w:t xml:space="preserve">tatistical analyses were carried out </w:t>
      </w:r>
      <w:r>
        <w:rPr>
          <w:sz w:val="24"/>
          <w:szCs w:val="24"/>
        </w:rPr>
        <w:t>on</w:t>
      </w:r>
      <w:r w:rsidR="00763DAB">
        <w:rPr>
          <w:sz w:val="24"/>
          <w:szCs w:val="24"/>
        </w:rPr>
        <w:t xml:space="preserve"> </w:t>
      </w:r>
      <w:r w:rsidR="002560E7" w:rsidRPr="002560E7">
        <w:rPr>
          <w:sz w:val="24"/>
          <w:szCs w:val="24"/>
        </w:rPr>
        <w:t>IBM SPSS Statistics</w:t>
      </w:r>
      <w:r w:rsidR="002560E7">
        <w:rPr>
          <w:sz w:val="24"/>
          <w:szCs w:val="24"/>
        </w:rPr>
        <w:t xml:space="preserve"> 2</w:t>
      </w:r>
      <w:r w:rsidR="006A3B8E">
        <w:rPr>
          <w:sz w:val="24"/>
          <w:szCs w:val="24"/>
        </w:rPr>
        <w:t>2</w:t>
      </w:r>
      <w:r w:rsidR="006A3B8E">
        <w:rPr>
          <w:sz w:val="24"/>
          <w:szCs w:val="24"/>
        </w:rPr>
        <w:t xml:space="preserve"> and FACTOR 10.9 (</w:t>
      </w:r>
      <w:proofErr w:type="spellStart"/>
      <w:r w:rsidR="006A3B8E" w:rsidRPr="006A3B8E">
        <w:rPr>
          <w:sz w:val="24"/>
          <w:szCs w:val="24"/>
        </w:rPr>
        <w:t>Ferrando</w:t>
      </w:r>
      <w:proofErr w:type="spellEnd"/>
      <w:r w:rsidR="006A3B8E" w:rsidRPr="006A3B8E">
        <w:rPr>
          <w:sz w:val="24"/>
          <w:szCs w:val="24"/>
        </w:rPr>
        <w:t>, &amp; Lorenzo-</w:t>
      </w:r>
      <w:proofErr w:type="spellStart"/>
      <w:r w:rsidR="006A3B8E" w:rsidRPr="006A3B8E">
        <w:rPr>
          <w:sz w:val="24"/>
          <w:szCs w:val="24"/>
        </w:rPr>
        <w:t>Seva</w:t>
      </w:r>
      <w:proofErr w:type="spellEnd"/>
      <w:r w:rsidR="006A3B8E" w:rsidRPr="006A3B8E">
        <w:rPr>
          <w:sz w:val="24"/>
          <w:szCs w:val="24"/>
        </w:rPr>
        <w:t>, 2017</w:t>
      </w:r>
      <w:r w:rsidR="006A3B8E">
        <w:rPr>
          <w:sz w:val="24"/>
          <w:szCs w:val="24"/>
        </w:rPr>
        <w:t>)</w:t>
      </w:r>
      <w:r w:rsidR="002E4CE0">
        <w:rPr>
          <w:sz w:val="24"/>
          <w:szCs w:val="24"/>
        </w:rPr>
        <w:t>.</w:t>
      </w:r>
    </w:p>
    <w:p w14:paraId="23BDAA59" w14:textId="77777777" w:rsidR="00D373C7" w:rsidRPr="002E6B17" w:rsidRDefault="00925D8C" w:rsidP="0052504C">
      <w:pPr>
        <w:spacing w:line="240" w:lineRule="auto"/>
        <w:jc w:val="left"/>
        <w:rPr>
          <w:sz w:val="24"/>
          <w:szCs w:val="24"/>
        </w:rPr>
      </w:pPr>
      <w:r>
        <w:rPr>
          <w:sz w:val="24"/>
          <w:szCs w:val="24"/>
        </w:rPr>
        <w:t>T</w:t>
      </w:r>
      <w:r w:rsidR="00D373C7" w:rsidRPr="002E6B17">
        <w:rPr>
          <w:sz w:val="24"/>
          <w:szCs w:val="24"/>
        </w:rPr>
        <w:t xml:space="preserve">ranslation and adaptation </w:t>
      </w:r>
      <w:r>
        <w:rPr>
          <w:sz w:val="24"/>
          <w:szCs w:val="24"/>
        </w:rPr>
        <w:t xml:space="preserve">of </w:t>
      </w:r>
      <w:r w:rsidR="00D373C7" w:rsidRPr="002E6B17">
        <w:rPr>
          <w:sz w:val="24"/>
          <w:szCs w:val="24"/>
        </w:rPr>
        <w:t>AISS</w:t>
      </w:r>
      <w:r>
        <w:rPr>
          <w:sz w:val="24"/>
          <w:szCs w:val="24"/>
        </w:rPr>
        <w:t xml:space="preserve"> </w:t>
      </w:r>
      <w:r w:rsidR="00D373C7" w:rsidRPr="002E6B17">
        <w:rPr>
          <w:sz w:val="24"/>
          <w:szCs w:val="24"/>
        </w:rPr>
        <w:t xml:space="preserve">to Portuguese language and culture was carried out </w:t>
      </w:r>
      <w:r w:rsidR="00056B4A">
        <w:rPr>
          <w:sz w:val="24"/>
          <w:szCs w:val="24"/>
        </w:rPr>
        <w:t>according to t</w:t>
      </w:r>
      <w:r>
        <w:rPr>
          <w:sz w:val="24"/>
          <w:szCs w:val="24"/>
        </w:rPr>
        <w:t>he recommendations of</w:t>
      </w:r>
      <w:r w:rsidR="00D373C7" w:rsidRPr="002E6B17">
        <w:rPr>
          <w:sz w:val="24"/>
          <w:szCs w:val="24"/>
        </w:rPr>
        <w:t xml:space="preserve"> </w:t>
      </w:r>
      <w:proofErr w:type="spellStart"/>
      <w:r w:rsidR="00D373C7" w:rsidRPr="002E6B17">
        <w:rPr>
          <w:sz w:val="24"/>
          <w:szCs w:val="24"/>
        </w:rPr>
        <w:t>Widenfelt</w:t>
      </w:r>
      <w:proofErr w:type="spellEnd"/>
      <w:r w:rsidR="00D373C7" w:rsidRPr="002E6B17">
        <w:rPr>
          <w:sz w:val="24"/>
          <w:szCs w:val="24"/>
        </w:rPr>
        <w:t xml:space="preserve">, </w:t>
      </w:r>
      <w:proofErr w:type="spellStart"/>
      <w:r w:rsidR="00D373C7" w:rsidRPr="002E6B17">
        <w:rPr>
          <w:sz w:val="24"/>
          <w:szCs w:val="24"/>
        </w:rPr>
        <w:t>Treffers</w:t>
      </w:r>
      <w:proofErr w:type="spellEnd"/>
      <w:r w:rsidR="00D373C7" w:rsidRPr="002E6B17">
        <w:rPr>
          <w:sz w:val="24"/>
          <w:szCs w:val="24"/>
        </w:rPr>
        <w:t xml:space="preserve">, de </w:t>
      </w:r>
      <w:proofErr w:type="spellStart"/>
      <w:r w:rsidR="00D373C7" w:rsidRPr="002E6B17">
        <w:rPr>
          <w:sz w:val="24"/>
          <w:szCs w:val="24"/>
        </w:rPr>
        <w:t>Beurs</w:t>
      </w:r>
      <w:proofErr w:type="spellEnd"/>
      <w:r w:rsidR="00D373C7" w:rsidRPr="002E6B17">
        <w:rPr>
          <w:sz w:val="24"/>
          <w:szCs w:val="24"/>
        </w:rPr>
        <w:t xml:space="preserve">, </w:t>
      </w:r>
      <w:proofErr w:type="spellStart"/>
      <w:r w:rsidR="00D373C7" w:rsidRPr="002E6B17">
        <w:rPr>
          <w:sz w:val="24"/>
          <w:szCs w:val="24"/>
        </w:rPr>
        <w:t>Siebelink</w:t>
      </w:r>
      <w:proofErr w:type="spellEnd"/>
      <w:r w:rsidR="00D373C7" w:rsidRPr="002E6B17">
        <w:rPr>
          <w:sz w:val="24"/>
          <w:szCs w:val="24"/>
        </w:rPr>
        <w:t xml:space="preserve">, and </w:t>
      </w:r>
      <w:proofErr w:type="spellStart"/>
      <w:r w:rsidR="00D373C7" w:rsidRPr="002E6B17">
        <w:rPr>
          <w:sz w:val="24"/>
          <w:szCs w:val="24"/>
        </w:rPr>
        <w:t>Koudijs</w:t>
      </w:r>
      <w:proofErr w:type="spellEnd"/>
      <w:r w:rsidR="00D373C7" w:rsidRPr="002E6B17">
        <w:rPr>
          <w:sz w:val="24"/>
          <w:szCs w:val="24"/>
        </w:rPr>
        <w:t xml:space="preserve"> (2005) for translation and adaptation of psychological assessment instruments. </w:t>
      </w:r>
      <w:proofErr w:type="gramStart"/>
      <w:r>
        <w:rPr>
          <w:sz w:val="24"/>
          <w:szCs w:val="24"/>
        </w:rPr>
        <w:t>With regard to</w:t>
      </w:r>
      <w:proofErr w:type="gramEnd"/>
      <w:r w:rsidR="00D373C7" w:rsidRPr="002E6B17">
        <w:rPr>
          <w:sz w:val="24"/>
          <w:szCs w:val="24"/>
        </w:rPr>
        <w:t xml:space="preserve"> the translation, the steps concerning translation and back-translation were respected (Hambleton &amp; </w:t>
      </w:r>
      <w:proofErr w:type="spellStart"/>
      <w:r w:rsidR="00D373C7" w:rsidRPr="002E6B17">
        <w:rPr>
          <w:sz w:val="24"/>
          <w:szCs w:val="24"/>
        </w:rPr>
        <w:t>Patsula</w:t>
      </w:r>
      <w:proofErr w:type="spellEnd"/>
      <w:r w:rsidR="00D373C7" w:rsidRPr="002E6B17">
        <w:rPr>
          <w:sz w:val="24"/>
          <w:szCs w:val="24"/>
        </w:rPr>
        <w:t xml:space="preserve">, 1994). The translation of the AISS items was carried out by all three authors and a bilingual psychologist (Portuguese and English). This first translation was submitted for analysis </w:t>
      </w:r>
      <w:r w:rsidR="00152367">
        <w:rPr>
          <w:sz w:val="24"/>
          <w:szCs w:val="24"/>
        </w:rPr>
        <w:t>to</w:t>
      </w:r>
      <w:r w:rsidR="00D373C7" w:rsidRPr="002E6B17">
        <w:rPr>
          <w:sz w:val="24"/>
          <w:szCs w:val="24"/>
        </w:rPr>
        <w:t xml:space="preserve"> an expert in Portuguese to determine its adequacy to Portuguese language and culture. The translation was then discussed by a panel</w:t>
      </w:r>
      <w:r w:rsidR="00056B4A">
        <w:rPr>
          <w:sz w:val="24"/>
          <w:szCs w:val="24"/>
        </w:rPr>
        <w:t xml:space="preserve"> of psychologists</w:t>
      </w:r>
      <w:r w:rsidR="00D373C7" w:rsidRPr="002E6B17">
        <w:rPr>
          <w:sz w:val="24"/>
          <w:szCs w:val="24"/>
        </w:rPr>
        <w:t xml:space="preserve"> in order to determine the representativeness of the psychological construct in this version of the inventory. Subsequently, the analysis of the correspondence between the Portuguese version and the original version of the scale was performed by an English college teacher who was </w:t>
      </w:r>
      <w:r w:rsidR="00D373C7" w:rsidRPr="002E6B17">
        <w:rPr>
          <w:sz w:val="24"/>
          <w:szCs w:val="24"/>
        </w:rPr>
        <w:lastRenderedPageBreak/>
        <w:t>asked to carry out the inventory retroversion, which was approved by AISS author Prof. Jeffrey Arnett.</w:t>
      </w:r>
    </w:p>
    <w:p w14:paraId="3E3CCF41" w14:textId="77777777" w:rsidR="00D373C7" w:rsidRPr="002E6B17" w:rsidRDefault="00D373C7" w:rsidP="0052504C">
      <w:pPr>
        <w:spacing w:line="240" w:lineRule="auto"/>
        <w:jc w:val="left"/>
        <w:rPr>
          <w:sz w:val="24"/>
          <w:szCs w:val="24"/>
        </w:rPr>
      </w:pPr>
      <w:r w:rsidRPr="002E6B17">
        <w:rPr>
          <w:sz w:val="24"/>
          <w:szCs w:val="24"/>
        </w:rPr>
        <w:t>Finally,</w:t>
      </w:r>
      <w:r w:rsidR="00763DAB">
        <w:rPr>
          <w:sz w:val="24"/>
          <w:szCs w:val="24"/>
        </w:rPr>
        <w:t xml:space="preserve"> </w:t>
      </w:r>
      <w:r w:rsidR="00C97508">
        <w:rPr>
          <w:sz w:val="24"/>
          <w:szCs w:val="24"/>
        </w:rPr>
        <w:t>a pilot study</w:t>
      </w:r>
      <w:r w:rsidRPr="002E6B17">
        <w:rPr>
          <w:sz w:val="24"/>
          <w:szCs w:val="24"/>
        </w:rPr>
        <w:t xml:space="preserve"> was conducted in which the participants (n = 199) were asked to fill in the AISS along with an answer grid. On this grid the participants were asked to give their impressions about AISS, choosing between several positive and negative options (e.g. grammatically structured, ambiguous, etc.), and provide any kind of feedback they found relevant. In short, most participants described AISS as being easy to answer, easy to comprehend and grammatically well structured. Just a few participants (less than 5%) considered the AISS </w:t>
      </w:r>
      <w:r w:rsidR="00DD36F8">
        <w:rPr>
          <w:sz w:val="24"/>
          <w:szCs w:val="24"/>
        </w:rPr>
        <w:t>to be</w:t>
      </w:r>
      <w:r w:rsidRPr="002E6B17">
        <w:rPr>
          <w:sz w:val="24"/>
          <w:szCs w:val="24"/>
        </w:rPr>
        <w:t xml:space="preserve"> tiresome, ambiguous or difficult to understand.</w:t>
      </w:r>
    </w:p>
    <w:p w14:paraId="01206C60" w14:textId="77777777" w:rsidR="000D7EF8" w:rsidRPr="00F5310B" w:rsidRDefault="000D7EF8" w:rsidP="0052504C">
      <w:pPr>
        <w:pStyle w:val="Ttulo1"/>
        <w:spacing w:line="240" w:lineRule="auto"/>
        <w:ind w:firstLine="0"/>
        <w:rPr>
          <w:sz w:val="24"/>
          <w:szCs w:val="24"/>
        </w:rPr>
      </w:pPr>
      <w:r w:rsidRPr="00F5310B">
        <w:rPr>
          <w:sz w:val="24"/>
          <w:szCs w:val="24"/>
        </w:rPr>
        <w:t>R</w:t>
      </w:r>
      <w:r w:rsidR="00F121B6" w:rsidRPr="00F5310B">
        <w:rPr>
          <w:sz w:val="24"/>
          <w:szCs w:val="24"/>
        </w:rPr>
        <w:t>esults</w:t>
      </w:r>
    </w:p>
    <w:p w14:paraId="53EA57F8" w14:textId="77777777" w:rsidR="000D7EF8" w:rsidRPr="00F5310B" w:rsidRDefault="000D7EF8" w:rsidP="0052504C">
      <w:pPr>
        <w:pStyle w:val="Ttulo2"/>
        <w:spacing w:line="240" w:lineRule="auto"/>
        <w:ind w:firstLine="567"/>
        <w:jc w:val="left"/>
        <w:rPr>
          <w:sz w:val="24"/>
          <w:szCs w:val="24"/>
        </w:rPr>
      </w:pPr>
      <w:bookmarkStart w:id="2" w:name="_Toc367916095"/>
      <w:bookmarkStart w:id="3" w:name="_Toc367916231"/>
      <w:bookmarkStart w:id="4" w:name="_Toc367916417"/>
      <w:bookmarkStart w:id="5" w:name="_Toc367916553"/>
      <w:bookmarkStart w:id="6" w:name="_Toc367917817"/>
      <w:bookmarkStart w:id="7" w:name="_Ref364949529"/>
      <w:bookmarkStart w:id="8" w:name="_Toc367899149"/>
      <w:bookmarkStart w:id="9" w:name="_Toc367915467"/>
      <w:bookmarkStart w:id="10" w:name="_Toc367916098"/>
      <w:bookmarkStart w:id="11" w:name="_Toc367916234"/>
      <w:bookmarkStart w:id="12" w:name="_Toc367916420"/>
      <w:bookmarkStart w:id="13" w:name="_Toc367916556"/>
      <w:bookmarkStart w:id="14" w:name="_Toc367917820"/>
      <w:r w:rsidRPr="00F5310B">
        <w:rPr>
          <w:sz w:val="24"/>
          <w:szCs w:val="24"/>
        </w:rPr>
        <w:t>E</w:t>
      </w:r>
      <w:r w:rsidR="00BA78E1" w:rsidRPr="00F5310B">
        <w:rPr>
          <w:sz w:val="24"/>
          <w:szCs w:val="24"/>
        </w:rPr>
        <w:t>xploratory Factor Analysis</w:t>
      </w:r>
      <w:bookmarkEnd w:id="2"/>
      <w:bookmarkEnd w:id="3"/>
      <w:bookmarkEnd w:id="4"/>
      <w:bookmarkEnd w:id="5"/>
      <w:bookmarkEnd w:id="6"/>
    </w:p>
    <w:p w14:paraId="603DAEAB" w14:textId="11C7A722" w:rsidR="00416A04" w:rsidRPr="00416A04" w:rsidRDefault="00E91F19" w:rsidP="0052504C">
      <w:pPr>
        <w:spacing w:line="240" w:lineRule="auto"/>
        <w:ind w:firstLine="567"/>
        <w:jc w:val="left"/>
        <w:rPr>
          <w:sz w:val="24"/>
          <w:szCs w:val="24"/>
        </w:rPr>
      </w:pPr>
      <w:r>
        <w:rPr>
          <w:sz w:val="24"/>
          <w:szCs w:val="24"/>
        </w:rPr>
        <w:t>For the study of</w:t>
      </w:r>
      <w:r w:rsidR="000D7EF8" w:rsidRPr="002E6B17">
        <w:rPr>
          <w:sz w:val="24"/>
          <w:szCs w:val="24"/>
        </w:rPr>
        <w:t xml:space="preserve"> AISS factor structure, </w:t>
      </w:r>
      <w:r w:rsidR="00207DF4" w:rsidRPr="002E6B17">
        <w:rPr>
          <w:sz w:val="24"/>
          <w:szCs w:val="24"/>
        </w:rPr>
        <w:t>a</w:t>
      </w:r>
      <w:r w:rsidR="001F39E7" w:rsidRPr="002E6B17">
        <w:rPr>
          <w:sz w:val="24"/>
          <w:szCs w:val="24"/>
        </w:rPr>
        <w:t>n</w:t>
      </w:r>
      <w:r w:rsidR="00207DF4" w:rsidRPr="002E6B17">
        <w:rPr>
          <w:sz w:val="24"/>
          <w:szCs w:val="24"/>
        </w:rPr>
        <w:t xml:space="preserve"> E</w:t>
      </w:r>
      <w:r w:rsidR="002E4CE0">
        <w:rPr>
          <w:sz w:val="24"/>
          <w:szCs w:val="24"/>
        </w:rPr>
        <w:t xml:space="preserve">xploratory </w:t>
      </w:r>
      <w:r w:rsidR="00207DF4" w:rsidRPr="002E6B17">
        <w:rPr>
          <w:sz w:val="24"/>
          <w:szCs w:val="24"/>
        </w:rPr>
        <w:t>F</w:t>
      </w:r>
      <w:r w:rsidR="002E4CE0">
        <w:rPr>
          <w:sz w:val="24"/>
          <w:szCs w:val="24"/>
        </w:rPr>
        <w:t xml:space="preserve">actor </w:t>
      </w:r>
      <w:r w:rsidR="00207DF4" w:rsidRPr="002E6B17">
        <w:rPr>
          <w:sz w:val="24"/>
          <w:szCs w:val="24"/>
        </w:rPr>
        <w:t>A</w:t>
      </w:r>
      <w:r w:rsidR="002E4CE0">
        <w:rPr>
          <w:sz w:val="24"/>
          <w:szCs w:val="24"/>
        </w:rPr>
        <w:t>nalysis</w:t>
      </w:r>
      <w:r w:rsidR="000D7EF8" w:rsidRPr="002E6B17">
        <w:rPr>
          <w:sz w:val="24"/>
          <w:szCs w:val="24"/>
        </w:rPr>
        <w:t xml:space="preserve"> </w:t>
      </w:r>
      <w:r w:rsidR="00CF101D">
        <w:rPr>
          <w:sz w:val="24"/>
          <w:szCs w:val="24"/>
        </w:rPr>
        <w:t xml:space="preserve">was carried out by means of </w:t>
      </w:r>
      <w:r w:rsidR="003966DC">
        <w:rPr>
          <w:sz w:val="24"/>
          <w:szCs w:val="24"/>
        </w:rPr>
        <w:t>Unweighted Least Squares (ULS)</w:t>
      </w:r>
      <w:r w:rsidR="005636B4">
        <w:rPr>
          <w:sz w:val="24"/>
          <w:szCs w:val="24"/>
        </w:rPr>
        <w:t xml:space="preserve"> using the </w:t>
      </w:r>
      <w:proofErr w:type="spellStart"/>
      <w:r w:rsidR="005636B4">
        <w:rPr>
          <w:sz w:val="24"/>
          <w:szCs w:val="24"/>
        </w:rPr>
        <w:t>polychoric</w:t>
      </w:r>
      <w:proofErr w:type="spellEnd"/>
      <w:r w:rsidR="005636B4">
        <w:rPr>
          <w:sz w:val="24"/>
          <w:szCs w:val="24"/>
        </w:rPr>
        <w:t xml:space="preserve"> correlations matrix</w:t>
      </w:r>
      <w:r w:rsidR="00CF101D">
        <w:rPr>
          <w:sz w:val="24"/>
          <w:szCs w:val="24"/>
        </w:rPr>
        <w:t>.</w:t>
      </w:r>
      <w:r w:rsidR="00763DAB">
        <w:rPr>
          <w:sz w:val="24"/>
          <w:szCs w:val="24"/>
        </w:rPr>
        <w:t xml:space="preserve"> </w:t>
      </w:r>
      <w:r w:rsidR="005636B4">
        <w:rPr>
          <w:sz w:val="24"/>
          <w:szCs w:val="24"/>
        </w:rPr>
        <w:t>In order to determine the number of factors</w:t>
      </w:r>
      <w:r w:rsidR="00AB4922">
        <w:rPr>
          <w:sz w:val="24"/>
          <w:szCs w:val="24"/>
        </w:rPr>
        <w:t xml:space="preserve"> to retain</w:t>
      </w:r>
      <w:r w:rsidR="005636B4">
        <w:rPr>
          <w:sz w:val="24"/>
          <w:szCs w:val="24"/>
        </w:rPr>
        <w:t xml:space="preserve">, it was considered </w:t>
      </w:r>
      <w:r w:rsidR="00AB4922">
        <w:rPr>
          <w:sz w:val="24"/>
          <w:szCs w:val="24"/>
        </w:rPr>
        <w:t>the results from</w:t>
      </w:r>
      <w:r w:rsidR="005636B4">
        <w:rPr>
          <w:sz w:val="24"/>
          <w:szCs w:val="24"/>
        </w:rPr>
        <w:t xml:space="preserve"> </w:t>
      </w:r>
      <w:r w:rsidR="00AB4922">
        <w:rPr>
          <w:sz w:val="24"/>
          <w:szCs w:val="24"/>
        </w:rPr>
        <w:t xml:space="preserve">parallel analysis </w:t>
      </w:r>
      <w:r w:rsidR="00AB4922" w:rsidRPr="00AB4922">
        <w:rPr>
          <w:sz w:val="24"/>
          <w:szCs w:val="24"/>
        </w:rPr>
        <w:t>(Timmerman &amp; Lorenzo-</w:t>
      </w:r>
      <w:proofErr w:type="spellStart"/>
      <w:r w:rsidR="00AB4922" w:rsidRPr="00AB4922">
        <w:rPr>
          <w:sz w:val="24"/>
          <w:szCs w:val="24"/>
        </w:rPr>
        <w:t>Seva</w:t>
      </w:r>
      <w:proofErr w:type="spellEnd"/>
      <w:r w:rsidR="00AB4922" w:rsidRPr="00AB4922">
        <w:rPr>
          <w:sz w:val="24"/>
          <w:szCs w:val="24"/>
        </w:rPr>
        <w:t>, 2011)</w:t>
      </w:r>
      <w:r w:rsidR="00AB4922">
        <w:rPr>
          <w:sz w:val="24"/>
          <w:szCs w:val="24"/>
        </w:rPr>
        <w:t>, as well the analysis of the scree plot</w:t>
      </w:r>
      <w:r w:rsidR="00D73E05">
        <w:rPr>
          <w:sz w:val="24"/>
          <w:szCs w:val="24"/>
        </w:rPr>
        <w:t xml:space="preserve"> (see Figure 1), which both recommends retaining one factor</w:t>
      </w:r>
      <w:r w:rsidR="00AB4922">
        <w:rPr>
          <w:sz w:val="24"/>
          <w:szCs w:val="24"/>
        </w:rPr>
        <w:t xml:space="preserve">. </w:t>
      </w:r>
      <w:r w:rsidR="00D73E05">
        <w:rPr>
          <w:sz w:val="24"/>
          <w:szCs w:val="24"/>
        </w:rPr>
        <w:t xml:space="preserve">The Kaiser-Meyer-Olkin (KMO) index presents a result of .69 whilst the </w:t>
      </w:r>
      <w:r w:rsidR="00D73E05" w:rsidRPr="002E6B17">
        <w:rPr>
          <w:sz w:val="24"/>
          <w:szCs w:val="24"/>
        </w:rPr>
        <w:t>Bartlett´s Sphericity Test (</w:t>
      </w:r>
      <w:r w:rsidR="00D73E05" w:rsidRPr="00E91F19">
        <w:rPr>
          <w:i/>
          <w:iCs/>
          <w:sz w:val="24"/>
          <w:szCs w:val="24"/>
        </w:rPr>
        <w:t>X</w:t>
      </w:r>
      <w:r w:rsidR="00D73E05" w:rsidRPr="00E91F19">
        <w:rPr>
          <w:i/>
          <w:iCs/>
          <w:sz w:val="24"/>
          <w:szCs w:val="24"/>
          <w:vertAlign w:val="superscript"/>
        </w:rPr>
        <w:t>2</w:t>
      </w:r>
      <w:r w:rsidR="00D73E05" w:rsidRPr="002E6B17">
        <w:rPr>
          <w:sz w:val="24"/>
          <w:szCs w:val="24"/>
        </w:rPr>
        <w:t>(</w:t>
      </w:r>
      <w:r w:rsidR="00D73E05">
        <w:rPr>
          <w:sz w:val="24"/>
          <w:szCs w:val="24"/>
        </w:rPr>
        <w:t>190</w:t>
      </w:r>
      <w:r w:rsidR="00D73E05" w:rsidRPr="002E6B17">
        <w:rPr>
          <w:sz w:val="24"/>
          <w:szCs w:val="24"/>
        </w:rPr>
        <w:t xml:space="preserve">) = </w:t>
      </w:r>
      <w:r w:rsidR="00D73E05">
        <w:rPr>
          <w:sz w:val="24"/>
          <w:szCs w:val="24"/>
        </w:rPr>
        <w:t>809.6</w:t>
      </w:r>
      <w:r w:rsidR="00D73E05" w:rsidRPr="002E6B17">
        <w:rPr>
          <w:sz w:val="24"/>
          <w:szCs w:val="24"/>
        </w:rPr>
        <w:t xml:space="preserve">, </w:t>
      </w:r>
      <w:r w:rsidR="00D73E05" w:rsidRPr="002E6B17">
        <w:rPr>
          <w:i/>
          <w:sz w:val="24"/>
          <w:szCs w:val="24"/>
        </w:rPr>
        <w:t>p</w:t>
      </w:r>
      <w:r>
        <w:rPr>
          <w:i/>
          <w:sz w:val="24"/>
          <w:szCs w:val="24"/>
        </w:rPr>
        <w:t xml:space="preserve"> </w:t>
      </w:r>
      <w:r w:rsidR="00D73E05" w:rsidRPr="002E6B17">
        <w:rPr>
          <w:sz w:val="24"/>
          <w:szCs w:val="24"/>
        </w:rPr>
        <w:t>&lt; .001)</w:t>
      </w:r>
      <w:r w:rsidR="00D73E05">
        <w:rPr>
          <w:sz w:val="24"/>
          <w:szCs w:val="24"/>
        </w:rPr>
        <w:t xml:space="preserve"> indicates that the data matrix is statistically different </w:t>
      </w:r>
      <w:r w:rsidR="004C0E42">
        <w:rPr>
          <w:sz w:val="24"/>
          <w:szCs w:val="24"/>
        </w:rPr>
        <w:t>from</w:t>
      </w:r>
      <w:r w:rsidR="00D73E05">
        <w:rPr>
          <w:sz w:val="24"/>
          <w:szCs w:val="24"/>
        </w:rPr>
        <w:t xml:space="preserve"> an identity matrix. From the </w:t>
      </w:r>
      <w:r w:rsidR="004C0E42">
        <w:rPr>
          <w:sz w:val="24"/>
          <w:szCs w:val="24"/>
        </w:rPr>
        <w:t>analysed</w:t>
      </w:r>
      <w:r w:rsidR="00D73E05">
        <w:rPr>
          <w:sz w:val="24"/>
          <w:szCs w:val="24"/>
        </w:rPr>
        <w:t xml:space="preserve"> 20 items, 13 present </w:t>
      </w:r>
      <w:r w:rsidR="004C0E42">
        <w:rPr>
          <w:sz w:val="24"/>
          <w:szCs w:val="24"/>
        </w:rPr>
        <w:t>factor loadings around or above the recommended value of .30.</w:t>
      </w:r>
    </w:p>
    <w:p w14:paraId="1B5872C8" w14:textId="6F1CE8A1" w:rsidR="00416A04" w:rsidRDefault="00416A04" w:rsidP="0052504C">
      <w:pPr>
        <w:spacing w:line="240" w:lineRule="auto"/>
        <w:ind w:firstLine="0"/>
        <w:jc w:val="center"/>
        <w:rPr>
          <w:sz w:val="24"/>
          <w:szCs w:val="24"/>
        </w:rPr>
      </w:pPr>
    </w:p>
    <w:p w14:paraId="248CA06F" w14:textId="77777777" w:rsidR="00E53DB3" w:rsidRDefault="00E53DB3" w:rsidP="00E53DB3">
      <w:pPr>
        <w:autoSpaceDE w:val="0"/>
        <w:autoSpaceDN w:val="0"/>
        <w:adjustRightInd w:val="0"/>
        <w:spacing w:line="240" w:lineRule="auto"/>
        <w:ind w:firstLine="0"/>
        <w:jc w:val="center"/>
        <w:rPr>
          <w:rFonts w:eastAsiaTheme="minorHAnsi"/>
          <w:sz w:val="24"/>
          <w:szCs w:val="24"/>
          <w:lang w:val="en-US" w:eastAsia="en-US"/>
        </w:rPr>
      </w:pPr>
      <w:r>
        <w:rPr>
          <w:rFonts w:eastAsiaTheme="minorHAnsi"/>
          <w:noProof/>
          <w:sz w:val="24"/>
          <w:szCs w:val="24"/>
          <w:lang w:val="en-US" w:eastAsia="en-US"/>
        </w:rPr>
        <w:drawing>
          <wp:inline distT="0" distB="0" distL="0" distR="0" wp14:anchorId="3972EC2A" wp14:editId="08DAD496">
            <wp:extent cx="2923540" cy="220221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783"/>
                    <a:stretch/>
                  </pic:blipFill>
                  <pic:spPr bwMode="auto">
                    <a:xfrm>
                      <a:off x="0" y="0"/>
                      <a:ext cx="3013518" cy="2269992"/>
                    </a:xfrm>
                    <a:prstGeom prst="rect">
                      <a:avLst/>
                    </a:prstGeom>
                    <a:noFill/>
                    <a:ln>
                      <a:noFill/>
                    </a:ln>
                    <a:extLst>
                      <a:ext uri="{53640926-AAD7-44D8-BBD7-CCE9431645EC}">
                        <a14:shadowObscured xmlns:a14="http://schemas.microsoft.com/office/drawing/2010/main"/>
                      </a:ext>
                    </a:extLst>
                  </pic:spPr>
                </pic:pic>
              </a:graphicData>
            </a:graphic>
          </wp:inline>
        </w:drawing>
      </w:r>
    </w:p>
    <w:p w14:paraId="41F39A4A" w14:textId="77777777" w:rsidR="00E53DB3" w:rsidRPr="00D25271" w:rsidRDefault="00E53DB3" w:rsidP="00E53DB3">
      <w:pPr>
        <w:keepNext/>
        <w:spacing w:line="240" w:lineRule="auto"/>
        <w:ind w:left="2268" w:firstLine="0"/>
        <w:jc w:val="left"/>
        <w:rPr>
          <w:rFonts w:eastAsia="Times New Roman"/>
          <w:lang w:val="en-US" w:eastAsia="pt-PT"/>
        </w:rPr>
      </w:pPr>
      <w:r w:rsidRPr="00D25271">
        <w:rPr>
          <w:rFonts w:eastAsia="Times New Roman"/>
          <w:i/>
          <w:lang w:val="en-US" w:eastAsia="pt-PT"/>
        </w:rPr>
        <w:t xml:space="preserve">Figure </w:t>
      </w:r>
      <w:r>
        <w:rPr>
          <w:rFonts w:eastAsia="Times New Roman"/>
          <w:i/>
          <w:lang w:val="en-US" w:eastAsia="pt-PT"/>
        </w:rPr>
        <w:t>1</w:t>
      </w:r>
      <w:r w:rsidRPr="00D25271">
        <w:rPr>
          <w:rFonts w:eastAsia="Times New Roman"/>
          <w:i/>
          <w:lang w:val="en-US" w:eastAsia="pt-PT"/>
        </w:rPr>
        <w:t>.</w:t>
      </w:r>
      <w:r w:rsidRPr="00D25271">
        <w:rPr>
          <w:rFonts w:eastAsia="Times New Roman"/>
          <w:lang w:val="en-US" w:eastAsia="pt-PT"/>
        </w:rPr>
        <w:t xml:space="preserve"> AISS </w:t>
      </w:r>
      <w:r>
        <w:rPr>
          <w:rFonts w:eastAsia="Times New Roman"/>
          <w:lang w:val="en-US" w:eastAsia="pt-PT"/>
        </w:rPr>
        <w:t>scree plot</w:t>
      </w:r>
    </w:p>
    <w:p w14:paraId="431555E2" w14:textId="4E1A435A" w:rsidR="00E53DB3" w:rsidRDefault="00E53DB3" w:rsidP="0052504C">
      <w:pPr>
        <w:spacing w:line="240" w:lineRule="auto"/>
        <w:ind w:firstLine="0"/>
        <w:jc w:val="center"/>
        <w:rPr>
          <w:sz w:val="24"/>
          <w:szCs w:val="24"/>
          <w:lang w:val="en-US"/>
        </w:rPr>
      </w:pPr>
    </w:p>
    <w:p w14:paraId="2B38221F" w14:textId="63E07448" w:rsidR="00553378" w:rsidRPr="002E6B17" w:rsidRDefault="000D7EF8" w:rsidP="0052504C">
      <w:pPr>
        <w:spacing w:line="240" w:lineRule="auto"/>
        <w:ind w:firstLine="567"/>
        <w:jc w:val="left"/>
        <w:rPr>
          <w:sz w:val="24"/>
          <w:szCs w:val="24"/>
        </w:rPr>
      </w:pPr>
      <w:r w:rsidRPr="002E6B17">
        <w:rPr>
          <w:sz w:val="24"/>
          <w:szCs w:val="24"/>
        </w:rPr>
        <w:t>This one-</w:t>
      </w:r>
      <w:r w:rsidR="003F1CC1" w:rsidRPr="002E6B17">
        <w:rPr>
          <w:sz w:val="24"/>
          <w:szCs w:val="24"/>
        </w:rPr>
        <w:t xml:space="preserve">factor </w:t>
      </w:r>
      <w:r w:rsidRPr="002E6B17">
        <w:rPr>
          <w:sz w:val="24"/>
          <w:szCs w:val="24"/>
        </w:rPr>
        <w:t xml:space="preserve">model explains </w:t>
      </w:r>
      <w:r w:rsidR="001D70BA">
        <w:rPr>
          <w:sz w:val="24"/>
          <w:szCs w:val="24"/>
        </w:rPr>
        <w:t>18</w:t>
      </w:r>
      <w:r w:rsidR="003F1CC1" w:rsidRPr="002E6B17">
        <w:rPr>
          <w:sz w:val="24"/>
          <w:szCs w:val="24"/>
        </w:rPr>
        <w:t>.</w:t>
      </w:r>
      <w:r w:rsidR="001D70BA">
        <w:rPr>
          <w:sz w:val="24"/>
          <w:szCs w:val="24"/>
        </w:rPr>
        <w:t>68</w:t>
      </w:r>
      <w:r w:rsidRPr="002E6B17">
        <w:rPr>
          <w:sz w:val="24"/>
          <w:szCs w:val="24"/>
        </w:rPr>
        <w:t>% of the total variance (</w:t>
      </w:r>
      <w:r w:rsidRPr="002E6B17">
        <w:rPr>
          <w:i/>
          <w:sz w:val="24"/>
          <w:szCs w:val="24"/>
        </w:rPr>
        <w:t>M</w:t>
      </w:r>
      <w:r w:rsidRPr="002E6B17">
        <w:rPr>
          <w:sz w:val="24"/>
          <w:szCs w:val="24"/>
        </w:rPr>
        <w:t xml:space="preserve"> = 2.</w:t>
      </w:r>
      <w:r w:rsidR="001D70BA" w:rsidRPr="002E6B17">
        <w:rPr>
          <w:sz w:val="24"/>
          <w:szCs w:val="24"/>
        </w:rPr>
        <w:t>4</w:t>
      </w:r>
      <w:r w:rsidR="001D70BA">
        <w:rPr>
          <w:sz w:val="24"/>
          <w:szCs w:val="24"/>
        </w:rPr>
        <w:t>6</w:t>
      </w:r>
      <w:r w:rsidRPr="002E6B17">
        <w:rPr>
          <w:sz w:val="24"/>
          <w:szCs w:val="24"/>
        </w:rPr>
        <w:t xml:space="preserve">, </w:t>
      </w:r>
      <w:r w:rsidRPr="002E6B17">
        <w:rPr>
          <w:i/>
          <w:sz w:val="24"/>
          <w:szCs w:val="24"/>
        </w:rPr>
        <w:t>SD</w:t>
      </w:r>
      <w:r w:rsidRPr="002E6B17">
        <w:rPr>
          <w:sz w:val="24"/>
          <w:szCs w:val="24"/>
        </w:rPr>
        <w:t xml:space="preserve"> = .</w:t>
      </w:r>
      <w:r w:rsidR="001D70BA">
        <w:rPr>
          <w:sz w:val="24"/>
          <w:szCs w:val="24"/>
        </w:rPr>
        <w:t>36</w:t>
      </w:r>
      <w:r w:rsidRPr="002E6B17">
        <w:rPr>
          <w:sz w:val="24"/>
          <w:szCs w:val="24"/>
        </w:rPr>
        <w:t xml:space="preserve">, </w:t>
      </w:r>
      <w:r w:rsidRPr="002E6B17">
        <w:rPr>
          <w:i/>
          <w:sz w:val="24"/>
          <w:szCs w:val="24"/>
        </w:rPr>
        <w:t>Min.</w:t>
      </w:r>
      <w:r w:rsidR="00EC19BA" w:rsidRPr="002E6B17">
        <w:rPr>
          <w:sz w:val="24"/>
          <w:szCs w:val="24"/>
        </w:rPr>
        <w:t xml:space="preserve"> = 1.</w:t>
      </w:r>
      <w:r w:rsidR="001D70BA" w:rsidRPr="002E6B17">
        <w:rPr>
          <w:sz w:val="24"/>
          <w:szCs w:val="24"/>
        </w:rPr>
        <w:t>4</w:t>
      </w:r>
      <w:r w:rsidR="001D70BA">
        <w:rPr>
          <w:sz w:val="24"/>
          <w:szCs w:val="24"/>
        </w:rPr>
        <w:t>0</w:t>
      </w:r>
      <w:r w:rsidRPr="002E6B17">
        <w:rPr>
          <w:sz w:val="24"/>
          <w:szCs w:val="24"/>
        </w:rPr>
        <w:t xml:space="preserve">, </w:t>
      </w:r>
      <w:r w:rsidRPr="002E6B17">
        <w:rPr>
          <w:i/>
          <w:sz w:val="24"/>
          <w:szCs w:val="24"/>
        </w:rPr>
        <w:t>Max.</w:t>
      </w:r>
      <w:r w:rsidR="00EC19BA" w:rsidRPr="002E6B17">
        <w:rPr>
          <w:sz w:val="24"/>
          <w:szCs w:val="24"/>
        </w:rPr>
        <w:t xml:space="preserve"> = 3.</w:t>
      </w:r>
      <w:r w:rsidR="001D70BA">
        <w:rPr>
          <w:sz w:val="24"/>
          <w:szCs w:val="24"/>
        </w:rPr>
        <w:t>70</w:t>
      </w:r>
      <w:r w:rsidRPr="002E6B17">
        <w:rPr>
          <w:sz w:val="24"/>
          <w:szCs w:val="24"/>
        </w:rPr>
        <w:t xml:space="preserve">, </w:t>
      </w:r>
      <w:r w:rsidR="001D70BA">
        <w:rPr>
          <w:sz w:val="24"/>
          <w:szCs w:val="24"/>
        </w:rPr>
        <w:t>20</w:t>
      </w:r>
      <w:r w:rsidR="001D70BA" w:rsidRPr="002E6B17">
        <w:rPr>
          <w:sz w:val="24"/>
          <w:szCs w:val="24"/>
        </w:rPr>
        <w:t xml:space="preserve"> </w:t>
      </w:r>
      <w:r w:rsidRPr="002E6B17">
        <w:rPr>
          <w:sz w:val="24"/>
          <w:szCs w:val="24"/>
        </w:rPr>
        <w:t>items,</w:t>
      </w:r>
      <w:r w:rsidRPr="002E6B17">
        <w:rPr>
          <w:i/>
          <w:sz w:val="24"/>
          <w:szCs w:val="24"/>
        </w:rPr>
        <w:t xml:space="preserve"> α</w:t>
      </w:r>
      <w:r w:rsidRPr="002E6B17">
        <w:rPr>
          <w:sz w:val="24"/>
          <w:szCs w:val="24"/>
        </w:rPr>
        <w:t xml:space="preserve"> = .</w:t>
      </w:r>
      <w:r w:rsidR="001D70BA" w:rsidRPr="002E6B17">
        <w:rPr>
          <w:sz w:val="24"/>
          <w:szCs w:val="24"/>
        </w:rPr>
        <w:t>7</w:t>
      </w:r>
      <w:r w:rsidR="001D70BA">
        <w:rPr>
          <w:sz w:val="24"/>
          <w:szCs w:val="24"/>
        </w:rPr>
        <w:t>3, ω = .73</w:t>
      </w:r>
      <w:r w:rsidRPr="002E6B17">
        <w:rPr>
          <w:sz w:val="24"/>
          <w:szCs w:val="24"/>
        </w:rPr>
        <w:t xml:space="preserve">). </w:t>
      </w:r>
      <w:r w:rsidR="009F4E19">
        <w:rPr>
          <w:sz w:val="24"/>
          <w:szCs w:val="24"/>
        </w:rPr>
        <w:t>Removal of n</w:t>
      </w:r>
      <w:r w:rsidRPr="002E6B17">
        <w:rPr>
          <w:sz w:val="24"/>
          <w:szCs w:val="24"/>
        </w:rPr>
        <w:t xml:space="preserve">one of the items would </w:t>
      </w:r>
      <w:r w:rsidR="00B405C9" w:rsidRPr="002E6B17">
        <w:rPr>
          <w:sz w:val="24"/>
          <w:szCs w:val="24"/>
        </w:rPr>
        <w:t>improve</w:t>
      </w:r>
      <w:r w:rsidRPr="002E6B17">
        <w:rPr>
          <w:sz w:val="24"/>
          <w:szCs w:val="24"/>
        </w:rPr>
        <w:t xml:space="preserve"> the internal consistency</w:t>
      </w:r>
      <w:r w:rsidR="00763DAB">
        <w:rPr>
          <w:sz w:val="24"/>
          <w:szCs w:val="24"/>
        </w:rPr>
        <w:t xml:space="preserve"> </w:t>
      </w:r>
      <w:r w:rsidR="009F4E19">
        <w:rPr>
          <w:sz w:val="24"/>
          <w:szCs w:val="24"/>
        </w:rPr>
        <w:t>of the inventory</w:t>
      </w:r>
      <w:r w:rsidR="000D11A2" w:rsidRPr="002E6B17">
        <w:rPr>
          <w:sz w:val="24"/>
          <w:szCs w:val="24"/>
        </w:rPr>
        <w:t xml:space="preserve"> (see Table </w:t>
      </w:r>
      <w:r w:rsidR="002C044B">
        <w:rPr>
          <w:sz w:val="24"/>
          <w:szCs w:val="24"/>
        </w:rPr>
        <w:t>1</w:t>
      </w:r>
      <w:r w:rsidR="000D11A2" w:rsidRPr="002E6B17">
        <w:rPr>
          <w:sz w:val="24"/>
          <w:szCs w:val="24"/>
        </w:rPr>
        <w:t>)</w:t>
      </w:r>
      <w:r w:rsidRPr="002E6B17">
        <w:rPr>
          <w:sz w:val="24"/>
          <w:szCs w:val="24"/>
        </w:rPr>
        <w:t xml:space="preserve">. </w:t>
      </w:r>
      <w:r w:rsidR="00A77571" w:rsidRPr="002E6B17">
        <w:rPr>
          <w:sz w:val="24"/>
          <w:szCs w:val="24"/>
        </w:rPr>
        <w:t>All items present</w:t>
      </w:r>
      <w:r w:rsidRPr="002E6B17">
        <w:rPr>
          <w:sz w:val="24"/>
          <w:szCs w:val="24"/>
        </w:rPr>
        <w:t xml:space="preserve"> an Item-Total Correlation value </w:t>
      </w:r>
      <w:r w:rsidR="00A77571" w:rsidRPr="002E6B17">
        <w:rPr>
          <w:sz w:val="24"/>
          <w:szCs w:val="24"/>
        </w:rPr>
        <w:t>higher than .3</w:t>
      </w:r>
      <w:r w:rsidR="00A76D02">
        <w:rPr>
          <w:sz w:val="24"/>
          <w:szCs w:val="24"/>
        </w:rPr>
        <w:t>0</w:t>
      </w:r>
      <w:r w:rsidRPr="002E6B17">
        <w:rPr>
          <w:sz w:val="24"/>
          <w:szCs w:val="24"/>
        </w:rPr>
        <w:t xml:space="preserve"> (as recommended by Field, 2013</w:t>
      </w:r>
      <w:r w:rsidR="000D11A2" w:rsidRPr="002E6B17">
        <w:rPr>
          <w:sz w:val="24"/>
          <w:szCs w:val="24"/>
        </w:rPr>
        <w:t>)</w:t>
      </w:r>
      <w:r w:rsidRPr="002E6B17">
        <w:rPr>
          <w:sz w:val="24"/>
          <w:szCs w:val="24"/>
        </w:rPr>
        <w:t>.</w:t>
      </w:r>
    </w:p>
    <w:p w14:paraId="46953613" w14:textId="6704CC97" w:rsidR="00E53DB3" w:rsidRDefault="00E53DB3" w:rsidP="0052504C">
      <w:pPr>
        <w:spacing w:after="200" w:line="240" w:lineRule="auto"/>
        <w:ind w:firstLine="0"/>
        <w:jc w:val="left"/>
        <w:rPr>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1165"/>
        <w:gridCol w:w="600"/>
        <w:gridCol w:w="6425"/>
        <w:gridCol w:w="629"/>
        <w:gridCol w:w="603"/>
        <w:gridCol w:w="1210"/>
      </w:tblGrid>
      <w:tr w:rsidR="00E53DB3" w:rsidRPr="00DC204A" w14:paraId="41E88E57" w14:textId="77777777" w:rsidTr="00346342">
        <w:trPr>
          <w:trHeight w:val="454"/>
          <w:jc w:val="center"/>
        </w:trPr>
        <w:tc>
          <w:tcPr>
            <w:tcW w:w="10632" w:type="dxa"/>
            <w:gridSpan w:val="6"/>
            <w:tcBorders>
              <w:top w:val="nil"/>
              <w:left w:val="nil"/>
              <w:bottom w:val="single" w:sz="4" w:space="0" w:color="auto"/>
              <w:right w:val="nil"/>
            </w:tcBorders>
            <w:vAlign w:val="bottom"/>
          </w:tcPr>
          <w:p w14:paraId="07CF9735" w14:textId="77777777" w:rsidR="00E53DB3" w:rsidRPr="00DC204A" w:rsidRDefault="00E53DB3" w:rsidP="00346342">
            <w:pPr>
              <w:spacing w:line="240" w:lineRule="auto"/>
              <w:ind w:firstLine="0"/>
              <w:jc w:val="left"/>
              <w:rPr>
                <w:rFonts w:eastAsia="Times New Roman"/>
                <w:i/>
                <w:lang w:val="en-US" w:eastAsia="pt-PT"/>
              </w:rPr>
            </w:pPr>
            <w:bookmarkStart w:id="15" w:name="_Ref352543027"/>
            <w:bookmarkStart w:id="16" w:name="_Toc367996225"/>
            <w:bookmarkStart w:id="17" w:name="_Toc368291095"/>
            <w:r w:rsidRPr="00DC204A">
              <w:rPr>
                <w:rFonts w:eastAsia="Times New Roman"/>
                <w:b/>
                <w:lang w:val="en-US" w:eastAsia="pt-PT"/>
              </w:rPr>
              <w:t xml:space="preserve">Table </w:t>
            </w:r>
            <w:bookmarkEnd w:id="15"/>
            <w:r>
              <w:rPr>
                <w:rFonts w:eastAsia="Times New Roman"/>
                <w:b/>
                <w:lang w:val="en-US" w:eastAsia="pt-PT"/>
              </w:rPr>
              <w:t>1</w:t>
            </w:r>
            <w:r w:rsidRPr="00DC204A">
              <w:rPr>
                <w:rFonts w:eastAsia="Times New Roman"/>
                <w:b/>
                <w:lang w:val="en-US" w:eastAsia="pt-PT"/>
              </w:rPr>
              <w:t xml:space="preserve">. </w:t>
            </w:r>
            <w:r w:rsidRPr="00DC204A">
              <w:rPr>
                <w:rFonts w:eastAsia="Times New Roman"/>
                <w:b/>
                <w:lang w:val="en-US" w:eastAsia="pt-PT"/>
              </w:rPr>
              <w:br/>
            </w:r>
            <w:r w:rsidRPr="00DC204A">
              <w:rPr>
                <w:rFonts w:eastAsia="Times New Roman"/>
                <w:i/>
                <w:lang w:val="en-US" w:eastAsia="pt-PT"/>
              </w:rPr>
              <w:t>AISS</w:t>
            </w:r>
            <w:r>
              <w:rPr>
                <w:rFonts w:eastAsia="Times New Roman"/>
                <w:i/>
                <w:lang w:val="en-US" w:eastAsia="pt-PT"/>
              </w:rPr>
              <w:t xml:space="preserve"> Factor</w:t>
            </w:r>
            <w:r w:rsidRPr="00DC204A">
              <w:rPr>
                <w:rFonts w:eastAsia="Times New Roman"/>
                <w:i/>
                <w:lang w:val="en-US" w:eastAsia="pt-PT"/>
              </w:rPr>
              <w:t xml:space="preserve"> Matrix</w:t>
            </w:r>
            <w:r>
              <w:rPr>
                <w:rFonts w:eastAsia="Times New Roman"/>
                <w:i/>
                <w:lang w:val="en-US" w:eastAsia="pt-PT"/>
              </w:rPr>
              <w:t xml:space="preserve"> and</w:t>
            </w:r>
            <w:r w:rsidRPr="00DC204A">
              <w:rPr>
                <w:rFonts w:eastAsia="Times New Roman"/>
                <w:i/>
                <w:lang w:val="en-US" w:eastAsia="pt-PT"/>
              </w:rPr>
              <w:t xml:space="preserve"> Descriptive Statistics (</w:t>
            </w:r>
            <w:r>
              <w:rPr>
                <w:rFonts w:eastAsia="Times New Roman"/>
                <w:i/>
                <w:lang w:val="en-US" w:eastAsia="pt-PT"/>
              </w:rPr>
              <w:t>20</w:t>
            </w:r>
            <w:r w:rsidRPr="00DC204A">
              <w:rPr>
                <w:rFonts w:eastAsia="Times New Roman"/>
                <w:i/>
                <w:lang w:val="en-US" w:eastAsia="pt-PT"/>
              </w:rPr>
              <w:t xml:space="preserve"> items)</w:t>
            </w:r>
            <w:bookmarkEnd w:id="16"/>
            <w:bookmarkEnd w:id="17"/>
          </w:p>
        </w:tc>
      </w:tr>
      <w:tr w:rsidR="00E53DB3" w:rsidRPr="00DC204A" w14:paraId="7EDE14BF" w14:textId="77777777" w:rsidTr="00346342">
        <w:trPr>
          <w:trHeight w:val="680"/>
          <w:jc w:val="center"/>
        </w:trPr>
        <w:tc>
          <w:tcPr>
            <w:tcW w:w="1165" w:type="dxa"/>
            <w:tcBorders>
              <w:left w:val="nil"/>
              <w:bottom w:val="single" w:sz="4" w:space="0" w:color="auto"/>
              <w:right w:val="nil"/>
            </w:tcBorders>
            <w:vAlign w:val="bottom"/>
          </w:tcPr>
          <w:p w14:paraId="11A98164"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Dimension</w:t>
            </w:r>
          </w:p>
        </w:tc>
        <w:tc>
          <w:tcPr>
            <w:tcW w:w="600" w:type="dxa"/>
            <w:tcBorders>
              <w:left w:val="nil"/>
              <w:bottom w:val="single" w:sz="4" w:space="0" w:color="auto"/>
              <w:right w:val="nil"/>
            </w:tcBorders>
            <w:vAlign w:val="bottom"/>
          </w:tcPr>
          <w:p w14:paraId="2ED58E61"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Item Nº</w:t>
            </w:r>
          </w:p>
        </w:tc>
        <w:tc>
          <w:tcPr>
            <w:tcW w:w="6425" w:type="dxa"/>
            <w:tcBorders>
              <w:left w:val="nil"/>
              <w:bottom w:val="single" w:sz="4" w:space="0" w:color="auto"/>
              <w:right w:val="nil"/>
            </w:tcBorders>
            <w:vAlign w:val="bottom"/>
          </w:tcPr>
          <w:p w14:paraId="51C3E9CB"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Item</w:t>
            </w:r>
          </w:p>
        </w:tc>
        <w:tc>
          <w:tcPr>
            <w:tcW w:w="629" w:type="dxa"/>
            <w:tcBorders>
              <w:left w:val="nil"/>
              <w:bottom w:val="single" w:sz="4" w:space="0" w:color="auto"/>
              <w:right w:val="nil"/>
            </w:tcBorders>
            <w:vAlign w:val="bottom"/>
          </w:tcPr>
          <w:p w14:paraId="63ECE051"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Factor 1</w:t>
            </w:r>
          </w:p>
        </w:tc>
        <w:tc>
          <w:tcPr>
            <w:tcW w:w="603" w:type="dxa"/>
            <w:tcBorders>
              <w:left w:val="nil"/>
              <w:bottom w:val="single" w:sz="4" w:space="0" w:color="auto"/>
              <w:right w:val="nil"/>
            </w:tcBorders>
            <w:vAlign w:val="bottom"/>
          </w:tcPr>
          <w:p w14:paraId="11667FE3" w14:textId="77777777" w:rsidR="00E53DB3" w:rsidRPr="00DC204A" w:rsidRDefault="00E53DB3" w:rsidP="00346342">
            <w:pPr>
              <w:spacing w:line="240" w:lineRule="auto"/>
              <w:ind w:firstLine="0"/>
              <w:jc w:val="center"/>
              <w:rPr>
                <w:rFonts w:eastAsia="Times New Roman"/>
                <w:i/>
                <w:lang w:val="en-US" w:eastAsia="pt-PT"/>
              </w:rPr>
            </w:pPr>
            <w:r w:rsidRPr="00DC204A">
              <w:rPr>
                <w:rFonts w:eastAsia="Times New Roman"/>
                <w:i/>
                <w:lang w:val="en-US" w:eastAsia="pt-PT"/>
              </w:rPr>
              <w:t>h</w:t>
            </w:r>
            <w:r w:rsidRPr="00DC204A">
              <w:rPr>
                <w:rFonts w:eastAsia="Times New Roman"/>
                <w:i/>
                <w:vertAlign w:val="superscript"/>
                <w:lang w:val="en-US" w:eastAsia="pt-PT"/>
              </w:rPr>
              <w:t>2</w:t>
            </w:r>
          </w:p>
        </w:tc>
        <w:tc>
          <w:tcPr>
            <w:tcW w:w="1210" w:type="dxa"/>
            <w:tcBorders>
              <w:left w:val="nil"/>
              <w:bottom w:val="single" w:sz="4" w:space="0" w:color="auto"/>
              <w:right w:val="nil"/>
            </w:tcBorders>
            <w:vAlign w:val="bottom"/>
          </w:tcPr>
          <w:p w14:paraId="2444CFA1"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i/>
                <w:lang w:val="en-US" w:eastAsia="pt-PT"/>
              </w:rPr>
              <w:t>M(SD)</w:t>
            </w:r>
          </w:p>
        </w:tc>
      </w:tr>
      <w:tr w:rsidR="00E53DB3" w:rsidRPr="00DC204A" w14:paraId="43243239" w14:textId="77777777" w:rsidTr="00346342">
        <w:trPr>
          <w:trHeight w:val="397"/>
          <w:jc w:val="center"/>
        </w:trPr>
        <w:tc>
          <w:tcPr>
            <w:tcW w:w="1165" w:type="dxa"/>
            <w:vMerge w:val="restart"/>
            <w:tcBorders>
              <w:top w:val="single" w:sz="4" w:space="0" w:color="auto"/>
              <w:left w:val="nil"/>
              <w:right w:val="nil"/>
            </w:tcBorders>
            <w:vAlign w:val="center"/>
          </w:tcPr>
          <w:p w14:paraId="28CEEB9C"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Sensation Seeking</w:t>
            </w:r>
          </w:p>
        </w:tc>
        <w:tc>
          <w:tcPr>
            <w:tcW w:w="600" w:type="dxa"/>
            <w:tcBorders>
              <w:top w:val="nil"/>
              <w:left w:val="nil"/>
              <w:bottom w:val="nil"/>
              <w:right w:val="nil"/>
            </w:tcBorders>
            <w:vAlign w:val="center"/>
          </w:tcPr>
          <w:p w14:paraId="25317BD7"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w:t>
            </w:r>
          </w:p>
        </w:tc>
        <w:tc>
          <w:tcPr>
            <w:tcW w:w="6425" w:type="dxa"/>
            <w:tcBorders>
              <w:top w:val="nil"/>
              <w:left w:val="nil"/>
              <w:bottom w:val="nil"/>
              <w:right w:val="nil"/>
            </w:tcBorders>
            <w:vAlign w:val="center"/>
          </w:tcPr>
          <w:p w14:paraId="7668BB79"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Consigo</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ver</w:t>
            </w:r>
            <w:proofErr w:type="spellEnd"/>
            <w:r w:rsidRPr="00575D94">
              <w:rPr>
                <w:rFonts w:eastAsia="Times New Roman"/>
                <w:sz w:val="20"/>
                <w:szCs w:val="20"/>
                <w:lang w:val="en-US" w:eastAsia="pt-PT"/>
              </w:rPr>
              <w:t xml:space="preserve"> que </w:t>
            </w:r>
            <w:proofErr w:type="spellStart"/>
            <w:r w:rsidRPr="00575D94">
              <w:rPr>
                <w:rFonts w:eastAsia="Times New Roman"/>
                <w:sz w:val="20"/>
                <w:szCs w:val="20"/>
                <w:lang w:val="en-US" w:eastAsia="pt-PT"/>
              </w:rPr>
              <w:t>poderia</w:t>
            </w:r>
            <w:proofErr w:type="spellEnd"/>
            <w:r w:rsidRPr="00575D94">
              <w:rPr>
                <w:rFonts w:eastAsia="Times New Roman"/>
                <w:sz w:val="20"/>
                <w:szCs w:val="20"/>
                <w:lang w:val="en-US" w:eastAsia="pt-PT"/>
              </w:rPr>
              <w:t xml:space="preserve"> ser </w:t>
            </w:r>
            <w:proofErr w:type="spellStart"/>
            <w:r w:rsidRPr="00575D94">
              <w:rPr>
                <w:rFonts w:eastAsia="Times New Roman"/>
                <w:sz w:val="20"/>
                <w:szCs w:val="20"/>
                <w:lang w:val="en-US" w:eastAsia="pt-PT"/>
              </w:rPr>
              <w:t>interessante</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casar</w:t>
            </w:r>
            <w:proofErr w:type="spellEnd"/>
            <w:r w:rsidRPr="00575D94">
              <w:rPr>
                <w:rFonts w:eastAsia="Times New Roman"/>
                <w:sz w:val="20"/>
                <w:szCs w:val="20"/>
                <w:lang w:val="en-US" w:eastAsia="pt-PT"/>
              </w:rPr>
              <w:t xml:space="preserve"> com </w:t>
            </w:r>
            <w:proofErr w:type="spellStart"/>
            <w:r w:rsidRPr="00575D94">
              <w:rPr>
                <w:rFonts w:eastAsia="Times New Roman"/>
                <w:sz w:val="20"/>
                <w:szCs w:val="20"/>
                <w:lang w:val="en-US" w:eastAsia="pt-PT"/>
              </w:rPr>
              <w:t>alguém</w:t>
            </w:r>
            <w:proofErr w:type="spellEnd"/>
            <w:r w:rsidRPr="00575D94">
              <w:rPr>
                <w:rFonts w:eastAsia="Times New Roman"/>
                <w:sz w:val="20"/>
                <w:szCs w:val="20"/>
                <w:lang w:val="en-US" w:eastAsia="pt-PT"/>
              </w:rPr>
              <w:t xml:space="preserve"> de um </w:t>
            </w:r>
            <w:proofErr w:type="spellStart"/>
            <w:r w:rsidRPr="00575D94">
              <w:rPr>
                <w:rFonts w:eastAsia="Times New Roman"/>
                <w:sz w:val="20"/>
                <w:szCs w:val="20"/>
                <w:lang w:val="en-US" w:eastAsia="pt-PT"/>
              </w:rPr>
              <w:t>país</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estrangeiro</w:t>
            </w:r>
            <w:proofErr w:type="spellEnd"/>
            <w:r>
              <w:rPr>
                <w:rFonts w:eastAsia="Times New Roman"/>
                <w:sz w:val="20"/>
                <w:szCs w:val="20"/>
                <w:lang w:val="en-US" w:eastAsia="pt-PT"/>
              </w:rPr>
              <w:br/>
            </w:r>
            <w:r w:rsidRPr="00575D94">
              <w:rPr>
                <w:rFonts w:eastAsia="Times New Roman"/>
                <w:sz w:val="20"/>
                <w:szCs w:val="20"/>
                <w:lang w:val="en-US" w:eastAsia="pt-PT"/>
              </w:rPr>
              <w:t>I can see how it would be interesting to marry someone from a foreign country</w:t>
            </w:r>
          </w:p>
        </w:tc>
        <w:tc>
          <w:tcPr>
            <w:tcW w:w="629" w:type="dxa"/>
            <w:tcBorders>
              <w:top w:val="nil"/>
              <w:left w:val="nil"/>
              <w:bottom w:val="nil"/>
              <w:right w:val="nil"/>
            </w:tcBorders>
            <w:vAlign w:val="center"/>
          </w:tcPr>
          <w:p w14:paraId="2AECFF07"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.30</w:t>
            </w:r>
          </w:p>
        </w:tc>
        <w:tc>
          <w:tcPr>
            <w:tcW w:w="603" w:type="dxa"/>
            <w:tcBorders>
              <w:top w:val="nil"/>
              <w:left w:val="nil"/>
              <w:bottom w:val="nil"/>
              <w:right w:val="nil"/>
            </w:tcBorders>
            <w:vAlign w:val="center"/>
          </w:tcPr>
          <w:p w14:paraId="610082F0"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.09</w:t>
            </w:r>
          </w:p>
        </w:tc>
        <w:tc>
          <w:tcPr>
            <w:tcW w:w="1210" w:type="dxa"/>
            <w:tcBorders>
              <w:top w:val="nil"/>
              <w:left w:val="nil"/>
              <w:bottom w:val="nil"/>
              <w:right w:val="nil"/>
            </w:tcBorders>
            <w:vAlign w:val="center"/>
          </w:tcPr>
          <w:p w14:paraId="6BAC1165"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2.39(1.02)</w:t>
            </w:r>
          </w:p>
        </w:tc>
      </w:tr>
      <w:tr w:rsidR="00E53DB3" w:rsidRPr="00DC204A" w14:paraId="6843706D" w14:textId="77777777" w:rsidTr="00346342">
        <w:trPr>
          <w:trHeight w:val="397"/>
          <w:jc w:val="center"/>
        </w:trPr>
        <w:tc>
          <w:tcPr>
            <w:tcW w:w="1165" w:type="dxa"/>
            <w:vMerge/>
            <w:tcBorders>
              <w:left w:val="nil"/>
              <w:right w:val="nil"/>
            </w:tcBorders>
          </w:tcPr>
          <w:p w14:paraId="5EA78926"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5C456BD7"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2</w:t>
            </w:r>
          </w:p>
        </w:tc>
        <w:tc>
          <w:tcPr>
            <w:tcW w:w="6425" w:type="dxa"/>
            <w:tcBorders>
              <w:top w:val="nil"/>
              <w:left w:val="nil"/>
              <w:bottom w:val="nil"/>
              <w:right w:val="nil"/>
            </w:tcBorders>
            <w:vAlign w:val="center"/>
          </w:tcPr>
          <w:p w14:paraId="6E470CAA"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 xml:space="preserve">Não gosto de mergulhar em </w:t>
            </w:r>
            <w:r w:rsidRPr="003A195A">
              <w:rPr>
                <w:rFonts w:eastAsia="Times New Roman"/>
                <w:sz w:val="20"/>
                <w:szCs w:val="20"/>
                <w:lang w:val="pt-PT" w:eastAsia="pt-PT"/>
              </w:rPr>
              <w:t>águas</w:t>
            </w:r>
            <w:r w:rsidRPr="001E6829">
              <w:rPr>
                <w:rFonts w:eastAsia="Times New Roman"/>
                <w:sz w:val="20"/>
                <w:szCs w:val="20"/>
                <w:lang w:val="pt-PT" w:eastAsia="pt-PT"/>
              </w:rPr>
              <w:t xml:space="preserve"> com temperaturas muito frias ou muito quentes</w:t>
            </w:r>
          </w:p>
          <w:p w14:paraId="36BDD5BC"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When the water is very cold, I prefer not to swim even if it is a hot day</w:t>
            </w:r>
          </w:p>
        </w:tc>
        <w:tc>
          <w:tcPr>
            <w:tcW w:w="629" w:type="dxa"/>
            <w:tcBorders>
              <w:top w:val="nil"/>
              <w:left w:val="nil"/>
              <w:bottom w:val="nil"/>
              <w:right w:val="nil"/>
            </w:tcBorders>
            <w:vAlign w:val="center"/>
          </w:tcPr>
          <w:p w14:paraId="2BBD706E"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.14</w:t>
            </w:r>
          </w:p>
        </w:tc>
        <w:tc>
          <w:tcPr>
            <w:tcW w:w="603" w:type="dxa"/>
            <w:tcBorders>
              <w:top w:val="nil"/>
              <w:left w:val="nil"/>
              <w:bottom w:val="nil"/>
              <w:right w:val="nil"/>
            </w:tcBorders>
            <w:vAlign w:val="center"/>
          </w:tcPr>
          <w:p w14:paraId="1D8EEB5A"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.02</w:t>
            </w:r>
          </w:p>
        </w:tc>
        <w:tc>
          <w:tcPr>
            <w:tcW w:w="1210" w:type="dxa"/>
            <w:tcBorders>
              <w:top w:val="nil"/>
              <w:left w:val="nil"/>
              <w:bottom w:val="nil"/>
              <w:right w:val="nil"/>
            </w:tcBorders>
            <w:vAlign w:val="center"/>
          </w:tcPr>
          <w:p w14:paraId="0EE7A8CD"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2.50(.98)</w:t>
            </w:r>
          </w:p>
        </w:tc>
      </w:tr>
      <w:tr w:rsidR="00E53DB3" w:rsidRPr="00DC204A" w14:paraId="249C0172" w14:textId="77777777" w:rsidTr="00346342">
        <w:trPr>
          <w:trHeight w:val="397"/>
          <w:jc w:val="center"/>
        </w:trPr>
        <w:tc>
          <w:tcPr>
            <w:tcW w:w="1165" w:type="dxa"/>
            <w:vMerge/>
            <w:tcBorders>
              <w:left w:val="nil"/>
              <w:right w:val="nil"/>
            </w:tcBorders>
          </w:tcPr>
          <w:p w14:paraId="7E3CE906"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01C48CCF"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3</w:t>
            </w:r>
          </w:p>
        </w:tc>
        <w:tc>
          <w:tcPr>
            <w:tcW w:w="6425" w:type="dxa"/>
            <w:tcBorders>
              <w:top w:val="nil"/>
              <w:left w:val="nil"/>
              <w:bottom w:val="nil"/>
              <w:right w:val="nil"/>
            </w:tcBorders>
            <w:vAlign w:val="center"/>
          </w:tcPr>
          <w:p w14:paraId="6C5A9DF7"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Não me incomoda ter que esperar numa fila comprida</w:t>
            </w:r>
          </w:p>
          <w:p w14:paraId="6B6AF27C"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 xml:space="preserve">If I </w:t>
            </w:r>
            <w:proofErr w:type="gramStart"/>
            <w:r>
              <w:rPr>
                <w:rFonts w:eastAsia="Times New Roman"/>
                <w:sz w:val="20"/>
                <w:szCs w:val="20"/>
                <w:lang w:val="en-US" w:eastAsia="pt-PT"/>
              </w:rPr>
              <w:t>have to</w:t>
            </w:r>
            <w:proofErr w:type="gramEnd"/>
            <w:r>
              <w:rPr>
                <w:rFonts w:eastAsia="Times New Roman"/>
                <w:sz w:val="20"/>
                <w:szCs w:val="20"/>
                <w:lang w:val="en-US" w:eastAsia="pt-PT"/>
              </w:rPr>
              <w:t xml:space="preserve"> wait in a long line, I´m usually patient about it</w:t>
            </w:r>
          </w:p>
        </w:tc>
        <w:tc>
          <w:tcPr>
            <w:tcW w:w="629" w:type="dxa"/>
            <w:tcBorders>
              <w:top w:val="nil"/>
              <w:left w:val="nil"/>
              <w:bottom w:val="nil"/>
              <w:right w:val="nil"/>
            </w:tcBorders>
            <w:vAlign w:val="center"/>
          </w:tcPr>
          <w:p w14:paraId="00E5633B"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-.05</w:t>
            </w:r>
          </w:p>
        </w:tc>
        <w:tc>
          <w:tcPr>
            <w:tcW w:w="603" w:type="dxa"/>
            <w:tcBorders>
              <w:top w:val="nil"/>
              <w:left w:val="nil"/>
              <w:bottom w:val="nil"/>
              <w:right w:val="nil"/>
            </w:tcBorders>
            <w:vAlign w:val="center"/>
          </w:tcPr>
          <w:p w14:paraId="7B1C7C5D"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.01</w:t>
            </w:r>
          </w:p>
        </w:tc>
        <w:tc>
          <w:tcPr>
            <w:tcW w:w="1210" w:type="dxa"/>
            <w:tcBorders>
              <w:top w:val="nil"/>
              <w:left w:val="nil"/>
              <w:bottom w:val="nil"/>
              <w:right w:val="nil"/>
            </w:tcBorders>
            <w:vAlign w:val="center"/>
          </w:tcPr>
          <w:p w14:paraId="0EDBE2E4"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3.07(.96)</w:t>
            </w:r>
          </w:p>
        </w:tc>
      </w:tr>
      <w:tr w:rsidR="00E53DB3" w:rsidRPr="00DC204A" w14:paraId="6F0740D0" w14:textId="77777777" w:rsidTr="00346342">
        <w:trPr>
          <w:trHeight w:val="397"/>
          <w:jc w:val="center"/>
        </w:trPr>
        <w:tc>
          <w:tcPr>
            <w:tcW w:w="1165" w:type="dxa"/>
            <w:vMerge/>
            <w:tcBorders>
              <w:left w:val="nil"/>
              <w:right w:val="nil"/>
            </w:tcBorders>
          </w:tcPr>
          <w:p w14:paraId="0FF04A3C"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105C8EC8"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4</w:t>
            </w:r>
          </w:p>
        </w:tc>
        <w:tc>
          <w:tcPr>
            <w:tcW w:w="6425" w:type="dxa"/>
            <w:tcBorders>
              <w:top w:val="nil"/>
              <w:left w:val="nil"/>
              <w:bottom w:val="nil"/>
              <w:right w:val="nil"/>
            </w:tcBorders>
            <w:vAlign w:val="center"/>
          </w:tcPr>
          <w:p w14:paraId="49DE3DDC"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Gosto de ouvir música com volume muito alto</w:t>
            </w:r>
          </w:p>
          <w:p w14:paraId="6DF80B64"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When I listen to music, I like it to be loud</w:t>
            </w:r>
          </w:p>
        </w:tc>
        <w:tc>
          <w:tcPr>
            <w:tcW w:w="629" w:type="dxa"/>
            <w:tcBorders>
              <w:top w:val="nil"/>
              <w:left w:val="nil"/>
              <w:bottom w:val="nil"/>
              <w:right w:val="nil"/>
            </w:tcBorders>
            <w:vAlign w:val="center"/>
          </w:tcPr>
          <w:p w14:paraId="5FD9FFCD"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.30</w:t>
            </w:r>
          </w:p>
        </w:tc>
        <w:tc>
          <w:tcPr>
            <w:tcW w:w="603" w:type="dxa"/>
            <w:tcBorders>
              <w:top w:val="nil"/>
              <w:left w:val="nil"/>
              <w:bottom w:val="nil"/>
              <w:right w:val="nil"/>
            </w:tcBorders>
            <w:vAlign w:val="center"/>
          </w:tcPr>
          <w:p w14:paraId="49373AB5"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.09</w:t>
            </w:r>
          </w:p>
        </w:tc>
        <w:tc>
          <w:tcPr>
            <w:tcW w:w="1210" w:type="dxa"/>
            <w:tcBorders>
              <w:top w:val="nil"/>
              <w:left w:val="nil"/>
              <w:bottom w:val="nil"/>
              <w:right w:val="nil"/>
            </w:tcBorders>
            <w:vAlign w:val="center"/>
          </w:tcPr>
          <w:p w14:paraId="66D4066C"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2.88(.98)</w:t>
            </w:r>
          </w:p>
        </w:tc>
      </w:tr>
      <w:tr w:rsidR="00E53DB3" w:rsidRPr="00DC204A" w14:paraId="29D700F7" w14:textId="77777777" w:rsidTr="00346342">
        <w:trPr>
          <w:trHeight w:val="397"/>
          <w:jc w:val="center"/>
        </w:trPr>
        <w:tc>
          <w:tcPr>
            <w:tcW w:w="1165" w:type="dxa"/>
            <w:vMerge/>
            <w:tcBorders>
              <w:left w:val="nil"/>
              <w:right w:val="nil"/>
            </w:tcBorders>
          </w:tcPr>
          <w:p w14:paraId="044E54C4"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4C169794"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5</w:t>
            </w:r>
          </w:p>
        </w:tc>
        <w:tc>
          <w:tcPr>
            <w:tcW w:w="6425" w:type="dxa"/>
            <w:tcBorders>
              <w:top w:val="nil"/>
              <w:left w:val="nil"/>
              <w:bottom w:val="nil"/>
              <w:right w:val="nil"/>
            </w:tcBorders>
            <w:vAlign w:val="center"/>
          </w:tcPr>
          <w:p w14:paraId="19C1E155"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Caso tenha que viajar acho melhor não fazer muitos planos e ver como corre</w:t>
            </w:r>
          </w:p>
          <w:p w14:paraId="3DEE482E"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When taking a trip, I think it is best to make as few plans as possible and just take it as it comes</w:t>
            </w:r>
          </w:p>
        </w:tc>
        <w:tc>
          <w:tcPr>
            <w:tcW w:w="629" w:type="dxa"/>
            <w:tcBorders>
              <w:top w:val="nil"/>
              <w:left w:val="nil"/>
              <w:bottom w:val="nil"/>
              <w:right w:val="nil"/>
            </w:tcBorders>
            <w:vAlign w:val="center"/>
          </w:tcPr>
          <w:p w14:paraId="7953DF6E"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.27</w:t>
            </w:r>
          </w:p>
        </w:tc>
        <w:tc>
          <w:tcPr>
            <w:tcW w:w="603" w:type="dxa"/>
            <w:tcBorders>
              <w:top w:val="nil"/>
              <w:left w:val="nil"/>
              <w:bottom w:val="nil"/>
              <w:right w:val="nil"/>
            </w:tcBorders>
            <w:vAlign w:val="center"/>
          </w:tcPr>
          <w:p w14:paraId="21AF6D2F"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.07</w:t>
            </w:r>
          </w:p>
        </w:tc>
        <w:tc>
          <w:tcPr>
            <w:tcW w:w="1210" w:type="dxa"/>
            <w:tcBorders>
              <w:top w:val="nil"/>
              <w:left w:val="nil"/>
              <w:bottom w:val="nil"/>
              <w:right w:val="nil"/>
            </w:tcBorders>
            <w:vAlign w:val="center"/>
          </w:tcPr>
          <w:p w14:paraId="61FC5F0B"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2.47(.98)</w:t>
            </w:r>
          </w:p>
        </w:tc>
      </w:tr>
      <w:tr w:rsidR="00E53DB3" w:rsidRPr="00DC204A" w14:paraId="023D9FD5" w14:textId="77777777" w:rsidTr="00346342">
        <w:trPr>
          <w:trHeight w:val="397"/>
          <w:jc w:val="center"/>
        </w:trPr>
        <w:tc>
          <w:tcPr>
            <w:tcW w:w="1165" w:type="dxa"/>
            <w:vMerge/>
            <w:tcBorders>
              <w:left w:val="nil"/>
              <w:right w:val="nil"/>
            </w:tcBorders>
          </w:tcPr>
          <w:p w14:paraId="384CC0A6"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73876DA1"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6</w:t>
            </w:r>
          </w:p>
        </w:tc>
        <w:tc>
          <w:tcPr>
            <w:tcW w:w="6425" w:type="dxa"/>
            <w:tcBorders>
              <w:top w:val="nil"/>
              <w:left w:val="nil"/>
              <w:bottom w:val="nil"/>
              <w:right w:val="nil"/>
            </w:tcBorders>
            <w:vAlign w:val="center"/>
          </w:tcPr>
          <w:p w14:paraId="2D85A4B6"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7F0A69">
              <w:rPr>
                <w:rFonts w:eastAsia="Times New Roman"/>
                <w:sz w:val="20"/>
                <w:szCs w:val="20"/>
                <w:lang w:val="en-US" w:eastAsia="pt-PT"/>
              </w:rPr>
              <w:t>Não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vejo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filmes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quando</w:t>
            </w:r>
            <w:proofErr w:type="spellEnd"/>
            <w:r w:rsidRPr="007F0A69">
              <w:rPr>
                <w:rFonts w:eastAsia="Times New Roman"/>
                <w:sz w:val="20"/>
                <w:szCs w:val="20"/>
                <w:lang w:val="en-US" w:eastAsia="pt-PT"/>
              </w:rPr>
              <w:t xml:space="preserve"> as </w:t>
            </w:r>
            <w:proofErr w:type="spellStart"/>
            <w:r w:rsidRPr="007F0A69">
              <w:rPr>
                <w:rFonts w:eastAsia="Times New Roman"/>
                <w:sz w:val="20"/>
                <w:szCs w:val="20"/>
                <w:lang w:val="en-US" w:eastAsia="pt-PT"/>
              </w:rPr>
              <w:t>pessoas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dizem</w:t>
            </w:r>
            <w:proofErr w:type="spellEnd"/>
            <w:r w:rsidRPr="007F0A69">
              <w:rPr>
                <w:rFonts w:eastAsia="Times New Roman"/>
                <w:sz w:val="20"/>
                <w:szCs w:val="20"/>
                <w:lang w:val="en-US" w:eastAsia="pt-PT"/>
              </w:rPr>
              <w:t xml:space="preserve"> que </w:t>
            </w:r>
            <w:proofErr w:type="spellStart"/>
            <w:r w:rsidRPr="007F0A69">
              <w:rPr>
                <w:rFonts w:eastAsia="Times New Roman"/>
                <w:sz w:val="20"/>
                <w:szCs w:val="20"/>
                <w:lang w:val="en-US" w:eastAsia="pt-PT"/>
              </w:rPr>
              <w:t>são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assustadores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têm</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muito</w:t>
            </w:r>
            <w:proofErr w:type="spellEnd"/>
            <w:r w:rsidRPr="007F0A69">
              <w:rPr>
                <w:rFonts w:eastAsia="Times New Roman"/>
                <w:sz w:val="20"/>
                <w:szCs w:val="20"/>
                <w:lang w:val="en-US" w:eastAsia="pt-PT"/>
              </w:rPr>
              <w:t xml:space="preserve"> suspense</w:t>
            </w:r>
            <w:r>
              <w:rPr>
                <w:rFonts w:eastAsia="Times New Roman"/>
                <w:sz w:val="20"/>
                <w:szCs w:val="20"/>
                <w:lang w:val="en-US" w:eastAsia="pt-PT"/>
              </w:rPr>
              <w:br/>
            </w:r>
            <w:r w:rsidRPr="00575D94">
              <w:rPr>
                <w:rFonts w:eastAsia="Times New Roman"/>
                <w:sz w:val="20"/>
                <w:szCs w:val="20"/>
                <w:lang w:val="en-US" w:eastAsia="pt-PT"/>
              </w:rPr>
              <w:t>I stay away from movies that are said to be frightening or highly suspenseful</w:t>
            </w:r>
          </w:p>
        </w:tc>
        <w:tc>
          <w:tcPr>
            <w:tcW w:w="629" w:type="dxa"/>
            <w:tcBorders>
              <w:top w:val="nil"/>
              <w:left w:val="nil"/>
              <w:bottom w:val="nil"/>
              <w:right w:val="nil"/>
            </w:tcBorders>
            <w:vAlign w:val="center"/>
          </w:tcPr>
          <w:p w14:paraId="7B0CB141"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.32</w:t>
            </w:r>
          </w:p>
        </w:tc>
        <w:tc>
          <w:tcPr>
            <w:tcW w:w="603" w:type="dxa"/>
            <w:tcBorders>
              <w:top w:val="nil"/>
              <w:left w:val="nil"/>
              <w:bottom w:val="nil"/>
              <w:right w:val="nil"/>
            </w:tcBorders>
            <w:vAlign w:val="center"/>
          </w:tcPr>
          <w:p w14:paraId="30F91455"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.10</w:t>
            </w:r>
          </w:p>
        </w:tc>
        <w:tc>
          <w:tcPr>
            <w:tcW w:w="1210" w:type="dxa"/>
            <w:tcBorders>
              <w:top w:val="nil"/>
              <w:left w:val="nil"/>
              <w:bottom w:val="nil"/>
              <w:right w:val="nil"/>
            </w:tcBorders>
            <w:vAlign w:val="center"/>
          </w:tcPr>
          <w:p w14:paraId="5E8DD552"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2.91(1.10)</w:t>
            </w:r>
          </w:p>
        </w:tc>
      </w:tr>
      <w:tr w:rsidR="00E53DB3" w:rsidRPr="00DC204A" w14:paraId="48861982" w14:textId="77777777" w:rsidTr="00346342">
        <w:trPr>
          <w:trHeight w:val="397"/>
          <w:jc w:val="center"/>
        </w:trPr>
        <w:tc>
          <w:tcPr>
            <w:tcW w:w="1165" w:type="dxa"/>
            <w:vMerge/>
            <w:tcBorders>
              <w:left w:val="nil"/>
              <w:right w:val="nil"/>
            </w:tcBorders>
          </w:tcPr>
          <w:p w14:paraId="11295738"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7A03B298"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7</w:t>
            </w:r>
          </w:p>
        </w:tc>
        <w:tc>
          <w:tcPr>
            <w:tcW w:w="6425" w:type="dxa"/>
            <w:tcBorders>
              <w:top w:val="nil"/>
              <w:left w:val="nil"/>
              <w:bottom w:val="nil"/>
              <w:right w:val="nil"/>
            </w:tcBorders>
            <w:vAlign w:val="center"/>
          </w:tcPr>
          <w:p w14:paraId="7AE76B59"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Acho divertido e emocionante actuar ou falar perante um grupo</w:t>
            </w:r>
          </w:p>
          <w:p w14:paraId="1B0E3889"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I think is fun and exciting to perform or speak before a group</w:t>
            </w:r>
          </w:p>
        </w:tc>
        <w:tc>
          <w:tcPr>
            <w:tcW w:w="629" w:type="dxa"/>
            <w:tcBorders>
              <w:top w:val="nil"/>
              <w:left w:val="nil"/>
              <w:bottom w:val="nil"/>
              <w:right w:val="nil"/>
            </w:tcBorders>
            <w:vAlign w:val="center"/>
          </w:tcPr>
          <w:p w14:paraId="0B9B9559"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.22</w:t>
            </w:r>
          </w:p>
        </w:tc>
        <w:tc>
          <w:tcPr>
            <w:tcW w:w="603" w:type="dxa"/>
            <w:tcBorders>
              <w:top w:val="nil"/>
              <w:left w:val="nil"/>
              <w:bottom w:val="nil"/>
              <w:right w:val="nil"/>
            </w:tcBorders>
            <w:vAlign w:val="center"/>
          </w:tcPr>
          <w:p w14:paraId="6ABD25EF"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.05</w:t>
            </w:r>
          </w:p>
        </w:tc>
        <w:tc>
          <w:tcPr>
            <w:tcW w:w="1210" w:type="dxa"/>
            <w:tcBorders>
              <w:top w:val="nil"/>
              <w:left w:val="nil"/>
              <w:bottom w:val="nil"/>
              <w:right w:val="nil"/>
            </w:tcBorders>
            <w:vAlign w:val="center"/>
          </w:tcPr>
          <w:p w14:paraId="75654146"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2.37(.95)</w:t>
            </w:r>
          </w:p>
        </w:tc>
      </w:tr>
      <w:tr w:rsidR="00E53DB3" w:rsidRPr="00DC204A" w14:paraId="0C3D3900" w14:textId="77777777" w:rsidTr="00346342">
        <w:trPr>
          <w:trHeight w:val="397"/>
          <w:jc w:val="center"/>
        </w:trPr>
        <w:tc>
          <w:tcPr>
            <w:tcW w:w="1165" w:type="dxa"/>
            <w:vMerge/>
            <w:tcBorders>
              <w:left w:val="nil"/>
              <w:right w:val="nil"/>
            </w:tcBorders>
          </w:tcPr>
          <w:p w14:paraId="5B8D6C76"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5B86DBB5"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8</w:t>
            </w:r>
          </w:p>
        </w:tc>
        <w:tc>
          <w:tcPr>
            <w:tcW w:w="6425" w:type="dxa"/>
            <w:tcBorders>
              <w:top w:val="nil"/>
              <w:left w:val="nil"/>
              <w:bottom w:val="nil"/>
              <w:right w:val="nil"/>
            </w:tcBorders>
            <w:vAlign w:val="center"/>
          </w:tcPr>
          <w:p w14:paraId="5FA79DB9"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sidRPr="007F0A69">
              <w:rPr>
                <w:rFonts w:eastAsia="Times New Roman"/>
                <w:sz w:val="20"/>
                <w:szCs w:val="20"/>
                <w:lang w:val="en-US" w:eastAsia="pt-PT"/>
              </w:rPr>
              <w:t xml:space="preserve">Num </w:t>
            </w:r>
            <w:proofErr w:type="spellStart"/>
            <w:r w:rsidRPr="007F0A69">
              <w:rPr>
                <w:rFonts w:eastAsia="Times New Roman"/>
                <w:sz w:val="20"/>
                <w:szCs w:val="20"/>
                <w:lang w:val="en-US" w:eastAsia="pt-PT"/>
              </w:rPr>
              <w:t>parque</w:t>
            </w:r>
            <w:proofErr w:type="spellEnd"/>
            <w:r w:rsidRPr="007F0A69">
              <w:rPr>
                <w:rFonts w:eastAsia="Times New Roman"/>
                <w:sz w:val="20"/>
                <w:szCs w:val="20"/>
                <w:lang w:val="en-US" w:eastAsia="pt-PT"/>
              </w:rPr>
              <w:t xml:space="preserve"> de </w:t>
            </w:r>
            <w:proofErr w:type="spellStart"/>
            <w:r w:rsidRPr="007F0A69">
              <w:rPr>
                <w:rFonts w:eastAsia="Times New Roman"/>
                <w:sz w:val="20"/>
                <w:szCs w:val="20"/>
                <w:lang w:val="en-US" w:eastAsia="pt-PT"/>
              </w:rPr>
              <w:t>diversões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prefiro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sempre</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andar</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na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montanha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russa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outras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atracções</w:t>
            </w:r>
            <w:proofErr w:type="spellEnd"/>
            <w:r w:rsidRPr="007F0A69">
              <w:rPr>
                <w:rFonts w:eastAsia="Times New Roman"/>
                <w:sz w:val="20"/>
                <w:szCs w:val="20"/>
                <w:lang w:val="en-US" w:eastAsia="pt-PT"/>
              </w:rPr>
              <w:t xml:space="preserve"> com </w:t>
            </w:r>
            <w:proofErr w:type="spellStart"/>
            <w:r w:rsidRPr="007F0A69">
              <w:rPr>
                <w:rFonts w:eastAsia="Times New Roman"/>
                <w:sz w:val="20"/>
                <w:szCs w:val="20"/>
                <w:lang w:val="en-US" w:eastAsia="pt-PT"/>
              </w:rPr>
              <w:t>velocidade</w:t>
            </w:r>
            <w:proofErr w:type="spellEnd"/>
            <w:r>
              <w:rPr>
                <w:rFonts w:eastAsia="Times New Roman"/>
                <w:sz w:val="20"/>
                <w:szCs w:val="20"/>
                <w:lang w:val="en-US" w:eastAsia="pt-PT"/>
              </w:rPr>
              <w:br/>
            </w:r>
            <w:r w:rsidRPr="00575D94">
              <w:rPr>
                <w:rFonts w:eastAsia="Times New Roman"/>
                <w:sz w:val="20"/>
                <w:szCs w:val="20"/>
                <w:lang w:val="en-US" w:eastAsia="pt-PT"/>
              </w:rPr>
              <w:t>If I were to go to an amusement park, I would prefer to ride the rollercoaster or other fast rides</w:t>
            </w:r>
          </w:p>
        </w:tc>
        <w:tc>
          <w:tcPr>
            <w:tcW w:w="629" w:type="dxa"/>
            <w:tcBorders>
              <w:top w:val="nil"/>
              <w:left w:val="nil"/>
              <w:bottom w:val="nil"/>
              <w:right w:val="nil"/>
            </w:tcBorders>
            <w:vAlign w:val="center"/>
          </w:tcPr>
          <w:p w14:paraId="3C5A9C6C"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.41</w:t>
            </w:r>
          </w:p>
        </w:tc>
        <w:tc>
          <w:tcPr>
            <w:tcW w:w="603" w:type="dxa"/>
            <w:tcBorders>
              <w:top w:val="nil"/>
              <w:left w:val="nil"/>
              <w:bottom w:val="nil"/>
              <w:right w:val="nil"/>
            </w:tcBorders>
            <w:vAlign w:val="center"/>
          </w:tcPr>
          <w:p w14:paraId="7B2FA962"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.16</w:t>
            </w:r>
          </w:p>
        </w:tc>
        <w:tc>
          <w:tcPr>
            <w:tcW w:w="1210" w:type="dxa"/>
            <w:tcBorders>
              <w:top w:val="nil"/>
              <w:left w:val="nil"/>
              <w:bottom w:val="nil"/>
              <w:right w:val="nil"/>
            </w:tcBorders>
            <w:vAlign w:val="center"/>
          </w:tcPr>
          <w:p w14:paraId="6E81FFBF"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2.62(1.12)</w:t>
            </w:r>
          </w:p>
        </w:tc>
      </w:tr>
      <w:tr w:rsidR="00E53DB3" w:rsidRPr="00DC204A" w14:paraId="304186CB" w14:textId="77777777" w:rsidTr="00346342">
        <w:trPr>
          <w:trHeight w:val="397"/>
          <w:jc w:val="center"/>
        </w:trPr>
        <w:tc>
          <w:tcPr>
            <w:tcW w:w="1165" w:type="dxa"/>
            <w:vMerge/>
            <w:tcBorders>
              <w:left w:val="nil"/>
              <w:right w:val="nil"/>
            </w:tcBorders>
          </w:tcPr>
          <w:p w14:paraId="23C07D28"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2A8E3E4D"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9</w:t>
            </w:r>
          </w:p>
        </w:tc>
        <w:tc>
          <w:tcPr>
            <w:tcW w:w="6425" w:type="dxa"/>
            <w:tcBorders>
              <w:top w:val="nil"/>
              <w:left w:val="nil"/>
              <w:bottom w:val="nil"/>
              <w:right w:val="nil"/>
            </w:tcBorders>
            <w:vAlign w:val="center"/>
          </w:tcPr>
          <w:p w14:paraId="2DF8D07D"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7F0A69">
              <w:rPr>
                <w:rFonts w:eastAsia="Times New Roman"/>
                <w:sz w:val="20"/>
                <w:szCs w:val="20"/>
                <w:lang w:val="en-US" w:eastAsia="pt-PT"/>
              </w:rPr>
              <w:t>Gostaria</w:t>
            </w:r>
            <w:proofErr w:type="spellEnd"/>
            <w:r w:rsidRPr="007F0A69">
              <w:rPr>
                <w:rFonts w:eastAsia="Times New Roman"/>
                <w:sz w:val="20"/>
                <w:szCs w:val="20"/>
                <w:lang w:val="en-US" w:eastAsia="pt-PT"/>
              </w:rPr>
              <w:t xml:space="preserve"> de </w:t>
            </w:r>
            <w:proofErr w:type="spellStart"/>
            <w:r w:rsidRPr="007F0A69">
              <w:rPr>
                <w:rFonts w:eastAsia="Times New Roman"/>
                <w:sz w:val="20"/>
                <w:szCs w:val="20"/>
                <w:lang w:val="en-US" w:eastAsia="pt-PT"/>
              </w:rPr>
              <w:t>viajar</w:t>
            </w:r>
            <w:proofErr w:type="spellEnd"/>
            <w:r w:rsidRPr="007F0A69">
              <w:rPr>
                <w:rFonts w:eastAsia="Times New Roman"/>
                <w:sz w:val="20"/>
                <w:szCs w:val="20"/>
                <w:lang w:val="en-US" w:eastAsia="pt-PT"/>
              </w:rPr>
              <w:t xml:space="preserve"> para </w:t>
            </w:r>
            <w:proofErr w:type="spellStart"/>
            <w:r w:rsidRPr="007F0A69">
              <w:rPr>
                <w:rFonts w:eastAsia="Times New Roman"/>
                <w:sz w:val="20"/>
                <w:szCs w:val="20"/>
                <w:lang w:val="en-US" w:eastAsia="pt-PT"/>
              </w:rPr>
              <w:t>lugares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desconhecidos</w:t>
            </w:r>
            <w:proofErr w:type="spellEnd"/>
            <w:r w:rsidRPr="007F0A69">
              <w:rPr>
                <w:rFonts w:eastAsia="Times New Roman"/>
                <w:sz w:val="20"/>
                <w:szCs w:val="20"/>
                <w:lang w:val="en-US" w:eastAsia="pt-PT"/>
              </w:rPr>
              <w:t xml:space="preserve"> e </w:t>
            </w:r>
            <w:proofErr w:type="spellStart"/>
            <w:r w:rsidRPr="007F0A69">
              <w:rPr>
                <w:rFonts w:eastAsia="Times New Roman"/>
                <w:sz w:val="20"/>
                <w:szCs w:val="20"/>
                <w:lang w:val="en-US" w:eastAsia="pt-PT"/>
              </w:rPr>
              <w:t>longínquos</w:t>
            </w:r>
            <w:proofErr w:type="spellEnd"/>
            <w:r>
              <w:rPr>
                <w:rFonts w:eastAsia="Times New Roman"/>
                <w:sz w:val="20"/>
                <w:szCs w:val="20"/>
                <w:lang w:val="en-US" w:eastAsia="pt-PT"/>
              </w:rPr>
              <w:br/>
            </w:r>
            <w:r w:rsidRPr="00575D94">
              <w:rPr>
                <w:rFonts w:eastAsia="Times New Roman"/>
                <w:sz w:val="20"/>
                <w:szCs w:val="20"/>
                <w:lang w:val="en-US" w:eastAsia="pt-PT"/>
              </w:rPr>
              <w:t>I would like to travel to places that are strange and far away</w:t>
            </w:r>
          </w:p>
        </w:tc>
        <w:tc>
          <w:tcPr>
            <w:tcW w:w="629" w:type="dxa"/>
            <w:tcBorders>
              <w:top w:val="nil"/>
              <w:left w:val="nil"/>
              <w:bottom w:val="nil"/>
              <w:right w:val="nil"/>
            </w:tcBorders>
            <w:vAlign w:val="center"/>
          </w:tcPr>
          <w:p w14:paraId="3D630DF2"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.54</w:t>
            </w:r>
          </w:p>
        </w:tc>
        <w:tc>
          <w:tcPr>
            <w:tcW w:w="603" w:type="dxa"/>
            <w:tcBorders>
              <w:top w:val="nil"/>
              <w:left w:val="nil"/>
              <w:bottom w:val="nil"/>
              <w:right w:val="nil"/>
            </w:tcBorders>
            <w:vAlign w:val="center"/>
          </w:tcPr>
          <w:p w14:paraId="1C1AE225"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.29</w:t>
            </w:r>
          </w:p>
        </w:tc>
        <w:tc>
          <w:tcPr>
            <w:tcW w:w="1210" w:type="dxa"/>
            <w:tcBorders>
              <w:top w:val="nil"/>
              <w:left w:val="nil"/>
              <w:bottom w:val="nil"/>
              <w:right w:val="nil"/>
            </w:tcBorders>
            <w:vAlign w:val="center"/>
          </w:tcPr>
          <w:p w14:paraId="4E626821"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3.47(.73)</w:t>
            </w:r>
          </w:p>
        </w:tc>
      </w:tr>
      <w:tr w:rsidR="00E53DB3" w:rsidRPr="00DC204A" w14:paraId="1D936BEF" w14:textId="77777777" w:rsidTr="00346342">
        <w:trPr>
          <w:trHeight w:val="397"/>
          <w:jc w:val="center"/>
        </w:trPr>
        <w:tc>
          <w:tcPr>
            <w:tcW w:w="1165" w:type="dxa"/>
            <w:vMerge/>
            <w:tcBorders>
              <w:left w:val="nil"/>
              <w:right w:val="nil"/>
            </w:tcBorders>
          </w:tcPr>
          <w:p w14:paraId="5CDCD430"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1EC5295B"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10</w:t>
            </w:r>
          </w:p>
        </w:tc>
        <w:tc>
          <w:tcPr>
            <w:tcW w:w="6425" w:type="dxa"/>
            <w:tcBorders>
              <w:top w:val="nil"/>
              <w:left w:val="nil"/>
              <w:bottom w:val="nil"/>
              <w:right w:val="nil"/>
            </w:tcBorders>
            <w:vAlign w:val="center"/>
          </w:tcPr>
          <w:p w14:paraId="0CD03B76"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Não gostaria de jogar a dinheiro mesmo que tivesse possibilidades financeiras para o fazer</w:t>
            </w:r>
          </w:p>
          <w:p w14:paraId="2B85E893"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I would never like to gamble with money, even if I could afford it</w:t>
            </w:r>
          </w:p>
        </w:tc>
        <w:tc>
          <w:tcPr>
            <w:tcW w:w="629" w:type="dxa"/>
            <w:tcBorders>
              <w:top w:val="nil"/>
              <w:left w:val="nil"/>
              <w:bottom w:val="nil"/>
              <w:right w:val="nil"/>
            </w:tcBorders>
            <w:vAlign w:val="center"/>
          </w:tcPr>
          <w:p w14:paraId="4B38068D"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.22</w:t>
            </w:r>
          </w:p>
        </w:tc>
        <w:tc>
          <w:tcPr>
            <w:tcW w:w="603" w:type="dxa"/>
            <w:tcBorders>
              <w:top w:val="nil"/>
              <w:left w:val="nil"/>
              <w:bottom w:val="nil"/>
              <w:right w:val="nil"/>
            </w:tcBorders>
            <w:vAlign w:val="center"/>
          </w:tcPr>
          <w:p w14:paraId="3F601D13"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.05</w:t>
            </w:r>
          </w:p>
        </w:tc>
        <w:tc>
          <w:tcPr>
            <w:tcW w:w="1210" w:type="dxa"/>
            <w:tcBorders>
              <w:top w:val="nil"/>
              <w:left w:val="nil"/>
              <w:bottom w:val="nil"/>
              <w:right w:val="nil"/>
            </w:tcBorders>
            <w:vAlign w:val="center"/>
          </w:tcPr>
          <w:p w14:paraId="6548312D"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2.02(1.14)</w:t>
            </w:r>
          </w:p>
        </w:tc>
      </w:tr>
      <w:tr w:rsidR="00E53DB3" w:rsidRPr="00DC204A" w14:paraId="6EC4156C" w14:textId="77777777" w:rsidTr="00346342">
        <w:trPr>
          <w:trHeight w:val="397"/>
          <w:jc w:val="center"/>
        </w:trPr>
        <w:tc>
          <w:tcPr>
            <w:tcW w:w="1165" w:type="dxa"/>
            <w:vMerge/>
            <w:tcBorders>
              <w:left w:val="nil"/>
              <w:right w:val="nil"/>
            </w:tcBorders>
          </w:tcPr>
          <w:p w14:paraId="3BA06878"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13D4A9B9"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11</w:t>
            </w:r>
          </w:p>
        </w:tc>
        <w:tc>
          <w:tcPr>
            <w:tcW w:w="6425" w:type="dxa"/>
            <w:tcBorders>
              <w:top w:val="nil"/>
              <w:left w:val="nil"/>
              <w:bottom w:val="nil"/>
              <w:right w:val="nil"/>
            </w:tcBorders>
            <w:vAlign w:val="center"/>
          </w:tcPr>
          <w:p w14:paraId="607FE7C9"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7F0A69">
              <w:rPr>
                <w:rFonts w:eastAsia="Times New Roman"/>
                <w:sz w:val="20"/>
                <w:szCs w:val="20"/>
                <w:lang w:val="en-US" w:eastAsia="pt-PT"/>
              </w:rPr>
              <w:t>Gostaria</w:t>
            </w:r>
            <w:proofErr w:type="spellEnd"/>
            <w:r w:rsidRPr="007F0A69">
              <w:rPr>
                <w:rFonts w:eastAsia="Times New Roman"/>
                <w:sz w:val="20"/>
                <w:szCs w:val="20"/>
                <w:lang w:val="en-US" w:eastAsia="pt-PT"/>
              </w:rPr>
              <w:t xml:space="preserve"> de </w:t>
            </w:r>
            <w:proofErr w:type="spellStart"/>
            <w:r w:rsidRPr="007F0A69">
              <w:rPr>
                <w:rFonts w:eastAsia="Times New Roman"/>
                <w:sz w:val="20"/>
                <w:szCs w:val="20"/>
                <w:lang w:val="en-US" w:eastAsia="pt-PT"/>
              </w:rPr>
              <w:t>ter</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sido</w:t>
            </w:r>
            <w:proofErr w:type="spellEnd"/>
            <w:r w:rsidRPr="007F0A69">
              <w:rPr>
                <w:rFonts w:eastAsia="Times New Roman"/>
                <w:sz w:val="20"/>
                <w:szCs w:val="20"/>
                <w:lang w:val="en-US" w:eastAsia="pt-PT"/>
              </w:rPr>
              <w:t xml:space="preserve"> um dos </w:t>
            </w:r>
            <w:proofErr w:type="spellStart"/>
            <w:r w:rsidRPr="007F0A69">
              <w:rPr>
                <w:rFonts w:eastAsia="Times New Roman"/>
                <w:sz w:val="20"/>
                <w:szCs w:val="20"/>
                <w:lang w:val="en-US" w:eastAsia="pt-PT"/>
              </w:rPr>
              <w:t>primeiros</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exploradores</w:t>
            </w:r>
            <w:proofErr w:type="spellEnd"/>
            <w:r w:rsidRPr="007F0A69">
              <w:rPr>
                <w:rFonts w:eastAsia="Times New Roman"/>
                <w:sz w:val="20"/>
                <w:szCs w:val="20"/>
                <w:lang w:val="en-US" w:eastAsia="pt-PT"/>
              </w:rPr>
              <w:t xml:space="preserve"> de </w:t>
            </w:r>
            <w:proofErr w:type="spellStart"/>
            <w:r w:rsidRPr="007F0A69">
              <w:rPr>
                <w:rFonts w:eastAsia="Times New Roman"/>
                <w:sz w:val="20"/>
                <w:szCs w:val="20"/>
                <w:lang w:val="en-US" w:eastAsia="pt-PT"/>
              </w:rPr>
              <w:t>uma</w:t>
            </w:r>
            <w:proofErr w:type="spellEnd"/>
            <w:r w:rsidRPr="007F0A69">
              <w:rPr>
                <w:rFonts w:eastAsia="Times New Roman"/>
                <w:sz w:val="20"/>
                <w:szCs w:val="20"/>
                <w:lang w:val="en-US" w:eastAsia="pt-PT"/>
              </w:rPr>
              <w:t xml:space="preserve"> terra </w:t>
            </w:r>
            <w:proofErr w:type="spellStart"/>
            <w:r w:rsidRPr="007F0A69">
              <w:rPr>
                <w:rFonts w:eastAsia="Times New Roman"/>
                <w:sz w:val="20"/>
                <w:szCs w:val="20"/>
                <w:lang w:val="en-US" w:eastAsia="pt-PT"/>
              </w:rPr>
              <w:t>desconhecida</w:t>
            </w:r>
            <w:proofErr w:type="spellEnd"/>
            <w:r>
              <w:rPr>
                <w:rFonts w:eastAsia="Times New Roman"/>
                <w:sz w:val="20"/>
                <w:szCs w:val="20"/>
                <w:lang w:val="en-US" w:eastAsia="pt-PT"/>
              </w:rPr>
              <w:br/>
            </w:r>
            <w:r w:rsidRPr="00575D94">
              <w:rPr>
                <w:rFonts w:eastAsia="Times New Roman"/>
                <w:sz w:val="20"/>
                <w:szCs w:val="20"/>
                <w:lang w:val="en-US" w:eastAsia="pt-PT"/>
              </w:rPr>
              <w:t>I would have enjoyed being one of the first explorers of an unknown land</w:t>
            </w:r>
          </w:p>
        </w:tc>
        <w:tc>
          <w:tcPr>
            <w:tcW w:w="629" w:type="dxa"/>
            <w:tcBorders>
              <w:top w:val="nil"/>
              <w:left w:val="nil"/>
              <w:bottom w:val="nil"/>
              <w:right w:val="nil"/>
            </w:tcBorders>
            <w:vAlign w:val="center"/>
          </w:tcPr>
          <w:p w14:paraId="25EBF219"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.55</w:t>
            </w:r>
          </w:p>
        </w:tc>
        <w:tc>
          <w:tcPr>
            <w:tcW w:w="603" w:type="dxa"/>
            <w:tcBorders>
              <w:top w:val="nil"/>
              <w:left w:val="nil"/>
              <w:bottom w:val="nil"/>
              <w:right w:val="nil"/>
            </w:tcBorders>
            <w:vAlign w:val="center"/>
          </w:tcPr>
          <w:p w14:paraId="67B36805"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.31</w:t>
            </w:r>
          </w:p>
        </w:tc>
        <w:tc>
          <w:tcPr>
            <w:tcW w:w="1210" w:type="dxa"/>
            <w:tcBorders>
              <w:top w:val="nil"/>
              <w:left w:val="nil"/>
              <w:bottom w:val="nil"/>
              <w:right w:val="nil"/>
            </w:tcBorders>
            <w:vAlign w:val="center"/>
          </w:tcPr>
          <w:p w14:paraId="68AA77D5" w14:textId="77777777" w:rsidR="00E53DB3" w:rsidRPr="00DC204A" w:rsidRDefault="00E53DB3" w:rsidP="00346342">
            <w:pPr>
              <w:autoSpaceDE w:val="0"/>
              <w:autoSpaceDN w:val="0"/>
              <w:adjustRightInd w:val="0"/>
              <w:spacing w:line="240" w:lineRule="auto"/>
              <w:ind w:firstLine="0"/>
              <w:jc w:val="center"/>
              <w:rPr>
                <w:rFonts w:eastAsia="Times New Roman"/>
                <w:lang w:val="en-US" w:eastAsia="pt-PT"/>
              </w:rPr>
            </w:pPr>
            <w:r>
              <w:rPr>
                <w:rFonts w:eastAsia="Times New Roman"/>
                <w:lang w:val="en-US" w:eastAsia="pt-PT"/>
              </w:rPr>
              <w:t>2.60(1.05)</w:t>
            </w:r>
          </w:p>
        </w:tc>
      </w:tr>
      <w:tr w:rsidR="00E53DB3" w:rsidRPr="00DC204A" w14:paraId="4970BD83" w14:textId="77777777" w:rsidTr="00346342">
        <w:trPr>
          <w:trHeight w:val="397"/>
          <w:jc w:val="center"/>
        </w:trPr>
        <w:tc>
          <w:tcPr>
            <w:tcW w:w="1165" w:type="dxa"/>
            <w:vMerge/>
            <w:tcBorders>
              <w:left w:val="nil"/>
              <w:right w:val="nil"/>
            </w:tcBorders>
          </w:tcPr>
          <w:p w14:paraId="7376B16A"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2B811FFA" w14:textId="77777777" w:rsidR="00E53DB3" w:rsidRPr="00DC204A" w:rsidRDefault="00E53DB3" w:rsidP="00346342">
            <w:pPr>
              <w:spacing w:line="240" w:lineRule="auto"/>
              <w:ind w:firstLine="0"/>
              <w:jc w:val="center"/>
              <w:rPr>
                <w:lang w:val="en-US"/>
              </w:rPr>
            </w:pPr>
            <w:r w:rsidRPr="00DC204A">
              <w:rPr>
                <w:rFonts w:eastAsia="Times New Roman"/>
                <w:lang w:val="en-US" w:eastAsia="pt-PT"/>
              </w:rPr>
              <w:t>12</w:t>
            </w:r>
          </w:p>
        </w:tc>
        <w:tc>
          <w:tcPr>
            <w:tcW w:w="6425" w:type="dxa"/>
            <w:tcBorders>
              <w:top w:val="nil"/>
              <w:left w:val="nil"/>
              <w:bottom w:val="nil"/>
              <w:right w:val="nil"/>
            </w:tcBorders>
            <w:vAlign w:val="center"/>
          </w:tcPr>
          <w:p w14:paraId="13B48607"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Gosto</w:t>
            </w:r>
            <w:proofErr w:type="spellEnd"/>
            <w:r w:rsidRPr="00575D94">
              <w:rPr>
                <w:rFonts w:eastAsia="Times New Roman"/>
                <w:sz w:val="20"/>
                <w:szCs w:val="20"/>
                <w:lang w:val="en-US" w:eastAsia="pt-PT"/>
              </w:rPr>
              <w:t xml:space="preserve"> de </w:t>
            </w:r>
            <w:proofErr w:type="spellStart"/>
            <w:r w:rsidRPr="00575D94">
              <w:rPr>
                <w:rFonts w:eastAsia="Times New Roman"/>
                <w:sz w:val="20"/>
                <w:szCs w:val="20"/>
                <w:lang w:val="en-US" w:eastAsia="pt-PT"/>
              </w:rPr>
              <w:t>filmes</w:t>
            </w:r>
            <w:proofErr w:type="spellEnd"/>
            <w:r w:rsidRPr="00575D94">
              <w:rPr>
                <w:rFonts w:eastAsia="Times New Roman"/>
                <w:sz w:val="20"/>
                <w:szCs w:val="20"/>
                <w:lang w:val="en-US" w:eastAsia="pt-PT"/>
              </w:rPr>
              <w:t xml:space="preserve"> com </w:t>
            </w:r>
            <w:proofErr w:type="spellStart"/>
            <w:r w:rsidRPr="00575D94">
              <w:rPr>
                <w:rFonts w:eastAsia="Times New Roman"/>
                <w:sz w:val="20"/>
                <w:szCs w:val="20"/>
                <w:lang w:val="en-US" w:eastAsia="pt-PT"/>
              </w:rPr>
              <w:t>muitas</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explosões</w:t>
            </w:r>
            <w:proofErr w:type="spellEnd"/>
            <w:r w:rsidRPr="00575D94">
              <w:rPr>
                <w:rFonts w:eastAsia="Times New Roman"/>
                <w:sz w:val="20"/>
                <w:szCs w:val="20"/>
                <w:lang w:val="en-US" w:eastAsia="pt-PT"/>
              </w:rPr>
              <w:t xml:space="preserve"> e </w:t>
            </w:r>
            <w:proofErr w:type="spellStart"/>
            <w:r w:rsidRPr="00575D94">
              <w:rPr>
                <w:rFonts w:eastAsia="Times New Roman"/>
                <w:sz w:val="20"/>
                <w:szCs w:val="20"/>
                <w:lang w:val="en-US" w:eastAsia="pt-PT"/>
              </w:rPr>
              <w:t>perseguições</w:t>
            </w:r>
            <w:proofErr w:type="spellEnd"/>
            <w:r w:rsidRPr="00575D94">
              <w:rPr>
                <w:rFonts w:eastAsia="Times New Roman"/>
                <w:sz w:val="20"/>
                <w:szCs w:val="20"/>
                <w:lang w:val="en-US" w:eastAsia="pt-PT"/>
              </w:rPr>
              <w:t xml:space="preserve"> com </w:t>
            </w:r>
            <w:proofErr w:type="spellStart"/>
            <w:r w:rsidRPr="00575D94">
              <w:rPr>
                <w:rFonts w:eastAsia="Times New Roman"/>
                <w:sz w:val="20"/>
                <w:szCs w:val="20"/>
                <w:lang w:val="en-US" w:eastAsia="pt-PT"/>
              </w:rPr>
              <w:t>carros</w:t>
            </w:r>
            <w:proofErr w:type="spellEnd"/>
            <w:r>
              <w:rPr>
                <w:rFonts w:eastAsia="Times New Roman"/>
                <w:sz w:val="20"/>
                <w:szCs w:val="20"/>
                <w:lang w:val="en-US" w:eastAsia="pt-PT"/>
              </w:rPr>
              <w:br/>
            </w:r>
            <w:r w:rsidRPr="00575D94">
              <w:rPr>
                <w:rFonts w:eastAsia="Times New Roman"/>
                <w:sz w:val="20"/>
                <w:szCs w:val="20"/>
                <w:lang w:val="en-US" w:eastAsia="pt-PT"/>
              </w:rPr>
              <w:t>I like a movie where there are a lot of explosions and car chases</w:t>
            </w:r>
          </w:p>
        </w:tc>
        <w:tc>
          <w:tcPr>
            <w:tcW w:w="629" w:type="dxa"/>
            <w:tcBorders>
              <w:top w:val="nil"/>
              <w:left w:val="nil"/>
              <w:bottom w:val="nil"/>
              <w:right w:val="nil"/>
            </w:tcBorders>
            <w:vAlign w:val="center"/>
          </w:tcPr>
          <w:p w14:paraId="0F86639B" w14:textId="77777777" w:rsidR="00E53DB3" w:rsidRPr="00DC204A" w:rsidRDefault="00E53DB3" w:rsidP="00346342">
            <w:pPr>
              <w:spacing w:line="240" w:lineRule="auto"/>
              <w:ind w:firstLine="0"/>
              <w:jc w:val="center"/>
              <w:rPr>
                <w:lang w:val="en-US"/>
              </w:rPr>
            </w:pPr>
            <w:r>
              <w:rPr>
                <w:lang w:val="en-US"/>
              </w:rPr>
              <w:t>.38</w:t>
            </w:r>
          </w:p>
        </w:tc>
        <w:tc>
          <w:tcPr>
            <w:tcW w:w="603" w:type="dxa"/>
            <w:tcBorders>
              <w:top w:val="nil"/>
              <w:left w:val="nil"/>
              <w:bottom w:val="nil"/>
              <w:right w:val="nil"/>
            </w:tcBorders>
            <w:vAlign w:val="center"/>
          </w:tcPr>
          <w:p w14:paraId="31A7F977" w14:textId="77777777" w:rsidR="00E53DB3" w:rsidRPr="00DC204A" w:rsidRDefault="00E53DB3" w:rsidP="00346342">
            <w:pPr>
              <w:spacing w:line="240" w:lineRule="auto"/>
              <w:ind w:firstLine="0"/>
              <w:jc w:val="center"/>
              <w:rPr>
                <w:lang w:val="en-US"/>
              </w:rPr>
            </w:pPr>
            <w:r>
              <w:rPr>
                <w:lang w:val="en-US"/>
              </w:rPr>
              <w:t>.15</w:t>
            </w:r>
          </w:p>
        </w:tc>
        <w:tc>
          <w:tcPr>
            <w:tcW w:w="1210" w:type="dxa"/>
            <w:tcBorders>
              <w:top w:val="nil"/>
              <w:left w:val="nil"/>
              <w:bottom w:val="nil"/>
              <w:right w:val="nil"/>
            </w:tcBorders>
            <w:vAlign w:val="center"/>
          </w:tcPr>
          <w:p w14:paraId="141A2100" w14:textId="77777777" w:rsidR="00E53DB3" w:rsidRPr="00DC204A" w:rsidRDefault="00E53DB3" w:rsidP="00346342">
            <w:pPr>
              <w:spacing w:line="240" w:lineRule="auto"/>
              <w:ind w:firstLine="0"/>
              <w:jc w:val="center"/>
              <w:rPr>
                <w:lang w:val="en-US"/>
              </w:rPr>
            </w:pPr>
            <w:r>
              <w:rPr>
                <w:lang w:val="en-US"/>
              </w:rPr>
              <w:t>1.97(.99)</w:t>
            </w:r>
          </w:p>
        </w:tc>
      </w:tr>
      <w:tr w:rsidR="00E53DB3" w:rsidRPr="00DC204A" w14:paraId="625EE21F" w14:textId="77777777" w:rsidTr="00346342">
        <w:trPr>
          <w:trHeight w:val="397"/>
          <w:jc w:val="center"/>
        </w:trPr>
        <w:tc>
          <w:tcPr>
            <w:tcW w:w="1165" w:type="dxa"/>
            <w:vMerge/>
            <w:tcBorders>
              <w:left w:val="nil"/>
              <w:right w:val="nil"/>
            </w:tcBorders>
          </w:tcPr>
          <w:p w14:paraId="0523337E"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327B27A4"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13</w:t>
            </w:r>
          </w:p>
        </w:tc>
        <w:tc>
          <w:tcPr>
            <w:tcW w:w="6425" w:type="dxa"/>
            <w:tcBorders>
              <w:top w:val="nil"/>
              <w:left w:val="nil"/>
              <w:bottom w:val="nil"/>
              <w:right w:val="nil"/>
            </w:tcBorders>
            <w:vAlign w:val="center"/>
          </w:tcPr>
          <w:p w14:paraId="39AC8144"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Não gosto de comidas muito exóticas</w:t>
            </w:r>
          </w:p>
          <w:p w14:paraId="29E7DA82"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I don´t like extremely hot and spicy foods</w:t>
            </w:r>
          </w:p>
        </w:tc>
        <w:tc>
          <w:tcPr>
            <w:tcW w:w="629" w:type="dxa"/>
            <w:tcBorders>
              <w:top w:val="nil"/>
              <w:left w:val="nil"/>
              <w:bottom w:val="nil"/>
              <w:right w:val="nil"/>
            </w:tcBorders>
            <w:vAlign w:val="center"/>
          </w:tcPr>
          <w:p w14:paraId="3EB667AC" w14:textId="77777777" w:rsidR="00E53DB3" w:rsidRDefault="00E53DB3" w:rsidP="00346342">
            <w:pPr>
              <w:spacing w:line="240" w:lineRule="auto"/>
              <w:ind w:firstLine="0"/>
              <w:jc w:val="center"/>
              <w:rPr>
                <w:lang w:val="en-US"/>
              </w:rPr>
            </w:pPr>
            <w:r>
              <w:rPr>
                <w:lang w:val="en-US"/>
              </w:rPr>
              <w:t>.13</w:t>
            </w:r>
          </w:p>
        </w:tc>
        <w:tc>
          <w:tcPr>
            <w:tcW w:w="603" w:type="dxa"/>
            <w:tcBorders>
              <w:top w:val="nil"/>
              <w:left w:val="nil"/>
              <w:bottom w:val="nil"/>
              <w:right w:val="nil"/>
            </w:tcBorders>
            <w:vAlign w:val="center"/>
          </w:tcPr>
          <w:p w14:paraId="76B3FF08" w14:textId="77777777" w:rsidR="00E53DB3" w:rsidRPr="00DC204A" w:rsidRDefault="00E53DB3" w:rsidP="00346342">
            <w:pPr>
              <w:spacing w:line="240" w:lineRule="auto"/>
              <w:ind w:firstLine="0"/>
              <w:jc w:val="center"/>
              <w:rPr>
                <w:lang w:val="en-US"/>
              </w:rPr>
            </w:pPr>
            <w:r>
              <w:rPr>
                <w:lang w:val="en-US"/>
              </w:rPr>
              <w:t>.02</w:t>
            </w:r>
          </w:p>
        </w:tc>
        <w:tc>
          <w:tcPr>
            <w:tcW w:w="1210" w:type="dxa"/>
            <w:tcBorders>
              <w:top w:val="nil"/>
              <w:left w:val="nil"/>
              <w:bottom w:val="nil"/>
              <w:right w:val="nil"/>
            </w:tcBorders>
            <w:vAlign w:val="center"/>
          </w:tcPr>
          <w:p w14:paraId="724BD608" w14:textId="77777777" w:rsidR="00E53DB3" w:rsidRDefault="00E53DB3" w:rsidP="00346342">
            <w:pPr>
              <w:spacing w:line="240" w:lineRule="auto"/>
              <w:ind w:firstLine="0"/>
              <w:jc w:val="center"/>
              <w:rPr>
                <w:lang w:val="en-US"/>
              </w:rPr>
            </w:pPr>
            <w:r>
              <w:rPr>
                <w:lang w:val="en-US"/>
              </w:rPr>
              <w:t>2.65(.93)</w:t>
            </w:r>
          </w:p>
        </w:tc>
      </w:tr>
      <w:tr w:rsidR="00E53DB3" w:rsidRPr="00DC204A" w14:paraId="29853F41" w14:textId="77777777" w:rsidTr="00346342">
        <w:trPr>
          <w:trHeight w:val="397"/>
          <w:jc w:val="center"/>
        </w:trPr>
        <w:tc>
          <w:tcPr>
            <w:tcW w:w="1165" w:type="dxa"/>
            <w:vMerge/>
            <w:tcBorders>
              <w:left w:val="nil"/>
              <w:right w:val="nil"/>
            </w:tcBorders>
          </w:tcPr>
          <w:p w14:paraId="6D15AAC8"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7345AD98"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14</w:t>
            </w:r>
          </w:p>
        </w:tc>
        <w:tc>
          <w:tcPr>
            <w:tcW w:w="6425" w:type="dxa"/>
            <w:tcBorders>
              <w:top w:val="nil"/>
              <w:left w:val="nil"/>
              <w:bottom w:val="nil"/>
              <w:right w:val="nil"/>
            </w:tcBorders>
            <w:vAlign w:val="center"/>
          </w:tcPr>
          <w:p w14:paraId="532192A2"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Prefiro</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trabalhar</w:t>
            </w:r>
            <w:proofErr w:type="spellEnd"/>
            <w:r w:rsidRPr="00575D94">
              <w:rPr>
                <w:rFonts w:eastAsia="Times New Roman"/>
                <w:sz w:val="20"/>
                <w:szCs w:val="20"/>
                <w:lang w:val="en-US" w:eastAsia="pt-PT"/>
              </w:rPr>
              <w:t xml:space="preserve"> sob </w:t>
            </w:r>
            <w:proofErr w:type="spellStart"/>
            <w:r w:rsidRPr="00575D94">
              <w:rPr>
                <w:rFonts w:eastAsia="Times New Roman"/>
                <w:sz w:val="20"/>
                <w:szCs w:val="20"/>
                <w:lang w:val="en-US" w:eastAsia="pt-PT"/>
              </w:rPr>
              <w:t>pressão</w:t>
            </w:r>
            <w:proofErr w:type="spellEnd"/>
            <w:r>
              <w:rPr>
                <w:rFonts w:eastAsia="Times New Roman"/>
                <w:sz w:val="20"/>
                <w:szCs w:val="20"/>
                <w:lang w:val="en-US" w:eastAsia="pt-PT"/>
              </w:rPr>
              <w:br/>
            </w:r>
            <w:r w:rsidRPr="00575D94">
              <w:rPr>
                <w:rFonts w:eastAsia="Times New Roman"/>
                <w:sz w:val="20"/>
                <w:szCs w:val="20"/>
                <w:lang w:val="en-US" w:eastAsia="pt-PT"/>
              </w:rPr>
              <w:t>In general, I work better when I´m under pressure</w:t>
            </w:r>
          </w:p>
        </w:tc>
        <w:tc>
          <w:tcPr>
            <w:tcW w:w="629" w:type="dxa"/>
            <w:tcBorders>
              <w:top w:val="nil"/>
              <w:left w:val="nil"/>
              <w:bottom w:val="nil"/>
              <w:right w:val="nil"/>
            </w:tcBorders>
            <w:vAlign w:val="center"/>
          </w:tcPr>
          <w:p w14:paraId="4A0338C7" w14:textId="77777777" w:rsidR="00E53DB3" w:rsidRDefault="00E53DB3" w:rsidP="00346342">
            <w:pPr>
              <w:spacing w:line="240" w:lineRule="auto"/>
              <w:ind w:firstLine="0"/>
              <w:jc w:val="center"/>
              <w:rPr>
                <w:lang w:val="en-US"/>
              </w:rPr>
            </w:pPr>
            <w:r>
              <w:rPr>
                <w:lang w:val="en-US"/>
              </w:rPr>
              <w:t>.36</w:t>
            </w:r>
          </w:p>
        </w:tc>
        <w:tc>
          <w:tcPr>
            <w:tcW w:w="603" w:type="dxa"/>
            <w:tcBorders>
              <w:top w:val="nil"/>
              <w:left w:val="nil"/>
              <w:bottom w:val="nil"/>
              <w:right w:val="nil"/>
            </w:tcBorders>
            <w:vAlign w:val="center"/>
          </w:tcPr>
          <w:p w14:paraId="78A601A8" w14:textId="77777777" w:rsidR="00E53DB3" w:rsidRPr="00DC204A" w:rsidRDefault="00E53DB3" w:rsidP="00346342">
            <w:pPr>
              <w:spacing w:line="240" w:lineRule="auto"/>
              <w:ind w:firstLine="0"/>
              <w:jc w:val="center"/>
              <w:rPr>
                <w:lang w:val="en-US"/>
              </w:rPr>
            </w:pPr>
            <w:r>
              <w:rPr>
                <w:lang w:val="en-US"/>
              </w:rPr>
              <w:t>.13</w:t>
            </w:r>
          </w:p>
        </w:tc>
        <w:tc>
          <w:tcPr>
            <w:tcW w:w="1210" w:type="dxa"/>
            <w:tcBorders>
              <w:top w:val="nil"/>
              <w:left w:val="nil"/>
              <w:bottom w:val="nil"/>
              <w:right w:val="nil"/>
            </w:tcBorders>
            <w:vAlign w:val="center"/>
          </w:tcPr>
          <w:p w14:paraId="139A824B" w14:textId="77777777" w:rsidR="00E53DB3" w:rsidRDefault="00E53DB3" w:rsidP="00346342">
            <w:pPr>
              <w:spacing w:line="240" w:lineRule="auto"/>
              <w:ind w:firstLine="0"/>
              <w:jc w:val="center"/>
              <w:rPr>
                <w:lang w:val="en-US"/>
              </w:rPr>
            </w:pPr>
            <w:r>
              <w:rPr>
                <w:lang w:val="en-US"/>
              </w:rPr>
              <w:t>2.27(1.01)</w:t>
            </w:r>
          </w:p>
        </w:tc>
      </w:tr>
      <w:tr w:rsidR="00E53DB3" w:rsidRPr="00DC204A" w14:paraId="34F3B1E2" w14:textId="77777777" w:rsidTr="00346342">
        <w:trPr>
          <w:trHeight w:val="397"/>
          <w:jc w:val="center"/>
        </w:trPr>
        <w:tc>
          <w:tcPr>
            <w:tcW w:w="1165" w:type="dxa"/>
            <w:vMerge/>
            <w:tcBorders>
              <w:left w:val="nil"/>
              <w:right w:val="nil"/>
            </w:tcBorders>
          </w:tcPr>
          <w:p w14:paraId="77D86971"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4452032B"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15</w:t>
            </w:r>
          </w:p>
        </w:tc>
        <w:tc>
          <w:tcPr>
            <w:tcW w:w="6425" w:type="dxa"/>
            <w:tcBorders>
              <w:top w:val="nil"/>
              <w:left w:val="nil"/>
              <w:bottom w:val="nil"/>
              <w:right w:val="nil"/>
            </w:tcBorders>
            <w:vAlign w:val="center"/>
          </w:tcPr>
          <w:p w14:paraId="195070D9"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7F0A69">
              <w:rPr>
                <w:rFonts w:eastAsia="Times New Roman"/>
                <w:sz w:val="20"/>
                <w:szCs w:val="20"/>
                <w:lang w:val="en-US" w:eastAsia="pt-PT"/>
              </w:rPr>
              <w:t>Costumo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ter</w:t>
            </w:r>
            <w:proofErr w:type="spellEnd"/>
            <w:r w:rsidRPr="007F0A69">
              <w:rPr>
                <w:rFonts w:eastAsia="Times New Roman"/>
                <w:sz w:val="20"/>
                <w:szCs w:val="20"/>
                <w:lang w:val="en-US" w:eastAsia="pt-PT"/>
              </w:rPr>
              <w:t xml:space="preserve"> a </w:t>
            </w:r>
            <w:proofErr w:type="spellStart"/>
            <w:r w:rsidRPr="007F0A69">
              <w:rPr>
                <w:rFonts w:eastAsia="Times New Roman"/>
                <w:sz w:val="20"/>
                <w:szCs w:val="20"/>
                <w:lang w:val="en-US" w:eastAsia="pt-PT"/>
              </w:rPr>
              <w:t>rádio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w:t>
            </w:r>
            <w:proofErr w:type="spellEnd"/>
            <w:r w:rsidRPr="007F0A69">
              <w:rPr>
                <w:rFonts w:eastAsia="Times New Roman"/>
                <w:sz w:val="20"/>
                <w:szCs w:val="20"/>
                <w:lang w:val="en-US" w:eastAsia="pt-PT"/>
              </w:rPr>
              <w:t xml:space="preserve"> a </w:t>
            </w:r>
            <w:proofErr w:type="spellStart"/>
            <w:r w:rsidRPr="007F0A69">
              <w:rPr>
                <w:rFonts w:eastAsia="Times New Roman"/>
                <w:sz w:val="20"/>
                <w:szCs w:val="20"/>
                <w:lang w:val="en-US" w:eastAsia="pt-PT"/>
              </w:rPr>
              <w:t>televisão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ligada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enquanto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faço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outra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coisa</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tal</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como</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ler</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ou</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fazer</w:t>
            </w:r>
            <w:proofErr w:type="spellEnd"/>
            <w:r w:rsidRPr="007F0A69">
              <w:rPr>
                <w:rFonts w:eastAsia="Times New Roman"/>
                <w:sz w:val="20"/>
                <w:szCs w:val="20"/>
                <w:lang w:val="en-US" w:eastAsia="pt-PT"/>
              </w:rPr>
              <w:t xml:space="preserve"> </w:t>
            </w:r>
            <w:proofErr w:type="spellStart"/>
            <w:r w:rsidRPr="007F0A69">
              <w:rPr>
                <w:rFonts w:eastAsia="Times New Roman"/>
                <w:sz w:val="20"/>
                <w:szCs w:val="20"/>
                <w:lang w:val="en-US" w:eastAsia="pt-PT"/>
              </w:rPr>
              <w:t>limpezas</w:t>
            </w:r>
            <w:proofErr w:type="spellEnd"/>
            <w:r>
              <w:rPr>
                <w:rFonts w:eastAsia="Times New Roman"/>
                <w:sz w:val="20"/>
                <w:szCs w:val="20"/>
                <w:lang w:val="en-US" w:eastAsia="pt-PT"/>
              </w:rPr>
              <w:br/>
            </w:r>
            <w:r w:rsidRPr="00575D94">
              <w:rPr>
                <w:rFonts w:eastAsia="Times New Roman"/>
                <w:sz w:val="20"/>
                <w:szCs w:val="20"/>
                <w:lang w:val="en-US" w:eastAsia="pt-PT"/>
              </w:rPr>
              <w:t>I often like to have the radio or TV on while I´m doing something else, such as reading or cleaning up</w:t>
            </w:r>
          </w:p>
        </w:tc>
        <w:tc>
          <w:tcPr>
            <w:tcW w:w="629" w:type="dxa"/>
            <w:tcBorders>
              <w:top w:val="nil"/>
              <w:left w:val="nil"/>
              <w:bottom w:val="nil"/>
              <w:right w:val="nil"/>
            </w:tcBorders>
            <w:vAlign w:val="center"/>
          </w:tcPr>
          <w:p w14:paraId="3E0601B5" w14:textId="77777777" w:rsidR="00E53DB3" w:rsidRDefault="00E53DB3" w:rsidP="00346342">
            <w:pPr>
              <w:spacing w:line="240" w:lineRule="auto"/>
              <w:ind w:firstLine="0"/>
              <w:jc w:val="center"/>
              <w:rPr>
                <w:lang w:val="en-US"/>
              </w:rPr>
            </w:pPr>
            <w:r>
              <w:rPr>
                <w:lang w:val="en-US"/>
              </w:rPr>
              <w:t>.39</w:t>
            </w:r>
          </w:p>
        </w:tc>
        <w:tc>
          <w:tcPr>
            <w:tcW w:w="603" w:type="dxa"/>
            <w:tcBorders>
              <w:top w:val="nil"/>
              <w:left w:val="nil"/>
              <w:bottom w:val="nil"/>
              <w:right w:val="nil"/>
            </w:tcBorders>
            <w:vAlign w:val="center"/>
          </w:tcPr>
          <w:p w14:paraId="077C6489" w14:textId="77777777" w:rsidR="00E53DB3" w:rsidRPr="00DC204A" w:rsidRDefault="00E53DB3" w:rsidP="00346342">
            <w:pPr>
              <w:spacing w:line="240" w:lineRule="auto"/>
              <w:ind w:firstLine="0"/>
              <w:jc w:val="center"/>
              <w:rPr>
                <w:lang w:val="en-US"/>
              </w:rPr>
            </w:pPr>
            <w:r>
              <w:rPr>
                <w:lang w:val="en-US"/>
              </w:rPr>
              <w:t>.16</w:t>
            </w:r>
          </w:p>
        </w:tc>
        <w:tc>
          <w:tcPr>
            <w:tcW w:w="1210" w:type="dxa"/>
            <w:tcBorders>
              <w:top w:val="nil"/>
              <w:left w:val="nil"/>
              <w:bottom w:val="nil"/>
              <w:right w:val="nil"/>
            </w:tcBorders>
            <w:vAlign w:val="center"/>
          </w:tcPr>
          <w:p w14:paraId="4A297ED6" w14:textId="77777777" w:rsidR="00E53DB3" w:rsidRDefault="00E53DB3" w:rsidP="00346342">
            <w:pPr>
              <w:spacing w:line="240" w:lineRule="auto"/>
              <w:ind w:firstLine="0"/>
              <w:jc w:val="center"/>
              <w:rPr>
                <w:lang w:val="en-US"/>
              </w:rPr>
            </w:pPr>
            <w:r>
              <w:rPr>
                <w:lang w:val="en-US"/>
              </w:rPr>
              <w:t>2.64(.87)</w:t>
            </w:r>
          </w:p>
        </w:tc>
      </w:tr>
      <w:tr w:rsidR="00E53DB3" w:rsidRPr="00DC204A" w14:paraId="397F2D11" w14:textId="77777777" w:rsidTr="00346342">
        <w:trPr>
          <w:trHeight w:val="397"/>
          <w:jc w:val="center"/>
        </w:trPr>
        <w:tc>
          <w:tcPr>
            <w:tcW w:w="1165" w:type="dxa"/>
            <w:vMerge/>
            <w:tcBorders>
              <w:left w:val="nil"/>
              <w:right w:val="nil"/>
            </w:tcBorders>
          </w:tcPr>
          <w:p w14:paraId="03FBF24A"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738AA36C"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16</w:t>
            </w:r>
          </w:p>
        </w:tc>
        <w:tc>
          <w:tcPr>
            <w:tcW w:w="6425" w:type="dxa"/>
            <w:tcBorders>
              <w:top w:val="nil"/>
              <w:left w:val="nil"/>
              <w:bottom w:val="nil"/>
              <w:right w:val="nil"/>
            </w:tcBorders>
            <w:vAlign w:val="center"/>
          </w:tcPr>
          <w:p w14:paraId="28AC5C53"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Seria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interessante</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assistir</w:t>
            </w:r>
            <w:proofErr w:type="spellEnd"/>
            <w:r w:rsidRPr="00575D94">
              <w:rPr>
                <w:rFonts w:eastAsia="Times New Roman"/>
                <w:sz w:val="20"/>
                <w:szCs w:val="20"/>
                <w:lang w:val="en-US" w:eastAsia="pt-PT"/>
              </w:rPr>
              <w:t xml:space="preserve"> </w:t>
            </w:r>
            <w:proofErr w:type="gramStart"/>
            <w:r w:rsidRPr="00575D94">
              <w:rPr>
                <w:rFonts w:eastAsia="Times New Roman"/>
                <w:sz w:val="20"/>
                <w:szCs w:val="20"/>
                <w:lang w:val="en-US" w:eastAsia="pt-PT"/>
              </w:rPr>
              <w:t>a</w:t>
            </w:r>
            <w:proofErr w:type="gramEnd"/>
            <w:r w:rsidRPr="00575D94">
              <w:rPr>
                <w:rFonts w:eastAsia="Times New Roman"/>
                <w:sz w:val="20"/>
                <w:szCs w:val="20"/>
                <w:lang w:val="en-US" w:eastAsia="pt-PT"/>
              </w:rPr>
              <w:t xml:space="preserve"> um </w:t>
            </w:r>
            <w:proofErr w:type="spellStart"/>
            <w:r w:rsidRPr="00575D94">
              <w:rPr>
                <w:rFonts w:eastAsia="Times New Roman"/>
                <w:sz w:val="20"/>
                <w:szCs w:val="20"/>
                <w:lang w:val="en-US" w:eastAsia="pt-PT"/>
              </w:rPr>
              <w:t>acidente</w:t>
            </w:r>
            <w:proofErr w:type="spellEnd"/>
            <w:r w:rsidRPr="00575D94">
              <w:rPr>
                <w:rFonts w:eastAsia="Times New Roman"/>
                <w:sz w:val="20"/>
                <w:szCs w:val="20"/>
                <w:lang w:val="en-US" w:eastAsia="pt-PT"/>
              </w:rPr>
              <w:t xml:space="preserve"> de </w:t>
            </w:r>
            <w:proofErr w:type="spellStart"/>
            <w:r w:rsidRPr="00575D94">
              <w:rPr>
                <w:rFonts w:eastAsia="Times New Roman"/>
                <w:sz w:val="20"/>
                <w:szCs w:val="20"/>
                <w:lang w:val="en-US" w:eastAsia="pt-PT"/>
              </w:rPr>
              <w:t>carro</w:t>
            </w:r>
            <w:proofErr w:type="spellEnd"/>
            <w:r>
              <w:rPr>
                <w:rFonts w:eastAsia="Times New Roman"/>
                <w:sz w:val="20"/>
                <w:szCs w:val="20"/>
                <w:lang w:val="en-US" w:eastAsia="pt-PT"/>
              </w:rPr>
              <w:br/>
            </w:r>
            <w:r w:rsidRPr="00575D94">
              <w:rPr>
                <w:rFonts w:eastAsia="Times New Roman"/>
                <w:sz w:val="20"/>
                <w:szCs w:val="20"/>
                <w:lang w:val="en-US" w:eastAsia="pt-PT"/>
              </w:rPr>
              <w:t>It would be interesting to see a car accident happen</w:t>
            </w:r>
          </w:p>
        </w:tc>
        <w:tc>
          <w:tcPr>
            <w:tcW w:w="629" w:type="dxa"/>
            <w:tcBorders>
              <w:top w:val="nil"/>
              <w:left w:val="nil"/>
              <w:bottom w:val="nil"/>
              <w:right w:val="nil"/>
            </w:tcBorders>
            <w:vAlign w:val="center"/>
          </w:tcPr>
          <w:p w14:paraId="775E99D1" w14:textId="77777777" w:rsidR="00E53DB3" w:rsidRDefault="00E53DB3" w:rsidP="00346342">
            <w:pPr>
              <w:spacing w:line="240" w:lineRule="auto"/>
              <w:ind w:firstLine="0"/>
              <w:jc w:val="center"/>
              <w:rPr>
                <w:lang w:val="en-US"/>
              </w:rPr>
            </w:pPr>
            <w:r>
              <w:rPr>
                <w:lang w:val="en-US"/>
              </w:rPr>
              <w:t>.49</w:t>
            </w:r>
          </w:p>
        </w:tc>
        <w:tc>
          <w:tcPr>
            <w:tcW w:w="603" w:type="dxa"/>
            <w:tcBorders>
              <w:top w:val="nil"/>
              <w:left w:val="nil"/>
              <w:bottom w:val="nil"/>
              <w:right w:val="nil"/>
            </w:tcBorders>
            <w:vAlign w:val="center"/>
          </w:tcPr>
          <w:p w14:paraId="033FD393" w14:textId="77777777" w:rsidR="00E53DB3" w:rsidRPr="00DC204A" w:rsidRDefault="00E53DB3" w:rsidP="00346342">
            <w:pPr>
              <w:spacing w:line="240" w:lineRule="auto"/>
              <w:ind w:firstLine="0"/>
              <w:jc w:val="center"/>
              <w:rPr>
                <w:lang w:val="en-US"/>
              </w:rPr>
            </w:pPr>
            <w:r>
              <w:rPr>
                <w:lang w:val="en-US"/>
              </w:rPr>
              <w:t>.24</w:t>
            </w:r>
          </w:p>
        </w:tc>
        <w:tc>
          <w:tcPr>
            <w:tcW w:w="1210" w:type="dxa"/>
            <w:tcBorders>
              <w:top w:val="nil"/>
              <w:left w:val="nil"/>
              <w:bottom w:val="nil"/>
              <w:right w:val="nil"/>
            </w:tcBorders>
            <w:vAlign w:val="center"/>
          </w:tcPr>
          <w:p w14:paraId="42A47090" w14:textId="77777777" w:rsidR="00E53DB3" w:rsidRDefault="00E53DB3" w:rsidP="00346342">
            <w:pPr>
              <w:spacing w:line="240" w:lineRule="auto"/>
              <w:ind w:firstLine="0"/>
              <w:jc w:val="center"/>
              <w:rPr>
                <w:lang w:val="en-US"/>
              </w:rPr>
            </w:pPr>
            <w:r>
              <w:rPr>
                <w:lang w:val="en-US"/>
              </w:rPr>
              <w:t>1.45(.78)</w:t>
            </w:r>
          </w:p>
        </w:tc>
      </w:tr>
      <w:tr w:rsidR="00E53DB3" w:rsidRPr="00DC204A" w14:paraId="00FFA41E" w14:textId="77777777" w:rsidTr="00346342">
        <w:trPr>
          <w:trHeight w:val="397"/>
          <w:jc w:val="center"/>
        </w:trPr>
        <w:tc>
          <w:tcPr>
            <w:tcW w:w="1165" w:type="dxa"/>
            <w:vMerge/>
            <w:tcBorders>
              <w:left w:val="nil"/>
              <w:right w:val="nil"/>
            </w:tcBorders>
          </w:tcPr>
          <w:p w14:paraId="5EF0AD1B"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522DCD08" w14:textId="77777777" w:rsidR="00E53DB3" w:rsidRPr="00DC204A" w:rsidRDefault="00E53DB3" w:rsidP="00346342">
            <w:pPr>
              <w:spacing w:line="240" w:lineRule="auto"/>
              <w:ind w:firstLine="0"/>
              <w:jc w:val="center"/>
              <w:rPr>
                <w:rFonts w:eastAsia="Times New Roman"/>
                <w:lang w:val="en-US" w:eastAsia="pt-PT"/>
              </w:rPr>
            </w:pPr>
            <w:r>
              <w:rPr>
                <w:rFonts w:eastAsia="Times New Roman"/>
                <w:lang w:val="en-US" w:eastAsia="pt-PT"/>
              </w:rPr>
              <w:t>17</w:t>
            </w:r>
          </w:p>
        </w:tc>
        <w:tc>
          <w:tcPr>
            <w:tcW w:w="6425" w:type="dxa"/>
            <w:tcBorders>
              <w:top w:val="nil"/>
              <w:left w:val="nil"/>
              <w:bottom w:val="nil"/>
              <w:right w:val="nil"/>
            </w:tcBorders>
            <w:vAlign w:val="center"/>
          </w:tcPr>
          <w:p w14:paraId="421F9F25" w14:textId="77777777" w:rsidR="00E53DB3" w:rsidRPr="001E6829" w:rsidRDefault="00E53DB3" w:rsidP="00346342">
            <w:pPr>
              <w:autoSpaceDE w:val="0"/>
              <w:autoSpaceDN w:val="0"/>
              <w:adjustRightInd w:val="0"/>
              <w:spacing w:line="240" w:lineRule="auto"/>
              <w:ind w:firstLine="0"/>
              <w:jc w:val="left"/>
              <w:rPr>
                <w:rFonts w:eastAsia="Times New Roman"/>
                <w:sz w:val="20"/>
                <w:szCs w:val="20"/>
                <w:lang w:val="pt-PT" w:eastAsia="pt-PT"/>
              </w:rPr>
            </w:pPr>
            <w:r w:rsidRPr="001E6829">
              <w:rPr>
                <w:rFonts w:eastAsia="Times New Roman"/>
                <w:sz w:val="20"/>
                <w:szCs w:val="20"/>
                <w:lang w:val="pt-PT" w:eastAsia="pt-PT"/>
              </w:rPr>
              <w:t>Quando vou ao restaurante prefiro não arriscar com pratos novos</w:t>
            </w:r>
          </w:p>
          <w:p w14:paraId="52293637"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Pr>
                <w:rFonts w:eastAsia="Times New Roman"/>
                <w:sz w:val="20"/>
                <w:szCs w:val="20"/>
                <w:lang w:val="en-US" w:eastAsia="pt-PT"/>
              </w:rPr>
              <w:t>I think it´s best to order something familiar when eating in a restaurant</w:t>
            </w:r>
          </w:p>
        </w:tc>
        <w:tc>
          <w:tcPr>
            <w:tcW w:w="629" w:type="dxa"/>
            <w:tcBorders>
              <w:top w:val="nil"/>
              <w:left w:val="nil"/>
              <w:bottom w:val="nil"/>
              <w:right w:val="nil"/>
            </w:tcBorders>
            <w:vAlign w:val="center"/>
          </w:tcPr>
          <w:p w14:paraId="1211CBC7" w14:textId="77777777" w:rsidR="00E53DB3" w:rsidRDefault="00E53DB3" w:rsidP="00346342">
            <w:pPr>
              <w:spacing w:line="240" w:lineRule="auto"/>
              <w:ind w:firstLine="0"/>
              <w:jc w:val="center"/>
              <w:rPr>
                <w:lang w:val="en-US"/>
              </w:rPr>
            </w:pPr>
            <w:r>
              <w:rPr>
                <w:lang w:val="en-US"/>
              </w:rPr>
              <w:t>.19</w:t>
            </w:r>
          </w:p>
        </w:tc>
        <w:tc>
          <w:tcPr>
            <w:tcW w:w="603" w:type="dxa"/>
            <w:tcBorders>
              <w:top w:val="nil"/>
              <w:left w:val="nil"/>
              <w:bottom w:val="nil"/>
              <w:right w:val="nil"/>
            </w:tcBorders>
            <w:vAlign w:val="center"/>
          </w:tcPr>
          <w:p w14:paraId="4FC34511" w14:textId="77777777" w:rsidR="00E53DB3" w:rsidRPr="00DC204A" w:rsidRDefault="00E53DB3" w:rsidP="00346342">
            <w:pPr>
              <w:spacing w:line="240" w:lineRule="auto"/>
              <w:ind w:firstLine="0"/>
              <w:jc w:val="center"/>
              <w:rPr>
                <w:lang w:val="en-US"/>
              </w:rPr>
            </w:pPr>
            <w:r>
              <w:rPr>
                <w:lang w:val="en-US"/>
              </w:rPr>
              <w:t>.04</w:t>
            </w:r>
          </w:p>
        </w:tc>
        <w:tc>
          <w:tcPr>
            <w:tcW w:w="1210" w:type="dxa"/>
            <w:tcBorders>
              <w:top w:val="nil"/>
              <w:left w:val="nil"/>
              <w:bottom w:val="nil"/>
              <w:right w:val="nil"/>
            </w:tcBorders>
            <w:vAlign w:val="center"/>
          </w:tcPr>
          <w:p w14:paraId="113D8AB9" w14:textId="77777777" w:rsidR="00E53DB3" w:rsidRDefault="00E53DB3" w:rsidP="00346342">
            <w:pPr>
              <w:spacing w:line="240" w:lineRule="auto"/>
              <w:ind w:firstLine="0"/>
              <w:jc w:val="center"/>
              <w:rPr>
                <w:lang w:val="en-US"/>
              </w:rPr>
            </w:pPr>
            <w:r>
              <w:rPr>
                <w:lang w:val="en-US"/>
              </w:rPr>
              <w:t>2.50(1.02)</w:t>
            </w:r>
          </w:p>
        </w:tc>
      </w:tr>
      <w:tr w:rsidR="00E53DB3" w:rsidRPr="00DC204A" w14:paraId="7E3AB164" w14:textId="77777777" w:rsidTr="00346342">
        <w:trPr>
          <w:trHeight w:val="397"/>
          <w:jc w:val="center"/>
        </w:trPr>
        <w:tc>
          <w:tcPr>
            <w:tcW w:w="1165" w:type="dxa"/>
            <w:vMerge/>
            <w:tcBorders>
              <w:left w:val="nil"/>
              <w:right w:val="nil"/>
            </w:tcBorders>
          </w:tcPr>
          <w:p w14:paraId="6A47BC42"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5D0E1401"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18</w:t>
            </w:r>
          </w:p>
        </w:tc>
        <w:tc>
          <w:tcPr>
            <w:tcW w:w="6425" w:type="dxa"/>
            <w:tcBorders>
              <w:top w:val="nil"/>
              <w:left w:val="nil"/>
              <w:bottom w:val="nil"/>
              <w:right w:val="nil"/>
            </w:tcBorders>
            <w:vAlign w:val="center"/>
          </w:tcPr>
          <w:p w14:paraId="0022627A"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Gosto</w:t>
            </w:r>
            <w:proofErr w:type="spellEnd"/>
            <w:r w:rsidRPr="00575D94">
              <w:rPr>
                <w:rFonts w:eastAsia="Times New Roman"/>
                <w:sz w:val="20"/>
                <w:szCs w:val="20"/>
                <w:lang w:val="en-US" w:eastAsia="pt-PT"/>
              </w:rPr>
              <w:t xml:space="preserve"> da </w:t>
            </w:r>
            <w:proofErr w:type="spellStart"/>
            <w:r w:rsidRPr="00575D94">
              <w:rPr>
                <w:rFonts w:eastAsia="Times New Roman"/>
                <w:sz w:val="20"/>
                <w:szCs w:val="20"/>
                <w:lang w:val="en-US" w:eastAsia="pt-PT"/>
              </w:rPr>
              <w:t>sensação</w:t>
            </w:r>
            <w:proofErr w:type="spellEnd"/>
            <w:r w:rsidRPr="00575D94">
              <w:rPr>
                <w:rFonts w:eastAsia="Times New Roman"/>
                <w:sz w:val="20"/>
                <w:szCs w:val="20"/>
                <w:lang w:val="en-US" w:eastAsia="pt-PT"/>
              </w:rPr>
              <w:t xml:space="preserve"> de </w:t>
            </w:r>
            <w:proofErr w:type="spellStart"/>
            <w:r w:rsidRPr="00575D94">
              <w:rPr>
                <w:rFonts w:eastAsia="Times New Roman"/>
                <w:sz w:val="20"/>
                <w:szCs w:val="20"/>
                <w:lang w:val="en-US" w:eastAsia="pt-PT"/>
              </w:rPr>
              <w:t>estar</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perto</w:t>
            </w:r>
            <w:proofErr w:type="spellEnd"/>
            <w:r w:rsidRPr="00575D94">
              <w:rPr>
                <w:rFonts w:eastAsia="Times New Roman"/>
                <w:sz w:val="20"/>
                <w:szCs w:val="20"/>
                <w:lang w:val="en-US" w:eastAsia="pt-PT"/>
              </w:rPr>
              <w:t xml:space="preserve"> da </w:t>
            </w:r>
            <w:proofErr w:type="spellStart"/>
            <w:r w:rsidRPr="00575D94">
              <w:rPr>
                <w:rFonts w:eastAsia="Times New Roman"/>
                <w:sz w:val="20"/>
                <w:szCs w:val="20"/>
                <w:lang w:val="en-US" w:eastAsia="pt-PT"/>
              </w:rPr>
              <w:t>berma</w:t>
            </w:r>
            <w:proofErr w:type="spellEnd"/>
            <w:r w:rsidRPr="00575D94">
              <w:rPr>
                <w:rFonts w:eastAsia="Times New Roman"/>
                <w:sz w:val="20"/>
                <w:szCs w:val="20"/>
                <w:lang w:val="en-US" w:eastAsia="pt-PT"/>
              </w:rPr>
              <w:t xml:space="preserve"> de um </w:t>
            </w:r>
            <w:proofErr w:type="spellStart"/>
            <w:r w:rsidRPr="00575D94">
              <w:rPr>
                <w:rFonts w:eastAsia="Times New Roman"/>
                <w:sz w:val="20"/>
                <w:szCs w:val="20"/>
                <w:lang w:val="en-US" w:eastAsia="pt-PT"/>
              </w:rPr>
              <w:t>sítio</w:t>
            </w:r>
            <w:proofErr w:type="spellEnd"/>
            <w:r w:rsidRPr="00575D94">
              <w:rPr>
                <w:rFonts w:eastAsia="Times New Roman"/>
                <w:sz w:val="20"/>
                <w:szCs w:val="20"/>
                <w:lang w:val="en-US" w:eastAsia="pt-PT"/>
              </w:rPr>
              <w:t xml:space="preserve"> alto </w:t>
            </w:r>
            <w:proofErr w:type="spellStart"/>
            <w:r w:rsidRPr="00575D94">
              <w:rPr>
                <w:rFonts w:eastAsia="Times New Roman"/>
                <w:sz w:val="20"/>
                <w:szCs w:val="20"/>
                <w:lang w:val="en-US" w:eastAsia="pt-PT"/>
              </w:rPr>
              <w:t>enquanto</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olho</w:t>
            </w:r>
            <w:proofErr w:type="spellEnd"/>
            <w:r w:rsidRPr="00575D94">
              <w:rPr>
                <w:rFonts w:eastAsia="Times New Roman"/>
                <w:sz w:val="20"/>
                <w:szCs w:val="20"/>
                <w:lang w:val="en-US" w:eastAsia="pt-PT"/>
              </w:rPr>
              <w:t xml:space="preserve"> para </w:t>
            </w:r>
            <w:proofErr w:type="spellStart"/>
            <w:r w:rsidRPr="00575D94">
              <w:rPr>
                <w:rFonts w:eastAsia="Times New Roman"/>
                <w:sz w:val="20"/>
                <w:szCs w:val="20"/>
                <w:lang w:val="en-US" w:eastAsia="pt-PT"/>
              </w:rPr>
              <w:t>baixo</w:t>
            </w:r>
            <w:proofErr w:type="spellEnd"/>
            <w:r>
              <w:rPr>
                <w:rFonts w:eastAsia="Times New Roman"/>
                <w:sz w:val="20"/>
                <w:szCs w:val="20"/>
                <w:lang w:val="en-US" w:eastAsia="pt-PT"/>
              </w:rPr>
              <w:br/>
            </w:r>
            <w:r w:rsidRPr="00575D94">
              <w:rPr>
                <w:rFonts w:eastAsia="Times New Roman"/>
                <w:sz w:val="20"/>
                <w:szCs w:val="20"/>
                <w:lang w:val="en-US" w:eastAsia="pt-PT"/>
              </w:rPr>
              <w:t>I like the feeling of standing next to the edge on a high place and looking down</w:t>
            </w:r>
          </w:p>
        </w:tc>
        <w:tc>
          <w:tcPr>
            <w:tcW w:w="629" w:type="dxa"/>
            <w:tcBorders>
              <w:top w:val="nil"/>
              <w:left w:val="nil"/>
              <w:bottom w:val="nil"/>
              <w:right w:val="nil"/>
            </w:tcBorders>
            <w:vAlign w:val="center"/>
          </w:tcPr>
          <w:p w14:paraId="42289C51" w14:textId="77777777" w:rsidR="00E53DB3" w:rsidRDefault="00E53DB3" w:rsidP="00346342">
            <w:pPr>
              <w:spacing w:line="240" w:lineRule="auto"/>
              <w:ind w:firstLine="0"/>
              <w:jc w:val="center"/>
              <w:rPr>
                <w:lang w:val="en-US"/>
              </w:rPr>
            </w:pPr>
            <w:r>
              <w:rPr>
                <w:lang w:val="en-US"/>
              </w:rPr>
              <w:t>.63</w:t>
            </w:r>
          </w:p>
        </w:tc>
        <w:tc>
          <w:tcPr>
            <w:tcW w:w="603" w:type="dxa"/>
            <w:tcBorders>
              <w:top w:val="nil"/>
              <w:left w:val="nil"/>
              <w:bottom w:val="nil"/>
              <w:right w:val="nil"/>
            </w:tcBorders>
            <w:vAlign w:val="center"/>
          </w:tcPr>
          <w:p w14:paraId="2B019988" w14:textId="77777777" w:rsidR="00E53DB3" w:rsidRPr="00DC204A" w:rsidRDefault="00E53DB3" w:rsidP="00346342">
            <w:pPr>
              <w:spacing w:line="240" w:lineRule="auto"/>
              <w:ind w:firstLine="0"/>
              <w:jc w:val="center"/>
              <w:rPr>
                <w:lang w:val="en-US"/>
              </w:rPr>
            </w:pPr>
            <w:r>
              <w:rPr>
                <w:lang w:val="en-US"/>
              </w:rPr>
              <w:t>.39</w:t>
            </w:r>
          </w:p>
        </w:tc>
        <w:tc>
          <w:tcPr>
            <w:tcW w:w="1210" w:type="dxa"/>
            <w:tcBorders>
              <w:top w:val="nil"/>
              <w:left w:val="nil"/>
              <w:bottom w:val="nil"/>
              <w:right w:val="nil"/>
            </w:tcBorders>
            <w:vAlign w:val="center"/>
          </w:tcPr>
          <w:p w14:paraId="776BD0EB" w14:textId="77777777" w:rsidR="00E53DB3" w:rsidRDefault="00E53DB3" w:rsidP="00346342">
            <w:pPr>
              <w:spacing w:line="240" w:lineRule="auto"/>
              <w:ind w:firstLine="0"/>
              <w:jc w:val="center"/>
              <w:rPr>
                <w:lang w:val="en-US"/>
              </w:rPr>
            </w:pPr>
            <w:r>
              <w:rPr>
                <w:lang w:val="en-US"/>
              </w:rPr>
              <w:t>1.74(.96)</w:t>
            </w:r>
          </w:p>
        </w:tc>
      </w:tr>
      <w:tr w:rsidR="00E53DB3" w:rsidRPr="00DC204A" w14:paraId="2633FB4A" w14:textId="77777777" w:rsidTr="00346342">
        <w:trPr>
          <w:trHeight w:val="397"/>
          <w:jc w:val="center"/>
        </w:trPr>
        <w:tc>
          <w:tcPr>
            <w:tcW w:w="1165" w:type="dxa"/>
            <w:vMerge/>
            <w:tcBorders>
              <w:left w:val="nil"/>
              <w:right w:val="nil"/>
            </w:tcBorders>
          </w:tcPr>
          <w:p w14:paraId="2CB44A6E"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nil"/>
              <w:right w:val="nil"/>
            </w:tcBorders>
            <w:vAlign w:val="center"/>
          </w:tcPr>
          <w:p w14:paraId="1B98369B"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19</w:t>
            </w:r>
          </w:p>
        </w:tc>
        <w:tc>
          <w:tcPr>
            <w:tcW w:w="6425" w:type="dxa"/>
            <w:tcBorders>
              <w:top w:val="nil"/>
              <w:left w:val="nil"/>
              <w:bottom w:val="nil"/>
              <w:right w:val="nil"/>
            </w:tcBorders>
            <w:vAlign w:val="center"/>
          </w:tcPr>
          <w:p w14:paraId="39738737"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r w:rsidRPr="00575D94">
              <w:rPr>
                <w:rFonts w:eastAsia="Times New Roman"/>
                <w:sz w:val="20"/>
                <w:szCs w:val="20"/>
                <w:lang w:val="en-US" w:eastAsia="pt-PT"/>
              </w:rPr>
              <w:t xml:space="preserve">Se fosse </w:t>
            </w:r>
            <w:proofErr w:type="spellStart"/>
            <w:r w:rsidRPr="00575D94">
              <w:rPr>
                <w:rFonts w:eastAsia="Times New Roman"/>
                <w:sz w:val="20"/>
                <w:szCs w:val="20"/>
                <w:lang w:val="en-US" w:eastAsia="pt-PT"/>
              </w:rPr>
              <w:t>possível</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visitar</w:t>
            </w:r>
            <w:proofErr w:type="spellEnd"/>
            <w:r w:rsidRPr="00575D94">
              <w:rPr>
                <w:rFonts w:eastAsia="Times New Roman"/>
                <w:sz w:val="20"/>
                <w:szCs w:val="20"/>
                <w:lang w:val="en-US" w:eastAsia="pt-PT"/>
              </w:rPr>
              <w:t xml:space="preserve"> de </w:t>
            </w:r>
            <w:proofErr w:type="spellStart"/>
            <w:r w:rsidRPr="00575D94">
              <w:rPr>
                <w:rFonts w:eastAsia="Times New Roman"/>
                <w:sz w:val="20"/>
                <w:szCs w:val="20"/>
                <w:lang w:val="en-US" w:eastAsia="pt-PT"/>
              </w:rPr>
              <w:t>graça</w:t>
            </w:r>
            <w:proofErr w:type="spellEnd"/>
            <w:r w:rsidRPr="00575D94">
              <w:rPr>
                <w:rFonts w:eastAsia="Times New Roman"/>
                <w:sz w:val="20"/>
                <w:szCs w:val="20"/>
                <w:lang w:val="en-US" w:eastAsia="pt-PT"/>
              </w:rPr>
              <w:t xml:space="preserve"> outro </w:t>
            </w:r>
            <w:proofErr w:type="spellStart"/>
            <w:r w:rsidRPr="00575D94">
              <w:rPr>
                <w:rFonts w:eastAsia="Times New Roman"/>
                <w:sz w:val="20"/>
                <w:szCs w:val="20"/>
                <w:lang w:val="en-US" w:eastAsia="pt-PT"/>
              </w:rPr>
              <w:t>planeta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ou</w:t>
            </w:r>
            <w:proofErr w:type="spellEnd"/>
            <w:r w:rsidRPr="00575D94">
              <w:rPr>
                <w:rFonts w:eastAsia="Times New Roman"/>
                <w:sz w:val="20"/>
                <w:szCs w:val="20"/>
                <w:lang w:val="en-US" w:eastAsia="pt-PT"/>
              </w:rPr>
              <w:t xml:space="preserve"> a </w:t>
            </w:r>
            <w:proofErr w:type="spellStart"/>
            <w:r w:rsidRPr="00575D94">
              <w:rPr>
                <w:rFonts w:eastAsia="Times New Roman"/>
                <w:sz w:val="20"/>
                <w:szCs w:val="20"/>
                <w:lang w:val="en-US" w:eastAsia="pt-PT"/>
              </w:rPr>
              <w:t>lua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eu</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estaria</w:t>
            </w:r>
            <w:proofErr w:type="spellEnd"/>
            <w:r w:rsidRPr="00575D94">
              <w:rPr>
                <w:rFonts w:eastAsia="Times New Roman"/>
                <w:sz w:val="20"/>
                <w:szCs w:val="20"/>
                <w:lang w:val="en-US" w:eastAsia="pt-PT"/>
              </w:rPr>
              <w:t xml:space="preserve"> entre </w:t>
            </w:r>
            <w:proofErr w:type="spellStart"/>
            <w:r w:rsidRPr="00575D94">
              <w:rPr>
                <w:rFonts w:eastAsia="Times New Roman"/>
                <w:sz w:val="20"/>
                <w:szCs w:val="20"/>
                <w:lang w:val="en-US" w:eastAsia="pt-PT"/>
              </w:rPr>
              <w:t>os</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primeiros</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interessados</w:t>
            </w:r>
            <w:proofErr w:type="spellEnd"/>
            <w:r>
              <w:rPr>
                <w:rFonts w:eastAsia="Times New Roman"/>
                <w:sz w:val="20"/>
                <w:szCs w:val="20"/>
                <w:lang w:val="en-US" w:eastAsia="pt-PT"/>
              </w:rPr>
              <w:br/>
            </w:r>
            <w:r w:rsidRPr="00575D94">
              <w:rPr>
                <w:rFonts w:eastAsia="Times New Roman"/>
                <w:sz w:val="20"/>
                <w:szCs w:val="20"/>
                <w:lang w:val="en-US" w:eastAsia="pt-PT"/>
              </w:rPr>
              <w:t>If it were possible to visit another planet of the moon for free, I would be among the first in line to sign up</w:t>
            </w:r>
          </w:p>
        </w:tc>
        <w:tc>
          <w:tcPr>
            <w:tcW w:w="629" w:type="dxa"/>
            <w:tcBorders>
              <w:top w:val="nil"/>
              <w:left w:val="nil"/>
              <w:bottom w:val="nil"/>
              <w:right w:val="nil"/>
            </w:tcBorders>
            <w:vAlign w:val="center"/>
          </w:tcPr>
          <w:p w14:paraId="20171795" w14:textId="77777777" w:rsidR="00E53DB3" w:rsidRDefault="00E53DB3" w:rsidP="00346342">
            <w:pPr>
              <w:spacing w:line="240" w:lineRule="auto"/>
              <w:ind w:firstLine="0"/>
              <w:jc w:val="center"/>
              <w:rPr>
                <w:lang w:val="en-US"/>
              </w:rPr>
            </w:pPr>
            <w:r>
              <w:rPr>
                <w:lang w:val="en-US"/>
              </w:rPr>
              <w:t>.64</w:t>
            </w:r>
          </w:p>
        </w:tc>
        <w:tc>
          <w:tcPr>
            <w:tcW w:w="603" w:type="dxa"/>
            <w:tcBorders>
              <w:top w:val="nil"/>
              <w:left w:val="nil"/>
              <w:bottom w:val="nil"/>
              <w:right w:val="nil"/>
            </w:tcBorders>
            <w:vAlign w:val="center"/>
          </w:tcPr>
          <w:p w14:paraId="30F0775C" w14:textId="77777777" w:rsidR="00E53DB3" w:rsidRPr="00DC204A" w:rsidRDefault="00E53DB3" w:rsidP="00346342">
            <w:pPr>
              <w:spacing w:line="240" w:lineRule="auto"/>
              <w:ind w:firstLine="0"/>
              <w:jc w:val="center"/>
              <w:rPr>
                <w:lang w:val="en-US"/>
              </w:rPr>
            </w:pPr>
            <w:r>
              <w:rPr>
                <w:lang w:val="en-US"/>
              </w:rPr>
              <w:t>.41</w:t>
            </w:r>
          </w:p>
        </w:tc>
        <w:tc>
          <w:tcPr>
            <w:tcW w:w="1210" w:type="dxa"/>
            <w:tcBorders>
              <w:top w:val="nil"/>
              <w:left w:val="nil"/>
              <w:bottom w:val="nil"/>
              <w:right w:val="nil"/>
            </w:tcBorders>
            <w:vAlign w:val="center"/>
          </w:tcPr>
          <w:p w14:paraId="141FE229" w14:textId="77777777" w:rsidR="00E53DB3" w:rsidRDefault="00E53DB3" w:rsidP="00346342">
            <w:pPr>
              <w:spacing w:line="240" w:lineRule="auto"/>
              <w:ind w:firstLine="0"/>
              <w:jc w:val="center"/>
              <w:rPr>
                <w:lang w:val="en-US"/>
              </w:rPr>
            </w:pPr>
            <w:r>
              <w:rPr>
                <w:lang w:val="en-US"/>
              </w:rPr>
              <w:t>3.05(1.04)</w:t>
            </w:r>
          </w:p>
        </w:tc>
      </w:tr>
      <w:tr w:rsidR="00E53DB3" w:rsidRPr="00DC204A" w14:paraId="2B5495D5" w14:textId="77777777" w:rsidTr="00346342">
        <w:trPr>
          <w:trHeight w:val="397"/>
          <w:jc w:val="center"/>
        </w:trPr>
        <w:tc>
          <w:tcPr>
            <w:tcW w:w="1165" w:type="dxa"/>
            <w:vMerge/>
            <w:tcBorders>
              <w:left w:val="nil"/>
              <w:bottom w:val="single" w:sz="18" w:space="0" w:color="auto"/>
              <w:right w:val="nil"/>
            </w:tcBorders>
          </w:tcPr>
          <w:p w14:paraId="333C08CB" w14:textId="77777777" w:rsidR="00E53DB3" w:rsidRPr="00DC204A" w:rsidRDefault="00E53DB3" w:rsidP="00346342">
            <w:pPr>
              <w:autoSpaceDE w:val="0"/>
              <w:autoSpaceDN w:val="0"/>
              <w:adjustRightInd w:val="0"/>
              <w:spacing w:line="240" w:lineRule="auto"/>
              <w:ind w:firstLine="0"/>
              <w:jc w:val="right"/>
              <w:rPr>
                <w:rFonts w:eastAsia="Times New Roman"/>
                <w:color w:val="000000"/>
                <w:lang w:val="en-US" w:eastAsia="pt-PT"/>
              </w:rPr>
            </w:pPr>
          </w:p>
        </w:tc>
        <w:tc>
          <w:tcPr>
            <w:tcW w:w="600" w:type="dxa"/>
            <w:tcBorders>
              <w:top w:val="nil"/>
              <w:left w:val="nil"/>
              <w:bottom w:val="single" w:sz="18" w:space="0" w:color="auto"/>
              <w:right w:val="nil"/>
            </w:tcBorders>
            <w:vAlign w:val="center"/>
          </w:tcPr>
          <w:p w14:paraId="212A3574" w14:textId="77777777" w:rsidR="00E53DB3" w:rsidRPr="00DC204A" w:rsidRDefault="00E53DB3" w:rsidP="00346342">
            <w:pPr>
              <w:spacing w:line="240" w:lineRule="auto"/>
              <w:ind w:firstLine="0"/>
              <w:jc w:val="center"/>
              <w:rPr>
                <w:rFonts w:eastAsia="Times New Roman"/>
                <w:lang w:val="en-US" w:eastAsia="pt-PT"/>
              </w:rPr>
            </w:pPr>
            <w:r w:rsidRPr="00DC204A">
              <w:rPr>
                <w:rFonts w:eastAsia="Times New Roman"/>
                <w:lang w:val="en-US" w:eastAsia="pt-PT"/>
              </w:rPr>
              <w:t>20</w:t>
            </w:r>
          </w:p>
        </w:tc>
        <w:tc>
          <w:tcPr>
            <w:tcW w:w="6425" w:type="dxa"/>
            <w:tcBorders>
              <w:top w:val="nil"/>
              <w:left w:val="nil"/>
              <w:bottom w:val="single" w:sz="18" w:space="0" w:color="auto"/>
              <w:right w:val="nil"/>
            </w:tcBorders>
            <w:vAlign w:val="center"/>
          </w:tcPr>
          <w:p w14:paraId="6B517795" w14:textId="77777777" w:rsidR="00E53DB3" w:rsidRPr="00575D94" w:rsidRDefault="00E53DB3" w:rsidP="00346342">
            <w:pPr>
              <w:autoSpaceDE w:val="0"/>
              <w:autoSpaceDN w:val="0"/>
              <w:adjustRightInd w:val="0"/>
              <w:spacing w:line="240" w:lineRule="auto"/>
              <w:ind w:firstLine="0"/>
              <w:jc w:val="left"/>
              <w:rPr>
                <w:rFonts w:eastAsia="Times New Roman"/>
                <w:sz w:val="20"/>
                <w:szCs w:val="20"/>
                <w:lang w:val="en-US" w:eastAsia="pt-PT"/>
              </w:rPr>
            </w:pPr>
            <w:proofErr w:type="spellStart"/>
            <w:r w:rsidRPr="00575D94">
              <w:rPr>
                <w:rFonts w:eastAsia="Times New Roman"/>
                <w:sz w:val="20"/>
                <w:szCs w:val="20"/>
                <w:lang w:val="en-US" w:eastAsia="pt-PT"/>
              </w:rPr>
              <w:t>Compreendo</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como</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pode</w:t>
            </w:r>
            <w:proofErr w:type="spellEnd"/>
            <w:r w:rsidRPr="00575D94">
              <w:rPr>
                <w:rFonts w:eastAsia="Times New Roman"/>
                <w:sz w:val="20"/>
                <w:szCs w:val="20"/>
                <w:lang w:val="en-US" w:eastAsia="pt-PT"/>
              </w:rPr>
              <w:t xml:space="preserve"> ser </w:t>
            </w:r>
            <w:proofErr w:type="spellStart"/>
            <w:r w:rsidRPr="00575D94">
              <w:rPr>
                <w:rFonts w:eastAsia="Times New Roman"/>
                <w:sz w:val="20"/>
                <w:szCs w:val="20"/>
                <w:lang w:val="en-US" w:eastAsia="pt-PT"/>
              </w:rPr>
              <w:t>emocionante</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estar</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numa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batalha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durante</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uma</w:t>
            </w:r>
            <w:proofErr w:type="spellEnd"/>
            <w:r w:rsidRPr="00575D94">
              <w:rPr>
                <w:rFonts w:eastAsia="Times New Roman"/>
                <w:sz w:val="20"/>
                <w:szCs w:val="20"/>
                <w:lang w:val="en-US" w:eastAsia="pt-PT"/>
              </w:rPr>
              <w:t xml:space="preserve"> </w:t>
            </w:r>
            <w:proofErr w:type="spellStart"/>
            <w:r w:rsidRPr="00575D94">
              <w:rPr>
                <w:rFonts w:eastAsia="Times New Roman"/>
                <w:sz w:val="20"/>
                <w:szCs w:val="20"/>
                <w:lang w:val="en-US" w:eastAsia="pt-PT"/>
              </w:rPr>
              <w:t>guerra</w:t>
            </w:r>
            <w:proofErr w:type="spellEnd"/>
            <w:r>
              <w:rPr>
                <w:rFonts w:eastAsia="Times New Roman"/>
                <w:sz w:val="20"/>
                <w:szCs w:val="20"/>
                <w:lang w:val="en-US" w:eastAsia="pt-PT"/>
              </w:rPr>
              <w:br/>
            </w:r>
            <w:r w:rsidRPr="00575D94">
              <w:rPr>
                <w:rFonts w:eastAsia="Times New Roman"/>
                <w:sz w:val="20"/>
                <w:szCs w:val="20"/>
                <w:lang w:val="en-US" w:eastAsia="pt-PT"/>
              </w:rPr>
              <w:t>I can see how it must be exciting to be in a battle during a war</w:t>
            </w:r>
          </w:p>
        </w:tc>
        <w:tc>
          <w:tcPr>
            <w:tcW w:w="629" w:type="dxa"/>
            <w:tcBorders>
              <w:top w:val="nil"/>
              <w:left w:val="nil"/>
              <w:bottom w:val="single" w:sz="18" w:space="0" w:color="auto"/>
              <w:right w:val="nil"/>
            </w:tcBorders>
            <w:vAlign w:val="center"/>
          </w:tcPr>
          <w:p w14:paraId="2F65842B" w14:textId="77777777" w:rsidR="00E53DB3" w:rsidRDefault="00E53DB3" w:rsidP="00346342">
            <w:pPr>
              <w:spacing w:line="240" w:lineRule="auto"/>
              <w:ind w:firstLine="0"/>
              <w:jc w:val="center"/>
              <w:rPr>
                <w:lang w:val="en-US"/>
              </w:rPr>
            </w:pPr>
            <w:r>
              <w:rPr>
                <w:lang w:val="en-US"/>
              </w:rPr>
              <w:t>.58</w:t>
            </w:r>
          </w:p>
        </w:tc>
        <w:tc>
          <w:tcPr>
            <w:tcW w:w="603" w:type="dxa"/>
            <w:tcBorders>
              <w:top w:val="nil"/>
              <w:left w:val="nil"/>
              <w:bottom w:val="single" w:sz="18" w:space="0" w:color="auto"/>
              <w:right w:val="nil"/>
            </w:tcBorders>
            <w:vAlign w:val="center"/>
          </w:tcPr>
          <w:p w14:paraId="648C34F8" w14:textId="77777777" w:rsidR="00E53DB3" w:rsidRPr="00DC204A" w:rsidRDefault="00E53DB3" w:rsidP="00346342">
            <w:pPr>
              <w:spacing w:line="240" w:lineRule="auto"/>
              <w:ind w:firstLine="0"/>
              <w:jc w:val="center"/>
              <w:rPr>
                <w:lang w:val="en-US"/>
              </w:rPr>
            </w:pPr>
            <w:r>
              <w:rPr>
                <w:lang w:val="en-US"/>
              </w:rPr>
              <w:t>.34</w:t>
            </w:r>
          </w:p>
        </w:tc>
        <w:tc>
          <w:tcPr>
            <w:tcW w:w="1210" w:type="dxa"/>
            <w:tcBorders>
              <w:top w:val="nil"/>
              <w:left w:val="nil"/>
              <w:bottom w:val="single" w:sz="18" w:space="0" w:color="auto"/>
              <w:right w:val="nil"/>
            </w:tcBorders>
            <w:vAlign w:val="center"/>
          </w:tcPr>
          <w:p w14:paraId="71D8F5A4" w14:textId="77777777" w:rsidR="00E53DB3" w:rsidRDefault="00E53DB3" w:rsidP="00346342">
            <w:pPr>
              <w:spacing w:line="240" w:lineRule="auto"/>
              <w:ind w:firstLine="0"/>
              <w:jc w:val="center"/>
              <w:rPr>
                <w:lang w:val="en-US"/>
              </w:rPr>
            </w:pPr>
            <w:r>
              <w:rPr>
                <w:lang w:val="en-US"/>
              </w:rPr>
              <w:t>1.67(.94)</w:t>
            </w:r>
          </w:p>
        </w:tc>
      </w:tr>
    </w:tbl>
    <w:p w14:paraId="3780FFDC" w14:textId="77777777" w:rsidR="00D02C93" w:rsidRDefault="00D02C93" w:rsidP="0052504C">
      <w:pPr>
        <w:pStyle w:val="Ttulo2"/>
        <w:spacing w:line="240" w:lineRule="auto"/>
        <w:ind w:firstLine="567"/>
        <w:jc w:val="left"/>
        <w:rPr>
          <w:sz w:val="24"/>
          <w:szCs w:val="24"/>
        </w:rPr>
      </w:pPr>
      <w:bookmarkStart w:id="18" w:name="_Toc367916097"/>
      <w:bookmarkStart w:id="19" w:name="_Toc367916233"/>
      <w:bookmarkStart w:id="20" w:name="_Toc367916419"/>
      <w:bookmarkStart w:id="21" w:name="_Toc367916555"/>
      <w:bookmarkStart w:id="22" w:name="_Toc367917819"/>
    </w:p>
    <w:p w14:paraId="6AE46699" w14:textId="77777777" w:rsidR="000D7EF8" w:rsidRPr="00F5310B" w:rsidRDefault="00274EED" w:rsidP="0052504C">
      <w:pPr>
        <w:pStyle w:val="Ttulo2"/>
        <w:spacing w:line="240" w:lineRule="auto"/>
        <w:ind w:firstLine="567"/>
        <w:jc w:val="left"/>
        <w:rPr>
          <w:sz w:val="24"/>
          <w:szCs w:val="24"/>
        </w:rPr>
      </w:pPr>
      <w:r w:rsidRPr="00F5310B">
        <w:rPr>
          <w:sz w:val="24"/>
          <w:szCs w:val="24"/>
        </w:rPr>
        <w:t>Gender</w:t>
      </w:r>
      <w:r w:rsidR="000D7EF8" w:rsidRPr="00F5310B">
        <w:rPr>
          <w:sz w:val="24"/>
          <w:szCs w:val="24"/>
        </w:rPr>
        <w:t xml:space="preserve"> Differences</w:t>
      </w:r>
      <w:r w:rsidR="0061605C" w:rsidRPr="00F5310B">
        <w:rPr>
          <w:sz w:val="24"/>
          <w:szCs w:val="24"/>
        </w:rPr>
        <w:t>, Social Desirability</w:t>
      </w:r>
      <w:r w:rsidR="007731D2" w:rsidRPr="00F5310B">
        <w:rPr>
          <w:sz w:val="24"/>
          <w:szCs w:val="24"/>
        </w:rPr>
        <w:t xml:space="preserve"> </w:t>
      </w:r>
      <w:r w:rsidR="000D7EF8" w:rsidRPr="00F5310B">
        <w:rPr>
          <w:sz w:val="24"/>
          <w:szCs w:val="24"/>
        </w:rPr>
        <w:t>&amp; Correlations</w:t>
      </w:r>
      <w:bookmarkEnd w:id="18"/>
      <w:bookmarkEnd w:id="19"/>
      <w:bookmarkEnd w:id="20"/>
      <w:bookmarkEnd w:id="21"/>
      <w:bookmarkEnd w:id="22"/>
    </w:p>
    <w:p w14:paraId="5740E6F4" w14:textId="21D60C8C" w:rsidR="000D7EF8" w:rsidRPr="002E6B17" w:rsidRDefault="00274EED" w:rsidP="0052504C">
      <w:pPr>
        <w:spacing w:line="240" w:lineRule="auto"/>
        <w:ind w:firstLine="567"/>
        <w:jc w:val="left"/>
        <w:rPr>
          <w:sz w:val="24"/>
          <w:szCs w:val="24"/>
        </w:rPr>
      </w:pPr>
      <w:r w:rsidRPr="002E6B17">
        <w:rPr>
          <w:sz w:val="24"/>
          <w:szCs w:val="24"/>
        </w:rPr>
        <w:t>A</w:t>
      </w:r>
      <w:r w:rsidR="00886D5B">
        <w:rPr>
          <w:sz w:val="24"/>
          <w:szCs w:val="24"/>
        </w:rPr>
        <w:t xml:space="preserve"> Mann-Whitney U test</w:t>
      </w:r>
      <w:r w:rsidRPr="002E6B17">
        <w:rPr>
          <w:sz w:val="24"/>
          <w:szCs w:val="24"/>
        </w:rPr>
        <w:t xml:space="preserve"> was performed</w:t>
      </w:r>
      <w:r w:rsidR="00886D5B">
        <w:rPr>
          <w:sz w:val="24"/>
          <w:szCs w:val="24"/>
        </w:rPr>
        <w:t xml:space="preserve"> in order to compare AISS scores between genders. M</w:t>
      </w:r>
      <w:r w:rsidR="000D7EF8" w:rsidRPr="002E6B17">
        <w:rPr>
          <w:sz w:val="24"/>
          <w:szCs w:val="24"/>
        </w:rPr>
        <w:t>ale participants (</w:t>
      </w:r>
      <w:proofErr w:type="spellStart"/>
      <w:r w:rsidR="006F66DF" w:rsidRPr="006F66DF">
        <w:rPr>
          <w:i/>
          <w:iCs/>
          <w:sz w:val="24"/>
          <w:szCs w:val="24"/>
        </w:rPr>
        <w:t>Mdn</w:t>
      </w:r>
      <w:proofErr w:type="spellEnd"/>
      <w:r w:rsidR="006F66DF">
        <w:rPr>
          <w:sz w:val="24"/>
          <w:szCs w:val="24"/>
        </w:rPr>
        <w:t xml:space="preserve"> = 2.75, </w:t>
      </w:r>
      <w:r w:rsidR="000D7EF8" w:rsidRPr="002E6B17">
        <w:rPr>
          <w:i/>
          <w:sz w:val="24"/>
          <w:szCs w:val="24"/>
        </w:rPr>
        <w:t>M</w:t>
      </w:r>
      <w:r w:rsidR="00D2526D" w:rsidRPr="002E6B17">
        <w:rPr>
          <w:sz w:val="24"/>
          <w:szCs w:val="24"/>
        </w:rPr>
        <w:t xml:space="preserve"> = 2.</w:t>
      </w:r>
      <w:r w:rsidR="00886D5B">
        <w:rPr>
          <w:sz w:val="24"/>
          <w:szCs w:val="24"/>
        </w:rPr>
        <w:t>72</w:t>
      </w:r>
      <w:r w:rsidR="000D7EF8" w:rsidRPr="002E6B17">
        <w:rPr>
          <w:sz w:val="24"/>
          <w:szCs w:val="24"/>
        </w:rPr>
        <w:t xml:space="preserve">, </w:t>
      </w:r>
      <w:r w:rsidR="000D7EF8" w:rsidRPr="002E6B17">
        <w:rPr>
          <w:i/>
          <w:sz w:val="24"/>
          <w:szCs w:val="24"/>
        </w:rPr>
        <w:t>SD</w:t>
      </w:r>
      <w:r w:rsidR="00D2526D" w:rsidRPr="002E6B17">
        <w:rPr>
          <w:sz w:val="24"/>
          <w:szCs w:val="24"/>
        </w:rPr>
        <w:t xml:space="preserve"> = .3</w:t>
      </w:r>
      <w:r w:rsidR="00886D5B">
        <w:rPr>
          <w:sz w:val="24"/>
          <w:szCs w:val="24"/>
        </w:rPr>
        <w:t>6</w:t>
      </w:r>
      <w:r w:rsidR="000D7EF8" w:rsidRPr="002E6B17">
        <w:rPr>
          <w:sz w:val="24"/>
          <w:szCs w:val="24"/>
        </w:rPr>
        <w:t>) showed higher</w:t>
      </w:r>
      <w:r w:rsidR="00D65DE5">
        <w:rPr>
          <w:sz w:val="24"/>
          <w:szCs w:val="24"/>
        </w:rPr>
        <w:t xml:space="preserve"> Sensation Seeking</w:t>
      </w:r>
      <w:r w:rsidR="000D7EF8" w:rsidRPr="002E6B17">
        <w:rPr>
          <w:sz w:val="24"/>
          <w:szCs w:val="24"/>
        </w:rPr>
        <w:t xml:space="preserve"> scores than female participants (</w:t>
      </w:r>
      <w:proofErr w:type="spellStart"/>
      <w:r w:rsidR="006F66DF" w:rsidRPr="006F66DF">
        <w:rPr>
          <w:i/>
          <w:iCs/>
          <w:sz w:val="24"/>
          <w:szCs w:val="24"/>
        </w:rPr>
        <w:t>Mdn</w:t>
      </w:r>
      <w:proofErr w:type="spellEnd"/>
      <w:r w:rsidR="006F66DF">
        <w:rPr>
          <w:sz w:val="24"/>
          <w:szCs w:val="24"/>
        </w:rPr>
        <w:t xml:space="preserve"> = 2.4, </w:t>
      </w:r>
      <w:r w:rsidR="000D7EF8" w:rsidRPr="002E6B17">
        <w:rPr>
          <w:i/>
          <w:sz w:val="24"/>
          <w:szCs w:val="24"/>
        </w:rPr>
        <w:t>M</w:t>
      </w:r>
      <w:r w:rsidR="00D2526D" w:rsidRPr="002E6B17">
        <w:rPr>
          <w:sz w:val="24"/>
          <w:szCs w:val="24"/>
        </w:rPr>
        <w:t xml:space="preserve"> = 2.</w:t>
      </w:r>
      <w:r w:rsidR="00886D5B">
        <w:rPr>
          <w:sz w:val="24"/>
          <w:szCs w:val="24"/>
        </w:rPr>
        <w:t>41</w:t>
      </w:r>
      <w:r w:rsidR="000D7EF8" w:rsidRPr="002E6B17">
        <w:rPr>
          <w:sz w:val="24"/>
          <w:szCs w:val="24"/>
        </w:rPr>
        <w:t xml:space="preserve">, </w:t>
      </w:r>
      <w:r w:rsidR="000D7EF8" w:rsidRPr="002E6B17">
        <w:rPr>
          <w:i/>
          <w:sz w:val="24"/>
          <w:szCs w:val="24"/>
        </w:rPr>
        <w:t>SD</w:t>
      </w:r>
      <w:r w:rsidR="00D2526D" w:rsidRPr="002E6B17">
        <w:rPr>
          <w:sz w:val="24"/>
          <w:szCs w:val="24"/>
        </w:rPr>
        <w:t xml:space="preserve"> = .</w:t>
      </w:r>
      <w:r w:rsidR="00886D5B">
        <w:rPr>
          <w:sz w:val="24"/>
          <w:szCs w:val="24"/>
        </w:rPr>
        <w:t>34</w:t>
      </w:r>
      <w:r w:rsidR="00184680">
        <w:rPr>
          <w:sz w:val="24"/>
          <w:szCs w:val="24"/>
        </w:rPr>
        <w:t>). T</w:t>
      </w:r>
      <w:r w:rsidR="000D7EF8" w:rsidRPr="002E6B17">
        <w:rPr>
          <w:sz w:val="24"/>
          <w:szCs w:val="24"/>
        </w:rPr>
        <w:t xml:space="preserve">hese differences </w:t>
      </w:r>
      <w:r w:rsidR="00184680">
        <w:rPr>
          <w:sz w:val="24"/>
          <w:szCs w:val="24"/>
        </w:rPr>
        <w:t>we</w:t>
      </w:r>
      <w:r w:rsidR="000D7EF8" w:rsidRPr="002E6B17">
        <w:rPr>
          <w:sz w:val="24"/>
          <w:szCs w:val="24"/>
        </w:rPr>
        <w:t xml:space="preserve">re statistically significant </w:t>
      </w:r>
      <w:r w:rsidR="006F66DF">
        <w:rPr>
          <w:i/>
          <w:sz w:val="24"/>
          <w:szCs w:val="24"/>
        </w:rPr>
        <w:t xml:space="preserve">(U = </w:t>
      </w:r>
      <w:r w:rsidR="006F66DF" w:rsidRPr="006F66DF">
        <w:rPr>
          <w:iCs/>
          <w:sz w:val="24"/>
          <w:szCs w:val="24"/>
        </w:rPr>
        <w:t>4521</w:t>
      </w:r>
      <w:r w:rsidR="000D7EF8" w:rsidRPr="002E6B17">
        <w:rPr>
          <w:sz w:val="24"/>
          <w:szCs w:val="24"/>
        </w:rPr>
        <w:t xml:space="preserve">, </w:t>
      </w:r>
      <w:r w:rsidR="000D7EF8" w:rsidRPr="002E6B17">
        <w:rPr>
          <w:i/>
          <w:sz w:val="24"/>
          <w:szCs w:val="24"/>
        </w:rPr>
        <w:t>p</w:t>
      </w:r>
      <w:r w:rsidR="00D105B3">
        <w:rPr>
          <w:i/>
          <w:sz w:val="24"/>
          <w:szCs w:val="24"/>
        </w:rPr>
        <w:t xml:space="preserve"> </w:t>
      </w:r>
      <w:r w:rsidR="000D7EF8" w:rsidRPr="002E6B17">
        <w:rPr>
          <w:sz w:val="24"/>
          <w:szCs w:val="24"/>
        </w:rPr>
        <w:t>&lt; .001</w:t>
      </w:r>
      <w:r w:rsidR="006F66DF">
        <w:rPr>
          <w:sz w:val="24"/>
          <w:szCs w:val="24"/>
        </w:rPr>
        <w:t>)</w:t>
      </w:r>
      <w:r w:rsidR="000D7EF8" w:rsidRPr="002E6B17">
        <w:rPr>
          <w:sz w:val="24"/>
          <w:szCs w:val="24"/>
        </w:rPr>
        <w:t>.</w:t>
      </w:r>
    </w:p>
    <w:p w14:paraId="6FE903B7" w14:textId="4C5B2B6D" w:rsidR="003530EA" w:rsidRPr="002E6B17" w:rsidRDefault="000D7EF8" w:rsidP="0052504C">
      <w:pPr>
        <w:spacing w:line="240" w:lineRule="auto"/>
        <w:ind w:firstLine="567"/>
        <w:jc w:val="left"/>
        <w:rPr>
          <w:sz w:val="24"/>
          <w:szCs w:val="24"/>
        </w:rPr>
      </w:pPr>
      <w:r w:rsidRPr="002E6B17">
        <w:rPr>
          <w:sz w:val="24"/>
          <w:szCs w:val="24"/>
        </w:rPr>
        <w:t xml:space="preserve">A linear correlation </w:t>
      </w:r>
      <w:r w:rsidR="00AE1B55">
        <w:rPr>
          <w:sz w:val="24"/>
          <w:szCs w:val="24"/>
        </w:rPr>
        <w:t xml:space="preserve">with </w:t>
      </w:r>
      <w:r w:rsidR="00746788">
        <w:rPr>
          <w:sz w:val="24"/>
          <w:szCs w:val="24"/>
        </w:rPr>
        <w:t xml:space="preserve">Spearman´s </w:t>
      </w:r>
      <w:r w:rsidR="00303897">
        <w:rPr>
          <w:sz w:val="24"/>
          <w:szCs w:val="24"/>
        </w:rPr>
        <w:t>r</w:t>
      </w:r>
      <w:r w:rsidR="00746788">
        <w:rPr>
          <w:sz w:val="24"/>
          <w:szCs w:val="24"/>
        </w:rPr>
        <w:t>ho</w:t>
      </w:r>
      <w:r w:rsidR="00AE1B55">
        <w:rPr>
          <w:sz w:val="24"/>
          <w:szCs w:val="24"/>
        </w:rPr>
        <w:t xml:space="preserve"> </w:t>
      </w:r>
      <w:r w:rsidR="00EA048B">
        <w:rPr>
          <w:sz w:val="24"/>
          <w:szCs w:val="24"/>
        </w:rPr>
        <w:t>c</w:t>
      </w:r>
      <w:r w:rsidR="00AE1B55">
        <w:rPr>
          <w:sz w:val="24"/>
          <w:szCs w:val="24"/>
        </w:rPr>
        <w:t xml:space="preserve">orrelation </w:t>
      </w:r>
      <w:r w:rsidR="00EA048B">
        <w:rPr>
          <w:sz w:val="24"/>
          <w:szCs w:val="24"/>
        </w:rPr>
        <w:t>c</w:t>
      </w:r>
      <w:r w:rsidR="00AE1B55">
        <w:rPr>
          <w:sz w:val="24"/>
          <w:szCs w:val="24"/>
        </w:rPr>
        <w:t xml:space="preserve">oefficient </w:t>
      </w:r>
      <w:r w:rsidRPr="002E6B17">
        <w:rPr>
          <w:sz w:val="24"/>
          <w:szCs w:val="24"/>
        </w:rPr>
        <w:t xml:space="preserve">was calculated between </w:t>
      </w:r>
      <w:r w:rsidR="00C80CC8">
        <w:rPr>
          <w:sz w:val="24"/>
          <w:szCs w:val="24"/>
        </w:rPr>
        <w:t>participant</w:t>
      </w:r>
      <w:r w:rsidRPr="002E6B17">
        <w:rPr>
          <w:sz w:val="24"/>
          <w:szCs w:val="24"/>
        </w:rPr>
        <w:t>s</w:t>
      </w:r>
      <w:r w:rsidR="00C80CC8">
        <w:rPr>
          <w:sz w:val="24"/>
          <w:szCs w:val="24"/>
        </w:rPr>
        <w:t>’</w:t>
      </w:r>
      <w:r w:rsidRPr="002E6B17">
        <w:rPr>
          <w:sz w:val="24"/>
          <w:szCs w:val="24"/>
        </w:rPr>
        <w:t xml:space="preserve"> age</w:t>
      </w:r>
      <w:r w:rsidR="00C80CC8">
        <w:rPr>
          <w:sz w:val="24"/>
          <w:szCs w:val="24"/>
        </w:rPr>
        <w:t>s</w:t>
      </w:r>
      <w:r w:rsidRPr="002E6B17">
        <w:rPr>
          <w:sz w:val="24"/>
          <w:szCs w:val="24"/>
        </w:rPr>
        <w:t xml:space="preserve"> and </w:t>
      </w:r>
      <w:r w:rsidR="004C17F2">
        <w:rPr>
          <w:sz w:val="24"/>
          <w:szCs w:val="24"/>
        </w:rPr>
        <w:t>Sensation Seeking total</w:t>
      </w:r>
      <w:r w:rsidRPr="002E6B17">
        <w:rPr>
          <w:sz w:val="24"/>
          <w:szCs w:val="24"/>
        </w:rPr>
        <w:t xml:space="preserve"> score. The results indicate</w:t>
      </w:r>
      <w:r w:rsidR="00B540D6">
        <w:rPr>
          <w:sz w:val="24"/>
          <w:szCs w:val="24"/>
        </w:rPr>
        <w:t>d</w:t>
      </w:r>
      <w:r w:rsidRPr="002E6B17">
        <w:rPr>
          <w:sz w:val="24"/>
          <w:szCs w:val="24"/>
        </w:rPr>
        <w:t xml:space="preserve"> </w:t>
      </w:r>
      <w:r w:rsidR="00746788">
        <w:rPr>
          <w:sz w:val="24"/>
          <w:szCs w:val="24"/>
        </w:rPr>
        <w:t xml:space="preserve">a lack of association </w:t>
      </w:r>
      <w:r w:rsidRPr="002E6B17">
        <w:rPr>
          <w:sz w:val="24"/>
          <w:szCs w:val="24"/>
        </w:rPr>
        <w:t>between those two variables (</w:t>
      </w:r>
      <w:proofErr w:type="spellStart"/>
      <w:r w:rsidRPr="002E6B17">
        <w:rPr>
          <w:i/>
          <w:sz w:val="24"/>
          <w:szCs w:val="24"/>
        </w:rPr>
        <w:t>r</w:t>
      </w:r>
      <w:r w:rsidR="00746788" w:rsidRPr="00746788">
        <w:rPr>
          <w:i/>
          <w:sz w:val="24"/>
          <w:szCs w:val="24"/>
          <w:vertAlign w:val="subscript"/>
        </w:rPr>
        <w:t>s</w:t>
      </w:r>
      <w:proofErr w:type="spellEnd"/>
      <w:r w:rsidRPr="002E6B17">
        <w:rPr>
          <w:sz w:val="24"/>
          <w:szCs w:val="24"/>
        </w:rPr>
        <w:t xml:space="preserve"> = </w:t>
      </w:r>
      <w:r w:rsidR="00746788">
        <w:rPr>
          <w:sz w:val="24"/>
          <w:szCs w:val="24"/>
        </w:rPr>
        <w:t>.004</w:t>
      </w:r>
      <w:r w:rsidRPr="002E6B17">
        <w:rPr>
          <w:sz w:val="24"/>
          <w:szCs w:val="24"/>
        </w:rPr>
        <w:t xml:space="preserve">, </w:t>
      </w:r>
      <w:r w:rsidRPr="002E6B17">
        <w:rPr>
          <w:i/>
          <w:sz w:val="24"/>
          <w:szCs w:val="24"/>
        </w:rPr>
        <w:t>p</w:t>
      </w:r>
      <w:r w:rsidRPr="002E6B17">
        <w:rPr>
          <w:sz w:val="24"/>
          <w:szCs w:val="24"/>
        </w:rPr>
        <w:t xml:space="preserve"> = .</w:t>
      </w:r>
      <w:r w:rsidR="00746788">
        <w:rPr>
          <w:sz w:val="24"/>
          <w:szCs w:val="24"/>
        </w:rPr>
        <w:t>94</w:t>
      </w:r>
      <w:r w:rsidRPr="002E6B17">
        <w:rPr>
          <w:sz w:val="24"/>
          <w:szCs w:val="24"/>
        </w:rPr>
        <w:t>).</w:t>
      </w:r>
    </w:p>
    <w:p w14:paraId="594084F5" w14:textId="3388A5A5" w:rsidR="0061605C" w:rsidRPr="002E6B17" w:rsidRDefault="0061605C" w:rsidP="0052504C">
      <w:pPr>
        <w:spacing w:line="240" w:lineRule="auto"/>
        <w:ind w:firstLine="567"/>
        <w:jc w:val="left"/>
        <w:rPr>
          <w:sz w:val="24"/>
          <w:szCs w:val="24"/>
        </w:rPr>
      </w:pPr>
      <w:r w:rsidRPr="002E6B17">
        <w:rPr>
          <w:sz w:val="24"/>
          <w:szCs w:val="24"/>
        </w:rPr>
        <w:t>Regarding the possible association between</w:t>
      </w:r>
      <w:r w:rsidR="00D65DE5">
        <w:rPr>
          <w:sz w:val="24"/>
          <w:szCs w:val="24"/>
        </w:rPr>
        <w:t xml:space="preserve"> Sensation Seeking</w:t>
      </w:r>
      <w:r w:rsidR="007B76AA" w:rsidRPr="002E6B17">
        <w:rPr>
          <w:sz w:val="24"/>
          <w:szCs w:val="24"/>
        </w:rPr>
        <w:t xml:space="preserve"> and Social Desirability</w:t>
      </w:r>
      <w:r w:rsidRPr="002E6B17">
        <w:rPr>
          <w:sz w:val="24"/>
          <w:szCs w:val="24"/>
        </w:rPr>
        <w:t>, no direct association was found</w:t>
      </w:r>
      <w:r w:rsidR="00BE5E4F">
        <w:rPr>
          <w:sz w:val="24"/>
          <w:szCs w:val="24"/>
        </w:rPr>
        <w:t xml:space="preserve"> </w:t>
      </w:r>
      <w:r w:rsidR="00102173">
        <w:rPr>
          <w:sz w:val="24"/>
          <w:szCs w:val="24"/>
        </w:rPr>
        <w:t>(</w:t>
      </w:r>
      <w:proofErr w:type="spellStart"/>
      <w:r w:rsidR="00102173" w:rsidRPr="00102173">
        <w:rPr>
          <w:i/>
          <w:iCs/>
          <w:sz w:val="24"/>
          <w:szCs w:val="24"/>
        </w:rPr>
        <w:t>r</w:t>
      </w:r>
      <w:r w:rsidR="00102173" w:rsidRPr="00102173">
        <w:rPr>
          <w:i/>
          <w:iCs/>
          <w:sz w:val="24"/>
          <w:szCs w:val="24"/>
          <w:vertAlign w:val="subscript"/>
        </w:rPr>
        <w:t>s</w:t>
      </w:r>
      <w:proofErr w:type="spellEnd"/>
      <w:r w:rsidR="00102173">
        <w:rPr>
          <w:sz w:val="24"/>
          <w:szCs w:val="24"/>
        </w:rPr>
        <w:t xml:space="preserve"> = .03, </w:t>
      </w:r>
      <w:r w:rsidR="00102173" w:rsidRPr="00102173">
        <w:rPr>
          <w:i/>
          <w:iCs/>
          <w:sz w:val="24"/>
          <w:szCs w:val="24"/>
        </w:rPr>
        <w:t>p</w:t>
      </w:r>
      <w:r w:rsidR="00102173">
        <w:rPr>
          <w:sz w:val="24"/>
          <w:szCs w:val="24"/>
        </w:rPr>
        <w:t xml:space="preserve"> = .656)</w:t>
      </w:r>
      <w:r w:rsidRPr="002E6B17">
        <w:rPr>
          <w:sz w:val="24"/>
          <w:szCs w:val="24"/>
        </w:rPr>
        <w:t xml:space="preserve">. </w:t>
      </w:r>
      <w:r w:rsidR="00BE5E4F">
        <w:rPr>
          <w:sz w:val="24"/>
          <w:szCs w:val="24"/>
        </w:rPr>
        <w:t>In order to verify this result, it was used Social Desirability median value (</w:t>
      </w:r>
      <w:proofErr w:type="spellStart"/>
      <w:r w:rsidR="00BE5E4F" w:rsidRPr="00BE5E4F">
        <w:rPr>
          <w:i/>
          <w:iCs/>
          <w:sz w:val="24"/>
          <w:szCs w:val="24"/>
        </w:rPr>
        <w:t>Mdn</w:t>
      </w:r>
      <w:proofErr w:type="spellEnd"/>
      <w:r w:rsidR="00BE5E4F">
        <w:rPr>
          <w:sz w:val="24"/>
          <w:szCs w:val="24"/>
        </w:rPr>
        <w:t xml:space="preserve"> = 10) to create two groups, representing participants with low</w:t>
      </w:r>
      <w:r w:rsidR="00EA048B">
        <w:rPr>
          <w:sz w:val="24"/>
          <w:szCs w:val="24"/>
        </w:rPr>
        <w:t xml:space="preserve"> (below the median)</w:t>
      </w:r>
      <w:r w:rsidR="00BE5E4F">
        <w:rPr>
          <w:sz w:val="24"/>
          <w:szCs w:val="24"/>
        </w:rPr>
        <w:t xml:space="preserve"> and with high</w:t>
      </w:r>
      <w:r w:rsidR="00EA048B">
        <w:rPr>
          <w:sz w:val="24"/>
          <w:szCs w:val="24"/>
        </w:rPr>
        <w:t xml:space="preserve"> (above the median)</w:t>
      </w:r>
      <w:r w:rsidR="00BE5E4F">
        <w:rPr>
          <w:sz w:val="24"/>
          <w:szCs w:val="24"/>
        </w:rPr>
        <w:t xml:space="preserve"> social desirability. A Mann-Whitney U test was used to study possible differences in Sensation Seeking between those two groups. In the results we can verify that no statistical significant differences in Sensation Seeking </w:t>
      </w:r>
      <w:r w:rsidR="006539D0">
        <w:rPr>
          <w:i/>
          <w:sz w:val="24"/>
          <w:szCs w:val="24"/>
        </w:rPr>
        <w:t xml:space="preserve">(U = </w:t>
      </w:r>
      <w:r w:rsidR="006539D0">
        <w:rPr>
          <w:iCs/>
          <w:sz w:val="24"/>
          <w:szCs w:val="24"/>
        </w:rPr>
        <w:t>5357.500</w:t>
      </w:r>
      <w:r w:rsidR="006539D0" w:rsidRPr="002E6B17">
        <w:rPr>
          <w:sz w:val="24"/>
          <w:szCs w:val="24"/>
        </w:rPr>
        <w:t xml:space="preserve">, </w:t>
      </w:r>
      <w:r w:rsidR="006539D0" w:rsidRPr="002E6B17">
        <w:rPr>
          <w:i/>
          <w:sz w:val="24"/>
          <w:szCs w:val="24"/>
        </w:rPr>
        <w:t>p</w:t>
      </w:r>
      <w:r w:rsidR="006539D0">
        <w:rPr>
          <w:sz w:val="24"/>
          <w:szCs w:val="24"/>
        </w:rPr>
        <w:t xml:space="preserve"> =</w:t>
      </w:r>
      <w:r w:rsidR="006539D0" w:rsidRPr="002E6B17">
        <w:rPr>
          <w:sz w:val="24"/>
          <w:szCs w:val="24"/>
        </w:rPr>
        <w:t xml:space="preserve"> .</w:t>
      </w:r>
      <w:r w:rsidR="006539D0">
        <w:rPr>
          <w:sz w:val="24"/>
          <w:szCs w:val="24"/>
        </w:rPr>
        <w:t xml:space="preserve">982) </w:t>
      </w:r>
      <w:r w:rsidR="00BE5E4F">
        <w:rPr>
          <w:sz w:val="24"/>
          <w:szCs w:val="24"/>
        </w:rPr>
        <w:t>where found between participants with low (</w:t>
      </w:r>
      <w:proofErr w:type="spellStart"/>
      <w:r w:rsidR="00BE5E4F" w:rsidRPr="00BE5E4F">
        <w:rPr>
          <w:i/>
          <w:iCs/>
          <w:sz w:val="24"/>
          <w:szCs w:val="24"/>
        </w:rPr>
        <w:t>Mdn</w:t>
      </w:r>
      <w:proofErr w:type="spellEnd"/>
      <w:r w:rsidR="00BE5E4F">
        <w:rPr>
          <w:sz w:val="24"/>
          <w:szCs w:val="24"/>
        </w:rPr>
        <w:t xml:space="preserve"> = </w:t>
      </w:r>
      <w:r w:rsidR="008831B9">
        <w:rPr>
          <w:sz w:val="24"/>
          <w:szCs w:val="24"/>
        </w:rPr>
        <w:t>2.45</w:t>
      </w:r>
      <w:r w:rsidR="00BE5E4F">
        <w:rPr>
          <w:sz w:val="24"/>
          <w:szCs w:val="24"/>
        </w:rPr>
        <w:t xml:space="preserve">, </w:t>
      </w:r>
      <w:r w:rsidR="00BE5E4F" w:rsidRPr="00BE5E4F">
        <w:rPr>
          <w:i/>
          <w:iCs/>
          <w:sz w:val="24"/>
          <w:szCs w:val="24"/>
        </w:rPr>
        <w:t>M</w:t>
      </w:r>
      <w:r w:rsidR="00BE5E4F">
        <w:rPr>
          <w:sz w:val="24"/>
          <w:szCs w:val="24"/>
        </w:rPr>
        <w:t xml:space="preserve"> = </w:t>
      </w:r>
      <w:r w:rsidR="008831B9">
        <w:rPr>
          <w:sz w:val="24"/>
          <w:szCs w:val="24"/>
        </w:rPr>
        <w:t>2.49</w:t>
      </w:r>
      <w:r w:rsidR="00BE5E4F">
        <w:rPr>
          <w:sz w:val="24"/>
          <w:szCs w:val="24"/>
        </w:rPr>
        <w:t xml:space="preserve">, </w:t>
      </w:r>
      <w:r w:rsidR="00BE5E4F" w:rsidRPr="00BE5E4F">
        <w:rPr>
          <w:i/>
          <w:iCs/>
          <w:sz w:val="24"/>
          <w:szCs w:val="24"/>
        </w:rPr>
        <w:t>SD</w:t>
      </w:r>
      <w:r w:rsidR="00BE5E4F">
        <w:rPr>
          <w:sz w:val="24"/>
          <w:szCs w:val="24"/>
        </w:rPr>
        <w:t xml:space="preserve"> = </w:t>
      </w:r>
      <w:r w:rsidR="008831B9">
        <w:rPr>
          <w:sz w:val="24"/>
          <w:szCs w:val="24"/>
        </w:rPr>
        <w:t>.37</w:t>
      </w:r>
      <w:r w:rsidR="00BE5E4F">
        <w:rPr>
          <w:sz w:val="24"/>
          <w:szCs w:val="24"/>
        </w:rPr>
        <w:t>) and with high (</w:t>
      </w:r>
      <w:proofErr w:type="spellStart"/>
      <w:r w:rsidR="00BE5E4F" w:rsidRPr="00BE5E4F">
        <w:rPr>
          <w:i/>
          <w:iCs/>
          <w:sz w:val="24"/>
          <w:szCs w:val="24"/>
        </w:rPr>
        <w:t>Mdn</w:t>
      </w:r>
      <w:proofErr w:type="spellEnd"/>
      <w:r w:rsidR="00BE5E4F">
        <w:rPr>
          <w:sz w:val="24"/>
          <w:szCs w:val="24"/>
        </w:rPr>
        <w:t xml:space="preserve"> = </w:t>
      </w:r>
      <w:r w:rsidR="008831B9">
        <w:rPr>
          <w:sz w:val="24"/>
          <w:szCs w:val="24"/>
        </w:rPr>
        <w:t>2.45</w:t>
      </w:r>
      <w:r w:rsidR="00BE5E4F">
        <w:rPr>
          <w:sz w:val="24"/>
          <w:szCs w:val="24"/>
        </w:rPr>
        <w:t xml:space="preserve">, </w:t>
      </w:r>
      <w:r w:rsidR="00BE5E4F" w:rsidRPr="00BE5E4F">
        <w:rPr>
          <w:i/>
          <w:iCs/>
          <w:sz w:val="24"/>
          <w:szCs w:val="24"/>
        </w:rPr>
        <w:t>M</w:t>
      </w:r>
      <w:r w:rsidR="00BE5E4F">
        <w:rPr>
          <w:sz w:val="24"/>
          <w:szCs w:val="24"/>
        </w:rPr>
        <w:t xml:space="preserve"> = </w:t>
      </w:r>
      <w:r w:rsidR="008831B9">
        <w:rPr>
          <w:sz w:val="24"/>
          <w:szCs w:val="24"/>
        </w:rPr>
        <w:t>2.50</w:t>
      </w:r>
      <w:r w:rsidR="00BE5E4F">
        <w:rPr>
          <w:sz w:val="24"/>
          <w:szCs w:val="24"/>
        </w:rPr>
        <w:t xml:space="preserve">, </w:t>
      </w:r>
      <w:r w:rsidR="00BE5E4F" w:rsidRPr="00BE5E4F">
        <w:rPr>
          <w:i/>
          <w:iCs/>
          <w:sz w:val="24"/>
          <w:szCs w:val="24"/>
        </w:rPr>
        <w:t>SD</w:t>
      </w:r>
      <w:r w:rsidR="00BE5E4F">
        <w:rPr>
          <w:sz w:val="24"/>
          <w:szCs w:val="24"/>
        </w:rPr>
        <w:t xml:space="preserve"> =</w:t>
      </w:r>
      <w:r w:rsidR="008831B9">
        <w:rPr>
          <w:sz w:val="24"/>
          <w:szCs w:val="24"/>
        </w:rPr>
        <w:t xml:space="preserve"> .37</w:t>
      </w:r>
      <w:r w:rsidR="00BE5E4F">
        <w:rPr>
          <w:sz w:val="24"/>
          <w:szCs w:val="24"/>
        </w:rPr>
        <w:t>) social desirability.</w:t>
      </w:r>
    </w:p>
    <w:p w14:paraId="41CF8D5F" w14:textId="5950DA46" w:rsidR="00497DA8" w:rsidRDefault="00274EED" w:rsidP="0052504C">
      <w:pPr>
        <w:spacing w:line="240" w:lineRule="auto"/>
        <w:jc w:val="left"/>
        <w:rPr>
          <w:sz w:val="24"/>
          <w:szCs w:val="24"/>
        </w:rPr>
      </w:pPr>
      <w:r w:rsidRPr="002E6B17">
        <w:rPr>
          <w:sz w:val="24"/>
          <w:szCs w:val="24"/>
        </w:rPr>
        <w:lastRenderedPageBreak/>
        <w:t>Concerning the</w:t>
      </w:r>
      <w:r w:rsidR="000D7EF8" w:rsidRPr="002E6B17">
        <w:rPr>
          <w:sz w:val="24"/>
          <w:szCs w:val="24"/>
        </w:rPr>
        <w:t xml:space="preserve"> relations between</w:t>
      </w:r>
      <w:r w:rsidR="00D65DE5">
        <w:rPr>
          <w:sz w:val="24"/>
          <w:szCs w:val="24"/>
        </w:rPr>
        <w:t xml:space="preserve"> Sensation Seeking</w:t>
      </w:r>
      <w:r w:rsidR="000D7EF8" w:rsidRPr="002E6B17">
        <w:rPr>
          <w:sz w:val="24"/>
          <w:szCs w:val="24"/>
        </w:rPr>
        <w:t xml:space="preserve"> and </w:t>
      </w:r>
      <w:r w:rsidRPr="002E6B17">
        <w:rPr>
          <w:sz w:val="24"/>
          <w:szCs w:val="24"/>
        </w:rPr>
        <w:t xml:space="preserve">other psychological constructs, </w:t>
      </w:r>
      <w:r w:rsidR="00497DA8">
        <w:rPr>
          <w:sz w:val="24"/>
          <w:szCs w:val="24"/>
        </w:rPr>
        <w:t>we can observe that Sensation Seeking presents a positive association with Present Hedonist (</w:t>
      </w:r>
      <w:proofErr w:type="spellStart"/>
      <w:r w:rsidR="00497DA8" w:rsidRPr="00497DA8">
        <w:rPr>
          <w:i/>
          <w:iCs/>
          <w:sz w:val="24"/>
          <w:szCs w:val="24"/>
        </w:rPr>
        <w:t>r</w:t>
      </w:r>
      <w:r w:rsidR="00497DA8" w:rsidRPr="00497DA8">
        <w:rPr>
          <w:i/>
          <w:iCs/>
          <w:sz w:val="24"/>
          <w:szCs w:val="24"/>
          <w:vertAlign w:val="subscript"/>
        </w:rPr>
        <w:t>s</w:t>
      </w:r>
      <w:proofErr w:type="spellEnd"/>
      <w:r w:rsidR="00497DA8">
        <w:rPr>
          <w:sz w:val="24"/>
          <w:szCs w:val="24"/>
        </w:rPr>
        <w:t xml:space="preserve"> = .28, </w:t>
      </w:r>
      <w:r w:rsidR="00497DA8" w:rsidRPr="00497DA8">
        <w:rPr>
          <w:i/>
          <w:iCs/>
          <w:sz w:val="24"/>
          <w:szCs w:val="24"/>
        </w:rPr>
        <w:t>p</w:t>
      </w:r>
      <w:r w:rsidR="00497DA8">
        <w:rPr>
          <w:sz w:val="24"/>
          <w:szCs w:val="24"/>
        </w:rPr>
        <w:t xml:space="preserve"> &lt; .01) and Future Negative Time Perspectives (</w:t>
      </w:r>
      <w:proofErr w:type="spellStart"/>
      <w:r w:rsidR="00497DA8" w:rsidRPr="00497DA8">
        <w:rPr>
          <w:i/>
          <w:iCs/>
          <w:sz w:val="24"/>
          <w:szCs w:val="24"/>
        </w:rPr>
        <w:t>r</w:t>
      </w:r>
      <w:r w:rsidR="00497DA8" w:rsidRPr="00497DA8">
        <w:rPr>
          <w:i/>
          <w:iCs/>
          <w:sz w:val="24"/>
          <w:szCs w:val="24"/>
          <w:vertAlign w:val="subscript"/>
        </w:rPr>
        <w:t>s</w:t>
      </w:r>
      <w:proofErr w:type="spellEnd"/>
      <w:r w:rsidR="00497DA8">
        <w:rPr>
          <w:sz w:val="24"/>
          <w:szCs w:val="24"/>
        </w:rPr>
        <w:t xml:space="preserve"> = .22, </w:t>
      </w:r>
      <w:r w:rsidR="00497DA8" w:rsidRPr="00497DA8">
        <w:rPr>
          <w:i/>
          <w:iCs/>
          <w:sz w:val="24"/>
          <w:szCs w:val="24"/>
        </w:rPr>
        <w:t>p</w:t>
      </w:r>
      <w:r w:rsidR="00497DA8">
        <w:rPr>
          <w:sz w:val="24"/>
          <w:szCs w:val="24"/>
        </w:rPr>
        <w:t xml:space="preserve"> &lt; .01). </w:t>
      </w:r>
      <w:r w:rsidR="00DE3784">
        <w:rPr>
          <w:sz w:val="24"/>
          <w:szCs w:val="24"/>
        </w:rPr>
        <w:t xml:space="preserve">Sensation Seeking is negatively associated with Future </w:t>
      </w:r>
      <w:r w:rsidR="00497DA8">
        <w:rPr>
          <w:sz w:val="24"/>
          <w:szCs w:val="24"/>
        </w:rPr>
        <w:t>(</w:t>
      </w:r>
      <w:proofErr w:type="spellStart"/>
      <w:r w:rsidR="00DE3784" w:rsidRPr="00DE3784">
        <w:rPr>
          <w:i/>
          <w:iCs/>
          <w:sz w:val="24"/>
          <w:szCs w:val="24"/>
        </w:rPr>
        <w:t>r</w:t>
      </w:r>
      <w:r w:rsidR="00DE3784" w:rsidRPr="00DE3784">
        <w:rPr>
          <w:i/>
          <w:iCs/>
          <w:sz w:val="24"/>
          <w:szCs w:val="24"/>
          <w:vertAlign w:val="subscript"/>
        </w:rPr>
        <w:t>s</w:t>
      </w:r>
      <w:proofErr w:type="spellEnd"/>
      <w:r w:rsidR="00DE3784">
        <w:rPr>
          <w:sz w:val="24"/>
          <w:szCs w:val="24"/>
        </w:rPr>
        <w:t xml:space="preserve"> = -.26, </w:t>
      </w:r>
      <w:r w:rsidR="00DE3784" w:rsidRPr="00DE3784">
        <w:rPr>
          <w:i/>
          <w:iCs/>
          <w:sz w:val="24"/>
          <w:szCs w:val="24"/>
        </w:rPr>
        <w:t>p</w:t>
      </w:r>
      <w:r w:rsidR="00DE3784">
        <w:rPr>
          <w:sz w:val="24"/>
          <w:szCs w:val="24"/>
        </w:rPr>
        <w:t xml:space="preserve"> &lt; .01</w:t>
      </w:r>
      <w:r w:rsidR="00497DA8">
        <w:rPr>
          <w:sz w:val="24"/>
          <w:szCs w:val="24"/>
        </w:rPr>
        <w:t>)</w:t>
      </w:r>
      <w:r w:rsidR="00DE3784">
        <w:rPr>
          <w:sz w:val="24"/>
          <w:szCs w:val="24"/>
        </w:rPr>
        <w:t xml:space="preserve"> and Transcendental-Future (</w:t>
      </w:r>
      <w:proofErr w:type="spellStart"/>
      <w:r w:rsidR="00DE3784" w:rsidRPr="00DE3784">
        <w:rPr>
          <w:i/>
          <w:iCs/>
          <w:sz w:val="24"/>
          <w:szCs w:val="24"/>
        </w:rPr>
        <w:t>r</w:t>
      </w:r>
      <w:r w:rsidR="00DE3784" w:rsidRPr="00DE3784">
        <w:rPr>
          <w:i/>
          <w:iCs/>
          <w:sz w:val="24"/>
          <w:szCs w:val="24"/>
          <w:vertAlign w:val="subscript"/>
        </w:rPr>
        <w:t>s</w:t>
      </w:r>
      <w:proofErr w:type="spellEnd"/>
      <w:r w:rsidR="00DE3784">
        <w:rPr>
          <w:sz w:val="24"/>
          <w:szCs w:val="24"/>
        </w:rPr>
        <w:t xml:space="preserve"> = -.13, </w:t>
      </w:r>
      <w:r w:rsidR="00DE3784" w:rsidRPr="00DE3784">
        <w:rPr>
          <w:i/>
          <w:iCs/>
          <w:sz w:val="24"/>
          <w:szCs w:val="24"/>
        </w:rPr>
        <w:t>p</w:t>
      </w:r>
      <w:r w:rsidR="00DE3784">
        <w:rPr>
          <w:sz w:val="24"/>
          <w:szCs w:val="24"/>
        </w:rPr>
        <w:t xml:space="preserve"> &lt; .05) Time Perspectives as well with the Consideration of the Immediate Consequences (</w:t>
      </w:r>
      <w:proofErr w:type="spellStart"/>
      <w:r w:rsidR="00DE3784" w:rsidRPr="00DE3784">
        <w:rPr>
          <w:i/>
          <w:iCs/>
          <w:sz w:val="24"/>
          <w:szCs w:val="24"/>
        </w:rPr>
        <w:t>r</w:t>
      </w:r>
      <w:r w:rsidR="00DE3784" w:rsidRPr="00DE3784">
        <w:rPr>
          <w:i/>
          <w:iCs/>
          <w:sz w:val="24"/>
          <w:szCs w:val="24"/>
          <w:vertAlign w:val="subscript"/>
        </w:rPr>
        <w:t>s</w:t>
      </w:r>
      <w:proofErr w:type="spellEnd"/>
      <w:r w:rsidR="00DE3784">
        <w:rPr>
          <w:sz w:val="24"/>
          <w:szCs w:val="24"/>
        </w:rPr>
        <w:t xml:space="preserve"> = -.20, </w:t>
      </w:r>
      <w:r w:rsidR="00DE3784" w:rsidRPr="00DE3784">
        <w:rPr>
          <w:i/>
          <w:iCs/>
          <w:sz w:val="24"/>
          <w:szCs w:val="24"/>
        </w:rPr>
        <w:t>p</w:t>
      </w:r>
      <w:r w:rsidR="00DE3784">
        <w:rPr>
          <w:sz w:val="24"/>
          <w:szCs w:val="24"/>
        </w:rPr>
        <w:t xml:space="preserve"> &lt; .01).</w:t>
      </w:r>
      <w:r w:rsidR="006C098C">
        <w:rPr>
          <w:sz w:val="24"/>
          <w:szCs w:val="24"/>
        </w:rPr>
        <w:t xml:space="preserve"> In most cases, the pattern of correlations is similar between male and female participants</w:t>
      </w:r>
      <w:r w:rsidR="00E53DB3">
        <w:rPr>
          <w:sz w:val="24"/>
          <w:szCs w:val="24"/>
        </w:rPr>
        <w:t xml:space="preserve"> (see Table 2)</w:t>
      </w:r>
      <w:r w:rsidR="006C098C">
        <w:rPr>
          <w:sz w:val="24"/>
          <w:szCs w:val="24"/>
        </w:rPr>
        <w:t>.</w:t>
      </w:r>
    </w:p>
    <w:p w14:paraId="0DD294A9" w14:textId="5111031E" w:rsidR="00E53DB3" w:rsidRDefault="00E53DB3" w:rsidP="0052504C">
      <w:pPr>
        <w:spacing w:line="240" w:lineRule="auto"/>
        <w:jc w:val="left"/>
        <w:rPr>
          <w:sz w:val="24"/>
          <w:szCs w:val="24"/>
        </w:rPr>
      </w:pPr>
    </w:p>
    <w:tbl>
      <w:tblPr>
        <w:tblW w:w="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bottom w:w="14" w:type="dxa"/>
          <w:right w:w="0" w:type="dxa"/>
        </w:tblCellMar>
        <w:tblLook w:val="01E0" w:firstRow="1" w:lastRow="1" w:firstColumn="1" w:lastColumn="1" w:noHBand="0" w:noVBand="0"/>
      </w:tblPr>
      <w:tblGrid>
        <w:gridCol w:w="2531"/>
        <w:gridCol w:w="1086"/>
        <w:gridCol w:w="1086"/>
        <w:gridCol w:w="1086"/>
      </w:tblGrid>
      <w:tr w:rsidR="00E53DB3" w:rsidRPr="00AF2A8D" w14:paraId="774872DE" w14:textId="77777777" w:rsidTr="00346342">
        <w:trPr>
          <w:trHeight w:val="293"/>
          <w:jc w:val="center"/>
        </w:trPr>
        <w:tc>
          <w:tcPr>
            <w:tcW w:w="5789" w:type="dxa"/>
            <w:gridSpan w:val="4"/>
            <w:tcBorders>
              <w:top w:val="nil"/>
              <w:left w:val="nil"/>
              <w:right w:val="nil"/>
            </w:tcBorders>
            <w:vAlign w:val="bottom"/>
          </w:tcPr>
          <w:p w14:paraId="51B7125E" w14:textId="77777777" w:rsidR="00E53DB3" w:rsidRPr="00AF2A8D" w:rsidRDefault="00E53DB3" w:rsidP="00346342">
            <w:pPr>
              <w:spacing w:line="240" w:lineRule="auto"/>
              <w:ind w:firstLine="0"/>
              <w:jc w:val="left"/>
              <w:rPr>
                <w:lang w:val="en-US"/>
              </w:rPr>
            </w:pPr>
            <w:bookmarkStart w:id="23" w:name="_Ref355134811"/>
            <w:bookmarkStart w:id="24" w:name="_Toc367996228"/>
            <w:bookmarkStart w:id="25" w:name="_Toc368291098"/>
            <w:r w:rsidRPr="00AF2A8D">
              <w:rPr>
                <w:rFonts w:eastAsia="Times New Roman"/>
                <w:b/>
                <w:lang w:val="en-US" w:eastAsia="pt-PT"/>
              </w:rPr>
              <w:t>Table</w:t>
            </w:r>
            <w:bookmarkEnd w:id="23"/>
            <w:r>
              <w:rPr>
                <w:rFonts w:eastAsia="Times New Roman"/>
                <w:b/>
                <w:lang w:val="en-US" w:eastAsia="pt-PT"/>
              </w:rPr>
              <w:t xml:space="preserve"> 2</w:t>
            </w:r>
            <w:r w:rsidRPr="00AF2A8D">
              <w:rPr>
                <w:rFonts w:eastAsia="Times New Roman"/>
                <w:b/>
                <w:lang w:val="en-US" w:eastAsia="pt-PT"/>
              </w:rPr>
              <w:t xml:space="preserve">. </w:t>
            </w:r>
            <w:r w:rsidRPr="00AF2A8D">
              <w:rPr>
                <w:rFonts w:eastAsia="Times New Roman"/>
                <w:i/>
                <w:lang w:val="en-US" w:eastAsia="pt-PT"/>
              </w:rPr>
              <w:br/>
              <w:t>AISS Correlations</w:t>
            </w:r>
            <w:bookmarkEnd w:id="24"/>
            <w:bookmarkEnd w:id="25"/>
          </w:p>
        </w:tc>
      </w:tr>
      <w:tr w:rsidR="00E53DB3" w:rsidRPr="00AF2A8D" w14:paraId="781D6225" w14:textId="77777777" w:rsidTr="00346342">
        <w:trPr>
          <w:trHeight w:val="293"/>
          <w:jc w:val="center"/>
        </w:trPr>
        <w:tc>
          <w:tcPr>
            <w:tcW w:w="2531" w:type="dxa"/>
            <w:vMerge w:val="restart"/>
            <w:tcBorders>
              <w:left w:val="nil"/>
              <w:right w:val="nil"/>
            </w:tcBorders>
            <w:vAlign w:val="bottom"/>
          </w:tcPr>
          <w:p w14:paraId="316B9CDF" w14:textId="77777777" w:rsidR="00E53DB3" w:rsidRPr="00AF2A8D" w:rsidRDefault="00E53DB3" w:rsidP="00346342">
            <w:pPr>
              <w:ind w:firstLine="0"/>
              <w:jc w:val="center"/>
              <w:rPr>
                <w:lang w:val="en-US"/>
              </w:rPr>
            </w:pPr>
          </w:p>
        </w:tc>
        <w:tc>
          <w:tcPr>
            <w:tcW w:w="3258" w:type="dxa"/>
            <w:gridSpan w:val="3"/>
            <w:tcBorders>
              <w:left w:val="nil"/>
              <w:bottom w:val="single" w:sz="4" w:space="0" w:color="auto"/>
              <w:right w:val="nil"/>
            </w:tcBorders>
            <w:vAlign w:val="bottom"/>
          </w:tcPr>
          <w:p w14:paraId="086DD1FC" w14:textId="77777777" w:rsidR="00E53DB3" w:rsidRPr="00AF2A8D" w:rsidRDefault="00E53DB3" w:rsidP="00346342">
            <w:pPr>
              <w:spacing w:line="240" w:lineRule="auto"/>
              <w:ind w:firstLine="0"/>
              <w:jc w:val="center"/>
              <w:rPr>
                <w:lang w:val="en-US"/>
              </w:rPr>
            </w:pPr>
            <w:r>
              <w:rPr>
                <w:lang w:val="en-US"/>
              </w:rPr>
              <w:t>Sensation Seeking</w:t>
            </w:r>
          </w:p>
        </w:tc>
      </w:tr>
      <w:tr w:rsidR="00E53DB3" w:rsidRPr="00AF2A8D" w14:paraId="1969BE1B" w14:textId="77777777" w:rsidTr="00346342">
        <w:trPr>
          <w:trHeight w:val="292"/>
          <w:jc w:val="center"/>
        </w:trPr>
        <w:tc>
          <w:tcPr>
            <w:tcW w:w="2531" w:type="dxa"/>
            <w:vMerge/>
            <w:tcBorders>
              <w:left w:val="nil"/>
              <w:bottom w:val="single" w:sz="4" w:space="0" w:color="auto"/>
              <w:right w:val="nil"/>
            </w:tcBorders>
            <w:vAlign w:val="bottom"/>
          </w:tcPr>
          <w:p w14:paraId="1A4B2F16" w14:textId="77777777" w:rsidR="00E53DB3" w:rsidRPr="00AF2A8D" w:rsidRDefault="00E53DB3" w:rsidP="00346342">
            <w:pPr>
              <w:ind w:firstLine="0"/>
              <w:jc w:val="center"/>
              <w:rPr>
                <w:lang w:val="en-US"/>
              </w:rPr>
            </w:pPr>
          </w:p>
        </w:tc>
        <w:tc>
          <w:tcPr>
            <w:tcW w:w="1086" w:type="dxa"/>
            <w:tcBorders>
              <w:left w:val="nil"/>
              <w:bottom w:val="single" w:sz="4" w:space="0" w:color="auto"/>
              <w:right w:val="nil"/>
            </w:tcBorders>
            <w:vAlign w:val="bottom"/>
          </w:tcPr>
          <w:p w14:paraId="515A2C64" w14:textId="77777777" w:rsidR="00E53DB3" w:rsidRPr="00AF2A8D" w:rsidRDefault="00E53DB3" w:rsidP="00346342">
            <w:pPr>
              <w:spacing w:line="240" w:lineRule="auto"/>
              <w:ind w:firstLine="0"/>
              <w:jc w:val="center"/>
              <w:rPr>
                <w:lang w:val="en-US"/>
              </w:rPr>
            </w:pPr>
            <w:r w:rsidRPr="00AF2A8D">
              <w:rPr>
                <w:lang w:val="en-US"/>
              </w:rPr>
              <w:t>Male</w:t>
            </w:r>
          </w:p>
        </w:tc>
        <w:tc>
          <w:tcPr>
            <w:tcW w:w="1086" w:type="dxa"/>
            <w:tcBorders>
              <w:left w:val="nil"/>
              <w:bottom w:val="single" w:sz="4" w:space="0" w:color="auto"/>
              <w:right w:val="nil"/>
            </w:tcBorders>
            <w:vAlign w:val="bottom"/>
          </w:tcPr>
          <w:p w14:paraId="0B65EA86" w14:textId="77777777" w:rsidR="00E53DB3" w:rsidRPr="00AF2A8D" w:rsidRDefault="00E53DB3" w:rsidP="00346342">
            <w:pPr>
              <w:spacing w:line="240" w:lineRule="auto"/>
              <w:ind w:firstLine="0"/>
              <w:jc w:val="center"/>
              <w:rPr>
                <w:lang w:val="en-US"/>
              </w:rPr>
            </w:pPr>
            <w:r w:rsidRPr="00AF2A8D">
              <w:rPr>
                <w:lang w:val="en-US"/>
              </w:rPr>
              <w:t>Female</w:t>
            </w:r>
          </w:p>
        </w:tc>
        <w:tc>
          <w:tcPr>
            <w:tcW w:w="1086" w:type="dxa"/>
            <w:tcBorders>
              <w:left w:val="nil"/>
              <w:bottom w:val="single" w:sz="4" w:space="0" w:color="auto"/>
              <w:right w:val="nil"/>
            </w:tcBorders>
            <w:vAlign w:val="bottom"/>
          </w:tcPr>
          <w:p w14:paraId="5FE2C343" w14:textId="77777777" w:rsidR="00E53DB3" w:rsidRPr="00AF2A8D" w:rsidRDefault="00E53DB3" w:rsidP="00346342">
            <w:pPr>
              <w:spacing w:line="240" w:lineRule="auto"/>
              <w:ind w:firstLine="0"/>
              <w:jc w:val="center"/>
              <w:rPr>
                <w:lang w:val="en-US"/>
              </w:rPr>
            </w:pPr>
            <w:r w:rsidRPr="00AF2A8D">
              <w:rPr>
                <w:lang w:val="en-US"/>
              </w:rPr>
              <w:t>Total Sample</w:t>
            </w:r>
          </w:p>
        </w:tc>
      </w:tr>
      <w:tr w:rsidR="00E53DB3" w:rsidRPr="00AF2A8D" w14:paraId="788C37F0" w14:textId="77777777" w:rsidTr="00346342">
        <w:trPr>
          <w:trHeight w:val="340"/>
          <w:jc w:val="center"/>
        </w:trPr>
        <w:tc>
          <w:tcPr>
            <w:tcW w:w="2531" w:type="dxa"/>
            <w:tcBorders>
              <w:top w:val="single" w:sz="4" w:space="0" w:color="auto"/>
              <w:left w:val="nil"/>
              <w:bottom w:val="nil"/>
              <w:right w:val="nil"/>
            </w:tcBorders>
            <w:vAlign w:val="bottom"/>
          </w:tcPr>
          <w:p w14:paraId="08AEC058" w14:textId="77777777" w:rsidR="00E53DB3" w:rsidRPr="001938A4" w:rsidRDefault="00E53DB3" w:rsidP="00346342">
            <w:pPr>
              <w:autoSpaceDE w:val="0"/>
              <w:autoSpaceDN w:val="0"/>
              <w:adjustRightInd w:val="0"/>
              <w:spacing w:line="240" w:lineRule="auto"/>
              <w:ind w:firstLine="0"/>
              <w:jc w:val="left"/>
              <w:rPr>
                <w:i/>
                <w:lang w:val="en-US"/>
              </w:rPr>
            </w:pPr>
            <w:r w:rsidRPr="001938A4">
              <w:rPr>
                <w:i/>
                <w:lang w:val="en-US"/>
              </w:rPr>
              <w:t>ZTPI</w:t>
            </w:r>
          </w:p>
        </w:tc>
        <w:tc>
          <w:tcPr>
            <w:tcW w:w="1086" w:type="dxa"/>
            <w:tcBorders>
              <w:top w:val="single" w:sz="4" w:space="0" w:color="auto"/>
              <w:left w:val="nil"/>
              <w:bottom w:val="nil"/>
              <w:right w:val="nil"/>
            </w:tcBorders>
            <w:vAlign w:val="center"/>
          </w:tcPr>
          <w:p w14:paraId="33159BBA"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5F040B68"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393670A5" w14:textId="77777777" w:rsidR="00E53DB3" w:rsidRPr="00AF2A8D" w:rsidRDefault="00E53DB3" w:rsidP="00346342">
            <w:pPr>
              <w:autoSpaceDE w:val="0"/>
              <w:autoSpaceDN w:val="0"/>
              <w:adjustRightInd w:val="0"/>
              <w:spacing w:line="240" w:lineRule="auto"/>
              <w:ind w:firstLine="0"/>
              <w:jc w:val="center"/>
              <w:rPr>
                <w:lang w:val="en-US"/>
              </w:rPr>
            </w:pPr>
          </w:p>
        </w:tc>
      </w:tr>
      <w:tr w:rsidR="00E53DB3" w:rsidRPr="00AF2A8D" w14:paraId="23D609C3" w14:textId="77777777" w:rsidTr="00346342">
        <w:trPr>
          <w:trHeight w:val="340"/>
          <w:jc w:val="center"/>
        </w:trPr>
        <w:tc>
          <w:tcPr>
            <w:tcW w:w="2531" w:type="dxa"/>
            <w:tcBorders>
              <w:top w:val="nil"/>
              <w:left w:val="nil"/>
              <w:bottom w:val="nil"/>
              <w:right w:val="nil"/>
            </w:tcBorders>
            <w:vAlign w:val="center"/>
          </w:tcPr>
          <w:p w14:paraId="364AF5C3"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Past Positive</w:t>
            </w:r>
          </w:p>
        </w:tc>
        <w:tc>
          <w:tcPr>
            <w:tcW w:w="1086" w:type="dxa"/>
            <w:tcBorders>
              <w:top w:val="nil"/>
              <w:left w:val="nil"/>
              <w:bottom w:val="nil"/>
              <w:right w:val="nil"/>
            </w:tcBorders>
            <w:vAlign w:val="center"/>
          </w:tcPr>
          <w:p w14:paraId="74C3122D" w14:textId="77777777" w:rsidR="00E53DB3" w:rsidRPr="00AF2A8D" w:rsidRDefault="00E53DB3" w:rsidP="00346342">
            <w:pPr>
              <w:autoSpaceDE w:val="0"/>
              <w:autoSpaceDN w:val="0"/>
              <w:adjustRightInd w:val="0"/>
              <w:spacing w:line="240" w:lineRule="auto"/>
              <w:ind w:firstLine="0"/>
              <w:jc w:val="center"/>
              <w:rPr>
                <w:lang w:val="en-US"/>
              </w:rPr>
            </w:pPr>
            <w:r>
              <w:rPr>
                <w:lang w:val="en-US"/>
              </w:rPr>
              <w:t>-.06</w:t>
            </w:r>
          </w:p>
        </w:tc>
        <w:tc>
          <w:tcPr>
            <w:tcW w:w="1086" w:type="dxa"/>
            <w:tcBorders>
              <w:top w:val="nil"/>
              <w:left w:val="nil"/>
              <w:bottom w:val="nil"/>
              <w:right w:val="nil"/>
            </w:tcBorders>
            <w:vAlign w:val="center"/>
          </w:tcPr>
          <w:p w14:paraId="7A9D4E77" w14:textId="77777777" w:rsidR="00E53DB3" w:rsidRPr="00AF2A8D" w:rsidRDefault="00E53DB3" w:rsidP="00346342">
            <w:pPr>
              <w:autoSpaceDE w:val="0"/>
              <w:autoSpaceDN w:val="0"/>
              <w:adjustRightInd w:val="0"/>
              <w:spacing w:line="240" w:lineRule="auto"/>
              <w:ind w:firstLine="0"/>
              <w:jc w:val="center"/>
              <w:rPr>
                <w:lang w:val="en-US"/>
              </w:rPr>
            </w:pPr>
            <w:r>
              <w:rPr>
                <w:lang w:val="en-US"/>
              </w:rPr>
              <w:t>.09</w:t>
            </w:r>
          </w:p>
        </w:tc>
        <w:tc>
          <w:tcPr>
            <w:tcW w:w="1086" w:type="dxa"/>
            <w:tcBorders>
              <w:top w:val="nil"/>
              <w:left w:val="nil"/>
              <w:bottom w:val="nil"/>
              <w:right w:val="nil"/>
            </w:tcBorders>
            <w:vAlign w:val="center"/>
          </w:tcPr>
          <w:p w14:paraId="7FD830D3" w14:textId="77777777" w:rsidR="00E53DB3" w:rsidRPr="00AF2A8D" w:rsidRDefault="00E53DB3" w:rsidP="00346342">
            <w:pPr>
              <w:autoSpaceDE w:val="0"/>
              <w:autoSpaceDN w:val="0"/>
              <w:adjustRightInd w:val="0"/>
              <w:spacing w:line="240" w:lineRule="auto"/>
              <w:ind w:firstLine="0"/>
              <w:jc w:val="center"/>
              <w:rPr>
                <w:lang w:val="en-US"/>
              </w:rPr>
            </w:pPr>
            <w:r>
              <w:rPr>
                <w:lang w:val="en-US"/>
              </w:rPr>
              <w:t>-.01</w:t>
            </w:r>
          </w:p>
        </w:tc>
      </w:tr>
      <w:tr w:rsidR="00E53DB3" w:rsidRPr="00AF2A8D" w14:paraId="3CC19B7B" w14:textId="77777777" w:rsidTr="00346342">
        <w:trPr>
          <w:trHeight w:val="340"/>
          <w:jc w:val="center"/>
        </w:trPr>
        <w:tc>
          <w:tcPr>
            <w:tcW w:w="2531" w:type="dxa"/>
            <w:tcBorders>
              <w:top w:val="nil"/>
              <w:left w:val="nil"/>
              <w:bottom w:val="nil"/>
              <w:right w:val="nil"/>
            </w:tcBorders>
            <w:vAlign w:val="center"/>
          </w:tcPr>
          <w:p w14:paraId="65414219"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Past Negative</w:t>
            </w:r>
          </w:p>
        </w:tc>
        <w:tc>
          <w:tcPr>
            <w:tcW w:w="1086" w:type="dxa"/>
            <w:tcBorders>
              <w:top w:val="nil"/>
              <w:left w:val="nil"/>
              <w:bottom w:val="nil"/>
              <w:right w:val="nil"/>
            </w:tcBorders>
            <w:vAlign w:val="center"/>
          </w:tcPr>
          <w:p w14:paraId="1391A522" w14:textId="77777777" w:rsidR="00E53DB3" w:rsidRPr="00AF2A8D" w:rsidRDefault="00E53DB3" w:rsidP="00346342">
            <w:pPr>
              <w:autoSpaceDE w:val="0"/>
              <w:autoSpaceDN w:val="0"/>
              <w:adjustRightInd w:val="0"/>
              <w:spacing w:line="240" w:lineRule="auto"/>
              <w:ind w:firstLine="0"/>
              <w:jc w:val="center"/>
              <w:rPr>
                <w:lang w:val="en-US"/>
              </w:rPr>
            </w:pPr>
            <w:r>
              <w:rPr>
                <w:lang w:val="en-US"/>
              </w:rPr>
              <w:t>.01</w:t>
            </w:r>
          </w:p>
        </w:tc>
        <w:tc>
          <w:tcPr>
            <w:tcW w:w="1086" w:type="dxa"/>
            <w:tcBorders>
              <w:top w:val="nil"/>
              <w:left w:val="nil"/>
              <w:bottom w:val="nil"/>
              <w:right w:val="nil"/>
            </w:tcBorders>
            <w:vAlign w:val="center"/>
          </w:tcPr>
          <w:p w14:paraId="5578B9FB" w14:textId="77777777" w:rsidR="00E53DB3" w:rsidRPr="00AF2A8D" w:rsidRDefault="00E53DB3" w:rsidP="00346342">
            <w:pPr>
              <w:autoSpaceDE w:val="0"/>
              <w:autoSpaceDN w:val="0"/>
              <w:adjustRightInd w:val="0"/>
              <w:spacing w:line="240" w:lineRule="auto"/>
              <w:ind w:firstLine="0"/>
              <w:jc w:val="center"/>
              <w:rPr>
                <w:lang w:val="en-US"/>
              </w:rPr>
            </w:pPr>
            <w:r>
              <w:rPr>
                <w:lang w:val="en-US"/>
              </w:rPr>
              <w:t>.07</w:t>
            </w:r>
          </w:p>
        </w:tc>
        <w:tc>
          <w:tcPr>
            <w:tcW w:w="1086" w:type="dxa"/>
            <w:tcBorders>
              <w:top w:val="nil"/>
              <w:left w:val="nil"/>
              <w:bottom w:val="nil"/>
              <w:right w:val="nil"/>
            </w:tcBorders>
            <w:vAlign w:val="center"/>
          </w:tcPr>
          <w:p w14:paraId="1383A79B" w14:textId="77777777" w:rsidR="00E53DB3" w:rsidRPr="00AF2A8D" w:rsidRDefault="00E53DB3" w:rsidP="00346342">
            <w:pPr>
              <w:autoSpaceDE w:val="0"/>
              <w:autoSpaceDN w:val="0"/>
              <w:adjustRightInd w:val="0"/>
              <w:spacing w:line="240" w:lineRule="auto"/>
              <w:ind w:firstLine="0"/>
              <w:jc w:val="center"/>
              <w:rPr>
                <w:lang w:val="en-US"/>
              </w:rPr>
            </w:pPr>
            <w:r>
              <w:rPr>
                <w:lang w:val="en-US"/>
              </w:rPr>
              <w:t>.03</w:t>
            </w:r>
          </w:p>
        </w:tc>
      </w:tr>
      <w:tr w:rsidR="00E53DB3" w:rsidRPr="00AF2A8D" w14:paraId="58C96BB8" w14:textId="77777777" w:rsidTr="00346342">
        <w:trPr>
          <w:trHeight w:val="340"/>
          <w:jc w:val="center"/>
        </w:trPr>
        <w:tc>
          <w:tcPr>
            <w:tcW w:w="2531" w:type="dxa"/>
            <w:tcBorders>
              <w:top w:val="nil"/>
              <w:left w:val="nil"/>
              <w:bottom w:val="nil"/>
              <w:right w:val="nil"/>
            </w:tcBorders>
            <w:vAlign w:val="center"/>
          </w:tcPr>
          <w:p w14:paraId="6A76A409"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Present Hedonist</w:t>
            </w:r>
          </w:p>
        </w:tc>
        <w:tc>
          <w:tcPr>
            <w:tcW w:w="1086" w:type="dxa"/>
            <w:tcBorders>
              <w:top w:val="nil"/>
              <w:left w:val="nil"/>
              <w:bottom w:val="nil"/>
              <w:right w:val="nil"/>
            </w:tcBorders>
            <w:vAlign w:val="center"/>
          </w:tcPr>
          <w:p w14:paraId="647FCBC1" w14:textId="77777777" w:rsidR="00E53DB3" w:rsidRPr="00AF2A8D" w:rsidRDefault="00E53DB3" w:rsidP="00346342">
            <w:pPr>
              <w:autoSpaceDE w:val="0"/>
              <w:autoSpaceDN w:val="0"/>
              <w:adjustRightInd w:val="0"/>
              <w:spacing w:line="240" w:lineRule="auto"/>
              <w:ind w:firstLine="0"/>
              <w:jc w:val="center"/>
              <w:rPr>
                <w:lang w:val="en-US"/>
              </w:rPr>
            </w:pPr>
            <w:r>
              <w:rPr>
                <w:lang w:val="en-US"/>
              </w:rPr>
              <w:t>.30*</w:t>
            </w:r>
          </w:p>
        </w:tc>
        <w:tc>
          <w:tcPr>
            <w:tcW w:w="1086" w:type="dxa"/>
            <w:tcBorders>
              <w:top w:val="nil"/>
              <w:left w:val="nil"/>
              <w:bottom w:val="nil"/>
              <w:right w:val="nil"/>
            </w:tcBorders>
            <w:vAlign w:val="center"/>
          </w:tcPr>
          <w:p w14:paraId="15B886D4" w14:textId="77777777" w:rsidR="00E53DB3" w:rsidRPr="00AF2A8D" w:rsidRDefault="00E53DB3" w:rsidP="00346342">
            <w:pPr>
              <w:autoSpaceDE w:val="0"/>
              <w:autoSpaceDN w:val="0"/>
              <w:adjustRightInd w:val="0"/>
              <w:spacing w:line="240" w:lineRule="auto"/>
              <w:ind w:firstLine="0"/>
              <w:jc w:val="center"/>
              <w:rPr>
                <w:lang w:val="en-US"/>
              </w:rPr>
            </w:pPr>
            <w:r>
              <w:rPr>
                <w:lang w:val="en-US"/>
              </w:rPr>
              <w:t>.33**</w:t>
            </w:r>
          </w:p>
        </w:tc>
        <w:tc>
          <w:tcPr>
            <w:tcW w:w="1086" w:type="dxa"/>
            <w:tcBorders>
              <w:top w:val="nil"/>
              <w:left w:val="nil"/>
              <w:bottom w:val="nil"/>
              <w:right w:val="nil"/>
            </w:tcBorders>
            <w:vAlign w:val="center"/>
          </w:tcPr>
          <w:p w14:paraId="63193314" w14:textId="77777777" w:rsidR="00E53DB3" w:rsidRPr="00AF2A8D" w:rsidRDefault="00E53DB3" w:rsidP="00346342">
            <w:pPr>
              <w:autoSpaceDE w:val="0"/>
              <w:autoSpaceDN w:val="0"/>
              <w:adjustRightInd w:val="0"/>
              <w:spacing w:line="240" w:lineRule="auto"/>
              <w:ind w:firstLine="0"/>
              <w:jc w:val="center"/>
              <w:rPr>
                <w:lang w:val="en-US"/>
              </w:rPr>
            </w:pPr>
            <w:r>
              <w:rPr>
                <w:lang w:val="en-US"/>
              </w:rPr>
              <w:t>.28**</w:t>
            </w:r>
          </w:p>
        </w:tc>
      </w:tr>
      <w:tr w:rsidR="00E53DB3" w:rsidRPr="00AF2A8D" w14:paraId="75A2447F" w14:textId="77777777" w:rsidTr="00346342">
        <w:trPr>
          <w:trHeight w:val="340"/>
          <w:jc w:val="center"/>
        </w:trPr>
        <w:tc>
          <w:tcPr>
            <w:tcW w:w="2531" w:type="dxa"/>
            <w:tcBorders>
              <w:top w:val="nil"/>
              <w:left w:val="nil"/>
              <w:bottom w:val="nil"/>
              <w:right w:val="nil"/>
            </w:tcBorders>
            <w:vAlign w:val="center"/>
          </w:tcPr>
          <w:p w14:paraId="4236496F"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Present Fatalist</w:t>
            </w:r>
          </w:p>
        </w:tc>
        <w:tc>
          <w:tcPr>
            <w:tcW w:w="1086" w:type="dxa"/>
            <w:tcBorders>
              <w:top w:val="nil"/>
              <w:left w:val="nil"/>
              <w:bottom w:val="nil"/>
              <w:right w:val="nil"/>
            </w:tcBorders>
            <w:vAlign w:val="center"/>
          </w:tcPr>
          <w:p w14:paraId="37AC0E20" w14:textId="77777777" w:rsidR="00E53DB3" w:rsidRPr="00AF2A8D" w:rsidRDefault="00E53DB3" w:rsidP="00346342">
            <w:pPr>
              <w:autoSpaceDE w:val="0"/>
              <w:autoSpaceDN w:val="0"/>
              <w:adjustRightInd w:val="0"/>
              <w:spacing w:line="240" w:lineRule="auto"/>
              <w:ind w:firstLine="0"/>
              <w:jc w:val="center"/>
              <w:rPr>
                <w:lang w:val="en-US"/>
              </w:rPr>
            </w:pPr>
            <w:r>
              <w:rPr>
                <w:lang w:val="en-US"/>
              </w:rPr>
              <w:t>-.19</w:t>
            </w:r>
          </w:p>
        </w:tc>
        <w:tc>
          <w:tcPr>
            <w:tcW w:w="1086" w:type="dxa"/>
            <w:tcBorders>
              <w:top w:val="nil"/>
              <w:left w:val="nil"/>
              <w:bottom w:val="nil"/>
              <w:right w:val="nil"/>
            </w:tcBorders>
            <w:vAlign w:val="center"/>
          </w:tcPr>
          <w:p w14:paraId="5EA6C38E" w14:textId="77777777" w:rsidR="00E53DB3" w:rsidRPr="00AF2A8D" w:rsidRDefault="00E53DB3" w:rsidP="00346342">
            <w:pPr>
              <w:autoSpaceDE w:val="0"/>
              <w:autoSpaceDN w:val="0"/>
              <w:adjustRightInd w:val="0"/>
              <w:spacing w:line="240" w:lineRule="auto"/>
              <w:ind w:firstLine="0"/>
              <w:jc w:val="center"/>
              <w:rPr>
                <w:lang w:val="en-US"/>
              </w:rPr>
            </w:pPr>
            <w:r>
              <w:rPr>
                <w:lang w:val="en-US"/>
              </w:rPr>
              <w:t>.05</w:t>
            </w:r>
          </w:p>
        </w:tc>
        <w:tc>
          <w:tcPr>
            <w:tcW w:w="1086" w:type="dxa"/>
            <w:tcBorders>
              <w:top w:val="nil"/>
              <w:left w:val="nil"/>
              <w:bottom w:val="nil"/>
              <w:right w:val="nil"/>
            </w:tcBorders>
            <w:vAlign w:val="center"/>
          </w:tcPr>
          <w:p w14:paraId="3EA907EF" w14:textId="77777777" w:rsidR="00E53DB3" w:rsidRPr="00AF2A8D" w:rsidRDefault="00E53DB3" w:rsidP="00346342">
            <w:pPr>
              <w:autoSpaceDE w:val="0"/>
              <w:autoSpaceDN w:val="0"/>
              <w:adjustRightInd w:val="0"/>
              <w:spacing w:line="240" w:lineRule="auto"/>
              <w:ind w:firstLine="0"/>
              <w:jc w:val="center"/>
              <w:rPr>
                <w:lang w:val="en-US"/>
              </w:rPr>
            </w:pPr>
            <w:r>
              <w:rPr>
                <w:lang w:val="en-US"/>
              </w:rPr>
              <w:t>.01</w:t>
            </w:r>
          </w:p>
        </w:tc>
      </w:tr>
      <w:tr w:rsidR="00E53DB3" w:rsidRPr="00AF2A8D" w14:paraId="74DAA4C0" w14:textId="77777777" w:rsidTr="00346342">
        <w:trPr>
          <w:trHeight w:val="340"/>
          <w:jc w:val="center"/>
        </w:trPr>
        <w:tc>
          <w:tcPr>
            <w:tcW w:w="2531" w:type="dxa"/>
            <w:tcBorders>
              <w:top w:val="nil"/>
              <w:left w:val="nil"/>
              <w:bottom w:val="single" w:sz="4" w:space="0" w:color="auto"/>
              <w:right w:val="nil"/>
            </w:tcBorders>
            <w:vAlign w:val="center"/>
          </w:tcPr>
          <w:p w14:paraId="6D2AB2D2"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Future</w:t>
            </w:r>
          </w:p>
        </w:tc>
        <w:tc>
          <w:tcPr>
            <w:tcW w:w="1086" w:type="dxa"/>
            <w:tcBorders>
              <w:top w:val="nil"/>
              <w:left w:val="nil"/>
              <w:bottom w:val="single" w:sz="4" w:space="0" w:color="auto"/>
              <w:right w:val="nil"/>
            </w:tcBorders>
            <w:vAlign w:val="center"/>
          </w:tcPr>
          <w:p w14:paraId="1A1B17B4" w14:textId="77777777" w:rsidR="00E53DB3" w:rsidRPr="00AF2A8D" w:rsidRDefault="00E53DB3" w:rsidP="00346342">
            <w:pPr>
              <w:autoSpaceDE w:val="0"/>
              <w:autoSpaceDN w:val="0"/>
              <w:adjustRightInd w:val="0"/>
              <w:spacing w:line="240" w:lineRule="auto"/>
              <w:ind w:firstLine="0"/>
              <w:jc w:val="center"/>
              <w:rPr>
                <w:lang w:val="en-US"/>
              </w:rPr>
            </w:pPr>
            <w:r>
              <w:rPr>
                <w:lang w:val="en-US"/>
              </w:rPr>
              <w:t>-.15</w:t>
            </w:r>
          </w:p>
        </w:tc>
        <w:tc>
          <w:tcPr>
            <w:tcW w:w="1086" w:type="dxa"/>
            <w:tcBorders>
              <w:top w:val="nil"/>
              <w:left w:val="nil"/>
              <w:bottom w:val="single" w:sz="4" w:space="0" w:color="auto"/>
              <w:right w:val="nil"/>
            </w:tcBorders>
            <w:vAlign w:val="center"/>
          </w:tcPr>
          <w:p w14:paraId="1C692025" w14:textId="77777777" w:rsidR="00E53DB3" w:rsidRPr="00AF2A8D" w:rsidRDefault="00E53DB3" w:rsidP="00346342">
            <w:pPr>
              <w:autoSpaceDE w:val="0"/>
              <w:autoSpaceDN w:val="0"/>
              <w:adjustRightInd w:val="0"/>
              <w:spacing w:line="240" w:lineRule="auto"/>
              <w:ind w:firstLine="0"/>
              <w:jc w:val="center"/>
              <w:rPr>
                <w:lang w:val="en-US"/>
              </w:rPr>
            </w:pPr>
            <w:r>
              <w:rPr>
                <w:lang w:val="en-US"/>
              </w:rPr>
              <w:t>-.24**</w:t>
            </w:r>
          </w:p>
        </w:tc>
        <w:tc>
          <w:tcPr>
            <w:tcW w:w="1086" w:type="dxa"/>
            <w:tcBorders>
              <w:top w:val="nil"/>
              <w:left w:val="nil"/>
              <w:bottom w:val="single" w:sz="4" w:space="0" w:color="auto"/>
              <w:right w:val="nil"/>
            </w:tcBorders>
            <w:vAlign w:val="center"/>
          </w:tcPr>
          <w:p w14:paraId="0802F76C" w14:textId="77777777" w:rsidR="00E53DB3" w:rsidRPr="00AF2A8D" w:rsidRDefault="00E53DB3" w:rsidP="00346342">
            <w:pPr>
              <w:autoSpaceDE w:val="0"/>
              <w:autoSpaceDN w:val="0"/>
              <w:adjustRightInd w:val="0"/>
              <w:spacing w:line="240" w:lineRule="auto"/>
              <w:ind w:firstLine="0"/>
              <w:jc w:val="center"/>
              <w:rPr>
                <w:lang w:val="en-US"/>
              </w:rPr>
            </w:pPr>
            <w:r>
              <w:rPr>
                <w:lang w:val="en-US"/>
              </w:rPr>
              <w:t>-.26**</w:t>
            </w:r>
          </w:p>
        </w:tc>
      </w:tr>
      <w:tr w:rsidR="00E53DB3" w:rsidRPr="00AF2A8D" w14:paraId="1844A801" w14:textId="77777777" w:rsidTr="00346342">
        <w:trPr>
          <w:trHeight w:val="340"/>
          <w:jc w:val="center"/>
        </w:trPr>
        <w:tc>
          <w:tcPr>
            <w:tcW w:w="2531" w:type="dxa"/>
            <w:tcBorders>
              <w:top w:val="single" w:sz="4" w:space="0" w:color="auto"/>
              <w:left w:val="nil"/>
              <w:bottom w:val="nil"/>
              <w:right w:val="nil"/>
            </w:tcBorders>
            <w:vAlign w:val="center"/>
          </w:tcPr>
          <w:p w14:paraId="02EF54A3" w14:textId="77777777" w:rsidR="00E53DB3" w:rsidRPr="000F3C04" w:rsidRDefault="00E53DB3" w:rsidP="00346342">
            <w:pPr>
              <w:autoSpaceDE w:val="0"/>
              <w:autoSpaceDN w:val="0"/>
              <w:adjustRightInd w:val="0"/>
              <w:spacing w:line="240" w:lineRule="auto"/>
              <w:ind w:firstLine="0"/>
              <w:jc w:val="left"/>
              <w:rPr>
                <w:i/>
                <w:lang w:val="en-US"/>
              </w:rPr>
            </w:pPr>
            <w:r w:rsidRPr="000F3C04">
              <w:rPr>
                <w:i/>
                <w:lang w:val="en-US"/>
              </w:rPr>
              <w:t>TPS</w:t>
            </w:r>
          </w:p>
        </w:tc>
        <w:tc>
          <w:tcPr>
            <w:tcW w:w="1086" w:type="dxa"/>
            <w:tcBorders>
              <w:top w:val="single" w:sz="4" w:space="0" w:color="auto"/>
              <w:left w:val="nil"/>
              <w:bottom w:val="nil"/>
              <w:right w:val="nil"/>
            </w:tcBorders>
            <w:vAlign w:val="center"/>
          </w:tcPr>
          <w:p w14:paraId="328EA07F"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24AFF338" w14:textId="77777777" w:rsidR="00E53DB3" w:rsidRPr="00C13530" w:rsidRDefault="00E53DB3" w:rsidP="00346342">
            <w:pPr>
              <w:autoSpaceDE w:val="0"/>
              <w:autoSpaceDN w:val="0"/>
              <w:adjustRightInd w:val="0"/>
              <w:spacing w:line="240" w:lineRule="auto"/>
              <w:ind w:firstLine="0"/>
              <w:jc w:val="center"/>
            </w:pPr>
          </w:p>
        </w:tc>
        <w:tc>
          <w:tcPr>
            <w:tcW w:w="1086" w:type="dxa"/>
            <w:tcBorders>
              <w:top w:val="single" w:sz="4" w:space="0" w:color="auto"/>
              <w:left w:val="nil"/>
              <w:bottom w:val="nil"/>
              <w:right w:val="nil"/>
            </w:tcBorders>
            <w:vAlign w:val="center"/>
          </w:tcPr>
          <w:p w14:paraId="0D1275FA" w14:textId="77777777" w:rsidR="00E53DB3" w:rsidRPr="00AF2A8D" w:rsidRDefault="00E53DB3" w:rsidP="00346342">
            <w:pPr>
              <w:autoSpaceDE w:val="0"/>
              <w:autoSpaceDN w:val="0"/>
              <w:adjustRightInd w:val="0"/>
              <w:spacing w:line="240" w:lineRule="auto"/>
              <w:ind w:firstLine="0"/>
              <w:jc w:val="center"/>
              <w:rPr>
                <w:lang w:val="en-US"/>
              </w:rPr>
            </w:pPr>
          </w:p>
        </w:tc>
      </w:tr>
      <w:tr w:rsidR="00E53DB3" w:rsidRPr="00AF2A8D" w14:paraId="0ACEDA7C" w14:textId="77777777" w:rsidTr="00346342">
        <w:trPr>
          <w:trHeight w:val="340"/>
          <w:jc w:val="center"/>
        </w:trPr>
        <w:tc>
          <w:tcPr>
            <w:tcW w:w="2531" w:type="dxa"/>
            <w:tcBorders>
              <w:top w:val="nil"/>
              <w:left w:val="nil"/>
              <w:bottom w:val="single" w:sz="4" w:space="0" w:color="auto"/>
              <w:right w:val="nil"/>
            </w:tcBorders>
            <w:vAlign w:val="center"/>
          </w:tcPr>
          <w:p w14:paraId="1CEDD9F9"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Future Negative</w:t>
            </w:r>
          </w:p>
        </w:tc>
        <w:tc>
          <w:tcPr>
            <w:tcW w:w="1086" w:type="dxa"/>
            <w:tcBorders>
              <w:top w:val="nil"/>
              <w:left w:val="nil"/>
              <w:bottom w:val="single" w:sz="4" w:space="0" w:color="auto"/>
              <w:right w:val="nil"/>
            </w:tcBorders>
            <w:vAlign w:val="center"/>
          </w:tcPr>
          <w:p w14:paraId="6BCFF45B" w14:textId="77777777" w:rsidR="00E53DB3" w:rsidRPr="00AF2A8D" w:rsidRDefault="00E53DB3" w:rsidP="00346342">
            <w:pPr>
              <w:autoSpaceDE w:val="0"/>
              <w:autoSpaceDN w:val="0"/>
              <w:adjustRightInd w:val="0"/>
              <w:spacing w:line="240" w:lineRule="auto"/>
              <w:ind w:firstLine="0"/>
              <w:jc w:val="center"/>
              <w:rPr>
                <w:lang w:val="en-US"/>
              </w:rPr>
            </w:pPr>
            <w:r>
              <w:rPr>
                <w:lang w:val="en-US"/>
              </w:rPr>
              <w:t>-.06</w:t>
            </w:r>
          </w:p>
        </w:tc>
        <w:tc>
          <w:tcPr>
            <w:tcW w:w="1086" w:type="dxa"/>
            <w:tcBorders>
              <w:top w:val="nil"/>
              <w:left w:val="nil"/>
              <w:bottom w:val="single" w:sz="4" w:space="0" w:color="auto"/>
              <w:right w:val="nil"/>
            </w:tcBorders>
            <w:vAlign w:val="center"/>
          </w:tcPr>
          <w:p w14:paraId="23DE2B2A" w14:textId="77777777" w:rsidR="00E53DB3" w:rsidRPr="00AF2A8D" w:rsidRDefault="00E53DB3" w:rsidP="00346342">
            <w:pPr>
              <w:autoSpaceDE w:val="0"/>
              <w:autoSpaceDN w:val="0"/>
              <w:adjustRightInd w:val="0"/>
              <w:spacing w:line="240" w:lineRule="auto"/>
              <w:ind w:firstLine="0"/>
              <w:jc w:val="center"/>
              <w:rPr>
                <w:lang w:val="en-US"/>
              </w:rPr>
            </w:pPr>
            <w:r>
              <w:rPr>
                <w:lang w:val="en-US"/>
              </w:rPr>
              <w:t>.23**</w:t>
            </w:r>
          </w:p>
        </w:tc>
        <w:tc>
          <w:tcPr>
            <w:tcW w:w="1086" w:type="dxa"/>
            <w:tcBorders>
              <w:top w:val="nil"/>
              <w:left w:val="nil"/>
              <w:bottom w:val="single" w:sz="4" w:space="0" w:color="auto"/>
              <w:right w:val="nil"/>
            </w:tcBorders>
            <w:vAlign w:val="center"/>
          </w:tcPr>
          <w:p w14:paraId="1D2AB783" w14:textId="77777777" w:rsidR="00E53DB3" w:rsidRPr="00AF2A8D" w:rsidRDefault="00E53DB3" w:rsidP="00346342">
            <w:pPr>
              <w:autoSpaceDE w:val="0"/>
              <w:autoSpaceDN w:val="0"/>
              <w:adjustRightInd w:val="0"/>
              <w:spacing w:line="240" w:lineRule="auto"/>
              <w:ind w:firstLine="0"/>
              <w:jc w:val="center"/>
              <w:rPr>
                <w:lang w:val="en-US"/>
              </w:rPr>
            </w:pPr>
            <w:r>
              <w:rPr>
                <w:lang w:val="en-US"/>
              </w:rPr>
              <w:t>.22**</w:t>
            </w:r>
          </w:p>
        </w:tc>
      </w:tr>
      <w:tr w:rsidR="00E53DB3" w:rsidRPr="00AF2A8D" w14:paraId="4BB6449C" w14:textId="77777777" w:rsidTr="00346342">
        <w:trPr>
          <w:trHeight w:val="340"/>
          <w:jc w:val="center"/>
        </w:trPr>
        <w:tc>
          <w:tcPr>
            <w:tcW w:w="2531" w:type="dxa"/>
            <w:tcBorders>
              <w:top w:val="single" w:sz="4" w:space="0" w:color="auto"/>
              <w:left w:val="nil"/>
              <w:bottom w:val="nil"/>
              <w:right w:val="nil"/>
            </w:tcBorders>
            <w:vAlign w:val="center"/>
          </w:tcPr>
          <w:p w14:paraId="3CA07BDF" w14:textId="77777777" w:rsidR="00E53DB3" w:rsidRPr="000F3C04" w:rsidRDefault="00E53DB3" w:rsidP="00346342">
            <w:pPr>
              <w:autoSpaceDE w:val="0"/>
              <w:autoSpaceDN w:val="0"/>
              <w:adjustRightInd w:val="0"/>
              <w:spacing w:line="240" w:lineRule="auto"/>
              <w:ind w:firstLine="0"/>
              <w:jc w:val="left"/>
              <w:rPr>
                <w:i/>
                <w:lang w:val="en-US"/>
              </w:rPr>
            </w:pPr>
            <w:r w:rsidRPr="000F3C04">
              <w:rPr>
                <w:i/>
                <w:lang w:val="en-US"/>
              </w:rPr>
              <w:t>TFTPS</w:t>
            </w:r>
          </w:p>
        </w:tc>
        <w:tc>
          <w:tcPr>
            <w:tcW w:w="1086" w:type="dxa"/>
            <w:tcBorders>
              <w:top w:val="single" w:sz="4" w:space="0" w:color="auto"/>
              <w:left w:val="nil"/>
              <w:bottom w:val="nil"/>
              <w:right w:val="nil"/>
            </w:tcBorders>
            <w:vAlign w:val="center"/>
          </w:tcPr>
          <w:p w14:paraId="73BCF605"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3337201E"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64D7F3F1" w14:textId="77777777" w:rsidR="00E53DB3" w:rsidRPr="00AF2A8D" w:rsidRDefault="00E53DB3" w:rsidP="00346342">
            <w:pPr>
              <w:autoSpaceDE w:val="0"/>
              <w:autoSpaceDN w:val="0"/>
              <w:adjustRightInd w:val="0"/>
              <w:spacing w:line="240" w:lineRule="auto"/>
              <w:ind w:firstLine="0"/>
              <w:jc w:val="center"/>
              <w:rPr>
                <w:lang w:val="en-US"/>
              </w:rPr>
            </w:pPr>
          </w:p>
        </w:tc>
      </w:tr>
      <w:tr w:rsidR="00E53DB3" w:rsidRPr="00AF2A8D" w14:paraId="1004D8D2" w14:textId="77777777" w:rsidTr="00346342">
        <w:trPr>
          <w:trHeight w:val="340"/>
          <w:jc w:val="center"/>
        </w:trPr>
        <w:tc>
          <w:tcPr>
            <w:tcW w:w="2531" w:type="dxa"/>
            <w:tcBorders>
              <w:top w:val="nil"/>
              <w:left w:val="nil"/>
              <w:bottom w:val="single" w:sz="4" w:space="0" w:color="auto"/>
              <w:right w:val="nil"/>
            </w:tcBorders>
            <w:vAlign w:val="center"/>
          </w:tcPr>
          <w:p w14:paraId="2A72E944"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Transcendental Future</w:t>
            </w:r>
          </w:p>
        </w:tc>
        <w:tc>
          <w:tcPr>
            <w:tcW w:w="1086" w:type="dxa"/>
            <w:tcBorders>
              <w:top w:val="nil"/>
              <w:left w:val="nil"/>
              <w:bottom w:val="single" w:sz="4" w:space="0" w:color="auto"/>
              <w:right w:val="nil"/>
            </w:tcBorders>
            <w:vAlign w:val="center"/>
          </w:tcPr>
          <w:p w14:paraId="156BB251" w14:textId="77777777" w:rsidR="00E53DB3" w:rsidRPr="00AF2A8D" w:rsidRDefault="00E53DB3" w:rsidP="00346342">
            <w:pPr>
              <w:autoSpaceDE w:val="0"/>
              <w:autoSpaceDN w:val="0"/>
              <w:adjustRightInd w:val="0"/>
              <w:spacing w:line="240" w:lineRule="auto"/>
              <w:ind w:firstLine="0"/>
              <w:jc w:val="center"/>
              <w:rPr>
                <w:lang w:val="en-US"/>
              </w:rPr>
            </w:pPr>
            <w:r>
              <w:rPr>
                <w:lang w:val="en-US"/>
              </w:rPr>
              <w:t>-.02</w:t>
            </w:r>
          </w:p>
        </w:tc>
        <w:tc>
          <w:tcPr>
            <w:tcW w:w="1086" w:type="dxa"/>
            <w:tcBorders>
              <w:top w:val="nil"/>
              <w:left w:val="nil"/>
              <w:bottom w:val="single" w:sz="4" w:space="0" w:color="auto"/>
              <w:right w:val="nil"/>
            </w:tcBorders>
            <w:vAlign w:val="center"/>
          </w:tcPr>
          <w:p w14:paraId="5FA49462" w14:textId="77777777" w:rsidR="00E53DB3" w:rsidRPr="00AF2A8D" w:rsidRDefault="00E53DB3" w:rsidP="00346342">
            <w:pPr>
              <w:autoSpaceDE w:val="0"/>
              <w:autoSpaceDN w:val="0"/>
              <w:adjustRightInd w:val="0"/>
              <w:spacing w:line="240" w:lineRule="auto"/>
              <w:ind w:firstLine="0"/>
              <w:jc w:val="center"/>
              <w:rPr>
                <w:lang w:val="en-US"/>
              </w:rPr>
            </w:pPr>
            <w:r>
              <w:rPr>
                <w:lang w:val="en-US"/>
              </w:rPr>
              <w:t>-.04</w:t>
            </w:r>
          </w:p>
        </w:tc>
        <w:tc>
          <w:tcPr>
            <w:tcW w:w="1086" w:type="dxa"/>
            <w:tcBorders>
              <w:top w:val="nil"/>
              <w:left w:val="nil"/>
              <w:bottom w:val="single" w:sz="4" w:space="0" w:color="auto"/>
              <w:right w:val="nil"/>
            </w:tcBorders>
            <w:vAlign w:val="center"/>
          </w:tcPr>
          <w:p w14:paraId="47DD4DF7" w14:textId="77777777" w:rsidR="00E53DB3" w:rsidRPr="00AF2A8D" w:rsidRDefault="00E53DB3" w:rsidP="00346342">
            <w:pPr>
              <w:autoSpaceDE w:val="0"/>
              <w:autoSpaceDN w:val="0"/>
              <w:adjustRightInd w:val="0"/>
              <w:spacing w:line="240" w:lineRule="auto"/>
              <w:ind w:firstLine="0"/>
              <w:jc w:val="center"/>
              <w:rPr>
                <w:lang w:val="en-US"/>
              </w:rPr>
            </w:pPr>
            <w:r>
              <w:rPr>
                <w:lang w:val="en-US"/>
              </w:rPr>
              <w:t>-.13*</w:t>
            </w:r>
          </w:p>
        </w:tc>
      </w:tr>
      <w:tr w:rsidR="00E53DB3" w:rsidRPr="00AF2A8D" w14:paraId="24A1A95E" w14:textId="77777777" w:rsidTr="00346342">
        <w:trPr>
          <w:trHeight w:val="340"/>
          <w:jc w:val="center"/>
        </w:trPr>
        <w:tc>
          <w:tcPr>
            <w:tcW w:w="2531" w:type="dxa"/>
            <w:tcBorders>
              <w:top w:val="single" w:sz="4" w:space="0" w:color="auto"/>
              <w:left w:val="nil"/>
              <w:bottom w:val="nil"/>
              <w:right w:val="nil"/>
            </w:tcBorders>
            <w:vAlign w:val="center"/>
          </w:tcPr>
          <w:p w14:paraId="24FEACD5" w14:textId="77777777" w:rsidR="00E53DB3" w:rsidRPr="000F3C04" w:rsidRDefault="00E53DB3" w:rsidP="00346342">
            <w:pPr>
              <w:autoSpaceDE w:val="0"/>
              <w:autoSpaceDN w:val="0"/>
              <w:adjustRightInd w:val="0"/>
              <w:spacing w:line="240" w:lineRule="auto"/>
              <w:ind w:firstLine="0"/>
              <w:jc w:val="left"/>
              <w:rPr>
                <w:i/>
                <w:lang w:val="en-US"/>
              </w:rPr>
            </w:pPr>
            <w:r w:rsidRPr="000F3C04">
              <w:rPr>
                <w:i/>
                <w:lang w:val="en-US"/>
              </w:rPr>
              <w:t>CFC-S</w:t>
            </w:r>
          </w:p>
        </w:tc>
        <w:tc>
          <w:tcPr>
            <w:tcW w:w="1086" w:type="dxa"/>
            <w:tcBorders>
              <w:top w:val="single" w:sz="4" w:space="0" w:color="auto"/>
              <w:left w:val="nil"/>
              <w:bottom w:val="nil"/>
              <w:right w:val="nil"/>
            </w:tcBorders>
            <w:vAlign w:val="center"/>
          </w:tcPr>
          <w:p w14:paraId="5939383A"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032EE28A"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38B576F7" w14:textId="77777777" w:rsidR="00E53DB3" w:rsidRDefault="00E53DB3" w:rsidP="00346342">
            <w:pPr>
              <w:autoSpaceDE w:val="0"/>
              <w:autoSpaceDN w:val="0"/>
              <w:adjustRightInd w:val="0"/>
              <w:spacing w:line="240" w:lineRule="auto"/>
              <w:ind w:firstLine="0"/>
              <w:jc w:val="center"/>
              <w:rPr>
                <w:lang w:val="en-US"/>
              </w:rPr>
            </w:pPr>
          </w:p>
        </w:tc>
      </w:tr>
      <w:tr w:rsidR="00E53DB3" w:rsidRPr="00AF2A8D" w14:paraId="55E29742" w14:textId="77777777" w:rsidTr="00346342">
        <w:trPr>
          <w:trHeight w:val="340"/>
          <w:jc w:val="center"/>
        </w:trPr>
        <w:tc>
          <w:tcPr>
            <w:tcW w:w="2531" w:type="dxa"/>
            <w:tcBorders>
              <w:top w:val="nil"/>
              <w:left w:val="nil"/>
              <w:bottom w:val="nil"/>
              <w:right w:val="nil"/>
            </w:tcBorders>
            <w:vAlign w:val="center"/>
          </w:tcPr>
          <w:p w14:paraId="68EB3823"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Future Consequences</w:t>
            </w:r>
          </w:p>
        </w:tc>
        <w:tc>
          <w:tcPr>
            <w:tcW w:w="1086" w:type="dxa"/>
            <w:tcBorders>
              <w:top w:val="nil"/>
              <w:left w:val="nil"/>
              <w:bottom w:val="nil"/>
              <w:right w:val="nil"/>
            </w:tcBorders>
            <w:vAlign w:val="center"/>
          </w:tcPr>
          <w:p w14:paraId="22D59160" w14:textId="77777777" w:rsidR="00E53DB3" w:rsidRPr="00AF2A8D" w:rsidRDefault="00E53DB3" w:rsidP="00346342">
            <w:pPr>
              <w:autoSpaceDE w:val="0"/>
              <w:autoSpaceDN w:val="0"/>
              <w:adjustRightInd w:val="0"/>
              <w:spacing w:line="240" w:lineRule="auto"/>
              <w:ind w:firstLine="0"/>
              <w:jc w:val="center"/>
              <w:rPr>
                <w:lang w:val="en-US"/>
              </w:rPr>
            </w:pPr>
            <w:r>
              <w:rPr>
                <w:lang w:val="en-US"/>
              </w:rPr>
              <w:t>.08</w:t>
            </w:r>
          </w:p>
        </w:tc>
        <w:tc>
          <w:tcPr>
            <w:tcW w:w="1086" w:type="dxa"/>
            <w:tcBorders>
              <w:top w:val="nil"/>
              <w:left w:val="nil"/>
              <w:bottom w:val="nil"/>
              <w:right w:val="nil"/>
            </w:tcBorders>
            <w:vAlign w:val="center"/>
          </w:tcPr>
          <w:p w14:paraId="7636D09C" w14:textId="77777777" w:rsidR="00E53DB3" w:rsidRPr="00AF2A8D" w:rsidRDefault="00E53DB3" w:rsidP="00346342">
            <w:pPr>
              <w:autoSpaceDE w:val="0"/>
              <w:autoSpaceDN w:val="0"/>
              <w:adjustRightInd w:val="0"/>
              <w:spacing w:line="240" w:lineRule="auto"/>
              <w:ind w:firstLine="0"/>
              <w:jc w:val="center"/>
              <w:rPr>
                <w:lang w:val="en-US"/>
              </w:rPr>
            </w:pPr>
            <w:r>
              <w:rPr>
                <w:lang w:val="en-US"/>
              </w:rPr>
              <w:t>.05</w:t>
            </w:r>
          </w:p>
        </w:tc>
        <w:tc>
          <w:tcPr>
            <w:tcW w:w="1086" w:type="dxa"/>
            <w:tcBorders>
              <w:top w:val="nil"/>
              <w:left w:val="nil"/>
              <w:bottom w:val="nil"/>
              <w:right w:val="nil"/>
            </w:tcBorders>
            <w:vAlign w:val="center"/>
          </w:tcPr>
          <w:p w14:paraId="2FEDEE7A" w14:textId="77777777" w:rsidR="00E53DB3" w:rsidRPr="00AF2A8D" w:rsidRDefault="00E53DB3" w:rsidP="00346342">
            <w:pPr>
              <w:autoSpaceDE w:val="0"/>
              <w:autoSpaceDN w:val="0"/>
              <w:adjustRightInd w:val="0"/>
              <w:spacing w:line="240" w:lineRule="auto"/>
              <w:ind w:firstLine="0"/>
              <w:jc w:val="center"/>
              <w:rPr>
                <w:lang w:val="en-US"/>
              </w:rPr>
            </w:pPr>
            <w:r>
              <w:rPr>
                <w:lang w:val="en-US"/>
              </w:rPr>
              <w:t>.07</w:t>
            </w:r>
          </w:p>
        </w:tc>
      </w:tr>
      <w:tr w:rsidR="00E53DB3" w:rsidRPr="00AF2A8D" w14:paraId="263A35FA" w14:textId="77777777" w:rsidTr="00346342">
        <w:trPr>
          <w:trHeight w:val="340"/>
          <w:jc w:val="center"/>
        </w:trPr>
        <w:tc>
          <w:tcPr>
            <w:tcW w:w="2531" w:type="dxa"/>
            <w:tcBorders>
              <w:top w:val="nil"/>
              <w:left w:val="nil"/>
              <w:bottom w:val="single" w:sz="4" w:space="0" w:color="auto"/>
              <w:right w:val="nil"/>
            </w:tcBorders>
            <w:vAlign w:val="center"/>
          </w:tcPr>
          <w:p w14:paraId="70D1B01E"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Immediate Consequences</w:t>
            </w:r>
          </w:p>
        </w:tc>
        <w:tc>
          <w:tcPr>
            <w:tcW w:w="1086" w:type="dxa"/>
            <w:tcBorders>
              <w:top w:val="nil"/>
              <w:left w:val="nil"/>
              <w:bottom w:val="single" w:sz="4" w:space="0" w:color="auto"/>
              <w:right w:val="nil"/>
            </w:tcBorders>
            <w:vAlign w:val="center"/>
          </w:tcPr>
          <w:p w14:paraId="375E5361" w14:textId="77777777" w:rsidR="00E53DB3" w:rsidRPr="00AF2A8D" w:rsidRDefault="00E53DB3" w:rsidP="00346342">
            <w:pPr>
              <w:autoSpaceDE w:val="0"/>
              <w:autoSpaceDN w:val="0"/>
              <w:adjustRightInd w:val="0"/>
              <w:spacing w:line="240" w:lineRule="auto"/>
              <w:ind w:firstLine="0"/>
              <w:jc w:val="center"/>
              <w:rPr>
                <w:lang w:val="en-US"/>
              </w:rPr>
            </w:pPr>
            <w:r>
              <w:rPr>
                <w:lang w:val="en-US"/>
              </w:rPr>
              <w:t>-.07</w:t>
            </w:r>
          </w:p>
        </w:tc>
        <w:tc>
          <w:tcPr>
            <w:tcW w:w="1086" w:type="dxa"/>
            <w:tcBorders>
              <w:top w:val="nil"/>
              <w:left w:val="nil"/>
              <w:bottom w:val="single" w:sz="4" w:space="0" w:color="auto"/>
              <w:right w:val="nil"/>
            </w:tcBorders>
            <w:vAlign w:val="center"/>
          </w:tcPr>
          <w:p w14:paraId="38B17A0B" w14:textId="77777777" w:rsidR="00E53DB3" w:rsidRPr="00AF2A8D" w:rsidRDefault="00E53DB3" w:rsidP="00346342">
            <w:pPr>
              <w:autoSpaceDE w:val="0"/>
              <w:autoSpaceDN w:val="0"/>
              <w:adjustRightInd w:val="0"/>
              <w:spacing w:line="240" w:lineRule="auto"/>
              <w:ind w:firstLine="0"/>
              <w:jc w:val="center"/>
              <w:rPr>
                <w:lang w:val="en-US"/>
              </w:rPr>
            </w:pPr>
            <w:r>
              <w:rPr>
                <w:lang w:val="en-US"/>
              </w:rPr>
              <w:t>-.20**</w:t>
            </w:r>
          </w:p>
        </w:tc>
        <w:tc>
          <w:tcPr>
            <w:tcW w:w="1086" w:type="dxa"/>
            <w:tcBorders>
              <w:top w:val="nil"/>
              <w:left w:val="nil"/>
              <w:bottom w:val="single" w:sz="4" w:space="0" w:color="auto"/>
              <w:right w:val="nil"/>
            </w:tcBorders>
            <w:vAlign w:val="center"/>
          </w:tcPr>
          <w:p w14:paraId="0BA3CE9E" w14:textId="77777777" w:rsidR="00E53DB3" w:rsidRPr="00AF2A8D" w:rsidRDefault="00E53DB3" w:rsidP="00346342">
            <w:pPr>
              <w:autoSpaceDE w:val="0"/>
              <w:autoSpaceDN w:val="0"/>
              <w:adjustRightInd w:val="0"/>
              <w:spacing w:line="240" w:lineRule="auto"/>
              <w:ind w:firstLine="0"/>
              <w:jc w:val="center"/>
              <w:rPr>
                <w:lang w:val="en-US"/>
              </w:rPr>
            </w:pPr>
            <w:r>
              <w:rPr>
                <w:lang w:val="en-US"/>
              </w:rPr>
              <w:t>-.20**</w:t>
            </w:r>
          </w:p>
        </w:tc>
      </w:tr>
      <w:tr w:rsidR="00E53DB3" w:rsidRPr="00AF2A8D" w14:paraId="49021F81" w14:textId="77777777" w:rsidTr="00346342">
        <w:trPr>
          <w:trHeight w:val="340"/>
          <w:jc w:val="center"/>
        </w:trPr>
        <w:tc>
          <w:tcPr>
            <w:tcW w:w="2531" w:type="dxa"/>
            <w:tcBorders>
              <w:top w:val="single" w:sz="4" w:space="0" w:color="auto"/>
              <w:left w:val="nil"/>
              <w:bottom w:val="nil"/>
              <w:right w:val="nil"/>
            </w:tcBorders>
            <w:vAlign w:val="center"/>
          </w:tcPr>
          <w:p w14:paraId="2235829A" w14:textId="77777777" w:rsidR="00E53DB3" w:rsidRPr="000F3C04" w:rsidRDefault="00E53DB3" w:rsidP="00346342">
            <w:pPr>
              <w:autoSpaceDE w:val="0"/>
              <w:autoSpaceDN w:val="0"/>
              <w:adjustRightInd w:val="0"/>
              <w:spacing w:line="240" w:lineRule="auto"/>
              <w:ind w:firstLine="0"/>
              <w:jc w:val="left"/>
              <w:rPr>
                <w:i/>
                <w:lang w:val="en-US"/>
              </w:rPr>
            </w:pPr>
            <w:r w:rsidRPr="000F3C04">
              <w:rPr>
                <w:i/>
                <w:lang w:val="en-US"/>
              </w:rPr>
              <w:t>SWLS</w:t>
            </w:r>
          </w:p>
        </w:tc>
        <w:tc>
          <w:tcPr>
            <w:tcW w:w="1086" w:type="dxa"/>
            <w:tcBorders>
              <w:top w:val="single" w:sz="4" w:space="0" w:color="auto"/>
              <w:left w:val="nil"/>
              <w:bottom w:val="nil"/>
              <w:right w:val="nil"/>
            </w:tcBorders>
            <w:vAlign w:val="center"/>
          </w:tcPr>
          <w:p w14:paraId="79E00C0F"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233B8B8B"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3E652325" w14:textId="77777777" w:rsidR="00E53DB3" w:rsidRPr="00AF2A8D" w:rsidRDefault="00E53DB3" w:rsidP="00346342">
            <w:pPr>
              <w:autoSpaceDE w:val="0"/>
              <w:autoSpaceDN w:val="0"/>
              <w:adjustRightInd w:val="0"/>
              <w:spacing w:line="240" w:lineRule="auto"/>
              <w:ind w:firstLine="0"/>
              <w:jc w:val="center"/>
              <w:rPr>
                <w:lang w:val="en-US"/>
              </w:rPr>
            </w:pPr>
          </w:p>
        </w:tc>
      </w:tr>
      <w:tr w:rsidR="00E53DB3" w:rsidRPr="00AF2A8D" w14:paraId="2B3240A4" w14:textId="77777777" w:rsidTr="00346342">
        <w:trPr>
          <w:trHeight w:val="340"/>
          <w:jc w:val="center"/>
        </w:trPr>
        <w:tc>
          <w:tcPr>
            <w:tcW w:w="2531" w:type="dxa"/>
            <w:tcBorders>
              <w:top w:val="nil"/>
              <w:left w:val="nil"/>
              <w:bottom w:val="single" w:sz="4" w:space="0" w:color="auto"/>
              <w:right w:val="nil"/>
            </w:tcBorders>
            <w:vAlign w:val="center"/>
          </w:tcPr>
          <w:p w14:paraId="717F6244"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Satisfaction with Life</w:t>
            </w:r>
          </w:p>
        </w:tc>
        <w:tc>
          <w:tcPr>
            <w:tcW w:w="1086" w:type="dxa"/>
            <w:tcBorders>
              <w:top w:val="nil"/>
              <w:left w:val="nil"/>
              <w:bottom w:val="single" w:sz="4" w:space="0" w:color="auto"/>
              <w:right w:val="nil"/>
            </w:tcBorders>
            <w:vAlign w:val="center"/>
          </w:tcPr>
          <w:p w14:paraId="3EE9B2B4" w14:textId="77777777" w:rsidR="00E53DB3" w:rsidRPr="00AF2A8D" w:rsidRDefault="00E53DB3" w:rsidP="00346342">
            <w:pPr>
              <w:autoSpaceDE w:val="0"/>
              <w:autoSpaceDN w:val="0"/>
              <w:adjustRightInd w:val="0"/>
              <w:spacing w:line="240" w:lineRule="auto"/>
              <w:ind w:firstLine="0"/>
              <w:jc w:val="center"/>
              <w:rPr>
                <w:lang w:val="en-US"/>
              </w:rPr>
            </w:pPr>
            <w:r>
              <w:rPr>
                <w:lang w:val="en-US"/>
              </w:rPr>
              <w:t>-.08</w:t>
            </w:r>
          </w:p>
        </w:tc>
        <w:tc>
          <w:tcPr>
            <w:tcW w:w="1086" w:type="dxa"/>
            <w:tcBorders>
              <w:top w:val="nil"/>
              <w:left w:val="nil"/>
              <w:bottom w:val="single" w:sz="4" w:space="0" w:color="auto"/>
              <w:right w:val="nil"/>
            </w:tcBorders>
            <w:vAlign w:val="center"/>
          </w:tcPr>
          <w:p w14:paraId="267981BA" w14:textId="77777777" w:rsidR="00E53DB3" w:rsidRPr="00AF2A8D" w:rsidRDefault="00E53DB3" w:rsidP="00346342">
            <w:pPr>
              <w:autoSpaceDE w:val="0"/>
              <w:autoSpaceDN w:val="0"/>
              <w:adjustRightInd w:val="0"/>
              <w:spacing w:line="240" w:lineRule="auto"/>
              <w:ind w:firstLine="0"/>
              <w:jc w:val="center"/>
              <w:rPr>
                <w:lang w:val="en-US"/>
              </w:rPr>
            </w:pPr>
            <w:r>
              <w:rPr>
                <w:lang w:val="en-US"/>
              </w:rPr>
              <w:t>-.10</w:t>
            </w:r>
          </w:p>
        </w:tc>
        <w:tc>
          <w:tcPr>
            <w:tcW w:w="1086" w:type="dxa"/>
            <w:tcBorders>
              <w:top w:val="nil"/>
              <w:left w:val="nil"/>
              <w:bottom w:val="single" w:sz="4" w:space="0" w:color="auto"/>
              <w:right w:val="nil"/>
            </w:tcBorders>
            <w:vAlign w:val="center"/>
          </w:tcPr>
          <w:p w14:paraId="1E728A59" w14:textId="77777777" w:rsidR="00E53DB3" w:rsidRPr="00AF2A8D" w:rsidRDefault="00E53DB3" w:rsidP="00346342">
            <w:pPr>
              <w:autoSpaceDE w:val="0"/>
              <w:autoSpaceDN w:val="0"/>
              <w:adjustRightInd w:val="0"/>
              <w:spacing w:line="240" w:lineRule="auto"/>
              <w:ind w:firstLine="0"/>
              <w:jc w:val="center"/>
              <w:rPr>
                <w:lang w:val="en-US"/>
              </w:rPr>
            </w:pPr>
            <w:r>
              <w:rPr>
                <w:lang w:val="en-US"/>
              </w:rPr>
              <w:t>-.09</w:t>
            </w:r>
          </w:p>
        </w:tc>
      </w:tr>
      <w:tr w:rsidR="00E53DB3" w:rsidRPr="00AF2A8D" w14:paraId="27B92FA2" w14:textId="77777777" w:rsidTr="00346342">
        <w:trPr>
          <w:trHeight w:val="340"/>
          <w:jc w:val="center"/>
        </w:trPr>
        <w:tc>
          <w:tcPr>
            <w:tcW w:w="2531" w:type="dxa"/>
            <w:tcBorders>
              <w:top w:val="single" w:sz="4" w:space="0" w:color="auto"/>
              <w:left w:val="nil"/>
              <w:bottom w:val="nil"/>
              <w:right w:val="nil"/>
            </w:tcBorders>
            <w:vAlign w:val="center"/>
          </w:tcPr>
          <w:p w14:paraId="41E691EB" w14:textId="77777777" w:rsidR="00E53DB3" w:rsidRPr="000F3C04" w:rsidRDefault="00E53DB3" w:rsidP="00346342">
            <w:pPr>
              <w:autoSpaceDE w:val="0"/>
              <w:autoSpaceDN w:val="0"/>
              <w:adjustRightInd w:val="0"/>
              <w:spacing w:line="240" w:lineRule="auto"/>
              <w:ind w:firstLine="0"/>
              <w:jc w:val="left"/>
              <w:rPr>
                <w:i/>
                <w:lang w:val="en-US"/>
              </w:rPr>
            </w:pPr>
            <w:r w:rsidRPr="000F3C04">
              <w:rPr>
                <w:i/>
                <w:lang w:val="en-US"/>
              </w:rPr>
              <w:t>RSES</w:t>
            </w:r>
          </w:p>
        </w:tc>
        <w:tc>
          <w:tcPr>
            <w:tcW w:w="1086" w:type="dxa"/>
            <w:tcBorders>
              <w:top w:val="single" w:sz="4" w:space="0" w:color="auto"/>
              <w:left w:val="nil"/>
              <w:bottom w:val="nil"/>
              <w:right w:val="nil"/>
            </w:tcBorders>
            <w:vAlign w:val="center"/>
          </w:tcPr>
          <w:p w14:paraId="4578C301"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44DDE703"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0FF43C47" w14:textId="77777777" w:rsidR="00E53DB3" w:rsidRDefault="00E53DB3" w:rsidP="00346342">
            <w:pPr>
              <w:autoSpaceDE w:val="0"/>
              <w:autoSpaceDN w:val="0"/>
              <w:adjustRightInd w:val="0"/>
              <w:spacing w:line="240" w:lineRule="auto"/>
              <w:ind w:firstLine="0"/>
              <w:jc w:val="center"/>
              <w:rPr>
                <w:lang w:val="en-US"/>
              </w:rPr>
            </w:pPr>
          </w:p>
        </w:tc>
      </w:tr>
      <w:tr w:rsidR="00E53DB3" w:rsidRPr="00AF2A8D" w14:paraId="417A4751" w14:textId="77777777" w:rsidTr="00346342">
        <w:trPr>
          <w:trHeight w:val="340"/>
          <w:jc w:val="center"/>
        </w:trPr>
        <w:tc>
          <w:tcPr>
            <w:tcW w:w="2531" w:type="dxa"/>
            <w:tcBorders>
              <w:top w:val="nil"/>
              <w:left w:val="nil"/>
              <w:bottom w:val="single" w:sz="4" w:space="0" w:color="auto"/>
              <w:right w:val="nil"/>
            </w:tcBorders>
            <w:vAlign w:val="center"/>
          </w:tcPr>
          <w:p w14:paraId="06652A67"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Self-Esteem</w:t>
            </w:r>
          </w:p>
        </w:tc>
        <w:tc>
          <w:tcPr>
            <w:tcW w:w="1086" w:type="dxa"/>
            <w:tcBorders>
              <w:top w:val="nil"/>
              <w:left w:val="nil"/>
              <w:bottom w:val="single" w:sz="4" w:space="0" w:color="auto"/>
              <w:right w:val="nil"/>
            </w:tcBorders>
            <w:vAlign w:val="center"/>
          </w:tcPr>
          <w:p w14:paraId="72186F02" w14:textId="77777777" w:rsidR="00E53DB3" w:rsidRPr="00AF2A8D" w:rsidRDefault="00E53DB3" w:rsidP="00346342">
            <w:pPr>
              <w:autoSpaceDE w:val="0"/>
              <w:autoSpaceDN w:val="0"/>
              <w:adjustRightInd w:val="0"/>
              <w:spacing w:line="240" w:lineRule="auto"/>
              <w:ind w:firstLine="0"/>
              <w:jc w:val="center"/>
              <w:rPr>
                <w:lang w:val="en-US"/>
              </w:rPr>
            </w:pPr>
            <w:r>
              <w:rPr>
                <w:lang w:val="en-US"/>
              </w:rPr>
              <w:t>.12</w:t>
            </w:r>
          </w:p>
        </w:tc>
        <w:tc>
          <w:tcPr>
            <w:tcW w:w="1086" w:type="dxa"/>
            <w:tcBorders>
              <w:top w:val="nil"/>
              <w:left w:val="nil"/>
              <w:bottom w:val="single" w:sz="4" w:space="0" w:color="auto"/>
              <w:right w:val="nil"/>
            </w:tcBorders>
            <w:vAlign w:val="center"/>
          </w:tcPr>
          <w:p w14:paraId="2E678568" w14:textId="77777777" w:rsidR="00E53DB3" w:rsidRPr="00AF2A8D" w:rsidRDefault="00E53DB3" w:rsidP="00346342">
            <w:pPr>
              <w:autoSpaceDE w:val="0"/>
              <w:autoSpaceDN w:val="0"/>
              <w:adjustRightInd w:val="0"/>
              <w:spacing w:line="240" w:lineRule="auto"/>
              <w:ind w:firstLine="0"/>
              <w:jc w:val="center"/>
              <w:rPr>
                <w:lang w:val="en-US"/>
              </w:rPr>
            </w:pPr>
            <w:r>
              <w:rPr>
                <w:lang w:val="en-US"/>
              </w:rPr>
              <w:t>-.08</w:t>
            </w:r>
          </w:p>
        </w:tc>
        <w:tc>
          <w:tcPr>
            <w:tcW w:w="1086" w:type="dxa"/>
            <w:tcBorders>
              <w:top w:val="nil"/>
              <w:left w:val="nil"/>
              <w:bottom w:val="single" w:sz="4" w:space="0" w:color="auto"/>
              <w:right w:val="nil"/>
            </w:tcBorders>
            <w:vAlign w:val="center"/>
          </w:tcPr>
          <w:p w14:paraId="5475ACFD" w14:textId="77777777" w:rsidR="00E53DB3" w:rsidRPr="00AF2A8D" w:rsidRDefault="00E53DB3" w:rsidP="00346342">
            <w:pPr>
              <w:autoSpaceDE w:val="0"/>
              <w:autoSpaceDN w:val="0"/>
              <w:adjustRightInd w:val="0"/>
              <w:spacing w:line="240" w:lineRule="auto"/>
              <w:ind w:firstLine="0"/>
              <w:jc w:val="center"/>
              <w:rPr>
                <w:lang w:val="en-US"/>
              </w:rPr>
            </w:pPr>
            <w:r>
              <w:rPr>
                <w:lang w:val="en-US"/>
              </w:rPr>
              <w:t>.01</w:t>
            </w:r>
          </w:p>
        </w:tc>
      </w:tr>
      <w:tr w:rsidR="00E53DB3" w:rsidRPr="00AF2A8D" w14:paraId="67325F4E" w14:textId="77777777" w:rsidTr="00346342">
        <w:trPr>
          <w:trHeight w:val="340"/>
          <w:jc w:val="center"/>
        </w:trPr>
        <w:tc>
          <w:tcPr>
            <w:tcW w:w="2531" w:type="dxa"/>
            <w:tcBorders>
              <w:top w:val="single" w:sz="4" w:space="0" w:color="auto"/>
              <w:left w:val="nil"/>
              <w:bottom w:val="nil"/>
              <w:right w:val="nil"/>
            </w:tcBorders>
            <w:vAlign w:val="center"/>
          </w:tcPr>
          <w:p w14:paraId="0B0ECD5D" w14:textId="77777777" w:rsidR="00E53DB3" w:rsidRPr="000F3C04" w:rsidRDefault="00E53DB3" w:rsidP="00346342">
            <w:pPr>
              <w:autoSpaceDE w:val="0"/>
              <w:autoSpaceDN w:val="0"/>
              <w:adjustRightInd w:val="0"/>
              <w:spacing w:line="240" w:lineRule="auto"/>
              <w:ind w:firstLine="0"/>
              <w:jc w:val="left"/>
              <w:rPr>
                <w:i/>
                <w:lang w:val="en-US"/>
              </w:rPr>
            </w:pPr>
            <w:r>
              <w:rPr>
                <w:i/>
                <w:lang w:val="en-US"/>
              </w:rPr>
              <w:t>MC-SDS</w:t>
            </w:r>
          </w:p>
        </w:tc>
        <w:tc>
          <w:tcPr>
            <w:tcW w:w="1086" w:type="dxa"/>
            <w:tcBorders>
              <w:top w:val="single" w:sz="4" w:space="0" w:color="auto"/>
              <w:left w:val="nil"/>
              <w:bottom w:val="nil"/>
              <w:right w:val="nil"/>
            </w:tcBorders>
            <w:vAlign w:val="center"/>
          </w:tcPr>
          <w:p w14:paraId="51E92194"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77BA1ED4" w14:textId="77777777" w:rsidR="00E53DB3" w:rsidRDefault="00E53DB3" w:rsidP="00346342">
            <w:pPr>
              <w:autoSpaceDE w:val="0"/>
              <w:autoSpaceDN w:val="0"/>
              <w:adjustRightInd w:val="0"/>
              <w:spacing w:line="240" w:lineRule="auto"/>
              <w:ind w:firstLine="0"/>
              <w:jc w:val="center"/>
              <w:rPr>
                <w:lang w:val="en-US"/>
              </w:rPr>
            </w:pPr>
          </w:p>
        </w:tc>
        <w:tc>
          <w:tcPr>
            <w:tcW w:w="1086" w:type="dxa"/>
            <w:tcBorders>
              <w:top w:val="single" w:sz="4" w:space="0" w:color="auto"/>
              <w:left w:val="nil"/>
              <w:bottom w:val="nil"/>
              <w:right w:val="nil"/>
            </w:tcBorders>
            <w:vAlign w:val="center"/>
          </w:tcPr>
          <w:p w14:paraId="3A3D92B8" w14:textId="77777777" w:rsidR="00E53DB3" w:rsidRPr="00AF2A8D" w:rsidRDefault="00E53DB3" w:rsidP="00346342">
            <w:pPr>
              <w:autoSpaceDE w:val="0"/>
              <w:autoSpaceDN w:val="0"/>
              <w:adjustRightInd w:val="0"/>
              <w:spacing w:line="240" w:lineRule="auto"/>
              <w:ind w:firstLine="0"/>
              <w:jc w:val="center"/>
              <w:rPr>
                <w:lang w:val="en-US"/>
              </w:rPr>
            </w:pPr>
          </w:p>
        </w:tc>
      </w:tr>
      <w:tr w:rsidR="00E53DB3" w:rsidRPr="00AF2A8D" w14:paraId="538CCE35" w14:textId="77777777" w:rsidTr="00346342">
        <w:trPr>
          <w:trHeight w:val="340"/>
          <w:jc w:val="center"/>
        </w:trPr>
        <w:tc>
          <w:tcPr>
            <w:tcW w:w="2531" w:type="dxa"/>
            <w:tcBorders>
              <w:top w:val="nil"/>
              <w:left w:val="nil"/>
              <w:bottom w:val="nil"/>
              <w:right w:val="nil"/>
            </w:tcBorders>
            <w:vAlign w:val="center"/>
          </w:tcPr>
          <w:p w14:paraId="127F1199" w14:textId="77777777" w:rsidR="00E53DB3" w:rsidRPr="00AF2A8D" w:rsidRDefault="00E53DB3" w:rsidP="00346342">
            <w:pPr>
              <w:autoSpaceDE w:val="0"/>
              <w:autoSpaceDN w:val="0"/>
              <w:adjustRightInd w:val="0"/>
              <w:spacing w:line="240" w:lineRule="auto"/>
              <w:ind w:firstLine="0"/>
              <w:jc w:val="left"/>
              <w:rPr>
                <w:lang w:val="en-US"/>
              </w:rPr>
            </w:pPr>
            <w:r w:rsidRPr="00AF2A8D">
              <w:rPr>
                <w:lang w:val="en-US"/>
              </w:rPr>
              <w:t>Social Desirability</w:t>
            </w:r>
          </w:p>
        </w:tc>
        <w:tc>
          <w:tcPr>
            <w:tcW w:w="1086" w:type="dxa"/>
            <w:tcBorders>
              <w:top w:val="nil"/>
              <w:left w:val="nil"/>
              <w:bottom w:val="nil"/>
              <w:right w:val="nil"/>
            </w:tcBorders>
            <w:vAlign w:val="center"/>
          </w:tcPr>
          <w:p w14:paraId="2FD2E164" w14:textId="77777777" w:rsidR="00E53DB3" w:rsidRPr="00AF2A8D" w:rsidRDefault="00E53DB3" w:rsidP="00346342">
            <w:pPr>
              <w:autoSpaceDE w:val="0"/>
              <w:autoSpaceDN w:val="0"/>
              <w:adjustRightInd w:val="0"/>
              <w:spacing w:line="240" w:lineRule="auto"/>
              <w:ind w:firstLine="0"/>
              <w:jc w:val="center"/>
              <w:rPr>
                <w:lang w:val="en-US"/>
              </w:rPr>
            </w:pPr>
            <w:r>
              <w:rPr>
                <w:lang w:val="en-US"/>
              </w:rPr>
              <w:t>.09</w:t>
            </w:r>
          </w:p>
        </w:tc>
        <w:tc>
          <w:tcPr>
            <w:tcW w:w="1086" w:type="dxa"/>
            <w:tcBorders>
              <w:top w:val="nil"/>
              <w:left w:val="nil"/>
              <w:bottom w:val="nil"/>
              <w:right w:val="nil"/>
            </w:tcBorders>
            <w:vAlign w:val="center"/>
          </w:tcPr>
          <w:p w14:paraId="481D85C1" w14:textId="77777777" w:rsidR="00E53DB3" w:rsidRPr="00AF2A8D" w:rsidRDefault="00E53DB3" w:rsidP="00346342">
            <w:pPr>
              <w:autoSpaceDE w:val="0"/>
              <w:autoSpaceDN w:val="0"/>
              <w:adjustRightInd w:val="0"/>
              <w:spacing w:line="240" w:lineRule="auto"/>
              <w:ind w:firstLine="0"/>
              <w:jc w:val="center"/>
              <w:rPr>
                <w:lang w:val="en-US"/>
              </w:rPr>
            </w:pPr>
            <w:r>
              <w:rPr>
                <w:lang w:val="en-US"/>
              </w:rPr>
              <w:t>.04</w:t>
            </w:r>
          </w:p>
        </w:tc>
        <w:tc>
          <w:tcPr>
            <w:tcW w:w="1086" w:type="dxa"/>
            <w:tcBorders>
              <w:top w:val="nil"/>
              <w:left w:val="nil"/>
              <w:bottom w:val="nil"/>
              <w:right w:val="nil"/>
            </w:tcBorders>
            <w:vAlign w:val="center"/>
          </w:tcPr>
          <w:p w14:paraId="2FA12172" w14:textId="77777777" w:rsidR="00E53DB3" w:rsidRPr="00AF2A8D" w:rsidRDefault="00E53DB3" w:rsidP="00346342">
            <w:pPr>
              <w:autoSpaceDE w:val="0"/>
              <w:autoSpaceDN w:val="0"/>
              <w:adjustRightInd w:val="0"/>
              <w:spacing w:line="240" w:lineRule="auto"/>
              <w:ind w:firstLine="0"/>
              <w:jc w:val="center"/>
              <w:rPr>
                <w:lang w:val="en-US"/>
              </w:rPr>
            </w:pPr>
            <w:r>
              <w:rPr>
                <w:lang w:val="en-US"/>
              </w:rPr>
              <w:t>.03</w:t>
            </w:r>
          </w:p>
        </w:tc>
      </w:tr>
      <w:tr w:rsidR="00E53DB3" w:rsidRPr="00AF2A8D" w14:paraId="47192AC1" w14:textId="77777777" w:rsidTr="00346342">
        <w:trPr>
          <w:jc w:val="center"/>
        </w:trPr>
        <w:tc>
          <w:tcPr>
            <w:tcW w:w="5789" w:type="dxa"/>
            <w:gridSpan w:val="4"/>
            <w:tcBorders>
              <w:top w:val="single" w:sz="18" w:space="0" w:color="auto"/>
              <w:left w:val="nil"/>
              <w:bottom w:val="nil"/>
              <w:right w:val="nil"/>
            </w:tcBorders>
          </w:tcPr>
          <w:p w14:paraId="5BCF9F25" w14:textId="77777777" w:rsidR="00E53DB3" w:rsidRPr="00AF2A8D" w:rsidRDefault="00E53DB3" w:rsidP="00346342">
            <w:pPr>
              <w:autoSpaceDE w:val="0"/>
              <w:autoSpaceDN w:val="0"/>
              <w:adjustRightInd w:val="0"/>
              <w:spacing w:line="240" w:lineRule="auto"/>
              <w:ind w:firstLine="0"/>
              <w:rPr>
                <w:lang w:val="en-US"/>
              </w:rPr>
            </w:pPr>
            <w:r w:rsidRPr="00AF2A8D">
              <w:rPr>
                <w:lang w:val="en-US"/>
              </w:rPr>
              <w:t xml:space="preserve">** </w:t>
            </w:r>
            <w:r w:rsidRPr="00AF2A8D">
              <w:rPr>
                <w:i/>
                <w:lang w:val="en-US"/>
              </w:rPr>
              <w:t>p</w:t>
            </w:r>
            <w:r>
              <w:rPr>
                <w:i/>
                <w:lang w:val="en-US"/>
              </w:rPr>
              <w:t xml:space="preserve"> </w:t>
            </w:r>
            <w:r w:rsidRPr="00AF2A8D">
              <w:rPr>
                <w:lang w:val="en-US"/>
              </w:rPr>
              <w:t xml:space="preserve">&lt; .01; * </w:t>
            </w:r>
            <w:r w:rsidRPr="00AF2A8D">
              <w:rPr>
                <w:i/>
                <w:lang w:val="en-US"/>
              </w:rPr>
              <w:t>p</w:t>
            </w:r>
            <w:r>
              <w:rPr>
                <w:i/>
                <w:lang w:val="en-US"/>
              </w:rPr>
              <w:t xml:space="preserve"> </w:t>
            </w:r>
            <w:r w:rsidRPr="00AF2A8D">
              <w:rPr>
                <w:lang w:val="en-US"/>
              </w:rPr>
              <w:t>&lt; .05</w:t>
            </w:r>
          </w:p>
        </w:tc>
      </w:tr>
      <w:bookmarkEnd w:id="7"/>
      <w:bookmarkEnd w:id="8"/>
      <w:bookmarkEnd w:id="9"/>
      <w:bookmarkEnd w:id="10"/>
      <w:bookmarkEnd w:id="11"/>
      <w:bookmarkEnd w:id="12"/>
      <w:bookmarkEnd w:id="13"/>
      <w:bookmarkEnd w:id="14"/>
    </w:tbl>
    <w:p w14:paraId="709ED976" w14:textId="77777777" w:rsidR="005A2E93" w:rsidRPr="002E6B17" w:rsidRDefault="005A2E93" w:rsidP="0052504C">
      <w:pPr>
        <w:spacing w:line="240" w:lineRule="auto"/>
        <w:ind w:firstLine="0"/>
        <w:jc w:val="left"/>
        <w:rPr>
          <w:sz w:val="24"/>
          <w:szCs w:val="24"/>
        </w:rPr>
      </w:pPr>
    </w:p>
    <w:p w14:paraId="190986D8" w14:textId="77777777" w:rsidR="000D7EF8" w:rsidRPr="00F5310B" w:rsidRDefault="000D7EF8" w:rsidP="0052504C">
      <w:pPr>
        <w:pStyle w:val="Ttulo1"/>
        <w:spacing w:line="240" w:lineRule="auto"/>
        <w:ind w:firstLine="0"/>
        <w:rPr>
          <w:sz w:val="24"/>
          <w:szCs w:val="24"/>
        </w:rPr>
      </w:pPr>
      <w:r w:rsidRPr="00F5310B">
        <w:rPr>
          <w:sz w:val="24"/>
          <w:szCs w:val="24"/>
        </w:rPr>
        <w:t>Discussion</w:t>
      </w:r>
    </w:p>
    <w:p w14:paraId="1D86D36E" w14:textId="31A28051" w:rsidR="00845619" w:rsidRPr="002E6B17" w:rsidRDefault="00263133" w:rsidP="0052504C">
      <w:pPr>
        <w:spacing w:line="240" w:lineRule="auto"/>
        <w:jc w:val="left"/>
        <w:rPr>
          <w:sz w:val="24"/>
          <w:szCs w:val="24"/>
        </w:rPr>
      </w:pPr>
      <w:r w:rsidRPr="002E6B17">
        <w:rPr>
          <w:sz w:val="24"/>
          <w:szCs w:val="24"/>
        </w:rPr>
        <w:t>Nowadays there is no doubt about</w:t>
      </w:r>
      <w:r w:rsidR="00497BC0">
        <w:rPr>
          <w:sz w:val="24"/>
          <w:szCs w:val="24"/>
        </w:rPr>
        <w:t xml:space="preserve"> </w:t>
      </w:r>
      <w:r w:rsidR="009B463B">
        <w:rPr>
          <w:sz w:val="24"/>
          <w:szCs w:val="24"/>
        </w:rPr>
        <w:t>the relevance of</w:t>
      </w:r>
      <w:r w:rsidR="00D65DE5">
        <w:rPr>
          <w:sz w:val="24"/>
          <w:szCs w:val="24"/>
        </w:rPr>
        <w:t xml:space="preserve"> Sensation Seeking</w:t>
      </w:r>
      <w:r w:rsidR="00497BC0">
        <w:rPr>
          <w:sz w:val="24"/>
          <w:szCs w:val="24"/>
        </w:rPr>
        <w:t xml:space="preserve"> </w:t>
      </w:r>
      <w:r w:rsidRPr="002E6B17">
        <w:rPr>
          <w:sz w:val="24"/>
          <w:szCs w:val="24"/>
        </w:rPr>
        <w:t>in Psychology, both in</w:t>
      </w:r>
      <w:r w:rsidR="00497BC0">
        <w:rPr>
          <w:sz w:val="24"/>
          <w:szCs w:val="24"/>
        </w:rPr>
        <w:t xml:space="preserve"> </w:t>
      </w:r>
      <w:r w:rsidR="0046649E">
        <w:rPr>
          <w:sz w:val="24"/>
          <w:szCs w:val="24"/>
        </w:rPr>
        <w:t>terms of</w:t>
      </w:r>
      <w:r w:rsidRPr="002E6B17">
        <w:rPr>
          <w:sz w:val="24"/>
          <w:szCs w:val="24"/>
        </w:rPr>
        <w:t xml:space="preserve"> the </w:t>
      </w:r>
      <w:r w:rsidR="0046649E">
        <w:rPr>
          <w:sz w:val="24"/>
          <w:szCs w:val="24"/>
        </w:rPr>
        <w:t>p</w:t>
      </w:r>
      <w:r w:rsidRPr="002E6B17">
        <w:rPr>
          <w:sz w:val="24"/>
          <w:szCs w:val="24"/>
        </w:rPr>
        <w:t>ersonality and individual-differences topics</w:t>
      </w:r>
      <w:r w:rsidR="00E4498B" w:rsidRPr="002E6B17">
        <w:rPr>
          <w:sz w:val="24"/>
          <w:szCs w:val="24"/>
        </w:rPr>
        <w:t>. Y</w:t>
      </w:r>
      <w:r w:rsidRPr="002E6B17">
        <w:rPr>
          <w:sz w:val="24"/>
          <w:szCs w:val="24"/>
        </w:rPr>
        <w:t>et</w:t>
      </w:r>
      <w:r w:rsidR="00E4498B" w:rsidRPr="002E6B17">
        <w:rPr>
          <w:sz w:val="24"/>
          <w:szCs w:val="24"/>
        </w:rPr>
        <w:t>,</w:t>
      </w:r>
      <w:r w:rsidRPr="002E6B17">
        <w:rPr>
          <w:sz w:val="24"/>
          <w:szCs w:val="24"/>
        </w:rPr>
        <w:t xml:space="preserve"> despite this </w:t>
      </w:r>
      <w:r w:rsidR="004D5158" w:rsidRPr="002E6B17">
        <w:rPr>
          <w:sz w:val="24"/>
          <w:szCs w:val="24"/>
        </w:rPr>
        <w:t xml:space="preserve">importance and as previously mentioned, </w:t>
      </w:r>
      <w:r w:rsidR="00C2143E">
        <w:rPr>
          <w:sz w:val="24"/>
          <w:szCs w:val="24"/>
        </w:rPr>
        <w:t xml:space="preserve">to the best of our knowledge, </w:t>
      </w:r>
      <w:r w:rsidR="004D5158" w:rsidRPr="002E6B17">
        <w:rPr>
          <w:sz w:val="24"/>
          <w:szCs w:val="24"/>
        </w:rPr>
        <w:t xml:space="preserve">there is a lack in the </w:t>
      </w:r>
      <w:r w:rsidR="00696DC5">
        <w:rPr>
          <w:sz w:val="24"/>
          <w:szCs w:val="24"/>
        </w:rPr>
        <w:t xml:space="preserve">Portuguese context </w:t>
      </w:r>
      <w:r w:rsidR="00696DC5">
        <w:rPr>
          <w:sz w:val="24"/>
          <w:szCs w:val="24"/>
          <w:lang w:val="en-US"/>
        </w:rPr>
        <w:t>of</w:t>
      </w:r>
      <w:r w:rsidR="0070187A">
        <w:rPr>
          <w:sz w:val="24"/>
          <w:szCs w:val="24"/>
          <w:lang w:val="en-US"/>
        </w:rPr>
        <w:t xml:space="preserve"> a</w:t>
      </w:r>
      <w:r w:rsidR="00A57E42">
        <w:rPr>
          <w:sz w:val="24"/>
          <w:szCs w:val="24"/>
          <w:lang w:val="en-US"/>
        </w:rPr>
        <w:t>n</w:t>
      </w:r>
      <w:r w:rsidR="004D5158" w:rsidRPr="002E6B17">
        <w:rPr>
          <w:sz w:val="24"/>
          <w:szCs w:val="24"/>
        </w:rPr>
        <w:t xml:space="preserve"> adapted instrument to measure</w:t>
      </w:r>
      <w:r w:rsidR="00D65DE5">
        <w:rPr>
          <w:sz w:val="24"/>
          <w:szCs w:val="24"/>
        </w:rPr>
        <w:t xml:space="preserve"> Sensation Seeking</w:t>
      </w:r>
      <w:r w:rsidR="004D5158" w:rsidRPr="002E6B17">
        <w:rPr>
          <w:sz w:val="24"/>
          <w:szCs w:val="24"/>
        </w:rPr>
        <w:t>.</w:t>
      </w:r>
      <w:r w:rsidR="00497BC0">
        <w:rPr>
          <w:sz w:val="24"/>
          <w:szCs w:val="24"/>
        </w:rPr>
        <w:t xml:space="preserve"> </w:t>
      </w:r>
      <w:r w:rsidR="009B463B">
        <w:rPr>
          <w:sz w:val="24"/>
          <w:szCs w:val="24"/>
        </w:rPr>
        <w:t>Thus</w:t>
      </w:r>
      <w:r w:rsidR="004D5158" w:rsidRPr="002E6B17">
        <w:rPr>
          <w:sz w:val="24"/>
          <w:szCs w:val="24"/>
        </w:rPr>
        <w:t>, t</w:t>
      </w:r>
      <w:r w:rsidR="00E35D50" w:rsidRPr="002E6B17">
        <w:rPr>
          <w:sz w:val="24"/>
          <w:szCs w:val="24"/>
        </w:rPr>
        <w:t>he aim</w:t>
      </w:r>
      <w:r w:rsidR="00E4498B" w:rsidRPr="002E6B17">
        <w:rPr>
          <w:sz w:val="24"/>
          <w:szCs w:val="24"/>
        </w:rPr>
        <w:t xml:space="preserve"> and </w:t>
      </w:r>
      <w:r w:rsidR="0046649E">
        <w:rPr>
          <w:sz w:val="24"/>
          <w:szCs w:val="24"/>
        </w:rPr>
        <w:t>main</w:t>
      </w:r>
      <w:r w:rsidR="00E4498B" w:rsidRPr="002E6B17">
        <w:rPr>
          <w:sz w:val="24"/>
          <w:szCs w:val="24"/>
        </w:rPr>
        <w:t xml:space="preserve"> contribut</w:t>
      </w:r>
      <w:r w:rsidR="009B463B">
        <w:rPr>
          <w:sz w:val="24"/>
          <w:szCs w:val="24"/>
        </w:rPr>
        <w:t>ion</w:t>
      </w:r>
      <w:r w:rsidR="00E35D50" w:rsidRPr="002E6B17">
        <w:rPr>
          <w:sz w:val="24"/>
          <w:szCs w:val="24"/>
        </w:rPr>
        <w:t xml:space="preserve"> of </w:t>
      </w:r>
      <w:r w:rsidR="004D5158" w:rsidRPr="002E6B17">
        <w:rPr>
          <w:sz w:val="24"/>
          <w:szCs w:val="24"/>
        </w:rPr>
        <w:t xml:space="preserve">the present </w:t>
      </w:r>
      <w:r w:rsidR="00E35D50" w:rsidRPr="002E6B17">
        <w:rPr>
          <w:sz w:val="24"/>
          <w:szCs w:val="24"/>
        </w:rPr>
        <w:t xml:space="preserve">study was to </w:t>
      </w:r>
      <w:r w:rsidR="004D5158" w:rsidRPr="002E6B17">
        <w:rPr>
          <w:sz w:val="24"/>
          <w:szCs w:val="24"/>
        </w:rPr>
        <w:t>develop</w:t>
      </w:r>
      <w:r w:rsidR="0070187A">
        <w:rPr>
          <w:sz w:val="24"/>
          <w:szCs w:val="24"/>
          <w:lang w:val="en-US"/>
        </w:rPr>
        <w:t>, test</w:t>
      </w:r>
      <w:r w:rsidR="004D5158" w:rsidRPr="002E6B17">
        <w:rPr>
          <w:sz w:val="24"/>
          <w:szCs w:val="24"/>
        </w:rPr>
        <w:t xml:space="preserve"> and </w:t>
      </w:r>
      <w:r w:rsidR="00E35D50" w:rsidRPr="002E6B17">
        <w:rPr>
          <w:sz w:val="24"/>
          <w:szCs w:val="24"/>
        </w:rPr>
        <w:t xml:space="preserve">present </w:t>
      </w:r>
      <w:r w:rsidR="000D591D">
        <w:rPr>
          <w:sz w:val="24"/>
          <w:szCs w:val="24"/>
        </w:rPr>
        <w:t>a</w:t>
      </w:r>
      <w:r w:rsidR="00E35D50" w:rsidRPr="002E6B17">
        <w:rPr>
          <w:sz w:val="24"/>
          <w:szCs w:val="24"/>
        </w:rPr>
        <w:t xml:space="preserve"> Portuguese adaptation</w:t>
      </w:r>
      <w:r w:rsidR="00596787">
        <w:rPr>
          <w:sz w:val="24"/>
          <w:szCs w:val="24"/>
        </w:rPr>
        <w:t xml:space="preserve"> </w:t>
      </w:r>
      <w:r w:rsidR="000D591D">
        <w:rPr>
          <w:sz w:val="24"/>
          <w:szCs w:val="24"/>
        </w:rPr>
        <w:t>of AISS</w:t>
      </w:r>
      <w:r w:rsidR="00E35D50" w:rsidRPr="002E6B17">
        <w:rPr>
          <w:sz w:val="24"/>
          <w:szCs w:val="24"/>
        </w:rPr>
        <w:t>.</w:t>
      </w:r>
    </w:p>
    <w:p w14:paraId="51383EBE" w14:textId="37EAFA59" w:rsidR="003A5EDD" w:rsidRDefault="003A5EDD" w:rsidP="0052504C">
      <w:pPr>
        <w:spacing w:line="240" w:lineRule="auto"/>
        <w:jc w:val="left"/>
        <w:rPr>
          <w:sz w:val="24"/>
          <w:szCs w:val="24"/>
        </w:rPr>
      </w:pPr>
      <w:r>
        <w:rPr>
          <w:sz w:val="24"/>
          <w:szCs w:val="24"/>
        </w:rPr>
        <w:t>As previously mentioned, one of the most important instruments to measure Sensation Seeking is the Sensation Seeking Scale (SSS, Zuckerman, 1979). Yet, this instrument carries important shortcomings regarding its content as well its psychometric characteristics. The Arnett Inventory of Sensation Seeking (AISS, Arnett, 1994) represents an attempt to overcome some of the present limitations in Sensation Seeking assessment.</w:t>
      </w:r>
    </w:p>
    <w:p w14:paraId="62BEB1A4" w14:textId="49EBB44D" w:rsidR="00C10B56" w:rsidRDefault="00872A46" w:rsidP="0052504C">
      <w:pPr>
        <w:spacing w:line="240" w:lineRule="auto"/>
        <w:jc w:val="left"/>
        <w:rPr>
          <w:sz w:val="24"/>
          <w:szCs w:val="24"/>
        </w:rPr>
      </w:pPr>
      <w:r>
        <w:rPr>
          <w:sz w:val="24"/>
          <w:szCs w:val="24"/>
        </w:rPr>
        <w:t xml:space="preserve">In the present work, AISS structure was studied using Exploratory Factor Analysis, a method that has not been used in previous studies, since Arnett (1994) didn´t presented any factorial analysis of the instrument and newer international </w:t>
      </w:r>
      <w:r>
        <w:rPr>
          <w:sz w:val="24"/>
          <w:szCs w:val="24"/>
        </w:rPr>
        <w:lastRenderedPageBreak/>
        <w:t>adaptations have worked with Confirmatory Factor Analysis. With</w:t>
      </w:r>
      <w:r w:rsidR="00EA048B">
        <w:rPr>
          <w:sz w:val="24"/>
          <w:szCs w:val="24"/>
        </w:rPr>
        <w:t>in</w:t>
      </w:r>
      <w:r>
        <w:rPr>
          <w:sz w:val="24"/>
          <w:szCs w:val="24"/>
        </w:rPr>
        <w:t xml:space="preserve"> the present sample, the results </w:t>
      </w:r>
      <w:r w:rsidR="0030724E">
        <w:rPr>
          <w:sz w:val="24"/>
          <w:szCs w:val="24"/>
        </w:rPr>
        <w:t>allow</w:t>
      </w:r>
      <w:r>
        <w:rPr>
          <w:sz w:val="24"/>
          <w:szCs w:val="24"/>
        </w:rPr>
        <w:t xml:space="preserve"> to suggest a one-dimension structure for AISS with</w:t>
      </w:r>
      <w:r w:rsidR="00E35D50" w:rsidRPr="002E6B17">
        <w:rPr>
          <w:sz w:val="24"/>
          <w:szCs w:val="24"/>
        </w:rPr>
        <w:t xml:space="preserve"> a considerable amount of variance is explained (</w:t>
      </w:r>
      <w:r>
        <w:rPr>
          <w:sz w:val="24"/>
          <w:szCs w:val="24"/>
        </w:rPr>
        <w:t>18.86</w:t>
      </w:r>
      <w:r w:rsidR="00E35D50" w:rsidRPr="002E6B17">
        <w:rPr>
          <w:sz w:val="24"/>
          <w:szCs w:val="24"/>
        </w:rPr>
        <w:t>%)</w:t>
      </w:r>
      <w:r>
        <w:rPr>
          <w:sz w:val="24"/>
          <w:szCs w:val="24"/>
        </w:rPr>
        <w:t>,</w:t>
      </w:r>
      <w:r w:rsidR="00E35D50" w:rsidRPr="002E6B17">
        <w:rPr>
          <w:sz w:val="24"/>
          <w:szCs w:val="24"/>
        </w:rPr>
        <w:t xml:space="preserve"> </w:t>
      </w:r>
      <w:r w:rsidR="00EA048B">
        <w:rPr>
          <w:sz w:val="24"/>
          <w:szCs w:val="24"/>
        </w:rPr>
        <w:t>and</w:t>
      </w:r>
      <w:r w:rsidR="00EA048B" w:rsidRPr="002E6B17">
        <w:rPr>
          <w:sz w:val="24"/>
          <w:szCs w:val="24"/>
        </w:rPr>
        <w:t xml:space="preserve"> </w:t>
      </w:r>
      <w:r w:rsidR="00E35D50" w:rsidRPr="002E6B17">
        <w:rPr>
          <w:sz w:val="24"/>
          <w:szCs w:val="24"/>
        </w:rPr>
        <w:t>a</w:t>
      </w:r>
      <w:r w:rsidR="00E57158" w:rsidRPr="002E6B17">
        <w:rPr>
          <w:sz w:val="24"/>
          <w:szCs w:val="24"/>
        </w:rPr>
        <w:t>n</w:t>
      </w:r>
      <w:r w:rsidR="00E35D50" w:rsidRPr="002E6B17">
        <w:rPr>
          <w:sz w:val="24"/>
          <w:szCs w:val="24"/>
        </w:rPr>
        <w:t xml:space="preserve"> acceptable internal consistency of .</w:t>
      </w:r>
      <w:r w:rsidR="00E57158" w:rsidRPr="002E6B17">
        <w:rPr>
          <w:sz w:val="24"/>
          <w:szCs w:val="24"/>
        </w:rPr>
        <w:t>7</w:t>
      </w:r>
      <w:r>
        <w:rPr>
          <w:sz w:val="24"/>
          <w:szCs w:val="24"/>
        </w:rPr>
        <w:t>3</w:t>
      </w:r>
      <w:r w:rsidR="00E35D50" w:rsidRPr="002E6B17">
        <w:rPr>
          <w:sz w:val="24"/>
          <w:szCs w:val="24"/>
        </w:rPr>
        <w:t xml:space="preserve"> (</w:t>
      </w:r>
      <w:r w:rsidR="0021128C" w:rsidRPr="002E6B17">
        <w:rPr>
          <w:sz w:val="24"/>
          <w:szCs w:val="24"/>
        </w:rPr>
        <w:t>Kline, 2000</w:t>
      </w:r>
      <w:r w:rsidR="00E35D50" w:rsidRPr="002E6B17">
        <w:rPr>
          <w:sz w:val="24"/>
          <w:szCs w:val="24"/>
        </w:rPr>
        <w:t>)</w:t>
      </w:r>
      <w:r w:rsidR="0021128C" w:rsidRPr="002E6B17">
        <w:rPr>
          <w:sz w:val="24"/>
          <w:szCs w:val="24"/>
        </w:rPr>
        <w:t>.</w:t>
      </w:r>
      <w:r w:rsidR="00E35D50" w:rsidRPr="002E6B17">
        <w:rPr>
          <w:sz w:val="24"/>
          <w:szCs w:val="24"/>
        </w:rPr>
        <w:t xml:space="preserve"> Field (2013) </w:t>
      </w:r>
      <w:r w:rsidR="005C4DED">
        <w:rPr>
          <w:sz w:val="24"/>
          <w:szCs w:val="24"/>
        </w:rPr>
        <w:t xml:space="preserve">has </w:t>
      </w:r>
      <w:r>
        <w:rPr>
          <w:sz w:val="24"/>
          <w:szCs w:val="24"/>
        </w:rPr>
        <w:t>presented arguments in favour</w:t>
      </w:r>
      <w:r w:rsidRPr="002E6B17">
        <w:rPr>
          <w:sz w:val="24"/>
          <w:szCs w:val="24"/>
        </w:rPr>
        <w:t xml:space="preserve"> </w:t>
      </w:r>
      <w:r>
        <w:rPr>
          <w:sz w:val="24"/>
          <w:szCs w:val="24"/>
        </w:rPr>
        <w:t>of</w:t>
      </w:r>
      <w:r w:rsidRPr="002E6B17">
        <w:rPr>
          <w:sz w:val="24"/>
          <w:szCs w:val="24"/>
        </w:rPr>
        <w:t xml:space="preserve"> </w:t>
      </w:r>
      <w:r w:rsidR="00E35D50" w:rsidRPr="002E6B17">
        <w:rPr>
          <w:sz w:val="24"/>
          <w:szCs w:val="24"/>
        </w:rPr>
        <w:t xml:space="preserve">a .70 </w:t>
      </w:r>
      <w:r w:rsidR="00497BC0" w:rsidRPr="002E6B17">
        <w:rPr>
          <w:sz w:val="24"/>
          <w:szCs w:val="24"/>
        </w:rPr>
        <w:t>cut</w:t>
      </w:r>
      <w:r w:rsidR="00497BC0">
        <w:rPr>
          <w:sz w:val="24"/>
          <w:szCs w:val="24"/>
        </w:rPr>
        <w:t>-off</w:t>
      </w:r>
      <w:r w:rsidR="00E35D50" w:rsidRPr="002E6B17">
        <w:rPr>
          <w:sz w:val="24"/>
          <w:szCs w:val="24"/>
        </w:rPr>
        <w:t xml:space="preserve"> point </w:t>
      </w:r>
      <w:r>
        <w:rPr>
          <w:sz w:val="24"/>
          <w:szCs w:val="24"/>
        </w:rPr>
        <w:t>as</w:t>
      </w:r>
      <w:r w:rsidR="00E35D50" w:rsidRPr="002E6B17">
        <w:rPr>
          <w:sz w:val="24"/>
          <w:szCs w:val="24"/>
        </w:rPr>
        <w:t xml:space="preserve"> acceptable when studying personality variables. These results </w:t>
      </w:r>
      <w:r w:rsidR="003339E9">
        <w:rPr>
          <w:sz w:val="24"/>
          <w:szCs w:val="24"/>
        </w:rPr>
        <w:t xml:space="preserve">about reliability </w:t>
      </w:r>
      <w:r w:rsidR="00E35D50" w:rsidRPr="002E6B17">
        <w:rPr>
          <w:sz w:val="24"/>
          <w:szCs w:val="24"/>
        </w:rPr>
        <w:t xml:space="preserve">are </w:t>
      </w:r>
      <w:proofErr w:type="gramStart"/>
      <w:r w:rsidR="00E35D50" w:rsidRPr="002E6B17">
        <w:rPr>
          <w:sz w:val="24"/>
          <w:szCs w:val="24"/>
        </w:rPr>
        <w:t>similar to</w:t>
      </w:r>
      <w:proofErr w:type="gramEnd"/>
      <w:r w:rsidR="00E35D50" w:rsidRPr="002E6B17">
        <w:rPr>
          <w:sz w:val="24"/>
          <w:szCs w:val="24"/>
        </w:rPr>
        <w:t xml:space="preserve"> </w:t>
      </w:r>
      <w:r w:rsidR="008E69F9" w:rsidRPr="002E6B17">
        <w:rPr>
          <w:sz w:val="24"/>
          <w:szCs w:val="24"/>
        </w:rPr>
        <w:t>those</w:t>
      </w:r>
      <w:r w:rsidR="00E07CEA">
        <w:rPr>
          <w:sz w:val="24"/>
          <w:szCs w:val="24"/>
        </w:rPr>
        <w:t xml:space="preserve"> </w:t>
      </w:r>
      <w:r w:rsidR="00AF21F3" w:rsidRPr="002E6B17">
        <w:rPr>
          <w:sz w:val="24"/>
          <w:szCs w:val="24"/>
        </w:rPr>
        <w:t xml:space="preserve">presented </w:t>
      </w:r>
      <w:r w:rsidR="00E35D50" w:rsidRPr="002E6B17">
        <w:rPr>
          <w:sz w:val="24"/>
          <w:szCs w:val="24"/>
        </w:rPr>
        <w:t xml:space="preserve">by other authors </w:t>
      </w:r>
      <w:r w:rsidR="006B0CF5" w:rsidRPr="002E6B17">
        <w:rPr>
          <w:sz w:val="24"/>
          <w:szCs w:val="24"/>
        </w:rPr>
        <w:t xml:space="preserve">studying AISS </w:t>
      </w:r>
      <w:r w:rsidR="00E35D50" w:rsidRPr="002E6B17">
        <w:rPr>
          <w:sz w:val="24"/>
          <w:szCs w:val="24"/>
        </w:rPr>
        <w:t xml:space="preserve">(Arnett, 1994; </w:t>
      </w:r>
      <w:proofErr w:type="spellStart"/>
      <w:r w:rsidR="00E35D50" w:rsidRPr="002E6B17">
        <w:rPr>
          <w:sz w:val="24"/>
          <w:szCs w:val="24"/>
        </w:rPr>
        <w:t>Carretero</w:t>
      </w:r>
      <w:proofErr w:type="spellEnd"/>
      <w:r w:rsidR="00E35D50" w:rsidRPr="002E6B17">
        <w:rPr>
          <w:sz w:val="24"/>
          <w:szCs w:val="24"/>
        </w:rPr>
        <w:t xml:space="preserve">-Dios &amp; Salinas, 2008; </w:t>
      </w:r>
      <w:proofErr w:type="spellStart"/>
      <w:r w:rsidR="00E35D50" w:rsidRPr="002E6B17">
        <w:rPr>
          <w:sz w:val="24"/>
          <w:szCs w:val="24"/>
        </w:rPr>
        <w:t>Desrichard</w:t>
      </w:r>
      <w:proofErr w:type="spellEnd"/>
      <w:r w:rsidR="00E35D50" w:rsidRPr="002E6B17">
        <w:rPr>
          <w:sz w:val="24"/>
          <w:szCs w:val="24"/>
        </w:rPr>
        <w:t xml:space="preserve"> et al., 2008).</w:t>
      </w:r>
    </w:p>
    <w:p w14:paraId="5869D6F6" w14:textId="681DFBCB" w:rsidR="00E35D50" w:rsidRDefault="00C10B56" w:rsidP="0052504C">
      <w:pPr>
        <w:spacing w:line="240" w:lineRule="auto"/>
        <w:jc w:val="left"/>
        <w:rPr>
          <w:sz w:val="24"/>
          <w:szCs w:val="24"/>
        </w:rPr>
      </w:pPr>
      <w:r>
        <w:rPr>
          <w:sz w:val="24"/>
          <w:szCs w:val="24"/>
        </w:rPr>
        <w:t xml:space="preserve">Regarding AISS </w:t>
      </w:r>
      <w:r w:rsidR="00EA048B">
        <w:rPr>
          <w:sz w:val="24"/>
          <w:szCs w:val="24"/>
        </w:rPr>
        <w:t xml:space="preserve">general </w:t>
      </w:r>
      <w:r>
        <w:rPr>
          <w:sz w:val="24"/>
          <w:szCs w:val="24"/>
        </w:rPr>
        <w:t xml:space="preserve">structure, there are </w:t>
      </w:r>
      <w:r w:rsidR="00B07940">
        <w:rPr>
          <w:sz w:val="24"/>
          <w:szCs w:val="24"/>
        </w:rPr>
        <w:t>three</w:t>
      </w:r>
      <w:r>
        <w:rPr>
          <w:sz w:val="24"/>
          <w:szCs w:val="24"/>
        </w:rPr>
        <w:t xml:space="preserve"> important issues we would like to address: </w:t>
      </w:r>
      <w:proofErr w:type="spellStart"/>
      <w:r>
        <w:rPr>
          <w:sz w:val="24"/>
          <w:szCs w:val="24"/>
        </w:rPr>
        <w:t>i</w:t>
      </w:r>
      <w:proofErr w:type="spellEnd"/>
      <w:r>
        <w:rPr>
          <w:sz w:val="24"/>
          <w:szCs w:val="24"/>
        </w:rPr>
        <w:t xml:space="preserve">) </w:t>
      </w:r>
      <w:r w:rsidR="00FE7790">
        <w:rPr>
          <w:sz w:val="24"/>
          <w:szCs w:val="24"/>
        </w:rPr>
        <w:t>There is a lack of information about AISS´ original factor structure, Arnett (1994) never published any information using exploratory or confirmatory factor analyses</w:t>
      </w:r>
      <w:r w:rsidR="00B07940">
        <w:rPr>
          <w:sz w:val="24"/>
          <w:szCs w:val="24"/>
        </w:rPr>
        <w:t>, which allowed us to confirm the latent structure behind AISS items</w:t>
      </w:r>
      <w:r w:rsidR="00FE7790">
        <w:rPr>
          <w:sz w:val="24"/>
          <w:szCs w:val="24"/>
        </w:rPr>
        <w:t xml:space="preserve">. </w:t>
      </w:r>
      <w:r w:rsidR="00B07940">
        <w:rPr>
          <w:sz w:val="24"/>
          <w:szCs w:val="24"/>
        </w:rPr>
        <w:t xml:space="preserve">ii) </w:t>
      </w:r>
      <w:r w:rsidR="00FE7790">
        <w:rPr>
          <w:sz w:val="24"/>
          <w:szCs w:val="24"/>
        </w:rPr>
        <w:t>More recent studies</w:t>
      </w:r>
      <w:r w:rsidR="00B07940">
        <w:rPr>
          <w:sz w:val="24"/>
          <w:szCs w:val="24"/>
        </w:rPr>
        <w:t xml:space="preserve"> have found difficulties replicating Arnett theoretical proposal for AISS</w:t>
      </w:r>
      <w:r w:rsidR="00883BF8">
        <w:rPr>
          <w:sz w:val="24"/>
          <w:szCs w:val="24"/>
        </w:rPr>
        <w:t xml:space="preserve">, this can be confirmed in the information </w:t>
      </w:r>
      <w:r w:rsidR="00872A46">
        <w:rPr>
          <w:sz w:val="24"/>
          <w:szCs w:val="24"/>
        </w:rPr>
        <w:t xml:space="preserve">presented </w:t>
      </w:r>
      <w:r w:rsidR="00883BF8">
        <w:rPr>
          <w:sz w:val="24"/>
          <w:szCs w:val="24"/>
        </w:rPr>
        <w:t xml:space="preserve">in Table </w:t>
      </w:r>
      <w:r w:rsidR="00E53DB3">
        <w:rPr>
          <w:sz w:val="24"/>
          <w:szCs w:val="24"/>
        </w:rPr>
        <w:t>3</w:t>
      </w:r>
      <w:r w:rsidR="00883BF8">
        <w:rPr>
          <w:sz w:val="24"/>
          <w:szCs w:val="24"/>
        </w:rPr>
        <w:t>, where we present the structure and reliability obtained in several of the international studies using AISS</w:t>
      </w:r>
      <w:r>
        <w:rPr>
          <w:sz w:val="24"/>
          <w:szCs w:val="24"/>
        </w:rPr>
        <w:t xml:space="preserve">. </w:t>
      </w:r>
      <w:r w:rsidR="00EA048B">
        <w:rPr>
          <w:sz w:val="24"/>
          <w:szCs w:val="24"/>
        </w:rPr>
        <w:t xml:space="preserve">Consulting these previous works is possible to verify that in most studies isn´t possible to maintain the 20 original items, as happened in this same study, due to low factor loadings and communalities. </w:t>
      </w:r>
      <w:r w:rsidR="00B07940">
        <w:rPr>
          <w:sz w:val="24"/>
          <w:szCs w:val="24"/>
        </w:rPr>
        <w:t>A</w:t>
      </w:r>
      <w:r>
        <w:rPr>
          <w:sz w:val="24"/>
          <w:szCs w:val="24"/>
        </w:rPr>
        <w:t>nd ii</w:t>
      </w:r>
      <w:r w:rsidR="00B07940">
        <w:rPr>
          <w:sz w:val="24"/>
          <w:szCs w:val="24"/>
        </w:rPr>
        <w:t>i</w:t>
      </w:r>
      <w:r>
        <w:rPr>
          <w:sz w:val="24"/>
          <w:szCs w:val="24"/>
        </w:rPr>
        <w:t xml:space="preserve">) </w:t>
      </w:r>
      <w:r w:rsidR="005D775F">
        <w:rPr>
          <w:sz w:val="24"/>
          <w:szCs w:val="24"/>
        </w:rPr>
        <w:t xml:space="preserve">Sargent, </w:t>
      </w:r>
      <w:proofErr w:type="spellStart"/>
      <w:r w:rsidR="005D775F">
        <w:rPr>
          <w:sz w:val="24"/>
          <w:szCs w:val="24"/>
        </w:rPr>
        <w:t>Tanski</w:t>
      </w:r>
      <w:proofErr w:type="spellEnd"/>
      <w:r w:rsidR="005D775F">
        <w:rPr>
          <w:sz w:val="24"/>
          <w:szCs w:val="24"/>
        </w:rPr>
        <w:t xml:space="preserve">, </w:t>
      </w:r>
      <w:proofErr w:type="spellStart"/>
      <w:r w:rsidR="005D775F">
        <w:rPr>
          <w:sz w:val="24"/>
          <w:szCs w:val="24"/>
        </w:rPr>
        <w:t>Stoolmiller</w:t>
      </w:r>
      <w:proofErr w:type="spellEnd"/>
      <w:r w:rsidR="005D775F">
        <w:rPr>
          <w:sz w:val="24"/>
          <w:szCs w:val="24"/>
        </w:rPr>
        <w:t xml:space="preserve"> and </w:t>
      </w:r>
      <w:proofErr w:type="spellStart"/>
      <w:r w:rsidR="005D775F">
        <w:rPr>
          <w:sz w:val="24"/>
          <w:szCs w:val="24"/>
        </w:rPr>
        <w:t>Hanewinkel</w:t>
      </w:r>
      <w:proofErr w:type="spellEnd"/>
      <w:r w:rsidR="005D775F">
        <w:rPr>
          <w:sz w:val="24"/>
          <w:szCs w:val="24"/>
        </w:rPr>
        <w:t xml:space="preserve"> (2010) study, where it was observed how brief measures of Sensation Seeking were unable to capture this construct reliably, an important remark about developing and using shorter instruments in the sake of model statistical adjustment</w:t>
      </w:r>
      <w:r w:rsidR="00BB514E">
        <w:rPr>
          <w:sz w:val="24"/>
          <w:szCs w:val="24"/>
        </w:rPr>
        <w:t>.</w:t>
      </w:r>
    </w:p>
    <w:p w14:paraId="2D77320B" w14:textId="77777777" w:rsidR="00E53DB3" w:rsidRDefault="00E53DB3" w:rsidP="0052504C">
      <w:pPr>
        <w:spacing w:line="240" w:lineRule="auto"/>
        <w:jc w:val="left"/>
        <w:rPr>
          <w:sz w:val="24"/>
          <w:szCs w:val="24"/>
        </w:rPr>
      </w:pP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931"/>
        <w:gridCol w:w="1949"/>
        <w:gridCol w:w="850"/>
        <w:gridCol w:w="850"/>
        <w:gridCol w:w="851"/>
        <w:gridCol w:w="255"/>
        <w:gridCol w:w="850"/>
        <w:gridCol w:w="850"/>
        <w:gridCol w:w="851"/>
      </w:tblGrid>
      <w:tr w:rsidR="00E53DB3" w:rsidRPr="00883BF8" w14:paraId="16021178" w14:textId="77777777" w:rsidTr="00346342">
        <w:trPr>
          <w:trHeight w:val="283"/>
          <w:jc w:val="center"/>
        </w:trPr>
        <w:tc>
          <w:tcPr>
            <w:tcW w:w="8237" w:type="dxa"/>
            <w:gridSpan w:val="9"/>
            <w:tcBorders>
              <w:top w:val="nil"/>
              <w:left w:val="nil"/>
              <w:right w:val="nil"/>
            </w:tcBorders>
            <w:vAlign w:val="bottom"/>
          </w:tcPr>
          <w:p w14:paraId="50C7A497" w14:textId="1C4D7248" w:rsidR="00E53DB3" w:rsidRPr="00883BF8" w:rsidRDefault="00E53DB3" w:rsidP="00346342">
            <w:pPr>
              <w:spacing w:line="240" w:lineRule="auto"/>
              <w:ind w:firstLine="0"/>
              <w:jc w:val="left"/>
              <w:rPr>
                <w:lang w:val="en-US"/>
              </w:rPr>
            </w:pPr>
            <w:bookmarkStart w:id="26" w:name="_Ref352785187"/>
            <w:bookmarkStart w:id="27" w:name="_Toc367996227"/>
            <w:bookmarkStart w:id="28" w:name="_Toc368291097"/>
            <w:r w:rsidRPr="00883BF8">
              <w:rPr>
                <w:b/>
                <w:lang w:val="en-US"/>
              </w:rPr>
              <w:t xml:space="preserve">Table </w:t>
            </w:r>
            <w:bookmarkEnd w:id="26"/>
            <w:r>
              <w:rPr>
                <w:b/>
                <w:lang w:val="en-US"/>
              </w:rPr>
              <w:t>3</w:t>
            </w:r>
            <w:r w:rsidRPr="00883BF8">
              <w:rPr>
                <w:lang w:val="en-US"/>
              </w:rPr>
              <w:t xml:space="preserve"> </w:t>
            </w:r>
            <w:r w:rsidRPr="00883BF8">
              <w:rPr>
                <w:lang w:val="en-US"/>
              </w:rPr>
              <w:br/>
            </w:r>
            <w:r w:rsidRPr="00883BF8">
              <w:rPr>
                <w:i/>
                <w:lang w:val="en-US"/>
              </w:rPr>
              <w:t xml:space="preserve">AISS International Versions Factor Structure </w:t>
            </w:r>
            <w:r>
              <w:rPr>
                <w:i/>
                <w:lang w:val="en-US"/>
              </w:rPr>
              <w:t xml:space="preserve">and Reliability </w:t>
            </w:r>
            <w:r w:rsidRPr="00883BF8">
              <w:rPr>
                <w:i/>
                <w:lang w:val="en-US"/>
              </w:rPr>
              <w:t>Comparison</w:t>
            </w:r>
            <w:bookmarkEnd w:id="27"/>
            <w:bookmarkEnd w:id="28"/>
          </w:p>
        </w:tc>
      </w:tr>
      <w:tr w:rsidR="00E53DB3" w:rsidRPr="00883BF8" w14:paraId="45E355A4" w14:textId="77777777" w:rsidTr="00346342">
        <w:trPr>
          <w:trHeight w:val="283"/>
          <w:jc w:val="center"/>
        </w:trPr>
        <w:tc>
          <w:tcPr>
            <w:tcW w:w="931" w:type="dxa"/>
            <w:vMerge w:val="restart"/>
            <w:tcBorders>
              <w:left w:val="nil"/>
              <w:right w:val="nil"/>
            </w:tcBorders>
            <w:vAlign w:val="bottom"/>
          </w:tcPr>
          <w:p w14:paraId="6864EF8C" w14:textId="77777777" w:rsidR="00E53DB3" w:rsidRPr="00883BF8" w:rsidRDefault="00E53DB3" w:rsidP="00346342">
            <w:pPr>
              <w:spacing w:after="200" w:line="276" w:lineRule="auto"/>
              <w:ind w:firstLine="0"/>
              <w:jc w:val="center"/>
              <w:rPr>
                <w:lang w:val="en-US"/>
              </w:rPr>
            </w:pPr>
            <w:r w:rsidRPr="00883BF8">
              <w:rPr>
                <w:lang w:val="en-US"/>
              </w:rPr>
              <w:t>Country</w:t>
            </w:r>
          </w:p>
        </w:tc>
        <w:tc>
          <w:tcPr>
            <w:tcW w:w="1949" w:type="dxa"/>
            <w:vMerge w:val="restart"/>
            <w:tcBorders>
              <w:left w:val="nil"/>
              <w:right w:val="nil"/>
            </w:tcBorders>
            <w:vAlign w:val="bottom"/>
          </w:tcPr>
          <w:p w14:paraId="0346CE97" w14:textId="77777777" w:rsidR="00E53DB3" w:rsidRPr="00883BF8" w:rsidRDefault="00E53DB3" w:rsidP="00346342">
            <w:pPr>
              <w:spacing w:after="200" w:line="276" w:lineRule="auto"/>
              <w:ind w:firstLine="0"/>
              <w:jc w:val="center"/>
              <w:rPr>
                <w:lang w:val="en-US"/>
              </w:rPr>
            </w:pPr>
            <w:r w:rsidRPr="00883BF8">
              <w:rPr>
                <w:lang w:val="en-US"/>
              </w:rPr>
              <w:t>Authors</w:t>
            </w:r>
          </w:p>
        </w:tc>
        <w:tc>
          <w:tcPr>
            <w:tcW w:w="2551" w:type="dxa"/>
            <w:gridSpan w:val="3"/>
            <w:tcBorders>
              <w:left w:val="nil"/>
              <w:bottom w:val="single" w:sz="4" w:space="0" w:color="auto"/>
              <w:right w:val="nil"/>
            </w:tcBorders>
            <w:vAlign w:val="bottom"/>
          </w:tcPr>
          <w:p w14:paraId="4E702C94" w14:textId="77777777" w:rsidR="00E53DB3" w:rsidRPr="00883BF8" w:rsidRDefault="00E53DB3" w:rsidP="00346342">
            <w:pPr>
              <w:spacing w:after="200" w:line="276" w:lineRule="auto"/>
              <w:ind w:firstLine="0"/>
              <w:jc w:val="center"/>
              <w:rPr>
                <w:lang w:val="en-US"/>
              </w:rPr>
            </w:pPr>
            <w:r w:rsidRPr="00883BF8">
              <w:rPr>
                <w:lang w:val="en-US"/>
              </w:rPr>
              <w:t>Number of Items</w:t>
            </w:r>
          </w:p>
        </w:tc>
        <w:tc>
          <w:tcPr>
            <w:tcW w:w="255" w:type="dxa"/>
            <w:tcBorders>
              <w:left w:val="nil"/>
              <w:bottom w:val="nil"/>
              <w:right w:val="nil"/>
            </w:tcBorders>
            <w:vAlign w:val="bottom"/>
          </w:tcPr>
          <w:p w14:paraId="406B0CAC" w14:textId="77777777" w:rsidR="00E53DB3" w:rsidRPr="00883BF8" w:rsidRDefault="00E53DB3" w:rsidP="00346342">
            <w:pPr>
              <w:spacing w:after="200" w:line="276" w:lineRule="auto"/>
              <w:ind w:firstLine="0"/>
              <w:jc w:val="center"/>
              <w:rPr>
                <w:lang w:val="en-US"/>
              </w:rPr>
            </w:pPr>
          </w:p>
        </w:tc>
        <w:tc>
          <w:tcPr>
            <w:tcW w:w="2551" w:type="dxa"/>
            <w:gridSpan w:val="3"/>
            <w:tcBorders>
              <w:left w:val="nil"/>
              <w:bottom w:val="single" w:sz="4" w:space="0" w:color="auto"/>
              <w:right w:val="nil"/>
            </w:tcBorders>
            <w:vAlign w:val="bottom"/>
          </w:tcPr>
          <w:p w14:paraId="65D20A55" w14:textId="77777777" w:rsidR="00E53DB3" w:rsidRPr="00883BF8" w:rsidRDefault="00E53DB3" w:rsidP="00346342">
            <w:pPr>
              <w:spacing w:after="200" w:line="276" w:lineRule="auto"/>
              <w:ind w:firstLine="0"/>
              <w:jc w:val="center"/>
              <w:rPr>
                <w:lang w:val="en-US"/>
              </w:rPr>
            </w:pPr>
            <w:r w:rsidRPr="00883BF8">
              <w:rPr>
                <w:lang w:val="en-US"/>
              </w:rPr>
              <w:t>Internal Consistency</w:t>
            </w:r>
          </w:p>
        </w:tc>
      </w:tr>
      <w:tr w:rsidR="00E53DB3" w:rsidRPr="00883BF8" w14:paraId="06586AAE" w14:textId="77777777" w:rsidTr="00346342">
        <w:trPr>
          <w:trHeight w:val="372"/>
          <w:jc w:val="center"/>
        </w:trPr>
        <w:tc>
          <w:tcPr>
            <w:tcW w:w="931" w:type="dxa"/>
            <w:vMerge/>
            <w:tcBorders>
              <w:left w:val="nil"/>
              <w:bottom w:val="single" w:sz="4" w:space="0" w:color="auto"/>
              <w:right w:val="nil"/>
            </w:tcBorders>
            <w:vAlign w:val="bottom"/>
          </w:tcPr>
          <w:p w14:paraId="3D594A99" w14:textId="77777777" w:rsidR="00E53DB3" w:rsidRPr="00883BF8" w:rsidRDefault="00E53DB3" w:rsidP="00346342">
            <w:pPr>
              <w:spacing w:after="200" w:line="276" w:lineRule="auto"/>
              <w:ind w:firstLine="0"/>
              <w:jc w:val="center"/>
              <w:rPr>
                <w:lang w:val="en-US"/>
              </w:rPr>
            </w:pPr>
          </w:p>
        </w:tc>
        <w:tc>
          <w:tcPr>
            <w:tcW w:w="1949" w:type="dxa"/>
            <w:vMerge/>
            <w:tcBorders>
              <w:left w:val="nil"/>
              <w:bottom w:val="single" w:sz="4" w:space="0" w:color="auto"/>
              <w:right w:val="nil"/>
            </w:tcBorders>
            <w:vAlign w:val="bottom"/>
          </w:tcPr>
          <w:p w14:paraId="258F9724" w14:textId="77777777" w:rsidR="00E53DB3" w:rsidRPr="00883BF8" w:rsidRDefault="00E53DB3" w:rsidP="00346342">
            <w:pPr>
              <w:spacing w:after="200" w:line="276" w:lineRule="auto"/>
              <w:ind w:firstLine="0"/>
              <w:jc w:val="center"/>
              <w:rPr>
                <w:lang w:val="en-US"/>
              </w:rPr>
            </w:pPr>
          </w:p>
        </w:tc>
        <w:tc>
          <w:tcPr>
            <w:tcW w:w="850" w:type="dxa"/>
            <w:tcBorders>
              <w:left w:val="nil"/>
              <w:bottom w:val="single" w:sz="4" w:space="0" w:color="auto"/>
              <w:right w:val="nil"/>
            </w:tcBorders>
            <w:vAlign w:val="bottom"/>
          </w:tcPr>
          <w:p w14:paraId="10A60577" w14:textId="77777777" w:rsidR="00E53DB3" w:rsidRPr="00883BF8" w:rsidRDefault="00E53DB3" w:rsidP="00346342">
            <w:pPr>
              <w:spacing w:after="200" w:line="276" w:lineRule="auto"/>
              <w:ind w:firstLine="0"/>
              <w:jc w:val="center"/>
              <w:rPr>
                <w:lang w:val="en-US"/>
              </w:rPr>
            </w:pPr>
            <w:r w:rsidRPr="00883BF8">
              <w:rPr>
                <w:lang w:val="en-US"/>
              </w:rPr>
              <w:t>Total</w:t>
            </w:r>
          </w:p>
        </w:tc>
        <w:tc>
          <w:tcPr>
            <w:tcW w:w="850" w:type="dxa"/>
            <w:tcBorders>
              <w:left w:val="nil"/>
              <w:bottom w:val="single" w:sz="4" w:space="0" w:color="auto"/>
              <w:right w:val="nil"/>
            </w:tcBorders>
            <w:vAlign w:val="bottom"/>
          </w:tcPr>
          <w:p w14:paraId="4C2C6159" w14:textId="77777777" w:rsidR="00E53DB3" w:rsidRPr="00883BF8" w:rsidRDefault="00E53DB3" w:rsidP="00346342">
            <w:pPr>
              <w:spacing w:after="200" w:line="276" w:lineRule="auto"/>
              <w:ind w:firstLine="0"/>
              <w:jc w:val="center"/>
              <w:rPr>
                <w:lang w:val="en-US"/>
              </w:rPr>
            </w:pPr>
            <w:r w:rsidRPr="00883BF8">
              <w:rPr>
                <w:lang w:val="en-US"/>
              </w:rPr>
              <w:t>Novelty</w:t>
            </w:r>
          </w:p>
        </w:tc>
        <w:tc>
          <w:tcPr>
            <w:tcW w:w="851" w:type="dxa"/>
            <w:tcBorders>
              <w:left w:val="nil"/>
              <w:bottom w:val="single" w:sz="4" w:space="0" w:color="auto"/>
              <w:right w:val="nil"/>
            </w:tcBorders>
            <w:vAlign w:val="bottom"/>
          </w:tcPr>
          <w:p w14:paraId="5D9F793C" w14:textId="77777777" w:rsidR="00E53DB3" w:rsidRPr="00883BF8" w:rsidRDefault="00E53DB3" w:rsidP="00346342">
            <w:pPr>
              <w:spacing w:after="200" w:line="276" w:lineRule="auto"/>
              <w:ind w:firstLine="0"/>
              <w:jc w:val="center"/>
              <w:rPr>
                <w:lang w:val="en-US"/>
              </w:rPr>
            </w:pPr>
            <w:r w:rsidRPr="00883BF8">
              <w:rPr>
                <w:lang w:val="en-US"/>
              </w:rPr>
              <w:t>Intensity</w:t>
            </w:r>
          </w:p>
        </w:tc>
        <w:tc>
          <w:tcPr>
            <w:tcW w:w="255" w:type="dxa"/>
            <w:tcBorders>
              <w:top w:val="nil"/>
              <w:left w:val="nil"/>
              <w:bottom w:val="single" w:sz="4" w:space="0" w:color="auto"/>
              <w:right w:val="nil"/>
            </w:tcBorders>
            <w:vAlign w:val="bottom"/>
          </w:tcPr>
          <w:p w14:paraId="49FACDD6" w14:textId="77777777" w:rsidR="00E53DB3" w:rsidRPr="00883BF8" w:rsidRDefault="00E53DB3" w:rsidP="00346342">
            <w:pPr>
              <w:spacing w:after="200" w:line="276" w:lineRule="auto"/>
              <w:ind w:firstLine="0"/>
              <w:jc w:val="center"/>
              <w:rPr>
                <w:lang w:val="en-US"/>
              </w:rPr>
            </w:pPr>
          </w:p>
        </w:tc>
        <w:tc>
          <w:tcPr>
            <w:tcW w:w="850" w:type="dxa"/>
            <w:tcBorders>
              <w:left w:val="nil"/>
              <w:bottom w:val="single" w:sz="4" w:space="0" w:color="auto"/>
              <w:right w:val="nil"/>
            </w:tcBorders>
            <w:vAlign w:val="bottom"/>
          </w:tcPr>
          <w:p w14:paraId="35B758D2" w14:textId="77777777" w:rsidR="00E53DB3" w:rsidRPr="00883BF8" w:rsidRDefault="00E53DB3" w:rsidP="00346342">
            <w:pPr>
              <w:spacing w:after="200" w:line="276" w:lineRule="auto"/>
              <w:ind w:firstLine="0"/>
              <w:jc w:val="center"/>
              <w:rPr>
                <w:lang w:val="en-US"/>
              </w:rPr>
            </w:pPr>
            <w:r w:rsidRPr="00883BF8">
              <w:rPr>
                <w:lang w:val="en-US"/>
              </w:rPr>
              <w:t>Total</w:t>
            </w:r>
          </w:p>
        </w:tc>
        <w:tc>
          <w:tcPr>
            <w:tcW w:w="850" w:type="dxa"/>
            <w:tcBorders>
              <w:left w:val="nil"/>
              <w:bottom w:val="single" w:sz="4" w:space="0" w:color="auto"/>
              <w:right w:val="nil"/>
            </w:tcBorders>
            <w:vAlign w:val="bottom"/>
          </w:tcPr>
          <w:p w14:paraId="55D72E1B" w14:textId="77777777" w:rsidR="00E53DB3" w:rsidRPr="00883BF8" w:rsidRDefault="00E53DB3" w:rsidP="00346342">
            <w:pPr>
              <w:spacing w:after="200" w:line="276" w:lineRule="auto"/>
              <w:ind w:firstLine="0"/>
              <w:jc w:val="center"/>
              <w:rPr>
                <w:lang w:val="en-US"/>
              </w:rPr>
            </w:pPr>
            <w:r w:rsidRPr="00883BF8">
              <w:rPr>
                <w:lang w:val="en-US"/>
              </w:rPr>
              <w:t>Novelty</w:t>
            </w:r>
          </w:p>
        </w:tc>
        <w:tc>
          <w:tcPr>
            <w:tcW w:w="851" w:type="dxa"/>
            <w:tcBorders>
              <w:left w:val="nil"/>
              <w:bottom w:val="single" w:sz="4" w:space="0" w:color="auto"/>
              <w:right w:val="nil"/>
            </w:tcBorders>
            <w:vAlign w:val="bottom"/>
          </w:tcPr>
          <w:p w14:paraId="3B109607" w14:textId="77777777" w:rsidR="00E53DB3" w:rsidRPr="00883BF8" w:rsidRDefault="00E53DB3" w:rsidP="00346342">
            <w:pPr>
              <w:spacing w:after="200" w:line="276" w:lineRule="auto"/>
              <w:ind w:firstLine="0"/>
              <w:jc w:val="center"/>
              <w:rPr>
                <w:lang w:val="en-US"/>
              </w:rPr>
            </w:pPr>
            <w:r w:rsidRPr="00883BF8">
              <w:rPr>
                <w:lang w:val="en-US"/>
              </w:rPr>
              <w:t>Intensity</w:t>
            </w:r>
          </w:p>
        </w:tc>
      </w:tr>
      <w:tr w:rsidR="00E53DB3" w:rsidRPr="00883BF8" w14:paraId="323DCBD3" w14:textId="77777777" w:rsidTr="00346342">
        <w:trPr>
          <w:trHeight w:val="510"/>
          <w:jc w:val="center"/>
        </w:trPr>
        <w:tc>
          <w:tcPr>
            <w:tcW w:w="931" w:type="dxa"/>
            <w:tcBorders>
              <w:top w:val="single" w:sz="4" w:space="0" w:color="auto"/>
              <w:left w:val="nil"/>
              <w:bottom w:val="nil"/>
              <w:right w:val="nil"/>
            </w:tcBorders>
            <w:vAlign w:val="center"/>
          </w:tcPr>
          <w:p w14:paraId="09014A6A" w14:textId="77777777" w:rsidR="00E53DB3" w:rsidRPr="00883BF8" w:rsidRDefault="00E53DB3" w:rsidP="00346342">
            <w:pPr>
              <w:spacing w:line="240" w:lineRule="auto"/>
              <w:ind w:firstLine="0"/>
              <w:jc w:val="center"/>
              <w:rPr>
                <w:lang w:val="en-US"/>
              </w:rPr>
            </w:pPr>
            <w:r w:rsidRPr="00883BF8">
              <w:rPr>
                <w:lang w:val="en-US"/>
              </w:rPr>
              <w:t>U.S.A.</w:t>
            </w:r>
          </w:p>
        </w:tc>
        <w:tc>
          <w:tcPr>
            <w:tcW w:w="1949" w:type="dxa"/>
            <w:tcBorders>
              <w:top w:val="nil"/>
              <w:left w:val="nil"/>
              <w:bottom w:val="nil"/>
              <w:right w:val="nil"/>
            </w:tcBorders>
            <w:vAlign w:val="center"/>
          </w:tcPr>
          <w:p w14:paraId="119076A3" w14:textId="77777777" w:rsidR="00E53DB3" w:rsidRPr="00883BF8" w:rsidRDefault="00E53DB3" w:rsidP="00346342">
            <w:pPr>
              <w:spacing w:line="240" w:lineRule="auto"/>
              <w:ind w:firstLine="0"/>
              <w:jc w:val="center"/>
              <w:rPr>
                <w:lang w:val="en-US"/>
              </w:rPr>
            </w:pPr>
            <w:r w:rsidRPr="00883BF8">
              <w:rPr>
                <w:lang w:val="en-US"/>
              </w:rPr>
              <w:t>Arnett (1994)</w:t>
            </w:r>
          </w:p>
        </w:tc>
        <w:tc>
          <w:tcPr>
            <w:tcW w:w="850" w:type="dxa"/>
            <w:tcBorders>
              <w:top w:val="nil"/>
              <w:left w:val="nil"/>
              <w:bottom w:val="nil"/>
              <w:right w:val="nil"/>
            </w:tcBorders>
            <w:vAlign w:val="center"/>
          </w:tcPr>
          <w:p w14:paraId="6E24128B" w14:textId="77777777" w:rsidR="00E53DB3" w:rsidRPr="00883BF8" w:rsidRDefault="00E53DB3" w:rsidP="00346342">
            <w:pPr>
              <w:spacing w:line="240" w:lineRule="auto"/>
              <w:ind w:firstLine="0"/>
              <w:jc w:val="center"/>
              <w:rPr>
                <w:lang w:val="en-US"/>
              </w:rPr>
            </w:pPr>
            <w:r w:rsidRPr="00883BF8">
              <w:rPr>
                <w:lang w:val="en-US"/>
              </w:rPr>
              <w:t>20</w:t>
            </w:r>
          </w:p>
        </w:tc>
        <w:tc>
          <w:tcPr>
            <w:tcW w:w="850" w:type="dxa"/>
            <w:tcBorders>
              <w:top w:val="nil"/>
              <w:left w:val="nil"/>
              <w:bottom w:val="nil"/>
              <w:right w:val="nil"/>
            </w:tcBorders>
            <w:vAlign w:val="center"/>
          </w:tcPr>
          <w:p w14:paraId="78E85BB3" w14:textId="77777777" w:rsidR="00E53DB3" w:rsidRPr="00883BF8" w:rsidRDefault="00E53DB3" w:rsidP="00346342">
            <w:pPr>
              <w:spacing w:line="240" w:lineRule="auto"/>
              <w:ind w:firstLine="0"/>
              <w:jc w:val="center"/>
              <w:rPr>
                <w:lang w:val="en-US"/>
              </w:rPr>
            </w:pPr>
            <w:r w:rsidRPr="00883BF8">
              <w:rPr>
                <w:lang w:val="en-US"/>
              </w:rPr>
              <w:t>10</w:t>
            </w:r>
          </w:p>
        </w:tc>
        <w:tc>
          <w:tcPr>
            <w:tcW w:w="851" w:type="dxa"/>
            <w:tcBorders>
              <w:top w:val="nil"/>
              <w:left w:val="nil"/>
              <w:bottom w:val="nil"/>
              <w:right w:val="nil"/>
            </w:tcBorders>
            <w:vAlign w:val="center"/>
          </w:tcPr>
          <w:p w14:paraId="0512CFF3" w14:textId="77777777" w:rsidR="00E53DB3" w:rsidRPr="00883BF8" w:rsidRDefault="00E53DB3" w:rsidP="00346342">
            <w:pPr>
              <w:spacing w:line="240" w:lineRule="auto"/>
              <w:ind w:firstLine="0"/>
              <w:jc w:val="center"/>
              <w:rPr>
                <w:lang w:val="en-US"/>
              </w:rPr>
            </w:pPr>
            <w:r w:rsidRPr="00883BF8">
              <w:rPr>
                <w:lang w:val="en-US"/>
              </w:rPr>
              <w:t>10</w:t>
            </w:r>
          </w:p>
        </w:tc>
        <w:tc>
          <w:tcPr>
            <w:tcW w:w="255" w:type="dxa"/>
            <w:tcBorders>
              <w:top w:val="nil"/>
              <w:left w:val="nil"/>
              <w:bottom w:val="nil"/>
              <w:right w:val="nil"/>
            </w:tcBorders>
            <w:vAlign w:val="center"/>
          </w:tcPr>
          <w:p w14:paraId="3DC062BD"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1898AEC0" w14:textId="77777777" w:rsidR="00E53DB3" w:rsidRPr="00883BF8" w:rsidRDefault="00E53DB3" w:rsidP="00346342">
            <w:pPr>
              <w:spacing w:line="240" w:lineRule="auto"/>
              <w:ind w:firstLine="0"/>
              <w:jc w:val="center"/>
              <w:rPr>
                <w:lang w:val="en-US"/>
              </w:rPr>
            </w:pPr>
            <w:r w:rsidRPr="00883BF8">
              <w:rPr>
                <w:lang w:val="en-US"/>
              </w:rPr>
              <w:t>.70</w:t>
            </w:r>
          </w:p>
        </w:tc>
        <w:tc>
          <w:tcPr>
            <w:tcW w:w="850" w:type="dxa"/>
            <w:tcBorders>
              <w:top w:val="nil"/>
              <w:left w:val="nil"/>
              <w:bottom w:val="nil"/>
              <w:right w:val="nil"/>
            </w:tcBorders>
            <w:vAlign w:val="center"/>
          </w:tcPr>
          <w:p w14:paraId="3474B72B" w14:textId="77777777" w:rsidR="00E53DB3" w:rsidRPr="00883BF8" w:rsidRDefault="00E53DB3" w:rsidP="00346342">
            <w:pPr>
              <w:spacing w:line="240" w:lineRule="auto"/>
              <w:ind w:firstLine="0"/>
              <w:jc w:val="center"/>
              <w:rPr>
                <w:lang w:val="en-US"/>
              </w:rPr>
            </w:pPr>
            <w:r w:rsidRPr="00883BF8">
              <w:rPr>
                <w:lang w:val="en-US"/>
              </w:rPr>
              <w:t>.50</w:t>
            </w:r>
          </w:p>
        </w:tc>
        <w:tc>
          <w:tcPr>
            <w:tcW w:w="851" w:type="dxa"/>
            <w:tcBorders>
              <w:top w:val="nil"/>
              <w:left w:val="nil"/>
              <w:bottom w:val="nil"/>
              <w:right w:val="nil"/>
            </w:tcBorders>
            <w:vAlign w:val="center"/>
          </w:tcPr>
          <w:p w14:paraId="7CA3C808" w14:textId="77777777" w:rsidR="00E53DB3" w:rsidRPr="00883BF8" w:rsidRDefault="00E53DB3" w:rsidP="00346342">
            <w:pPr>
              <w:spacing w:line="240" w:lineRule="auto"/>
              <w:ind w:firstLine="0"/>
              <w:jc w:val="center"/>
              <w:rPr>
                <w:lang w:val="en-US"/>
              </w:rPr>
            </w:pPr>
            <w:r w:rsidRPr="00883BF8">
              <w:rPr>
                <w:lang w:val="en-US"/>
              </w:rPr>
              <w:t>.64</w:t>
            </w:r>
          </w:p>
        </w:tc>
      </w:tr>
      <w:tr w:rsidR="00E53DB3" w:rsidRPr="00883BF8" w14:paraId="328E9C8B" w14:textId="77777777" w:rsidTr="00346342">
        <w:trPr>
          <w:trHeight w:val="510"/>
          <w:jc w:val="center"/>
        </w:trPr>
        <w:tc>
          <w:tcPr>
            <w:tcW w:w="931" w:type="dxa"/>
            <w:tcBorders>
              <w:top w:val="nil"/>
              <w:left w:val="nil"/>
              <w:bottom w:val="nil"/>
              <w:right w:val="nil"/>
            </w:tcBorders>
            <w:vAlign w:val="center"/>
          </w:tcPr>
          <w:p w14:paraId="07C12D4E" w14:textId="77777777" w:rsidR="00E53DB3" w:rsidRPr="00883BF8" w:rsidRDefault="00E53DB3" w:rsidP="00346342">
            <w:pPr>
              <w:spacing w:line="240" w:lineRule="auto"/>
              <w:ind w:firstLine="0"/>
              <w:jc w:val="center"/>
              <w:rPr>
                <w:lang w:val="en-US"/>
              </w:rPr>
            </w:pPr>
            <w:r w:rsidRPr="00883BF8">
              <w:rPr>
                <w:lang w:val="en-US"/>
              </w:rPr>
              <w:t>Portugal</w:t>
            </w:r>
          </w:p>
        </w:tc>
        <w:tc>
          <w:tcPr>
            <w:tcW w:w="1949" w:type="dxa"/>
            <w:tcBorders>
              <w:top w:val="nil"/>
              <w:left w:val="nil"/>
              <w:bottom w:val="nil"/>
              <w:right w:val="nil"/>
            </w:tcBorders>
            <w:vAlign w:val="center"/>
          </w:tcPr>
          <w:p w14:paraId="18F3C009" w14:textId="77777777" w:rsidR="00E53DB3" w:rsidRPr="00883BF8" w:rsidRDefault="00E53DB3" w:rsidP="00346342">
            <w:pPr>
              <w:spacing w:line="240" w:lineRule="auto"/>
              <w:ind w:firstLine="0"/>
              <w:jc w:val="center"/>
              <w:rPr>
                <w:lang w:val="pt-PT"/>
              </w:rPr>
            </w:pPr>
            <w:r>
              <w:rPr>
                <w:lang w:val="pt-PT"/>
              </w:rPr>
              <w:t>Present study</w:t>
            </w:r>
          </w:p>
        </w:tc>
        <w:tc>
          <w:tcPr>
            <w:tcW w:w="850" w:type="dxa"/>
            <w:tcBorders>
              <w:top w:val="nil"/>
              <w:left w:val="nil"/>
              <w:bottom w:val="nil"/>
              <w:right w:val="nil"/>
            </w:tcBorders>
            <w:vAlign w:val="center"/>
          </w:tcPr>
          <w:p w14:paraId="5A1AE3AC" w14:textId="77777777" w:rsidR="00E53DB3" w:rsidRPr="00883BF8" w:rsidRDefault="00E53DB3" w:rsidP="00346342">
            <w:pPr>
              <w:spacing w:line="240" w:lineRule="auto"/>
              <w:ind w:firstLine="0"/>
              <w:jc w:val="center"/>
              <w:rPr>
                <w:lang w:val="en-US"/>
              </w:rPr>
            </w:pPr>
            <w:r>
              <w:rPr>
                <w:lang w:val="en-US"/>
              </w:rPr>
              <w:t>20</w:t>
            </w:r>
          </w:p>
        </w:tc>
        <w:tc>
          <w:tcPr>
            <w:tcW w:w="850" w:type="dxa"/>
            <w:tcBorders>
              <w:top w:val="nil"/>
              <w:left w:val="nil"/>
              <w:bottom w:val="nil"/>
              <w:right w:val="nil"/>
            </w:tcBorders>
            <w:vAlign w:val="center"/>
          </w:tcPr>
          <w:p w14:paraId="549D257C" w14:textId="77777777" w:rsidR="00E53DB3" w:rsidRPr="00883BF8" w:rsidRDefault="00E53DB3" w:rsidP="00346342">
            <w:pPr>
              <w:spacing w:line="240" w:lineRule="auto"/>
              <w:ind w:firstLine="0"/>
              <w:jc w:val="center"/>
              <w:rPr>
                <w:lang w:val="en-US"/>
              </w:rPr>
            </w:pPr>
            <w:r>
              <w:rPr>
                <w:lang w:val="en-US"/>
              </w:rPr>
              <w:t>10</w:t>
            </w:r>
          </w:p>
        </w:tc>
        <w:tc>
          <w:tcPr>
            <w:tcW w:w="851" w:type="dxa"/>
            <w:tcBorders>
              <w:top w:val="nil"/>
              <w:left w:val="nil"/>
              <w:bottom w:val="nil"/>
              <w:right w:val="nil"/>
            </w:tcBorders>
            <w:vAlign w:val="center"/>
          </w:tcPr>
          <w:p w14:paraId="2BB3E462" w14:textId="77777777" w:rsidR="00E53DB3" w:rsidRPr="00883BF8" w:rsidRDefault="00E53DB3" w:rsidP="00346342">
            <w:pPr>
              <w:spacing w:line="240" w:lineRule="auto"/>
              <w:ind w:firstLine="0"/>
              <w:jc w:val="center"/>
              <w:rPr>
                <w:lang w:val="en-US"/>
              </w:rPr>
            </w:pPr>
            <w:r>
              <w:rPr>
                <w:lang w:val="en-US"/>
              </w:rPr>
              <w:t>10</w:t>
            </w:r>
          </w:p>
        </w:tc>
        <w:tc>
          <w:tcPr>
            <w:tcW w:w="255" w:type="dxa"/>
            <w:tcBorders>
              <w:top w:val="nil"/>
              <w:left w:val="nil"/>
              <w:bottom w:val="nil"/>
              <w:right w:val="nil"/>
            </w:tcBorders>
            <w:vAlign w:val="center"/>
          </w:tcPr>
          <w:p w14:paraId="2F4D5161"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4437BE8B" w14:textId="77777777" w:rsidR="00E53DB3" w:rsidRPr="00883BF8" w:rsidRDefault="00E53DB3" w:rsidP="00346342">
            <w:pPr>
              <w:spacing w:line="240" w:lineRule="auto"/>
              <w:ind w:firstLine="0"/>
              <w:jc w:val="center"/>
              <w:rPr>
                <w:lang w:val="en-US"/>
              </w:rPr>
            </w:pPr>
            <w:r w:rsidRPr="00883BF8">
              <w:rPr>
                <w:lang w:val="en-US"/>
              </w:rPr>
              <w:t>.</w:t>
            </w:r>
            <w:r>
              <w:rPr>
                <w:lang w:val="en-US"/>
              </w:rPr>
              <w:t>73</w:t>
            </w:r>
          </w:p>
        </w:tc>
        <w:tc>
          <w:tcPr>
            <w:tcW w:w="850" w:type="dxa"/>
            <w:tcBorders>
              <w:top w:val="nil"/>
              <w:left w:val="nil"/>
              <w:bottom w:val="nil"/>
              <w:right w:val="nil"/>
            </w:tcBorders>
            <w:vAlign w:val="center"/>
          </w:tcPr>
          <w:p w14:paraId="2995BF34" w14:textId="77777777" w:rsidR="00E53DB3" w:rsidRPr="00883BF8" w:rsidRDefault="00E53DB3" w:rsidP="00346342">
            <w:pPr>
              <w:spacing w:line="240" w:lineRule="auto"/>
              <w:ind w:firstLine="0"/>
              <w:jc w:val="center"/>
              <w:rPr>
                <w:lang w:val="en-US"/>
              </w:rPr>
            </w:pPr>
            <w:r w:rsidRPr="00883BF8">
              <w:rPr>
                <w:lang w:val="en-US"/>
              </w:rPr>
              <w:t>.5</w:t>
            </w:r>
            <w:r>
              <w:rPr>
                <w:lang w:val="en-US"/>
              </w:rPr>
              <w:t>9</w:t>
            </w:r>
          </w:p>
        </w:tc>
        <w:tc>
          <w:tcPr>
            <w:tcW w:w="851" w:type="dxa"/>
            <w:tcBorders>
              <w:top w:val="nil"/>
              <w:left w:val="nil"/>
              <w:bottom w:val="nil"/>
              <w:right w:val="nil"/>
            </w:tcBorders>
            <w:vAlign w:val="center"/>
          </w:tcPr>
          <w:p w14:paraId="70D4E629" w14:textId="77777777" w:rsidR="00E53DB3" w:rsidRPr="00883BF8" w:rsidRDefault="00E53DB3" w:rsidP="00346342">
            <w:pPr>
              <w:spacing w:line="240" w:lineRule="auto"/>
              <w:ind w:firstLine="0"/>
              <w:jc w:val="center"/>
              <w:rPr>
                <w:lang w:val="en-US"/>
              </w:rPr>
            </w:pPr>
            <w:r w:rsidRPr="00883BF8">
              <w:rPr>
                <w:lang w:val="en-US"/>
              </w:rPr>
              <w:t>.</w:t>
            </w:r>
            <w:r>
              <w:rPr>
                <w:lang w:val="en-US"/>
              </w:rPr>
              <w:t>65</w:t>
            </w:r>
          </w:p>
        </w:tc>
      </w:tr>
      <w:tr w:rsidR="00E53DB3" w:rsidRPr="00883BF8" w14:paraId="4944768B" w14:textId="77777777" w:rsidTr="00346342">
        <w:trPr>
          <w:trHeight w:val="510"/>
          <w:jc w:val="center"/>
        </w:trPr>
        <w:tc>
          <w:tcPr>
            <w:tcW w:w="931" w:type="dxa"/>
            <w:tcBorders>
              <w:top w:val="nil"/>
              <w:left w:val="nil"/>
              <w:bottom w:val="nil"/>
              <w:right w:val="nil"/>
            </w:tcBorders>
            <w:vAlign w:val="center"/>
          </w:tcPr>
          <w:p w14:paraId="24185ED5" w14:textId="77777777" w:rsidR="00E53DB3" w:rsidRPr="00883BF8" w:rsidRDefault="00E53DB3" w:rsidP="00346342">
            <w:pPr>
              <w:spacing w:line="240" w:lineRule="auto"/>
              <w:ind w:firstLine="0"/>
              <w:jc w:val="center"/>
              <w:rPr>
                <w:lang w:val="en-US"/>
              </w:rPr>
            </w:pPr>
            <w:proofErr w:type="spellStart"/>
            <w:r w:rsidRPr="00883BF8">
              <w:rPr>
                <w:lang w:val="en-US"/>
              </w:rPr>
              <w:t>Italy</w:t>
            </w:r>
            <w:r w:rsidRPr="003339E9">
              <w:rPr>
                <w:vertAlign w:val="superscript"/>
                <w:lang w:val="en-US"/>
              </w:rPr>
              <w:t>a</w:t>
            </w:r>
            <w:proofErr w:type="spellEnd"/>
          </w:p>
        </w:tc>
        <w:tc>
          <w:tcPr>
            <w:tcW w:w="1949" w:type="dxa"/>
            <w:tcBorders>
              <w:top w:val="nil"/>
              <w:left w:val="nil"/>
              <w:bottom w:val="nil"/>
              <w:right w:val="nil"/>
            </w:tcBorders>
            <w:vAlign w:val="center"/>
          </w:tcPr>
          <w:p w14:paraId="55FADF27" w14:textId="77777777" w:rsidR="00E53DB3" w:rsidRPr="00883BF8" w:rsidRDefault="00E53DB3" w:rsidP="00346342">
            <w:pPr>
              <w:spacing w:line="240" w:lineRule="auto"/>
              <w:ind w:firstLine="0"/>
              <w:jc w:val="center"/>
              <w:rPr>
                <w:lang w:val="en-US"/>
              </w:rPr>
            </w:pPr>
            <w:proofErr w:type="spellStart"/>
            <w:r w:rsidRPr="00883BF8">
              <w:rPr>
                <w:lang w:val="en-US"/>
              </w:rPr>
              <w:t>Smorti</w:t>
            </w:r>
            <w:proofErr w:type="spellEnd"/>
            <w:r w:rsidRPr="00883BF8">
              <w:rPr>
                <w:lang w:val="en-US"/>
              </w:rPr>
              <w:t xml:space="preserve"> &amp; </w:t>
            </w:r>
            <w:proofErr w:type="spellStart"/>
            <w:r w:rsidRPr="00883BF8">
              <w:rPr>
                <w:lang w:val="en-US"/>
              </w:rPr>
              <w:t>Guarnieri</w:t>
            </w:r>
            <w:proofErr w:type="spellEnd"/>
            <w:r>
              <w:rPr>
                <w:lang w:val="en-US"/>
              </w:rPr>
              <w:t xml:space="preserve"> (</w:t>
            </w:r>
            <w:r w:rsidRPr="00883BF8">
              <w:rPr>
                <w:lang w:val="en-US"/>
              </w:rPr>
              <w:t>2013</w:t>
            </w:r>
            <w:r>
              <w:rPr>
                <w:lang w:val="en-US"/>
              </w:rPr>
              <w:t>)</w:t>
            </w:r>
          </w:p>
        </w:tc>
        <w:tc>
          <w:tcPr>
            <w:tcW w:w="850" w:type="dxa"/>
            <w:tcBorders>
              <w:top w:val="nil"/>
              <w:left w:val="nil"/>
              <w:bottom w:val="nil"/>
              <w:right w:val="nil"/>
            </w:tcBorders>
            <w:vAlign w:val="center"/>
          </w:tcPr>
          <w:p w14:paraId="144FC9D7" w14:textId="77777777" w:rsidR="00E53DB3" w:rsidRPr="00883BF8" w:rsidRDefault="00E53DB3" w:rsidP="00346342">
            <w:pPr>
              <w:spacing w:line="240" w:lineRule="auto"/>
              <w:ind w:firstLine="0"/>
              <w:jc w:val="center"/>
              <w:rPr>
                <w:lang w:val="en-US"/>
              </w:rPr>
            </w:pPr>
            <w:r w:rsidRPr="00883BF8">
              <w:rPr>
                <w:lang w:val="en-US"/>
              </w:rPr>
              <w:t>17</w:t>
            </w:r>
          </w:p>
        </w:tc>
        <w:tc>
          <w:tcPr>
            <w:tcW w:w="850" w:type="dxa"/>
            <w:tcBorders>
              <w:top w:val="nil"/>
              <w:left w:val="nil"/>
              <w:bottom w:val="nil"/>
              <w:right w:val="nil"/>
            </w:tcBorders>
            <w:vAlign w:val="center"/>
          </w:tcPr>
          <w:p w14:paraId="53FEFB72" w14:textId="77777777" w:rsidR="00E53DB3" w:rsidRPr="00883BF8" w:rsidRDefault="00E53DB3" w:rsidP="00346342">
            <w:pPr>
              <w:spacing w:line="240" w:lineRule="auto"/>
              <w:ind w:firstLine="0"/>
              <w:jc w:val="center"/>
              <w:rPr>
                <w:lang w:val="en-US"/>
              </w:rPr>
            </w:pPr>
            <w:r w:rsidRPr="00883BF8">
              <w:rPr>
                <w:lang w:val="en-US"/>
              </w:rPr>
              <w:t>7</w:t>
            </w:r>
          </w:p>
        </w:tc>
        <w:tc>
          <w:tcPr>
            <w:tcW w:w="851" w:type="dxa"/>
            <w:tcBorders>
              <w:top w:val="nil"/>
              <w:left w:val="nil"/>
              <w:bottom w:val="nil"/>
              <w:right w:val="nil"/>
            </w:tcBorders>
            <w:vAlign w:val="center"/>
          </w:tcPr>
          <w:p w14:paraId="7801230C" w14:textId="77777777" w:rsidR="00E53DB3" w:rsidRPr="00883BF8" w:rsidRDefault="00E53DB3" w:rsidP="00346342">
            <w:pPr>
              <w:spacing w:line="240" w:lineRule="auto"/>
              <w:ind w:firstLine="0"/>
              <w:jc w:val="center"/>
              <w:rPr>
                <w:lang w:val="en-US"/>
              </w:rPr>
            </w:pPr>
            <w:r w:rsidRPr="00883BF8">
              <w:rPr>
                <w:lang w:val="en-US"/>
              </w:rPr>
              <w:t>10</w:t>
            </w:r>
          </w:p>
        </w:tc>
        <w:tc>
          <w:tcPr>
            <w:tcW w:w="255" w:type="dxa"/>
            <w:tcBorders>
              <w:top w:val="nil"/>
              <w:left w:val="nil"/>
              <w:bottom w:val="nil"/>
              <w:right w:val="nil"/>
            </w:tcBorders>
            <w:vAlign w:val="center"/>
          </w:tcPr>
          <w:p w14:paraId="5EAA6D02"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4B24C410" w14:textId="77777777" w:rsidR="00E53DB3" w:rsidRPr="00883BF8" w:rsidRDefault="00E53DB3" w:rsidP="00346342">
            <w:pPr>
              <w:spacing w:line="240" w:lineRule="auto"/>
              <w:ind w:firstLine="0"/>
              <w:jc w:val="center"/>
              <w:rPr>
                <w:lang w:val="en-US"/>
              </w:rPr>
            </w:pPr>
            <w:r w:rsidRPr="00883BF8">
              <w:rPr>
                <w:lang w:val="en-US"/>
              </w:rPr>
              <w:t>.70</w:t>
            </w:r>
          </w:p>
          <w:p w14:paraId="5C826796" w14:textId="77777777" w:rsidR="00E53DB3" w:rsidRPr="00883BF8" w:rsidRDefault="00E53DB3" w:rsidP="00346342">
            <w:pPr>
              <w:spacing w:line="240" w:lineRule="auto"/>
              <w:ind w:firstLine="0"/>
              <w:jc w:val="center"/>
              <w:rPr>
                <w:lang w:val="en-US"/>
              </w:rPr>
            </w:pPr>
            <w:r w:rsidRPr="00883BF8">
              <w:rPr>
                <w:lang w:val="en-US"/>
              </w:rPr>
              <w:t>.71</w:t>
            </w:r>
          </w:p>
        </w:tc>
        <w:tc>
          <w:tcPr>
            <w:tcW w:w="850" w:type="dxa"/>
            <w:tcBorders>
              <w:top w:val="nil"/>
              <w:left w:val="nil"/>
              <w:bottom w:val="nil"/>
              <w:right w:val="nil"/>
            </w:tcBorders>
            <w:vAlign w:val="center"/>
          </w:tcPr>
          <w:p w14:paraId="11CCD42A" w14:textId="77777777" w:rsidR="00E53DB3" w:rsidRPr="00883BF8" w:rsidRDefault="00E53DB3" w:rsidP="00346342">
            <w:pPr>
              <w:spacing w:line="240" w:lineRule="auto"/>
              <w:ind w:firstLine="0"/>
              <w:jc w:val="center"/>
              <w:rPr>
                <w:lang w:val="en-US"/>
              </w:rPr>
            </w:pPr>
            <w:r w:rsidRPr="00883BF8">
              <w:rPr>
                <w:lang w:val="en-US"/>
              </w:rPr>
              <w:t>.56</w:t>
            </w:r>
          </w:p>
          <w:p w14:paraId="79F40D98" w14:textId="77777777" w:rsidR="00E53DB3" w:rsidRPr="00883BF8" w:rsidRDefault="00E53DB3" w:rsidP="00346342">
            <w:pPr>
              <w:spacing w:line="240" w:lineRule="auto"/>
              <w:ind w:firstLine="0"/>
              <w:jc w:val="center"/>
              <w:rPr>
                <w:lang w:val="en-US"/>
              </w:rPr>
            </w:pPr>
            <w:r w:rsidRPr="00883BF8">
              <w:rPr>
                <w:lang w:val="en-US"/>
              </w:rPr>
              <w:t>.60</w:t>
            </w:r>
          </w:p>
        </w:tc>
        <w:tc>
          <w:tcPr>
            <w:tcW w:w="851" w:type="dxa"/>
            <w:tcBorders>
              <w:top w:val="nil"/>
              <w:left w:val="nil"/>
              <w:bottom w:val="nil"/>
              <w:right w:val="nil"/>
            </w:tcBorders>
            <w:vAlign w:val="center"/>
          </w:tcPr>
          <w:p w14:paraId="22BA8538" w14:textId="77777777" w:rsidR="00E53DB3" w:rsidRPr="00883BF8" w:rsidRDefault="00E53DB3" w:rsidP="00346342">
            <w:pPr>
              <w:spacing w:line="240" w:lineRule="auto"/>
              <w:ind w:firstLine="0"/>
              <w:jc w:val="center"/>
              <w:rPr>
                <w:lang w:val="en-US"/>
              </w:rPr>
            </w:pPr>
            <w:r w:rsidRPr="00883BF8">
              <w:rPr>
                <w:lang w:val="en-US"/>
              </w:rPr>
              <w:t>.60</w:t>
            </w:r>
          </w:p>
          <w:p w14:paraId="689578B4" w14:textId="77777777" w:rsidR="00E53DB3" w:rsidRPr="00883BF8" w:rsidRDefault="00E53DB3" w:rsidP="00346342">
            <w:pPr>
              <w:spacing w:line="240" w:lineRule="auto"/>
              <w:ind w:firstLine="0"/>
              <w:jc w:val="center"/>
              <w:rPr>
                <w:lang w:val="en-US"/>
              </w:rPr>
            </w:pPr>
            <w:r w:rsidRPr="00883BF8">
              <w:rPr>
                <w:lang w:val="en-US"/>
              </w:rPr>
              <w:t>.64</w:t>
            </w:r>
          </w:p>
        </w:tc>
      </w:tr>
      <w:tr w:rsidR="00E53DB3" w:rsidRPr="00883BF8" w14:paraId="17DF9AD8" w14:textId="77777777" w:rsidTr="00346342">
        <w:trPr>
          <w:trHeight w:val="510"/>
          <w:jc w:val="center"/>
        </w:trPr>
        <w:tc>
          <w:tcPr>
            <w:tcW w:w="931" w:type="dxa"/>
            <w:tcBorders>
              <w:top w:val="nil"/>
              <w:left w:val="nil"/>
              <w:bottom w:val="nil"/>
              <w:right w:val="nil"/>
            </w:tcBorders>
            <w:vAlign w:val="center"/>
          </w:tcPr>
          <w:p w14:paraId="62849493" w14:textId="77777777" w:rsidR="00E53DB3" w:rsidRPr="00883BF8" w:rsidRDefault="00E53DB3" w:rsidP="00346342">
            <w:pPr>
              <w:spacing w:line="240" w:lineRule="auto"/>
              <w:ind w:firstLine="0"/>
              <w:jc w:val="center"/>
              <w:rPr>
                <w:lang w:val="en-US"/>
              </w:rPr>
            </w:pPr>
            <w:r w:rsidRPr="00883BF8">
              <w:rPr>
                <w:lang w:val="en-US"/>
              </w:rPr>
              <w:t>Spain</w:t>
            </w:r>
          </w:p>
        </w:tc>
        <w:tc>
          <w:tcPr>
            <w:tcW w:w="1949" w:type="dxa"/>
            <w:tcBorders>
              <w:top w:val="nil"/>
              <w:left w:val="nil"/>
              <w:bottom w:val="nil"/>
              <w:right w:val="nil"/>
            </w:tcBorders>
            <w:vAlign w:val="center"/>
          </w:tcPr>
          <w:p w14:paraId="1344C2B1" w14:textId="77777777" w:rsidR="00E53DB3" w:rsidRPr="00883BF8" w:rsidRDefault="00E53DB3" w:rsidP="00346342">
            <w:pPr>
              <w:spacing w:line="240" w:lineRule="auto"/>
              <w:ind w:firstLine="0"/>
              <w:jc w:val="center"/>
              <w:rPr>
                <w:lang w:val="en-US"/>
              </w:rPr>
            </w:pPr>
            <w:proofErr w:type="spellStart"/>
            <w:r w:rsidRPr="00883BF8">
              <w:rPr>
                <w:lang w:val="en-US"/>
              </w:rPr>
              <w:t>Carretero</w:t>
            </w:r>
            <w:proofErr w:type="spellEnd"/>
            <w:r w:rsidRPr="00883BF8">
              <w:rPr>
                <w:lang w:val="en-US"/>
              </w:rPr>
              <w:t>-Dios &amp; Salinas (2008)</w:t>
            </w:r>
          </w:p>
        </w:tc>
        <w:tc>
          <w:tcPr>
            <w:tcW w:w="850" w:type="dxa"/>
            <w:tcBorders>
              <w:top w:val="nil"/>
              <w:left w:val="nil"/>
              <w:bottom w:val="nil"/>
              <w:right w:val="nil"/>
            </w:tcBorders>
            <w:vAlign w:val="center"/>
          </w:tcPr>
          <w:p w14:paraId="4FEDBA5F" w14:textId="77777777" w:rsidR="00E53DB3" w:rsidRPr="00883BF8" w:rsidRDefault="00E53DB3" w:rsidP="00346342">
            <w:pPr>
              <w:spacing w:line="240" w:lineRule="auto"/>
              <w:ind w:firstLine="0"/>
              <w:jc w:val="center"/>
              <w:rPr>
                <w:lang w:val="en-US"/>
              </w:rPr>
            </w:pPr>
            <w:r w:rsidRPr="00883BF8">
              <w:rPr>
                <w:lang w:val="en-US"/>
              </w:rPr>
              <w:t>20</w:t>
            </w:r>
          </w:p>
        </w:tc>
        <w:tc>
          <w:tcPr>
            <w:tcW w:w="850" w:type="dxa"/>
            <w:tcBorders>
              <w:top w:val="nil"/>
              <w:left w:val="nil"/>
              <w:bottom w:val="nil"/>
              <w:right w:val="nil"/>
            </w:tcBorders>
            <w:vAlign w:val="center"/>
          </w:tcPr>
          <w:p w14:paraId="6E139F95" w14:textId="77777777" w:rsidR="00E53DB3" w:rsidRPr="00883BF8" w:rsidRDefault="00E53DB3" w:rsidP="00346342">
            <w:pPr>
              <w:spacing w:line="240" w:lineRule="auto"/>
              <w:ind w:firstLine="0"/>
              <w:jc w:val="center"/>
              <w:rPr>
                <w:lang w:val="en-US"/>
              </w:rPr>
            </w:pPr>
            <w:r w:rsidRPr="00883BF8">
              <w:rPr>
                <w:lang w:val="en-US"/>
              </w:rPr>
              <w:t>10</w:t>
            </w:r>
          </w:p>
        </w:tc>
        <w:tc>
          <w:tcPr>
            <w:tcW w:w="851" w:type="dxa"/>
            <w:tcBorders>
              <w:top w:val="nil"/>
              <w:left w:val="nil"/>
              <w:bottom w:val="nil"/>
              <w:right w:val="nil"/>
            </w:tcBorders>
            <w:vAlign w:val="center"/>
          </w:tcPr>
          <w:p w14:paraId="01DE0581" w14:textId="77777777" w:rsidR="00E53DB3" w:rsidRPr="00883BF8" w:rsidRDefault="00E53DB3" w:rsidP="00346342">
            <w:pPr>
              <w:spacing w:line="240" w:lineRule="auto"/>
              <w:ind w:firstLine="0"/>
              <w:jc w:val="center"/>
              <w:rPr>
                <w:lang w:val="en-US"/>
              </w:rPr>
            </w:pPr>
            <w:r w:rsidRPr="00883BF8">
              <w:rPr>
                <w:lang w:val="en-US"/>
              </w:rPr>
              <w:t>10</w:t>
            </w:r>
          </w:p>
        </w:tc>
        <w:tc>
          <w:tcPr>
            <w:tcW w:w="255" w:type="dxa"/>
            <w:tcBorders>
              <w:top w:val="nil"/>
              <w:left w:val="nil"/>
              <w:bottom w:val="nil"/>
              <w:right w:val="nil"/>
            </w:tcBorders>
            <w:vAlign w:val="center"/>
          </w:tcPr>
          <w:p w14:paraId="3D85C868"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50660D82" w14:textId="77777777" w:rsidR="00E53DB3" w:rsidRPr="00883BF8" w:rsidRDefault="00E53DB3" w:rsidP="00346342">
            <w:pPr>
              <w:spacing w:line="240" w:lineRule="auto"/>
              <w:ind w:firstLine="0"/>
              <w:jc w:val="center"/>
              <w:rPr>
                <w:lang w:val="en-US"/>
              </w:rPr>
            </w:pPr>
            <w:r w:rsidRPr="00883BF8">
              <w:rPr>
                <w:lang w:val="en-US"/>
              </w:rPr>
              <w:t>.69</w:t>
            </w:r>
          </w:p>
        </w:tc>
        <w:tc>
          <w:tcPr>
            <w:tcW w:w="850" w:type="dxa"/>
            <w:tcBorders>
              <w:top w:val="nil"/>
              <w:left w:val="nil"/>
              <w:bottom w:val="nil"/>
              <w:right w:val="nil"/>
            </w:tcBorders>
            <w:vAlign w:val="center"/>
          </w:tcPr>
          <w:p w14:paraId="762108E4" w14:textId="77777777" w:rsidR="00E53DB3" w:rsidRPr="00883BF8" w:rsidRDefault="00E53DB3" w:rsidP="00346342">
            <w:pPr>
              <w:spacing w:line="240" w:lineRule="auto"/>
              <w:ind w:firstLine="0"/>
              <w:jc w:val="center"/>
              <w:rPr>
                <w:lang w:val="en-US"/>
              </w:rPr>
            </w:pPr>
            <w:r w:rsidRPr="00883BF8">
              <w:rPr>
                <w:lang w:val="en-US"/>
              </w:rPr>
              <w:t>.55</w:t>
            </w:r>
          </w:p>
        </w:tc>
        <w:tc>
          <w:tcPr>
            <w:tcW w:w="851" w:type="dxa"/>
            <w:tcBorders>
              <w:top w:val="nil"/>
              <w:left w:val="nil"/>
              <w:bottom w:val="nil"/>
              <w:right w:val="nil"/>
            </w:tcBorders>
            <w:vAlign w:val="center"/>
          </w:tcPr>
          <w:p w14:paraId="6C5F1CC5" w14:textId="77777777" w:rsidR="00E53DB3" w:rsidRPr="00883BF8" w:rsidRDefault="00E53DB3" w:rsidP="00346342">
            <w:pPr>
              <w:spacing w:line="240" w:lineRule="auto"/>
              <w:ind w:firstLine="0"/>
              <w:jc w:val="center"/>
              <w:rPr>
                <w:lang w:val="en-US"/>
              </w:rPr>
            </w:pPr>
            <w:r w:rsidRPr="00883BF8">
              <w:rPr>
                <w:lang w:val="en-US"/>
              </w:rPr>
              <w:t>.62</w:t>
            </w:r>
          </w:p>
        </w:tc>
      </w:tr>
      <w:tr w:rsidR="00E53DB3" w:rsidRPr="00883BF8" w14:paraId="5943A549" w14:textId="77777777" w:rsidTr="00346342">
        <w:trPr>
          <w:trHeight w:val="510"/>
          <w:jc w:val="center"/>
        </w:trPr>
        <w:tc>
          <w:tcPr>
            <w:tcW w:w="931" w:type="dxa"/>
            <w:tcBorders>
              <w:top w:val="nil"/>
              <w:left w:val="nil"/>
              <w:bottom w:val="nil"/>
              <w:right w:val="nil"/>
            </w:tcBorders>
            <w:vAlign w:val="center"/>
          </w:tcPr>
          <w:p w14:paraId="78440BE2" w14:textId="77777777" w:rsidR="00E53DB3" w:rsidRPr="00883BF8" w:rsidRDefault="00E53DB3" w:rsidP="00346342">
            <w:pPr>
              <w:spacing w:line="240" w:lineRule="auto"/>
              <w:ind w:firstLine="0"/>
              <w:jc w:val="center"/>
              <w:rPr>
                <w:lang w:val="en-US"/>
              </w:rPr>
            </w:pPr>
            <w:proofErr w:type="spellStart"/>
            <w:r w:rsidRPr="00883BF8">
              <w:rPr>
                <w:lang w:val="en-US"/>
              </w:rPr>
              <w:t>France</w:t>
            </w:r>
            <w:r w:rsidRPr="00883BF8">
              <w:rPr>
                <w:vertAlign w:val="superscript"/>
                <w:lang w:val="en-US"/>
              </w:rPr>
              <w:t>a</w:t>
            </w:r>
            <w:proofErr w:type="spellEnd"/>
          </w:p>
        </w:tc>
        <w:tc>
          <w:tcPr>
            <w:tcW w:w="1949" w:type="dxa"/>
            <w:tcBorders>
              <w:top w:val="nil"/>
              <w:left w:val="nil"/>
              <w:bottom w:val="nil"/>
              <w:right w:val="nil"/>
            </w:tcBorders>
            <w:vAlign w:val="center"/>
          </w:tcPr>
          <w:p w14:paraId="6588DEE0" w14:textId="77777777" w:rsidR="00E53DB3" w:rsidRPr="00883BF8" w:rsidRDefault="00E53DB3" w:rsidP="00346342">
            <w:pPr>
              <w:spacing w:line="240" w:lineRule="auto"/>
              <w:ind w:firstLine="0"/>
              <w:jc w:val="center"/>
              <w:rPr>
                <w:lang w:val="en-US"/>
              </w:rPr>
            </w:pPr>
            <w:proofErr w:type="spellStart"/>
            <w:r w:rsidRPr="00883BF8">
              <w:rPr>
                <w:lang w:val="en-US"/>
              </w:rPr>
              <w:t>Desrichard</w:t>
            </w:r>
            <w:proofErr w:type="spellEnd"/>
            <w:r w:rsidRPr="00883BF8">
              <w:rPr>
                <w:lang w:val="en-US"/>
              </w:rPr>
              <w:t xml:space="preserve"> et al. (2008)</w:t>
            </w:r>
          </w:p>
        </w:tc>
        <w:tc>
          <w:tcPr>
            <w:tcW w:w="850" w:type="dxa"/>
            <w:tcBorders>
              <w:top w:val="nil"/>
              <w:left w:val="nil"/>
              <w:bottom w:val="nil"/>
              <w:right w:val="nil"/>
            </w:tcBorders>
            <w:vAlign w:val="center"/>
          </w:tcPr>
          <w:p w14:paraId="4EDB284B" w14:textId="77777777" w:rsidR="00E53DB3" w:rsidRPr="00883BF8" w:rsidRDefault="00E53DB3" w:rsidP="00346342">
            <w:pPr>
              <w:spacing w:line="240" w:lineRule="auto"/>
              <w:ind w:firstLine="0"/>
              <w:jc w:val="center"/>
              <w:rPr>
                <w:lang w:val="en-US"/>
              </w:rPr>
            </w:pPr>
            <w:r w:rsidRPr="00883BF8">
              <w:rPr>
                <w:lang w:val="en-US"/>
              </w:rPr>
              <w:t>17</w:t>
            </w:r>
          </w:p>
        </w:tc>
        <w:tc>
          <w:tcPr>
            <w:tcW w:w="850" w:type="dxa"/>
            <w:tcBorders>
              <w:top w:val="nil"/>
              <w:left w:val="nil"/>
              <w:bottom w:val="nil"/>
              <w:right w:val="nil"/>
            </w:tcBorders>
            <w:vAlign w:val="center"/>
          </w:tcPr>
          <w:p w14:paraId="48A594D2" w14:textId="77777777" w:rsidR="00E53DB3" w:rsidRPr="00883BF8" w:rsidRDefault="00E53DB3" w:rsidP="00346342">
            <w:pPr>
              <w:spacing w:line="240" w:lineRule="auto"/>
              <w:ind w:firstLine="0"/>
              <w:jc w:val="center"/>
              <w:rPr>
                <w:lang w:val="en-US"/>
              </w:rPr>
            </w:pPr>
            <w:r w:rsidRPr="00883BF8">
              <w:rPr>
                <w:lang w:val="en-US"/>
              </w:rPr>
              <w:t>8</w:t>
            </w:r>
          </w:p>
        </w:tc>
        <w:tc>
          <w:tcPr>
            <w:tcW w:w="851" w:type="dxa"/>
            <w:tcBorders>
              <w:top w:val="nil"/>
              <w:left w:val="nil"/>
              <w:bottom w:val="nil"/>
              <w:right w:val="nil"/>
            </w:tcBorders>
            <w:vAlign w:val="center"/>
          </w:tcPr>
          <w:p w14:paraId="134B1262" w14:textId="77777777" w:rsidR="00E53DB3" w:rsidRPr="00883BF8" w:rsidRDefault="00E53DB3" w:rsidP="00346342">
            <w:pPr>
              <w:spacing w:line="240" w:lineRule="auto"/>
              <w:ind w:firstLine="0"/>
              <w:jc w:val="center"/>
              <w:rPr>
                <w:lang w:val="en-US"/>
              </w:rPr>
            </w:pPr>
            <w:r w:rsidRPr="00883BF8">
              <w:rPr>
                <w:lang w:val="en-US"/>
              </w:rPr>
              <w:t>9</w:t>
            </w:r>
          </w:p>
        </w:tc>
        <w:tc>
          <w:tcPr>
            <w:tcW w:w="255" w:type="dxa"/>
            <w:tcBorders>
              <w:top w:val="nil"/>
              <w:left w:val="nil"/>
              <w:bottom w:val="nil"/>
              <w:right w:val="nil"/>
            </w:tcBorders>
            <w:vAlign w:val="center"/>
          </w:tcPr>
          <w:p w14:paraId="420D0820"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08FD9B41" w14:textId="77777777" w:rsidR="00E53DB3" w:rsidRPr="00883BF8" w:rsidRDefault="00E53DB3" w:rsidP="00346342">
            <w:pPr>
              <w:spacing w:line="240" w:lineRule="auto"/>
              <w:ind w:firstLine="0"/>
              <w:jc w:val="center"/>
              <w:rPr>
                <w:lang w:val="en-US"/>
              </w:rPr>
            </w:pPr>
            <w:r w:rsidRPr="00883BF8">
              <w:rPr>
                <w:lang w:val="en-US"/>
              </w:rPr>
              <w:t>.62</w:t>
            </w:r>
          </w:p>
          <w:p w14:paraId="0439C81C" w14:textId="77777777" w:rsidR="00E53DB3" w:rsidRPr="00883BF8" w:rsidRDefault="00E53DB3" w:rsidP="00346342">
            <w:pPr>
              <w:spacing w:line="240" w:lineRule="auto"/>
              <w:ind w:firstLine="0"/>
              <w:jc w:val="center"/>
              <w:rPr>
                <w:lang w:val="en-US"/>
              </w:rPr>
            </w:pPr>
            <w:r w:rsidRPr="00883BF8">
              <w:rPr>
                <w:lang w:val="en-US"/>
              </w:rPr>
              <w:t>.71</w:t>
            </w:r>
          </w:p>
        </w:tc>
        <w:tc>
          <w:tcPr>
            <w:tcW w:w="850" w:type="dxa"/>
            <w:tcBorders>
              <w:top w:val="nil"/>
              <w:left w:val="nil"/>
              <w:bottom w:val="nil"/>
              <w:right w:val="nil"/>
            </w:tcBorders>
            <w:vAlign w:val="center"/>
          </w:tcPr>
          <w:p w14:paraId="37BE9631" w14:textId="77777777" w:rsidR="00E53DB3" w:rsidRPr="00883BF8" w:rsidRDefault="00E53DB3" w:rsidP="00346342">
            <w:pPr>
              <w:spacing w:line="240" w:lineRule="auto"/>
              <w:ind w:firstLine="0"/>
              <w:jc w:val="center"/>
              <w:rPr>
                <w:lang w:val="en-US"/>
              </w:rPr>
            </w:pPr>
            <w:r w:rsidRPr="00883BF8">
              <w:rPr>
                <w:lang w:val="en-US"/>
              </w:rPr>
              <w:t>.56</w:t>
            </w:r>
          </w:p>
          <w:p w14:paraId="25949C3C" w14:textId="77777777" w:rsidR="00E53DB3" w:rsidRPr="00883BF8" w:rsidRDefault="00E53DB3" w:rsidP="00346342">
            <w:pPr>
              <w:spacing w:line="240" w:lineRule="auto"/>
              <w:ind w:firstLine="0"/>
              <w:jc w:val="center"/>
              <w:rPr>
                <w:lang w:val="en-US"/>
              </w:rPr>
            </w:pPr>
            <w:r w:rsidRPr="00883BF8">
              <w:rPr>
                <w:lang w:val="en-US"/>
              </w:rPr>
              <w:t>.62</w:t>
            </w:r>
          </w:p>
        </w:tc>
        <w:tc>
          <w:tcPr>
            <w:tcW w:w="851" w:type="dxa"/>
            <w:tcBorders>
              <w:top w:val="nil"/>
              <w:left w:val="nil"/>
              <w:bottom w:val="nil"/>
              <w:right w:val="nil"/>
            </w:tcBorders>
            <w:vAlign w:val="center"/>
          </w:tcPr>
          <w:p w14:paraId="513A79BF" w14:textId="77777777" w:rsidR="00E53DB3" w:rsidRPr="00883BF8" w:rsidRDefault="00E53DB3" w:rsidP="00346342">
            <w:pPr>
              <w:spacing w:line="240" w:lineRule="auto"/>
              <w:ind w:firstLine="0"/>
              <w:jc w:val="center"/>
              <w:rPr>
                <w:lang w:val="en-US"/>
              </w:rPr>
            </w:pPr>
            <w:r w:rsidRPr="00883BF8">
              <w:rPr>
                <w:lang w:val="en-US"/>
              </w:rPr>
              <w:t>.59</w:t>
            </w:r>
          </w:p>
          <w:p w14:paraId="4B5D66F5" w14:textId="77777777" w:rsidR="00E53DB3" w:rsidRPr="00883BF8" w:rsidRDefault="00E53DB3" w:rsidP="00346342">
            <w:pPr>
              <w:spacing w:line="240" w:lineRule="auto"/>
              <w:ind w:firstLine="0"/>
              <w:jc w:val="center"/>
              <w:rPr>
                <w:lang w:val="en-US"/>
              </w:rPr>
            </w:pPr>
            <w:r w:rsidRPr="00883BF8">
              <w:rPr>
                <w:lang w:val="en-US"/>
              </w:rPr>
              <w:t>.59</w:t>
            </w:r>
          </w:p>
        </w:tc>
      </w:tr>
      <w:tr w:rsidR="00E53DB3" w:rsidRPr="00883BF8" w14:paraId="0CA65FF6" w14:textId="77777777" w:rsidTr="00346342">
        <w:trPr>
          <w:trHeight w:val="510"/>
          <w:jc w:val="center"/>
        </w:trPr>
        <w:tc>
          <w:tcPr>
            <w:tcW w:w="931" w:type="dxa"/>
            <w:tcBorders>
              <w:top w:val="nil"/>
              <w:left w:val="nil"/>
              <w:bottom w:val="nil"/>
              <w:right w:val="nil"/>
            </w:tcBorders>
            <w:vAlign w:val="center"/>
          </w:tcPr>
          <w:p w14:paraId="1328CB06" w14:textId="77777777" w:rsidR="00E53DB3" w:rsidRPr="00883BF8" w:rsidRDefault="00E53DB3" w:rsidP="00346342">
            <w:pPr>
              <w:spacing w:line="240" w:lineRule="auto"/>
              <w:ind w:firstLine="0"/>
              <w:jc w:val="center"/>
              <w:rPr>
                <w:lang w:val="en-US"/>
              </w:rPr>
            </w:pPr>
            <w:r w:rsidRPr="00883BF8">
              <w:rPr>
                <w:lang w:val="en-US"/>
              </w:rPr>
              <w:t>Germany</w:t>
            </w:r>
          </w:p>
        </w:tc>
        <w:tc>
          <w:tcPr>
            <w:tcW w:w="1949" w:type="dxa"/>
            <w:tcBorders>
              <w:top w:val="nil"/>
              <w:left w:val="nil"/>
              <w:bottom w:val="nil"/>
              <w:right w:val="nil"/>
            </w:tcBorders>
            <w:vAlign w:val="center"/>
          </w:tcPr>
          <w:p w14:paraId="1F014F11" w14:textId="77777777" w:rsidR="00E53DB3" w:rsidRPr="00883BF8" w:rsidRDefault="00E53DB3" w:rsidP="00346342">
            <w:pPr>
              <w:spacing w:line="240" w:lineRule="auto"/>
              <w:ind w:firstLine="0"/>
              <w:jc w:val="center"/>
              <w:rPr>
                <w:lang w:val="en-US"/>
              </w:rPr>
            </w:pPr>
            <w:r w:rsidRPr="00883BF8">
              <w:rPr>
                <w:lang w:val="en-US"/>
              </w:rPr>
              <w:t>Roth &amp; Herzberg (2004)</w:t>
            </w:r>
          </w:p>
        </w:tc>
        <w:tc>
          <w:tcPr>
            <w:tcW w:w="850" w:type="dxa"/>
            <w:tcBorders>
              <w:top w:val="nil"/>
              <w:left w:val="nil"/>
              <w:bottom w:val="nil"/>
              <w:right w:val="nil"/>
            </w:tcBorders>
            <w:vAlign w:val="center"/>
          </w:tcPr>
          <w:p w14:paraId="10430743" w14:textId="77777777" w:rsidR="00E53DB3" w:rsidRPr="00883BF8" w:rsidRDefault="00E53DB3" w:rsidP="00346342">
            <w:pPr>
              <w:spacing w:line="240" w:lineRule="auto"/>
              <w:ind w:firstLine="0"/>
              <w:jc w:val="center"/>
              <w:rPr>
                <w:lang w:val="en-US"/>
              </w:rPr>
            </w:pPr>
            <w:r w:rsidRPr="00883BF8">
              <w:rPr>
                <w:lang w:val="en-US"/>
              </w:rPr>
              <w:t>12</w:t>
            </w:r>
          </w:p>
        </w:tc>
        <w:tc>
          <w:tcPr>
            <w:tcW w:w="850" w:type="dxa"/>
            <w:tcBorders>
              <w:top w:val="nil"/>
              <w:left w:val="nil"/>
              <w:bottom w:val="nil"/>
              <w:right w:val="nil"/>
            </w:tcBorders>
            <w:vAlign w:val="center"/>
          </w:tcPr>
          <w:p w14:paraId="767A3EC6" w14:textId="77777777" w:rsidR="00E53DB3" w:rsidRPr="00883BF8" w:rsidRDefault="00E53DB3" w:rsidP="00346342">
            <w:pPr>
              <w:spacing w:line="240" w:lineRule="auto"/>
              <w:ind w:firstLine="0"/>
              <w:jc w:val="center"/>
              <w:rPr>
                <w:lang w:val="en-US"/>
              </w:rPr>
            </w:pPr>
            <w:r w:rsidRPr="00883BF8">
              <w:rPr>
                <w:lang w:val="en-US"/>
              </w:rPr>
              <w:t>5</w:t>
            </w:r>
          </w:p>
        </w:tc>
        <w:tc>
          <w:tcPr>
            <w:tcW w:w="851" w:type="dxa"/>
            <w:tcBorders>
              <w:top w:val="nil"/>
              <w:left w:val="nil"/>
              <w:bottom w:val="nil"/>
              <w:right w:val="nil"/>
            </w:tcBorders>
            <w:vAlign w:val="center"/>
          </w:tcPr>
          <w:p w14:paraId="4AC71CED" w14:textId="77777777" w:rsidR="00E53DB3" w:rsidRPr="00883BF8" w:rsidRDefault="00E53DB3" w:rsidP="00346342">
            <w:pPr>
              <w:spacing w:line="240" w:lineRule="auto"/>
              <w:ind w:firstLine="0"/>
              <w:jc w:val="center"/>
              <w:rPr>
                <w:lang w:val="en-US"/>
              </w:rPr>
            </w:pPr>
            <w:r w:rsidRPr="00883BF8">
              <w:rPr>
                <w:lang w:val="en-US"/>
              </w:rPr>
              <w:t>7</w:t>
            </w:r>
          </w:p>
        </w:tc>
        <w:tc>
          <w:tcPr>
            <w:tcW w:w="255" w:type="dxa"/>
            <w:tcBorders>
              <w:top w:val="nil"/>
              <w:left w:val="nil"/>
              <w:bottom w:val="nil"/>
              <w:right w:val="nil"/>
            </w:tcBorders>
            <w:vAlign w:val="center"/>
          </w:tcPr>
          <w:p w14:paraId="53AD989F"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45C4F483" w14:textId="77777777" w:rsidR="00E53DB3" w:rsidRPr="00883BF8" w:rsidRDefault="00E53DB3" w:rsidP="00346342">
            <w:pPr>
              <w:spacing w:line="240" w:lineRule="auto"/>
              <w:ind w:firstLine="0"/>
              <w:jc w:val="center"/>
              <w:rPr>
                <w:lang w:val="en-US"/>
              </w:rPr>
            </w:pPr>
            <w:r w:rsidRPr="00883BF8">
              <w:rPr>
                <w:lang w:val="en-US"/>
              </w:rPr>
              <w:t>.60</w:t>
            </w:r>
          </w:p>
        </w:tc>
        <w:tc>
          <w:tcPr>
            <w:tcW w:w="850" w:type="dxa"/>
            <w:tcBorders>
              <w:top w:val="nil"/>
              <w:left w:val="nil"/>
              <w:bottom w:val="nil"/>
              <w:right w:val="nil"/>
            </w:tcBorders>
            <w:vAlign w:val="center"/>
          </w:tcPr>
          <w:p w14:paraId="2FE51CE2" w14:textId="77777777" w:rsidR="00E53DB3" w:rsidRPr="00883BF8" w:rsidRDefault="00E53DB3" w:rsidP="00346342">
            <w:pPr>
              <w:spacing w:line="240" w:lineRule="auto"/>
              <w:ind w:firstLine="0"/>
              <w:jc w:val="center"/>
              <w:rPr>
                <w:lang w:val="en-US"/>
              </w:rPr>
            </w:pPr>
            <w:r w:rsidRPr="00883BF8">
              <w:rPr>
                <w:lang w:val="en-US"/>
              </w:rPr>
              <w:t>.57</w:t>
            </w:r>
          </w:p>
        </w:tc>
        <w:tc>
          <w:tcPr>
            <w:tcW w:w="851" w:type="dxa"/>
            <w:tcBorders>
              <w:top w:val="nil"/>
              <w:left w:val="nil"/>
              <w:bottom w:val="nil"/>
              <w:right w:val="nil"/>
            </w:tcBorders>
            <w:vAlign w:val="center"/>
          </w:tcPr>
          <w:p w14:paraId="0391D509" w14:textId="77777777" w:rsidR="00E53DB3" w:rsidRPr="00883BF8" w:rsidRDefault="00E53DB3" w:rsidP="00346342">
            <w:pPr>
              <w:spacing w:line="240" w:lineRule="auto"/>
              <w:ind w:firstLine="0"/>
              <w:jc w:val="center"/>
              <w:rPr>
                <w:lang w:val="en-US"/>
              </w:rPr>
            </w:pPr>
            <w:r w:rsidRPr="00883BF8">
              <w:rPr>
                <w:lang w:val="en-US"/>
              </w:rPr>
              <w:t>.59</w:t>
            </w:r>
          </w:p>
        </w:tc>
      </w:tr>
      <w:tr w:rsidR="00E53DB3" w:rsidRPr="00883BF8" w14:paraId="0C92A20D" w14:textId="77777777" w:rsidTr="00346342">
        <w:trPr>
          <w:trHeight w:val="510"/>
          <w:jc w:val="center"/>
        </w:trPr>
        <w:tc>
          <w:tcPr>
            <w:tcW w:w="931" w:type="dxa"/>
            <w:tcBorders>
              <w:top w:val="nil"/>
              <w:left w:val="nil"/>
              <w:bottom w:val="nil"/>
              <w:right w:val="nil"/>
            </w:tcBorders>
            <w:vAlign w:val="center"/>
          </w:tcPr>
          <w:p w14:paraId="65BC21DA" w14:textId="77777777" w:rsidR="00E53DB3" w:rsidRPr="00883BF8" w:rsidRDefault="00E53DB3" w:rsidP="00346342">
            <w:pPr>
              <w:spacing w:line="240" w:lineRule="auto"/>
              <w:ind w:firstLine="0"/>
              <w:jc w:val="center"/>
              <w:rPr>
                <w:lang w:val="en-US"/>
              </w:rPr>
            </w:pPr>
            <w:r w:rsidRPr="00883BF8">
              <w:rPr>
                <w:lang w:val="en-US"/>
              </w:rPr>
              <w:t>U.K.</w:t>
            </w:r>
          </w:p>
        </w:tc>
        <w:tc>
          <w:tcPr>
            <w:tcW w:w="1949" w:type="dxa"/>
            <w:tcBorders>
              <w:top w:val="nil"/>
              <w:left w:val="nil"/>
              <w:bottom w:val="nil"/>
              <w:right w:val="nil"/>
            </w:tcBorders>
            <w:vAlign w:val="center"/>
          </w:tcPr>
          <w:p w14:paraId="7D6B9EF4" w14:textId="77777777" w:rsidR="00E53DB3" w:rsidRPr="00883BF8" w:rsidRDefault="00E53DB3" w:rsidP="00346342">
            <w:pPr>
              <w:spacing w:line="240" w:lineRule="auto"/>
              <w:ind w:firstLine="0"/>
              <w:jc w:val="center"/>
              <w:rPr>
                <w:lang w:val="en-US"/>
              </w:rPr>
            </w:pPr>
            <w:r w:rsidRPr="00883BF8">
              <w:rPr>
                <w:lang w:val="en-US"/>
              </w:rPr>
              <w:t>Haynes et al. (2000)</w:t>
            </w:r>
          </w:p>
        </w:tc>
        <w:tc>
          <w:tcPr>
            <w:tcW w:w="850" w:type="dxa"/>
            <w:tcBorders>
              <w:top w:val="nil"/>
              <w:left w:val="nil"/>
              <w:bottom w:val="nil"/>
              <w:right w:val="nil"/>
            </w:tcBorders>
            <w:vAlign w:val="center"/>
          </w:tcPr>
          <w:p w14:paraId="24BDF306" w14:textId="77777777" w:rsidR="00E53DB3" w:rsidRPr="00883BF8" w:rsidRDefault="00E53DB3" w:rsidP="00346342">
            <w:pPr>
              <w:spacing w:line="240" w:lineRule="auto"/>
              <w:ind w:firstLine="0"/>
              <w:jc w:val="center"/>
              <w:rPr>
                <w:lang w:val="en-US"/>
              </w:rPr>
            </w:pPr>
            <w:r w:rsidRPr="00883BF8">
              <w:rPr>
                <w:lang w:val="en-US"/>
              </w:rPr>
              <w:t>13</w:t>
            </w:r>
          </w:p>
        </w:tc>
        <w:tc>
          <w:tcPr>
            <w:tcW w:w="850" w:type="dxa"/>
            <w:tcBorders>
              <w:top w:val="nil"/>
              <w:left w:val="nil"/>
              <w:bottom w:val="nil"/>
              <w:right w:val="nil"/>
            </w:tcBorders>
            <w:vAlign w:val="center"/>
          </w:tcPr>
          <w:p w14:paraId="2620F4BD" w14:textId="77777777" w:rsidR="00E53DB3" w:rsidRPr="00883BF8" w:rsidRDefault="00E53DB3" w:rsidP="00346342">
            <w:pPr>
              <w:spacing w:line="240" w:lineRule="auto"/>
              <w:ind w:firstLine="0"/>
              <w:jc w:val="center"/>
              <w:rPr>
                <w:lang w:val="en-US"/>
              </w:rPr>
            </w:pPr>
            <w:r w:rsidRPr="00883BF8">
              <w:rPr>
                <w:lang w:val="en-US"/>
              </w:rPr>
              <w:t>6</w:t>
            </w:r>
          </w:p>
        </w:tc>
        <w:tc>
          <w:tcPr>
            <w:tcW w:w="851" w:type="dxa"/>
            <w:tcBorders>
              <w:top w:val="nil"/>
              <w:left w:val="nil"/>
              <w:bottom w:val="nil"/>
              <w:right w:val="nil"/>
            </w:tcBorders>
            <w:vAlign w:val="center"/>
          </w:tcPr>
          <w:p w14:paraId="5959BC0B" w14:textId="77777777" w:rsidR="00E53DB3" w:rsidRPr="00883BF8" w:rsidRDefault="00E53DB3" w:rsidP="00346342">
            <w:pPr>
              <w:spacing w:line="240" w:lineRule="auto"/>
              <w:ind w:firstLine="0"/>
              <w:jc w:val="center"/>
              <w:rPr>
                <w:lang w:val="en-US"/>
              </w:rPr>
            </w:pPr>
            <w:r w:rsidRPr="00883BF8">
              <w:rPr>
                <w:lang w:val="en-US"/>
              </w:rPr>
              <w:t>7</w:t>
            </w:r>
          </w:p>
        </w:tc>
        <w:tc>
          <w:tcPr>
            <w:tcW w:w="255" w:type="dxa"/>
            <w:tcBorders>
              <w:top w:val="nil"/>
              <w:left w:val="nil"/>
              <w:bottom w:val="nil"/>
              <w:right w:val="nil"/>
            </w:tcBorders>
            <w:vAlign w:val="center"/>
          </w:tcPr>
          <w:p w14:paraId="628FD37A" w14:textId="77777777" w:rsidR="00E53DB3" w:rsidRPr="00883BF8" w:rsidRDefault="00E53DB3" w:rsidP="00346342">
            <w:pPr>
              <w:spacing w:line="240" w:lineRule="auto"/>
              <w:ind w:firstLine="0"/>
              <w:jc w:val="center"/>
              <w:rPr>
                <w:lang w:val="en-US"/>
              </w:rPr>
            </w:pPr>
          </w:p>
        </w:tc>
        <w:tc>
          <w:tcPr>
            <w:tcW w:w="850" w:type="dxa"/>
            <w:tcBorders>
              <w:top w:val="nil"/>
              <w:left w:val="nil"/>
              <w:bottom w:val="nil"/>
              <w:right w:val="nil"/>
            </w:tcBorders>
            <w:vAlign w:val="center"/>
          </w:tcPr>
          <w:p w14:paraId="42B0D539" w14:textId="77777777" w:rsidR="00E53DB3" w:rsidRPr="00883BF8" w:rsidRDefault="00E53DB3" w:rsidP="00346342">
            <w:pPr>
              <w:spacing w:line="240" w:lineRule="auto"/>
              <w:ind w:firstLine="0"/>
              <w:jc w:val="center"/>
              <w:rPr>
                <w:lang w:val="en-US"/>
              </w:rPr>
            </w:pPr>
            <w:r w:rsidRPr="00883BF8">
              <w:rPr>
                <w:lang w:val="en-US"/>
              </w:rPr>
              <w:t>-</w:t>
            </w:r>
          </w:p>
        </w:tc>
        <w:tc>
          <w:tcPr>
            <w:tcW w:w="850" w:type="dxa"/>
            <w:tcBorders>
              <w:top w:val="nil"/>
              <w:left w:val="nil"/>
              <w:bottom w:val="nil"/>
              <w:right w:val="nil"/>
            </w:tcBorders>
            <w:vAlign w:val="center"/>
          </w:tcPr>
          <w:p w14:paraId="14F0C6BF" w14:textId="77777777" w:rsidR="00E53DB3" w:rsidRPr="00883BF8" w:rsidRDefault="00E53DB3" w:rsidP="00346342">
            <w:pPr>
              <w:spacing w:line="240" w:lineRule="auto"/>
              <w:ind w:firstLine="0"/>
              <w:jc w:val="center"/>
              <w:rPr>
                <w:lang w:val="en-US"/>
              </w:rPr>
            </w:pPr>
            <w:r w:rsidRPr="00883BF8">
              <w:rPr>
                <w:lang w:val="en-US"/>
              </w:rPr>
              <w:t>-</w:t>
            </w:r>
          </w:p>
        </w:tc>
        <w:tc>
          <w:tcPr>
            <w:tcW w:w="851" w:type="dxa"/>
            <w:tcBorders>
              <w:top w:val="nil"/>
              <w:left w:val="nil"/>
              <w:bottom w:val="nil"/>
              <w:right w:val="nil"/>
            </w:tcBorders>
            <w:vAlign w:val="center"/>
          </w:tcPr>
          <w:p w14:paraId="74055B76" w14:textId="77777777" w:rsidR="00E53DB3" w:rsidRPr="00883BF8" w:rsidRDefault="00E53DB3" w:rsidP="00346342">
            <w:pPr>
              <w:spacing w:line="240" w:lineRule="auto"/>
              <w:ind w:firstLine="0"/>
              <w:jc w:val="center"/>
              <w:rPr>
                <w:lang w:val="en-US"/>
              </w:rPr>
            </w:pPr>
            <w:r w:rsidRPr="00883BF8">
              <w:rPr>
                <w:lang w:val="en-US"/>
              </w:rPr>
              <w:t>-</w:t>
            </w:r>
          </w:p>
        </w:tc>
      </w:tr>
      <w:tr w:rsidR="00E53DB3" w:rsidRPr="00883BF8" w14:paraId="19F13FC6" w14:textId="77777777" w:rsidTr="00346342">
        <w:trPr>
          <w:trHeight w:val="204"/>
          <w:jc w:val="center"/>
        </w:trPr>
        <w:tc>
          <w:tcPr>
            <w:tcW w:w="8237" w:type="dxa"/>
            <w:gridSpan w:val="9"/>
            <w:tcBorders>
              <w:top w:val="single" w:sz="18" w:space="0" w:color="auto"/>
              <w:left w:val="nil"/>
              <w:bottom w:val="nil"/>
              <w:right w:val="nil"/>
            </w:tcBorders>
          </w:tcPr>
          <w:p w14:paraId="705F7AA7" w14:textId="77777777" w:rsidR="00E53DB3" w:rsidRPr="00883BF8" w:rsidRDefault="00E53DB3" w:rsidP="00346342">
            <w:pPr>
              <w:spacing w:after="200" w:line="276" w:lineRule="auto"/>
              <w:ind w:firstLine="0"/>
              <w:jc w:val="left"/>
              <w:rPr>
                <w:lang w:val="en-US"/>
              </w:rPr>
            </w:pPr>
            <w:proofErr w:type="spellStart"/>
            <w:r w:rsidRPr="00883BF8">
              <w:rPr>
                <w:i/>
                <w:vertAlign w:val="superscript"/>
                <w:lang w:val="en-US"/>
              </w:rPr>
              <w:t>a</w:t>
            </w:r>
            <w:r w:rsidRPr="00883BF8">
              <w:rPr>
                <w:i/>
                <w:lang w:val="en-US"/>
              </w:rPr>
              <w:t>Two</w:t>
            </w:r>
            <w:proofErr w:type="spellEnd"/>
            <w:r w:rsidRPr="00883BF8">
              <w:rPr>
                <w:i/>
                <w:lang w:val="en-US"/>
              </w:rPr>
              <w:t xml:space="preserve"> </w:t>
            </w:r>
            <w:r w:rsidRPr="00883BF8">
              <w:rPr>
                <w:lang w:val="en-US"/>
              </w:rPr>
              <w:t>samples were analyzed</w:t>
            </w:r>
          </w:p>
        </w:tc>
      </w:tr>
    </w:tbl>
    <w:p w14:paraId="3005C125" w14:textId="77777777" w:rsidR="00E53DB3" w:rsidRDefault="00E53DB3" w:rsidP="00F70D5A">
      <w:pPr>
        <w:jc w:val="left"/>
        <w:rPr>
          <w:sz w:val="24"/>
          <w:szCs w:val="24"/>
        </w:rPr>
      </w:pPr>
    </w:p>
    <w:p w14:paraId="39FB980F" w14:textId="48423C07" w:rsidR="00853933" w:rsidRDefault="00E35D50" w:rsidP="0052504C">
      <w:pPr>
        <w:spacing w:line="240" w:lineRule="auto"/>
        <w:jc w:val="left"/>
        <w:rPr>
          <w:sz w:val="24"/>
          <w:szCs w:val="24"/>
        </w:rPr>
      </w:pPr>
      <w:r w:rsidRPr="002E6B17">
        <w:rPr>
          <w:sz w:val="24"/>
          <w:szCs w:val="24"/>
        </w:rPr>
        <w:t xml:space="preserve">The </w:t>
      </w:r>
      <w:r w:rsidR="00082C69">
        <w:rPr>
          <w:sz w:val="24"/>
          <w:szCs w:val="24"/>
        </w:rPr>
        <w:t>d</w:t>
      </w:r>
      <w:r w:rsidR="00082C69" w:rsidRPr="00082C69">
        <w:rPr>
          <w:sz w:val="24"/>
          <w:szCs w:val="24"/>
        </w:rPr>
        <w:t>iscriminative validity of AISS</w:t>
      </w:r>
      <w:r w:rsidR="00082C69">
        <w:rPr>
          <w:sz w:val="24"/>
          <w:szCs w:val="24"/>
        </w:rPr>
        <w:t xml:space="preserve"> was analysed by assessing </w:t>
      </w:r>
      <w:r w:rsidRPr="002E6B17">
        <w:rPr>
          <w:sz w:val="24"/>
          <w:szCs w:val="24"/>
        </w:rPr>
        <w:t xml:space="preserve">differences in AISS total score </w:t>
      </w:r>
      <w:r w:rsidR="00B50A7A">
        <w:rPr>
          <w:sz w:val="24"/>
          <w:szCs w:val="24"/>
        </w:rPr>
        <w:t>between</w:t>
      </w:r>
      <w:r w:rsidRPr="002E6B17">
        <w:rPr>
          <w:sz w:val="24"/>
          <w:szCs w:val="24"/>
        </w:rPr>
        <w:t xml:space="preserve"> genders</w:t>
      </w:r>
      <w:r w:rsidR="00082C69">
        <w:rPr>
          <w:sz w:val="24"/>
          <w:szCs w:val="24"/>
        </w:rPr>
        <w:t>, which</w:t>
      </w:r>
      <w:r w:rsidRPr="002E6B17">
        <w:rPr>
          <w:sz w:val="24"/>
          <w:szCs w:val="24"/>
        </w:rPr>
        <w:t xml:space="preserve"> present the same pattern</w:t>
      </w:r>
      <w:r w:rsidR="00082C69">
        <w:rPr>
          <w:sz w:val="24"/>
          <w:szCs w:val="24"/>
        </w:rPr>
        <w:t xml:space="preserve"> </w:t>
      </w:r>
      <w:r w:rsidR="00F95201">
        <w:rPr>
          <w:sz w:val="24"/>
          <w:szCs w:val="24"/>
        </w:rPr>
        <w:t xml:space="preserve">of previous studies </w:t>
      </w:r>
      <w:r w:rsidR="00F95201" w:rsidRPr="002E6B17">
        <w:rPr>
          <w:sz w:val="24"/>
          <w:szCs w:val="24"/>
        </w:rPr>
        <w:t xml:space="preserve">(Arnett, 1994; </w:t>
      </w:r>
      <w:proofErr w:type="spellStart"/>
      <w:r w:rsidR="00F95201" w:rsidRPr="002E6B17">
        <w:rPr>
          <w:sz w:val="24"/>
          <w:szCs w:val="24"/>
        </w:rPr>
        <w:t>Desrichard</w:t>
      </w:r>
      <w:proofErr w:type="spellEnd"/>
      <w:r w:rsidR="00F95201" w:rsidRPr="002E6B17">
        <w:rPr>
          <w:sz w:val="24"/>
          <w:szCs w:val="24"/>
        </w:rPr>
        <w:t xml:space="preserve"> et al., 2008; Lourey &amp; McLachlan, 2003; </w:t>
      </w:r>
      <w:proofErr w:type="spellStart"/>
      <w:r w:rsidR="00F95201" w:rsidRPr="002E6B17">
        <w:rPr>
          <w:sz w:val="24"/>
          <w:szCs w:val="24"/>
        </w:rPr>
        <w:t>Nower</w:t>
      </w:r>
      <w:proofErr w:type="spellEnd"/>
      <w:r w:rsidR="00F95201" w:rsidRPr="002E6B17">
        <w:rPr>
          <w:sz w:val="24"/>
          <w:szCs w:val="24"/>
        </w:rPr>
        <w:t xml:space="preserve"> et al., 2004; </w:t>
      </w:r>
      <w:r w:rsidR="00F95201" w:rsidRPr="002E6B17">
        <w:rPr>
          <w:sz w:val="24"/>
          <w:szCs w:val="24"/>
        </w:rPr>
        <w:lastRenderedPageBreak/>
        <w:t>Roth &amp; Herzberg, 2004)</w:t>
      </w:r>
      <w:r w:rsidR="00F95201">
        <w:rPr>
          <w:sz w:val="24"/>
          <w:szCs w:val="24"/>
        </w:rPr>
        <w:t xml:space="preserve"> </w:t>
      </w:r>
      <w:r w:rsidR="00082C69">
        <w:rPr>
          <w:sz w:val="24"/>
          <w:szCs w:val="24"/>
        </w:rPr>
        <w:t>where male participants exhibits higher values of Sensation Seeking than female participants</w:t>
      </w:r>
      <w:r w:rsidRPr="002E6B17">
        <w:rPr>
          <w:sz w:val="24"/>
          <w:szCs w:val="24"/>
        </w:rPr>
        <w:t>.</w:t>
      </w:r>
    </w:p>
    <w:p w14:paraId="6F687774" w14:textId="4CD8E3E2" w:rsidR="00E35D50" w:rsidRPr="002E6B17" w:rsidRDefault="00E35D50" w:rsidP="0052504C">
      <w:pPr>
        <w:spacing w:line="240" w:lineRule="auto"/>
        <w:jc w:val="left"/>
        <w:rPr>
          <w:sz w:val="24"/>
          <w:szCs w:val="24"/>
        </w:rPr>
      </w:pPr>
      <w:r w:rsidRPr="002E6B17">
        <w:rPr>
          <w:sz w:val="24"/>
          <w:szCs w:val="24"/>
        </w:rPr>
        <w:t xml:space="preserve">Regarding age differences, </w:t>
      </w:r>
      <w:r w:rsidR="007C0F33">
        <w:rPr>
          <w:sz w:val="24"/>
          <w:szCs w:val="24"/>
        </w:rPr>
        <w:t>no association was found between Sensation Seeking and age</w:t>
      </w:r>
      <w:r w:rsidRPr="002E6B17">
        <w:rPr>
          <w:sz w:val="24"/>
          <w:szCs w:val="24"/>
        </w:rPr>
        <w:t xml:space="preserve">. This result </w:t>
      </w:r>
      <w:r w:rsidR="008E69F9" w:rsidRPr="002E6B17">
        <w:rPr>
          <w:sz w:val="24"/>
          <w:szCs w:val="24"/>
        </w:rPr>
        <w:t>was</w:t>
      </w:r>
      <w:r w:rsidR="007C0F33">
        <w:rPr>
          <w:sz w:val="24"/>
          <w:szCs w:val="24"/>
        </w:rPr>
        <w:t>n´t</w:t>
      </w:r>
      <w:r w:rsidR="008E69F9" w:rsidRPr="002E6B17">
        <w:rPr>
          <w:sz w:val="24"/>
          <w:szCs w:val="24"/>
        </w:rPr>
        <w:t xml:space="preserve"> expected </w:t>
      </w:r>
      <w:r w:rsidRPr="002E6B17">
        <w:rPr>
          <w:sz w:val="24"/>
          <w:szCs w:val="24"/>
        </w:rPr>
        <w:t xml:space="preserve">since </w:t>
      </w:r>
      <w:r w:rsidR="007C0F33">
        <w:rPr>
          <w:sz w:val="24"/>
          <w:szCs w:val="24"/>
        </w:rPr>
        <w:t xml:space="preserve">in most studies, </w:t>
      </w:r>
      <w:r w:rsidRPr="002E6B17">
        <w:rPr>
          <w:sz w:val="24"/>
          <w:szCs w:val="24"/>
        </w:rPr>
        <w:t xml:space="preserve">young </w:t>
      </w:r>
      <w:r w:rsidR="007C0F33">
        <w:rPr>
          <w:sz w:val="24"/>
          <w:szCs w:val="24"/>
        </w:rPr>
        <w:t xml:space="preserve">participants </w:t>
      </w:r>
      <w:r w:rsidRPr="002E6B17">
        <w:rPr>
          <w:sz w:val="24"/>
          <w:szCs w:val="24"/>
        </w:rPr>
        <w:t>are mo</w:t>
      </w:r>
      <w:r w:rsidR="00AA4793">
        <w:rPr>
          <w:sz w:val="24"/>
          <w:szCs w:val="24"/>
        </w:rPr>
        <w:t>re</w:t>
      </w:r>
      <w:r w:rsidRPr="002E6B17">
        <w:rPr>
          <w:sz w:val="24"/>
          <w:szCs w:val="24"/>
        </w:rPr>
        <w:t xml:space="preserve"> oriented </w:t>
      </w:r>
      <w:r w:rsidR="00B50A7A">
        <w:rPr>
          <w:sz w:val="24"/>
          <w:szCs w:val="24"/>
        </w:rPr>
        <w:t>to</w:t>
      </w:r>
      <w:r w:rsidR="00D65DE5">
        <w:rPr>
          <w:sz w:val="24"/>
          <w:szCs w:val="24"/>
        </w:rPr>
        <w:t xml:space="preserve"> Sensation Seeking</w:t>
      </w:r>
      <w:r w:rsidRPr="002E6B17">
        <w:rPr>
          <w:sz w:val="24"/>
          <w:szCs w:val="24"/>
        </w:rPr>
        <w:t xml:space="preserve"> than adults (Arnett, 1994)</w:t>
      </w:r>
      <w:r w:rsidR="007C0F33">
        <w:rPr>
          <w:sz w:val="24"/>
          <w:szCs w:val="24"/>
        </w:rPr>
        <w:t>.</w:t>
      </w:r>
      <w:r w:rsidRPr="002E6B17">
        <w:rPr>
          <w:sz w:val="24"/>
          <w:szCs w:val="24"/>
        </w:rPr>
        <w:t xml:space="preserve"> </w:t>
      </w:r>
      <w:r w:rsidR="007C0F33" w:rsidRPr="002E6B17">
        <w:rPr>
          <w:sz w:val="24"/>
          <w:szCs w:val="24"/>
        </w:rPr>
        <w:t>However, it</w:t>
      </w:r>
      <w:r w:rsidR="007C0F33">
        <w:rPr>
          <w:sz w:val="24"/>
          <w:szCs w:val="24"/>
        </w:rPr>
        <w:t xml:space="preserve"> is</w:t>
      </w:r>
      <w:r w:rsidR="007C0F33" w:rsidRPr="002E6B17">
        <w:rPr>
          <w:sz w:val="24"/>
          <w:szCs w:val="24"/>
        </w:rPr>
        <w:t xml:space="preserve"> important to consider that participant</w:t>
      </w:r>
      <w:r w:rsidR="007C0F33">
        <w:rPr>
          <w:sz w:val="24"/>
          <w:szCs w:val="24"/>
        </w:rPr>
        <w:t>s</w:t>
      </w:r>
      <w:r w:rsidR="007C0F33" w:rsidRPr="002E6B17">
        <w:rPr>
          <w:sz w:val="24"/>
          <w:szCs w:val="24"/>
        </w:rPr>
        <w:t>´ age</w:t>
      </w:r>
      <w:r w:rsidR="007C0F33">
        <w:rPr>
          <w:sz w:val="24"/>
          <w:szCs w:val="24"/>
        </w:rPr>
        <w:t>s were</w:t>
      </w:r>
      <w:r w:rsidR="007C0F33" w:rsidRPr="002E6B17">
        <w:rPr>
          <w:sz w:val="24"/>
          <w:szCs w:val="24"/>
        </w:rPr>
        <w:t xml:space="preserve"> mostly between 18 and 20 years old, so these results must be interpreted with caution</w:t>
      </w:r>
      <w:r w:rsidR="00166D33">
        <w:rPr>
          <w:sz w:val="24"/>
          <w:szCs w:val="24"/>
        </w:rPr>
        <w:t>.</w:t>
      </w:r>
    </w:p>
    <w:p w14:paraId="40B9E4D2" w14:textId="77777777" w:rsidR="005C5B3F" w:rsidRDefault="00E35D50" w:rsidP="0052504C">
      <w:pPr>
        <w:spacing w:line="240" w:lineRule="auto"/>
        <w:jc w:val="left"/>
        <w:rPr>
          <w:sz w:val="24"/>
          <w:szCs w:val="24"/>
        </w:rPr>
      </w:pPr>
      <w:r w:rsidRPr="002E6B17">
        <w:rPr>
          <w:sz w:val="24"/>
          <w:szCs w:val="24"/>
        </w:rPr>
        <w:t xml:space="preserve">The positive association between </w:t>
      </w:r>
      <w:r w:rsidR="007C0F33">
        <w:rPr>
          <w:sz w:val="24"/>
          <w:szCs w:val="24"/>
        </w:rPr>
        <w:t>Sensation Seeking</w:t>
      </w:r>
      <w:r w:rsidRPr="002E6B17">
        <w:rPr>
          <w:sz w:val="24"/>
          <w:szCs w:val="24"/>
        </w:rPr>
        <w:t xml:space="preserve"> score and Present Hedonist </w:t>
      </w:r>
      <w:r w:rsidR="007C0F33">
        <w:rPr>
          <w:sz w:val="24"/>
          <w:szCs w:val="24"/>
        </w:rPr>
        <w:t xml:space="preserve">Time Perspective </w:t>
      </w:r>
      <w:r w:rsidRPr="002E6B17">
        <w:rPr>
          <w:sz w:val="24"/>
          <w:szCs w:val="24"/>
        </w:rPr>
        <w:t xml:space="preserve">was </w:t>
      </w:r>
      <w:r w:rsidR="00E25B1B">
        <w:rPr>
          <w:sz w:val="24"/>
          <w:szCs w:val="24"/>
        </w:rPr>
        <w:t>expected</w:t>
      </w:r>
      <w:r w:rsidRPr="002E6B17">
        <w:rPr>
          <w:sz w:val="24"/>
          <w:szCs w:val="24"/>
        </w:rPr>
        <w:t>, due to the notions of present enjoyment related with both constructs</w:t>
      </w:r>
      <w:r w:rsidR="00EB5269">
        <w:rPr>
          <w:sz w:val="24"/>
          <w:szCs w:val="24"/>
        </w:rPr>
        <w:t xml:space="preserve">, following Zimbardo and Boyd´s (1999) ideas about the Present Hedonist as related with an individual tendency to look for intense and even dangerous situations in order to </w:t>
      </w:r>
      <w:r w:rsidR="007E5541">
        <w:rPr>
          <w:sz w:val="24"/>
          <w:szCs w:val="24"/>
        </w:rPr>
        <w:t>find</w:t>
      </w:r>
      <w:r w:rsidR="00EB5269">
        <w:rPr>
          <w:sz w:val="24"/>
          <w:szCs w:val="24"/>
        </w:rPr>
        <w:t xml:space="preserve"> some sense of enjoyment and without being worried about the consequence of those same actions</w:t>
      </w:r>
      <w:r w:rsidRPr="002E6B17">
        <w:rPr>
          <w:sz w:val="24"/>
          <w:szCs w:val="24"/>
        </w:rPr>
        <w:t xml:space="preserve">. Previous studies have also </w:t>
      </w:r>
      <w:r w:rsidR="00EB5269">
        <w:rPr>
          <w:sz w:val="24"/>
          <w:szCs w:val="24"/>
        </w:rPr>
        <w:t xml:space="preserve">verified this association </w:t>
      </w:r>
      <w:r w:rsidRPr="002E6B17">
        <w:rPr>
          <w:sz w:val="24"/>
          <w:szCs w:val="24"/>
        </w:rPr>
        <w:t>(Keough</w:t>
      </w:r>
      <w:r w:rsidR="003D61CB">
        <w:rPr>
          <w:sz w:val="24"/>
          <w:szCs w:val="24"/>
        </w:rPr>
        <w:t xml:space="preserve"> </w:t>
      </w:r>
      <w:r w:rsidR="00AF536C" w:rsidRPr="002E6B17">
        <w:rPr>
          <w:sz w:val="24"/>
          <w:szCs w:val="24"/>
        </w:rPr>
        <w:t>et al.</w:t>
      </w:r>
      <w:r w:rsidRPr="002E6B17">
        <w:rPr>
          <w:sz w:val="24"/>
          <w:szCs w:val="24"/>
        </w:rPr>
        <w:t>, 1999; Zimbardo &amp; Boyd, 1999).</w:t>
      </w:r>
    </w:p>
    <w:p w14:paraId="2B8C191A" w14:textId="7FF1CD7D" w:rsidR="005C5B3F" w:rsidRDefault="00E35D50" w:rsidP="0052504C">
      <w:pPr>
        <w:spacing w:line="240" w:lineRule="auto"/>
        <w:jc w:val="left"/>
        <w:rPr>
          <w:sz w:val="24"/>
          <w:szCs w:val="24"/>
        </w:rPr>
      </w:pPr>
      <w:r w:rsidRPr="002E6B17">
        <w:rPr>
          <w:sz w:val="24"/>
          <w:szCs w:val="24"/>
        </w:rPr>
        <w:t>The absence of correlation between</w:t>
      </w:r>
      <w:r w:rsidR="00D65DE5">
        <w:rPr>
          <w:sz w:val="24"/>
          <w:szCs w:val="24"/>
        </w:rPr>
        <w:t xml:space="preserve"> </w:t>
      </w:r>
      <w:r w:rsidR="007C0F33">
        <w:rPr>
          <w:sz w:val="24"/>
          <w:szCs w:val="24"/>
        </w:rPr>
        <w:t>Sensation Seeking</w:t>
      </w:r>
      <w:r w:rsidRPr="002E6B17">
        <w:rPr>
          <w:sz w:val="24"/>
          <w:szCs w:val="24"/>
        </w:rPr>
        <w:t xml:space="preserve">, Past Positive and Past Negative </w:t>
      </w:r>
      <w:r w:rsidR="007C0F33">
        <w:rPr>
          <w:sz w:val="24"/>
          <w:szCs w:val="24"/>
        </w:rPr>
        <w:t xml:space="preserve">Time Perspectives </w:t>
      </w:r>
      <w:r w:rsidR="007E5541">
        <w:rPr>
          <w:sz w:val="24"/>
          <w:szCs w:val="24"/>
        </w:rPr>
        <w:t xml:space="preserve">is not surprising, since no evidence has been found that temporal dimensions related with the past are </w:t>
      </w:r>
      <w:r w:rsidR="00853933">
        <w:rPr>
          <w:sz w:val="24"/>
          <w:szCs w:val="24"/>
        </w:rPr>
        <w:t>associated</w:t>
      </w:r>
      <w:r w:rsidR="007E5541">
        <w:rPr>
          <w:sz w:val="24"/>
          <w:szCs w:val="24"/>
        </w:rPr>
        <w:t xml:space="preserve"> with Sensation Seeking</w:t>
      </w:r>
      <w:r w:rsidRPr="002E6B17">
        <w:rPr>
          <w:sz w:val="24"/>
          <w:szCs w:val="24"/>
        </w:rPr>
        <w:t>.</w:t>
      </w:r>
    </w:p>
    <w:p w14:paraId="15BB800D" w14:textId="24B2EB9D" w:rsidR="00EB258B" w:rsidRPr="002E6B17" w:rsidRDefault="007E5541" w:rsidP="0052504C">
      <w:pPr>
        <w:spacing w:line="240" w:lineRule="auto"/>
        <w:jc w:val="left"/>
        <w:rPr>
          <w:sz w:val="24"/>
          <w:szCs w:val="24"/>
        </w:rPr>
      </w:pPr>
      <w:r>
        <w:rPr>
          <w:sz w:val="24"/>
          <w:szCs w:val="24"/>
        </w:rPr>
        <w:t xml:space="preserve">The negative correlation between </w:t>
      </w:r>
      <w:r w:rsidR="007C0F33">
        <w:rPr>
          <w:sz w:val="24"/>
          <w:szCs w:val="24"/>
        </w:rPr>
        <w:t>Sensation Seeking</w:t>
      </w:r>
      <w:r>
        <w:rPr>
          <w:sz w:val="24"/>
          <w:szCs w:val="24"/>
        </w:rPr>
        <w:t xml:space="preserve"> and Future</w:t>
      </w:r>
      <w:r w:rsidR="007C0F33">
        <w:rPr>
          <w:sz w:val="24"/>
          <w:szCs w:val="24"/>
        </w:rPr>
        <w:t xml:space="preserve"> Time Perspective</w:t>
      </w:r>
      <w:r>
        <w:rPr>
          <w:sz w:val="24"/>
          <w:szCs w:val="24"/>
        </w:rPr>
        <w:t xml:space="preserve"> is conceptually </w:t>
      </w:r>
      <w:r w:rsidR="00C72408">
        <w:rPr>
          <w:sz w:val="24"/>
          <w:szCs w:val="24"/>
        </w:rPr>
        <w:t>strong</w:t>
      </w:r>
      <w:r>
        <w:rPr>
          <w:sz w:val="24"/>
          <w:szCs w:val="24"/>
        </w:rPr>
        <w:t xml:space="preserve">, since </w:t>
      </w:r>
      <w:r w:rsidR="005C5B3F">
        <w:rPr>
          <w:sz w:val="24"/>
          <w:szCs w:val="24"/>
        </w:rPr>
        <w:t xml:space="preserve">positive </w:t>
      </w:r>
      <w:r>
        <w:rPr>
          <w:sz w:val="24"/>
          <w:szCs w:val="24"/>
        </w:rPr>
        <w:t xml:space="preserve">future temporal dimensions are </w:t>
      </w:r>
      <w:r w:rsidR="007C0F33">
        <w:rPr>
          <w:sz w:val="24"/>
          <w:szCs w:val="24"/>
        </w:rPr>
        <w:t>mostly</w:t>
      </w:r>
      <w:r>
        <w:rPr>
          <w:sz w:val="24"/>
          <w:szCs w:val="24"/>
        </w:rPr>
        <w:t xml:space="preserve"> related with </w:t>
      </w:r>
      <w:r w:rsidR="002939F2">
        <w:rPr>
          <w:sz w:val="24"/>
          <w:szCs w:val="24"/>
        </w:rPr>
        <w:t xml:space="preserve">positive </w:t>
      </w:r>
      <w:r w:rsidR="00985D05">
        <w:rPr>
          <w:sz w:val="24"/>
          <w:szCs w:val="24"/>
        </w:rPr>
        <w:t xml:space="preserve">processes and </w:t>
      </w:r>
      <w:r w:rsidR="003B533D">
        <w:rPr>
          <w:sz w:val="24"/>
          <w:szCs w:val="24"/>
        </w:rPr>
        <w:t xml:space="preserve">outcomes such as </w:t>
      </w:r>
      <w:r w:rsidR="00985D05">
        <w:rPr>
          <w:sz w:val="24"/>
          <w:szCs w:val="24"/>
        </w:rPr>
        <w:t>self-regulation, internal locus of control, self-competence perception</w:t>
      </w:r>
      <w:r w:rsidR="003B533D">
        <w:rPr>
          <w:sz w:val="24"/>
          <w:szCs w:val="24"/>
        </w:rPr>
        <w:t xml:space="preserve"> (</w:t>
      </w:r>
      <w:proofErr w:type="spellStart"/>
      <w:r w:rsidR="00985D05">
        <w:rPr>
          <w:sz w:val="24"/>
          <w:szCs w:val="24"/>
        </w:rPr>
        <w:t>Margottini</w:t>
      </w:r>
      <w:proofErr w:type="spellEnd"/>
      <w:r w:rsidR="00985D05">
        <w:rPr>
          <w:sz w:val="24"/>
          <w:szCs w:val="24"/>
        </w:rPr>
        <w:t xml:space="preserve"> &amp; Rossi, 2017</w:t>
      </w:r>
      <w:r w:rsidR="003B533D">
        <w:rPr>
          <w:sz w:val="24"/>
          <w:szCs w:val="24"/>
        </w:rPr>
        <w:t>)</w:t>
      </w:r>
      <w:r w:rsidR="00CA0FBD">
        <w:rPr>
          <w:sz w:val="24"/>
          <w:szCs w:val="24"/>
        </w:rPr>
        <w:t xml:space="preserve">, delay of gratifications (Watson &amp; </w:t>
      </w:r>
      <w:proofErr w:type="spellStart"/>
      <w:r w:rsidR="00CA0FBD">
        <w:rPr>
          <w:sz w:val="24"/>
          <w:szCs w:val="24"/>
        </w:rPr>
        <w:t>Milfont</w:t>
      </w:r>
      <w:proofErr w:type="spellEnd"/>
      <w:r w:rsidR="00CA0FBD">
        <w:rPr>
          <w:sz w:val="24"/>
          <w:szCs w:val="24"/>
        </w:rPr>
        <w:t>, 2017)</w:t>
      </w:r>
      <w:r w:rsidR="00096EE7">
        <w:rPr>
          <w:sz w:val="24"/>
          <w:szCs w:val="24"/>
        </w:rPr>
        <w:t>, project elaboration (</w:t>
      </w:r>
      <w:proofErr w:type="spellStart"/>
      <w:r w:rsidR="001B5CC2">
        <w:rPr>
          <w:sz w:val="24"/>
          <w:szCs w:val="24"/>
        </w:rPr>
        <w:t>Galarraga</w:t>
      </w:r>
      <w:proofErr w:type="spellEnd"/>
      <w:r w:rsidR="001B5CC2">
        <w:rPr>
          <w:sz w:val="24"/>
          <w:szCs w:val="24"/>
        </w:rPr>
        <w:t xml:space="preserve"> &amp; Stover, 2016</w:t>
      </w:r>
      <w:r w:rsidR="00096EE7">
        <w:rPr>
          <w:sz w:val="24"/>
          <w:szCs w:val="24"/>
        </w:rPr>
        <w:t>), among many others</w:t>
      </w:r>
      <w:r w:rsidR="003B533D">
        <w:rPr>
          <w:sz w:val="24"/>
          <w:szCs w:val="24"/>
        </w:rPr>
        <w:t xml:space="preserve">. </w:t>
      </w:r>
      <w:r w:rsidR="00C72408">
        <w:rPr>
          <w:sz w:val="24"/>
          <w:szCs w:val="24"/>
        </w:rPr>
        <w:t xml:space="preserve">Whilst </w:t>
      </w:r>
      <w:r w:rsidR="007C0F33">
        <w:rPr>
          <w:sz w:val="24"/>
          <w:szCs w:val="24"/>
        </w:rPr>
        <w:t>Sensation Seeking</w:t>
      </w:r>
      <w:r w:rsidR="002939F2">
        <w:rPr>
          <w:sz w:val="24"/>
          <w:szCs w:val="24"/>
        </w:rPr>
        <w:t xml:space="preserve"> and</w:t>
      </w:r>
      <w:r w:rsidR="00E35D50" w:rsidRPr="002E6B17">
        <w:rPr>
          <w:sz w:val="24"/>
          <w:szCs w:val="24"/>
        </w:rPr>
        <w:t xml:space="preserve"> Future Negative </w:t>
      </w:r>
      <w:r w:rsidR="007C0F33">
        <w:rPr>
          <w:sz w:val="24"/>
          <w:szCs w:val="24"/>
        </w:rPr>
        <w:t xml:space="preserve">Time Perspective </w:t>
      </w:r>
      <w:r w:rsidR="00F272D1">
        <w:rPr>
          <w:sz w:val="24"/>
          <w:szCs w:val="24"/>
        </w:rPr>
        <w:t xml:space="preserve">positive </w:t>
      </w:r>
      <w:r w:rsidR="00C72408">
        <w:rPr>
          <w:sz w:val="24"/>
          <w:szCs w:val="24"/>
        </w:rPr>
        <w:t xml:space="preserve">correlation </w:t>
      </w:r>
      <w:r w:rsidR="00EA0155">
        <w:rPr>
          <w:sz w:val="24"/>
          <w:szCs w:val="24"/>
        </w:rPr>
        <w:t xml:space="preserve">could be the outcome of lesser expectations about the future due to reckless </w:t>
      </w:r>
      <w:r w:rsidR="00EA0155">
        <w:rPr>
          <w:sz w:val="24"/>
          <w:szCs w:val="24"/>
        </w:rPr>
        <w:lastRenderedPageBreak/>
        <w:t xml:space="preserve">behaviours, </w:t>
      </w:r>
      <w:r w:rsidR="005C5B3F">
        <w:rPr>
          <w:sz w:val="24"/>
          <w:szCs w:val="24"/>
        </w:rPr>
        <w:t>in which</w:t>
      </w:r>
      <w:r w:rsidR="00EA0155">
        <w:rPr>
          <w:sz w:val="24"/>
          <w:szCs w:val="24"/>
        </w:rPr>
        <w:t xml:space="preserve"> the persistence in this </w:t>
      </w:r>
      <w:r w:rsidR="005C5B3F">
        <w:rPr>
          <w:sz w:val="24"/>
          <w:szCs w:val="24"/>
        </w:rPr>
        <w:t>kind</w:t>
      </w:r>
      <w:r w:rsidR="00EA0155">
        <w:rPr>
          <w:sz w:val="24"/>
          <w:szCs w:val="24"/>
        </w:rPr>
        <w:t xml:space="preserve"> of behaviours could eventually bring negative results to the individual. And yet, this association between a potentially dangerous result and dangerous behaviours is only possible if the individual </w:t>
      </w:r>
      <w:r w:rsidR="009D68FF">
        <w:rPr>
          <w:sz w:val="24"/>
          <w:szCs w:val="24"/>
        </w:rPr>
        <w:t>possesses</w:t>
      </w:r>
      <w:r w:rsidR="00EA0155">
        <w:rPr>
          <w:sz w:val="24"/>
          <w:szCs w:val="24"/>
        </w:rPr>
        <w:t xml:space="preserve"> a certain level of Consideration of the Future Consequences, which normatively is present in women, reason why this correlation is only present in the female participants. Even for high sensation </w:t>
      </w:r>
      <w:r w:rsidR="009D68FF">
        <w:rPr>
          <w:sz w:val="24"/>
          <w:szCs w:val="24"/>
        </w:rPr>
        <w:t>seekers</w:t>
      </w:r>
      <w:r w:rsidR="00EA0155">
        <w:rPr>
          <w:sz w:val="24"/>
          <w:szCs w:val="24"/>
        </w:rPr>
        <w:t xml:space="preserve">, some degree of Consideration of Future Consequences could bring a caution about potential harm related with </w:t>
      </w:r>
      <w:r w:rsidR="009D68FF">
        <w:rPr>
          <w:sz w:val="24"/>
          <w:szCs w:val="24"/>
        </w:rPr>
        <w:t>dangerous behaviours.</w:t>
      </w:r>
    </w:p>
    <w:p w14:paraId="552C1D35" w14:textId="32E82800" w:rsidR="009C091D" w:rsidRDefault="00E35D50" w:rsidP="0052504C">
      <w:pPr>
        <w:spacing w:line="240" w:lineRule="auto"/>
        <w:jc w:val="left"/>
        <w:rPr>
          <w:sz w:val="24"/>
          <w:szCs w:val="24"/>
        </w:rPr>
      </w:pPr>
      <w:r w:rsidRPr="002E6B17">
        <w:rPr>
          <w:sz w:val="24"/>
          <w:szCs w:val="24"/>
        </w:rPr>
        <w:t xml:space="preserve">No significant correlation was found between </w:t>
      </w:r>
      <w:r w:rsidR="005C5B3F">
        <w:rPr>
          <w:sz w:val="24"/>
          <w:szCs w:val="24"/>
        </w:rPr>
        <w:t>Sensation Seeking</w:t>
      </w:r>
      <w:r w:rsidRPr="002E6B17">
        <w:rPr>
          <w:sz w:val="24"/>
          <w:szCs w:val="24"/>
        </w:rPr>
        <w:t xml:space="preserve"> scores and </w:t>
      </w:r>
      <w:r w:rsidR="00A125C3">
        <w:rPr>
          <w:sz w:val="24"/>
          <w:szCs w:val="24"/>
        </w:rPr>
        <w:t xml:space="preserve">the </w:t>
      </w:r>
      <w:r w:rsidR="003959D5" w:rsidRPr="002E6B17">
        <w:rPr>
          <w:sz w:val="24"/>
          <w:szCs w:val="24"/>
        </w:rPr>
        <w:t xml:space="preserve">CFCS </w:t>
      </w:r>
      <w:r w:rsidRPr="002E6B17">
        <w:rPr>
          <w:sz w:val="24"/>
          <w:szCs w:val="24"/>
        </w:rPr>
        <w:t>Future subscale</w:t>
      </w:r>
      <w:r w:rsidR="00A125C3">
        <w:rPr>
          <w:sz w:val="24"/>
          <w:szCs w:val="24"/>
        </w:rPr>
        <w:t>; however</w:t>
      </w:r>
      <w:r w:rsidRPr="001D18CB">
        <w:rPr>
          <w:sz w:val="24"/>
          <w:szCs w:val="24"/>
        </w:rPr>
        <w:t xml:space="preserve">, </w:t>
      </w:r>
      <w:r w:rsidR="00695012" w:rsidRPr="001D18CB">
        <w:rPr>
          <w:sz w:val="24"/>
          <w:szCs w:val="24"/>
        </w:rPr>
        <w:t>whilst</w:t>
      </w:r>
      <w:r w:rsidRPr="001D18CB">
        <w:rPr>
          <w:sz w:val="24"/>
          <w:szCs w:val="24"/>
        </w:rPr>
        <w:t xml:space="preserve"> the </w:t>
      </w:r>
      <w:r w:rsidR="00C13530" w:rsidRPr="001D18CB">
        <w:rPr>
          <w:sz w:val="24"/>
          <w:szCs w:val="24"/>
        </w:rPr>
        <w:t xml:space="preserve">CFCS </w:t>
      </w:r>
      <w:r w:rsidRPr="001D18CB">
        <w:rPr>
          <w:sz w:val="24"/>
          <w:szCs w:val="24"/>
        </w:rPr>
        <w:t xml:space="preserve">Immediate subscale, a </w:t>
      </w:r>
      <w:r w:rsidR="005C5B3F" w:rsidRPr="001D18CB">
        <w:rPr>
          <w:sz w:val="24"/>
          <w:szCs w:val="24"/>
        </w:rPr>
        <w:t>small</w:t>
      </w:r>
      <w:r w:rsidR="001D18CB">
        <w:rPr>
          <w:sz w:val="24"/>
          <w:szCs w:val="24"/>
        </w:rPr>
        <w:t>, negative</w:t>
      </w:r>
      <w:r w:rsidRPr="001D18CB">
        <w:rPr>
          <w:sz w:val="24"/>
          <w:szCs w:val="24"/>
        </w:rPr>
        <w:t xml:space="preserve"> and significant correlation was found</w:t>
      </w:r>
      <w:r w:rsidR="001D18CB">
        <w:rPr>
          <w:sz w:val="24"/>
          <w:szCs w:val="24"/>
        </w:rPr>
        <w:t>.</w:t>
      </w:r>
      <w:r w:rsidRPr="002E6B17">
        <w:rPr>
          <w:sz w:val="24"/>
          <w:szCs w:val="24"/>
        </w:rPr>
        <w:t xml:space="preserve"> </w:t>
      </w:r>
      <w:r w:rsidR="001D18CB">
        <w:rPr>
          <w:sz w:val="24"/>
          <w:szCs w:val="24"/>
        </w:rPr>
        <w:t>This</w:t>
      </w:r>
      <w:r w:rsidRPr="002E6B17">
        <w:rPr>
          <w:sz w:val="24"/>
          <w:szCs w:val="24"/>
        </w:rPr>
        <w:t xml:space="preserve"> can be related with a higher awareness</w:t>
      </w:r>
      <w:r w:rsidR="005C5B3F">
        <w:rPr>
          <w:sz w:val="24"/>
          <w:szCs w:val="24"/>
        </w:rPr>
        <w:t xml:space="preserve"> </w:t>
      </w:r>
      <w:r w:rsidRPr="002E6B17">
        <w:rPr>
          <w:sz w:val="24"/>
          <w:szCs w:val="24"/>
        </w:rPr>
        <w:t>of the consequences of present behaviour when engaging in reckless</w:t>
      </w:r>
      <w:r w:rsidR="00E6342C" w:rsidRPr="002E6B17">
        <w:rPr>
          <w:sz w:val="24"/>
          <w:szCs w:val="24"/>
        </w:rPr>
        <w:t>, novel and/or intense</w:t>
      </w:r>
      <w:r w:rsidRPr="002E6B17">
        <w:rPr>
          <w:sz w:val="24"/>
          <w:szCs w:val="24"/>
        </w:rPr>
        <w:t xml:space="preserve"> behaviour</w:t>
      </w:r>
      <w:r w:rsidR="001D18CB">
        <w:rPr>
          <w:sz w:val="24"/>
          <w:szCs w:val="24"/>
        </w:rPr>
        <w:t>. This awareness can serve as a protective buffer against individuals’ tendency for seeking novel and/or intense sensations. This could function</w:t>
      </w:r>
      <w:r w:rsidRPr="002E6B17">
        <w:rPr>
          <w:sz w:val="24"/>
          <w:szCs w:val="24"/>
        </w:rPr>
        <w:t xml:space="preserve"> </w:t>
      </w:r>
      <w:r w:rsidR="001D18CB">
        <w:rPr>
          <w:sz w:val="24"/>
          <w:szCs w:val="24"/>
        </w:rPr>
        <w:t xml:space="preserve">as </w:t>
      </w:r>
      <w:r w:rsidRPr="002E6B17">
        <w:rPr>
          <w:sz w:val="24"/>
          <w:szCs w:val="24"/>
        </w:rPr>
        <w:t>a cognitive process similar to the previously commented association of</w:t>
      </w:r>
      <w:r w:rsidR="00D65DE5">
        <w:rPr>
          <w:sz w:val="24"/>
          <w:szCs w:val="24"/>
        </w:rPr>
        <w:t xml:space="preserve"> Sensation Seeking</w:t>
      </w:r>
      <w:r w:rsidRPr="002E6B17">
        <w:rPr>
          <w:sz w:val="24"/>
          <w:szCs w:val="24"/>
        </w:rPr>
        <w:t xml:space="preserve"> and Future </w:t>
      </w:r>
      <w:r w:rsidR="005C5B3F">
        <w:rPr>
          <w:sz w:val="24"/>
          <w:szCs w:val="24"/>
        </w:rPr>
        <w:t xml:space="preserve">Negative </w:t>
      </w:r>
      <w:r w:rsidRPr="002E6B17">
        <w:rPr>
          <w:sz w:val="24"/>
          <w:szCs w:val="24"/>
        </w:rPr>
        <w:t>Time Perspective</w:t>
      </w:r>
      <w:r w:rsidR="00A800A5" w:rsidRPr="002E6B17">
        <w:rPr>
          <w:sz w:val="24"/>
          <w:szCs w:val="24"/>
        </w:rPr>
        <w:t xml:space="preserve"> as well to the </w:t>
      </w:r>
      <w:r w:rsidR="00F57817" w:rsidRPr="002E6B17">
        <w:rPr>
          <w:sz w:val="24"/>
          <w:szCs w:val="24"/>
        </w:rPr>
        <w:t>reported process</w:t>
      </w:r>
      <w:r w:rsidR="00A800A5" w:rsidRPr="002E6B17">
        <w:rPr>
          <w:sz w:val="24"/>
          <w:szCs w:val="24"/>
        </w:rPr>
        <w:t xml:space="preserve"> presented by </w:t>
      </w:r>
      <w:r w:rsidR="00E6342C" w:rsidRPr="002E6B17">
        <w:rPr>
          <w:sz w:val="24"/>
          <w:szCs w:val="24"/>
        </w:rPr>
        <w:t xml:space="preserve">Bushman, </w:t>
      </w:r>
      <w:proofErr w:type="spellStart"/>
      <w:r w:rsidR="00E6342C" w:rsidRPr="002E6B17">
        <w:rPr>
          <w:sz w:val="24"/>
          <w:szCs w:val="24"/>
        </w:rPr>
        <w:t>Giancola</w:t>
      </w:r>
      <w:proofErr w:type="spellEnd"/>
      <w:r w:rsidR="00E6342C" w:rsidRPr="002E6B17">
        <w:rPr>
          <w:sz w:val="24"/>
          <w:szCs w:val="24"/>
        </w:rPr>
        <w:t xml:space="preserve">, Parrott, </w:t>
      </w:r>
      <w:r w:rsidR="00920187" w:rsidRPr="002E6B17">
        <w:rPr>
          <w:sz w:val="24"/>
          <w:szCs w:val="24"/>
        </w:rPr>
        <w:t>and</w:t>
      </w:r>
      <w:r w:rsidR="00E6342C" w:rsidRPr="002E6B17">
        <w:rPr>
          <w:sz w:val="24"/>
          <w:szCs w:val="24"/>
        </w:rPr>
        <w:t xml:space="preserve"> Roth (2012)</w:t>
      </w:r>
      <w:r w:rsidR="00F57817" w:rsidRPr="002E6B17">
        <w:rPr>
          <w:sz w:val="24"/>
          <w:szCs w:val="24"/>
        </w:rPr>
        <w:t xml:space="preserve"> where individuals who fail</w:t>
      </w:r>
      <w:r w:rsidR="00957A8F" w:rsidRPr="002E6B17">
        <w:rPr>
          <w:sz w:val="24"/>
          <w:szCs w:val="24"/>
        </w:rPr>
        <w:t>ed</w:t>
      </w:r>
      <w:r w:rsidR="00F57817" w:rsidRPr="002E6B17">
        <w:rPr>
          <w:sz w:val="24"/>
          <w:szCs w:val="24"/>
        </w:rPr>
        <w:t xml:space="preserve"> to consider the future consequences of </w:t>
      </w:r>
      <w:r w:rsidR="00A125C3">
        <w:rPr>
          <w:sz w:val="24"/>
          <w:szCs w:val="24"/>
        </w:rPr>
        <w:t>their</w:t>
      </w:r>
      <w:r w:rsidR="00957A8F" w:rsidRPr="002E6B17">
        <w:rPr>
          <w:sz w:val="24"/>
          <w:szCs w:val="24"/>
        </w:rPr>
        <w:t xml:space="preserve"> own behaviour</w:t>
      </w:r>
      <w:r w:rsidR="00F57817" w:rsidRPr="002E6B17">
        <w:rPr>
          <w:sz w:val="24"/>
          <w:szCs w:val="24"/>
        </w:rPr>
        <w:t xml:space="preserve"> are those who present higher levels of aggression</w:t>
      </w:r>
      <w:r w:rsidRPr="002E6B17">
        <w:rPr>
          <w:sz w:val="24"/>
          <w:szCs w:val="24"/>
        </w:rPr>
        <w:t>.</w:t>
      </w:r>
    </w:p>
    <w:p w14:paraId="186953B9" w14:textId="6928DD93" w:rsidR="00662C7F" w:rsidRPr="00C34881" w:rsidRDefault="001C3271" w:rsidP="0052504C">
      <w:pPr>
        <w:spacing w:line="240" w:lineRule="auto"/>
        <w:jc w:val="left"/>
        <w:rPr>
          <w:sz w:val="24"/>
          <w:szCs w:val="24"/>
        </w:rPr>
      </w:pPr>
      <w:r>
        <w:rPr>
          <w:sz w:val="24"/>
          <w:szCs w:val="24"/>
        </w:rPr>
        <w:t>In relation with both Satisfaction with Life and Self-Esteem, no association were found with Sensation Seeking.</w:t>
      </w:r>
      <w:r w:rsidR="00C34881">
        <w:rPr>
          <w:sz w:val="24"/>
          <w:szCs w:val="24"/>
        </w:rPr>
        <w:t xml:space="preserve"> </w:t>
      </w:r>
      <w:r w:rsidR="00662C7F" w:rsidRPr="002E6B17">
        <w:rPr>
          <w:sz w:val="24"/>
          <w:szCs w:val="24"/>
        </w:rPr>
        <w:t xml:space="preserve">Regarding </w:t>
      </w:r>
      <w:r w:rsidR="00D03689" w:rsidRPr="002E6B17">
        <w:rPr>
          <w:sz w:val="24"/>
          <w:szCs w:val="24"/>
        </w:rPr>
        <w:t>S</w:t>
      </w:r>
      <w:r w:rsidR="00662C7F" w:rsidRPr="002E6B17">
        <w:rPr>
          <w:sz w:val="24"/>
          <w:szCs w:val="24"/>
        </w:rPr>
        <w:t xml:space="preserve">ocial </w:t>
      </w:r>
      <w:r w:rsidR="00D03689" w:rsidRPr="002E6B17">
        <w:rPr>
          <w:sz w:val="24"/>
          <w:szCs w:val="24"/>
        </w:rPr>
        <w:t>D</w:t>
      </w:r>
      <w:r w:rsidR="00662C7F" w:rsidRPr="002E6B17">
        <w:rPr>
          <w:sz w:val="24"/>
          <w:szCs w:val="24"/>
        </w:rPr>
        <w:t xml:space="preserve">esirability, no expressive </w:t>
      </w:r>
      <w:r w:rsidR="006C2693">
        <w:rPr>
          <w:sz w:val="24"/>
          <w:szCs w:val="24"/>
        </w:rPr>
        <w:t>or</w:t>
      </w:r>
      <w:r w:rsidR="00662C7F" w:rsidRPr="002E6B17">
        <w:rPr>
          <w:sz w:val="24"/>
          <w:szCs w:val="24"/>
        </w:rPr>
        <w:t xml:space="preserve"> statistically significant association was </w:t>
      </w:r>
      <w:r w:rsidR="00D9543A">
        <w:rPr>
          <w:sz w:val="24"/>
          <w:szCs w:val="24"/>
        </w:rPr>
        <w:t>encountered</w:t>
      </w:r>
      <w:r w:rsidR="00662C7F" w:rsidRPr="002E6B17">
        <w:rPr>
          <w:sz w:val="24"/>
          <w:szCs w:val="24"/>
        </w:rPr>
        <w:t xml:space="preserve"> between </w:t>
      </w:r>
      <w:r w:rsidR="00D9543A">
        <w:rPr>
          <w:sz w:val="24"/>
          <w:szCs w:val="24"/>
        </w:rPr>
        <w:t>MC-SDS</w:t>
      </w:r>
      <w:r w:rsidR="00662C7F" w:rsidRPr="002E6B17">
        <w:rPr>
          <w:sz w:val="24"/>
          <w:szCs w:val="24"/>
        </w:rPr>
        <w:t xml:space="preserve"> and </w:t>
      </w:r>
      <w:r w:rsidR="005C5B3F">
        <w:rPr>
          <w:sz w:val="24"/>
          <w:szCs w:val="24"/>
        </w:rPr>
        <w:t>Sensation Seeking</w:t>
      </w:r>
      <w:r w:rsidR="00D9543A">
        <w:rPr>
          <w:sz w:val="24"/>
          <w:szCs w:val="24"/>
        </w:rPr>
        <w:t xml:space="preserve"> scores</w:t>
      </w:r>
      <w:r w:rsidR="00662C7F" w:rsidRPr="002E6B17">
        <w:rPr>
          <w:sz w:val="24"/>
          <w:szCs w:val="24"/>
        </w:rPr>
        <w:t xml:space="preserve">, which </w:t>
      </w:r>
      <w:r w:rsidR="00D9543A" w:rsidRPr="002E6B17">
        <w:rPr>
          <w:sz w:val="24"/>
          <w:szCs w:val="24"/>
        </w:rPr>
        <w:t>validate</w:t>
      </w:r>
      <w:r w:rsidR="006C2693">
        <w:rPr>
          <w:sz w:val="24"/>
          <w:szCs w:val="24"/>
        </w:rPr>
        <w:t>s the evidence of</w:t>
      </w:r>
      <w:r w:rsidR="00662C7F" w:rsidRPr="002E6B17">
        <w:rPr>
          <w:sz w:val="24"/>
          <w:szCs w:val="24"/>
        </w:rPr>
        <w:t xml:space="preserve"> Roth (2003) about</w:t>
      </w:r>
      <w:r w:rsidR="003D61CB">
        <w:rPr>
          <w:sz w:val="24"/>
          <w:szCs w:val="24"/>
        </w:rPr>
        <w:t xml:space="preserve"> </w:t>
      </w:r>
      <w:r w:rsidR="006C2693">
        <w:rPr>
          <w:sz w:val="24"/>
          <w:szCs w:val="24"/>
        </w:rPr>
        <w:t>the resistance of</w:t>
      </w:r>
      <w:r w:rsidR="00D65DE5">
        <w:rPr>
          <w:sz w:val="24"/>
          <w:szCs w:val="24"/>
        </w:rPr>
        <w:t xml:space="preserve"> Sensation Seeking</w:t>
      </w:r>
      <w:r w:rsidR="00662C7F" w:rsidRPr="002E6B17">
        <w:rPr>
          <w:sz w:val="24"/>
          <w:szCs w:val="24"/>
        </w:rPr>
        <w:t xml:space="preserve"> </w:t>
      </w:r>
      <w:r w:rsidR="006C2693">
        <w:rPr>
          <w:sz w:val="24"/>
          <w:szCs w:val="24"/>
        </w:rPr>
        <w:t>to the influence of</w:t>
      </w:r>
      <w:r w:rsidR="00662C7F" w:rsidRPr="002E6B17">
        <w:rPr>
          <w:sz w:val="24"/>
          <w:szCs w:val="24"/>
        </w:rPr>
        <w:t xml:space="preserve"> social desirability</w:t>
      </w:r>
      <w:r w:rsidR="006C2693">
        <w:rPr>
          <w:sz w:val="24"/>
          <w:szCs w:val="24"/>
        </w:rPr>
        <w:t>.</w:t>
      </w:r>
      <w:r w:rsidR="003D61CB">
        <w:rPr>
          <w:sz w:val="24"/>
          <w:szCs w:val="24"/>
        </w:rPr>
        <w:t xml:space="preserve"> </w:t>
      </w:r>
      <w:r w:rsidR="00047D66">
        <w:rPr>
          <w:sz w:val="24"/>
          <w:szCs w:val="24"/>
          <w:lang w:val="en-US"/>
        </w:rPr>
        <w:t xml:space="preserve">The </w:t>
      </w:r>
      <w:r w:rsidR="00D03689" w:rsidRPr="002E6B17">
        <w:rPr>
          <w:sz w:val="24"/>
          <w:szCs w:val="24"/>
          <w:lang w:val="en-US"/>
        </w:rPr>
        <w:t xml:space="preserve">analysis </w:t>
      </w:r>
      <w:r w:rsidR="00047D66">
        <w:rPr>
          <w:sz w:val="24"/>
          <w:szCs w:val="24"/>
          <w:lang w:val="en-US"/>
        </w:rPr>
        <w:t>of differences</w:t>
      </w:r>
      <w:r w:rsidR="00D03689" w:rsidRPr="002E6B17">
        <w:rPr>
          <w:sz w:val="24"/>
          <w:szCs w:val="24"/>
          <w:lang w:val="en-US"/>
        </w:rPr>
        <w:t xml:space="preserve"> between low and high Social Desirability did</w:t>
      </w:r>
      <w:r w:rsidR="00F84419">
        <w:rPr>
          <w:sz w:val="24"/>
          <w:szCs w:val="24"/>
          <w:lang w:val="en-US"/>
        </w:rPr>
        <w:t xml:space="preserve"> not express</w:t>
      </w:r>
      <w:r w:rsidR="00D03689" w:rsidRPr="002E6B17">
        <w:rPr>
          <w:sz w:val="24"/>
          <w:szCs w:val="24"/>
          <w:lang w:val="en-US"/>
        </w:rPr>
        <w:t xml:space="preserve"> any significant difference</w:t>
      </w:r>
      <w:r w:rsidR="00F6322D">
        <w:rPr>
          <w:sz w:val="24"/>
          <w:szCs w:val="24"/>
          <w:lang w:val="en-US"/>
        </w:rPr>
        <w:t xml:space="preserve"> </w:t>
      </w:r>
      <w:r w:rsidR="00F6322D">
        <w:rPr>
          <w:sz w:val="24"/>
          <w:szCs w:val="24"/>
          <w:lang w:val="en-US"/>
        </w:rPr>
        <w:lastRenderedPageBreak/>
        <w:t>either</w:t>
      </w:r>
      <w:r w:rsidR="005A616E" w:rsidRPr="002E6B17">
        <w:rPr>
          <w:sz w:val="24"/>
          <w:szCs w:val="24"/>
          <w:lang w:val="en-US"/>
        </w:rPr>
        <w:t>, wh</w:t>
      </w:r>
      <w:r w:rsidR="00D03689" w:rsidRPr="002E6B17">
        <w:rPr>
          <w:sz w:val="24"/>
          <w:szCs w:val="24"/>
          <w:lang w:val="en-US"/>
        </w:rPr>
        <w:t>ich reinforces the notion that</w:t>
      </w:r>
      <w:r w:rsidR="00D65DE5">
        <w:rPr>
          <w:sz w:val="24"/>
          <w:szCs w:val="24"/>
          <w:lang w:val="en-US"/>
        </w:rPr>
        <w:t xml:space="preserve"> Sensation Seeking</w:t>
      </w:r>
      <w:r w:rsidR="00D03689" w:rsidRPr="002E6B17">
        <w:rPr>
          <w:sz w:val="24"/>
          <w:szCs w:val="24"/>
          <w:lang w:val="en-US"/>
        </w:rPr>
        <w:t xml:space="preserve">, as measured by </w:t>
      </w:r>
      <w:r>
        <w:rPr>
          <w:sz w:val="24"/>
          <w:szCs w:val="24"/>
          <w:lang w:val="en-US"/>
        </w:rPr>
        <w:t>AISS</w:t>
      </w:r>
      <w:r w:rsidR="00BD28DB" w:rsidRPr="002E6B17">
        <w:rPr>
          <w:sz w:val="24"/>
          <w:szCs w:val="24"/>
          <w:lang w:val="en-US"/>
        </w:rPr>
        <w:t>,</w:t>
      </w:r>
      <w:r w:rsidR="00BE7CA1">
        <w:rPr>
          <w:sz w:val="24"/>
          <w:szCs w:val="24"/>
          <w:lang w:val="en-US"/>
        </w:rPr>
        <w:t xml:space="preserve"> is</w:t>
      </w:r>
      <w:r w:rsidR="00596787">
        <w:rPr>
          <w:sz w:val="24"/>
          <w:szCs w:val="24"/>
          <w:lang w:val="en-US"/>
        </w:rPr>
        <w:t xml:space="preserve"> </w:t>
      </w:r>
      <w:r w:rsidR="00F84419">
        <w:rPr>
          <w:sz w:val="24"/>
          <w:szCs w:val="24"/>
          <w:lang w:val="en-US"/>
        </w:rPr>
        <w:t>not</w:t>
      </w:r>
      <w:r w:rsidR="00D03689" w:rsidRPr="002E6B17">
        <w:rPr>
          <w:sz w:val="24"/>
          <w:szCs w:val="24"/>
          <w:lang w:val="en-US"/>
        </w:rPr>
        <w:t xml:space="preserve"> directly influenced by </w:t>
      </w:r>
      <w:r w:rsidR="00F84419">
        <w:rPr>
          <w:sz w:val="24"/>
          <w:szCs w:val="24"/>
          <w:lang w:val="en-US"/>
        </w:rPr>
        <w:t xml:space="preserve">a </w:t>
      </w:r>
      <w:r w:rsidR="00D03689" w:rsidRPr="002E6B17">
        <w:rPr>
          <w:sz w:val="24"/>
          <w:szCs w:val="24"/>
          <w:lang w:val="en-US"/>
        </w:rPr>
        <w:t>participant´s Social Desirability</w:t>
      </w:r>
      <w:r w:rsidR="00D81FF4" w:rsidRPr="002E6B17">
        <w:rPr>
          <w:sz w:val="24"/>
          <w:szCs w:val="24"/>
          <w:lang w:val="en-US"/>
        </w:rPr>
        <w:t>, even in a younger set of participants</w:t>
      </w:r>
      <w:r w:rsidR="003419FE" w:rsidRPr="002E6B17">
        <w:rPr>
          <w:sz w:val="24"/>
          <w:szCs w:val="24"/>
          <w:lang w:val="en-US"/>
        </w:rPr>
        <w:t xml:space="preserve"> like in this study</w:t>
      </w:r>
      <w:r w:rsidR="00760C49" w:rsidRPr="002E6B17">
        <w:rPr>
          <w:sz w:val="24"/>
          <w:szCs w:val="24"/>
          <w:lang w:val="en-US"/>
        </w:rPr>
        <w:t>.</w:t>
      </w:r>
    </w:p>
    <w:p w14:paraId="1BBD8F0A" w14:textId="77777777" w:rsidR="00A606D3" w:rsidRDefault="003959D5" w:rsidP="0052504C">
      <w:pPr>
        <w:spacing w:line="240" w:lineRule="auto"/>
        <w:jc w:val="left"/>
        <w:rPr>
          <w:sz w:val="24"/>
          <w:szCs w:val="24"/>
          <w:lang w:val="en-US"/>
        </w:rPr>
      </w:pPr>
      <w:r w:rsidRPr="002E6B17">
        <w:rPr>
          <w:sz w:val="24"/>
          <w:szCs w:val="24"/>
        </w:rPr>
        <w:t>E</w:t>
      </w:r>
      <w:r w:rsidR="000D7EF8" w:rsidRPr="002E6B17">
        <w:rPr>
          <w:sz w:val="24"/>
          <w:szCs w:val="24"/>
        </w:rPr>
        <w:t xml:space="preserve">ven when presenting important and coherent correlations with other psychological concepts, AISS </w:t>
      </w:r>
      <w:r w:rsidRPr="002E6B17">
        <w:rPr>
          <w:sz w:val="24"/>
          <w:szCs w:val="24"/>
        </w:rPr>
        <w:t>did not</w:t>
      </w:r>
      <w:r w:rsidR="003D61CB">
        <w:rPr>
          <w:sz w:val="24"/>
          <w:szCs w:val="24"/>
        </w:rPr>
        <w:t xml:space="preserve"> </w:t>
      </w:r>
      <w:r w:rsidRPr="002E6B17">
        <w:rPr>
          <w:sz w:val="24"/>
          <w:szCs w:val="24"/>
        </w:rPr>
        <w:t>achieve</w:t>
      </w:r>
      <w:r w:rsidR="000D7EF8" w:rsidRPr="002E6B17">
        <w:rPr>
          <w:sz w:val="24"/>
          <w:szCs w:val="24"/>
        </w:rPr>
        <w:t xml:space="preserve"> a strong factor structure </w:t>
      </w:r>
      <w:r w:rsidRPr="002E6B17">
        <w:rPr>
          <w:sz w:val="24"/>
          <w:szCs w:val="24"/>
        </w:rPr>
        <w:t>or</w:t>
      </w:r>
      <w:r w:rsidR="000D7EF8" w:rsidRPr="002E6B17">
        <w:rPr>
          <w:sz w:val="24"/>
          <w:szCs w:val="24"/>
        </w:rPr>
        <w:t xml:space="preserve"> internal consistency. In our </w:t>
      </w:r>
      <w:r w:rsidRPr="002E6B17">
        <w:rPr>
          <w:sz w:val="24"/>
          <w:szCs w:val="24"/>
        </w:rPr>
        <w:t>understanding</w:t>
      </w:r>
      <w:r w:rsidR="000D7EF8" w:rsidRPr="002E6B17">
        <w:rPr>
          <w:sz w:val="24"/>
          <w:szCs w:val="24"/>
        </w:rPr>
        <w:t xml:space="preserve"> this could be caused by </w:t>
      </w:r>
      <w:r w:rsidR="00C90E4E">
        <w:rPr>
          <w:sz w:val="24"/>
          <w:szCs w:val="24"/>
        </w:rPr>
        <w:t>the</w:t>
      </w:r>
      <w:r w:rsidR="000D7EF8" w:rsidRPr="002E6B17">
        <w:rPr>
          <w:sz w:val="24"/>
          <w:szCs w:val="24"/>
        </w:rPr>
        <w:t xml:space="preserve"> content</w:t>
      </w:r>
      <w:r w:rsidR="00C90E4E">
        <w:rPr>
          <w:sz w:val="24"/>
          <w:szCs w:val="24"/>
        </w:rPr>
        <w:t xml:space="preserve"> of the </w:t>
      </w:r>
      <w:r w:rsidR="000D7EF8" w:rsidRPr="002E6B17">
        <w:rPr>
          <w:sz w:val="24"/>
          <w:szCs w:val="24"/>
        </w:rPr>
        <w:t>items; as mentioned by Arnett (1994, p. 290) “</w:t>
      </w:r>
      <w:r w:rsidR="000D7EF8" w:rsidRPr="002E6B17">
        <w:rPr>
          <w:i/>
          <w:sz w:val="24"/>
          <w:szCs w:val="24"/>
        </w:rPr>
        <w:t xml:space="preserve">Many of the items in the scale were constructed in relation to a specific sense – sight, hearing, touch, taste/smell, or the </w:t>
      </w:r>
      <w:proofErr w:type="spellStart"/>
      <w:r w:rsidR="000D7EF8" w:rsidRPr="002E6B17">
        <w:rPr>
          <w:i/>
          <w:sz w:val="24"/>
          <w:szCs w:val="24"/>
        </w:rPr>
        <w:t>kinesthetic</w:t>
      </w:r>
      <w:proofErr w:type="spellEnd"/>
      <w:r w:rsidR="000D7EF8" w:rsidRPr="002E6B17">
        <w:rPr>
          <w:i/>
          <w:sz w:val="24"/>
          <w:szCs w:val="24"/>
        </w:rPr>
        <w:t xml:space="preserve"> sense – although others concern an overall experience involving intensity or novelty.</w:t>
      </w:r>
      <w:r w:rsidR="000D7EF8" w:rsidRPr="002E6B17">
        <w:rPr>
          <w:sz w:val="24"/>
          <w:szCs w:val="24"/>
        </w:rPr>
        <w:t xml:space="preserve">”. While this </w:t>
      </w:r>
      <w:r w:rsidR="002229FC" w:rsidRPr="002E6B17">
        <w:rPr>
          <w:sz w:val="24"/>
          <w:szCs w:val="24"/>
        </w:rPr>
        <w:t>multisensory approach c</w:t>
      </w:r>
      <w:r w:rsidR="000D7EF8" w:rsidRPr="002E6B17">
        <w:rPr>
          <w:sz w:val="24"/>
          <w:szCs w:val="24"/>
        </w:rPr>
        <w:t xml:space="preserve">an </w:t>
      </w:r>
      <w:r w:rsidRPr="002E6B17">
        <w:rPr>
          <w:sz w:val="24"/>
          <w:szCs w:val="24"/>
        </w:rPr>
        <w:t>be a</w:t>
      </w:r>
      <w:r w:rsidR="003D61CB">
        <w:rPr>
          <w:sz w:val="24"/>
          <w:szCs w:val="24"/>
        </w:rPr>
        <w:t xml:space="preserve"> </w:t>
      </w:r>
      <w:r w:rsidR="000D7EF8" w:rsidRPr="002E6B17">
        <w:rPr>
          <w:sz w:val="24"/>
          <w:szCs w:val="24"/>
        </w:rPr>
        <w:t>useful approach to better assess</w:t>
      </w:r>
      <w:r w:rsidR="00D65DE5">
        <w:rPr>
          <w:sz w:val="24"/>
          <w:szCs w:val="24"/>
        </w:rPr>
        <w:t xml:space="preserve"> Sensation Seeking</w:t>
      </w:r>
      <w:r w:rsidR="000D7EF8" w:rsidRPr="002E6B17">
        <w:rPr>
          <w:sz w:val="24"/>
          <w:szCs w:val="24"/>
        </w:rPr>
        <w:t xml:space="preserve">, it could also point </w:t>
      </w:r>
      <w:r w:rsidR="004F44E3">
        <w:rPr>
          <w:sz w:val="24"/>
          <w:szCs w:val="24"/>
        </w:rPr>
        <w:t xml:space="preserve">to </w:t>
      </w:r>
      <w:r w:rsidR="000D7EF8" w:rsidRPr="002E6B17">
        <w:rPr>
          <w:sz w:val="24"/>
          <w:szCs w:val="24"/>
        </w:rPr>
        <w:t xml:space="preserve">the </w:t>
      </w:r>
      <w:r w:rsidR="00253ABF">
        <w:rPr>
          <w:sz w:val="24"/>
          <w:szCs w:val="24"/>
        </w:rPr>
        <w:t>difficulty</w:t>
      </w:r>
      <w:r w:rsidR="000D7EF8" w:rsidRPr="002E6B17">
        <w:rPr>
          <w:sz w:val="24"/>
          <w:szCs w:val="24"/>
        </w:rPr>
        <w:t xml:space="preserve"> of achieving a cohesive factor structure with an inventory of 20 items. We suggest two possible solutions to overcome this lo</w:t>
      </w:r>
      <w:r w:rsidRPr="002E6B17">
        <w:rPr>
          <w:sz w:val="24"/>
          <w:szCs w:val="24"/>
        </w:rPr>
        <w:t xml:space="preserve">w consistency problem: </w:t>
      </w:r>
      <w:proofErr w:type="spellStart"/>
      <w:r w:rsidRPr="002E6B17">
        <w:rPr>
          <w:sz w:val="24"/>
          <w:szCs w:val="24"/>
        </w:rPr>
        <w:t>i</w:t>
      </w:r>
      <w:proofErr w:type="spellEnd"/>
      <w:r w:rsidRPr="002E6B17">
        <w:rPr>
          <w:sz w:val="24"/>
          <w:szCs w:val="24"/>
        </w:rPr>
        <w:t>) add</w:t>
      </w:r>
      <w:r w:rsidR="000D7EF8" w:rsidRPr="002E6B17">
        <w:rPr>
          <w:sz w:val="24"/>
          <w:szCs w:val="24"/>
        </w:rPr>
        <w:t xml:space="preserve"> more items to each of the identified </w:t>
      </w:r>
      <w:r w:rsidRPr="002E6B17">
        <w:rPr>
          <w:sz w:val="24"/>
          <w:szCs w:val="24"/>
        </w:rPr>
        <w:t>sensory</w:t>
      </w:r>
      <w:r w:rsidR="003D61CB">
        <w:rPr>
          <w:sz w:val="24"/>
          <w:szCs w:val="24"/>
        </w:rPr>
        <w:t xml:space="preserve"> </w:t>
      </w:r>
      <w:r w:rsidR="002229FC" w:rsidRPr="002E6B17">
        <w:rPr>
          <w:sz w:val="24"/>
          <w:szCs w:val="24"/>
        </w:rPr>
        <w:t>aspects</w:t>
      </w:r>
      <w:r w:rsidR="000D7EF8" w:rsidRPr="002E6B17">
        <w:rPr>
          <w:sz w:val="24"/>
          <w:szCs w:val="24"/>
        </w:rPr>
        <w:t xml:space="preserve"> or, alternatively</w:t>
      </w:r>
      <w:r w:rsidRPr="002E6B17">
        <w:rPr>
          <w:sz w:val="24"/>
          <w:szCs w:val="24"/>
        </w:rPr>
        <w:t>, ii) introduce</w:t>
      </w:r>
      <w:r w:rsidR="000D7EF8" w:rsidRPr="002E6B17">
        <w:rPr>
          <w:sz w:val="24"/>
          <w:szCs w:val="24"/>
        </w:rPr>
        <w:t xml:space="preserve"> substantial changes </w:t>
      </w:r>
      <w:r w:rsidR="004F44E3">
        <w:rPr>
          <w:sz w:val="24"/>
          <w:szCs w:val="24"/>
        </w:rPr>
        <w:t>to</w:t>
      </w:r>
      <w:r w:rsidR="000D7EF8" w:rsidRPr="002E6B17">
        <w:rPr>
          <w:sz w:val="24"/>
          <w:szCs w:val="24"/>
        </w:rPr>
        <w:t xml:space="preserve"> the current item contents allowing them to converge around a</w:t>
      </w:r>
      <w:r w:rsidR="002229FC" w:rsidRPr="002E6B17">
        <w:rPr>
          <w:sz w:val="24"/>
          <w:szCs w:val="24"/>
        </w:rPr>
        <w:t>n</w:t>
      </w:r>
      <w:r w:rsidR="000D7EF8" w:rsidRPr="002E6B17">
        <w:rPr>
          <w:sz w:val="24"/>
          <w:szCs w:val="24"/>
        </w:rPr>
        <w:t xml:space="preserve"> unique </w:t>
      </w:r>
      <w:r w:rsidRPr="002E6B17">
        <w:rPr>
          <w:sz w:val="24"/>
          <w:szCs w:val="24"/>
        </w:rPr>
        <w:t>topic</w:t>
      </w:r>
      <w:r w:rsidR="000D7EF8" w:rsidRPr="002E6B17">
        <w:rPr>
          <w:sz w:val="24"/>
          <w:szCs w:val="24"/>
        </w:rPr>
        <w:t xml:space="preserve"> (e.g.: Sensation Seeking).</w:t>
      </w:r>
    </w:p>
    <w:p w14:paraId="52253A43" w14:textId="14141C29" w:rsidR="00253ABF" w:rsidRPr="002E6B17" w:rsidRDefault="00253ABF" w:rsidP="0052504C">
      <w:pPr>
        <w:spacing w:line="240" w:lineRule="auto"/>
        <w:jc w:val="left"/>
        <w:rPr>
          <w:sz w:val="24"/>
          <w:szCs w:val="24"/>
        </w:rPr>
      </w:pPr>
      <w:r w:rsidRPr="00817A50">
        <w:rPr>
          <w:sz w:val="24"/>
          <w:szCs w:val="24"/>
        </w:rPr>
        <w:t xml:space="preserve">We consider important also to mention a few shortcomings of the present study, which limit the </w:t>
      </w:r>
      <w:r w:rsidR="00AD7A9D">
        <w:rPr>
          <w:sz w:val="24"/>
          <w:szCs w:val="24"/>
        </w:rPr>
        <w:t>scope</w:t>
      </w:r>
      <w:r w:rsidRPr="00817A50">
        <w:rPr>
          <w:sz w:val="24"/>
          <w:szCs w:val="24"/>
        </w:rPr>
        <w:t xml:space="preserve"> of our findings. First, the collected sample is formed only by college students, mostly female and with ages around 20 years old. Second, </w:t>
      </w:r>
      <w:r w:rsidR="008B3B38" w:rsidRPr="00817A50">
        <w:rPr>
          <w:sz w:val="24"/>
          <w:szCs w:val="24"/>
        </w:rPr>
        <w:t xml:space="preserve">some </w:t>
      </w:r>
      <w:r w:rsidR="00817A50" w:rsidRPr="00817A50">
        <w:rPr>
          <w:sz w:val="24"/>
          <w:szCs w:val="24"/>
        </w:rPr>
        <w:t xml:space="preserve">of the instruments used </w:t>
      </w:r>
      <w:r w:rsidR="008B3B38" w:rsidRPr="00817A50">
        <w:rPr>
          <w:sz w:val="24"/>
          <w:szCs w:val="24"/>
        </w:rPr>
        <w:t>presented barely acceptable indices of internal consistency. Third</w:t>
      </w:r>
      <w:r w:rsidR="00C34881">
        <w:rPr>
          <w:sz w:val="24"/>
          <w:szCs w:val="24"/>
        </w:rPr>
        <w:t xml:space="preserve"> </w:t>
      </w:r>
      <w:r w:rsidR="008B3B38" w:rsidRPr="00817A50">
        <w:rPr>
          <w:sz w:val="24"/>
          <w:szCs w:val="24"/>
        </w:rPr>
        <w:t xml:space="preserve">and last, </w:t>
      </w:r>
      <w:r w:rsidR="00817A50" w:rsidRPr="00817A50">
        <w:rPr>
          <w:sz w:val="24"/>
          <w:szCs w:val="24"/>
        </w:rPr>
        <w:t>data collection was made in some cases before and in other</w:t>
      </w:r>
      <w:r w:rsidR="00EF2AF6">
        <w:rPr>
          <w:sz w:val="24"/>
          <w:szCs w:val="24"/>
        </w:rPr>
        <w:t>s</w:t>
      </w:r>
      <w:r w:rsidR="00817A50" w:rsidRPr="00817A50">
        <w:rPr>
          <w:sz w:val="24"/>
          <w:szCs w:val="24"/>
        </w:rPr>
        <w:t xml:space="preserve"> after the </w:t>
      </w:r>
      <w:r w:rsidR="00AD7A9D">
        <w:rPr>
          <w:sz w:val="24"/>
          <w:szCs w:val="24"/>
        </w:rPr>
        <w:t>class;</w:t>
      </w:r>
      <w:r w:rsidR="00817A50" w:rsidRPr="00817A50">
        <w:rPr>
          <w:sz w:val="24"/>
          <w:szCs w:val="24"/>
        </w:rPr>
        <w:t xml:space="preserve"> the possible effect of these different conditions was</w:t>
      </w:r>
      <w:r w:rsidR="00AD7A9D">
        <w:rPr>
          <w:sz w:val="24"/>
          <w:szCs w:val="24"/>
        </w:rPr>
        <w:t xml:space="preserve"> not</w:t>
      </w:r>
      <w:r w:rsidR="00817A50" w:rsidRPr="00817A50">
        <w:rPr>
          <w:sz w:val="24"/>
          <w:szCs w:val="24"/>
        </w:rPr>
        <w:t xml:space="preserve"> controlled</w:t>
      </w:r>
      <w:r w:rsidR="00AD7A9D">
        <w:rPr>
          <w:sz w:val="24"/>
          <w:szCs w:val="24"/>
        </w:rPr>
        <w:t xml:space="preserve"> for</w:t>
      </w:r>
      <w:r w:rsidR="00817A50" w:rsidRPr="00817A50">
        <w:rPr>
          <w:sz w:val="24"/>
          <w:szCs w:val="24"/>
        </w:rPr>
        <w:t xml:space="preserve"> in any way.</w:t>
      </w:r>
    </w:p>
    <w:p w14:paraId="79390F0D" w14:textId="3B1B549E" w:rsidR="00B44BE4" w:rsidRPr="002E6B17" w:rsidRDefault="001F79D5" w:rsidP="0052504C">
      <w:pPr>
        <w:spacing w:line="240" w:lineRule="auto"/>
        <w:jc w:val="left"/>
        <w:rPr>
          <w:sz w:val="24"/>
          <w:szCs w:val="24"/>
          <w:lang w:val="en-US"/>
        </w:rPr>
      </w:pPr>
      <w:r w:rsidRPr="002E6B17">
        <w:rPr>
          <w:sz w:val="24"/>
          <w:szCs w:val="24"/>
        </w:rPr>
        <w:t>In the future</w:t>
      </w:r>
      <w:r w:rsidR="00AD55FC">
        <w:rPr>
          <w:sz w:val="24"/>
          <w:szCs w:val="24"/>
        </w:rPr>
        <w:t>,</w:t>
      </w:r>
      <w:r w:rsidRPr="002E6B17">
        <w:rPr>
          <w:sz w:val="24"/>
          <w:szCs w:val="24"/>
        </w:rPr>
        <w:t xml:space="preserve"> it will be important to carry out other studies with </w:t>
      </w:r>
      <w:r w:rsidR="00C34881">
        <w:rPr>
          <w:sz w:val="24"/>
          <w:szCs w:val="24"/>
        </w:rPr>
        <w:t>AISS</w:t>
      </w:r>
      <w:r w:rsidRPr="002E6B17">
        <w:rPr>
          <w:sz w:val="24"/>
          <w:szCs w:val="24"/>
        </w:rPr>
        <w:t>, using it in association with more psychological instruments tapping relevant behavioural phenomena, in order to fully disclose which constructs</w:t>
      </w:r>
      <w:r w:rsidR="00D65DE5">
        <w:rPr>
          <w:sz w:val="24"/>
          <w:szCs w:val="24"/>
        </w:rPr>
        <w:t xml:space="preserve"> Sensation Seeking</w:t>
      </w:r>
      <w:r w:rsidRPr="002E6B17">
        <w:rPr>
          <w:sz w:val="24"/>
          <w:szCs w:val="24"/>
        </w:rPr>
        <w:t xml:space="preserve"> is </w:t>
      </w:r>
      <w:r w:rsidRPr="002E6B17">
        <w:rPr>
          <w:sz w:val="24"/>
          <w:szCs w:val="24"/>
        </w:rPr>
        <w:lastRenderedPageBreak/>
        <w:t xml:space="preserve">consistently associated with. </w:t>
      </w:r>
      <w:r w:rsidR="00F86A6C" w:rsidRPr="002E6B17">
        <w:rPr>
          <w:sz w:val="24"/>
          <w:szCs w:val="24"/>
          <w:lang w:val="en-US"/>
        </w:rPr>
        <w:t xml:space="preserve">There are </w:t>
      </w:r>
      <w:r w:rsidR="001E6829">
        <w:rPr>
          <w:sz w:val="24"/>
          <w:szCs w:val="24"/>
          <w:lang w:val="en-US"/>
        </w:rPr>
        <w:t>three</w:t>
      </w:r>
      <w:r w:rsidR="00C34881">
        <w:rPr>
          <w:sz w:val="24"/>
          <w:szCs w:val="24"/>
          <w:lang w:val="en-US"/>
        </w:rPr>
        <w:t xml:space="preserve"> </w:t>
      </w:r>
      <w:r w:rsidR="00C34881">
        <w:rPr>
          <w:sz w:val="24"/>
          <w:szCs w:val="24"/>
          <w:lang w:val="en-US"/>
        </w:rPr>
        <w:t>specific</w:t>
      </w:r>
      <w:r w:rsidR="003D61CB">
        <w:rPr>
          <w:sz w:val="24"/>
          <w:szCs w:val="24"/>
          <w:lang w:val="en-US"/>
        </w:rPr>
        <w:t xml:space="preserve"> </w:t>
      </w:r>
      <w:r w:rsidR="00D2125A" w:rsidRPr="002E6B17">
        <w:rPr>
          <w:sz w:val="24"/>
          <w:szCs w:val="24"/>
          <w:lang w:val="en-US"/>
        </w:rPr>
        <w:t>aspect</w:t>
      </w:r>
      <w:r w:rsidR="00C34881">
        <w:rPr>
          <w:sz w:val="24"/>
          <w:szCs w:val="24"/>
          <w:lang w:val="en-US"/>
        </w:rPr>
        <w:t>s</w:t>
      </w:r>
      <w:r w:rsidR="00F86A6C" w:rsidRPr="002E6B17">
        <w:rPr>
          <w:sz w:val="24"/>
          <w:szCs w:val="24"/>
          <w:lang w:val="en-US"/>
        </w:rPr>
        <w:t xml:space="preserve"> that</w:t>
      </w:r>
      <w:r w:rsidR="00D2125A" w:rsidRPr="002E6B17">
        <w:rPr>
          <w:sz w:val="24"/>
          <w:szCs w:val="24"/>
          <w:lang w:val="en-US"/>
        </w:rPr>
        <w:t xml:space="preserve"> we consider essential </w:t>
      </w:r>
      <w:r w:rsidR="002F3204" w:rsidRPr="002E6B17">
        <w:rPr>
          <w:sz w:val="24"/>
          <w:szCs w:val="24"/>
          <w:lang w:val="en-US"/>
        </w:rPr>
        <w:t xml:space="preserve">to be explored </w:t>
      </w:r>
      <w:r w:rsidR="00D2125A" w:rsidRPr="002E6B17">
        <w:rPr>
          <w:sz w:val="24"/>
          <w:szCs w:val="24"/>
          <w:lang w:val="en-US"/>
        </w:rPr>
        <w:t xml:space="preserve">in future </w:t>
      </w:r>
      <w:r w:rsidR="006B2A09" w:rsidRPr="002E6B17">
        <w:rPr>
          <w:sz w:val="24"/>
          <w:szCs w:val="24"/>
          <w:lang w:val="en-US"/>
        </w:rPr>
        <w:t>research</w:t>
      </w:r>
      <w:r w:rsidR="00A467CB">
        <w:rPr>
          <w:sz w:val="24"/>
          <w:szCs w:val="24"/>
          <w:lang w:val="en-US"/>
        </w:rPr>
        <w:t>es</w:t>
      </w:r>
      <w:r w:rsidR="00C34881">
        <w:rPr>
          <w:sz w:val="24"/>
          <w:szCs w:val="24"/>
          <w:lang w:val="en-US"/>
        </w:rPr>
        <w:t xml:space="preserve">, </w:t>
      </w:r>
      <w:r w:rsidR="001E6829">
        <w:rPr>
          <w:sz w:val="24"/>
          <w:szCs w:val="24"/>
          <w:lang w:val="en-US"/>
        </w:rPr>
        <w:t>the first one</w:t>
      </w:r>
      <w:r w:rsidR="00F86A6C" w:rsidRPr="002E6B17">
        <w:rPr>
          <w:sz w:val="24"/>
          <w:szCs w:val="24"/>
          <w:lang w:val="en-US"/>
        </w:rPr>
        <w:t xml:space="preserve"> is related with individuals´ Temporal Extension, since in the study of subjective temporality, the length or depth of time perspective has important implications at the motivational level (Lens, </w:t>
      </w:r>
      <w:proofErr w:type="spellStart"/>
      <w:r w:rsidR="00F86A6C" w:rsidRPr="002E6B17">
        <w:rPr>
          <w:sz w:val="24"/>
          <w:szCs w:val="24"/>
          <w:lang w:val="en-US"/>
        </w:rPr>
        <w:t>Paixão</w:t>
      </w:r>
      <w:proofErr w:type="spellEnd"/>
      <w:r w:rsidR="00F86A6C" w:rsidRPr="002E6B17">
        <w:rPr>
          <w:sz w:val="24"/>
          <w:szCs w:val="24"/>
          <w:lang w:val="en-US"/>
        </w:rPr>
        <w:t xml:space="preserve">, Herrera, &amp; </w:t>
      </w:r>
      <w:proofErr w:type="spellStart"/>
      <w:r w:rsidR="00F86A6C" w:rsidRPr="002E6B17">
        <w:rPr>
          <w:sz w:val="24"/>
          <w:szCs w:val="24"/>
          <w:lang w:val="en-US"/>
        </w:rPr>
        <w:t>Grober</w:t>
      </w:r>
      <w:proofErr w:type="spellEnd"/>
      <w:r w:rsidR="00F86A6C" w:rsidRPr="002E6B17">
        <w:rPr>
          <w:sz w:val="24"/>
          <w:szCs w:val="24"/>
          <w:lang w:val="en-US"/>
        </w:rPr>
        <w:t>, 2012).</w:t>
      </w:r>
      <w:r w:rsidR="00CF3FFA">
        <w:rPr>
          <w:sz w:val="24"/>
          <w:szCs w:val="24"/>
          <w:lang w:val="en-US"/>
        </w:rPr>
        <w:t xml:space="preserve"> </w:t>
      </w:r>
      <w:r w:rsidR="00C34881">
        <w:rPr>
          <w:sz w:val="24"/>
          <w:szCs w:val="24"/>
          <w:lang w:val="en-US"/>
        </w:rPr>
        <w:t xml:space="preserve">The </w:t>
      </w:r>
      <w:r w:rsidR="001E6829">
        <w:rPr>
          <w:sz w:val="24"/>
          <w:szCs w:val="24"/>
          <w:lang w:val="en-US"/>
        </w:rPr>
        <w:t>second</w:t>
      </w:r>
      <w:r w:rsidR="00C34881">
        <w:rPr>
          <w:sz w:val="24"/>
          <w:szCs w:val="24"/>
          <w:lang w:val="en-US"/>
        </w:rPr>
        <w:t xml:space="preserve"> aspect to refers to </w:t>
      </w:r>
      <w:r w:rsidR="00CF3FFA">
        <w:rPr>
          <w:sz w:val="24"/>
          <w:szCs w:val="24"/>
          <w:lang w:val="en-US"/>
        </w:rPr>
        <w:t xml:space="preserve">methodological </w:t>
      </w:r>
      <w:r w:rsidR="00C34881">
        <w:rPr>
          <w:sz w:val="24"/>
          <w:szCs w:val="24"/>
          <w:lang w:val="en-US"/>
        </w:rPr>
        <w:t>issues</w:t>
      </w:r>
      <w:r w:rsidR="001E6829">
        <w:rPr>
          <w:sz w:val="24"/>
          <w:szCs w:val="24"/>
          <w:lang w:val="en-US"/>
        </w:rPr>
        <w:t>,</w:t>
      </w:r>
      <w:r w:rsidR="00C34881">
        <w:rPr>
          <w:sz w:val="24"/>
          <w:szCs w:val="24"/>
          <w:lang w:val="en-US"/>
        </w:rPr>
        <w:t xml:space="preserve"> </w:t>
      </w:r>
      <w:r w:rsidR="001E6829">
        <w:rPr>
          <w:sz w:val="24"/>
          <w:szCs w:val="24"/>
          <w:lang w:val="en-US"/>
        </w:rPr>
        <w:t>f</w:t>
      </w:r>
      <w:r w:rsidR="00C34881">
        <w:rPr>
          <w:sz w:val="24"/>
          <w:szCs w:val="24"/>
          <w:lang w:val="en-US"/>
        </w:rPr>
        <w:t xml:space="preserve">uture </w:t>
      </w:r>
      <w:r w:rsidR="00CF3FFA">
        <w:rPr>
          <w:sz w:val="24"/>
          <w:szCs w:val="24"/>
          <w:lang w:val="en-US"/>
        </w:rPr>
        <w:t xml:space="preserve">studies should test different structures such as </w:t>
      </w:r>
      <w:r w:rsidR="003A50EA">
        <w:rPr>
          <w:sz w:val="24"/>
          <w:szCs w:val="24"/>
          <w:lang w:val="en-US"/>
        </w:rPr>
        <w:t xml:space="preserve">the </w:t>
      </w:r>
      <w:r w:rsidR="00CF3FFA">
        <w:rPr>
          <w:sz w:val="24"/>
          <w:szCs w:val="24"/>
          <w:lang w:val="en-US"/>
        </w:rPr>
        <w:t xml:space="preserve">bifactor </w:t>
      </w:r>
      <w:r w:rsidR="003A50EA">
        <w:rPr>
          <w:sz w:val="24"/>
          <w:szCs w:val="24"/>
          <w:lang w:val="en-US"/>
        </w:rPr>
        <w:t xml:space="preserve">model </w:t>
      </w:r>
      <w:r w:rsidR="00CF3FFA">
        <w:rPr>
          <w:sz w:val="24"/>
          <w:szCs w:val="24"/>
          <w:lang w:val="en-US"/>
        </w:rPr>
        <w:t>(</w:t>
      </w:r>
      <w:proofErr w:type="spellStart"/>
      <w:r w:rsidR="003A50EA">
        <w:rPr>
          <w:sz w:val="24"/>
          <w:szCs w:val="24"/>
          <w:lang w:val="en-US"/>
        </w:rPr>
        <w:t>Reise</w:t>
      </w:r>
      <w:proofErr w:type="spellEnd"/>
      <w:r w:rsidR="003A50EA">
        <w:rPr>
          <w:sz w:val="24"/>
          <w:szCs w:val="24"/>
          <w:lang w:val="en-US"/>
        </w:rPr>
        <w:t>, 2012</w:t>
      </w:r>
      <w:r w:rsidR="00CF3FFA">
        <w:rPr>
          <w:sz w:val="24"/>
          <w:szCs w:val="24"/>
          <w:lang w:val="en-US"/>
        </w:rPr>
        <w:t>)</w:t>
      </w:r>
      <w:r w:rsidR="00B774F0">
        <w:rPr>
          <w:sz w:val="24"/>
          <w:szCs w:val="24"/>
          <w:lang w:val="en-US"/>
        </w:rPr>
        <w:t xml:space="preserve">, </w:t>
      </w:r>
      <w:r w:rsidR="003A50EA">
        <w:rPr>
          <w:sz w:val="24"/>
          <w:szCs w:val="24"/>
          <w:lang w:val="en-US"/>
        </w:rPr>
        <w:t xml:space="preserve">test the </w:t>
      </w:r>
      <w:r w:rsidR="00B774F0">
        <w:rPr>
          <w:sz w:val="24"/>
          <w:szCs w:val="24"/>
          <w:lang w:val="en-US"/>
        </w:rPr>
        <w:t xml:space="preserve">possible effect of </w:t>
      </w:r>
      <w:r w:rsidR="00B774F0" w:rsidRPr="00B774F0">
        <w:rPr>
          <w:sz w:val="24"/>
          <w:szCs w:val="24"/>
          <w:lang w:val="en-US"/>
        </w:rPr>
        <w:t>acquiescence</w:t>
      </w:r>
      <w:r w:rsidR="00B774F0">
        <w:rPr>
          <w:sz w:val="24"/>
          <w:szCs w:val="24"/>
          <w:lang w:val="en-US"/>
        </w:rPr>
        <w:t xml:space="preserve"> in participant´s response through Random Intercepts Exploratory Factor Analysis (RI-EFA, </w:t>
      </w:r>
      <w:proofErr w:type="spellStart"/>
      <w:r w:rsidR="00B774F0" w:rsidRPr="00B774F0">
        <w:rPr>
          <w:sz w:val="24"/>
          <w:szCs w:val="24"/>
          <w:lang w:eastAsia="pt-PT"/>
        </w:rPr>
        <w:t>Aichholzer</w:t>
      </w:r>
      <w:proofErr w:type="spellEnd"/>
      <w:r w:rsidR="00B774F0">
        <w:rPr>
          <w:sz w:val="24"/>
          <w:szCs w:val="24"/>
          <w:lang w:eastAsia="pt-PT"/>
        </w:rPr>
        <w:t>, 2014</w:t>
      </w:r>
      <w:r w:rsidR="00B774F0">
        <w:rPr>
          <w:sz w:val="24"/>
          <w:szCs w:val="24"/>
          <w:lang w:val="en-US"/>
        </w:rPr>
        <w:t xml:space="preserve">) and </w:t>
      </w:r>
      <w:r w:rsidR="001E6829">
        <w:rPr>
          <w:sz w:val="24"/>
          <w:szCs w:val="24"/>
          <w:lang w:val="en-US"/>
        </w:rPr>
        <w:t xml:space="preserve">the third aspect, it´s related with </w:t>
      </w:r>
      <w:r w:rsidR="00B774F0">
        <w:rPr>
          <w:sz w:val="24"/>
          <w:szCs w:val="24"/>
          <w:lang w:val="en-US"/>
        </w:rPr>
        <w:t>test</w:t>
      </w:r>
      <w:r w:rsidR="001E6829">
        <w:rPr>
          <w:sz w:val="24"/>
          <w:szCs w:val="24"/>
          <w:lang w:val="en-US"/>
        </w:rPr>
        <w:t>ing</w:t>
      </w:r>
      <w:r w:rsidR="00B774F0">
        <w:rPr>
          <w:sz w:val="24"/>
          <w:szCs w:val="24"/>
          <w:lang w:val="en-US"/>
        </w:rPr>
        <w:t xml:space="preserve"> AISS reliability through Omega coefficient instead of Alpha, since much criticism have arisen in the last years about the necessity of using more suitable coefficients.</w:t>
      </w:r>
    </w:p>
    <w:p w14:paraId="1D036973" w14:textId="77777777" w:rsidR="001E11A3" w:rsidRDefault="005A4590" w:rsidP="0052504C">
      <w:pPr>
        <w:spacing w:line="240" w:lineRule="auto"/>
        <w:jc w:val="left"/>
        <w:rPr>
          <w:sz w:val="24"/>
          <w:szCs w:val="24"/>
        </w:rPr>
      </w:pPr>
      <w:r w:rsidRPr="002E6B17">
        <w:rPr>
          <w:sz w:val="24"/>
          <w:szCs w:val="24"/>
          <w:lang w:val="en-US"/>
        </w:rPr>
        <w:t>Last</w:t>
      </w:r>
      <w:r w:rsidR="001F79D5" w:rsidRPr="002E6B17">
        <w:rPr>
          <w:sz w:val="24"/>
          <w:szCs w:val="24"/>
        </w:rPr>
        <w:t xml:space="preserve">, it would be advisable to carry out </w:t>
      </w:r>
      <w:r w:rsidR="007B2B24">
        <w:rPr>
          <w:sz w:val="24"/>
          <w:szCs w:val="24"/>
        </w:rPr>
        <w:t>studies</w:t>
      </w:r>
      <w:r w:rsidR="001F79D5" w:rsidRPr="002E6B17">
        <w:rPr>
          <w:sz w:val="24"/>
          <w:szCs w:val="24"/>
        </w:rPr>
        <w:t xml:space="preserve"> </w:t>
      </w:r>
      <w:r w:rsidR="00B85B35">
        <w:rPr>
          <w:sz w:val="24"/>
          <w:szCs w:val="24"/>
        </w:rPr>
        <w:t>on the</w:t>
      </w:r>
      <w:r w:rsidR="001F79D5" w:rsidRPr="002E6B17">
        <w:rPr>
          <w:sz w:val="24"/>
          <w:szCs w:val="24"/>
        </w:rPr>
        <w:t xml:space="preserve"> </w:t>
      </w:r>
      <w:r w:rsidR="007B2B24">
        <w:rPr>
          <w:sz w:val="24"/>
          <w:szCs w:val="24"/>
        </w:rPr>
        <w:t xml:space="preserve">cross-cultural </w:t>
      </w:r>
      <w:r w:rsidR="001F79D5" w:rsidRPr="002E6B17">
        <w:rPr>
          <w:sz w:val="24"/>
          <w:szCs w:val="24"/>
        </w:rPr>
        <w:t xml:space="preserve">equivalence between </w:t>
      </w:r>
      <w:r w:rsidR="007B2B24">
        <w:rPr>
          <w:sz w:val="24"/>
          <w:szCs w:val="24"/>
        </w:rPr>
        <w:t xml:space="preserve">AISS </w:t>
      </w:r>
      <w:r w:rsidR="001F79D5" w:rsidRPr="002E6B17">
        <w:rPr>
          <w:sz w:val="24"/>
          <w:szCs w:val="24"/>
        </w:rPr>
        <w:t>international versions</w:t>
      </w:r>
      <w:r w:rsidR="007B2B24">
        <w:rPr>
          <w:sz w:val="24"/>
          <w:szCs w:val="24"/>
        </w:rPr>
        <w:t>, following</w:t>
      </w:r>
      <w:r w:rsidR="00B85B35">
        <w:rPr>
          <w:sz w:val="24"/>
          <w:szCs w:val="24"/>
        </w:rPr>
        <w:t xml:space="preserve"> </w:t>
      </w:r>
      <w:r w:rsidR="007B2B24">
        <w:rPr>
          <w:sz w:val="24"/>
          <w:szCs w:val="24"/>
        </w:rPr>
        <w:t>the</w:t>
      </w:r>
      <w:r w:rsidR="00690EEC" w:rsidRPr="002E6B17">
        <w:rPr>
          <w:sz w:val="24"/>
          <w:szCs w:val="24"/>
        </w:rPr>
        <w:t xml:space="preserve"> approach </w:t>
      </w:r>
      <w:r w:rsidR="007B2B24">
        <w:rPr>
          <w:sz w:val="24"/>
          <w:szCs w:val="24"/>
        </w:rPr>
        <w:t xml:space="preserve">presented by </w:t>
      </w:r>
      <w:proofErr w:type="spellStart"/>
      <w:r w:rsidR="00690EEC" w:rsidRPr="002E6B17">
        <w:rPr>
          <w:sz w:val="24"/>
          <w:szCs w:val="24"/>
        </w:rPr>
        <w:t>Sircova</w:t>
      </w:r>
      <w:proofErr w:type="spellEnd"/>
      <w:r w:rsidR="001F79D5" w:rsidRPr="002E6B17">
        <w:rPr>
          <w:sz w:val="24"/>
          <w:szCs w:val="24"/>
        </w:rPr>
        <w:t xml:space="preserve"> et al. (201</w:t>
      </w:r>
      <w:r w:rsidR="004A6441" w:rsidRPr="002E6B17">
        <w:rPr>
          <w:sz w:val="24"/>
          <w:szCs w:val="24"/>
        </w:rPr>
        <w:t>4</w:t>
      </w:r>
      <w:r w:rsidR="001F79D5" w:rsidRPr="002E6B17">
        <w:rPr>
          <w:sz w:val="24"/>
          <w:szCs w:val="24"/>
        </w:rPr>
        <w:t>)</w:t>
      </w:r>
      <w:r w:rsidR="00B85B35">
        <w:rPr>
          <w:sz w:val="24"/>
          <w:szCs w:val="24"/>
        </w:rPr>
        <w:t>,</w:t>
      </w:r>
      <w:r w:rsidR="001F79D5" w:rsidRPr="002E6B17">
        <w:rPr>
          <w:sz w:val="24"/>
          <w:szCs w:val="24"/>
        </w:rPr>
        <w:t xml:space="preserve"> with another personality measure, the Z</w:t>
      </w:r>
      <w:r w:rsidR="00C57F3C" w:rsidRPr="002E6B17">
        <w:rPr>
          <w:sz w:val="24"/>
          <w:szCs w:val="24"/>
        </w:rPr>
        <w:t>imbardo Time Perspective Inventory (Z</w:t>
      </w:r>
      <w:r w:rsidR="001F79D5" w:rsidRPr="002E6B17">
        <w:rPr>
          <w:sz w:val="24"/>
          <w:szCs w:val="24"/>
        </w:rPr>
        <w:t>TPI</w:t>
      </w:r>
      <w:r w:rsidR="00C57F3C" w:rsidRPr="002E6B17">
        <w:rPr>
          <w:sz w:val="24"/>
          <w:szCs w:val="24"/>
        </w:rPr>
        <w:t>)</w:t>
      </w:r>
      <w:r w:rsidR="001F79D5" w:rsidRPr="002E6B17">
        <w:rPr>
          <w:sz w:val="24"/>
          <w:szCs w:val="24"/>
        </w:rPr>
        <w:t>.</w:t>
      </w:r>
    </w:p>
    <w:p w14:paraId="24C5EE8B" w14:textId="77777777" w:rsidR="00C87983" w:rsidRPr="009A028A" w:rsidRDefault="00F156C2" w:rsidP="0052504C">
      <w:pPr>
        <w:pStyle w:val="Ttulo1"/>
        <w:spacing w:line="240" w:lineRule="auto"/>
        <w:ind w:firstLine="0"/>
        <w:rPr>
          <w:b w:val="0"/>
          <w:sz w:val="24"/>
          <w:szCs w:val="24"/>
        </w:rPr>
      </w:pPr>
      <w:r w:rsidRPr="009A028A">
        <w:rPr>
          <w:b w:val="0"/>
          <w:sz w:val="24"/>
          <w:szCs w:val="24"/>
        </w:rPr>
        <w:t>References</w:t>
      </w:r>
    </w:p>
    <w:p w14:paraId="585D0AEF" w14:textId="77777777" w:rsidR="006C694B" w:rsidRPr="009A028A" w:rsidRDefault="006C694B" w:rsidP="0052504C">
      <w:pPr>
        <w:spacing w:line="240" w:lineRule="auto"/>
        <w:jc w:val="left"/>
        <w:rPr>
          <w:sz w:val="24"/>
          <w:szCs w:val="24"/>
        </w:rPr>
      </w:pPr>
    </w:p>
    <w:p w14:paraId="047954C2" w14:textId="77777777" w:rsidR="00B774F0" w:rsidRPr="00EC19A7" w:rsidRDefault="00B774F0" w:rsidP="0052504C">
      <w:pPr>
        <w:spacing w:line="240" w:lineRule="auto"/>
        <w:ind w:left="526" w:hangingChars="219" w:hanging="526"/>
        <w:jc w:val="left"/>
        <w:rPr>
          <w:sz w:val="24"/>
          <w:szCs w:val="24"/>
          <w:lang w:eastAsia="pt-PT"/>
        </w:rPr>
      </w:pPr>
      <w:proofErr w:type="spellStart"/>
      <w:r w:rsidRPr="00B774F0">
        <w:rPr>
          <w:sz w:val="24"/>
          <w:szCs w:val="24"/>
          <w:lang w:eastAsia="pt-PT"/>
        </w:rPr>
        <w:t>Aichholzer</w:t>
      </w:r>
      <w:proofErr w:type="spellEnd"/>
      <w:r w:rsidRPr="00B774F0">
        <w:rPr>
          <w:sz w:val="24"/>
          <w:szCs w:val="24"/>
          <w:lang w:eastAsia="pt-PT"/>
        </w:rPr>
        <w:t xml:space="preserve">, J. (2014). Random intercept EFA of personality scales. </w:t>
      </w:r>
      <w:r w:rsidRPr="00EC19A7">
        <w:rPr>
          <w:i/>
          <w:sz w:val="24"/>
          <w:szCs w:val="24"/>
          <w:lang w:eastAsia="pt-PT"/>
        </w:rPr>
        <w:t>Journal of research in personality, 53</w:t>
      </w:r>
      <w:r w:rsidRPr="00EC19A7">
        <w:rPr>
          <w:sz w:val="24"/>
          <w:szCs w:val="24"/>
          <w:lang w:eastAsia="pt-PT"/>
        </w:rPr>
        <w:t xml:space="preserve">, 1-4. </w:t>
      </w:r>
      <w:proofErr w:type="gramStart"/>
      <w:r w:rsidRPr="00EC19A7">
        <w:rPr>
          <w:sz w:val="24"/>
          <w:szCs w:val="24"/>
          <w:lang w:eastAsia="pt-PT"/>
        </w:rPr>
        <w:t>doi:10.1016/j.jrp</w:t>
      </w:r>
      <w:proofErr w:type="gramEnd"/>
      <w:r w:rsidRPr="00EC19A7">
        <w:rPr>
          <w:sz w:val="24"/>
          <w:szCs w:val="24"/>
          <w:lang w:eastAsia="pt-PT"/>
        </w:rPr>
        <w:t>.2014.07.001</w:t>
      </w:r>
    </w:p>
    <w:p w14:paraId="3DB55977" w14:textId="77777777" w:rsidR="00F84181" w:rsidRPr="002E6B17" w:rsidRDefault="00F84181" w:rsidP="0052504C">
      <w:pPr>
        <w:spacing w:line="240" w:lineRule="auto"/>
        <w:ind w:left="526" w:hangingChars="219" w:hanging="526"/>
        <w:jc w:val="left"/>
        <w:rPr>
          <w:sz w:val="24"/>
          <w:szCs w:val="24"/>
          <w:lang w:eastAsia="pt-PT"/>
        </w:rPr>
      </w:pPr>
      <w:r w:rsidRPr="00EC19A7">
        <w:rPr>
          <w:sz w:val="24"/>
          <w:szCs w:val="24"/>
          <w:lang w:eastAsia="pt-PT"/>
        </w:rPr>
        <w:t xml:space="preserve">Almeida, L. S., &amp; Freire, T. (2003). </w:t>
      </w:r>
      <w:r w:rsidRPr="002E6B17">
        <w:rPr>
          <w:i/>
          <w:sz w:val="24"/>
          <w:szCs w:val="24"/>
          <w:lang w:val="pt-PT" w:eastAsia="pt-PT"/>
        </w:rPr>
        <w:t xml:space="preserve">Metodologia da Investigação em Psicologia e Educação </w:t>
      </w:r>
      <w:r w:rsidRPr="002E6B17">
        <w:rPr>
          <w:sz w:val="24"/>
          <w:szCs w:val="24"/>
          <w:lang w:val="pt-PT" w:eastAsia="pt-PT"/>
        </w:rPr>
        <w:t xml:space="preserve">[Research Methodology in Psychology and Education]. </w:t>
      </w:r>
      <w:r w:rsidRPr="002E6B17">
        <w:rPr>
          <w:sz w:val="24"/>
          <w:szCs w:val="24"/>
          <w:lang w:eastAsia="pt-PT"/>
        </w:rPr>
        <w:t xml:space="preserve">Braga: </w:t>
      </w:r>
      <w:proofErr w:type="spellStart"/>
      <w:r w:rsidRPr="002E6B17">
        <w:rPr>
          <w:sz w:val="24"/>
          <w:szCs w:val="24"/>
          <w:lang w:eastAsia="pt-PT"/>
        </w:rPr>
        <w:t>Psiquilíbrios</w:t>
      </w:r>
      <w:proofErr w:type="spellEnd"/>
      <w:r w:rsidRPr="002E6B17">
        <w:rPr>
          <w:sz w:val="24"/>
          <w:szCs w:val="24"/>
          <w:lang w:eastAsia="pt-PT"/>
        </w:rPr>
        <w:t>.</w:t>
      </w:r>
    </w:p>
    <w:p w14:paraId="7135EC8A" w14:textId="77777777" w:rsidR="00506AD2" w:rsidRPr="002E6B17" w:rsidRDefault="00506AD2" w:rsidP="0052504C">
      <w:pPr>
        <w:spacing w:line="240" w:lineRule="auto"/>
        <w:ind w:left="526" w:hangingChars="219" w:hanging="526"/>
        <w:jc w:val="left"/>
        <w:rPr>
          <w:sz w:val="24"/>
          <w:szCs w:val="24"/>
          <w:lang w:eastAsia="pt-PT"/>
        </w:rPr>
      </w:pPr>
      <w:r w:rsidRPr="002E6B17">
        <w:rPr>
          <w:sz w:val="24"/>
          <w:szCs w:val="24"/>
          <w:lang w:eastAsia="pt-PT"/>
        </w:rPr>
        <w:t xml:space="preserve">Andrew, M., &amp; Cronin, C. (1997). Two measures of sensation seeking as predictors of alcohol use among high school males. </w:t>
      </w:r>
      <w:r w:rsidRPr="002E6B17">
        <w:rPr>
          <w:i/>
          <w:sz w:val="24"/>
          <w:szCs w:val="24"/>
          <w:lang w:eastAsia="pt-PT"/>
        </w:rPr>
        <w:t>Personality and Individual Differences, 22</w:t>
      </w:r>
      <w:r w:rsidRPr="002E6B17">
        <w:rPr>
          <w:sz w:val="24"/>
          <w:szCs w:val="24"/>
          <w:lang w:eastAsia="pt-PT"/>
        </w:rPr>
        <w:t>(3), 393-401.</w:t>
      </w:r>
      <w:r w:rsidR="00396A35">
        <w:rPr>
          <w:sz w:val="24"/>
          <w:szCs w:val="24"/>
          <w:lang w:eastAsia="pt-PT"/>
        </w:rPr>
        <w:t xml:space="preserve"> </w:t>
      </w:r>
      <w:r w:rsidR="00807291">
        <w:rPr>
          <w:sz w:val="24"/>
          <w:szCs w:val="24"/>
          <w:lang w:eastAsia="pt-PT"/>
        </w:rPr>
        <w:t>doi</w:t>
      </w:r>
      <w:r w:rsidR="00396A35">
        <w:rPr>
          <w:sz w:val="24"/>
          <w:szCs w:val="24"/>
          <w:lang w:eastAsia="pt-PT"/>
        </w:rPr>
        <w:t>:</w:t>
      </w:r>
      <w:r w:rsidR="00DC67CA" w:rsidRPr="00DC67CA">
        <w:rPr>
          <w:sz w:val="24"/>
          <w:szCs w:val="24"/>
          <w:lang w:eastAsia="pt-PT"/>
        </w:rPr>
        <w:t>10.1016/S0191-8869(96)00214-0</w:t>
      </w:r>
    </w:p>
    <w:p w14:paraId="3CC060D2" w14:textId="77777777" w:rsidR="00F15A33" w:rsidRPr="00575D94" w:rsidRDefault="00F15A33" w:rsidP="0052504C">
      <w:pPr>
        <w:spacing w:line="240" w:lineRule="auto"/>
        <w:ind w:left="526" w:hangingChars="219" w:hanging="526"/>
        <w:jc w:val="left"/>
        <w:rPr>
          <w:sz w:val="24"/>
          <w:szCs w:val="24"/>
          <w:lang w:val="pt-PT" w:eastAsia="pt-PT"/>
        </w:rPr>
      </w:pPr>
      <w:r w:rsidRPr="002E6B17">
        <w:rPr>
          <w:sz w:val="24"/>
          <w:szCs w:val="24"/>
          <w:lang w:eastAsia="pt-PT"/>
        </w:rPr>
        <w:t xml:space="preserve">Arnett, J. (1994). Sensation Seeking: A new conceptualization and a new scale. </w:t>
      </w:r>
      <w:r w:rsidRPr="00575D94">
        <w:rPr>
          <w:i/>
          <w:sz w:val="24"/>
          <w:szCs w:val="24"/>
          <w:lang w:val="pt-PT" w:eastAsia="pt-PT"/>
        </w:rPr>
        <w:t>Personality and Individual Differences, 16</w:t>
      </w:r>
      <w:r w:rsidR="008E38F1" w:rsidRPr="00575D94">
        <w:rPr>
          <w:sz w:val="24"/>
          <w:szCs w:val="24"/>
          <w:lang w:val="pt-PT" w:eastAsia="pt-PT"/>
        </w:rPr>
        <w:t>(2)</w:t>
      </w:r>
      <w:r w:rsidRPr="00575D94">
        <w:rPr>
          <w:sz w:val="24"/>
          <w:szCs w:val="24"/>
          <w:lang w:val="pt-PT" w:eastAsia="pt-PT"/>
        </w:rPr>
        <w:t>, 289-296.</w:t>
      </w:r>
      <w:r w:rsidR="00B379FC" w:rsidRPr="00575D94">
        <w:rPr>
          <w:sz w:val="24"/>
          <w:szCs w:val="24"/>
          <w:lang w:val="pt-PT" w:eastAsia="pt-PT"/>
        </w:rPr>
        <w:t xml:space="preserve"> doi:10.1016/0191-8869(94)90165-1</w:t>
      </w:r>
    </w:p>
    <w:p w14:paraId="3B4F2757" w14:textId="77777777" w:rsidR="00FE1EDE" w:rsidRPr="002E6B17" w:rsidRDefault="00FE1EDE" w:rsidP="0052504C">
      <w:pPr>
        <w:spacing w:line="240" w:lineRule="auto"/>
        <w:ind w:left="526" w:hangingChars="219" w:hanging="526"/>
        <w:jc w:val="left"/>
        <w:rPr>
          <w:sz w:val="24"/>
          <w:szCs w:val="24"/>
          <w:lang w:eastAsia="pt-PT"/>
        </w:rPr>
      </w:pPr>
      <w:r w:rsidRPr="00575D94">
        <w:rPr>
          <w:sz w:val="24"/>
          <w:szCs w:val="24"/>
          <w:lang w:val="pt-PT" w:eastAsia="pt-PT"/>
        </w:rPr>
        <w:t xml:space="preserve">Barros, J. (2004). Desejabilidade social: Um construto de difícil avaliação [Social desirability: A construct of difficult assessment]. </w:t>
      </w:r>
      <w:proofErr w:type="spellStart"/>
      <w:r w:rsidRPr="005E69A7">
        <w:rPr>
          <w:i/>
          <w:sz w:val="24"/>
          <w:szCs w:val="24"/>
          <w:lang w:eastAsia="pt-PT"/>
        </w:rPr>
        <w:t>Psychologica</w:t>
      </w:r>
      <w:proofErr w:type="spellEnd"/>
      <w:r w:rsidRPr="005E69A7">
        <w:rPr>
          <w:i/>
          <w:sz w:val="24"/>
          <w:szCs w:val="24"/>
          <w:lang w:eastAsia="pt-PT"/>
        </w:rPr>
        <w:t>, 35</w:t>
      </w:r>
      <w:r w:rsidR="000959A7">
        <w:rPr>
          <w:sz w:val="24"/>
          <w:szCs w:val="24"/>
          <w:lang w:eastAsia="pt-PT"/>
        </w:rPr>
        <w:t>(1)</w:t>
      </w:r>
      <w:r w:rsidRPr="002E6B17">
        <w:rPr>
          <w:sz w:val="24"/>
          <w:szCs w:val="24"/>
          <w:lang w:eastAsia="pt-PT"/>
        </w:rPr>
        <w:t>, 233-247.</w:t>
      </w:r>
    </w:p>
    <w:p w14:paraId="66A50048" w14:textId="77777777" w:rsidR="00FB0D8C" w:rsidRPr="002E6B17" w:rsidRDefault="00FB0D8C" w:rsidP="0052504C">
      <w:pPr>
        <w:spacing w:line="240" w:lineRule="auto"/>
        <w:ind w:left="526" w:hangingChars="219" w:hanging="526"/>
        <w:jc w:val="left"/>
        <w:rPr>
          <w:sz w:val="24"/>
          <w:szCs w:val="24"/>
          <w:lang w:eastAsia="pt-PT"/>
        </w:rPr>
      </w:pPr>
      <w:r w:rsidRPr="00575D94">
        <w:rPr>
          <w:sz w:val="24"/>
        </w:rPr>
        <w:t>Boyd, J. N., &amp; Zimbardo, P. G. (1997).</w:t>
      </w:r>
      <w:r w:rsidRPr="00575D94">
        <w:rPr>
          <w:sz w:val="24"/>
          <w:szCs w:val="24"/>
          <w:lang w:eastAsia="pt-PT"/>
        </w:rPr>
        <w:t xml:space="preserve"> </w:t>
      </w:r>
      <w:r w:rsidRPr="002E6B17">
        <w:rPr>
          <w:sz w:val="24"/>
          <w:szCs w:val="24"/>
          <w:lang w:eastAsia="pt-PT"/>
        </w:rPr>
        <w:t xml:space="preserve">Constructing time after death: The transcendental future time perspective. </w:t>
      </w:r>
      <w:r w:rsidRPr="002E6B17">
        <w:rPr>
          <w:i/>
          <w:sz w:val="24"/>
          <w:szCs w:val="24"/>
          <w:lang w:eastAsia="pt-PT"/>
        </w:rPr>
        <w:t>Time and Society, 6</w:t>
      </w:r>
      <w:r w:rsidRPr="002E6B17">
        <w:rPr>
          <w:sz w:val="24"/>
          <w:szCs w:val="24"/>
          <w:lang w:eastAsia="pt-PT"/>
        </w:rPr>
        <w:t>(1), 35-54.</w:t>
      </w:r>
      <w:r w:rsidR="00B379FC">
        <w:rPr>
          <w:sz w:val="24"/>
          <w:szCs w:val="24"/>
          <w:lang w:eastAsia="pt-PT"/>
        </w:rPr>
        <w:t xml:space="preserve"> doi:</w:t>
      </w:r>
      <w:r w:rsidR="00B379FC" w:rsidRPr="00B379FC">
        <w:rPr>
          <w:sz w:val="24"/>
          <w:szCs w:val="24"/>
          <w:lang w:eastAsia="pt-PT"/>
        </w:rPr>
        <w:t>10.1177/0961463X97006001002</w:t>
      </w:r>
    </w:p>
    <w:p w14:paraId="6308B587" w14:textId="77777777" w:rsidR="00726547" w:rsidRPr="002E6B17" w:rsidRDefault="00726547" w:rsidP="0052504C">
      <w:pPr>
        <w:spacing w:line="240" w:lineRule="auto"/>
        <w:ind w:left="526" w:hangingChars="219" w:hanging="526"/>
        <w:jc w:val="left"/>
        <w:rPr>
          <w:sz w:val="24"/>
          <w:szCs w:val="24"/>
          <w:lang w:eastAsia="pt-PT"/>
        </w:rPr>
      </w:pPr>
      <w:r w:rsidRPr="002E6B17">
        <w:rPr>
          <w:sz w:val="24"/>
          <w:szCs w:val="24"/>
          <w:lang w:eastAsia="pt-PT"/>
        </w:rPr>
        <w:t xml:space="preserve">Brown, L. T., Ruder, V. G., Ruder, J. H., &amp; Young, S. D. (1974). Stimulation seeking and the Change Seeker Index. </w:t>
      </w:r>
      <w:r w:rsidRPr="005E69A7">
        <w:rPr>
          <w:i/>
          <w:sz w:val="24"/>
          <w:szCs w:val="24"/>
          <w:lang w:eastAsia="pt-PT"/>
        </w:rPr>
        <w:t xml:space="preserve">Journal of Consulting and Clinical Psychology, </w:t>
      </w:r>
      <w:r w:rsidRPr="002E6B17">
        <w:rPr>
          <w:i/>
          <w:sz w:val="24"/>
          <w:szCs w:val="24"/>
          <w:lang w:eastAsia="pt-PT"/>
        </w:rPr>
        <w:t>42</w:t>
      </w:r>
      <w:r w:rsidRPr="002E6B17">
        <w:rPr>
          <w:sz w:val="24"/>
          <w:szCs w:val="24"/>
          <w:lang w:eastAsia="pt-PT"/>
        </w:rPr>
        <w:t>(2), 311.</w:t>
      </w:r>
      <w:r w:rsidR="00B379FC">
        <w:rPr>
          <w:sz w:val="24"/>
          <w:szCs w:val="24"/>
          <w:lang w:eastAsia="pt-PT"/>
        </w:rPr>
        <w:t xml:space="preserve"> doi:</w:t>
      </w:r>
      <w:r w:rsidR="00B379FC" w:rsidRPr="00B379FC">
        <w:rPr>
          <w:sz w:val="24"/>
          <w:szCs w:val="24"/>
          <w:lang w:eastAsia="pt-PT"/>
        </w:rPr>
        <w:t>10.1037/h0036216</w:t>
      </w:r>
    </w:p>
    <w:p w14:paraId="6028E10B" w14:textId="77777777" w:rsidR="00E6342C" w:rsidRPr="002E6B17" w:rsidRDefault="00E6342C" w:rsidP="0052504C">
      <w:pPr>
        <w:spacing w:line="240" w:lineRule="auto"/>
        <w:ind w:left="526" w:hangingChars="219" w:hanging="526"/>
        <w:jc w:val="left"/>
        <w:rPr>
          <w:sz w:val="24"/>
          <w:szCs w:val="24"/>
          <w:lang w:eastAsia="pt-PT"/>
        </w:rPr>
      </w:pPr>
      <w:r w:rsidRPr="002E6B17">
        <w:rPr>
          <w:sz w:val="24"/>
          <w:szCs w:val="24"/>
          <w:lang w:eastAsia="pt-PT"/>
        </w:rPr>
        <w:t xml:space="preserve">Bushman, B. J., </w:t>
      </w:r>
      <w:proofErr w:type="spellStart"/>
      <w:r w:rsidRPr="002E6B17">
        <w:rPr>
          <w:sz w:val="24"/>
          <w:szCs w:val="24"/>
          <w:lang w:eastAsia="pt-PT"/>
        </w:rPr>
        <w:t>Giancola</w:t>
      </w:r>
      <w:proofErr w:type="spellEnd"/>
      <w:r w:rsidRPr="002E6B17">
        <w:rPr>
          <w:sz w:val="24"/>
          <w:szCs w:val="24"/>
          <w:lang w:eastAsia="pt-PT"/>
        </w:rPr>
        <w:t>, P. R., Parrott, D. J., &amp; Roth, R. M. (2012). Failure to consider future consequences increases the effects of alcohol on aggression. </w:t>
      </w:r>
      <w:r w:rsidRPr="002E6B17">
        <w:rPr>
          <w:i/>
          <w:iCs/>
          <w:sz w:val="24"/>
          <w:szCs w:val="24"/>
          <w:lang w:eastAsia="pt-PT"/>
        </w:rPr>
        <w:t>Journal of experimental social psychology</w:t>
      </w:r>
      <w:r w:rsidRPr="002E6B17">
        <w:rPr>
          <w:sz w:val="24"/>
          <w:szCs w:val="24"/>
          <w:lang w:eastAsia="pt-PT"/>
        </w:rPr>
        <w:t>, </w:t>
      </w:r>
      <w:r w:rsidRPr="002E6B17">
        <w:rPr>
          <w:i/>
          <w:iCs/>
          <w:sz w:val="24"/>
          <w:szCs w:val="24"/>
          <w:lang w:eastAsia="pt-PT"/>
        </w:rPr>
        <w:t>48</w:t>
      </w:r>
      <w:r w:rsidRPr="002E6B17">
        <w:rPr>
          <w:sz w:val="24"/>
          <w:szCs w:val="24"/>
          <w:lang w:eastAsia="pt-PT"/>
        </w:rPr>
        <w:t>(2), 591-595.</w:t>
      </w:r>
      <w:r w:rsidR="00B37D7D">
        <w:rPr>
          <w:sz w:val="24"/>
          <w:szCs w:val="24"/>
          <w:lang w:eastAsia="pt-PT"/>
        </w:rPr>
        <w:t xml:space="preserve"> </w:t>
      </w:r>
      <w:proofErr w:type="gramStart"/>
      <w:r w:rsidR="00B37D7D">
        <w:rPr>
          <w:sz w:val="24"/>
          <w:szCs w:val="24"/>
          <w:lang w:eastAsia="pt-PT"/>
        </w:rPr>
        <w:t>doi:</w:t>
      </w:r>
      <w:r w:rsidR="00B37D7D" w:rsidRPr="00B37D7D">
        <w:rPr>
          <w:sz w:val="24"/>
          <w:szCs w:val="24"/>
          <w:lang w:eastAsia="pt-PT"/>
        </w:rPr>
        <w:t>10.1016/j.jesp</w:t>
      </w:r>
      <w:proofErr w:type="gramEnd"/>
      <w:r w:rsidR="00B37D7D" w:rsidRPr="00B37D7D">
        <w:rPr>
          <w:sz w:val="24"/>
          <w:szCs w:val="24"/>
          <w:lang w:eastAsia="pt-PT"/>
        </w:rPr>
        <w:t>.2011.11.013</w:t>
      </w:r>
    </w:p>
    <w:p w14:paraId="1B4E5D82" w14:textId="77777777" w:rsidR="00830690" w:rsidRPr="002E6B17" w:rsidRDefault="00830690" w:rsidP="0052504C">
      <w:pPr>
        <w:spacing w:line="240" w:lineRule="auto"/>
        <w:ind w:left="526" w:hangingChars="219" w:hanging="526"/>
        <w:jc w:val="left"/>
        <w:rPr>
          <w:sz w:val="24"/>
          <w:szCs w:val="24"/>
          <w:lang w:eastAsia="pt-PT"/>
        </w:rPr>
      </w:pPr>
      <w:proofErr w:type="spellStart"/>
      <w:r w:rsidRPr="0019474A">
        <w:rPr>
          <w:sz w:val="24"/>
        </w:rPr>
        <w:t>Carretero</w:t>
      </w:r>
      <w:proofErr w:type="spellEnd"/>
      <w:r w:rsidRPr="0019474A">
        <w:rPr>
          <w:sz w:val="24"/>
        </w:rPr>
        <w:t xml:space="preserve">-Dios, H., &amp; Salinas, J. M. (2008). </w:t>
      </w:r>
      <w:r w:rsidRPr="002E6B17">
        <w:rPr>
          <w:sz w:val="24"/>
          <w:szCs w:val="24"/>
          <w:lang w:eastAsia="pt-PT"/>
        </w:rPr>
        <w:t xml:space="preserve">Using a structural equation model to assess the equivalence between assessment instruments: The dimension of sensation seeking as measured by Zuckerman´s SSS-V and Arnett´s AISS. </w:t>
      </w:r>
      <w:r w:rsidRPr="002E6B17">
        <w:rPr>
          <w:i/>
          <w:sz w:val="24"/>
          <w:szCs w:val="24"/>
          <w:lang w:eastAsia="pt-PT"/>
        </w:rPr>
        <w:t>International Journal of Clinical and Health Psychology, 8</w:t>
      </w:r>
      <w:r w:rsidRPr="002E6B17">
        <w:rPr>
          <w:sz w:val="24"/>
          <w:szCs w:val="24"/>
          <w:lang w:eastAsia="pt-PT"/>
        </w:rPr>
        <w:t>(1), 219-232.</w:t>
      </w:r>
    </w:p>
    <w:p w14:paraId="2865F708" w14:textId="77777777" w:rsidR="00D1579A" w:rsidRPr="002E6B17" w:rsidRDefault="00D1579A" w:rsidP="0052504C">
      <w:pPr>
        <w:spacing w:line="240" w:lineRule="auto"/>
        <w:ind w:left="526" w:hangingChars="219" w:hanging="526"/>
        <w:jc w:val="left"/>
        <w:rPr>
          <w:sz w:val="24"/>
          <w:szCs w:val="24"/>
          <w:lang w:eastAsia="pt-PT"/>
        </w:rPr>
      </w:pPr>
      <w:r w:rsidRPr="00D1579A">
        <w:rPr>
          <w:sz w:val="24"/>
          <w:szCs w:val="24"/>
          <w:lang w:eastAsia="pt-PT"/>
        </w:rPr>
        <w:t xml:space="preserve">Clark, L. A., &amp; Watson, D. (1995). Constructing Validity: Basic Issues in Objective Scale Development. </w:t>
      </w:r>
      <w:r w:rsidRPr="00D1579A">
        <w:rPr>
          <w:i/>
          <w:sz w:val="24"/>
          <w:szCs w:val="24"/>
          <w:lang w:eastAsia="pt-PT"/>
        </w:rPr>
        <w:t>Psychological Assessment, 7</w:t>
      </w:r>
      <w:r w:rsidRPr="00D1579A">
        <w:rPr>
          <w:sz w:val="24"/>
          <w:szCs w:val="24"/>
          <w:lang w:eastAsia="pt-PT"/>
        </w:rPr>
        <w:t>(3), 309-319.</w:t>
      </w:r>
      <w:r w:rsidR="00B37D7D">
        <w:rPr>
          <w:sz w:val="24"/>
          <w:szCs w:val="24"/>
          <w:lang w:eastAsia="pt-PT"/>
        </w:rPr>
        <w:t xml:space="preserve"> doi:</w:t>
      </w:r>
      <w:r w:rsidR="00B37D7D" w:rsidRPr="00B37D7D">
        <w:rPr>
          <w:sz w:val="24"/>
          <w:szCs w:val="24"/>
          <w:lang w:eastAsia="pt-PT"/>
        </w:rPr>
        <w:t>10.1037/1040-3590.7.3.309</w:t>
      </w:r>
    </w:p>
    <w:p w14:paraId="6AC2A739" w14:textId="77777777" w:rsidR="00FE1EDE" w:rsidRPr="002E6B17" w:rsidRDefault="00FE1EDE" w:rsidP="0052504C">
      <w:pPr>
        <w:spacing w:line="240" w:lineRule="auto"/>
        <w:ind w:left="526" w:hangingChars="219" w:hanging="526"/>
        <w:jc w:val="left"/>
        <w:rPr>
          <w:sz w:val="24"/>
          <w:szCs w:val="24"/>
        </w:rPr>
      </w:pPr>
      <w:r w:rsidRPr="002E6B17">
        <w:rPr>
          <w:sz w:val="24"/>
          <w:szCs w:val="24"/>
        </w:rPr>
        <w:lastRenderedPageBreak/>
        <w:t>Crowne, D.</w:t>
      </w:r>
      <w:r w:rsidR="002221D0" w:rsidRPr="002E6B17">
        <w:rPr>
          <w:sz w:val="24"/>
          <w:szCs w:val="24"/>
        </w:rPr>
        <w:t>,</w:t>
      </w:r>
      <w:r w:rsidR="00B37D7D">
        <w:rPr>
          <w:sz w:val="24"/>
          <w:szCs w:val="24"/>
        </w:rPr>
        <w:t xml:space="preserve"> </w:t>
      </w:r>
      <w:r w:rsidRPr="002E6B17">
        <w:rPr>
          <w:sz w:val="24"/>
          <w:szCs w:val="24"/>
        </w:rPr>
        <w:t xml:space="preserve">&amp; Marlowe, D. (1960). A new scale of social desirability independent of psychopathology. </w:t>
      </w:r>
      <w:r w:rsidRPr="002E6B17">
        <w:rPr>
          <w:i/>
          <w:sz w:val="24"/>
          <w:szCs w:val="24"/>
        </w:rPr>
        <w:t>Journal of Consulting Psychology, 24</w:t>
      </w:r>
      <w:r w:rsidRPr="002E6B17">
        <w:rPr>
          <w:sz w:val="24"/>
          <w:szCs w:val="24"/>
        </w:rPr>
        <w:t>(4), 349-354.</w:t>
      </w:r>
      <w:r w:rsidR="00B37D7D">
        <w:rPr>
          <w:sz w:val="24"/>
          <w:szCs w:val="24"/>
        </w:rPr>
        <w:t xml:space="preserve"> doi:</w:t>
      </w:r>
      <w:r w:rsidR="00B37D7D" w:rsidRPr="00B37D7D">
        <w:rPr>
          <w:sz w:val="24"/>
          <w:szCs w:val="24"/>
        </w:rPr>
        <w:t>10.1037/h0047358</w:t>
      </w:r>
    </w:p>
    <w:p w14:paraId="48963430" w14:textId="77777777" w:rsidR="00506AD2" w:rsidRPr="002E6B17" w:rsidRDefault="00506AD2" w:rsidP="0052504C">
      <w:pPr>
        <w:spacing w:line="240" w:lineRule="auto"/>
        <w:ind w:left="526" w:hangingChars="219" w:hanging="526"/>
        <w:jc w:val="left"/>
        <w:rPr>
          <w:sz w:val="24"/>
          <w:szCs w:val="24"/>
        </w:rPr>
      </w:pPr>
      <w:proofErr w:type="spellStart"/>
      <w:r w:rsidRPr="002E6B17">
        <w:rPr>
          <w:sz w:val="24"/>
          <w:szCs w:val="24"/>
        </w:rPr>
        <w:t>Desrichard</w:t>
      </w:r>
      <w:proofErr w:type="spellEnd"/>
      <w:r w:rsidRPr="002E6B17">
        <w:rPr>
          <w:sz w:val="24"/>
          <w:szCs w:val="24"/>
        </w:rPr>
        <w:t xml:space="preserve">, O., Vos, P., Bouvard, M., </w:t>
      </w:r>
      <w:proofErr w:type="spellStart"/>
      <w:r w:rsidRPr="002E6B17">
        <w:rPr>
          <w:sz w:val="24"/>
          <w:szCs w:val="24"/>
        </w:rPr>
        <w:t>Dantzer</w:t>
      </w:r>
      <w:proofErr w:type="spellEnd"/>
      <w:r w:rsidRPr="002E6B17">
        <w:rPr>
          <w:sz w:val="24"/>
          <w:szCs w:val="24"/>
        </w:rPr>
        <w:t xml:space="preserve">, C., &amp; </w:t>
      </w:r>
      <w:proofErr w:type="spellStart"/>
      <w:r w:rsidRPr="002E6B17">
        <w:rPr>
          <w:sz w:val="24"/>
          <w:szCs w:val="24"/>
        </w:rPr>
        <w:t>Paignon</w:t>
      </w:r>
      <w:proofErr w:type="spellEnd"/>
      <w:r w:rsidRPr="002E6B17">
        <w:rPr>
          <w:sz w:val="24"/>
          <w:szCs w:val="24"/>
        </w:rPr>
        <w:t xml:space="preserve">, A. (2008). The French version of the Arnett Inventory of Sensation Seeking: Internal and predictive validity. </w:t>
      </w:r>
      <w:r w:rsidRPr="002E6B17">
        <w:rPr>
          <w:i/>
          <w:sz w:val="24"/>
          <w:szCs w:val="24"/>
        </w:rPr>
        <w:t>Personality and Individual Differences, 44</w:t>
      </w:r>
      <w:r w:rsidRPr="002E6B17">
        <w:rPr>
          <w:sz w:val="24"/>
          <w:szCs w:val="24"/>
        </w:rPr>
        <w:t>, 1673-1683.</w:t>
      </w:r>
      <w:r w:rsidR="00B37D7D">
        <w:rPr>
          <w:sz w:val="24"/>
          <w:szCs w:val="24"/>
        </w:rPr>
        <w:t xml:space="preserve"> </w:t>
      </w:r>
      <w:proofErr w:type="gramStart"/>
      <w:r w:rsidR="00B37D7D">
        <w:rPr>
          <w:sz w:val="24"/>
          <w:szCs w:val="24"/>
        </w:rPr>
        <w:t>doi:</w:t>
      </w:r>
      <w:r w:rsidR="00B37D7D" w:rsidRPr="00B37D7D">
        <w:rPr>
          <w:sz w:val="24"/>
          <w:szCs w:val="24"/>
        </w:rPr>
        <w:t>10.1016/j.paid</w:t>
      </w:r>
      <w:proofErr w:type="gramEnd"/>
      <w:r w:rsidR="00B37D7D" w:rsidRPr="00B37D7D">
        <w:rPr>
          <w:sz w:val="24"/>
          <w:szCs w:val="24"/>
        </w:rPr>
        <w:t>.2008.01.020</w:t>
      </w:r>
    </w:p>
    <w:p w14:paraId="455CE04A" w14:textId="6BB7799B" w:rsidR="002F2620" w:rsidRDefault="002F2620" w:rsidP="0052504C">
      <w:pPr>
        <w:spacing w:line="240" w:lineRule="auto"/>
        <w:ind w:left="526" w:hangingChars="219" w:hanging="526"/>
        <w:jc w:val="left"/>
        <w:rPr>
          <w:sz w:val="24"/>
          <w:szCs w:val="24"/>
          <w:lang w:eastAsia="pt-PT"/>
        </w:rPr>
      </w:pPr>
      <w:r w:rsidRPr="002E6B17">
        <w:rPr>
          <w:sz w:val="24"/>
          <w:szCs w:val="24"/>
          <w:lang w:eastAsia="pt-PT"/>
        </w:rPr>
        <w:t xml:space="preserve">Diener, E. R., Emmons, R., Larsen, R., &amp; Griffin, S. (1985). The satisfaction with life scale. </w:t>
      </w:r>
      <w:r w:rsidRPr="002E6B17">
        <w:rPr>
          <w:i/>
          <w:iCs/>
          <w:sz w:val="24"/>
          <w:szCs w:val="24"/>
          <w:lang w:eastAsia="pt-PT"/>
        </w:rPr>
        <w:t xml:space="preserve">Journal of Personality Assessment, </w:t>
      </w:r>
      <w:r w:rsidRPr="002E6B17">
        <w:rPr>
          <w:i/>
          <w:sz w:val="24"/>
          <w:szCs w:val="24"/>
          <w:lang w:eastAsia="pt-PT"/>
        </w:rPr>
        <w:t>49</w:t>
      </w:r>
      <w:r w:rsidRPr="002E6B17">
        <w:rPr>
          <w:sz w:val="24"/>
          <w:szCs w:val="24"/>
          <w:lang w:eastAsia="pt-PT"/>
        </w:rPr>
        <w:t>(1)</w:t>
      </w:r>
      <w:r w:rsidR="00FC25EA">
        <w:rPr>
          <w:sz w:val="24"/>
          <w:szCs w:val="24"/>
          <w:lang w:eastAsia="pt-PT"/>
        </w:rPr>
        <w:t>,</w:t>
      </w:r>
      <w:r w:rsidRPr="002E6B17">
        <w:rPr>
          <w:sz w:val="24"/>
          <w:szCs w:val="24"/>
          <w:lang w:eastAsia="pt-PT"/>
        </w:rPr>
        <w:t xml:space="preserve"> 71-75.</w:t>
      </w:r>
    </w:p>
    <w:p w14:paraId="78C13281" w14:textId="0256FD4E" w:rsidR="006A3B8E" w:rsidRPr="002E6B17" w:rsidRDefault="006A3B8E" w:rsidP="0052504C">
      <w:pPr>
        <w:spacing w:line="240" w:lineRule="auto"/>
        <w:ind w:left="526" w:hangingChars="219" w:hanging="526"/>
        <w:jc w:val="left"/>
        <w:rPr>
          <w:sz w:val="24"/>
          <w:szCs w:val="24"/>
          <w:lang w:eastAsia="pt-PT"/>
        </w:rPr>
      </w:pPr>
      <w:proofErr w:type="spellStart"/>
      <w:r w:rsidRPr="006A3B8E">
        <w:rPr>
          <w:sz w:val="24"/>
          <w:szCs w:val="24"/>
          <w:lang w:eastAsia="pt-PT"/>
        </w:rPr>
        <w:t>Ferrando</w:t>
      </w:r>
      <w:proofErr w:type="spellEnd"/>
      <w:r w:rsidRPr="006A3B8E">
        <w:rPr>
          <w:sz w:val="24"/>
          <w:szCs w:val="24"/>
          <w:lang w:eastAsia="pt-PT"/>
        </w:rPr>
        <w:t>, P.J., &amp; Lorenzo-</w:t>
      </w:r>
      <w:proofErr w:type="spellStart"/>
      <w:r w:rsidRPr="006A3B8E">
        <w:rPr>
          <w:sz w:val="24"/>
          <w:szCs w:val="24"/>
          <w:lang w:eastAsia="pt-PT"/>
        </w:rPr>
        <w:t>Seva</w:t>
      </w:r>
      <w:proofErr w:type="spellEnd"/>
      <w:r w:rsidRPr="006A3B8E">
        <w:rPr>
          <w:sz w:val="24"/>
          <w:szCs w:val="24"/>
          <w:lang w:eastAsia="pt-PT"/>
        </w:rPr>
        <w:t xml:space="preserve">, U. (2017). Program FACTOR at 10: origins, development and future directions. </w:t>
      </w:r>
      <w:proofErr w:type="spellStart"/>
      <w:r w:rsidRPr="006A3B8E">
        <w:rPr>
          <w:i/>
          <w:iCs/>
          <w:sz w:val="24"/>
          <w:szCs w:val="24"/>
          <w:lang w:eastAsia="pt-PT"/>
        </w:rPr>
        <w:t>Psicothema</w:t>
      </w:r>
      <w:proofErr w:type="spellEnd"/>
      <w:r w:rsidRPr="006A3B8E">
        <w:rPr>
          <w:i/>
          <w:iCs/>
          <w:sz w:val="24"/>
          <w:szCs w:val="24"/>
          <w:lang w:eastAsia="pt-PT"/>
        </w:rPr>
        <w:t>, 29</w:t>
      </w:r>
      <w:r w:rsidRPr="006A3B8E">
        <w:rPr>
          <w:sz w:val="24"/>
          <w:szCs w:val="24"/>
          <w:lang w:eastAsia="pt-PT"/>
        </w:rPr>
        <w:t xml:space="preserve">(2), 236-241. </w:t>
      </w:r>
      <w:proofErr w:type="spellStart"/>
      <w:r w:rsidRPr="006A3B8E">
        <w:rPr>
          <w:sz w:val="24"/>
          <w:szCs w:val="24"/>
          <w:lang w:eastAsia="pt-PT"/>
        </w:rPr>
        <w:t>doi</w:t>
      </w:r>
      <w:proofErr w:type="spellEnd"/>
      <w:r w:rsidRPr="006A3B8E">
        <w:rPr>
          <w:sz w:val="24"/>
          <w:szCs w:val="24"/>
          <w:lang w:eastAsia="pt-PT"/>
        </w:rPr>
        <w:t>: 10.7334/psicothema2016.304</w:t>
      </w:r>
    </w:p>
    <w:p w14:paraId="17156255" w14:textId="77777777" w:rsidR="006A53E4" w:rsidRPr="009A028A" w:rsidRDefault="006A53E4" w:rsidP="0052504C">
      <w:pPr>
        <w:spacing w:line="240" w:lineRule="auto"/>
        <w:ind w:left="526" w:hangingChars="219" w:hanging="526"/>
        <w:jc w:val="left"/>
        <w:rPr>
          <w:sz w:val="24"/>
          <w:szCs w:val="24"/>
          <w:lang w:val="es-ES_tradnl" w:eastAsia="pt-PT"/>
        </w:rPr>
      </w:pPr>
      <w:r w:rsidRPr="002E6B17">
        <w:rPr>
          <w:sz w:val="24"/>
          <w:szCs w:val="24"/>
          <w:lang w:eastAsia="pt-PT"/>
        </w:rPr>
        <w:t xml:space="preserve">Field, A. (2013). </w:t>
      </w:r>
      <w:r w:rsidRPr="005E69A7">
        <w:rPr>
          <w:i/>
          <w:sz w:val="24"/>
          <w:szCs w:val="24"/>
          <w:lang w:eastAsia="pt-PT"/>
        </w:rPr>
        <w:t>Discovering Statistics using IBM SPSS Statistics</w:t>
      </w:r>
      <w:r w:rsidRPr="002E6B17">
        <w:rPr>
          <w:sz w:val="24"/>
          <w:szCs w:val="24"/>
          <w:lang w:eastAsia="pt-PT"/>
        </w:rPr>
        <w:t xml:space="preserve">. </w:t>
      </w:r>
      <w:r w:rsidRPr="009A028A">
        <w:rPr>
          <w:sz w:val="24"/>
          <w:szCs w:val="24"/>
          <w:lang w:val="es-ES_tradnl" w:eastAsia="pt-PT"/>
        </w:rPr>
        <w:t>London: SAGE.</w:t>
      </w:r>
    </w:p>
    <w:p w14:paraId="2A6A1C7D" w14:textId="77777777" w:rsidR="001B5CC2" w:rsidRPr="002E6B17" w:rsidRDefault="001B5CC2" w:rsidP="0052504C">
      <w:pPr>
        <w:spacing w:line="240" w:lineRule="auto"/>
        <w:ind w:left="526" w:hangingChars="219" w:hanging="526"/>
        <w:jc w:val="left"/>
        <w:rPr>
          <w:sz w:val="24"/>
          <w:szCs w:val="24"/>
          <w:lang w:eastAsia="pt-PT"/>
        </w:rPr>
      </w:pPr>
      <w:r w:rsidRPr="009A028A">
        <w:rPr>
          <w:sz w:val="24"/>
          <w:szCs w:val="24"/>
          <w:lang w:val="es-ES_tradnl" w:eastAsia="pt-PT"/>
        </w:rPr>
        <w:t xml:space="preserve">Galarraga, M. L., &amp; </w:t>
      </w:r>
      <w:proofErr w:type="spellStart"/>
      <w:r w:rsidRPr="009A028A">
        <w:rPr>
          <w:sz w:val="24"/>
          <w:szCs w:val="24"/>
          <w:lang w:val="es-ES_tradnl" w:eastAsia="pt-PT"/>
        </w:rPr>
        <w:t>Stover</w:t>
      </w:r>
      <w:proofErr w:type="spellEnd"/>
      <w:r w:rsidRPr="009A028A">
        <w:rPr>
          <w:sz w:val="24"/>
          <w:szCs w:val="24"/>
          <w:lang w:val="es-ES_tradnl" w:eastAsia="pt-PT"/>
        </w:rPr>
        <w:t xml:space="preserve">, J. B. (2016). </w:t>
      </w:r>
      <w:r w:rsidRPr="001B5CC2">
        <w:rPr>
          <w:sz w:val="24"/>
          <w:szCs w:val="24"/>
          <w:lang w:val="es-ES" w:eastAsia="pt-PT"/>
        </w:rPr>
        <w:t xml:space="preserve">Inventario de Perspectiva Temporal de Zimbardo: Adaptación en estudiantes de nivel medio de Buenos Aires. </w:t>
      </w:r>
      <w:proofErr w:type="spellStart"/>
      <w:r w:rsidRPr="001B5CC2">
        <w:rPr>
          <w:i/>
          <w:sz w:val="24"/>
          <w:szCs w:val="24"/>
          <w:lang w:eastAsia="pt-PT"/>
        </w:rPr>
        <w:t>Psicodebate</w:t>
      </w:r>
      <w:proofErr w:type="spellEnd"/>
      <w:r w:rsidRPr="001B5CC2">
        <w:rPr>
          <w:i/>
          <w:sz w:val="24"/>
          <w:szCs w:val="24"/>
          <w:lang w:eastAsia="pt-PT"/>
        </w:rPr>
        <w:t>, 16</w:t>
      </w:r>
      <w:r w:rsidRPr="001B5CC2">
        <w:rPr>
          <w:sz w:val="24"/>
          <w:szCs w:val="24"/>
          <w:lang w:eastAsia="pt-PT"/>
        </w:rPr>
        <w:t>(1), 109-128.</w:t>
      </w:r>
      <w:r>
        <w:rPr>
          <w:sz w:val="24"/>
          <w:szCs w:val="24"/>
          <w:lang w:eastAsia="pt-PT"/>
        </w:rPr>
        <w:t xml:space="preserve"> doi:</w:t>
      </w:r>
      <w:r w:rsidRPr="001B5CC2">
        <w:rPr>
          <w:sz w:val="24"/>
          <w:szCs w:val="24"/>
          <w:lang w:eastAsia="pt-PT"/>
        </w:rPr>
        <w:t>10.18682/</w:t>
      </w:r>
      <w:proofErr w:type="gramStart"/>
      <w:r w:rsidRPr="001B5CC2">
        <w:rPr>
          <w:sz w:val="24"/>
          <w:szCs w:val="24"/>
          <w:lang w:eastAsia="pt-PT"/>
        </w:rPr>
        <w:t>pd.v</w:t>
      </w:r>
      <w:proofErr w:type="gramEnd"/>
      <w:r w:rsidRPr="001B5CC2">
        <w:rPr>
          <w:sz w:val="24"/>
          <w:szCs w:val="24"/>
          <w:lang w:eastAsia="pt-PT"/>
        </w:rPr>
        <w:t>16i1.540</w:t>
      </w:r>
    </w:p>
    <w:p w14:paraId="43D3B76F" w14:textId="77777777" w:rsidR="005B4495" w:rsidRPr="002E6B17" w:rsidRDefault="005B4495" w:rsidP="0052504C">
      <w:pPr>
        <w:spacing w:line="240" w:lineRule="auto"/>
        <w:ind w:left="526" w:hangingChars="219" w:hanging="526"/>
        <w:jc w:val="left"/>
        <w:rPr>
          <w:sz w:val="24"/>
          <w:szCs w:val="24"/>
          <w:lang w:val="fr-FR" w:eastAsia="pt-PT"/>
        </w:rPr>
      </w:pPr>
      <w:r w:rsidRPr="002E6B17">
        <w:rPr>
          <w:sz w:val="24"/>
          <w:szCs w:val="24"/>
          <w:lang w:val="fr-FR" w:eastAsia="pt-PT"/>
        </w:rPr>
        <w:t xml:space="preserve">Haynes, C. A., Miles, J., &amp; Clements, K. (2000). </w:t>
      </w:r>
      <w:r w:rsidRPr="002E6B17">
        <w:rPr>
          <w:sz w:val="24"/>
          <w:szCs w:val="24"/>
          <w:lang w:eastAsia="pt-PT"/>
        </w:rPr>
        <w:t xml:space="preserve">A confirmatory factor analysis of two models of sensation seeking. </w:t>
      </w:r>
      <w:r w:rsidRPr="002E6B17">
        <w:rPr>
          <w:i/>
          <w:sz w:val="24"/>
          <w:szCs w:val="24"/>
          <w:lang w:val="en-US" w:eastAsia="pt-PT"/>
        </w:rPr>
        <w:t>Personality and Individual Differences, 29</w:t>
      </w:r>
      <w:r w:rsidRPr="002E6B17">
        <w:rPr>
          <w:sz w:val="24"/>
          <w:szCs w:val="24"/>
          <w:lang w:val="en-US" w:eastAsia="pt-PT"/>
        </w:rPr>
        <w:t>, 823-839.</w:t>
      </w:r>
      <w:r w:rsidR="00FF1081">
        <w:rPr>
          <w:sz w:val="24"/>
          <w:szCs w:val="24"/>
          <w:lang w:val="en-US" w:eastAsia="pt-PT"/>
        </w:rPr>
        <w:t xml:space="preserve"> doi:</w:t>
      </w:r>
      <w:r w:rsidR="00FF1081" w:rsidRPr="00FF1081">
        <w:rPr>
          <w:sz w:val="24"/>
          <w:szCs w:val="24"/>
          <w:lang w:val="en-US" w:eastAsia="pt-PT"/>
        </w:rPr>
        <w:t>10.1016/S0191-8869(99)00235-4</w:t>
      </w:r>
    </w:p>
    <w:p w14:paraId="2C30F6DD" w14:textId="77777777" w:rsidR="005B4495" w:rsidRPr="002E6B17" w:rsidRDefault="00FF1081" w:rsidP="0052504C">
      <w:pPr>
        <w:spacing w:line="240" w:lineRule="auto"/>
        <w:ind w:left="526" w:hangingChars="219" w:hanging="526"/>
        <w:jc w:val="left"/>
        <w:rPr>
          <w:sz w:val="24"/>
          <w:szCs w:val="24"/>
          <w:lang w:eastAsia="pt-PT"/>
        </w:rPr>
      </w:pPr>
      <w:r>
        <w:rPr>
          <w:sz w:val="24"/>
          <w:szCs w:val="24"/>
          <w:lang w:eastAsia="pt-PT"/>
        </w:rPr>
        <w:t>Horva</w:t>
      </w:r>
      <w:r w:rsidR="005B4495" w:rsidRPr="002E6B17">
        <w:rPr>
          <w:sz w:val="24"/>
          <w:szCs w:val="24"/>
          <w:lang w:eastAsia="pt-PT"/>
        </w:rPr>
        <w:t>t</w:t>
      </w:r>
      <w:r>
        <w:rPr>
          <w:sz w:val="24"/>
          <w:szCs w:val="24"/>
          <w:lang w:eastAsia="pt-PT"/>
        </w:rPr>
        <w:t>h</w:t>
      </w:r>
      <w:r w:rsidR="005B4495" w:rsidRPr="002E6B17">
        <w:rPr>
          <w:sz w:val="24"/>
          <w:szCs w:val="24"/>
          <w:lang w:eastAsia="pt-PT"/>
        </w:rPr>
        <w:t xml:space="preserve">, P., &amp; Zuckerman, M. (1993). Sensation seeking, risk appraisal and risky </w:t>
      </w:r>
      <w:proofErr w:type="spellStart"/>
      <w:r w:rsidR="005B4495" w:rsidRPr="002E6B17">
        <w:rPr>
          <w:sz w:val="24"/>
          <w:szCs w:val="24"/>
          <w:lang w:eastAsia="pt-PT"/>
        </w:rPr>
        <w:t>behavior</w:t>
      </w:r>
      <w:proofErr w:type="spellEnd"/>
      <w:r w:rsidR="005B4495" w:rsidRPr="002E6B17">
        <w:rPr>
          <w:sz w:val="24"/>
          <w:szCs w:val="24"/>
          <w:lang w:eastAsia="pt-PT"/>
        </w:rPr>
        <w:t xml:space="preserve">. </w:t>
      </w:r>
      <w:r w:rsidR="005B4495" w:rsidRPr="002E6B17">
        <w:rPr>
          <w:i/>
          <w:sz w:val="24"/>
          <w:szCs w:val="24"/>
          <w:lang w:eastAsia="pt-PT"/>
        </w:rPr>
        <w:t>Personality and Individual Differences, 14</w:t>
      </w:r>
      <w:r w:rsidR="005B4495" w:rsidRPr="002E6B17">
        <w:rPr>
          <w:sz w:val="24"/>
          <w:szCs w:val="24"/>
          <w:lang w:eastAsia="pt-PT"/>
        </w:rPr>
        <w:t>, 41-52.</w:t>
      </w:r>
      <w:r>
        <w:rPr>
          <w:sz w:val="24"/>
          <w:szCs w:val="24"/>
          <w:lang w:eastAsia="pt-PT"/>
        </w:rPr>
        <w:t xml:space="preserve"> doi:</w:t>
      </w:r>
      <w:r w:rsidRPr="00FF1081">
        <w:rPr>
          <w:sz w:val="24"/>
          <w:szCs w:val="24"/>
          <w:lang w:eastAsia="pt-PT"/>
        </w:rPr>
        <w:t>10.1016/0191-8869(93)90173-Z</w:t>
      </w:r>
    </w:p>
    <w:p w14:paraId="6D7B5872" w14:textId="7260BEAC" w:rsidR="005B4495" w:rsidRPr="001E6829" w:rsidRDefault="005B4495" w:rsidP="0052504C">
      <w:pPr>
        <w:spacing w:line="240" w:lineRule="auto"/>
        <w:ind w:left="526" w:hangingChars="219" w:hanging="526"/>
        <w:jc w:val="left"/>
        <w:rPr>
          <w:sz w:val="24"/>
          <w:szCs w:val="24"/>
          <w:lang w:val="en-US" w:eastAsia="pt-PT"/>
        </w:rPr>
      </w:pPr>
      <w:r w:rsidRPr="002E6B17">
        <w:rPr>
          <w:sz w:val="24"/>
          <w:szCs w:val="24"/>
          <w:lang w:eastAsia="pt-PT"/>
        </w:rPr>
        <w:t xml:space="preserve">Hoyle, R., </w:t>
      </w:r>
      <w:proofErr w:type="spellStart"/>
      <w:r w:rsidRPr="002E6B17">
        <w:rPr>
          <w:sz w:val="24"/>
          <w:szCs w:val="24"/>
          <w:lang w:eastAsia="pt-PT"/>
        </w:rPr>
        <w:t>Fejfar</w:t>
      </w:r>
      <w:proofErr w:type="spellEnd"/>
      <w:r w:rsidRPr="002E6B17">
        <w:rPr>
          <w:sz w:val="24"/>
          <w:szCs w:val="24"/>
          <w:lang w:eastAsia="pt-PT"/>
        </w:rPr>
        <w:t xml:space="preserve">, M. C., &amp; Miller, J. D. (2000). Personality and sexual risk taking: A quantitative review. </w:t>
      </w:r>
      <w:r w:rsidRPr="001E6829">
        <w:rPr>
          <w:i/>
          <w:sz w:val="24"/>
          <w:szCs w:val="24"/>
          <w:lang w:val="en-US" w:eastAsia="pt-PT"/>
        </w:rPr>
        <w:t>Journal of Personality, 68</w:t>
      </w:r>
      <w:r w:rsidRPr="001E6829">
        <w:rPr>
          <w:sz w:val="24"/>
          <w:szCs w:val="24"/>
          <w:lang w:val="en-US" w:eastAsia="pt-PT"/>
        </w:rPr>
        <w:t>(6), 1203-1231.</w:t>
      </w:r>
      <w:r w:rsidR="00FF1081" w:rsidRPr="001E6829">
        <w:rPr>
          <w:sz w:val="24"/>
          <w:szCs w:val="24"/>
          <w:lang w:val="en-US" w:eastAsia="pt-PT"/>
        </w:rPr>
        <w:t xml:space="preserve"> doi:10.1111/1467-6494.00132</w:t>
      </w:r>
    </w:p>
    <w:p w14:paraId="5A0D7921" w14:textId="77777777" w:rsidR="00A51395" w:rsidRPr="00A51395" w:rsidRDefault="00A51395" w:rsidP="0052504C">
      <w:pPr>
        <w:spacing w:line="240" w:lineRule="auto"/>
        <w:ind w:left="526" w:hangingChars="219" w:hanging="526"/>
        <w:jc w:val="left"/>
        <w:rPr>
          <w:sz w:val="24"/>
          <w:szCs w:val="24"/>
          <w:lang w:val="en-US" w:eastAsia="pt-PT"/>
        </w:rPr>
      </w:pPr>
      <w:r w:rsidRPr="00A51395">
        <w:rPr>
          <w:sz w:val="24"/>
          <w:szCs w:val="24"/>
          <w:lang w:val="en-US" w:eastAsia="pt-PT"/>
        </w:rPr>
        <w:t xml:space="preserve">Huebner, E. S., Funk III, B. A., &amp; Gilman, R. (2000). Cross-sectional and longitudinal psychosocial correlates of adolescent life satisfaction reports. </w:t>
      </w:r>
      <w:r w:rsidRPr="00A51395">
        <w:rPr>
          <w:i/>
          <w:sz w:val="24"/>
          <w:szCs w:val="24"/>
          <w:lang w:val="en-US" w:eastAsia="pt-PT"/>
        </w:rPr>
        <w:t>Canadian journal of school psychology, 16</w:t>
      </w:r>
      <w:r w:rsidRPr="00A51395">
        <w:rPr>
          <w:sz w:val="24"/>
          <w:szCs w:val="24"/>
          <w:lang w:val="en-US" w:eastAsia="pt-PT"/>
        </w:rPr>
        <w:t>(1), 53-64.</w:t>
      </w:r>
    </w:p>
    <w:p w14:paraId="2FFCF74A" w14:textId="77777777" w:rsidR="00FB0D8C" w:rsidRPr="00D544E6" w:rsidRDefault="00FB0D8C" w:rsidP="0052504C">
      <w:pPr>
        <w:spacing w:line="240" w:lineRule="auto"/>
        <w:ind w:left="526" w:hangingChars="219" w:hanging="526"/>
        <w:jc w:val="left"/>
        <w:rPr>
          <w:sz w:val="24"/>
          <w:szCs w:val="24"/>
          <w:lang w:val="en-US" w:eastAsia="pt-PT"/>
        </w:rPr>
      </w:pPr>
      <w:r w:rsidRPr="001E6829">
        <w:rPr>
          <w:sz w:val="24"/>
          <w:szCs w:val="24"/>
          <w:lang w:val="en-US" w:eastAsia="pt-PT"/>
        </w:rPr>
        <w:t xml:space="preserve">Janeiro, I. N. (2012). O </w:t>
      </w:r>
      <w:proofErr w:type="spellStart"/>
      <w:r w:rsidRPr="001E6829">
        <w:rPr>
          <w:sz w:val="24"/>
          <w:szCs w:val="24"/>
          <w:lang w:val="en-US" w:eastAsia="pt-PT"/>
        </w:rPr>
        <w:t>Inventário</w:t>
      </w:r>
      <w:proofErr w:type="spellEnd"/>
      <w:r w:rsidRPr="001E6829">
        <w:rPr>
          <w:sz w:val="24"/>
          <w:szCs w:val="24"/>
          <w:lang w:val="en-US" w:eastAsia="pt-PT"/>
        </w:rPr>
        <w:t xml:space="preserve"> de </w:t>
      </w:r>
      <w:proofErr w:type="spellStart"/>
      <w:r w:rsidRPr="001E6829">
        <w:rPr>
          <w:sz w:val="24"/>
          <w:szCs w:val="24"/>
          <w:lang w:val="en-US" w:eastAsia="pt-PT"/>
        </w:rPr>
        <w:t>Perspectiva</w:t>
      </w:r>
      <w:proofErr w:type="spellEnd"/>
      <w:r w:rsidRPr="001E6829">
        <w:rPr>
          <w:sz w:val="24"/>
          <w:szCs w:val="24"/>
          <w:lang w:val="en-US" w:eastAsia="pt-PT"/>
        </w:rPr>
        <w:t xml:space="preserve"> Temporal: </w:t>
      </w:r>
      <w:proofErr w:type="spellStart"/>
      <w:r w:rsidRPr="001E6829">
        <w:rPr>
          <w:sz w:val="24"/>
          <w:szCs w:val="24"/>
          <w:lang w:val="en-US" w:eastAsia="pt-PT"/>
        </w:rPr>
        <w:t>Estudo</w:t>
      </w:r>
      <w:proofErr w:type="spellEnd"/>
      <w:r w:rsidRPr="001E6829">
        <w:rPr>
          <w:sz w:val="24"/>
          <w:szCs w:val="24"/>
          <w:lang w:val="en-US" w:eastAsia="pt-PT"/>
        </w:rPr>
        <w:t xml:space="preserve"> de </w:t>
      </w:r>
      <w:proofErr w:type="spellStart"/>
      <w:r w:rsidRPr="001E6829">
        <w:rPr>
          <w:sz w:val="24"/>
          <w:szCs w:val="24"/>
          <w:lang w:val="en-US" w:eastAsia="pt-PT"/>
        </w:rPr>
        <w:t>validação</w:t>
      </w:r>
      <w:proofErr w:type="spellEnd"/>
      <w:r w:rsidRPr="001E6829">
        <w:rPr>
          <w:sz w:val="24"/>
          <w:szCs w:val="24"/>
          <w:lang w:val="en-US" w:eastAsia="pt-PT"/>
        </w:rPr>
        <w:t xml:space="preserve"> [The Time Perspective Inventory: Validation Study]. </w:t>
      </w:r>
      <w:proofErr w:type="spellStart"/>
      <w:r w:rsidRPr="00D544E6">
        <w:rPr>
          <w:i/>
          <w:sz w:val="24"/>
          <w:szCs w:val="24"/>
          <w:lang w:val="en-US" w:eastAsia="pt-PT"/>
        </w:rPr>
        <w:t>Revista</w:t>
      </w:r>
      <w:proofErr w:type="spellEnd"/>
      <w:r w:rsidRPr="00D544E6">
        <w:rPr>
          <w:i/>
          <w:sz w:val="24"/>
          <w:szCs w:val="24"/>
          <w:lang w:val="en-US" w:eastAsia="pt-PT"/>
        </w:rPr>
        <w:t xml:space="preserve"> </w:t>
      </w:r>
      <w:proofErr w:type="spellStart"/>
      <w:r w:rsidRPr="00D544E6">
        <w:rPr>
          <w:i/>
          <w:sz w:val="24"/>
          <w:szCs w:val="24"/>
          <w:lang w:val="en-US" w:eastAsia="pt-PT"/>
        </w:rPr>
        <w:t>Iberoamericana</w:t>
      </w:r>
      <w:proofErr w:type="spellEnd"/>
      <w:r w:rsidRPr="00D544E6">
        <w:rPr>
          <w:i/>
          <w:sz w:val="24"/>
          <w:szCs w:val="24"/>
          <w:lang w:val="en-US" w:eastAsia="pt-PT"/>
        </w:rPr>
        <w:t xml:space="preserve"> de </w:t>
      </w:r>
      <w:proofErr w:type="spellStart"/>
      <w:r w:rsidRPr="00D544E6">
        <w:rPr>
          <w:i/>
          <w:sz w:val="24"/>
          <w:szCs w:val="24"/>
          <w:lang w:val="en-US" w:eastAsia="pt-PT"/>
        </w:rPr>
        <w:t>Diagnóstico</w:t>
      </w:r>
      <w:proofErr w:type="spellEnd"/>
      <w:r w:rsidRPr="00D544E6">
        <w:rPr>
          <w:i/>
          <w:sz w:val="24"/>
          <w:szCs w:val="24"/>
          <w:lang w:val="en-US" w:eastAsia="pt-PT"/>
        </w:rPr>
        <w:t xml:space="preserve"> e </w:t>
      </w:r>
      <w:proofErr w:type="spellStart"/>
      <w:r w:rsidRPr="00D544E6">
        <w:rPr>
          <w:i/>
          <w:sz w:val="24"/>
          <w:szCs w:val="24"/>
          <w:lang w:val="en-US" w:eastAsia="pt-PT"/>
        </w:rPr>
        <w:t>Avaliação</w:t>
      </w:r>
      <w:proofErr w:type="spellEnd"/>
      <w:r w:rsidRPr="00D544E6">
        <w:rPr>
          <w:i/>
          <w:sz w:val="24"/>
          <w:szCs w:val="24"/>
          <w:lang w:val="en-US" w:eastAsia="pt-PT"/>
        </w:rPr>
        <w:t xml:space="preserve"> </w:t>
      </w:r>
      <w:proofErr w:type="spellStart"/>
      <w:r w:rsidRPr="00D544E6">
        <w:rPr>
          <w:i/>
          <w:sz w:val="24"/>
          <w:szCs w:val="24"/>
          <w:lang w:val="en-US" w:eastAsia="pt-PT"/>
        </w:rPr>
        <w:t>Psicológica</w:t>
      </w:r>
      <w:proofErr w:type="spellEnd"/>
      <w:r w:rsidRPr="00D544E6">
        <w:rPr>
          <w:i/>
          <w:sz w:val="24"/>
          <w:szCs w:val="24"/>
          <w:lang w:val="en-US" w:eastAsia="pt-PT"/>
        </w:rPr>
        <w:t>, 34</w:t>
      </w:r>
      <w:r w:rsidR="00430A5F" w:rsidRPr="00D544E6">
        <w:rPr>
          <w:sz w:val="24"/>
          <w:szCs w:val="24"/>
          <w:lang w:val="en-US" w:eastAsia="pt-PT"/>
        </w:rPr>
        <w:t>(2)</w:t>
      </w:r>
      <w:r w:rsidRPr="00D544E6">
        <w:rPr>
          <w:sz w:val="24"/>
          <w:szCs w:val="24"/>
          <w:lang w:val="en-US" w:eastAsia="pt-PT"/>
        </w:rPr>
        <w:t>, 117-133.</w:t>
      </w:r>
    </w:p>
    <w:p w14:paraId="16A79EB0" w14:textId="77777777" w:rsidR="001E480D" w:rsidRPr="00D544E6" w:rsidRDefault="001E480D" w:rsidP="0052504C">
      <w:pPr>
        <w:spacing w:line="240" w:lineRule="auto"/>
        <w:ind w:left="526" w:hangingChars="219" w:hanging="526"/>
        <w:jc w:val="left"/>
        <w:rPr>
          <w:sz w:val="24"/>
          <w:szCs w:val="24"/>
          <w:lang w:val="en-US" w:eastAsia="pt-PT"/>
        </w:rPr>
      </w:pPr>
      <w:proofErr w:type="spellStart"/>
      <w:r w:rsidRPr="00D544E6">
        <w:rPr>
          <w:sz w:val="24"/>
          <w:shd w:val="clear" w:color="auto" w:fill="FFFFFF"/>
          <w:lang w:val="en-US"/>
        </w:rPr>
        <w:lastRenderedPageBreak/>
        <w:t>Joireman</w:t>
      </w:r>
      <w:proofErr w:type="spellEnd"/>
      <w:r w:rsidRPr="00D544E6">
        <w:rPr>
          <w:sz w:val="24"/>
          <w:shd w:val="clear" w:color="auto" w:fill="FFFFFF"/>
          <w:lang w:val="en-US"/>
        </w:rPr>
        <w:t xml:space="preserve">, J., </w:t>
      </w:r>
      <w:proofErr w:type="spellStart"/>
      <w:r w:rsidRPr="00D544E6">
        <w:rPr>
          <w:sz w:val="24"/>
          <w:shd w:val="clear" w:color="auto" w:fill="FFFFFF"/>
          <w:lang w:val="en-US"/>
        </w:rPr>
        <w:t>Balliet</w:t>
      </w:r>
      <w:proofErr w:type="spellEnd"/>
      <w:r w:rsidRPr="00D544E6">
        <w:rPr>
          <w:sz w:val="24"/>
          <w:shd w:val="clear" w:color="auto" w:fill="FFFFFF"/>
          <w:lang w:val="en-US"/>
        </w:rPr>
        <w:t xml:space="preserve">, D., </w:t>
      </w:r>
      <w:proofErr w:type="spellStart"/>
      <w:r w:rsidRPr="00D544E6">
        <w:rPr>
          <w:sz w:val="24"/>
          <w:shd w:val="clear" w:color="auto" w:fill="FFFFFF"/>
          <w:lang w:val="en-US"/>
        </w:rPr>
        <w:t>Sprott</w:t>
      </w:r>
      <w:proofErr w:type="spellEnd"/>
      <w:r w:rsidRPr="00D544E6">
        <w:rPr>
          <w:sz w:val="24"/>
          <w:shd w:val="clear" w:color="auto" w:fill="FFFFFF"/>
          <w:lang w:val="en-US"/>
        </w:rPr>
        <w:t xml:space="preserve">, D., Spangenberg, E., &amp; Schultz, J. (2008). </w:t>
      </w:r>
      <w:r w:rsidRPr="00D544E6">
        <w:rPr>
          <w:sz w:val="24"/>
          <w:szCs w:val="24"/>
          <w:shd w:val="clear" w:color="auto" w:fill="FFFFFF"/>
        </w:rPr>
        <w:t xml:space="preserve">Consideration of future consequences, ego-depletion, and self-control: Support for distinguishing between CFC-Immediate and CFC-Future sub-scales. </w:t>
      </w:r>
      <w:r w:rsidRPr="00D544E6">
        <w:rPr>
          <w:i/>
          <w:iCs/>
          <w:sz w:val="24"/>
          <w:szCs w:val="24"/>
          <w:shd w:val="clear" w:color="auto" w:fill="FFFFFF"/>
        </w:rPr>
        <w:t>Personality and Individual</w:t>
      </w:r>
      <w:r w:rsidR="00FC25EA">
        <w:rPr>
          <w:i/>
          <w:iCs/>
          <w:sz w:val="24"/>
          <w:szCs w:val="24"/>
          <w:shd w:val="clear" w:color="auto" w:fill="FFFFFF"/>
        </w:rPr>
        <w:t xml:space="preserve"> </w:t>
      </w:r>
      <w:r w:rsidRPr="00D544E6">
        <w:rPr>
          <w:i/>
          <w:iCs/>
          <w:sz w:val="24"/>
          <w:szCs w:val="24"/>
          <w:shd w:val="clear" w:color="auto" w:fill="FFFFFF"/>
        </w:rPr>
        <w:t>Differences</w:t>
      </w:r>
      <w:r w:rsidRPr="00D544E6">
        <w:rPr>
          <w:sz w:val="24"/>
          <w:szCs w:val="24"/>
          <w:shd w:val="clear" w:color="auto" w:fill="FFFFFF"/>
        </w:rPr>
        <w:t>,</w:t>
      </w:r>
      <w:r w:rsidRPr="00D544E6">
        <w:rPr>
          <w:rStyle w:val="apple-converted-space"/>
          <w:sz w:val="24"/>
          <w:szCs w:val="24"/>
          <w:shd w:val="clear" w:color="auto" w:fill="FFFFFF"/>
        </w:rPr>
        <w:t> </w:t>
      </w:r>
      <w:r w:rsidRPr="00D544E6">
        <w:rPr>
          <w:i/>
          <w:iCs/>
          <w:sz w:val="24"/>
          <w:szCs w:val="24"/>
          <w:shd w:val="clear" w:color="auto" w:fill="FFFFFF"/>
        </w:rPr>
        <w:t>45</w:t>
      </w:r>
      <w:r w:rsidRPr="00D544E6">
        <w:rPr>
          <w:sz w:val="24"/>
          <w:szCs w:val="24"/>
          <w:shd w:val="clear" w:color="auto" w:fill="FFFFFF"/>
        </w:rPr>
        <w:t>(1), 15-21.</w:t>
      </w:r>
      <w:r w:rsidR="00D544E6">
        <w:rPr>
          <w:sz w:val="24"/>
          <w:szCs w:val="24"/>
          <w:shd w:val="clear" w:color="auto" w:fill="FFFFFF"/>
        </w:rPr>
        <w:t xml:space="preserve"> </w:t>
      </w:r>
      <w:proofErr w:type="gramStart"/>
      <w:r w:rsidR="00D544E6">
        <w:rPr>
          <w:sz w:val="24"/>
          <w:szCs w:val="24"/>
          <w:shd w:val="clear" w:color="auto" w:fill="FFFFFF"/>
        </w:rPr>
        <w:t>doi:</w:t>
      </w:r>
      <w:r w:rsidR="00D544E6" w:rsidRPr="00D544E6">
        <w:rPr>
          <w:sz w:val="24"/>
          <w:szCs w:val="24"/>
          <w:shd w:val="clear" w:color="auto" w:fill="FFFFFF"/>
        </w:rPr>
        <w:t>10.1016/j.paid</w:t>
      </w:r>
      <w:proofErr w:type="gramEnd"/>
      <w:r w:rsidR="00D544E6" w:rsidRPr="00D544E6">
        <w:rPr>
          <w:sz w:val="24"/>
          <w:szCs w:val="24"/>
          <w:shd w:val="clear" w:color="auto" w:fill="FFFFFF"/>
        </w:rPr>
        <w:t>.2008.02.011</w:t>
      </w:r>
    </w:p>
    <w:p w14:paraId="377F8062" w14:textId="77777777" w:rsidR="005B4495" w:rsidRPr="002E6B17" w:rsidRDefault="005B4495" w:rsidP="0052504C">
      <w:pPr>
        <w:spacing w:line="240" w:lineRule="auto"/>
        <w:ind w:left="526" w:hangingChars="219" w:hanging="526"/>
        <w:jc w:val="left"/>
        <w:rPr>
          <w:sz w:val="24"/>
          <w:szCs w:val="24"/>
          <w:lang w:eastAsia="pt-PT"/>
        </w:rPr>
      </w:pPr>
      <w:r w:rsidRPr="00D544E6">
        <w:rPr>
          <w:sz w:val="24"/>
          <w:szCs w:val="24"/>
          <w:lang w:val="en-US" w:eastAsia="pt-PT"/>
        </w:rPr>
        <w:t xml:space="preserve">Keough, K. A., Zimbardo, P. G., &amp; Boyd, J. N. (1999). </w:t>
      </w:r>
      <w:r w:rsidRPr="00D544E6">
        <w:rPr>
          <w:sz w:val="24"/>
          <w:szCs w:val="24"/>
          <w:lang w:eastAsia="pt-PT"/>
        </w:rPr>
        <w:t xml:space="preserve">Who´s Smoking, Drinking, and Using Drugs? Time Perspective as a Predictor of Substance Use. </w:t>
      </w:r>
      <w:r w:rsidRPr="00D544E6">
        <w:rPr>
          <w:i/>
          <w:sz w:val="24"/>
          <w:szCs w:val="24"/>
          <w:lang w:eastAsia="pt-PT"/>
        </w:rPr>
        <w:t>Basic and Applied Psychology, 21</w:t>
      </w:r>
      <w:r w:rsidR="00430A5F" w:rsidRPr="00D544E6">
        <w:rPr>
          <w:sz w:val="24"/>
          <w:szCs w:val="24"/>
          <w:lang w:eastAsia="pt-PT"/>
        </w:rPr>
        <w:t>(2)</w:t>
      </w:r>
      <w:r w:rsidRPr="00D544E6">
        <w:rPr>
          <w:i/>
          <w:sz w:val="24"/>
          <w:szCs w:val="24"/>
          <w:lang w:eastAsia="pt-PT"/>
        </w:rPr>
        <w:t>,</w:t>
      </w:r>
      <w:r w:rsidRPr="00D544E6">
        <w:rPr>
          <w:sz w:val="24"/>
          <w:szCs w:val="24"/>
          <w:lang w:eastAsia="pt-PT"/>
        </w:rPr>
        <w:t xml:space="preserve"> 149-164.</w:t>
      </w:r>
      <w:r w:rsidR="000C0A22">
        <w:rPr>
          <w:sz w:val="24"/>
          <w:szCs w:val="24"/>
          <w:lang w:eastAsia="pt-PT"/>
        </w:rPr>
        <w:t xml:space="preserve"> doi:</w:t>
      </w:r>
      <w:r w:rsidR="000C0A22" w:rsidRPr="000C0A22">
        <w:rPr>
          <w:sz w:val="24"/>
          <w:szCs w:val="24"/>
          <w:lang w:eastAsia="pt-PT"/>
        </w:rPr>
        <w:t>10.1207/15324839951036498</w:t>
      </w:r>
    </w:p>
    <w:p w14:paraId="316CFD27" w14:textId="77777777" w:rsidR="005B4495" w:rsidRPr="002E6B17" w:rsidRDefault="005B4495" w:rsidP="0052504C">
      <w:pPr>
        <w:spacing w:line="240" w:lineRule="auto"/>
        <w:ind w:left="526" w:hangingChars="219" w:hanging="526"/>
        <w:jc w:val="left"/>
        <w:rPr>
          <w:sz w:val="24"/>
          <w:szCs w:val="24"/>
          <w:lang w:eastAsia="pt-PT"/>
        </w:rPr>
      </w:pPr>
      <w:r w:rsidRPr="002E6B17">
        <w:rPr>
          <w:sz w:val="24"/>
          <w:szCs w:val="24"/>
          <w:lang w:eastAsia="pt-PT"/>
        </w:rPr>
        <w:t xml:space="preserve">Kline, P. (2000). </w:t>
      </w:r>
      <w:r w:rsidRPr="002E6B17">
        <w:rPr>
          <w:i/>
          <w:iCs/>
          <w:sz w:val="24"/>
          <w:szCs w:val="24"/>
          <w:lang w:eastAsia="pt-PT"/>
        </w:rPr>
        <w:t>A psychometrics primer</w:t>
      </w:r>
      <w:r w:rsidRPr="002E6B17">
        <w:rPr>
          <w:sz w:val="24"/>
          <w:szCs w:val="24"/>
          <w:lang w:eastAsia="pt-PT"/>
        </w:rPr>
        <w:t>. London: Free Association Books.</w:t>
      </w:r>
    </w:p>
    <w:p w14:paraId="3D389AEF" w14:textId="77777777" w:rsidR="00F86A6C" w:rsidRPr="002E6B17" w:rsidRDefault="00A03EFB" w:rsidP="0052504C">
      <w:pPr>
        <w:spacing w:line="240" w:lineRule="auto"/>
        <w:ind w:left="526" w:hangingChars="219" w:hanging="526"/>
        <w:jc w:val="left"/>
        <w:rPr>
          <w:sz w:val="24"/>
          <w:szCs w:val="24"/>
          <w:lang w:eastAsia="pt-PT"/>
        </w:rPr>
      </w:pPr>
      <w:proofErr w:type="spellStart"/>
      <w:r w:rsidRPr="00395274">
        <w:rPr>
          <w:sz w:val="24"/>
          <w:szCs w:val="24"/>
          <w:lang w:val="pt-BR" w:eastAsia="pt-PT"/>
        </w:rPr>
        <w:t>Lens</w:t>
      </w:r>
      <w:proofErr w:type="spellEnd"/>
      <w:r w:rsidRPr="00395274">
        <w:rPr>
          <w:sz w:val="24"/>
          <w:szCs w:val="24"/>
          <w:lang w:val="pt-BR" w:eastAsia="pt-PT"/>
        </w:rPr>
        <w:t xml:space="preserve">, W., </w:t>
      </w:r>
      <w:proofErr w:type="spellStart"/>
      <w:r w:rsidRPr="00395274">
        <w:rPr>
          <w:sz w:val="24"/>
          <w:szCs w:val="24"/>
          <w:lang w:val="pt-BR" w:eastAsia="pt-PT"/>
        </w:rPr>
        <w:t>Paixao</w:t>
      </w:r>
      <w:proofErr w:type="spellEnd"/>
      <w:r w:rsidRPr="00395274">
        <w:rPr>
          <w:sz w:val="24"/>
          <w:szCs w:val="24"/>
          <w:lang w:val="pt-BR" w:eastAsia="pt-PT"/>
        </w:rPr>
        <w:t xml:space="preserve">, M. P., Herrera, D., &amp; </w:t>
      </w:r>
      <w:proofErr w:type="spellStart"/>
      <w:r w:rsidRPr="00395274">
        <w:rPr>
          <w:sz w:val="24"/>
          <w:szCs w:val="24"/>
          <w:lang w:val="pt-BR" w:eastAsia="pt-PT"/>
        </w:rPr>
        <w:t>Grobler</w:t>
      </w:r>
      <w:proofErr w:type="spellEnd"/>
      <w:r w:rsidRPr="00395274">
        <w:rPr>
          <w:sz w:val="24"/>
          <w:szCs w:val="24"/>
          <w:lang w:val="pt-BR" w:eastAsia="pt-PT"/>
        </w:rPr>
        <w:t xml:space="preserve">, A. (2012). </w:t>
      </w:r>
      <w:r w:rsidRPr="002E6B17">
        <w:rPr>
          <w:sz w:val="24"/>
          <w:szCs w:val="24"/>
          <w:lang w:eastAsia="pt-PT"/>
        </w:rPr>
        <w:t>Future time perspective as a motivational variable: Content and extension of future goals affect the quantity and quality of motivation. </w:t>
      </w:r>
      <w:r w:rsidRPr="002E6B17">
        <w:rPr>
          <w:i/>
          <w:iCs/>
          <w:sz w:val="24"/>
          <w:szCs w:val="24"/>
          <w:lang w:eastAsia="pt-PT"/>
        </w:rPr>
        <w:t>Japanese Psychological Research</w:t>
      </w:r>
      <w:r w:rsidRPr="002E6B17">
        <w:rPr>
          <w:sz w:val="24"/>
          <w:szCs w:val="24"/>
          <w:lang w:eastAsia="pt-PT"/>
        </w:rPr>
        <w:t>, </w:t>
      </w:r>
      <w:r w:rsidRPr="002E6B17">
        <w:rPr>
          <w:i/>
          <w:iCs/>
          <w:sz w:val="24"/>
          <w:szCs w:val="24"/>
          <w:lang w:eastAsia="pt-PT"/>
        </w:rPr>
        <w:t>54</w:t>
      </w:r>
      <w:r w:rsidRPr="002E6B17">
        <w:rPr>
          <w:sz w:val="24"/>
          <w:szCs w:val="24"/>
          <w:lang w:eastAsia="pt-PT"/>
        </w:rPr>
        <w:t>(3), 321-333.</w:t>
      </w:r>
      <w:r w:rsidR="000C0A22">
        <w:rPr>
          <w:sz w:val="24"/>
          <w:szCs w:val="24"/>
          <w:lang w:eastAsia="pt-PT"/>
        </w:rPr>
        <w:t xml:space="preserve"> doi:</w:t>
      </w:r>
      <w:r w:rsidR="000C0A22" w:rsidRPr="000C0A22">
        <w:rPr>
          <w:sz w:val="24"/>
          <w:szCs w:val="24"/>
          <w:lang w:eastAsia="pt-PT"/>
        </w:rPr>
        <w:t>10.1111/j.1468-5884.</w:t>
      </w:r>
      <w:proofErr w:type="gramStart"/>
      <w:r w:rsidR="000C0A22" w:rsidRPr="000C0A22">
        <w:rPr>
          <w:sz w:val="24"/>
          <w:szCs w:val="24"/>
          <w:lang w:eastAsia="pt-PT"/>
        </w:rPr>
        <w:t>2012.00520.x</w:t>
      </w:r>
      <w:proofErr w:type="gramEnd"/>
    </w:p>
    <w:p w14:paraId="3F9C8D87" w14:textId="77777777" w:rsidR="006A2A00" w:rsidRPr="002E6B17" w:rsidRDefault="006A2A00" w:rsidP="0052504C">
      <w:pPr>
        <w:spacing w:line="240" w:lineRule="auto"/>
        <w:ind w:left="526" w:hangingChars="219" w:hanging="526"/>
        <w:jc w:val="left"/>
        <w:rPr>
          <w:sz w:val="24"/>
          <w:szCs w:val="24"/>
          <w:lang w:eastAsia="pt-PT"/>
        </w:rPr>
      </w:pPr>
      <w:r w:rsidRPr="00575D94">
        <w:rPr>
          <w:sz w:val="24"/>
          <w:szCs w:val="24"/>
          <w:lang w:eastAsia="pt-PT"/>
        </w:rPr>
        <w:t xml:space="preserve">López-Bonilla, J. M., &amp; López-Bonilla, L. M. (2008). </w:t>
      </w:r>
      <w:r w:rsidRPr="002E6B17">
        <w:rPr>
          <w:sz w:val="24"/>
          <w:szCs w:val="24"/>
          <w:lang w:eastAsia="pt-PT"/>
        </w:rPr>
        <w:t>Sensation seeking and e-shoppers. </w:t>
      </w:r>
      <w:r w:rsidRPr="002E6B17">
        <w:rPr>
          <w:i/>
          <w:iCs/>
          <w:sz w:val="24"/>
          <w:szCs w:val="24"/>
          <w:lang w:eastAsia="pt-PT"/>
        </w:rPr>
        <w:t>Electronic Commerce Research</w:t>
      </w:r>
      <w:r w:rsidRPr="002E6B17">
        <w:rPr>
          <w:sz w:val="24"/>
          <w:szCs w:val="24"/>
          <w:lang w:eastAsia="pt-PT"/>
        </w:rPr>
        <w:t>, </w:t>
      </w:r>
      <w:r w:rsidRPr="002E6B17">
        <w:rPr>
          <w:i/>
          <w:iCs/>
          <w:sz w:val="24"/>
          <w:szCs w:val="24"/>
          <w:lang w:eastAsia="pt-PT"/>
        </w:rPr>
        <w:t>8</w:t>
      </w:r>
      <w:r w:rsidRPr="002E6B17">
        <w:rPr>
          <w:sz w:val="24"/>
          <w:szCs w:val="24"/>
          <w:lang w:eastAsia="pt-PT"/>
        </w:rPr>
        <w:t>(3), 143-154.</w:t>
      </w:r>
      <w:r w:rsidR="000C0A22">
        <w:rPr>
          <w:sz w:val="24"/>
          <w:szCs w:val="24"/>
          <w:lang w:eastAsia="pt-PT"/>
        </w:rPr>
        <w:t xml:space="preserve"> doi:</w:t>
      </w:r>
      <w:r w:rsidR="000C0A22" w:rsidRPr="000C0A22">
        <w:rPr>
          <w:sz w:val="24"/>
          <w:szCs w:val="24"/>
          <w:lang w:eastAsia="pt-PT"/>
        </w:rPr>
        <w:t>10.1007/s10660-008-9018-9</w:t>
      </w:r>
    </w:p>
    <w:p w14:paraId="73EE518D" w14:textId="77777777" w:rsidR="00830690" w:rsidRDefault="00830690" w:rsidP="0052504C">
      <w:pPr>
        <w:spacing w:line="240" w:lineRule="auto"/>
        <w:ind w:left="526" w:hangingChars="219" w:hanging="526"/>
        <w:jc w:val="left"/>
        <w:rPr>
          <w:sz w:val="24"/>
          <w:szCs w:val="24"/>
          <w:lang w:eastAsia="pt-PT"/>
        </w:rPr>
      </w:pPr>
      <w:r w:rsidRPr="002E6B17">
        <w:rPr>
          <w:sz w:val="24"/>
          <w:szCs w:val="24"/>
          <w:lang w:eastAsia="pt-PT"/>
        </w:rPr>
        <w:t xml:space="preserve">Lourey, E., &amp; McLachlan, A. (2003). Elements of sensation seeking and their relationship with two aspects of humour appreciation – perceived funniness and overt expression. </w:t>
      </w:r>
      <w:r w:rsidRPr="002E6B17">
        <w:rPr>
          <w:i/>
          <w:sz w:val="24"/>
          <w:szCs w:val="24"/>
          <w:lang w:eastAsia="pt-PT"/>
        </w:rPr>
        <w:t>Personality and Individual Differences</w:t>
      </w:r>
      <w:r w:rsidRPr="002E6B17">
        <w:rPr>
          <w:sz w:val="24"/>
          <w:szCs w:val="24"/>
          <w:lang w:eastAsia="pt-PT"/>
        </w:rPr>
        <w:t>,</w:t>
      </w:r>
      <w:r w:rsidRPr="002E6B17">
        <w:rPr>
          <w:i/>
          <w:sz w:val="24"/>
          <w:szCs w:val="24"/>
          <w:lang w:eastAsia="pt-PT"/>
        </w:rPr>
        <w:t xml:space="preserve"> 35</w:t>
      </w:r>
      <w:r w:rsidR="00430A5F">
        <w:rPr>
          <w:sz w:val="24"/>
          <w:szCs w:val="24"/>
          <w:lang w:eastAsia="pt-PT"/>
        </w:rPr>
        <w:t>(2)</w:t>
      </w:r>
      <w:r w:rsidRPr="002E6B17">
        <w:rPr>
          <w:sz w:val="24"/>
          <w:szCs w:val="24"/>
          <w:lang w:eastAsia="pt-PT"/>
        </w:rPr>
        <w:t>, 277-287.</w:t>
      </w:r>
      <w:r w:rsidR="000C0A22">
        <w:rPr>
          <w:sz w:val="24"/>
          <w:szCs w:val="24"/>
          <w:lang w:eastAsia="pt-PT"/>
        </w:rPr>
        <w:t xml:space="preserve"> doi:</w:t>
      </w:r>
      <w:r w:rsidR="000C0A22" w:rsidRPr="000C0A22">
        <w:rPr>
          <w:sz w:val="24"/>
          <w:szCs w:val="24"/>
          <w:lang w:eastAsia="pt-PT"/>
        </w:rPr>
        <w:t>10.1016/S0191-8869(02)00188-5</w:t>
      </w:r>
    </w:p>
    <w:p w14:paraId="18BB8270" w14:textId="77777777" w:rsidR="00985D05" w:rsidRPr="007B5D7F" w:rsidRDefault="00985D05" w:rsidP="0052504C">
      <w:pPr>
        <w:spacing w:line="240" w:lineRule="auto"/>
        <w:ind w:left="526" w:hangingChars="219" w:hanging="526"/>
        <w:jc w:val="left"/>
        <w:rPr>
          <w:sz w:val="24"/>
          <w:szCs w:val="24"/>
          <w:lang w:eastAsia="pt-PT"/>
        </w:rPr>
      </w:pPr>
      <w:proofErr w:type="spellStart"/>
      <w:r w:rsidRPr="00EC19A7">
        <w:rPr>
          <w:sz w:val="24"/>
          <w:szCs w:val="24"/>
          <w:lang w:eastAsia="pt-PT"/>
        </w:rPr>
        <w:t>Margottini</w:t>
      </w:r>
      <w:proofErr w:type="spellEnd"/>
      <w:r w:rsidRPr="00EC19A7">
        <w:rPr>
          <w:sz w:val="24"/>
          <w:szCs w:val="24"/>
          <w:lang w:eastAsia="pt-PT"/>
        </w:rPr>
        <w:t xml:space="preserve">, M., &amp; Rossi, F. (2017). </w:t>
      </w:r>
      <w:r w:rsidRPr="00FC25EA">
        <w:rPr>
          <w:sz w:val="24"/>
          <w:szCs w:val="24"/>
          <w:lang w:eastAsia="pt-PT"/>
        </w:rPr>
        <w:t xml:space="preserve">Il </w:t>
      </w:r>
      <w:proofErr w:type="spellStart"/>
      <w:r w:rsidRPr="00FC25EA">
        <w:rPr>
          <w:sz w:val="24"/>
          <w:szCs w:val="24"/>
          <w:lang w:eastAsia="pt-PT"/>
        </w:rPr>
        <w:t>ruolo</w:t>
      </w:r>
      <w:proofErr w:type="spellEnd"/>
      <w:r w:rsidRPr="00FC25EA">
        <w:rPr>
          <w:sz w:val="24"/>
          <w:szCs w:val="24"/>
          <w:lang w:eastAsia="pt-PT"/>
        </w:rPr>
        <w:t xml:space="preserve"> </w:t>
      </w:r>
      <w:proofErr w:type="spellStart"/>
      <w:r w:rsidRPr="00FC25EA">
        <w:rPr>
          <w:sz w:val="24"/>
          <w:szCs w:val="24"/>
          <w:lang w:eastAsia="pt-PT"/>
        </w:rPr>
        <w:t>delle</w:t>
      </w:r>
      <w:proofErr w:type="spellEnd"/>
      <w:r w:rsidRPr="00FC25EA">
        <w:rPr>
          <w:sz w:val="24"/>
          <w:szCs w:val="24"/>
          <w:lang w:eastAsia="pt-PT"/>
        </w:rPr>
        <w:t xml:space="preserve"> </w:t>
      </w:r>
      <w:proofErr w:type="spellStart"/>
      <w:r w:rsidRPr="00FC25EA">
        <w:rPr>
          <w:sz w:val="24"/>
          <w:szCs w:val="24"/>
          <w:lang w:eastAsia="pt-PT"/>
        </w:rPr>
        <w:t>dinamiche</w:t>
      </w:r>
      <w:proofErr w:type="spellEnd"/>
      <w:r w:rsidRPr="00FC25EA">
        <w:rPr>
          <w:sz w:val="24"/>
          <w:szCs w:val="24"/>
          <w:lang w:eastAsia="pt-PT"/>
        </w:rPr>
        <w:t xml:space="preserve"> cognitive, </w:t>
      </w:r>
      <w:proofErr w:type="spellStart"/>
      <w:r w:rsidRPr="00FC25EA">
        <w:rPr>
          <w:sz w:val="24"/>
          <w:szCs w:val="24"/>
          <w:lang w:eastAsia="pt-PT"/>
        </w:rPr>
        <w:t>motivazionali</w:t>
      </w:r>
      <w:proofErr w:type="spellEnd"/>
      <w:r w:rsidRPr="00FC25EA">
        <w:rPr>
          <w:sz w:val="24"/>
          <w:szCs w:val="24"/>
          <w:lang w:eastAsia="pt-PT"/>
        </w:rPr>
        <w:t xml:space="preserve"> e </w:t>
      </w:r>
      <w:proofErr w:type="spellStart"/>
      <w:r w:rsidRPr="00FC25EA">
        <w:rPr>
          <w:sz w:val="24"/>
          <w:szCs w:val="24"/>
          <w:lang w:eastAsia="pt-PT"/>
        </w:rPr>
        <w:t>temporali</w:t>
      </w:r>
      <w:proofErr w:type="spellEnd"/>
      <w:r w:rsidRPr="00FC25EA">
        <w:rPr>
          <w:sz w:val="24"/>
          <w:szCs w:val="24"/>
          <w:lang w:eastAsia="pt-PT"/>
        </w:rPr>
        <w:t xml:space="preserve"> </w:t>
      </w:r>
      <w:proofErr w:type="spellStart"/>
      <w:r w:rsidRPr="00FC25EA">
        <w:rPr>
          <w:sz w:val="24"/>
          <w:szCs w:val="24"/>
          <w:lang w:eastAsia="pt-PT"/>
        </w:rPr>
        <w:t>nei</w:t>
      </w:r>
      <w:proofErr w:type="spellEnd"/>
      <w:r w:rsidRPr="00FC25EA">
        <w:rPr>
          <w:sz w:val="24"/>
          <w:szCs w:val="24"/>
          <w:lang w:eastAsia="pt-PT"/>
        </w:rPr>
        <w:t xml:space="preserve"> </w:t>
      </w:r>
      <w:proofErr w:type="spellStart"/>
      <w:r w:rsidRPr="00FC25EA">
        <w:rPr>
          <w:sz w:val="24"/>
          <w:szCs w:val="24"/>
          <w:lang w:eastAsia="pt-PT"/>
        </w:rPr>
        <w:t>processi</w:t>
      </w:r>
      <w:proofErr w:type="spellEnd"/>
      <w:r w:rsidRPr="00FC25EA">
        <w:rPr>
          <w:sz w:val="24"/>
          <w:szCs w:val="24"/>
          <w:lang w:eastAsia="pt-PT"/>
        </w:rPr>
        <w:t xml:space="preserve"> di </w:t>
      </w:r>
      <w:proofErr w:type="spellStart"/>
      <w:r w:rsidRPr="00FC25EA">
        <w:rPr>
          <w:sz w:val="24"/>
          <w:szCs w:val="24"/>
          <w:lang w:eastAsia="pt-PT"/>
        </w:rPr>
        <w:t>apprendimento</w:t>
      </w:r>
      <w:proofErr w:type="spellEnd"/>
      <w:r w:rsidR="00FC25EA" w:rsidRPr="00FC25EA">
        <w:rPr>
          <w:sz w:val="24"/>
          <w:szCs w:val="24"/>
          <w:lang w:eastAsia="pt-PT"/>
        </w:rPr>
        <w:t xml:space="preserve"> </w:t>
      </w:r>
      <w:r w:rsidR="00FC25EA" w:rsidRPr="00FC25EA">
        <w:rPr>
          <w:sz w:val="24"/>
          <w:szCs w:val="24"/>
        </w:rPr>
        <w:t>[</w:t>
      </w:r>
      <w:r w:rsidR="00FC25EA">
        <w:rPr>
          <w:sz w:val="24"/>
          <w:szCs w:val="24"/>
        </w:rPr>
        <w:t>C</w:t>
      </w:r>
      <w:r w:rsidR="00FC25EA" w:rsidRPr="00FC25EA">
        <w:rPr>
          <w:sz w:val="24"/>
          <w:szCs w:val="24"/>
        </w:rPr>
        <w:t xml:space="preserve">ognitive, motivational and temporal </w:t>
      </w:r>
      <w:r w:rsidR="00FC25EA">
        <w:rPr>
          <w:sz w:val="24"/>
          <w:szCs w:val="24"/>
        </w:rPr>
        <w:t>d</w:t>
      </w:r>
      <w:r w:rsidR="00FC25EA" w:rsidRPr="00FC25EA">
        <w:rPr>
          <w:sz w:val="24"/>
          <w:szCs w:val="24"/>
        </w:rPr>
        <w:t>ynamics role in</w:t>
      </w:r>
      <w:r w:rsidR="00FC25EA">
        <w:rPr>
          <w:sz w:val="24"/>
          <w:szCs w:val="24"/>
        </w:rPr>
        <w:t xml:space="preserve"> the learning processes</w:t>
      </w:r>
      <w:r w:rsidR="00FC25EA" w:rsidRPr="00FC25EA">
        <w:rPr>
          <w:sz w:val="24"/>
          <w:szCs w:val="24"/>
        </w:rPr>
        <w:t>]</w:t>
      </w:r>
      <w:r w:rsidRPr="00FC25EA">
        <w:rPr>
          <w:sz w:val="24"/>
          <w:szCs w:val="24"/>
          <w:lang w:eastAsia="pt-PT"/>
        </w:rPr>
        <w:t xml:space="preserve">. </w:t>
      </w:r>
      <w:proofErr w:type="spellStart"/>
      <w:r w:rsidRPr="007B5D7F">
        <w:rPr>
          <w:i/>
          <w:sz w:val="24"/>
          <w:szCs w:val="24"/>
          <w:lang w:eastAsia="pt-PT"/>
        </w:rPr>
        <w:t>Formazione</w:t>
      </w:r>
      <w:proofErr w:type="spellEnd"/>
      <w:r w:rsidRPr="007B5D7F">
        <w:rPr>
          <w:i/>
          <w:sz w:val="24"/>
          <w:szCs w:val="24"/>
          <w:lang w:eastAsia="pt-PT"/>
        </w:rPr>
        <w:t xml:space="preserve"> &amp; </w:t>
      </w:r>
      <w:proofErr w:type="spellStart"/>
      <w:r w:rsidRPr="007B5D7F">
        <w:rPr>
          <w:i/>
          <w:sz w:val="24"/>
          <w:szCs w:val="24"/>
          <w:lang w:eastAsia="pt-PT"/>
        </w:rPr>
        <w:t>Insegnamento</w:t>
      </w:r>
      <w:proofErr w:type="spellEnd"/>
      <w:r w:rsidRPr="007B5D7F">
        <w:rPr>
          <w:i/>
          <w:sz w:val="24"/>
          <w:szCs w:val="24"/>
          <w:lang w:eastAsia="pt-PT"/>
        </w:rPr>
        <w:t xml:space="preserve">, </w:t>
      </w:r>
      <w:proofErr w:type="spellStart"/>
      <w:r w:rsidRPr="007B5D7F">
        <w:rPr>
          <w:i/>
          <w:sz w:val="24"/>
          <w:szCs w:val="24"/>
          <w:lang w:eastAsia="pt-PT"/>
        </w:rPr>
        <w:t>Rivista</w:t>
      </w:r>
      <w:proofErr w:type="spellEnd"/>
      <w:r w:rsidRPr="007B5D7F">
        <w:rPr>
          <w:i/>
          <w:sz w:val="24"/>
          <w:szCs w:val="24"/>
          <w:lang w:eastAsia="pt-PT"/>
        </w:rPr>
        <w:t xml:space="preserve"> </w:t>
      </w:r>
      <w:proofErr w:type="spellStart"/>
      <w:r w:rsidRPr="007B5D7F">
        <w:rPr>
          <w:i/>
          <w:sz w:val="24"/>
          <w:szCs w:val="24"/>
          <w:lang w:eastAsia="pt-PT"/>
        </w:rPr>
        <w:t>internazionale</w:t>
      </w:r>
      <w:proofErr w:type="spellEnd"/>
      <w:r w:rsidRPr="007B5D7F">
        <w:rPr>
          <w:i/>
          <w:sz w:val="24"/>
          <w:szCs w:val="24"/>
          <w:lang w:eastAsia="pt-PT"/>
        </w:rPr>
        <w:t xml:space="preserve"> di </w:t>
      </w:r>
      <w:proofErr w:type="spellStart"/>
      <w:r w:rsidRPr="007B5D7F">
        <w:rPr>
          <w:i/>
          <w:sz w:val="24"/>
          <w:szCs w:val="24"/>
          <w:lang w:eastAsia="pt-PT"/>
        </w:rPr>
        <w:t>Scienze</w:t>
      </w:r>
      <w:proofErr w:type="spellEnd"/>
      <w:r w:rsidRPr="007B5D7F">
        <w:rPr>
          <w:i/>
          <w:sz w:val="24"/>
          <w:szCs w:val="24"/>
          <w:lang w:eastAsia="pt-PT"/>
        </w:rPr>
        <w:t xml:space="preserve"> </w:t>
      </w:r>
      <w:proofErr w:type="spellStart"/>
      <w:r w:rsidRPr="007B5D7F">
        <w:rPr>
          <w:i/>
          <w:sz w:val="24"/>
          <w:szCs w:val="24"/>
          <w:lang w:eastAsia="pt-PT"/>
        </w:rPr>
        <w:t>dell'educazione</w:t>
      </w:r>
      <w:proofErr w:type="spellEnd"/>
      <w:r w:rsidRPr="007B5D7F">
        <w:rPr>
          <w:i/>
          <w:sz w:val="24"/>
          <w:szCs w:val="24"/>
          <w:lang w:eastAsia="pt-PT"/>
        </w:rPr>
        <w:t xml:space="preserve"> e </w:t>
      </w:r>
      <w:proofErr w:type="spellStart"/>
      <w:r w:rsidRPr="007B5D7F">
        <w:rPr>
          <w:i/>
          <w:sz w:val="24"/>
          <w:szCs w:val="24"/>
          <w:lang w:eastAsia="pt-PT"/>
        </w:rPr>
        <w:t>della</w:t>
      </w:r>
      <w:proofErr w:type="spellEnd"/>
      <w:r w:rsidRPr="007B5D7F">
        <w:rPr>
          <w:i/>
          <w:sz w:val="24"/>
          <w:szCs w:val="24"/>
          <w:lang w:eastAsia="pt-PT"/>
        </w:rPr>
        <w:t xml:space="preserve"> </w:t>
      </w:r>
      <w:proofErr w:type="spellStart"/>
      <w:r w:rsidRPr="007B5D7F">
        <w:rPr>
          <w:i/>
          <w:sz w:val="24"/>
          <w:szCs w:val="24"/>
          <w:lang w:eastAsia="pt-PT"/>
        </w:rPr>
        <w:t>formazione</w:t>
      </w:r>
      <w:proofErr w:type="spellEnd"/>
      <w:r w:rsidRPr="007B5D7F">
        <w:rPr>
          <w:i/>
          <w:sz w:val="24"/>
          <w:szCs w:val="24"/>
          <w:lang w:eastAsia="pt-PT"/>
        </w:rPr>
        <w:t>, 15</w:t>
      </w:r>
      <w:r w:rsidRPr="007B5D7F">
        <w:rPr>
          <w:sz w:val="24"/>
          <w:szCs w:val="24"/>
          <w:lang w:eastAsia="pt-PT"/>
        </w:rPr>
        <w:t>(2), 499-512.</w:t>
      </w:r>
    </w:p>
    <w:p w14:paraId="31918AD2" w14:textId="77777777" w:rsidR="00A77571" w:rsidRPr="005E69A7" w:rsidRDefault="006D2D83" w:rsidP="0052504C">
      <w:pPr>
        <w:spacing w:line="240" w:lineRule="auto"/>
        <w:ind w:left="526" w:hangingChars="219" w:hanging="526"/>
        <w:jc w:val="left"/>
        <w:rPr>
          <w:sz w:val="24"/>
          <w:szCs w:val="24"/>
          <w:lang w:eastAsia="pt-PT"/>
        </w:rPr>
      </w:pPr>
      <w:proofErr w:type="spellStart"/>
      <w:r w:rsidRPr="005E69A7">
        <w:rPr>
          <w:sz w:val="24"/>
          <w:szCs w:val="24"/>
          <w:shd w:val="clear" w:color="auto" w:fill="FFFFFF"/>
        </w:rPr>
        <w:t>Neto</w:t>
      </w:r>
      <w:proofErr w:type="spellEnd"/>
      <w:r w:rsidRPr="005E69A7">
        <w:rPr>
          <w:sz w:val="24"/>
          <w:szCs w:val="24"/>
          <w:shd w:val="clear" w:color="auto" w:fill="FFFFFF"/>
        </w:rPr>
        <w:t>, F. (1993). The satisfaction with life scale: Psychometrics properties in an adolescent sample.</w:t>
      </w:r>
      <w:r w:rsidRPr="005E69A7">
        <w:rPr>
          <w:rStyle w:val="apple-converted-space"/>
          <w:sz w:val="24"/>
          <w:szCs w:val="24"/>
          <w:shd w:val="clear" w:color="auto" w:fill="FFFFFF"/>
        </w:rPr>
        <w:t> </w:t>
      </w:r>
      <w:r w:rsidRPr="005E69A7">
        <w:rPr>
          <w:i/>
          <w:iCs/>
          <w:sz w:val="24"/>
          <w:szCs w:val="24"/>
          <w:shd w:val="clear" w:color="auto" w:fill="FFFFFF"/>
        </w:rPr>
        <w:t>Journal of Youth and Adolescence</w:t>
      </w:r>
      <w:r w:rsidRPr="005E69A7">
        <w:rPr>
          <w:sz w:val="24"/>
          <w:szCs w:val="24"/>
          <w:shd w:val="clear" w:color="auto" w:fill="FFFFFF"/>
        </w:rPr>
        <w:t>,</w:t>
      </w:r>
      <w:r w:rsidRPr="005E69A7">
        <w:rPr>
          <w:rStyle w:val="apple-converted-space"/>
          <w:sz w:val="24"/>
          <w:szCs w:val="24"/>
          <w:shd w:val="clear" w:color="auto" w:fill="FFFFFF"/>
        </w:rPr>
        <w:t> </w:t>
      </w:r>
      <w:r w:rsidRPr="005E69A7">
        <w:rPr>
          <w:i/>
          <w:iCs/>
          <w:sz w:val="24"/>
          <w:szCs w:val="24"/>
          <w:shd w:val="clear" w:color="auto" w:fill="FFFFFF"/>
        </w:rPr>
        <w:t>22</w:t>
      </w:r>
      <w:r w:rsidRPr="005E69A7">
        <w:rPr>
          <w:sz w:val="24"/>
          <w:szCs w:val="24"/>
          <w:shd w:val="clear" w:color="auto" w:fill="FFFFFF"/>
        </w:rPr>
        <w:t>(2), 125-134.</w:t>
      </w:r>
      <w:r w:rsidR="000C0A22">
        <w:rPr>
          <w:sz w:val="24"/>
          <w:szCs w:val="24"/>
          <w:shd w:val="clear" w:color="auto" w:fill="FFFFFF"/>
        </w:rPr>
        <w:t xml:space="preserve"> doi:</w:t>
      </w:r>
      <w:r w:rsidR="000C0A22" w:rsidRPr="000C0A22">
        <w:rPr>
          <w:sz w:val="24"/>
          <w:szCs w:val="24"/>
          <w:shd w:val="clear" w:color="auto" w:fill="FFFFFF"/>
        </w:rPr>
        <w:t>10.1007/BF01536648</w:t>
      </w:r>
    </w:p>
    <w:p w14:paraId="37877554" w14:textId="77777777" w:rsidR="00506AD2" w:rsidRPr="002E6B17" w:rsidRDefault="00506AD2" w:rsidP="0052504C">
      <w:pPr>
        <w:spacing w:line="240" w:lineRule="auto"/>
        <w:ind w:left="526" w:hangingChars="219" w:hanging="526"/>
        <w:jc w:val="left"/>
        <w:rPr>
          <w:sz w:val="24"/>
          <w:szCs w:val="24"/>
          <w:lang w:eastAsia="pt-PT"/>
        </w:rPr>
      </w:pPr>
      <w:proofErr w:type="spellStart"/>
      <w:r w:rsidRPr="002E6B17">
        <w:rPr>
          <w:sz w:val="24"/>
          <w:szCs w:val="24"/>
          <w:lang w:eastAsia="pt-PT"/>
        </w:rPr>
        <w:t>Nower</w:t>
      </w:r>
      <w:proofErr w:type="spellEnd"/>
      <w:r w:rsidRPr="002E6B17">
        <w:rPr>
          <w:sz w:val="24"/>
          <w:szCs w:val="24"/>
          <w:lang w:eastAsia="pt-PT"/>
        </w:rPr>
        <w:t xml:space="preserve">, L., </w:t>
      </w:r>
      <w:proofErr w:type="spellStart"/>
      <w:r w:rsidRPr="002E6B17">
        <w:rPr>
          <w:sz w:val="24"/>
          <w:szCs w:val="24"/>
          <w:lang w:eastAsia="pt-PT"/>
        </w:rPr>
        <w:t>Derevensky</w:t>
      </w:r>
      <w:proofErr w:type="spellEnd"/>
      <w:r w:rsidRPr="002E6B17">
        <w:rPr>
          <w:sz w:val="24"/>
          <w:szCs w:val="24"/>
          <w:lang w:eastAsia="pt-PT"/>
        </w:rPr>
        <w:t xml:space="preserve">, J. L., &amp; Gupta, R. (2004). The Relationship of Impulsivity, Sensation Seeking, Coping, and Substance Use in Youth Gamblers. </w:t>
      </w:r>
      <w:r w:rsidRPr="002E6B17">
        <w:rPr>
          <w:i/>
          <w:sz w:val="24"/>
          <w:szCs w:val="24"/>
          <w:lang w:eastAsia="pt-PT"/>
        </w:rPr>
        <w:t xml:space="preserve">Psychology of Addictive </w:t>
      </w:r>
      <w:proofErr w:type="spellStart"/>
      <w:r w:rsidRPr="002E6B17">
        <w:rPr>
          <w:i/>
          <w:sz w:val="24"/>
          <w:szCs w:val="24"/>
          <w:lang w:eastAsia="pt-PT"/>
        </w:rPr>
        <w:t>Behaviors</w:t>
      </w:r>
      <w:proofErr w:type="spellEnd"/>
      <w:r w:rsidRPr="002E6B17">
        <w:rPr>
          <w:i/>
          <w:sz w:val="24"/>
          <w:szCs w:val="24"/>
          <w:lang w:eastAsia="pt-PT"/>
        </w:rPr>
        <w:t>, 18</w:t>
      </w:r>
      <w:r w:rsidRPr="002E6B17">
        <w:rPr>
          <w:sz w:val="24"/>
          <w:szCs w:val="24"/>
          <w:lang w:eastAsia="pt-PT"/>
        </w:rPr>
        <w:t>(1), 49-55.</w:t>
      </w:r>
      <w:r w:rsidR="000C0A22">
        <w:rPr>
          <w:sz w:val="24"/>
          <w:szCs w:val="24"/>
          <w:lang w:eastAsia="pt-PT"/>
        </w:rPr>
        <w:t xml:space="preserve"> doi:</w:t>
      </w:r>
      <w:r w:rsidR="000C0A22" w:rsidRPr="000C0A22">
        <w:rPr>
          <w:sz w:val="24"/>
          <w:szCs w:val="24"/>
          <w:lang w:eastAsia="pt-PT"/>
        </w:rPr>
        <w:t>10.1037/0893-164X.18.1.49</w:t>
      </w:r>
    </w:p>
    <w:p w14:paraId="62ACE597" w14:textId="77777777" w:rsidR="00FB0D8C" w:rsidRPr="002E6B17" w:rsidRDefault="00FB0D8C" w:rsidP="0052504C">
      <w:pPr>
        <w:spacing w:line="240" w:lineRule="auto"/>
        <w:ind w:left="526" w:hangingChars="219" w:hanging="526"/>
        <w:jc w:val="left"/>
        <w:rPr>
          <w:sz w:val="24"/>
          <w:szCs w:val="24"/>
          <w:lang w:val="es-ES_tradnl"/>
        </w:rPr>
      </w:pPr>
      <w:r w:rsidRPr="00072C52">
        <w:rPr>
          <w:sz w:val="24"/>
        </w:rPr>
        <w:t xml:space="preserve">Ortuño, V. E., &amp; </w:t>
      </w:r>
      <w:proofErr w:type="spellStart"/>
      <w:r w:rsidRPr="00072C52">
        <w:rPr>
          <w:sz w:val="24"/>
        </w:rPr>
        <w:t>Gamboa</w:t>
      </w:r>
      <w:proofErr w:type="spellEnd"/>
      <w:r w:rsidRPr="00072C52">
        <w:rPr>
          <w:sz w:val="24"/>
        </w:rPr>
        <w:t>, V. M. (2009).</w:t>
      </w:r>
      <w:r w:rsidRPr="00072C52">
        <w:rPr>
          <w:sz w:val="24"/>
          <w:szCs w:val="24"/>
        </w:rPr>
        <w:t xml:space="preserve"> </w:t>
      </w:r>
      <w:r w:rsidRPr="002E6B17">
        <w:rPr>
          <w:sz w:val="24"/>
          <w:szCs w:val="24"/>
          <w:lang w:val="pt-PT"/>
        </w:rPr>
        <w:t xml:space="preserve">Estrutura factorial do Zimbardo Time Perspective Inventory – ZTPI numa amostra de estudantes universitários portugueses [Factor Structure of the Zimbardo Time Perspective – ZTPI in a </w:t>
      </w:r>
      <w:r w:rsidRPr="002E6B17">
        <w:rPr>
          <w:sz w:val="24"/>
          <w:szCs w:val="24"/>
          <w:lang w:val="pt-PT"/>
        </w:rPr>
        <w:lastRenderedPageBreak/>
        <w:t xml:space="preserve">University Students Sample]. </w:t>
      </w:r>
      <w:r w:rsidRPr="002E6B17">
        <w:rPr>
          <w:i/>
          <w:sz w:val="24"/>
          <w:szCs w:val="24"/>
          <w:lang w:val="es-ES_tradnl"/>
        </w:rPr>
        <w:t>Avances en Psicología Latinoamericana, 27</w:t>
      </w:r>
      <w:r w:rsidRPr="002E6B17">
        <w:rPr>
          <w:sz w:val="24"/>
          <w:szCs w:val="24"/>
          <w:lang w:val="es-ES_tradnl"/>
        </w:rPr>
        <w:t>(1), 21-32.</w:t>
      </w:r>
    </w:p>
    <w:p w14:paraId="1DF0B609" w14:textId="77777777" w:rsidR="008B643D" w:rsidRPr="002E6B17" w:rsidRDefault="008B643D" w:rsidP="0052504C">
      <w:pPr>
        <w:spacing w:line="240" w:lineRule="auto"/>
        <w:ind w:left="526" w:hangingChars="219" w:hanging="526"/>
        <w:jc w:val="left"/>
        <w:rPr>
          <w:sz w:val="24"/>
          <w:szCs w:val="24"/>
          <w:lang w:val="pt-PT"/>
        </w:rPr>
      </w:pPr>
      <w:r w:rsidRPr="002E6B17">
        <w:rPr>
          <w:sz w:val="24"/>
          <w:szCs w:val="24"/>
          <w:lang w:val="es-ES_tradnl"/>
        </w:rPr>
        <w:t xml:space="preserve">Ortuño, V. E., &amp; Janeiro, I. N. (2009). </w:t>
      </w:r>
      <w:r w:rsidRPr="002E6B17">
        <w:rPr>
          <w:sz w:val="24"/>
          <w:szCs w:val="24"/>
          <w:lang w:val="pt-PT"/>
        </w:rPr>
        <w:t xml:space="preserve">Estudo Comparativo de duas medidas de Perspectiva Temporal: IPT &amp; ZTPI em foco [Comparative Study of two Measures of Time Perspective: IPT &amp; ZTPI in Focus]. </w:t>
      </w:r>
      <w:r w:rsidRPr="002E6B17">
        <w:rPr>
          <w:i/>
          <w:iCs/>
          <w:sz w:val="24"/>
          <w:szCs w:val="24"/>
          <w:lang w:val="pt-PT"/>
        </w:rPr>
        <w:t>Proceeding</w:t>
      </w:r>
      <w:r w:rsidR="0027062A" w:rsidRPr="002E6B17">
        <w:rPr>
          <w:i/>
          <w:iCs/>
          <w:sz w:val="24"/>
          <w:szCs w:val="24"/>
          <w:lang w:val="pt-PT"/>
        </w:rPr>
        <w:t>s</w:t>
      </w:r>
      <w:r w:rsidRPr="002E6B17">
        <w:rPr>
          <w:i/>
          <w:iCs/>
          <w:sz w:val="24"/>
          <w:szCs w:val="24"/>
          <w:lang w:val="pt-PT"/>
        </w:rPr>
        <w:t xml:space="preserve"> of X Congresso Internacional Galego-Português de Psicopedagogia</w:t>
      </w:r>
      <w:r w:rsidRPr="002E6B17">
        <w:rPr>
          <w:sz w:val="24"/>
          <w:szCs w:val="24"/>
          <w:lang w:val="pt-PT"/>
        </w:rPr>
        <w:t>, Braga: Universidade do Minho.</w:t>
      </w:r>
    </w:p>
    <w:p w14:paraId="36844B7D" w14:textId="77777777" w:rsidR="00CA69DE" w:rsidRPr="00575D94" w:rsidRDefault="00CA69DE" w:rsidP="0052504C">
      <w:pPr>
        <w:spacing w:line="240" w:lineRule="auto"/>
        <w:ind w:left="526" w:hangingChars="219" w:hanging="526"/>
        <w:jc w:val="left"/>
        <w:rPr>
          <w:sz w:val="24"/>
          <w:szCs w:val="24"/>
        </w:rPr>
      </w:pPr>
      <w:r w:rsidRPr="002E6B17">
        <w:rPr>
          <w:sz w:val="24"/>
          <w:szCs w:val="24"/>
          <w:lang w:val="pt-PT"/>
        </w:rPr>
        <w:t>Ortuño, V. E., Paixão</w:t>
      </w:r>
      <w:r w:rsidR="005B4495" w:rsidRPr="002E6B17">
        <w:rPr>
          <w:sz w:val="24"/>
          <w:szCs w:val="24"/>
          <w:lang w:val="pt-PT"/>
        </w:rPr>
        <w:t>, M. P., &amp; Janeiro, I. N. (2013</w:t>
      </w:r>
      <w:r w:rsidRPr="002E6B17">
        <w:rPr>
          <w:sz w:val="24"/>
          <w:szCs w:val="24"/>
          <w:lang w:val="pt-PT"/>
        </w:rPr>
        <w:t xml:space="preserve">). Tempus Post Mortem? Adaptação Portuguesa da Transcendental-Future Time Perspective Scale – TFTPS [Tempus Post Mortem? </w:t>
      </w:r>
      <w:r w:rsidRPr="002E6B17">
        <w:rPr>
          <w:sz w:val="24"/>
          <w:szCs w:val="24"/>
        </w:rPr>
        <w:t xml:space="preserve">Portuguese Adaptation of the Transcendental-Future Time Perspective Scale – TFTPS]. </w:t>
      </w:r>
      <w:proofErr w:type="spellStart"/>
      <w:r w:rsidRPr="00575D94">
        <w:rPr>
          <w:i/>
          <w:sz w:val="24"/>
          <w:szCs w:val="24"/>
        </w:rPr>
        <w:t>Avances</w:t>
      </w:r>
      <w:proofErr w:type="spellEnd"/>
      <w:r w:rsidRPr="00575D94">
        <w:rPr>
          <w:i/>
          <w:sz w:val="24"/>
          <w:szCs w:val="24"/>
        </w:rPr>
        <w:t xml:space="preserve"> </w:t>
      </w:r>
      <w:proofErr w:type="spellStart"/>
      <w:r w:rsidRPr="00575D94">
        <w:rPr>
          <w:i/>
          <w:sz w:val="24"/>
          <w:szCs w:val="24"/>
        </w:rPr>
        <w:t>en</w:t>
      </w:r>
      <w:proofErr w:type="spellEnd"/>
      <w:r w:rsidRPr="00575D94">
        <w:rPr>
          <w:i/>
          <w:sz w:val="24"/>
          <w:szCs w:val="24"/>
        </w:rPr>
        <w:t xml:space="preserve"> </w:t>
      </w:r>
      <w:proofErr w:type="spellStart"/>
      <w:r w:rsidRPr="00575D94">
        <w:rPr>
          <w:i/>
          <w:sz w:val="24"/>
          <w:szCs w:val="24"/>
        </w:rPr>
        <w:t>Psicologia</w:t>
      </w:r>
      <w:proofErr w:type="spellEnd"/>
      <w:r w:rsidRPr="00575D94">
        <w:rPr>
          <w:i/>
          <w:sz w:val="24"/>
          <w:szCs w:val="24"/>
        </w:rPr>
        <w:t xml:space="preserve"> </w:t>
      </w:r>
      <w:proofErr w:type="spellStart"/>
      <w:r w:rsidRPr="00575D94">
        <w:rPr>
          <w:i/>
          <w:sz w:val="24"/>
          <w:szCs w:val="24"/>
        </w:rPr>
        <w:t>Latinoamericana</w:t>
      </w:r>
      <w:proofErr w:type="spellEnd"/>
      <w:r w:rsidRPr="00575D94">
        <w:rPr>
          <w:i/>
          <w:sz w:val="24"/>
          <w:szCs w:val="24"/>
        </w:rPr>
        <w:t>, 31</w:t>
      </w:r>
      <w:r w:rsidRPr="00575D94">
        <w:rPr>
          <w:sz w:val="24"/>
          <w:szCs w:val="24"/>
        </w:rPr>
        <w:t>(2), 396-408.</w:t>
      </w:r>
    </w:p>
    <w:p w14:paraId="0C50DA8C" w14:textId="77777777" w:rsidR="008B643D" w:rsidRPr="002E6B17" w:rsidRDefault="008B643D" w:rsidP="0052504C">
      <w:pPr>
        <w:spacing w:line="240" w:lineRule="auto"/>
        <w:ind w:left="526" w:hangingChars="219" w:hanging="526"/>
        <w:jc w:val="left"/>
        <w:rPr>
          <w:sz w:val="24"/>
          <w:szCs w:val="24"/>
        </w:rPr>
      </w:pPr>
      <w:r w:rsidRPr="002E6B17">
        <w:rPr>
          <w:sz w:val="24"/>
          <w:szCs w:val="24"/>
        </w:rPr>
        <w:t xml:space="preserve">Petrocelli, J. V. (2003). Factor Validation of the Consideration of Future Consequences Scale: Evidence for a Short Version. </w:t>
      </w:r>
      <w:r w:rsidRPr="002E6B17">
        <w:rPr>
          <w:i/>
          <w:sz w:val="24"/>
          <w:szCs w:val="24"/>
        </w:rPr>
        <w:t>The Journal of Social Psychology</w:t>
      </w:r>
      <w:r w:rsidRPr="002E6B17">
        <w:rPr>
          <w:sz w:val="24"/>
          <w:szCs w:val="24"/>
        </w:rPr>
        <w:t xml:space="preserve">, </w:t>
      </w:r>
      <w:r w:rsidRPr="002E6B17">
        <w:rPr>
          <w:i/>
          <w:sz w:val="24"/>
          <w:szCs w:val="24"/>
        </w:rPr>
        <w:t>143</w:t>
      </w:r>
      <w:r w:rsidRPr="002E6B17">
        <w:rPr>
          <w:sz w:val="24"/>
          <w:szCs w:val="24"/>
        </w:rPr>
        <w:t>(4), 405-413.</w:t>
      </w:r>
      <w:r w:rsidR="003505A1">
        <w:rPr>
          <w:sz w:val="24"/>
          <w:szCs w:val="24"/>
        </w:rPr>
        <w:t xml:space="preserve"> doi:</w:t>
      </w:r>
      <w:r w:rsidR="003505A1" w:rsidRPr="003505A1">
        <w:rPr>
          <w:sz w:val="24"/>
          <w:szCs w:val="24"/>
        </w:rPr>
        <w:t>10.1080/00224540309598453</w:t>
      </w:r>
    </w:p>
    <w:p w14:paraId="14DCE210" w14:textId="77777777" w:rsidR="00506AD2" w:rsidRDefault="00506AD2" w:rsidP="0052504C">
      <w:pPr>
        <w:spacing w:line="240" w:lineRule="auto"/>
        <w:ind w:left="526" w:hangingChars="219" w:hanging="526"/>
        <w:jc w:val="left"/>
        <w:rPr>
          <w:sz w:val="24"/>
          <w:szCs w:val="24"/>
        </w:rPr>
      </w:pPr>
      <w:r w:rsidRPr="002E6B17">
        <w:rPr>
          <w:sz w:val="24"/>
          <w:szCs w:val="24"/>
        </w:rPr>
        <w:t xml:space="preserve">Powell, J., </w:t>
      </w:r>
      <w:proofErr w:type="spellStart"/>
      <w:r w:rsidRPr="002E6B17">
        <w:rPr>
          <w:sz w:val="24"/>
          <w:szCs w:val="24"/>
        </w:rPr>
        <w:t>Hardoon</w:t>
      </w:r>
      <w:proofErr w:type="spellEnd"/>
      <w:r w:rsidRPr="002E6B17">
        <w:rPr>
          <w:sz w:val="24"/>
          <w:szCs w:val="24"/>
        </w:rPr>
        <w:t xml:space="preserve">, K., </w:t>
      </w:r>
      <w:proofErr w:type="spellStart"/>
      <w:r w:rsidRPr="002E6B17">
        <w:rPr>
          <w:sz w:val="24"/>
          <w:szCs w:val="24"/>
        </w:rPr>
        <w:t>Derevensky</w:t>
      </w:r>
      <w:proofErr w:type="spellEnd"/>
      <w:r w:rsidRPr="002E6B17">
        <w:rPr>
          <w:sz w:val="24"/>
          <w:szCs w:val="24"/>
        </w:rPr>
        <w:t xml:space="preserve">, J. L., &amp; Gupta, R. (1999). Gambling and risk-taking </w:t>
      </w:r>
      <w:proofErr w:type="spellStart"/>
      <w:r w:rsidRPr="002E6B17">
        <w:rPr>
          <w:sz w:val="24"/>
          <w:szCs w:val="24"/>
        </w:rPr>
        <w:t>behavior</w:t>
      </w:r>
      <w:proofErr w:type="spellEnd"/>
      <w:r w:rsidRPr="002E6B17">
        <w:rPr>
          <w:sz w:val="24"/>
          <w:szCs w:val="24"/>
        </w:rPr>
        <w:t xml:space="preserve"> among university students. </w:t>
      </w:r>
      <w:r w:rsidRPr="005E69A7">
        <w:rPr>
          <w:i/>
          <w:sz w:val="24"/>
          <w:szCs w:val="24"/>
        </w:rPr>
        <w:t xml:space="preserve">Substance Use and Misuse, </w:t>
      </w:r>
      <w:r w:rsidRPr="002E6B17">
        <w:rPr>
          <w:i/>
          <w:sz w:val="24"/>
          <w:szCs w:val="24"/>
        </w:rPr>
        <w:t>34</w:t>
      </w:r>
      <w:r w:rsidR="00430A5F">
        <w:rPr>
          <w:sz w:val="24"/>
          <w:szCs w:val="24"/>
        </w:rPr>
        <w:t>(8)</w:t>
      </w:r>
      <w:r w:rsidRPr="002E6B17">
        <w:rPr>
          <w:sz w:val="24"/>
          <w:szCs w:val="24"/>
        </w:rPr>
        <w:t>, 1167-1184.</w:t>
      </w:r>
      <w:r w:rsidR="003505A1">
        <w:rPr>
          <w:sz w:val="24"/>
          <w:szCs w:val="24"/>
        </w:rPr>
        <w:t xml:space="preserve"> doi:</w:t>
      </w:r>
      <w:r w:rsidR="003505A1" w:rsidRPr="003505A1">
        <w:rPr>
          <w:sz w:val="24"/>
          <w:szCs w:val="24"/>
        </w:rPr>
        <w:t>10.3109/10826089909039402</w:t>
      </w:r>
    </w:p>
    <w:p w14:paraId="78D931F0" w14:textId="77777777" w:rsidR="003A50EA" w:rsidRPr="002E6B17" w:rsidRDefault="003A50EA" w:rsidP="0052504C">
      <w:pPr>
        <w:spacing w:line="240" w:lineRule="auto"/>
        <w:ind w:left="526" w:hangingChars="219" w:hanging="526"/>
        <w:jc w:val="left"/>
        <w:rPr>
          <w:sz w:val="24"/>
          <w:szCs w:val="24"/>
        </w:rPr>
      </w:pPr>
      <w:proofErr w:type="spellStart"/>
      <w:r w:rsidRPr="003A50EA">
        <w:rPr>
          <w:sz w:val="24"/>
          <w:szCs w:val="24"/>
        </w:rPr>
        <w:t>Reise</w:t>
      </w:r>
      <w:proofErr w:type="spellEnd"/>
      <w:r w:rsidRPr="003A50EA">
        <w:rPr>
          <w:sz w:val="24"/>
          <w:szCs w:val="24"/>
        </w:rPr>
        <w:t xml:space="preserve">, S. P. (2012). The rediscovery of bifactor measurement models. </w:t>
      </w:r>
      <w:r w:rsidRPr="003A50EA">
        <w:rPr>
          <w:i/>
          <w:sz w:val="24"/>
          <w:szCs w:val="24"/>
        </w:rPr>
        <w:t xml:space="preserve">Multivariate </w:t>
      </w:r>
      <w:proofErr w:type="spellStart"/>
      <w:r w:rsidRPr="003A50EA">
        <w:rPr>
          <w:i/>
          <w:sz w:val="24"/>
          <w:szCs w:val="24"/>
        </w:rPr>
        <w:t>behavioral</w:t>
      </w:r>
      <w:proofErr w:type="spellEnd"/>
      <w:r w:rsidRPr="003A50EA">
        <w:rPr>
          <w:i/>
          <w:sz w:val="24"/>
          <w:szCs w:val="24"/>
        </w:rPr>
        <w:t xml:space="preserve"> research, 47</w:t>
      </w:r>
      <w:r w:rsidRPr="003A50EA">
        <w:rPr>
          <w:sz w:val="24"/>
          <w:szCs w:val="24"/>
        </w:rPr>
        <w:t>(5), 667-696.</w:t>
      </w:r>
      <w:r>
        <w:rPr>
          <w:sz w:val="24"/>
          <w:szCs w:val="24"/>
        </w:rPr>
        <w:t xml:space="preserve"> doi:</w:t>
      </w:r>
      <w:r w:rsidRPr="003A50EA">
        <w:rPr>
          <w:sz w:val="24"/>
          <w:szCs w:val="24"/>
        </w:rPr>
        <w:t>10.1080/00273171.2012.715555</w:t>
      </w:r>
    </w:p>
    <w:p w14:paraId="3F5DB1E2" w14:textId="77777777" w:rsidR="00CA69DE" w:rsidRPr="002E6B17" w:rsidRDefault="00CA69DE" w:rsidP="0052504C">
      <w:pPr>
        <w:spacing w:line="240" w:lineRule="auto"/>
        <w:ind w:left="526" w:hangingChars="219" w:hanging="526"/>
        <w:jc w:val="left"/>
        <w:rPr>
          <w:sz w:val="24"/>
          <w:szCs w:val="24"/>
        </w:rPr>
      </w:pPr>
      <w:r w:rsidRPr="002E6B17">
        <w:rPr>
          <w:sz w:val="24"/>
          <w:szCs w:val="24"/>
        </w:rPr>
        <w:t xml:space="preserve">Rosenberg, M. (1965). </w:t>
      </w:r>
      <w:r w:rsidRPr="002E6B17">
        <w:rPr>
          <w:i/>
          <w:sz w:val="24"/>
          <w:szCs w:val="24"/>
        </w:rPr>
        <w:t>Society and the adolescent self-image</w:t>
      </w:r>
      <w:r w:rsidRPr="002E6B17">
        <w:rPr>
          <w:sz w:val="24"/>
          <w:szCs w:val="24"/>
        </w:rPr>
        <w:t>. Princeton, NJ: Princeton University Press.</w:t>
      </w:r>
    </w:p>
    <w:p w14:paraId="087E01F2" w14:textId="77777777" w:rsidR="004E2246" w:rsidRPr="002E6B17" w:rsidRDefault="004E2246" w:rsidP="0052504C">
      <w:pPr>
        <w:spacing w:line="240" w:lineRule="auto"/>
        <w:ind w:left="526" w:hangingChars="219" w:hanging="526"/>
        <w:jc w:val="left"/>
        <w:rPr>
          <w:sz w:val="24"/>
          <w:szCs w:val="24"/>
        </w:rPr>
      </w:pPr>
      <w:r w:rsidRPr="002E6B17">
        <w:rPr>
          <w:sz w:val="24"/>
          <w:szCs w:val="24"/>
        </w:rPr>
        <w:t xml:space="preserve">Roth, M. (2003). Validation of the Arnett Inventory of Sensation Seeking (AISS): efficiency to predict the willingness towards occupational chance, and affection by social desirability. </w:t>
      </w:r>
      <w:r w:rsidRPr="002E6B17">
        <w:rPr>
          <w:i/>
          <w:sz w:val="24"/>
          <w:szCs w:val="24"/>
        </w:rPr>
        <w:t>Personality and Individual Differences, 35</w:t>
      </w:r>
      <w:r w:rsidR="000C2CF8">
        <w:rPr>
          <w:sz w:val="24"/>
          <w:szCs w:val="24"/>
        </w:rPr>
        <w:t>(6)</w:t>
      </w:r>
      <w:r w:rsidRPr="002E6B17">
        <w:rPr>
          <w:sz w:val="24"/>
          <w:szCs w:val="24"/>
        </w:rPr>
        <w:t>, 1307-1314.</w:t>
      </w:r>
      <w:r w:rsidR="003505A1">
        <w:rPr>
          <w:sz w:val="24"/>
          <w:szCs w:val="24"/>
        </w:rPr>
        <w:t xml:space="preserve"> doi:</w:t>
      </w:r>
      <w:r w:rsidR="003505A1" w:rsidRPr="003505A1">
        <w:rPr>
          <w:sz w:val="24"/>
          <w:szCs w:val="24"/>
        </w:rPr>
        <w:t>10.1016/S0191-8869(02)00351-3</w:t>
      </w:r>
    </w:p>
    <w:p w14:paraId="651D6865" w14:textId="77777777" w:rsidR="00830690" w:rsidRPr="002E6B17" w:rsidRDefault="00830690" w:rsidP="0052504C">
      <w:pPr>
        <w:spacing w:line="240" w:lineRule="auto"/>
        <w:ind w:left="526" w:hangingChars="219" w:hanging="526"/>
        <w:jc w:val="left"/>
        <w:rPr>
          <w:sz w:val="24"/>
          <w:szCs w:val="24"/>
        </w:rPr>
      </w:pPr>
      <w:r w:rsidRPr="002E6B17">
        <w:rPr>
          <w:sz w:val="24"/>
          <w:szCs w:val="24"/>
        </w:rPr>
        <w:t xml:space="preserve">Roth, M., &amp; Herzberg, P. Y. (2004). A Validation and Psychometric Examination of the Arnett Inventory of Sensation Seeking (AISS) in German Adolescents. </w:t>
      </w:r>
      <w:r w:rsidRPr="002E6B17">
        <w:rPr>
          <w:i/>
          <w:iCs/>
          <w:sz w:val="24"/>
          <w:szCs w:val="24"/>
        </w:rPr>
        <w:t>European Journal of Psychological Assessment, 20</w:t>
      </w:r>
      <w:r w:rsidRPr="002E6B17">
        <w:rPr>
          <w:iCs/>
          <w:sz w:val="24"/>
          <w:szCs w:val="24"/>
        </w:rPr>
        <w:t>(3), 205-214.</w:t>
      </w:r>
      <w:r w:rsidR="003505A1">
        <w:rPr>
          <w:iCs/>
          <w:sz w:val="24"/>
          <w:szCs w:val="24"/>
        </w:rPr>
        <w:t xml:space="preserve"> doi:10.1027/1015-5759.20.3.205</w:t>
      </w:r>
    </w:p>
    <w:p w14:paraId="343ACF79" w14:textId="77777777" w:rsidR="00EA1675" w:rsidRPr="00575D94" w:rsidRDefault="00EA1675" w:rsidP="0052504C">
      <w:pPr>
        <w:spacing w:line="240" w:lineRule="auto"/>
        <w:ind w:left="526" w:hangingChars="219" w:hanging="526"/>
        <w:jc w:val="left"/>
        <w:rPr>
          <w:sz w:val="24"/>
          <w:szCs w:val="24"/>
        </w:rPr>
      </w:pPr>
      <w:r w:rsidRPr="00395274">
        <w:rPr>
          <w:sz w:val="24"/>
          <w:szCs w:val="24"/>
          <w:lang w:val="en-US"/>
        </w:rPr>
        <w:t xml:space="preserve">Roth, M., Schumacher, J., &amp; Brahler, E. (2005). Sensation seeking in the community: Sex, age and sociodemographic comparisons on a representative German </w:t>
      </w:r>
      <w:r w:rsidRPr="00395274">
        <w:rPr>
          <w:sz w:val="24"/>
          <w:szCs w:val="24"/>
          <w:lang w:val="en-US"/>
        </w:rPr>
        <w:lastRenderedPageBreak/>
        <w:t xml:space="preserve">population sample. </w:t>
      </w:r>
      <w:r w:rsidRPr="00575D94">
        <w:rPr>
          <w:i/>
          <w:sz w:val="24"/>
          <w:szCs w:val="24"/>
        </w:rPr>
        <w:t>Personality and Individual Differences, 39</w:t>
      </w:r>
      <w:r w:rsidR="000C2CF8" w:rsidRPr="00575D94">
        <w:rPr>
          <w:sz w:val="24"/>
          <w:szCs w:val="24"/>
        </w:rPr>
        <w:t>(7)</w:t>
      </w:r>
      <w:r w:rsidRPr="00575D94">
        <w:rPr>
          <w:sz w:val="24"/>
          <w:szCs w:val="24"/>
        </w:rPr>
        <w:t>, 1261-1271.</w:t>
      </w:r>
      <w:r w:rsidR="00A409E9" w:rsidRPr="00575D94">
        <w:rPr>
          <w:sz w:val="24"/>
          <w:szCs w:val="24"/>
        </w:rPr>
        <w:t xml:space="preserve"> </w:t>
      </w:r>
      <w:proofErr w:type="gramStart"/>
      <w:r w:rsidR="00A409E9" w:rsidRPr="00575D94">
        <w:rPr>
          <w:sz w:val="24"/>
          <w:szCs w:val="24"/>
        </w:rPr>
        <w:t>doi:10.1016/j.paid</w:t>
      </w:r>
      <w:proofErr w:type="gramEnd"/>
      <w:r w:rsidR="00A409E9" w:rsidRPr="00575D94">
        <w:rPr>
          <w:sz w:val="24"/>
          <w:szCs w:val="24"/>
        </w:rPr>
        <w:t>.2005.05.003</w:t>
      </w:r>
    </w:p>
    <w:p w14:paraId="4F361432" w14:textId="77777777" w:rsidR="00CA69DE" w:rsidRPr="009A028A" w:rsidRDefault="00CA69DE" w:rsidP="0052504C">
      <w:pPr>
        <w:spacing w:line="240" w:lineRule="auto"/>
        <w:ind w:left="526" w:hangingChars="219" w:hanging="526"/>
        <w:jc w:val="left"/>
        <w:rPr>
          <w:sz w:val="24"/>
          <w:szCs w:val="24"/>
          <w:lang w:val="pt-PT"/>
        </w:rPr>
      </w:pPr>
      <w:r w:rsidRPr="00BE142A">
        <w:rPr>
          <w:sz w:val="24"/>
          <w:szCs w:val="24"/>
          <w:lang w:val="en-US"/>
        </w:rPr>
        <w:t xml:space="preserve">Santos, P. J., &amp; Maia, J. (2003). </w:t>
      </w:r>
      <w:r w:rsidRPr="002E6B17">
        <w:rPr>
          <w:sz w:val="24"/>
          <w:szCs w:val="24"/>
          <w:lang w:val="pt-PT"/>
        </w:rPr>
        <w:t xml:space="preserve">Análise factorial confirmatória e validação preliminar de uma versão portuguesa da escala de Auto-Estima de Rosenberg [Confirmatory factor analysis and preliminar validation of the Portuguese Rosenberg Self-Esteem Scale]. </w:t>
      </w:r>
      <w:r w:rsidRPr="009A028A">
        <w:rPr>
          <w:i/>
          <w:sz w:val="24"/>
          <w:szCs w:val="24"/>
          <w:lang w:val="pt-PT"/>
        </w:rPr>
        <w:t xml:space="preserve">Teoria, investigação e prática, </w:t>
      </w:r>
      <w:r w:rsidR="00933586" w:rsidRPr="009A028A">
        <w:rPr>
          <w:i/>
          <w:sz w:val="24"/>
          <w:szCs w:val="24"/>
          <w:lang w:val="pt-PT"/>
        </w:rPr>
        <w:t>8</w:t>
      </w:r>
      <w:r w:rsidR="00933586" w:rsidRPr="009A028A">
        <w:rPr>
          <w:sz w:val="24"/>
          <w:szCs w:val="24"/>
          <w:lang w:val="pt-PT"/>
        </w:rPr>
        <w:t>(</w:t>
      </w:r>
      <w:r w:rsidRPr="009A028A">
        <w:rPr>
          <w:sz w:val="24"/>
          <w:szCs w:val="24"/>
          <w:lang w:val="pt-PT"/>
        </w:rPr>
        <w:t>2</w:t>
      </w:r>
      <w:r w:rsidR="00933586" w:rsidRPr="009A028A">
        <w:rPr>
          <w:sz w:val="24"/>
          <w:szCs w:val="24"/>
          <w:lang w:val="pt-PT"/>
        </w:rPr>
        <w:t>)</w:t>
      </w:r>
      <w:r w:rsidRPr="009A028A">
        <w:rPr>
          <w:sz w:val="24"/>
          <w:szCs w:val="24"/>
          <w:lang w:val="pt-PT"/>
        </w:rPr>
        <w:t>, 253-268.</w:t>
      </w:r>
    </w:p>
    <w:p w14:paraId="68B1A7B1" w14:textId="331A36EE" w:rsidR="005D775F" w:rsidRDefault="005D775F" w:rsidP="0052504C">
      <w:pPr>
        <w:spacing w:line="240" w:lineRule="auto"/>
        <w:ind w:left="526" w:hangingChars="219" w:hanging="526"/>
        <w:jc w:val="left"/>
        <w:rPr>
          <w:sz w:val="24"/>
          <w:szCs w:val="24"/>
          <w:lang w:val="en-US"/>
        </w:rPr>
      </w:pPr>
      <w:r w:rsidRPr="001E6829">
        <w:rPr>
          <w:sz w:val="24"/>
          <w:szCs w:val="24"/>
          <w:lang w:val="en-US"/>
        </w:rPr>
        <w:t xml:space="preserve">Sargent, J. D., </w:t>
      </w:r>
      <w:proofErr w:type="spellStart"/>
      <w:r w:rsidRPr="001E6829">
        <w:rPr>
          <w:sz w:val="24"/>
          <w:szCs w:val="24"/>
          <w:lang w:val="en-US"/>
        </w:rPr>
        <w:t>Tanski</w:t>
      </w:r>
      <w:proofErr w:type="spellEnd"/>
      <w:r w:rsidRPr="001E6829">
        <w:rPr>
          <w:sz w:val="24"/>
          <w:szCs w:val="24"/>
          <w:lang w:val="en-US"/>
        </w:rPr>
        <w:t xml:space="preserve">, S., </w:t>
      </w:r>
      <w:proofErr w:type="spellStart"/>
      <w:r w:rsidRPr="001E6829">
        <w:rPr>
          <w:sz w:val="24"/>
          <w:szCs w:val="24"/>
          <w:lang w:val="en-US"/>
        </w:rPr>
        <w:t>Stoolmiller</w:t>
      </w:r>
      <w:proofErr w:type="spellEnd"/>
      <w:r w:rsidRPr="001E6829">
        <w:rPr>
          <w:sz w:val="24"/>
          <w:szCs w:val="24"/>
          <w:lang w:val="en-US"/>
        </w:rPr>
        <w:t xml:space="preserve">, M., &amp; </w:t>
      </w:r>
      <w:proofErr w:type="spellStart"/>
      <w:r w:rsidRPr="001E6829">
        <w:rPr>
          <w:sz w:val="24"/>
          <w:szCs w:val="24"/>
          <w:lang w:val="en-US"/>
        </w:rPr>
        <w:t>Hanewinkel</w:t>
      </w:r>
      <w:proofErr w:type="spellEnd"/>
      <w:r w:rsidRPr="001E6829">
        <w:rPr>
          <w:sz w:val="24"/>
          <w:szCs w:val="24"/>
          <w:lang w:val="en-US"/>
        </w:rPr>
        <w:t xml:space="preserve">, R. (2010). </w:t>
      </w:r>
      <w:r w:rsidRPr="005D775F">
        <w:rPr>
          <w:sz w:val="24"/>
          <w:szCs w:val="24"/>
          <w:lang w:val="en-US"/>
        </w:rPr>
        <w:t xml:space="preserve">Using sensation seeking to target adolescents for substance use interventions. </w:t>
      </w:r>
      <w:r w:rsidRPr="005D775F">
        <w:rPr>
          <w:i/>
          <w:sz w:val="24"/>
          <w:szCs w:val="24"/>
          <w:lang w:val="en-US"/>
        </w:rPr>
        <w:t>Addiction, 105</w:t>
      </w:r>
      <w:r w:rsidRPr="005D775F">
        <w:rPr>
          <w:sz w:val="24"/>
          <w:szCs w:val="24"/>
          <w:lang w:val="en-US"/>
        </w:rPr>
        <w:t>(3), 506-514.</w:t>
      </w:r>
      <w:r>
        <w:rPr>
          <w:sz w:val="24"/>
          <w:szCs w:val="24"/>
          <w:lang w:val="en-US"/>
        </w:rPr>
        <w:t xml:space="preserve"> doi:</w:t>
      </w:r>
      <w:r w:rsidRPr="005D775F">
        <w:rPr>
          <w:sz w:val="24"/>
          <w:szCs w:val="24"/>
          <w:lang w:val="en-US"/>
        </w:rPr>
        <w:t>10.1111/j.1360-0443.</w:t>
      </w:r>
      <w:proofErr w:type="gramStart"/>
      <w:r w:rsidRPr="005D775F">
        <w:rPr>
          <w:sz w:val="24"/>
          <w:szCs w:val="24"/>
          <w:lang w:val="en-US"/>
        </w:rPr>
        <w:t>2009.02782.x</w:t>
      </w:r>
      <w:proofErr w:type="gramEnd"/>
    </w:p>
    <w:p w14:paraId="027B0FDD" w14:textId="77777777" w:rsidR="00726547" w:rsidRPr="002E6B17" w:rsidRDefault="00726547" w:rsidP="0052504C">
      <w:pPr>
        <w:spacing w:line="240" w:lineRule="auto"/>
        <w:ind w:left="526" w:hangingChars="219" w:hanging="526"/>
        <w:jc w:val="left"/>
        <w:rPr>
          <w:sz w:val="24"/>
          <w:szCs w:val="24"/>
        </w:rPr>
      </w:pPr>
      <w:proofErr w:type="spellStart"/>
      <w:r w:rsidRPr="002E6B17">
        <w:rPr>
          <w:sz w:val="24"/>
          <w:szCs w:val="24"/>
        </w:rPr>
        <w:t>Schroth</w:t>
      </w:r>
      <w:proofErr w:type="spellEnd"/>
      <w:r w:rsidRPr="002E6B17">
        <w:rPr>
          <w:sz w:val="24"/>
          <w:szCs w:val="24"/>
        </w:rPr>
        <w:t xml:space="preserve">, M. L. (1991). Dyadic adjustment and sensation seeking compatibility. </w:t>
      </w:r>
      <w:r w:rsidRPr="002E6B17">
        <w:rPr>
          <w:i/>
          <w:sz w:val="24"/>
          <w:szCs w:val="24"/>
        </w:rPr>
        <w:t>Personality and Individual Differences, 12</w:t>
      </w:r>
      <w:r w:rsidRPr="002E6B17">
        <w:rPr>
          <w:sz w:val="24"/>
          <w:szCs w:val="24"/>
        </w:rPr>
        <w:t>(5), 467-471.</w:t>
      </w:r>
      <w:r w:rsidR="00A409E9">
        <w:rPr>
          <w:sz w:val="24"/>
          <w:szCs w:val="24"/>
        </w:rPr>
        <w:t xml:space="preserve"> doi:</w:t>
      </w:r>
      <w:r w:rsidR="00A409E9" w:rsidRPr="00A409E9">
        <w:rPr>
          <w:sz w:val="24"/>
          <w:szCs w:val="24"/>
        </w:rPr>
        <w:t>10.1016/0191-8869(91)90064-I</w:t>
      </w:r>
    </w:p>
    <w:p w14:paraId="461C4D9A" w14:textId="77777777" w:rsidR="00213C6A" w:rsidRPr="002E6B17" w:rsidRDefault="00213C6A" w:rsidP="0052504C">
      <w:pPr>
        <w:spacing w:line="240" w:lineRule="auto"/>
        <w:ind w:left="526" w:hangingChars="219" w:hanging="526"/>
        <w:jc w:val="left"/>
        <w:rPr>
          <w:sz w:val="24"/>
          <w:szCs w:val="24"/>
          <w:lang w:eastAsia="pt-PT"/>
        </w:rPr>
      </w:pPr>
      <w:proofErr w:type="spellStart"/>
      <w:r w:rsidRPr="002E6B17">
        <w:rPr>
          <w:sz w:val="24"/>
          <w:szCs w:val="24"/>
          <w:lang w:eastAsia="pt-PT"/>
        </w:rPr>
        <w:t>Sircova</w:t>
      </w:r>
      <w:proofErr w:type="spellEnd"/>
      <w:r w:rsidRPr="002E6B17">
        <w:rPr>
          <w:sz w:val="24"/>
          <w:szCs w:val="24"/>
          <w:lang w:eastAsia="pt-PT"/>
        </w:rPr>
        <w:t xml:space="preserve">, A., van de </w:t>
      </w:r>
      <w:proofErr w:type="spellStart"/>
      <w:r w:rsidRPr="002E6B17">
        <w:rPr>
          <w:sz w:val="24"/>
          <w:szCs w:val="24"/>
          <w:lang w:eastAsia="pt-PT"/>
        </w:rPr>
        <w:t>Vijver</w:t>
      </w:r>
      <w:proofErr w:type="spellEnd"/>
      <w:r w:rsidRPr="002E6B17">
        <w:rPr>
          <w:sz w:val="24"/>
          <w:szCs w:val="24"/>
          <w:lang w:eastAsia="pt-PT"/>
        </w:rPr>
        <w:t xml:space="preserve">, F., </w:t>
      </w:r>
      <w:proofErr w:type="spellStart"/>
      <w:r w:rsidRPr="002E6B17">
        <w:rPr>
          <w:sz w:val="24"/>
          <w:szCs w:val="24"/>
          <w:lang w:eastAsia="pt-PT"/>
        </w:rPr>
        <w:t>Osin</w:t>
      </w:r>
      <w:proofErr w:type="spellEnd"/>
      <w:r w:rsidRPr="002E6B17">
        <w:rPr>
          <w:sz w:val="24"/>
          <w:szCs w:val="24"/>
          <w:lang w:eastAsia="pt-PT"/>
        </w:rPr>
        <w:t xml:space="preserve">, E., </w:t>
      </w:r>
      <w:proofErr w:type="spellStart"/>
      <w:r w:rsidRPr="002E6B17">
        <w:rPr>
          <w:sz w:val="24"/>
          <w:szCs w:val="24"/>
          <w:lang w:eastAsia="pt-PT"/>
        </w:rPr>
        <w:t>Milfont</w:t>
      </w:r>
      <w:proofErr w:type="spellEnd"/>
      <w:r w:rsidRPr="002E6B17">
        <w:rPr>
          <w:sz w:val="24"/>
          <w:szCs w:val="24"/>
          <w:lang w:eastAsia="pt-PT"/>
        </w:rPr>
        <w:t xml:space="preserve">, T., </w:t>
      </w:r>
      <w:proofErr w:type="spellStart"/>
      <w:r w:rsidRPr="002E6B17">
        <w:rPr>
          <w:sz w:val="24"/>
          <w:szCs w:val="24"/>
          <w:lang w:eastAsia="pt-PT"/>
        </w:rPr>
        <w:t>Fieulaine</w:t>
      </w:r>
      <w:proofErr w:type="spellEnd"/>
      <w:r w:rsidRPr="002E6B17">
        <w:rPr>
          <w:sz w:val="24"/>
          <w:szCs w:val="24"/>
          <w:lang w:eastAsia="pt-PT"/>
        </w:rPr>
        <w:t xml:space="preserve">, N., </w:t>
      </w:r>
      <w:proofErr w:type="spellStart"/>
      <w:r w:rsidRPr="002E6B17">
        <w:rPr>
          <w:sz w:val="24"/>
          <w:szCs w:val="24"/>
          <w:lang w:eastAsia="pt-PT"/>
        </w:rPr>
        <w:t>Kislali-Erginbilgic</w:t>
      </w:r>
      <w:proofErr w:type="spellEnd"/>
      <w:r w:rsidRPr="002E6B17">
        <w:rPr>
          <w:sz w:val="24"/>
          <w:szCs w:val="24"/>
          <w:lang w:eastAsia="pt-PT"/>
        </w:rPr>
        <w:t xml:space="preserve">, A., Zimbardo, P. &amp; 54 members of the International Time Perspective Research Project (2014). A global look at time: A 24 country study of the equivalence of the Zimbardo Time Perspective Inventory. </w:t>
      </w:r>
      <w:r w:rsidRPr="00B676BF">
        <w:rPr>
          <w:i/>
          <w:sz w:val="24"/>
          <w:szCs w:val="24"/>
          <w:lang w:eastAsia="pt-PT"/>
        </w:rPr>
        <w:t>SAGE Open, 4</w:t>
      </w:r>
      <w:r w:rsidRPr="002E6B17">
        <w:rPr>
          <w:sz w:val="24"/>
          <w:szCs w:val="24"/>
          <w:lang w:eastAsia="pt-PT"/>
        </w:rPr>
        <w:t>(1), 1-12. doi:10.1177/2158244013515686</w:t>
      </w:r>
    </w:p>
    <w:p w14:paraId="46D9EF41" w14:textId="77777777" w:rsidR="00726547" w:rsidRPr="002E6B17" w:rsidRDefault="00726547" w:rsidP="0052504C">
      <w:pPr>
        <w:spacing w:line="240" w:lineRule="auto"/>
        <w:ind w:left="526" w:hangingChars="219" w:hanging="526"/>
        <w:jc w:val="left"/>
        <w:rPr>
          <w:sz w:val="24"/>
          <w:szCs w:val="24"/>
          <w:lang w:eastAsia="pt-PT"/>
        </w:rPr>
      </w:pPr>
      <w:r w:rsidRPr="002E6B17">
        <w:rPr>
          <w:sz w:val="24"/>
          <w:szCs w:val="24"/>
          <w:lang w:eastAsia="pt-PT"/>
        </w:rPr>
        <w:t xml:space="preserve">Slater, M. D. (2003). Alienation, aggression, and sensation seeking as predictors of adolescent use of violent film, computer, and website content. </w:t>
      </w:r>
      <w:r w:rsidRPr="002E6B17">
        <w:rPr>
          <w:i/>
          <w:sz w:val="24"/>
          <w:szCs w:val="24"/>
          <w:lang w:eastAsia="pt-PT"/>
        </w:rPr>
        <w:t>Journal of Communication, 53</w:t>
      </w:r>
      <w:r w:rsidRPr="002E6B17">
        <w:rPr>
          <w:sz w:val="24"/>
          <w:szCs w:val="24"/>
          <w:lang w:eastAsia="pt-PT"/>
        </w:rPr>
        <w:t>(1), 105-121.</w:t>
      </w:r>
      <w:r w:rsidR="00A409E9">
        <w:rPr>
          <w:sz w:val="24"/>
          <w:szCs w:val="24"/>
          <w:lang w:eastAsia="pt-PT"/>
        </w:rPr>
        <w:t xml:space="preserve"> doi:</w:t>
      </w:r>
      <w:r w:rsidR="00A409E9" w:rsidRPr="00A409E9">
        <w:rPr>
          <w:sz w:val="24"/>
          <w:szCs w:val="24"/>
          <w:lang w:eastAsia="pt-PT"/>
        </w:rPr>
        <w:t>10.1111/j.1460-</w:t>
      </w:r>
      <w:proofErr w:type="gramStart"/>
      <w:r w:rsidR="00A409E9" w:rsidRPr="00A409E9">
        <w:rPr>
          <w:sz w:val="24"/>
          <w:szCs w:val="24"/>
          <w:lang w:eastAsia="pt-PT"/>
        </w:rPr>
        <w:t>2466.2003.tb</w:t>
      </w:r>
      <w:proofErr w:type="gramEnd"/>
      <w:r w:rsidR="00A409E9" w:rsidRPr="00A409E9">
        <w:rPr>
          <w:sz w:val="24"/>
          <w:szCs w:val="24"/>
          <w:lang w:eastAsia="pt-PT"/>
        </w:rPr>
        <w:t>03008.x</w:t>
      </w:r>
    </w:p>
    <w:p w14:paraId="31BC6715" w14:textId="77777777" w:rsidR="00506AD2" w:rsidRDefault="00506AD2" w:rsidP="0052504C">
      <w:pPr>
        <w:spacing w:line="240" w:lineRule="auto"/>
        <w:ind w:left="526" w:hangingChars="219" w:hanging="526"/>
        <w:jc w:val="left"/>
        <w:rPr>
          <w:sz w:val="24"/>
          <w:szCs w:val="24"/>
          <w:lang w:eastAsia="pt-PT"/>
        </w:rPr>
      </w:pPr>
      <w:proofErr w:type="spellStart"/>
      <w:r w:rsidRPr="002E6B17">
        <w:rPr>
          <w:sz w:val="24"/>
          <w:szCs w:val="24"/>
          <w:lang w:eastAsia="pt-PT"/>
        </w:rPr>
        <w:t>Smorti</w:t>
      </w:r>
      <w:proofErr w:type="spellEnd"/>
      <w:r w:rsidRPr="002E6B17">
        <w:rPr>
          <w:sz w:val="24"/>
          <w:szCs w:val="24"/>
          <w:lang w:eastAsia="pt-PT"/>
        </w:rPr>
        <w:t xml:space="preserve">, M., &amp; </w:t>
      </w:r>
      <w:proofErr w:type="spellStart"/>
      <w:r w:rsidRPr="002E6B17">
        <w:rPr>
          <w:sz w:val="24"/>
          <w:szCs w:val="24"/>
          <w:lang w:eastAsia="pt-PT"/>
        </w:rPr>
        <w:t>Guarnieri</w:t>
      </w:r>
      <w:proofErr w:type="spellEnd"/>
      <w:r w:rsidRPr="002E6B17">
        <w:rPr>
          <w:sz w:val="24"/>
          <w:szCs w:val="24"/>
          <w:lang w:eastAsia="pt-PT"/>
        </w:rPr>
        <w:t xml:space="preserve">, S. (2013). A Study on the Validity of the Arnett Inventory of Sensation Seeking (AISS) in an Italian Adolescent Sample. </w:t>
      </w:r>
      <w:r w:rsidRPr="002E6B17">
        <w:rPr>
          <w:i/>
          <w:sz w:val="24"/>
          <w:szCs w:val="24"/>
          <w:lang w:eastAsia="pt-PT"/>
        </w:rPr>
        <w:t>International Journal of Advances in Psychology, 2</w:t>
      </w:r>
      <w:r w:rsidRPr="002E6B17">
        <w:rPr>
          <w:sz w:val="24"/>
          <w:szCs w:val="24"/>
          <w:lang w:eastAsia="pt-PT"/>
        </w:rPr>
        <w:t>(1), 10-18.</w:t>
      </w:r>
    </w:p>
    <w:p w14:paraId="23CB5BA2" w14:textId="77777777" w:rsidR="00CA69DE" w:rsidRPr="002E6B17" w:rsidRDefault="00CA69DE" w:rsidP="0052504C">
      <w:pPr>
        <w:spacing w:line="240" w:lineRule="auto"/>
        <w:ind w:left="526" w:hangingChars="219" w:hanging="526"/>
        <w:jc w:val="left"/>
        <w:rPr>
          <w:sz w:val="24"/>
          <w:szCs w:val="24"/>
          <w:lang w:eastAsia="pt-PT"/>
        </w:rPr>
      </w:pPr>
      <w:proofErr w:type="spellStart"/>
      <w:r w:rsidRPr="002E6B17">
        <w:rPr>
          <w:sz w:val="24"/>
          <w:szCs w:val="24"/>
          <w:lang w:eastAsia="pt-PT"/>
        </w:rPr>
        <w:t>Strathman</w:t>
      </w:r>
      <w:proofErr w:type="spellEnd"/>
      <w:r w:rsidRPr="002E6B17">
        <w:rPr>
          <w:sz w:val="24"/>
          <w:szCs w:val="24"/>
          <w:lang w:eastAsia="pt-PT"/>
        </w:rPr>
        <w:t xml:space="preserve">, A., </w:t>
      </w:r>
      <w:proofErr w:type="spellStart"/>
      <w:r w:rsidRPr="002E6B17">
        <w:rPr>
          <w:sz w:val="24"/>
          <w:szCs w:val="24"/>
          <w:lang w:eastAsia="pt-PT"/>
        </w:rPr>
        <w:t>Gleicher</w:t>
      </w:r>
      <w:proofErr w:type="spellEnd"/>
      <w:r w:rsidRPr="002E6B17">
        <w:rPr>
          <w:sz w:val="24"/>
          <w:szCs w:val="24"/>
          <w:lang w:eastAsia="pt-PT"/>
        </w:rPr>
        <w:t xml:space="preserve">, F., </w:t>
      </w:r>
      <w:proofErr w:type="spellStart"/>
      <w:r w:rsidRPr="002E6B17">
        <w:rPr>
          <w:sz w:val="24"/>
          <w:szCs w:val="24"/>
          <w:lang w:eastAsia="pt-PT"/>
        </w:rPr>
        <w:t>Boninger</w:t>
      </w:r>
      <w:proofErr w:type="spellEnd"/>
      <w:r w:rsidRPr="002E6B17">
        <w:rPr>
          <w:sz w:val="24"/>
          <w:szCs w:val="24"/>
          <w:lang w:eastAsia="pt-PT"/>
        </w:rPr>
        <w:t xml:space="preserve">, D. S., &amp; Edwards, C. S. (1994). The consideration of future consequences: Weighing immediate and distant outcomes of </w:t>
      </w:r>
      <w:proofErr w:type="spellStart"/>
      <w:r w:rsidRPr="002E6B17">
        <w:rPr>
          <w:sz w:val="24"/>
          <w:szCs w:val="24"/>
          <w:lang w:eastAsia="pt-PT"/>
        </w:rPr>
        <w:t>behavior</w:t>
      </w:r>
      <w:proofErr w:type="spellEnd"/>
      <w:r w:rsidRPr="002E6B17">
        <w:rPr>
          <w:sz w:val="24"/>
          <w:szCs w:val="24"/>
          <w:lang w:eastAsia="pt-PT"/>
        </w:rPr>
        <w:t xml:space="preserve">. </w:t>
      </w:r>
      <w:r w:rsidRPr="002E6B17">
        <w:rPr>
          <w:i/>
          <w:sz w:val="24"/>
          <w:szCs w:val="24"/>
          <w:lang w:eastAsia="pt-PT"/>
        </w:rPr>
        <w:t>Journal of Personality and Social Psychology, 66</w:t>
      </w:r>
      <w:r w:rsidR="00933586">
        <w:rPr>
          <w:sz w:val="24"/>
          <w:szCs w:val="24"/>
          <w:lang w:eastAsia="pt-PT"/>
        </w:rPr>
        <w:t>(4)</w:t>
      </w:r>
      <w:r w:rsidRPr="002E6B17">
        <w:rPr>
          <w:sz w:val="24"/>
          <w:szCs w:val="24"/>
          <w:lang w:eastAsia="pt-PT"/>
        </w:rPr>
        <w:t>, 742–752.</w:t>
      </w:r>
      <w:r w:rsidR="00A409E9">
        <w:rPr>
          <w:sz w:val="24"/>
          <w:szCs w:val="24"/>
          <w:lang w:eastAsia="pt-PT"/>
        </w:rPr>
        <w:t xml:space="preserve"> doi:</w:t>
      </w:r>
      <w:r w:rsidR="00A409E9" w:rsidRPr="00A409E9">
        <w:rPr>
          <w:sz w:val="24"/>
          <w:szCs w:val="24"/>
          <w:lang w:eastAsia="pt-PT"/>
        </w:rPr>
        <w:t>10.1037/0022-3514.66.4.742</w:t>
      </w:r>
    </w:p>
    <w:p w14:paraId="4B8728DF" w14:textId="07DF09DE" w:rsidR="00726547" w:rsidRDefault="00726547" w:rsidP="0052504C">
      <w:pPr>
        <w:spacing w:line="240" w:lineRule="auto"/>
        <w:ind w:left="526" w:hangingChars="219" w:hanging="526"/>
        <w:jc w:val="left"/>
        <w:rPr>
          <w:sz w:val="24"/>
          <w:szCs w:val="24"/>
          <w:lang w:eastAsia="pt-PT"/>
        </w:rPr>
      </w:pPr>
      <w:proofErr w:type="spellStart"/>
      <w:r w:rsidRPr="002E6B17">
        <w:rPr>
          <w:sz w:val="24"/>
          <w:szCs w:val="24"/>
          <w:lang w:eastAsia="pt-PT"/>
        </w:rPr>
        <w:t>Thornquist</w:t>
      </w:r>
      <w:proofErr w:type="spellEnd"/>
      <w:r w:rsidRPr="002E6B17">
        <w:rPr>
          <w:sz w:val="24"/>
          <w:szCs w:val="24"/>
          <w:lang w:eastAsia="pt-PT"/>
        </w:rPr>
        <w:t xml:space="preserve">, M.  H., Zuckerman, M., &amp; Exline, R. V. (1991). Loving, liking, looking, and sensation seeking in unmarried college couples. </w:t>
      </w:r>
      <w:r w:rsidRPr="002E6B17">
        <w:rPr>
          <w:i/>
          <w:sz w:val="24"/>
          <w:szCs w:val="24"/>
          <w:lang w:eastAsia="pt-PT"/>
        </w:rPr>
        <w:t xml:space="preserve">Personality and Individual </w:t>
      </w:r>
      <w:r w:rsidRPr="00933586">
        <w:rPr>
          <w:i/>
          <w:sz w:val="24"/>
          <w:szCs w:val="24"/>
          <w:lang w:eastAsia="pt-PT"/>
        </w:rPr>
        <w:t>Differences, 12</w:t>
      </w:r>
      <w:r w:rsidR="00933586" w:rsidRPr="00933586">
        <w:rPr>
          <w:sz w:val="24"/>
          <w:szCs w:val="24"/>
          <w:lang w:eastAsia="pt-PT"/>
        </w:rPr>
        <w:t>(12)</w:t>
      </w:r>
      <w:r w:rsidRPr="00933586">
        <w:rPr>
          <w:sz w:val="24"/>
          <w:szCs w:val="24"/>
          <w:lang w:eastAsia="pt-PT"/>
        </w:rPr>
        <w:t>, 1283-1292.</w:t>
      </w:r>
      <w:r w:rsidR="00A409E9">
        <w:rPr>
          <w:sz w:val="24"/>
          <w:szCs w:val="24"/>
          <w:lang w:eastAsia="pt-PT"/>
        </w:rPr>
        <w:t xml:space="preserve"> doi:</w:t>
      </w:r>
      <w:r w:rsidR="00A409E9" w:rsidRPr="00A409E9">
        <w:rPr>
          <w:sz w:val="24"/>
          <w:szCs w:val="24"/>
          <w:lang w:eastAsia="pt-PT"/>
        </w:rPr>
        <w:t>10.1016/0191-8869(91)90202-M</w:t>
      </w:r>
    </w:p>
    <w:p w14:paraId="128A4020" w14:textId="17EDF557" w:rsidR="00AB4922" w:rsidRPr="001E6829" w:rsidRDefault="00AB4922" w:rsidP="0052504C">
      <w:pPr>
        <w:spacing w:line="240" w:lineRule="auto"/>
        <w:ind w:left="526" w:hangingChars="219" w:hanging="526"/>
        <w:jc w:val="left"/>
        <w:rPr>
          <w:sz w:val="24"/>
          <w:szCs w:val="24"/>
          <w:lang w:val="pt-PT" w:eastAsia="pt-PT"/>
        </w:rPr>
      </w:pPr>
      <w:r w:rsidRPr="00AB4922">
        <w:rPr>
          <w:sz w:val="24"/>
          <w:szCs w:val="24"/>
          <w:lang w:eastAsia="pt-PT"/>
        </w:rPr>
        <w:lastRenderedPageBreak/>
        <w:t>Timmerman, M. E., &amp; Lorenzo-</w:t>
      </w:r>
      <w:proofErr w:type="spellStart"/>
      <w:r w:rsidRPr="00AB4922">
        <w:rPr>
          <w:sz w:val="24"/>
          <w:szCs w:val="24"/>
          <w:lang w:eastAsia="pt-PT"/>
        </w:rPr>
        <w:t>Seva</w:t>
      </w:r>
      <w:proofErr w:type="spellEnd"/>
      <w:r w:rsidRPr="00AB4922">
        <w:rPr>
          <w:sz w:val="24"/>
          <w:szCs w:val="24"/>
          <w:lang w:eastAsia="pt-PT"/>
        </w:rPr>
        <w:t xml:space="preserve">, U. (2011). Dimensionality Assessment of Ordered Polytomous Items with Parallel Analysis. </w:t>
      </w:r>
      <w:r w:rsidRPr="001E6829">
        <w:rPr>
          <w:i/>
          <w:iCs/>
          <w:sz w:val="24"/>
          <w:szCs w:val="24"/>
          <w:lang w:val="pt-PT" w:eastAsia="pt-PT"/>
        </w:rPr>
        <w:t>Psychological Methods, 16</w:t>
      </w:r>
      <w:r w:rsidRPr="001E6829">
        <w:rPr>
          <w:sz w:val="24"/>
          <w:szCs w:val="24"/>
          <w:lang w:val="pt-PT" w:eastAsia="pt-PT"/>
        </w:rPr>
        <w:t>, 209-220. doi:10.1037/a0023353</w:t>
      </w:r>
    </w:p>
    <w:p w14:paraId="1B37D6BE" w14:textId="77777777" w:rsidR="00473147" w:rsidRPr="00933586" w:rsidRDefault="00473147" w:rsidP="0052504C">
      <w:pPr>
        <w:spacing w:line="240" w:lineRule="auto"/>
        <w:ind w:left="526" w:hangingChars="219" w:hanging="526"/>
        <w:jc w:val="left"/>
        <w:rPr>
          <w:sz w:val="24"/>
          <w:szCs w:val="24"/>
          <w:lang w:eastAsia="pt-PT"/>
        </w:rPr>
      </w:pPr>
      <w:r w:rsidRPr="001E6829">
        <w:rPr>
          <w:sz w:val="24"/>
          <w:lang w:val="pt-PT"/>
        </w:rPr>
        <w:t>Vásquez, A., Esteves, C., Gomes, C., &amp; Ortuño, V. E. (2015).</w:t>
      </w:r>
      <w:r w:rsidRPr="001E6829">
        <w:rPr>
          <w:sz w:val="24"/>
          <w:szCs w:val="24"/>
          <w:lang w:val="pt-PT" w:eastAsia="pt-PT"/>
        </w:rPr>
        <w:t xml:space="preserve"> </w:t>
      </w:r>
      <w:r w:rsidRPr="00933586">
        <w:rPr>
          <w:sz w:val="24"/>
          <w:szCs w:val="24"/>
          <w:lang w:eastAsia="pt-PT"/>
        </w:rPr>
        <w:t xml:space="preserve">Portuguese Validation of the Consideration of Future Consequences Scale. </w:t>
      </w:r>
      <w:r w:rsidRPr="00933586">
        <w:rPr>
          <w:i/>
          <w:sz w:val="24"/>
          <w:szCs w:val="24"/>
          <w:lang w:eastAsia="pt-PT"/>
        </w:rPr>
        <w:t>Spanish Journal of Psychology</w:t>
      </w:r>
      <w:r w:rsidRPr="00933586">
        <w:rPr>
          <w:sz w:val="24"/>
          <w:szCs w:val="24"/>
          <w:lang w:eastAsia="pt-PT"/>
        </w:rPr>
        <w:t xml:space="preserve">, </w:t>
      </w:r>
      <w:r w:rsidRPr="00933586">
        <w:rPr>
          <w:i/>
          <w:sz w:val="24"/>
          <w:szCs w:val="24"/>
        </w:rPr>
        <w:t>18</w:t>
      </w:r>
      <w:r w:rsidRPr="00933586">
        <w:rPr>
          <w:sz w:val="24"/>
          <w:szCs w:val="24"/>
        </w:rPr>
        <w:t>, E7 doi:10.1017/sjp.2015.5</w:t>
      </w:r>
    </w:p>
    <w:p w14:paraId="483607CC" w14:textId="77777777" w:rsidR="008B643D" w:rsidRDefault="008B643D" w:rsidP="0052504C">
      <w:pPr>
        <w:spacing w:line="240" w:lineRule="auto"/>
        <w:ind w:left="526" w:hangingChars="219" w:hanging="526"/>
        <w:jc w:val="left"/>
        <w:rPr>
          <w:sz w:val="24"/>
          <w:szCs w:val="24"/>
          <w:lang w:val="es-ES" w:eastAsia="pt-PT"/>
        </w:rPr>
      </w:pPr>
      <w:r w:rsidRPr="00933586">
        <w:rPr>
          <w:sz w:val="24"/>
          <w:szCs w:val="24"/>
          <w:lang w:val="en-US" w:eastAsia="pt-PT"/>
        </w:rPr>
        <w:t xml:space="preserve">Vásquez, A., Martín, A., Ortuño, V. E., Esteves, C., &amp; </w:t>
      </w:r>
      <w:proofErr w:type="spellStart"/>
      <w:r w:rsidRPr="00933586">
        <w:rPr>
          <w:sz w:val="24"/>
          <w:szCs w:val="24"/>
          <w:lang w:val="en-US" w:eastAsia="pt-PT"/>
        </w:rPr>
        <w:t>Joireman</w:t>
      </w:r>
      <w:proofErr w:type="spellEnd"/>
      <w:r w:rsidRPr="00933586">
        <w:rPr>
          <w:sz w:val="24"/>
          <w:szCs w:val="24"/>
          <w:lang w:val="en-US" w:eastAsia="pt-PT"/>
        </w:rPr>
        <w:t>, J. (</w:t>
      </w:r>
      <w:r w:rsidR="00C13530">
        <w:rPr>
          <w:sz w:val="24"/>
          <w:szCs w:val="24"/>
          <w:lang w:val="en-US" w:eastAsia="pt-PT"/>
        </w:rPr>
        <w:t>2017</w:t>
      </w:r>
      <w:r w:rsidRPr="00933586">
        <w:rPr>
          <w:sz w:val="24"/>
          <w:szCs w:val="24"/>
          <w:lang w:val="en-US" w:eastAsia="pt-PT"/>
        </w:rPr>
        <w:t xml:space="preserve">). </w:t>
      </w:r>
      <w:r w:rsidRPr="002E6B17">
        <w:rPr>
          <w:sz w:val="24"/>
          <w:szCs w:val="24"/>
          <w:lang w:val="es-ES_tradnl" w:eastAsia="pt-PT"/>
        </w:rPr>
        <w:t xml:space="preserve">Adaptación al español de la Escala de Consideración de las Consecuencias Futuras </w:t>
      </w:r>
      <w:r w:rsidRPr="002E6B17">
        <w:rPr>
          <w:sz w:val="24"/>
          <w:szCs w:val="24"/>
          <w:lang w:val="es-ES_tradnl"/>
        </w:rPr>
        <w:t>[</w:t>
      </w:r>
      <w:proofErr w:type="spellStart"/>
      <w:r w:rsidRPr="002E6B17">
        <w:rPr>
          <w:sz w:val="24"/>
          <w:szCs w:val="24"/>
          <w:lang w:val="es-ES_tradnl"/>
        </w:rPr>
        <w:t>Spanish</w:t>
      </w:r>
      <w:proofErr w:type="spellEnd"/>
      <w:r w:rsidRPr="002E6B17">
        <w:rPr>
          <w:sz w:val="24"/>
          <w:szCs w:val="24"/>
          <w:lang w:val="es-ES_tradnl"/>
        </w:rPr>
        <w:t xml:space="preserve"> </w:t>
      </w:r>
      <w:proofErr w:type="spellStart"/>
      <w:r w:rsidR="00473147" w:rsidRPr="002E6B17">
        <w:rPr>
          <w:sz w:val="24"/>
          <w:szCs w:val="24"/>
          <w:lang w:val="es-ES_tradnl"/>
        </w:rPr>
        <w:t>adaptation</w:t>
      </w:r>
      <w:proofErr w:type="spellEnd"/>
      <w:r w:rsidR="00473147" w:rsidRPr="002E6B17">
        <w:rPr>
          <w:sz w:val="24"/>
          <w:szCs w:val="24"/>
          <w:lang w:val="es-ES_tradnl"/>
        </w:rPr>
        <w:t xml:space="preserve"> </w:t>
      </w:r>
      <w:proofErr w:type="spellStart"/>
      <w:r w:rsidRPr="002E6B17">
        <w:rPr>
          <w:sz w:val="24"/>
          <w:szCs w:val="24"/>
          <w:lang w:val="es-ES_tradnl"/>
        </w:rPr>
        <w:t>of</w:t>
      </w:r>
      <w:proofErr w:type="spellEnd"/>
      <w:r w:rsidRPr="002E6B17">
        <w:rPr>
          <w:sz w:val="24"/>
          <w:szCs w:val="24"/>
          <w:lang w:val="es-ES_tradnl"/>
        </w:rPr>
        <w:t xml:space="preserve"> </w:t>
      </w:r>
      <w:proofErr w:type="spellStart"/>
      <w:r w:rsidRPr="002E6B17">
        <w:rPr>
          <w:sz w:val="24"/>
          <w:szCs w:val="24"/>
          <w:lang w:val="es-ES_tradnl"/>
        </w:rPr>
        <w:t>the</w:t>
      </w:r>
      <w:proofErr w:type="spellEnd"/>
      <w:r w:rsidRPr="002E6B17">
        <w:rPr>
          <w:sz w:val="24"/>
          <w:szCs w:val="24"/>
          <w:lang w:val="es-ES_tradnl"/>
        </w:rPr>
        <w:t xml:space="preserve"> </w:t>
      </w:r>
      <w:proofErr w:type="spellStart"/>
      <w:r w:rsidRPr="002E6B17">
        <w:rPr>
          <w:sz w:val="24"/>
          <w:szCs w:val="24"/>
          <w:lang w:val="es-ES_tradnl"/>
        </w:rPr>
        <w:t>Consideration</w:t>
      </w:r>
      <w:proofErr w:type="spellEnd"/>
      <w:r w:rsidRPr="002E6B17">
        <w:rPr>
          <w:sz w:val="24"/>
          <w:szCs w:val="24"/>
          <w:lang w:val="es-ES_tradnl"/>
        </w:rPr>
        <w:t xml:space="preserve"> </w:t>
      </w:r>
      <w:proofErr w:type="spellStart"/>
      <w:r w:rsidRPr="002E6B17">
        <w:rPr>
          <w:sz w:val="24"/>
          <w:szCs w:val="24"/>
          <w:lang w:val="es-ES_tradnl"/>
        </w:rPr>
        <w:t>of</w:t>
      </w:r>
      <w:proofErr w:type="spellEnd"/>
      <w:r w:rsidRPr="002E6B17">
        <w:rPr>
          <w:sz w:val="24"/>
          <w:szCs w:val="24"/>
          <w:lang w:val="es-ES_tradnl"/>
        </w:rPr>
        <w:t xml:space="preserve"> </w:t>
      </w:r>
      <w:proofErr w:type="spellStart"/>
      <w:r w:rsidRPr="002E6B17">
        <w:rPr>
          <w:sz w:val="24"/>
          <w:szCs w:val="24"/>
          <w:lang w:val="es-ES_tradnl"/>
        </w:rPr>
        <w:t>the</w:t>
      </w:r>
      <w:proofErr w:type="spellEnd"/>
      <w:r w:rsidRPr="002E6B17">
        <w:rPr>
          <w:sz w:val="24"/>
          <w:szCs w:val="24"/>
          <w:lang w:val="es-ES_tradnl"/>
        </w:rPr>
        <w:t xml:space="preserve"> Future </w:t>
      </w:r>
      <w:proofErr w:type="spellStart"/>
      <w:r w:rsidRPr="002E6B17">
        <w:rPr>
          <w:sz w:val="24"/>
          <w:szCs w:val="24"/>
          <w:lang w:val="es-ES_tradnl"/>
        </w:rPr>
        <w:t>Consequences</w:t>
      </w:r>
      <w:proofErr w:type="spellEnd"/>
      <w:r w:rsidRPr="002E6B17">
        <w:rPr>
          <w:sz w:val="24"/>
          <w:szCs w:val="24"/>
          <w:lang w:val="es-ES_tradnl"/>
        </w:rPr>
        <w:t xml:space="preserve"> </w:t>
      </w:r>
      <w:proofErr w:type="spellStart"/>
      <w:r w:rsidRPr="002E6B17">
        <w:rPr>
          <w:sz w:val="24"/>
          <w:szCs w:val="24"/>
          <w:lang w:val="es-ES_tradnl"/>
        </w:rPr>
        <w:t>Scale</w:t>
      </w:r>
      <w:proofErr w:type="spellEnd"/>
      <w:r w:rsidRPr="002E6B17">
        <w:rPr>
          <w:sz w:val="24"/>
          <w:szCs w:val="24"/>
          <w:lang w:val="es-ES_tradnl"/>
        </w:rPr>
        <w:t>]</w:t>
      </w:r>
      <w:r w:rsidRPr="002E6B17">
        <w:rPr>
          <w:sz w:val="24"/>
          <w:szCs w:val="24"/>
          <w:lang w:val="es-ES" w:eastAsia="pt-PT"/>
        </w:rPr>
        <w:t>.</w:t>
      </w:r>
      <w:r w:rsidR="00596787">
        <w:rPr>
          <w:sz w:val="24"/>
          <w:szCs w:val="24"/>
          <w:lang w:val="es-ES" w:eastAsia="pt-PT"/>
        </w:rPr>
        <w:t xml:space="preserve"> </w:t>
      </w:r>
      <w:r w:rsidR="00282BCC" w:rsidRPr="00B676BF">
        <w:rPr>
          <w:i/>
          <w:sz w:val="24"/>
          <w:szCs w:val="24"/>
          <w:lang w:val="es-ES" w:eastAsia="pt-PT"/>
        </w:rPr>
        <w:t>Revista Iberoamericana de Diagnóstico y Evaluación Psicológica</w:t>
      </w:r>
      <w:r w:rsidR="00C13530" w:rsidRPr="00C13530">
        <w:rPr>
          <w:i/>
          <w:sz w:val="24"/>
          <w:szCs w:val="24"/>
          <w:lang w:val="es-ES" w:eastAsia="pt-PT"/>
        </w:rPr>
        <w:t>, 44</w:t>
      </w:r>
      <w:r w:rsidR="00C13530">
        <w:rPr>
          <w:sz w:val="24"/>
          <w:szCs w:val="24"/>
          <w:lang w:val="es-ES" w:eastAsia="pt-PT"/>
        </w:rPr>
        <w:t>(2), 5-15</w:t>
      </w:r>
      <w:r w:rsidR="00A409E9">
        <w:rPr>
          <w:sz w:val="24"/>
          <w:szCs w:val="24"/>
          <w:lang w:val="es-ES" w:eastAsia="pt-PT"/>
        </w:rPr>
        <w:t>.</w:t>
      </w:r>
      <w:r w:rsidR="00C13530">
        <w:rPr>
          <w:sz w:val="24"/>
          <w:szCs w:val="24"/>
          <w:lang w:val="es-ES" w:eastAsia="pt-PT"/>
        </w:rPr>
        <w:t xml:space="preserve"> doi:</w:t>
      </w:r>
      <w:r w:rsidR="00C13530" w:rsidRPr="00C13530">
        <w:rPr>
          <w:sz w:val="24"/>
          <w:szCs w:val="24"/>
          <w:lang w:val="es-ES" w:eastAsia="pt-PT"/>
        </w:rPr>
        <w:t>10.21865/RIDEP44.2.01</w:t>
      </w:r>
    </w:p>
    <w:p w14:paraId="5BD5EF9B" w14:textId="77777777" w:rsidR="00CA0FBD" w:rsidRPr="00EC19A7" w:rsidRDefault="00CA0FBD" w:rsidP="0052504C">
      <w:pPr>
        <w:spacing w:line="240" w:lineRule="auto"/>
        <w:ind w:left="526" w:hangingChars="219" w:hanging="526"/>
        <w:jc w:val="left"/>
        <w:rPr>
          <w:sz w:val="24"/>
          <w:szCs w:val="24"/>
          <w:lang w:eastAsia="pt-PT"/>
        </w:rPr>
      </w:pPr>
      <w:r w:rsidRPr="009A028A">
        <w:rPr>
          <w:sz w:val="24"/>
          <w:szCs w:val="24"/>
          <w:lang w:val="es-ES_tradnl" w:eastAsia="pt-PT"/>
        </w:rPr>
        <w:t xml:space="preserve">Watson, S. J., &amp; </w:t>
      </w:r>
      <w:proofErr w:type="spellStart"/>
      <w:r w:rsidRPr="009A028A">
        <w:rPr>
          <w:sz w:val="24"/>
          <w:szCs w:val="24"/>
          <w:lang w:val="es-ES_tradnl" w:eastAsia="pt-PT"/>
        </w:rPr>
        <w:t>Milfont</w:t>
      </w:r>
      <w:proofErr w:type="spellEnd"/>
      <w:r w:rsidRPr="009A028A">
        <w:rPr>
          <w:sz w:val="24"/>
          <w:szCs w:val="24"/>
          <w:lang w:val="es-ES_tradnl" w:eastAsia="pt-PT"/>
        </w:rPr>
        <w:t xml:space="preserve">, T. L. (2017). </w:t>
      </w:r>
      <w:r w:rsidRPr="00CA0FBD">
        <w:rPr>
          <w:sz w:val="24"/>
          <w:szCs w:val="24"/>
          <w:lang w:eastAsia="pt-PT"/>
        </w:rPr>
        <w:t xml:space="preserve">A short-term longitudinal examination of the associations between self-control, delay of gratification and temporal considerations. </w:t>
      </w:r>
      <w:r w:rsidRPr="00EC19A7">
        <w:rPr>
          <w:i/>
          <w:sz w:val="24"/>
          <w:szCs w:val="24"/>
          <w:lang w:eastAsia="pt-PT"/>
        </w:rPr>
        <w:t>Personality and Individual Differences, 106</w:t>
      </w:r>
      <w:r w:rsidRPr="00EC19A7">
        <w:rPr>
          <w:sz w:val="24"/>
          <w:szCs w:val="24"/>
          <w:lang w:eastAsia="pt-PT"/>
        </w:rPr>
        <w:t xml:space="preserve">, 57-60. </w:t>
      </w:r>
      <w:proofErr w:type="gramStart"/>
      <w:r w:rsidRPr="00EC19A7">
        <w:rPr>
          <w:sz w:val="24"/>
          <w:szCs w:val="24"/>
          <w:lang w:eastAsia="pt-PT"/>
        </w:rPr>
        <w:t>doi:10.1016/j.paid</w:t>
      </w:r>
      <w:proofErr w:type="gramEnd"/>
      <w:r w:rsidRPr="00EC19A7">
        <w:rPr>
          <w:sz w:val="24"/>
          <w:szCs w:val="24"/>
          <w:lang w:eastAsia="pt-PT"/>
        </w:rPr>
        <w:t>.2016.10.023</w:t>
      </w:r>
    </w:p>
    <w:p w14:paraId="3955E6A0" w14:textId="77777777" w:rsidR="004E2246" w:rsidRPr="002E6B17" w:rsidRDefault="004E2246" w:rsidP="0052504C">
      <w:pPr>
        <w:spacing w:line="240" w:lineRule="auto"/>
        <w:ind w:left="526" w:hangingChars="219" w:hanging="526"/>
        <w:jc w:val="left"/>
        <w:rPr>
          <w:sz w:val="24"/>
          <w:szCs w:val="24"/>
          <w:lang w:eastAsia="pt-PT"/>
        </w:rPr>
      </w:pPr>
      <w:proofErr w:type="spellStart"/>
      <w:r w:rsidRPr="00EC19A7">
        <w:rPr>
          <w:sz w:val="24"/>
          <w:szCs w:val="24"/>
          <w:lang w:eastAsia="pt-PT"/>
        </w:rPr>
        <w:t>Watten</w:t>
      </w:r>
      <w:proofErr w:type="spellEnd"/>
      <w:r w:rsidRPr="00EC19A7">
        <w:rPr>
          <w:sz w:val="24"/>
          <w:szCs w:val="24"/>
          <w:lang w:eastAsia="pt-PT"/>
        </w:rPr>
        <w:t xml:space="preserve">, R. G. (1997). </w:t>
      </w:r>
      <w:r w:rsidRPr="002E6B17">
        <w:rPr>
          <w:sz w:val="24"/>
          <w:szCs w:val="24"/>
          <w:lang w:eastAsia="pt-PT"/>
        </w:rPr>
        <w:t xml:space="preserve">Use of drugs, coping styles, mental absorption and some outcomes related to health and social activity. </w:t>
      </w:r>
      <w:r w:rsidRPr="002E6B17">
        <w:rPr>
          <w:i/>
          <w:sz w:val="24"/>
          <w:szCs w:val="24"/>
          <w:lang w:eastAsia="pt-PT"/>
        </w:rPr>
        <w:t>European Addiction Research, 3</w:t>
      </w:r>
      <w:r w:rsidR="000959A7">
        <w:rPr>
          <w:sz w:val="24"/>
          <w:szCs w:val="24"/>
          <w:lang w:eastAsia="pt-PT"/>
        </w:rPr>
        <w:t>(4)</w:t>
      </w:r>
      <w:r w:rsidRPr="002E6B17">
        <w:rPr>
          <w:sz w:val="24"/>
          <w:szCs w:val="24"/>
          <w:lang w:eastAsia="pt-PT"/>
        </w:rPr>
        <w:t>, 192-198.</w:t>
      </w:r>
      <w:r w:rsidR="00A409E9">
        <w:rPr>
          <w:sz w:val="24"/>
          <w:szCs w:val="24"/>
          <w:lang w:eastAsia="pt-PT"/>
        </w:rPr>
        <w:t xml:space="preserve"> doi:</w:t>
      </w:r>
      <w:r w:rsidR="00A409E9" w:rsidRPr="00A409E9">
        <w:rPr>
          <w:sz w:val="24"/>
          <w:szCs w:val="24"/>
          <w:lang w:eastAsia="pt-PT"/>
        </w:rPr>
        <w:t>10.1159/000259177</w:t>
      </w:r>
    </w:p>
    <w:p w14:paraId="2F7D4F62" w14:textId="77777777" w:rsidR="007D32D6" w:rsidRPr="002E6B17" w:rsidRDefault="007D32D6" w:rsidP="0052504C">
      <w:pPr>
        <w:spacing w:line="240" w:lineRule="auto"/>
        <w:ind w:left="526" w:hangingChars="219" w:hanging="526"/>
        <w:jc w:val="left"/>
        <w:rPr>
          <w:sz w:val="24"/>
          <w:szCs w:val="24"/>
          <w:lang w:eastAsia="pt-PT"/>
        </w:rPr>
      </w:pPr>
      <w:proofErr w:type="spellStart"/>
      <w:r w:rsidRPr="002E6B17">
        <w:rPr>
          <w:sz w:val="24"/>
          <w:szCs w:val="24"/>
          <w:lang w:eastAsia="pt-PT"/>
        </w:rPr>
        <w:t>Widenfelt</w:t>
      </w:r>
      <w:proofErr w:type="spellEnd"/>
      <w:r w:rsidRPr="002E6B17">
        <w:rPr>
          <w:sz w:val="24"/>
          <w:szCs w:val="24"/>
          <w:lang w:eastAsia="pt-PT"/>
        </w:rPr>
        <w:t xml:space="preserve">, B. M., </w:t>
      </w:r>
      <w:proofErr w:type="spellStart"/>
      <w:r w:rsidRPr="002E6B17">
        <w:rPr>
          <w:sz w:val="24"/>
          <w:szCs w:val="24"/>
          <w:lang w:eastAsia="pt-PT"/>
        </w:rPr>
        <w:t>Treffers</w:t>
      </w:r>
      <w:proofErr w:type="spellEnd"/>
      <w:r w:rsidRPr="002E6B17">
        <w:rPr>
          <w:sz w:val="24"/>
          <w:szCs w:val="24"/>
          <w:lang w:eastAsia="pt-PT"/>
        </w:rPr>
        <w:t xml:space="preserve">, P. D., de </w:t>
      </w:r>
      <w:proofErr w:type="spellStart"/>
      <w:r w:rsidRPr="002E6B17">
        <w:rPr>
          <w:sz w:val="24"/>
          <w:szCs w:val="24"/>
          <w:lang w:eastAsia="pt-PT"/>
        </w:rPr>
        <w:t>Beurs</w:t>
      </w:r>
      <w:proofErr w:type="spellEnd"/>
      <w:r w:rsidRPr="002E6B17">
        <w:rPr>
          <w:sz w:val="24"/>
          <w:szCs w:val="24"/>
          <w:lang w:eastAsia="pt-PT"/>
        </w:rPr>
        <w:t xml:space="preserve">, E., </w:t>
      </w:r>
      <w:proofErr w:type="spellStart"/>
      <w:r w:rsidRPr="002E6B17">
        <w:rPr>
          <w:sz w:val="24"/>
          <w:szCs w:val="24"/>
          <w:lang w:eastAsia="pt-PT"/>
        </w:rPr>
        <w:t>Siebelink</w:t>
      </w:r>
      <w:proofErr w:type="spellEnd"/>
      <w:r w:rsidRPr="002E6B17">
        <w:rPr>
          <w:sz w:val="24"/>
          <w:szCs w:val="24"/>
          <w:lang w:eastAsia="pt-PT"/>
        </w:rPr>
        <w:t xml:space="preserve">, B. M., &amp; </w:t>
      </w:r>
      <w:proofErr w:type="spellStart"/>
      <w:r w:rsidRPr="002E6B17">
        <w:rPr>
          <w:sz w:val="24"/>
          <w:szCs w:val="24"/>
          <w:lang w:eastAsia="pt-PT"/>
        </w:rPr>
        <w:t>Koudijs</w:t>
      </w:r>
      <w:proofErr w:type="spellEnd"/>
      <w:r w:rsidRPr="002E6B17">
        <w:rPr>
          <w:sz w:val="24"/>
          <w:szCs w:val="24"/>
          <w:lang w:eastAsia="pt-PT"/>
        </w:rPr>
        <w:t xml:space="preserve">, E. (2005). Translation and cross-cultural adaptation of assessment instruments used in psychological research with children and families. </w:t>
      </w:r>
      <w:r w:rsidRPr="002E6B17">
        <w:rPr>
          <w:i/>
          <w:sz w:val="24"/>
          <w:szCs w:val="24"/>
          <w:lang w:eastAsia="pt-PT"/>
        </w:rPr>
        <w:t xml:space="preserve">Clinical Child and </w:t>
      </w:r>
      <w:proofErr w:type="spellStart"/>
      <w:r w:rsidRPr="002E6B17">
        <w:rPr>
          <w:i/>
          <w:sz w:val="24"/>
          <w:szCs w:val="24"/>
          <w:lang w:eastAsia="pt-PT"/>
        </w:rPr>
        <w:t>Familiy</w:t>
      </w:r>
      <w:proofErr w:type="spellEnd"/>
      <w:r w:rsidRPr="002E6B17">
        <w:rPr>
          <w:i/>
          <w:sz w:val="24"/>
          <w:szCs w:val="24"/>
          <w:lang w:eastAsia="pt-PT"/>
        </w:rPr>
        <w:t xml:space="preserve"> Psychology Review, 8</w:t>
      </w:r>
      <w:r w:rsidRPr="002E6B17">
        <w:rPr>
          <w:sz w:val="24"/>
          <w:szCs w:val="24"/>
          <w:lang w:eastAsia="pt-PT"/>
        </w:rPr>
        <w:t>(2)</w:t>
      </w:r>
      <w:r w:rsidRPr="002E6B17">
        <w:rPr>
          <w:i/>
          <w:sz w:val="24"/>
          <w:szCs w:val="24"/>
          <w:lang w:eastAsia="pt-PT"/>
        </w:rPr>
        <w:t>,</w:t>
      </w:r>
      <w:r w:rsidRPr="002E6B17">
        <w:rPr>
          <w:sz w:val="24"/>
          <w:szCs w:val="24"/>
          <w:lang w:eastAsia="pt-PT"/>
        </w:rPr>
        <w:t xml:space="preserve"> 135-147.</w:t>
      </w:r>
      <w:r w:rsidR="00A409E9">
        <w:rPr>
          <w:sz w:val="24"/>
          <w:szCs w:val="24"/>
          <w:lang w:eastAsia="pt-PT"/>
        </w:rPr>
        <w:t xml:space="preserve"> doi</w:t>
      </w:r>
      <w:r w:rsidR="00A409E9">
        <w:t>:</w:t>
      </w:r>
      <w:r w:rsidR="00A409E9" w:rsidRPr="00A409E9">
        <w:rPr>
          <w:sz w:val="24"/>
          <w:szCs w:val="24"/>
          <w:lang w:eastAsia="pt-PT"/>
        </w:rPr>
        <w:t>10.1007/s10567-005-4752-1</w:t>
      </w:r>
    </w:p>
    <w:p w14:paraId="755B3279" w14:textId="77777777" w:rsidR="00FA3BCD" w:rsidRPr="002E6B17" w:rsidRDefault="00FA3BCD" w:rsidP="0052504C">
      <w:pPr>
        <w:spacing w:line="240" w:lineRule="auto"/>
        <w:ind w:left="526" w:hangingChars="219" w:hanging="526"/>
        <w:jc w:val="left"/>
        <w:rPr>
          <w:sz w:val="24"/>
          <w:szCs w:val="24"/>
          <w:lang w:val="en-US"/>
        </w:rPr>
      </w:pPr>
      <w:proofErr w:type="spellStart"/>
      <w:r w:rsidRPr="002E6B17">
        <w:rPr>
          <w:sz w:val="24"/>
          <w:szCs w:val="24"/>
        </w:rPr>
        <w:t>Zarevski</w:t>
      </w:r>
      <w:proofErr w:type="spellEnd"/>
      <w:r w:rsidRPr="002E6B17">
        <w:rPr>
          <w:sz w:val="24"/>
          <w:szCs w:val="24"/>
        </w:rPr>
        <w:t xml:space="preserve">, P., </w:t>
      </w:r>
      <w:proofErr w:type="spellStart"/>
      <w:r w:rsidRPr="002E6B17">
        <w:rPr>
          <w:sz w:val="24"/>
          <w:szCs w:val="24"/>
        </w:rPr>
        <w:t>Marusic</w:t>
      </w:r>
      <w:proofErr w:type="spellEnd"/>
      <w:r w:rsidRPr="002E6B17">
        <w:rPr>
          <w:sz w:val="24"/>
          <w:szCs w:val="24"/>
        </w:rPr>
        <w:t xml:space="preserve">, I., </w:t>
      </w:r>
      <w:proofErr w:type="spellStart"/>
      <w:r w:rsidRPr="002E6B17">
        <w:rPr>
          <w:sz w:val="24"/>
          <w:szCs w:val="24"/>
        </w:rPr>
        <w:t>Zolotic</w:t>
      </w:r>
      <w:proofErr w:type="spellEnd"/>
      <w:r w:rsidRPr="002E6B17">
        <w:rPr>
          <w:sz w:val="24"/>
          <w:szCs w:val="24"/>
        </w:rPr>
        <w:t xml:space="preserve">, S., </w:t>
      </w:r>
      <w:proofErr w:type="spellStart"/>
      <w:r w:rsidRPr="002E6B17">
        <w:rPr>
          <w:sz w:val="24"/>
          <w:szCs w:val="24"/>
        </w:rPr>
        <w:t>Bunjevac</w:t>
      </w:r>
      <w:proofErr w:type="spellEnd"/>
      <w:r w:rsidRPr="002E6B17">
        <w:rPr>
          <w:sz w:val="24"/>
          <w:szCs w:val="24"/>
        </w:rPr>
        <w:t xml:space="preserve">, T., &amp; </w:t>
      </w:r>
      <w:proofErr w:type="spellStart"/>
      <w:r w:rsidRPr="002E6B17">
        <w:rPr>
          <w:sz w:val="24"/>
          <w:szCs w:val="24"/>
        </w:rPr>
        <w:t>Vukosav</w:t>
      </w:r>
      <w:proofErr w:type="spellEnd"/>
      <w:r w:rsidRPr="002E6B17">
        <w:rPr>
          <w:sz w:val="24"/>
          <w:szCs w:val="24"/>
        </w:rPr>
        <w:t xml:space="preserve">, Z. (1998). Contribution of Arnett´s inventory of sensation seeking and Zuckerman´s sensation seeking scale to the differentiation of athletes engaged in high and low risk sports. </w:t>
      </w:r>
      <w:r w:rsidRPr="002E6B17">
        <w:rPr>
          <w:i/>
          <w:sz w:val="24"/>
          <w:szCs w:val="24"/>
          <w:lang w:val="en-US"/>
        </w:rPr>
        <w:t xml:space="preserve">Personality and Individual Differences, </w:t>
      </w:r>
      <w:r w:rsidRPr="000959A7">
        <w:rPr>
          <w:i/>
          <w:sz w:val="24"/>
          <w:szCs w:val="24"/>
          <w:lang w:val="en-US"/>
        </w:rPr>
        <w:t>25</w:t>
      </w:r>
      <w:r w:rsidR="000959A7">
        <w:rPr>
          <w:sz w:val="24"/>
          <w:szCs w:val="24"/>
          <w:lang w:val="en-US"/>
        </w:rPr>
        <w:t>(4)</w:t>
      </w:r>
      <w:r w:rsidRPr="002E6B17">
        <w:rPr>
          <w:sz w:val="24"/>
          <w:szCs w:val="24"/>
          <w:lang w:val="en-US"/>
        </w:rPr>
        <w:t>, 763-768.</w:t>
      </w:r>
      <w:r w:rsidR="00A409E9">
        <w:rPr>
          <w:sz w:val="24"/>
          <w:szCs w:val="24"/>
          <w:lang w:val="en-US"/>
        </w:rPr>
        <w:t xml:space="preserve"> doi:</w:t>
      </w:r>
      <w:r w:rsidR="00A409E9" w:rsidRPr="00A409E9">
        <w:rPr>
          <w:sz w:val="24"/>
          <w:szCs w:val="24"/>
          <w:lang w:val="en-US"/>
        </w:rPr>
        <w:t>10.1016/S0191-8869(98)00119-6</w:t>
      </w:r>
    </w:p>
    <w:p w14:paraId="46AC3DEC" w14:textId="77777777" w:rsidR="00FB0D8C" w:rsidRPr="002E6B17" w:rsidRDefault="00FB0D8C" w:rsidP="0052504C">
      <w:pPr>
        <w:spacing w:line="240" w:lineRule="auto"/>
        <w:ind w:left="526" w:hangingChars="219" w:hanging="526"/>
        <w:jc w:val="left"/>
        <w:rPr>
          <w:sz w:val="24"/>
          <w:szCs w:val="24"/>
          <w:lang w:eastAsia="pt-PT"/>
        </w:rPr>
      </w:pPr>
      <w:r w:rsidRPr="00072C52">
        <w:rPr>
          <w:sz w:val="24"/>
        </w:rPr>
        <w:t>Zimbardo, P. G., &amp; Boyd, J. N. (1999).</w:t>
      </w:r>
      <w:r w:rsidRPr="00072C52">
        <w:rPr>
          <w:sz w:val="24"/>
          <w:szCs w:val="24"/>
          <w:lang w:eastAsia="pt-PT"/>
        </w:rPr>
        <w:t xml:space="preserve"> </w:t>
      </w:r>
      <w:r w:rsidRPr="002E6B17">
        <w:rPr>
          <w:sz w:val="24"/>
          <w:szCs w:val="24"/>
          <w:lang w:eastAsia="pt-PT"/>
        </w:rPr>
        <w:t xml:space="preserve">Putting time in perspective: A valid, reliable individual differences metric. </w:t>
      </w:r>
      <w:r w:rsidRPr="002E6B17">
        <w:rPr>
          <w:i/>
          <w:iCs/>
          <w:sz w:val="24"/>
          <w:szCs w:val="24"/>
          <w:lang w:eastAsia="pt-PT"/>
        </w:rPr>
        <w:t>Journal of Personality and Social Psychology</w:t>
      </w:r>
      <w:r w:rsidRPr="002E6B17">
        <w:rPr>
          <w:i/>
          <w:sz w:val="24"/>
          <w:szCs w:val="24"/>
          <w:lang w:eastAsia="pt-PT"/>
        </w:rPr>
        <w:t xml:space="preserve">, </w:t>
      </w:r>
      <w:r w:rsidRPr="002E6B17">
        <w:rPr>
          <w:i/>
          <w:iCs/>
          <w:sz w:val="24"/>
          <w:szCs w:val="24"/>
          <w:lang w:eastAsia="pt-PT"/>
        </w:rPr>
        <w:t>77</w:t>
      </w:r>
      <w:r w:rsidR="000959A7">
        <w:rPr>
          <w:iCs/>
          <w:sz w:val="24"/>
          <w:szCs w:val="24"/>
          <w:lang w:eastAsia="pt-PT"/>
        </w:rPr>
        <w:t>(6)</w:t>
      </w:r>
      <w:r w:rsidRPr="002E6B17">
        <w:rPr>
          <w:i/>
          <w:sz w:val="24"/>
          <w:szCs w:val="24"/>
          <w:lang w:eastAsia="pt-PT"/>
        </w:rPr>
        <w:t xml:space="preserve">, </w:t>
      </w:r>
      <w:r w:rsidRPr="002E6B17">
        <w:rPr>
          <w:sz w:val="24"/>
          <w:szCs w:val="24"/>
          <w:lang w:eastAsia="pt-PT"/>
        </w:rPr>
        <w:t>1271-1288.</w:t>
      </w:r>
      <w:r w:rsidR="00A409E9">
        <w:rPr>
          <w:sz w:val="24"/>
          <w:szCs w:val="24"/>
          <w:lang w:eastAsia="pt-PT"/>
        </w:rPr>
        <w:t xml:space="preserve"> doi:</w:t>
      </w:r>
      <w:r w:rsidR="00A409E9" w:rsidRPr="00A409E9">
        <w:rPr>
          <w:sz w:val="24"/>
          <w:szCs w:val="24"/>
          <w:lang w:eastAsia="pt-PT"/>
        </w:rPr>
        <w:t>10.1037/0022-3514.77.6.1271</w:t>
      </w:r>
    </w:p>
    <w:p w14:paraId="58D06B36" w14:textId="77777777" w:rsidR="008B643D" w:rsidRPr="002E6B17" w:rsidRDefault="008B643D" w:rsidP="0052504C">
      <w:pPr>
        <w:spacing w:line="240" w:lineRule="auto"/>
        <w:ind w:left="526" w:hangingChars="219" w:hanging="526"/>
        <w:jc w:val="left"/>
        <w:rPr>
          <w:sz w:val="24"/>
          <w:szCs w:val="24"/>
        </w:rPr>
      </w:pPr>
      <w:r w:rsidRPr="002E6B17">
        <w:rPr>
          <w:sz w:val="24"/>
          <w:szCs w:val="24"/>
        </w:rPr>
        <w:lastRenderedPageBreak/>
        <w:t xml:space="preserve">Zimbardo, P. G., Keough, K. A., &amp; Boyd, J. N. (1997). Present time perspective as a predictor of risky driving. </w:t>
      </w:r>
      <w:r w:rsidRPr="002E6B17">
        <w:rPr>
          <w:i/>
          <w:sz w:val="24"/>
          <w:szCs w:val="24"/>
        </w:rPr>
        <w:t>Personality and Individual Differences, 23</w:t>
      </w:r>
      <w:r w:rsidR="000959A7">
        <w:rPr>
          <w:sz w:val="24"/>
          <w:szCs w:val="24"/>
        </w:rPr>
        <w:t>(6)</w:t>
      </w:r>
      <w:r w:rsidRPr="002E6B17">
        <w:rPr>
          <w:i/>
          <w:sz w:val="24"/>
          <w:szCs w:val="24"/>
        </w:rPr>
        <w:t xml:space="preserve">, </w:t>
      </w:r>
      <w:r w:rsidRPr="002E6B17">
        <w:rPr>
          <w:sz w:val="24"/>
          <w:szCs w:val="24"/>
        </w:rPr>
        <w:t>1007-1023.</w:t>
      </w:r>
      <w:r w:rsidR="00A409E9">
        <w:rPr>
          <w:sz w:val="24"/>
          <w:szCs w:val="24"/>
        </w:rPr>
        <w:t xml:space="preserve"> doi:</w:t>
      </w:r>
      <w:r w:rsidR="00A409E9" w:rsidRPr="00A409E9">
        <w:rPr>
          <w:sz w:val="24"/>
          <w:szCs w:val="24"/>
        </w:rPr>
        <w:t>10.1016/S0191-8869(97)00113-X</w:t>
      </w:r>
    </w:p>
    <w:p w14:paraId="4EADE6B6" w14:textId="77777777" w:rsidR="007D4579" w:rsidRDefault="007D4579" w:rsidP="0052504C">
      <w:pPr>
        <w:spacing w:line="240" w:lineRule="auto"/>
        <w:ind w:left="526" w:hangingChars="219" w:hanging="526"/>
        <w:jc w:val="left"/>
        <w:rPr>
          <w:sz w:val="24"/>
          <w:szCs w:val="24"/>
        </w:rPr>
      </w:pPr>
      <w:r w:rsidRPr="007D4579">
        <w:rPr>
          <w:sz w:val="24"/>
          <w:szCs w:val="24"/>
        </w:rPr>
        <w:t xml:space="preserve">Zuckerman, M. (1979). </w:t>
      </w:r>
      <w:r w:rsidRPr="007D4579">
        <w:rPr>
          <w:i/>
          <w:sz w:val="24"/>
          <w:szCs w:val="24"/>
        </w:rPr>
        <w:t>Sensation seeking: Beyond the optimum level of arousal</w:t>
      </w:r>
      <w:r w:rsidRPr="007D4579">
        <w:rPr>
          <w:sz w:val="24"/>
          <w:szCs w:val="24"/>
        </w:rPr>
        <w:t>. Hillsdale, NJ: Lawrence Erlbaum Associates.</w:t>
      </w:r>
    </w:p>
    <w:p w14:paraId="0078A3C5" w14:textId="77777777" w:rsidR="00FA3BCD" w:rsidRPr="002E6B17" w:rsidRDefault="00FA3BCD" w:rsidP="0052504C">
      <w:pPr>
        <w:spacing w:line="240" w:lineRule="auto"/>
        <w:ind w:left="526" w:hangingChars="219" w:hanging="526"/>
        <w:jc w:val="left"/>
        <w:rPr>
          <w:sz w:val="24"/>
          <w:szCs w:val="24"/>
        </w:rPr>
      </w:pPr>
      <w:r w:rsidRPr="002E6B17">
        <w:rPr>
          <w:sz w:val="24"/>
          <w:szCs w:val="24"/>
        </w:rPr>
        <w:t xml:space="preserve">Zuckerman, M. (1994). </w:t>
      </w:r>
      <w:proofErr w:type="spellStart"/>
      <w:r w:rsidRPr="00B676BF">
        <w:rPr>
          <w:i/>
          <w:sz w:val="24"/>
          <w:szCs w:val="24"/>
        </w:rPr>
        <w:t>Behavioral</w:t>
      </w:r>
      <w:proofErr w:type="spellEnd"/>
      <w:r w:rsidRPr="00B676BF">
        <w:rPr>
          <w:i/>
          <w:sz w:val="24"/>
          <w:szCs w:val="24"/>
        </w:rPr>
        <w:t xml:space="preserve"> expressions and biosocial bases of sensation seeking.</w:t>
      </w:r>
      <w:r w:rsidRPr="002E6B17">
        <w:rPr>
          <w:sz w:val="24"/>
          <w:szCs w:val="24"/>
        </w:rPr>
        <w:t xml:space="preserve"> New York: Cambridge University Press.</w:t>
      </w:r>
    </w:p>
    <w:p w14:paraId="2F2F7344" w14:textId="77777777" w:rsidR="00726547" w:rsidRPr="002E6B17" w:rsidRDefault="00726547" w:rsidP="0052504C">
      <w:pPr>
        <w:spacing w:line="240" w:lineRule="auto"/>
        <w:ind w:left="526" w:hangingChars="219" w:hanging="526"/>
        <w:jc w:val="left"/>
        <w:rPr>
          <w:sz w:val="24"/>
          <w:szCs w:val="24"/>
        </w:rPr>
      </w:pPr>
      <w:r w:rsidRPr="002E6B17">
        <w:rPr>
          <w:sz w:val="24"/>
          <w:szCs w:val="24"/>
        </w:rPr>
        <w:t xml:space="preserve">Zuckerman, M. (2006). Sensation seeking in entertainment. In J. Bryant &amp; P. </w:t>
      </w:r>
      <w:proofErr w:type="spellStart"/>
      <w:r w:rsidRPr="002E6B17">
        <w:rPr>
          <w:sz w:val="24"/>
          <w:szCs w:val="24"/>
        </w:rPr>
        <w:t>Vorderer</w:t>
      </w:r>
      <w:proofErr w:type="spellEnd"/>
      <w:r w:rsidRPr="002E6B17">
        <w:rPr>
          <w:sz w:val="24"/>
          <w:szCs w:val="24"/>
        </w:rPr>
        <w:t xml:space="preserve"> (Eds.), </w:t>
      </w:r>
      <w:r w:rsidRPr="002E6B17">
        <w:rPr>
          <w:i/>
          <w:sz w:val="24"/>
          <w:szCs w:val="24"/>
        </w:rPr>
        <w:t xml:space="preserve">Psychology of entertainment </w:t>
      </w:r>
      <w:r w:rsidRPr="00147347">
        <w:rPr>
          <w:sz w:val="24"/>
          <w:szCs w:val="24"/>
        </w:rPr>
        <w:t>(</w:t>
      </w:r>
      <w:r w:rsidR="00147347" w:rsidRPr="00147347">
        <w:rPr>
          <w:sz w:val="24"/>
          <w:szCs w:val="24"/>
        </w:rPr>
        <w:t xml:space="preserve">pp. </w:t>
      </w:r>
      <w:r w:rsidRPr="00147347">
        <w:rPr>
          <w:sz w:val="24"/>
          <w:szCs w:val="24"/>
        </w:rPr>
        <w:t>367-387)</w:t>
      </w:r>
      <w:r w:rsidRPr="002E6B17">
        <w:rPr>
          <w:sz w:val="24"/>
          <w:szCs w:val="24"/>
        </w:rPr>
        <w:t>. NJ: Erlbaum.</w:t>
      </w:r>
    </w:p>
    <w:p w14:paraId="4A65C21C" w14:textId="77777777" w:rsidR="000817AA" w:rsidRPr="002E6B17" w:rsidRDefault="000817AA" w:rsidP="0052504C">
      <w:pPr>
        <w:spacing w:line="240" w:lineRule="auto"/>
        <w:ind w:left="526" w:hangingChars="219" w:hanging="526"/>
        <w:jc w:val="left"/>
        <w:rPr>
          <w:sz w:val="24"/>
          <w:szCs w:val="24"/>
        </w:rPr>
      </w:pPr>
      <w:r w:rsidRPr="002E6B17">
        <w:rPr>
          <w:sz w:val="24"/>
          <w:szCs w:val="24"/>
        </w:rPr>
        <w:t xml:space="preserve">Zuckerman, M. (2008). Personality and Sensation Seeking. In G. Boyle, G. Matthews &amp; D. </w:t>
      </w:r>
      <w:proofErr w:type="spellStart"/>
      <w:r w:rsidRPr="002E6B17">
        <w:rPr>
          <w:sz w:val="24"/>
          <w:szCs w:val="24"/>
        </w:rPr>
        <w:t>Saklofske</w:t>
      </w:r>
      <w:proofErr w:type="spellEnd"/>
      <w:r w:rsidRPr="002E6B17">
        <w:rPr>
          <w:sz w:val="24"/>
          <w:szCs w:val="24"/>
        </w:rPr>
        <w:t xml:space="preserve"> (Eds.), </w:t>
      </w:r>
      <w:r w:rsidRPr="002E6B17">
        <w:rPr>
          <w:i/>
          <w:sz w:val="24"/>
          <w:szCs w:val="24"/>
        </w:rPr>
        <w:t xml:space="preserve">The SAGE Handbook of Personality Theory and Assessment: Personality Theories and Models </w:t>
      </w:r>
      <w:r w:rsidRPr="00147347">
        <w:rPr>
          <w:sz w:val="24"/>
          <w:szCs w:val="24"/>
        </w:rPr>
        <w:t>(</w:t>
      </w:r>
      <w:r w:rsidR="00147347" w:rsidRPr="00147347">
        <w:rPr>
          <w:sz w:val="24"/>
          <w:szCs w:val="24"/>
        </w:rPr>
        <w:t xml:space="preserve">pp. </w:t>
      </w:r>
      <w:r w:rsidRPr="00147347">
        <w:rPr>
          <w:sz w:val="24"/>
          <w:szCs w:val="24"/>
        </w:rPr>
        <w:t>379-398)</w:t>
      </w:r>
      <w:r w:rsidRPr="002E6B17">
        <w:rPr>
          <w:sz w:val="24"/>
          <w:szCs w:val="24"/>
        </w:rPr>
        <w:t>. London: SAGE Publications.</w:t>
      </w:r>
    </w:p>
    <w:p w14:paraId="3CD47950" w14:textId="77777777" w:rsidR="00FC035E" w:rsidRPr="002E6B17" w:rsidRDefault="00FC035E" w:rsidP="0052504C">
      <w:pPr>
        <w:spacing w:line="240" w:lineRule="auto"/>
        <w:ind w:left="526" w:hangingChars="219" w:hanging="526"/>
        <w:jc w:val="left"/>
        <w:rPr>
          <w:sz w:val="24"/>
          <w:szCs w:val="24"/>
        </w:rPr>
      </w:pPr>
      <w:r w:rsidRPr="002E6B17">
        <w:rPr>
          <w:sz w:val="24"/>
          <w:szCs w:val="24"/>
        </w:rPr>
        <w:t xml:space="preserve">Zuckerman, M., Kuhlman, D. M., </w:t>
      </w:r>
      <w:proofErr w:type="spellStart"/>
      <w:r w:rsidRPr="002E6B17">
        <w:rPr>
          <w:sz w:val="24"/>
          <w:szCs w:val="24"/>
        </w:rPr>
        <w:t>Joireman</w:t>
      </w:r>
      <w:proofErr w:type="spellEnd"/>
      <w:r w:rsidRPr="002E6B17">
        <w:rPr>
          <w:sz w:val="24"/>
          <w:szCs w:val="24"/>
        </w:rPr>
        <w:t xml:space="preserve">, J., </w:t>
      </w:r>
      <w:proofErr w:type="spellStart"/>
      <w:r w:rsidRPr="002E6B17">
        <w:rPr>
          <w:sz w:val="24"/>
          <w:szCs w:val="24"/>
        </w:rPr>
        <w:t>Teta</w:t>
      </w:r>
      <w:proofErr w:type="spellEnd"/>
      <w:r w:rsidRPr="002E6B17">
        <w:rPr>
          <w:sz w:val="24"/>
          <w:szCs w:val="24"/>
        </w:rPr>
        <w:t xml:space="preserve">, P., &amp; Kraft, M. (1993). A Comparison of Three Structural Models for Personality: The Big Three, the Big Five, and the Alternative Five. </w:t>
      </w:r>
      <w:r w:rsidRPr="002E6B17">
        <w:rPr>
          <w:i/>
          <w:sz w:val="24"/>
          <w:szCs w:val="24"/>
        </w:rPr>
        <w:t>Journal of Personality and Social Psychology</w:t>
      </w:r>
      <w:r w:rsidRPr="002E6B17">
        <w:rPr>
          <w:sz w:val="24"/>
          <w:szCs w:val="24"/>
        </w:rPr>
        <w:t xml:space="preserve">, </w:t>
      </w:r>
      <w:r w:rsidRPr="002E6B17">
        <w:rPr>
          <w:i/>
          <w:sz w:val="24"/>
          <w:szCs w:val="24"/>
        </w:rPr>
        <w:t>65</w:t>
      </w:r>
      <w:r w:rsidRPr="002E6B17">
        <w:rPr>
          <w:sz w:val="24"/>
          <w:szCs w:val="24"/>
        </w:rPr>
        <w:t>(4), 757-768.</w:t>
      </w:r>
      <w:r w:rsidR="001D05C9">
        <w:rPr>
          <w:sz w:val="24"/>
          <w:szCs w:val="24"/>
        </w:rPr>
        <w:t xml:space="preserve"> doi:</w:t>
      </w:r>
      <w:r w:rsidR="001D05C9" w:rsidRPr="001D05C9">
        <w:rPr>
          <w:sz w:val="24"/>
          <w:szCs w:val="24"/>
        </w:rPr>
        <w:t>10.1037/0022-3514.65.4.757</w:t>
      </w:r>
    </w:p>
    <w:p w14:paraId="3E3EB8A5" w14:textId="52D78765" w:rsidR="008A43BC" w:rsidRDefault="00A81374" w:rsidP="0052504C">
      <w:pPr>
        <w:spacing w:line="240" w:lineRule="auto"/>
        <w:ind w:left="526" w:hangingChars="219" w:hanging="526"/>
        <w:jc w:val="left"/>
        <w:rPr>
          <w:sz w:val="24"/>
          <w:szCs w:val="24"/>
          <w:lang w:val="en-US"/>
        </w:rPr>
      </w:pPr>
      <w:r w:rsidRPr="002E6B17">
        <w:rPr>
          <w:sz w:val="24"/>
          <w:szCs w:val="24"/>
        </w:rPr>
        <w:t xml:space="preserve">Zuckerman, M., </w:t>
      </w:r>
      <w:proofErr w:type="spellStart"/>
      <w:r w:rsidRPr="002E6B17">
        <w:rPr>
          <w:sz w:val="24"/>
          <w:szCs w:val="24"/>
        </w:rPr>
        <w:t>Tushup</w:t>
      </w:r>
      <w:proofErr w:type="spellEnd"/>
      <w:r w:rsidRPr="002E6B17">
        <w:rPr>
          <w:sz w:val="24"/>
          <w:szCs w:val="24"/>
        </w:rPr>
        <w:t xml:space="preserve">, R., &amp; </w:t>
      </w:r>
      <w:proofErr w:type="spellStart"/>
      <w:r w:rsidRPr="002E6B17">
        <w:rPr>
          <w:sz w:val="24"/>
          <w:szCs w:val="24"/>
        </w:rPr>
        <w:t>Finner</w:t>
      </w:r>
      <w:proofErr w:type="spellEnd"/>
      <w:r w:rsidRPr="002E6B17">
        <w:rPr>
          <w:sz w:val="24"/>
          <w:szCs w:val="24"/>
        </w:rPr>
        <w:t xml:space="preserve">, S. (1976). Sexual attitudes and experience: Attitude and personality correlates and changes produced by a course in sexuality. </w:t>
      </w:r>
      <w:r w:rsidRPr="002E6B17">
        <w:rPr>
          <w:i/>
          <w:sz w:val="24"/>
          <w:szCs w:val="24"/>
          <w:lang w:val="en-US"/>
        </w:rPr>
        <w:t>Journal of Consulting and Clinical Psychology, 44</w:t>
      </w:r>
      <w:r w:rsidR="000959A7">
        <w:rPr>
          <w:sz w:val="24"/>
          <w:szCs w:val="24"/>
          <w:lang w:val="en-US"/>
        </w:rPr>
        <w:t>(1)</w:t>
      </w:r>
      <w:r w:rsidR="0027062A" w:rsidRPr="002E6B17">
        <w:rPr>
          <w:sz w:val="24"/>
          <w:szCs w:val="24"/>
          <w:lang w:val="en-US"/>
        </w:rPr>
        <w:t>, 7-19.</w:t>
      </w:r>
      <w:r w:rsidR="001D05C9">
        <w:rPr>
          <w:sz w:val="24"/>
          <w:szCs w:val="24"/>
          <w:lang w:val="en-US"/>
        </w:rPr>
        <w:t xml:space="preserve"> doi:</w:t>
      </w:r>
      <w:r w:rsidR="001D05C9" w:rsidRPr="001D05C9">
        <w:rPr>
          <w:sz w:val="24"/>
          <w:szCs w:val="24"/>
          <w:lang w:val="en-US"/>
        </w:rPr>
        <w:t>10.1037/0022-006X.44.1.7</w:t>
      </w:r>
    </w:p>
    <w:p w14:paraId="31720A3B" w14:textId="77777777" w:rsidR="00E53DB3" w:rsidRDefault="00E53DB3" w:rsidP="0052504C">
      <w:pPr>
        <w:spacing w:line="240" w:lineRule="auto"/>
        <w:ind w:left="526" w:hangingChars="219" w:hanging="526"/>
        <w:jc w:val="left"/>
        <w:rPr>
          <w:sz w:val="24"/>
          <w:szCs w:val="24"/>
          <w:lang w:val="en-US"/>
        </w:rPr>
      </w:pPr>
    </w:p>
    <w:sectPr w:rsidR="00E53DB3" w:rsidSect="007B5D7F">
      <w:headerReference w:type="default" r:id="rId9"/>
      <w:type w:val="nextColumn"/>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AF98D" w14:textId="77777777" w:rsidR="00497DA8" w:rsidRDefault="00497DA8" w:rsidP="0038509E">
      <w:r>
        <w:separator/>
      </w:r>
    </w:p>
  </w:endnote>
  <w:endnote w:type="continuationSeparator" w:id="0">
    <w:p w14:paraId="098F3DA9" w14:textId="77777777" w:rsidR="00497DA8" w:rsidRDefault="00497DA8" w:rsidP="0038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79F1" w14:textId="77777777" w:rsidR="00497DA8" w:rsidRDefault="00497DA8" w:rsidP="0038509E">
      <w:r>
        <w:separator/>
      </w:r>
    </w:p>
  </w:footnote>
  <w:footnote w:type="continuationSeparator" w:id="0">
    <w:p w14:paraId="38908A00" w14:textId="77777777" w:rsidR="00497DA8" w:rsidRDefault="00497DA8" w:rsidP="0038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662882"/>
      <w:docPartObj>
        <w:docPartGallery w:val="Page Numbers (Top of Page)"/>
        <w:docPartUnique/>
      </w:docPartObj>
    </w:sdtPr>
    <w:sdtEndPr>
      <w:rPr>
        <w:noProof/>
      </w:rPr>
    </w:sdtEndPr>
    <w:sdtContent>
      <w:p w14:paraId="637EB75E" w14:textId="1DA28035" w:rsidR="00497DA8" w:rsidRDefault="00497DA8">
        <w:pPr>
          <w:pStyle w:val="Encabezado"/>
          <w:jc w:val="right"/>
        </w:pPr>
        <w:r>
          <w:t xml:space="preserve">Portuguese AISS     </w:t>
        </w:r>
        <w:r>
          <w:rPr>
            <w:noProof/>
          </w:rPr>
          <w:fldChar w:fldCharType="begin"/>
        </w:r>
        <w:r>
          <w:rPr>
            <w:noProof/>
          </w:rPr>
          <w:instrText xml:space="preserve"> PAGE   \* MERGEFORMAT </w:instrText>
        </w:r>
        <w:r>
          <w:rPr>
            <w:noProof/>
          </w:rPr>
          <w:fldChar w:fldCharType="separate"/>
        </w:r>
        <w:r>
          <w:rPr>
            <w:noProof/>
          </w:rPr>
          <w:t>16</w:t>
        </w:r>
        <w:r>
          <w:rPr>
            <w:noProof/>
          </w:rPr>
          <w:fldChar w:fldCharType="end"/>
        </w:r>
      </w:p>
    </w:sdtContent>
  </w:sdt>
  <w:p w14:paraId="0F4D8969" w14:textId="77777777" w:rsidR="00497DA8" w:rsidRDefault="00497D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236"/>
    <w:multiLevelType w:val="hybridMultilevel"/>
    <w:tmpl w:val="F7A07938"/>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 w15:restartNumberingAfterBreak="0">
    <w:nsid w:val="27C26917"/>
    <w:multiLevelType w:val="hybridMultilevel"/>
    <w:tmpl w:val="AEF0C14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15:restartNumberingAfterBreak="0">
    <w:nsid w:val="29781E38"/>
    <w:multiLevelType w:val="multilevel"/>
    <w:tmpl w:val="EB1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A12E9"/>
    <w:multiLevelType w:val="hybridMultilevel"/>
    <w:tmpl w:val="2C18DB70"/>
    <w:lvl w:ilvl="0" w:tplc="722C8FC0">
      <w:start w:val="2"/>
      <w:numFmt w:val="bullet"/>
      <w:lvlText w:val=""/>
      <w:lvlJc w:val="left"/>
      <w:pPr>
        <w:ind w:left="720" w:hanging="360"/>
      </w:pPr>
      <w:rPr>
        <w:rFonts w:ascii="Symbol" w:eastAsiaTheme="minorEastAsia"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9A80F42"/>
    <w:multiLevelType w:val="hybridMultilevel"/>
    <w:tmpl w:val="36EC5D5E"/>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5" w15:restartNumberingAfterBreak="0">
    <w:nsid w:val="47472AB4"/>
    <w:multiLevelType w:val="hybridMultilevel"/>
    <w:tmpl w:val="D8746190"/>
    <w:lvl w:ilvl="0" w:tplc="08160001">
      <w:start w:val="1"/>
      <w:numFmt w:val="bullet"/>
      <w:lvlText w:val=""/>
      <w:lvlJc w:val="left"/>
      <w:pPr>
        <w:ind w:left="1069" w:hanging="360"/>
      </w:pPr>
      <w:rPr>
        <w:rFonts w:ascii="Symbol" w:hAnsi="Symbol" w:hint="default"/>
      </w:rPr>
    </w:lvl>
    <w:lvl w:ilvl="1" w:tplc="08160003" w:tentative="1">
      <w:start w:val="1"/>
      <w:numFmt w:val="bullet"/>
      <w:lvlText w:val="o"/>
      <w:lvlJc w:val="left"/>
      <w:pPr>
        <w:ind w:left="1789" w:hanging="360"/>
      </w:pPr>
      <w:rPr>
        <w:rFonts w:ascii="Courier New" w:hAnsi="Courier New" w:cs="Courier New" w:hint="default"/>
      </w:rPr>
    </w:lvl>
    <w:lvl w:ilvl="2" w:tplc="08160005" w:tentative="1">
      <w:start w:val="1"/>
      <w:numFmt w:val="bullet"/>
      <w:lvlText w:val=""/>
      <w:lvlJc w:val="left"/>
      <w:pPr>
        <w:ind w:left="2509" w:hanging="360"/>
      </w:pPr>
      <w:rPr>
        <w:rFonts w:ascii="Wingdings" w:hAnsi="Wingdings" w:hint="default"/>
      </w:rPr>
    </w:lvl>
    <w:lvl w:ilvl="3" w:tplc="08160001" w:tentative="1">
      <w:start w:val="1"/>
      <w:numFmt w:val="bullet"/>
      <w:lvlText w:val=""/>
      <w:lvlJc w:val="left"/>
      <w:pPr>
        <w:ind w:left="3229" w:hanging="360"/>
      </w:pPr>
      <w:rPr>
        <w:rFonts w:ascii="Symbol" w:hAnsi="Symbol" w:hint="default"/>
      </w:rPr>
    </w:lvl>
    <w:lvl w:ilvl="4" w:tplc="08160003" w:tentative="1">
      <w:start w:val="1"/>
      <w:numFmt w:val="bullet"/>
      <w:lvlText w:val="o"/>
      <w:lvlJc w:val="left"/>
      <w:pPr>
        <w:ind w:left="3949" w:hanging="360"/>
      </w:pPr>
      <w:rPr>
        <w:rFonts w:ascii="Courier New" w:hAnsi="Courier New" w:cs="Courier New" w:hint="default"/>
      </w:rPr>
    </w:lvl>
    <w:lvl w:ilvl="5" w:tplc="08160005" w:tentative="1">
      <w:start w:val="1"/>
      <w:numFmt w:val="bullet"/>
      <w:lvlText w:val=""/>
      <w:lvlJc w:val="left"/>
      <w:pPr>
        <w:ind w:left="4669" w:hanging="360"/>
      </w:pPr>
      <w:rPr>
        <w:rFonts w:ascii="Wingdings" w:hAnsi="Wingdings" w:hint="default"/>
      </w:rPr>
    </w:lvl>
    <w:lvl w:ilvl="6" w:tplc="08160001" w:tentative="1">
      <w:start w:val="1"/>
      <w:numFmt w:val="bullet"/>
      <w:lvlText w:val=""/>
      <w:lvlJc w:val="left"/>
      <w:pPr>
        <w:ind w:left="5389" w:hanging="360"/>
      </w:pPr>
      <w:rPr>
        <w:rFonts w:ascii="Symbol" w:hAnsi="Symbol" w:hint="default"/>
      </w:rPr>
    </w:lvl>
    <w:lvl w:ilvl="7" w:tplc="08160003" w:tentative="1">
      <w:start w:val="1"/>
      <w:numFmt w:val="bullet"/>
      <w:lvlText w:val="o"/>
      <w:lvlJc w:val="left"/>
      <w:pPr>
        <w:ind w:left="6109" w:hanging="360"/>
      </w:pPr>
      <w:rPr>
        <w:rFonts w:ascii="Courier New" w:hAnsi="Courier New" w:cs="Courier New" w:hint="default"/>
      </w:rPr>
    </w:lvl>
    <w:lvl w:ilvl="8" w:tplc="08160005" w:tentative="1">
      <w:start w:val="1"/>
      <w:numFmt w:val="bullet"/>
      <w:lvlText w:val=""/>
      <w:lvlJc w:val="left"/>
      <w:pPr>
        <w:ind w:left="6829" w:hanging="360"/>
      </w:pPr>
      <w:rPr>
        <w:rFonts w:ascii="Wingdings" w:hAnsi="Wingdings" w:hint="default"/>
      </w:rPr>
    </w:lvl>
  </w:abstractNum>
  <w:abstractNum w:abstractNumId="6" w15:restartNumberingAfterBreak="0">
    <w:nsid w:val="49D81F0C"/>
    <w:multiLevelType w:val="hybridMultilevel"/>
    <w:tmpl w:val="8B5CBD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F66663"/>
    <w:multiLevelType w:val="hybridMultilevel"/>
    <w:tmpl w:val="7F2A0A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5876193"/>
    <w:multiLevelType w:val="hybridMultilevel"/>
    <w:tmpl w:val="0CB038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69A23DB"/>
    <w:multiLevelType w:val="multilevel"/>
    <w:tmpl w:val="A2C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E088D"/>
    <w:multiLevelType w:val="hybridMultilevel"/>
    <w:tmpl w:val="96060D3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1" w15:restartNumberingAfterBreak="0">
    <w:nsid w:val="5C3815C1"/>
    <w:multiLevelType w:val="hybridMultilevel"/>
    <w:tmpl w:val="73305F48"/>
    <w:lvl w:ilvl="0" w:tplc="E32A55FE">
      <w:start w:val="1"/>
      <w:numFmt w:val="bullet"/>
      <w:lvlText w:val="•"/>
      <w:lvlJc w:val="left"/>
      <w:pPr>
        <w:tabs>
          <w:tab w:val="num" w:pos="720"/>
        </w:tabs>
        <w:ind w:left="720" w:hanging="360"/>
      </w:pPr>
      <w:rPr>
        <w:rFonts w:ascii="Arial" w:hAnsi="Arial" w:hint="default"/>
      </w:rPr>
    </w:lvl>
    <w:lvl w:ilvl="1" w:tplc="78EC6370">
      <w:start w:val="1"/>
      <w:numFmt w:val="bullet"/>
      <w:lvlText w:val="•"/>
      <w:lvlJc w:val="left"/>
      <w:pPr>
        <w:tabs>
          <w:tab w:val="num" w:pos="1440"/>
        </w:tabs>
        <w:ind w:left="1440" w:hanging="360"/>
      </w:pPr>
      <w:rPr>
        <w:rFonts w:ascii="Arial" w:hAnsi="Arial" w:hint="default"/>
      </w:rPr>
    </w:lvl>
    <w:lvl w:ilvl="2" w:tplc="3C96DB72" w:tentative="1">
      <w:start w:val="1"/>
      <w:numFmt w:val="bullet"/>
      <w:lvlText w:val="•"/>
      <w:lvlJc w:val="left"/>
      <w:pPr>
        <w:tabs>
          <w:tab w:val="num" w:pos="2160"/>
        </w:tabs>
        <w:ind w:left="2160" w:hanging="360"/>
      </w:pPr>
      <w:rPr>
        <w:rFonts w:ascii="Arial" w:hAnsi="Arial" w:hint="default"/>
      </w:rPr>
    </w:lvl>
    <w:lvl w:ilvl="3" w:tplc="617EAC80" w:tentative="1">
      <w:start w:val="1"/>
      <w:numFmt w:val="bullet"/>
      <w:lvlText w:val="•"/>
      <w:lvlJc w:val="left"/>
      <w:pPr>
        <w:tabs>
          <w:tab w:val="num" w:pos="2880"/>
        </w:tabs>
        <w:ind w:left="2880" w:hanging="360"/>
      </w:pPr>
      <w:rPr>
        <w:rFonts w:ascii="Arial" w:hAnsi="Arial" w:hint="default"/>
      </w:rPr>
    </w:lvl>
    <w:lvl w:ilvl="4" w:tplc="5CF21060" w:tentative="1">
      <w:start w:val="1"/>
      <w:numFmt w:val="bullet"/>
      <w:lvlText w:val="•"/>
      <w:lvlJc w:val="left"/>
      <w:pPr>
        <w:tabs>
          <w:tab w:val="num" w:pos="3600"/>
        </w:tabs>
        <w:ind w:left="3600" w:hanging="360"/>
      </w:pPr>
      <w:rPr>
        <w:rFonts w:ascii="Arial" w:hAnsi="Arial" w:hint="default"/>
      </w:rPr>
    </w:lvl>
    <w:lvl w:ilvl="5" w:tplc="A9AEFFAC" w:tentative="1">
      <w:start w:val="1"/>
      <w:numFmt w:val="bullet"/>
      <w:lvlText w:val="•"/>
      <w:lvlJc w:val="left"/>
      <w:pPr>
        <w:tabs>
          <w:tab w:val="num" w:pos="4320"/>
        </w:tabs>
        <w:ind w:left="4320" w:hanging="360"/>
      </w:pPr>
      <w:rPr>
        <w:rFonts w:ascii="Arial" w:hAnsi="Arial" w:hint="default"/>
      </w:rPr>
    </w:lvl>
    <w:lvl w:ilvl="6" w:tplc="3648D48A" w:tentative="1">
      <w:start w:val="1"/>
      <w:numFmt w:val="bullet"/>
      <w:lvlText w:val="•"/>
      <w:lvlJc w:val="left"/>
      <w:pPr>
        <w:tabs>
          <w:tab w:val="num" w:pos="5040"/>
        </w:tabs>
        <w:ind w:left="5040" w:hanging="360"/>
      </w:pPr>
      <w:rPr>
        <w:rFonts w:ascii="Arial" w:hAnsi="Arial" w:hint="default"/>
      </w:rPr>
    </w:lvl>
    <w:lvl w:ilvl="7" w:tplc="4B7AF06C" w:tentative="1">
      <w:start w:val="1"/>
      <w:numFmt w:val="bullet"/>
      <w:lvlText w:val="•"/>
      <w:lvlJc w:val="left"/>
      <w:pPr>
        <w:tabs>
          <w:tab w:val="num" w:pos="5760"/>
        </w:tabs>
        <w:ind w:left="5760" w:hanging="360"/>
      </w:pPr>
      <w:rPr>
        <w:rFonts w:ascii="Arial" w:hAnsi="Arial" w:hint="default"/>
      </w:rPr>
    </w:lvl>
    <w:lvl w:ilvl="8" w:tplc="F6EA0E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2E795E"/>
    <w:multiLevelType w:val="multilevel"/>
    <w:tmpl w:val="C91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7076E"/>
    <w:multiLevelType w:val="hybridMultilevel"/>
    <w:tmpl w:val="5B540350"/>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4" w15:restartNumberingAfterBreak="0">
    <w:nsid w:val="772B0673"/>
    <w:multiLevelType w:val="hybridMultilevel"/>
    <w:tmpl w:val="398AD7C4"/>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5" w15:restartNumberingAfterBreak="0">
    <w:nsid w:val="7CEE19CE"/>
    <w:multiLevelType w:val="hybridMultilevel"/>
    <w:tmpl w:val="0742E9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9"/>
  </w:num>
  <w:num w:numId="5">
    <w:abstractNumId w:val="7"/>
  </w:num>
  <w:num w:numId="6">
    <w:abstractNumId w:val="0"/>
  </w:num>
  <w:num w:numId="7">
    <w:abstractNumId w:val="14"/>
  </w:num>
  <w:num w:numId="8">
    <w:abstractNumId w:val="4"/>
  </w:num>
  <w:num w:numId="9">
    <w:abstractNumId w:val="8"/>
  </w:num>
  <w:num w:numId="10">
    <w:abstractNumId w:val="11"/>
  </w:num>
  <w:num w:numId="11">
    <w:abstractNumId w:val="5"/>
  </w:num>
  <w:num w:numId="12">
    <w:abstractNumId w:val="13"/>
  </w:num>
  <w:num w:numId="13">
    <w:abstractNumId w:val="10"/>
  </w:num>
  <w:num w:numId="14">
    <w:abstractNumId w:val="1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F8"/>
    <w:rsid w:val="00010115"/>
    <w:rsid w:val="00010BDA"/>
    <w:rsid w:val="00022E61"/>
    <w:rsid w:val="00025BB6"/>
    <w:rsid w:val="00025F55"/>
    <w:rsid w:val="00031C2A"/>
    <w:rsid w:val="000323DE"/>
    <w:rsid w:val="00040AC6"/>
    <w:rsid w:val="00042BFE"/>
    <w:rsid w:val="00043457"/>
    <w:rsid w:val="000436E1"/>
    <w:rsid w:val="00046A64"/>
    <w:rsid w:val="00047D66"/>
    <w:rsid w:val="00051ACE"/>
    <w:rsid w:val="00051D84"/>
    <w:rsid w:val="000544D0"/>
    <w:rsid w:val="00055056"/>
    <w:rsid w:val="00055591"/>
    <w:rsid w:val="00056B4A"/>
    <w:rsid w:val="00060BBF"/>
    <w:rsid w:val="0006311E"/>
    <w:rsid w:val="00070A37"/>
    <w:rsid w:val="000717E4"/>
    <w:rsid w:val="00072C52"/>
    <w:rsid w:val="00072CF3"/>
    <w:rsid w:val="000752D0"/>
    <w:rsid w:val="00077693"/>
    <w:rsid w:val="000817AA"/>
    <w:rsid w:val="00082C69"/>
    <w:rsid w:val="00082E44"/>
    <w:rsid w:val="0008307F"/>
    <w:rsid w:val="00083FDE"/>
    <w:rsid w:val="0009331D"/>
    <w:rsid w:val="00093B6A"/>
    <w:rsid w:val="00094461"/>
    <w:rsid w:val="00094A7C"/>
    <w:rsid w:val="000953E5"/>
    <w:rsid w:val="000959A7"/>
    <w:rsid w:val="00096EE7"/>
    <w:rsid w:val="000A09AC"/>
    <w:rsid w:val="000A66A8"/>
    <w:rsid w:val="000A7827"/>
    <w:rsid w:val="000B3D4A"/>
    <w:rsid w:val="000B4A1B"/>
    <w:rsid w:val="000B5F0D"/>
    <w:rsid w:val="000C03A3"/>
    <w:rsid w:val="000C0A22"/>
    <w:rsid w:val="000C2CF8"/>
    <w:rsid w:val="000C326F"/>
    <w:rsid w:val="000C7ACA"/>
    <w:rsid w:val="000C7D5B"/>
    <w:rsid w:val="000D02CD"/>
    <w:rsid w:val="000D06DC"/>
    <w:rsid w:val="000D11A2"/>
    <w:rsid w:val="000D195E"/>
    <w:rsid w:val="000D264D"/>
    <w:rsid w:val="000D4892"/>
    <w:rsid w:val="000D52A6"/>
    <w:rsid w:val="000D591D"/>
    <w:rsid w:val="000D7EF8"/>
    <w:rsid w:val="000E0D2E"/>
    <w:rsid w:val="000E2FFB"/>
    <w:rsid w:val="000E683A"/>
    <w:rsid w:val="000F09B3"/>
    <w:rsid w:val="000F3891"/>
    <w:rsid w:val="000F3C04"/>
    <w:rsid w:val="000F5C43"/>
    <w:rsid w:val="00101476"/>
    <w:rsid w:val="00102173"/>
    <w:rsid w:val="00102602"/>
    <w:rsid w:val="00102940"/>
    <w:rsid w:val="001041EF"/>
    <w:rsid w:val="00104F27"/>
    <w:rsid w:val="001070BD"/>
    <w:rsid w:val="001106CE"/>
    <w:rsid w:val="00110E46"/>
    <w:rsid w:val="001211EA"/>
    <w:rsid w:val="0012339B"/>
    <w:rsid w:val="00124D3F"/>
    <w:rsid w:val="00125AAA"/>
    <w:rsid w:val="00125ADF"/>
    <w:rsid w:val="00125CFA"/>
    <w:rsid w:val="0013087D"/>
    <w:rsid w:val="00133DF2"/>
    <w:rsid w:val="001343CD"/>
    <w:rsid w:val="001437E0"/>
    <w:rsid w:val="00144D7D"/>
    <w:rsid w:val="00145367"/>
    <w:rsid w:val="00145514"/>
    <w:rsid w:val="00147347"/>
    <w:rsid w:val="0015088E"/>
    <w:rsid w:val="00151E37"/>
    <w:rsid w:val="00152367"/>
    <w:rsid w:val="00153552"/>
    <w:rsid w:val="00153963"/>
    <w:rsid w:val="001540D7"/>
    <w:rsid w:val="001546D8"/>
    <w:rsid w:val="001563AD"/>
    <w:rsid w:val="00160545"/>
    <w:rsid w:val="00160618"/>
    <w:rsid w:val="00160DDE"/>
    <w:rsid w:val="00161CDA"/>
    <w:rsid w:val="00161EBD"/>
    <w:rsid w:val="0016299D"/>
    <w:rsid w:val="0016649C"/>
    <w:rsid w:val="00166D33"/>
    <w:rsid w:val="00166DD5"/>
    <w:rsid w:val="00170F41"/>
    <w:rsid w:val="001713C4"/>
    <w:rsid w:val="00171FF6"/>
    <w:rsid w:val="001720E8"/>
    <w:rsid w:val="00172BCA"/>
    <w:rsid w:val="00174700"/>
    <w:rsid w:val="00174D90"/>
    <w:rsid w:val="00175ABC"/>
    <w:rsid w:val="00175E6A"/>
    <w:rsid w:val="00176FE4"/>
    <w:rsid w:val="00177A3A"/>
    <w:rsid w:val="00184680"/>
    <w:rsid w:val="00186C67"/>
    <w:rsid w:val="0018753D"/>
    <w:rsid w:val="001938A4"/>
    <w:rsid w:val="0019474A"/>
    <w:rsid w:val="00197F31"/>
    <w:rsid w:val="001A211A"/>
    <w:rsid w:val="001B5CC2"/>
    <w:rsid w:val="001C16C0"/>
    <w:rsid w:val="001C3271"/>
    <w:rsid w:val="001C4593"/>
    <w:rsid w:val="001C6268"/>
    <w:rsid w:val="001D05C9"/>
    <w:rsid w:val="001D0A07"/>
    <w:rsid w:val="001D18CB"/>
    <w:rsid w:val="001D28AB"/>
    <w:rsid w:val="001D70BA"/>
    <w:rsid w:val="001D7A48"/>
    <w:rsid w:val="001E11A3"/>
    <w:rsid w:val="001E264C"/>
    <w:rsid w:val="001E357C"/>
    <w:rsid w:val="001E480D"/>
    <w:rsid w:val="001E503B"/>
    <w:rsid w:val="001E5915"/>
    <w:rsid w:val="001E658A"/>
    <w:rsid w:val="001E6829"/>
    <w:rsid w:val="001F00C8"/>
    <w:rsid w:val="001F39E7"/>
    <w:rsid w:val="001F3FDF"/>
    <w:rsid w:val="001F4D20"/>
    <w:rsid w:val="001F79D5"/>
    <w:rsid w:val="0020624E"/>
    <w:rsid w:val="00207DF4"/>
    <w:rsid w:val="0021095F"/>
    <w:rsid w:val="0021128C"/>
    <w:rsid w:val="0021156A"/>
    <w:rsid w:val="00212201"/>
    <w:rsid w:val="00213C6A"/>
    <w:rsid w:val="00216AB9"/>
    <w:rsid w:val="002221D0"/>
    <w:rsid w:val="002229FC"/>
    <w:rsid w:val="00222EA2"/>
    <w:rsid w:val="002252FB"/>
    <w:rsid w:val="0022690C"/>
    <w:rsid w:val="00230FD4"/>
    <w:rsid w:val="00233FB7"/>
    <w:rsid w:val="0023735E"/>
    <w:rsid w:val="002402C2"/>
    <w:rsid w:val="002402E7"/>
    <w:rsid w:val="002467D1"/>
    <w:rsid w:val="00246B30"/>
    <w:rsid w:val="0025057B"/>
    <w:rsid w:val="002532A7"/>
    <w:rsid w:val="00253ABF"/>
    <w:rsid w:val="002547FA"/>
    <w:rsid w:val="00255A01"/>
    <w:rsid w:val="002560E7"/>
    <w:rsid w:val="00257328"/>
    <w:rsid w:val="0026291D"/>
    <w:rsid w:val="00263133"/>
    <w:rsid w:val="0027062A"/>
    <w:rsid w:val="00274BE1"/>
    <w:rsid w:val="00274EED"/>
    <w:rsid w:val="002756B2"/>
    <w:rsid w:val="00276A37"/>
    <w:rsid w:val="00280B4B"/>
    <w:rsid w:val="00282702"/>
    <w:rsid w:val="00282864"/>
    <w:rsid w:val="00282BCC"/>
    <w:rsid w:val="00283085"/>
    <w:rsid w:val="00283A1C"/>
    <w:rsid w:val="002852C4"/>
    <w:rsid w:val="00286623"/>
    <w:rsid w:val="002939F2"/>
    <w:rsid w:val="002952EE"/>
    <w:rsid w:val="0029535D"/>
    <w:rsid w:val="002979CF"/>
    <w:rsid w:val="002A43A5"/>
    <w:rsid w:val="002A7941"/>
    <w:rsid w:val="002B6532"/>
    <w:rsid w:val="002C026E"/>
    <w:rsid w:val="002C044B"/>
    <w:rsid w:val="002C0E6B"/>
    <w:rsid w:val="002C377B"/>
    <w:rsid w:val="002C37FC"/>
    <w:rsid w:val="002D0C11"/>
    <w:rsid w:val="002D2CB9"/>
    <w:rsid w:val="002D3370"/>
    <w:rsid w:val="002D4A95"/>
    <w:rsid w:val="002D5B40"/>
    <w:rsid w:val="002D6C80"/>
    <w:rsid w:val="002D774F"/>
    <w:rsid w:val="002E04F6"/>
    <w:rsid w:val="002E0FDF"/>
    <w:rsid w:val="002E18B1"/>
    <w:rsid w:val="002E4CE0"/>
    <w:rsid w:val="002E4E77"/>
    <w:rsid w:val="002E6B17"/>
    <w:rsid w:val="002E6EEE"/>
    <w:rsid w:val="002F2620"/>
    <w:rsid w:val="002F3204"/>
    <w:rsid w:val="002F385D"/>
    <w:rsid w:val="002F7730"/>
    <w:rsid w:val="00303897"/>
    <w:rsid w:val="00304323"/>
    <w:rsid w:val="003046FA"/>
    <w:rsid w:val="00305C84"/>
    <w:rsid w:val="00306E17"/>
    <w:rsid w:val="0030724E"/>
    <w:rsid w:val="00307272"/>
    <w:rsid w:val="003107BC"/>
    <w:rsid w:val="00311788"/>
    <w:rsid w:val="00315798"/>
    <w:rsid w:val="00321B0B"/>
    <w:rsid w:val="00322E55"/>
    <w:rsid w:val="0032456B"/>
    <w:rsid w:val="00324946"/>
    <w:rsid w:val="003278A3"/>
    <w:rsid w:val="00330D3A"/>
    <w:rsid w:val="003339E9"/>
    <w:rsid w:val="00334D39"/>
    <w:rsid w:val="003371BC"/>
    <w:rsid w:val="003419FE"/>
    <w:rsid w:val="0034313A"/>
    <w:rsid w:val="00345247"/>
    <w:rsid w:val="00346307"/>
    <w:rsid w:val="003505A1"/>
    <w:rsid w:val="003516E3"/>
    <w:rsid w:val="0035177F"/>
    <w:rsid w:val="003530EA"/>
    <w:rsid w:val="00353242"/>
    <w:rsid w:val="00354D49"/>
    <w:rsid w:val="003551F8"/>
    <w:rsid w:val="003572BD"/>
    <w:rsid w:val="00357DCB"/>
    <w:rsid w:val="003628F7"/>
    <w:rsid w:val="00364021"/>
    <w:rsid w:val="003648FD"/>
    <w:rsid w:val="003665DE"/>
    <w:rsid w:val="003669ED"/>
    <w:rsid w:val="00374EB1"/>
    <w:rsid w:val="0037624F"/>
    <w:rsid w:val="00377B90"/>
    <w:rsid w:val="00383CEC"/>
    <w:rsid w:val="00383DE0"/>
    <w:rsid w:val="00384CA1"/>
    <w:rsid w:val="0038509E"/>
    <w:rsid w:val="00391457"/>
    <w:rsid w:val="00394DF4"/>
    <w:rsid w:val="00395274"/>
    <w:rsid w:val="003959D5"/>
    <w:rsid w:val="00395FBD"/>
    <w:rsid w:val="003966DC"/>
    <w:rsid w:val="00396A35"/>
    <w:rsid w:val="00396EC6"/>
    <w:rsid w:val="003A195A"/>
    <w:rsid w:val="003A2288"/>
    <w:rsid w:val="003A50EA"/>
    <w:rsid w:val="003A5EDD"/>
    <w:rsid w:val="003B15A7"/>
    <w:rsid w:val="003B376F"/>
    <w:rsid w:val="003B4250"/>
    <w:rsid w:val="003B533D"/>
    <w:rsid w:val="003C2DD1"/>
    <w:rsid w:val="003C7F5D"/>
    <w:rsid w:val="003D61CB"/>
    <w:rsid w:val="003D66E9"/>
    <w:rsid w:val="003D7281"/>
    <w:rsid w:val="003E30B2"/>
    <w:rsid w:val="003E7725"/>
    <w:rsid w:val="003E7EEE"/>
    <w:rsid w:val="003F01C0"/>
    <w:rsid w:val="003F020C"/>
    <w:rsid w:val="003F1CC1"/>
    <w:rsid w:val="003F1CC5"/>
    <w:rsid w:val="003F2C43"/>
    <w:rsid w:val="003F3921"/>
    <w:rsid w:val="003F62CD"/>
    <w:rsid w:val="00403408"/>
    <w:rsid w:val="004068CC"/>
    <w:rsid w:val="00413CC9"/>
    <w:rsid w:val="00416A04"/>
    <w:rsid w:val="00420964"/>
    <w:rsid w:val="00420A44"/>
    <w:rsid w:val="0042282E"/>
    <w:rsid w:val="00422D59"/>
    <w:rsid w:val="00423511"/>
    <w:rsid w:val="004307EE"/>
    <w:rsid w:val="00430A5F"/>
    <w:rsid w:val="004345A7"/>
    <w:rsid w:val="00440BDA"/>
    <w:rsid w:val="00440F38"/>
    <w:rsid w:val="0044130E"/>
    <w:rsid w:val="00442015"/>
    <w:rsid w:val="004455B6"/>
    <w:rsid w:val="004461E8"/>
    <w:rsid w:val="00447EBA"/>
    <w:rsid w:val="00450D0C"/>
    <w:rsid w:val="0045256F"/>
    <w:rsid w:val="004536F4"/>
    <w:rsid w:val="00456319"/>
    <w:rsid w:val="004563EC"/>
    <w:rsid w:val="00456793"/>
    <w:rsid w:val="004572B2"/>
    <w:rsid w:val="0046193E"/>
    <w:rsid w:val="0046649E"/>
    <w:rsid w:val="00473147"/>
    <w:rsid w:val="004765E0"/>
    <w:rsid w:val="0048078C"/>
    <w:rsid w:val="00483EF7"/>
    <w:rsid w:val="00491051"/>
    <w:rsid w:val="004910DC"/>
    <w:rsid w:val="0049142D"/>
    <w:rsid w:val="00496B0D"/>
    <w:rsid w:val="00497BC0"/>
    <w:rsid w:val="00497DA8"/>
    <w:rsid w:val="004A0207"/>
    <w:rsid w:val="004A0271"/>
    <w:rsid w:val="004A2E76"/>
    <w:rsid w:val="004A3266"/>
    <w:rsid w:val="004A336E"/>
    <w:rsid w:val="004A3B19"/>
    <w:rsid w:val="004A5A73"/>
    <w:rsid w:val="004A6441"/>
    <w:rsid w:val="004B3264"/>
    <w:rsid w:val="004C0E42"/>
    <w:rsid w:val="004C1259"/>
    <w:rsid w:val="004C17F2"/>
    <w:rsid w:val="004C25E3"/>
    <w:rsid w:val="004C3560"/>
    <w:rsid w:val="004C3DEB"/>
    <w:rsid w:val="004C42A4"/>
    <w:rsid w:val="004C58EA"/>
    <w:rsid w:val="004C5A69"/>
    <w:rsid w:val="004D5158"/>
    <w:rsid w:val="004D7EC6"/>
    <w:rsid w:val="004E1531"/>
    <w:rsid w:val="004E2246"/>
    <w:rsid w:val="004E2A09"/>
    <w:rsid w:val="004E4DC7"/>
    <w:rsid w:val="004E6367"/>
    <w:rsid w:val="004E6433"/>
    <w:rsid w:val="004F10F1"/>
    <w:rsid w:val="004F2A04"/>
    <w:rsid w:val="004F30F0"/>
    <w:rsid w:val="004F44E3"/>
    <w:rsid w:val="004F5B14"/>
    <w:rsid w:val="004F6A54"/>
    <w:rsid w:val="00502DB3"/>
    <w:rsid w:val="00504658"/>
    <w:rsid w:val="00506AD2"/>
    <w:rsid w:val="00511F24"/>
    <w:rsid w:val="0051655D"/>
    <w:rsid w:val="005209CD"/>
    <w:rsid w:val="0052206D"/>
    <w:rsid w:val="00522CBA"/>
    <w:rsid w:val="00523550"/>
    <w:rsid w:val="0052437A"/>
    <w:rsid w:val="0052504C"/>
    <w:rsid w:val="00531AD3"/>
    <w:rsid w:val="00533D2D"/>
    <w:rsid w:val="00535C9F"/>
    <w:rsid w:val="00537DF7"/>
    <w:rsid w:val="00541685"/>
    <w:rsid w:val="005426A1"/>
    <w:rsid w:val="00543754"/>
    <w:rsid w:val="00544982"/>
    <w:rsid w:val="00546126"/>
    <w:rsid w:val="00550899"/>
    <w:rsid w:val="00550DF5"/>
    <w:rsid w:val="00553378"/>
    <w:rsid w:val="00555E3B"/>
    <w:rsid w:val="00560930"/>
    <w:rsid w:val="005620C9"/>
    <w:rsid w:val="005636B4"/>
    <w:rsid w:val="005646FC"/>
    <w:rsid w:val="00564966"/>
    <w:rsid w:val="00574D5A"/>
    <w:rsid w:val="00575D94"/>
    <w:rsid w:val="00576246"/>
    <w:rsid w:val="00577BA4"/>
    <w:rsid w:val="00577DE0"/>
    <w:rsid w:val="00580AAA"/>
    <w:rsid w:val="00582126"/>
    <w:rsid w:val="005833A1"/>
    <w:rsid w:val="005846D9"/>
    <w:rsid w:val="0059013F"/>
    <w:rsid w:val="00590E6B"/>
    <w:rsid w:val="0059126E"/>
    <w:rsid w:val="005942FB"/>
    <w:rsid w:val="00594354"/>
    <w:rsid w:val="005966C2"/>
    <w:rsid w:val="00596787"/>
    <w:rsid w:val="005972BE"/>
    <w:rsid w:val="00597E1C"/>
    <w:rsid w:val="005A2E93"/>
    <w:rsid w:val="005A3BF7"/>
    <w:rsid w:val="005A402E"/>
    <w:rsid w:val="005A4590"/>
    <w:rsid w:val="005A536A"/>
    <w:rsid w:val="005A616E"/>
    <w:rsid w:val="005A645C"/>
    <w:rsid w:val="005B0C85"/>
    <w:rsid w:val="005B4495"/>
    <w:rsid w:val="005B500E"/>
    <w:rsid w:val="005B6A80"/>
    <w:rsid w:val="005C0E4B"/>
    <w:rsid w:val="005C40A2"/>
    <w:rsid w:val="005C45C4"/>
    <w:rsid w:val="005C4DED"/>
    <w:rsid w:val="005C5B3F"/>
    <w:rsid w:val="005C6E4E"/>
    <w:rsid w:val="005C7897"/>
    <w:rsid w:val="005D5BBD"/>
    <w:rsid w:val="005D64A6"/>
    <w:rsid w:val="005D775F"/>
    <w:rsid w:val="005E0FC7"/>
    <w:rsid w:val="005E1FAC"/>
    <w:rsid w:val="005E200B"/>
    <w:rsid w:val="005E2060"/>
    <w:rsid w:val="005E4D88"/>
    <w:rsid w:val="005E593F"/>
    <w:rsid w:val="005E5EF3"/>
    <w:rsid w:val="005E693D"/>
    <w:rsid w:val="005E69A7"/>
    <w:rsid w:val="005E7669"/>
    <w:rsid w:val="005F3672"/>
    <w:rsid w:val="005F58EF"/>
    <w:rsid w:val="005F7C13"/>
    <w:rsid w:val="0061089C"/>
    <w:rsid w:val="0061309F"/>
    <w:rsid w:val="00613CDE"/>
    <w:rsid w:val="00614079"/>
    <w:rsid w:val="0061605C"/>
    <w:rsid w:val="00620411"/>
    <w:rsid w:val="006228CC"/>
    <w:rsid w:val="00622EF0"/>
    <w:rsid w:val="006267DB"/>
    <w:rsid w:val="0063256E"/>
    <w:rsid w:val="00632B89"/>
    <w:rsid w:val="00632D4F"/>
    <w:rsid w:val="00637669"/>
    <w:rsid w:val="00641FBE"/>
    <w:rsid w:val="006439D8"/>
    <w:rsid w:val="00643CAD"/>
    <w:rsid w:val="0065089E"/>
    <w:rsid w:val="00651B35"/>
    <w:rsid w:val="00652520"/>
    <w:rsid w:val="00653243"/>
    <w:rsid w:val="006539D0"/>
    <w:rsid w:val="00654516"/>
    <w:rsid w:val="0065762A"/>
    <w:rsid w:val="00660B00"/>
    <w:rsid w:val="006623B4"/>
    <w:rsid w:val="00662C7F"/>
    <w:rsid w:val="006658F4"/>
    <w:rsid w:val="00667D87"/>
    <w:rsid w:val="00670A14"/>
    <w:rsid w:val="00670BF7"/>
    <w:rsid w:val="00673E18"/>
    <w:rsid w:val="00675199"/>
    <w:rsid w:val="00675BAB"/>
    <w:rsid w:val="00675D45"/>
    <w:rsid w:val="00677FDF"/>
    <w:rsid w:val="00683226"/>
    <w:rsid w:val="00684FF6"/>
    <w:rsid w:val="006855EF"/>
    <w:rsid w:val="006861EE"/>
    <w:rsid w:val="00686ED2"/>
    <w:rsid w:val="00687757"/>
    <w:rsid w:val="00690EEC"/>
    <w:rsid w:val="00695012"/>
    <w:rsid w:val="00696DC5"/>
    <w:rsid w:val="006A27F8"/>
    <w:rsid w:val="006A2A00"/>
    <w:rsid w:val="006A3B8E"/>
    <w:rsid w:val="006A53E4"/>
    <w:rsid w:val="006A548B"/>
    <w:rsid w:val="006B017D"/>
    <w:rsid w:val="006B0CF5"/>
    <w:rsid w:val="006B2A09"/>
    <w:rsid w:val="006B4DB3"/>
    <w:rsid w:val="006C098C"/>
    <w:rsid w:val="006C1416"/>
    <w:rsid w:val="006C2693"/>
    <w:rsid w:val="006C5208"/>
    <w:rsid w:val="006C5813"/>
    <w:rsid w:val="006C66E8"/>
    <w:rsid w:val="006C694B"/>
    <w:rsid w:val="006D1AB2"/>
    <w:rsid w:val="006D2D83"/>
    <w:rsid w:val="006D3852"/>
    <w:rsid w:val="006D5172"/>
    <w:rsid w:val="006D7434"/>
    <w:rsid w:val="006E2575"/>
    <w:rsid w:val="006E4215"/>
    <w:rsid w:val="006E7933"/>
    <w:rsid w:val="006E7D33"/>
    <w:rsid w:val="006F009A"/>
    <w:rsid w:val="006F1FFA"/>
    <w:rsid w:val="006F2858"/>
    <w:rsid w:val="006F40F1"/>
    <w:rsid w:val="006F4D0B"/>
    <w:rsid w:val="006F66DF"/>
    <w:rsid w:val="006F6F47"/>
    <w:rsid w:val="006F7A9A"/>
    <w:rsid w:val="0070187A"/>
    <w:rsid w:val="00705EC6"/>
    <w:rsid w:val="00706F4C"/>
    <w:rsid w:val="007117DB"/>
    <w:rsid w:val="00711FAD"/>
    <w:rsid w:val="0071273A"/>
    <w:rsid w:val="00713B5C"/>
    <w:rsid w:val="00714B1F"/>
    <w:rsid w:val="00715834"/>
    <w:rsid w:val="00717263"/>
    <w:rsid w:val="00722E27"/>
    <w:rsid w:val="00722EF4"/>
    <w:rsid w:val="00726547"/>
    <w:rsid w:val="00731211"/>
    <w:rsid w:val="0073126B"/>
    <w:rsid w:val="0073191A"/>
    <w:rsid w:val="007328E0"/>
    <w:rsid w:val="007338DF"/>
    <w:rsid w:val="007361F8"/>
    <w:rsid w:val="00737243"/>
    <w:rsid w:val="007403D1"/>
    <w:rsid w:val="007417A0"/>
    <w:rsid w:val="00743C1A"/>
    <w:rsid w:val="00745711"/>
    <w:rsid w:val="00746788"/>
    <w:rsid w:val="00746FE6"/>
    <w:rsid w:val="00750725"/>
    <w:rsid w:val="00751662"/>
    <w:rsid w:val="0075345C"/>
    <w:rsid w:val="00755465"/>
    <w:rsid w:val="00755F3D"/>
    <w:rsid w:val="00760C49"/>
    <w:rsid w:val="00763DAB"/>
    <w:rsid w:val="007721CF"/>
    <w:rsid w:val="00772269"/>
    <w:rsid w:val="007731D2"/>
    <w:rsid w:val="00780E5C"/>
    <w:rsid w:val="007836D7"/>
    <w:rsid w:val="00783A04"/>
    <w:rsid w:val="007850BF"/>
    <w:rsid w:val="00785EE1"/>
    <w:rsid w:val="007912F7"/>
    <w:rsid w:val="007916CA"/>
    <w:rsid w:val="0079392F"/>
    <w:rsid w:val="00794004"/>
    <w:rsid w:val="007942EB"/>
    <w:rsid w:val="007948AF"/>
    <w:rsid w:val="00796572"/>
    <w:rsid w:val="007979B6"/>
    <w:rsid w:val="007B0D08"/>
    <w:rsid w:val="007B2598"/>
    <w:rsid w:val="007B2B24"/>
    <w:rsid w:val="007B35A2"/>
    <w:rsid w:val="007B5D7F"/>
    <w:rsid w:val="007B76AA"/>
    <w:rsid w:val="007C0860"/>
    <w:rsid w:val="007C0F33"/>
    <w:rsid w:val="007C1147"/>
    <w:rsid w:val="007C1787"/>
    <w:rsid w:val="007C283C"/>
    <w:rsid w:val="007C5230"/>
    <w:rsid w:val="007C73BA"/>
    <w:rsid w:val="007C79AA"/>
    <w:rsid w:val="007D1C15"/>
    <w:rsid w:val="007D32D6"/>
    <w:rsid w:val="007D4579"/>
    <w:rsid w:val="007D5D80"/>
    <w:rsid w:val="007D5F45"/>
    <w:rsid w:val="007E10B5"/>
    <w:rsid w:val="007E3E7A"/>
    <w:rsid w:val="007E5541"/>
    <w:rsid w:val="007E6700"/>
    <w:rsid w:val="007E6C68"/>
    <w:rsid w:val="007E74AF"/>
    <w:rsid w:val="007F0A69"/>
    <w:rsid w:val="007F1043"/>
    <w:rsid w:val="007F3A5A"/>
    <w:rsid w:val="00803117"/>
    <w:rsid w:val="00807291"/>
    <w:rsid w:val="0080783F"/>
    <w:rsid w:val="00811AF0"/>
    <w:rsid w:val="008137BE"/>
    <w:rsid w:val="00813A32"/>
    <w:rsid w:val="00817A50"/>
    <w:rsid w:val="00824674"/>
    <w:rsid w:val="00830690"/>
    <w:rsid w:val="0083186D"/>
    <w:rsid w:val="00844FE1"/>
    <w:rsid w:val="00845619"/>
    <w:rsid w:val="00846916"/>
    <w:rsid w:val="00846AFF"/>
    <w:rsid w:val="008523DE"/>
    <w:rsid w:val="00853933"/>
    <w:rsid w:val="00857DC3"/>
    <w:rsid w:val="0086387B"/>
    <w:rsid w:val="00865A61"/>
    <w:rsid w:val="00866A82"/>
    <w:rsid w:val="00867C4A"/>
    <w:rsid w:val="008705A7"/>
    <w:rsid w:val="008725A8"/>
    <w:rsid w:val="00872A46"/>
    <w:rsid w:val="00874A19"/>
    <w:rsid w:val="008831B9"/>
    <w:rsid w:val="00883BF8"/>
    <w:rsid w:val="00886D5B"/>
    <w:rsid w:val="00891958"/>
    <w:rsid w:val="00892028"/>
    <w:rsid w:val="00897F77"/>
    <w:rsid w:val="008A0E1B"/>
    <w:rsid w:val="008A2441"/>
    <w:rsid w:val="008A43BC"/>
    <w:rsid w:val="008A7E09"/>
    <w:rsid w:val="008B27F5"/>
    <w:rsid w:val="008B28A3"/>
    <w:rsid w:val="008B3B38"/>
    <w:rsid w:val="008B46E6"/>
    <w:rsid w:val="008B524E"/>
    <w:rsid w:val="008B5649"/>
    <w:rsid w:val="008B5742"/>
    <w:rsid w:val="008B643D"/>
    <w:rsid w:val="008B70CF"/>
    <w:rsid w:val="008B747F"/>
    <w:rsid w:val="008C0436"/>
    <w:rsid w:val="008C0A49"/>
    <w:rsid w:val="008C4E57"/>
    <w:rsid w:val="008D2271"/>
    <w:rsid w:val="008D4A32"/>
    <w:rsid w:val="008E27AA"/>
    <w:rsid w:val="008E38F1"/>
    <w:rsid w:val="008E69F9"/>
    <w:rsid w:val="008E6AF2"/>
    <w:rsid w:val="008F328E"/>
    <w:rsid w:val="008F4463"/>
    <w:rsid w:val="00902F46"/>
    <w:rsid w:val="009031F8"/>
    <w:rsid w:val="0090708B"/>
    <w:rsid w:val="00913010"/>
    <w:rsid w:val="00917924"/>
    <w:rsid w:val="00920187"/>
    <w:rsid w:val="00922450"/>
    <w:rsid w:val="00922C3B"/>
    <w:rsid w:val="00925D12"/>
    <w:rsid w:val="00925D8C"/>
    <w:rsid w:val="00932A74"/>
    <w:rsid w:val="009334C6"/>
    <w:rsid w:val="00933586"/>
    <w:rsid w:val="00935B75"/>
    <w:rsid w:val="00937AA6"/>
    <w:rsid w:val="009409CD"/>
    <w:rsid w:val="00947185"/>
    <w:rsid w:val="009506CF"/>
    <w:rsid w:val="009550BC"/>
    <w:rsid w:val="0095738D"/>
    <w:rsid w:val="00957A8F"/>
    <w:rsid w:val="00962BC9"/>
    <w:rsid w:val="009640DB"/>
    <w:rsid w:val="00964990"/>
    <w:rsid w:val="00966651"/>
    <w:rsid w:val="00966AFB"/>
    <w:rsid w:val="0097080A"/>
    <w:rsid w:val="00970BA3"/>
    <w:rsid w:val="0097504D"/>
    <w:rsid w:val="0097534A"/>
    <w:rsid w:val="009819C9"/>
    <w:rsid w:val="00985716"/>
    <w:rsid w:val="00985D05"/>
    <w:rsid w:val="009865EB"/>
    <w:rsid w:val="00987E82"/>
    <w:rsid w:val="00993AF7"/>
    <w:rsid w:val="00995381"/>
    <w:rsid w:val="00996BD6"/>
    <w:rsid w:val="00997139"/>
    <w:rsid w:val="009A028A"/>
    <w:rsid w:val="009A2985"/>
    <w:rsid w:val="009A2B6A"/>
    <w:rsid w:val="009A4436"/>
    <w:rsid w:val="009A6208"/>
    <w:rsid w:val="009A62F0"/>
    <w:rsid w:val="009A6B83"/>
    <w:rsid w:val="009A7B0B"/>
    <w:rsid w:val="009B0B60"/>
    <w:rsid w:val="009B383F"/>
    <w:rsid w:val="009B463B"/>
    <w:rsid w:val="009B64C0"/>
    <w:rsid w:val="009B7153"/>
    <w:rsid w:val="009B7C2A"/>
    <w:rsid w:val="009C091D"/>
    <w:rsid w:val="009C6667"/>
    <w:rsid w:val="009C7F6D"/>
    <w:rsid w:val="009D3207"/>
    <w:rsid w:val="009D502E"/>
    <w:rsid w:val="009D68FF"/>
    <w:rsid w:val="009E0740"/>
    <w:rsid w:val="009F1303"/>
    <w:rsid w:val="009F1385"/>
    <w:rsid w:val="009F2B35"/>
    <w:rsid w:val="009F4E19"/>
    <w:rsid w:val="00A00ACB"/>
    <w:rsid w:val="00A02422"/>
    <w:rsid w:val="00A02A42"/>
    <w:rsid w:val="00A03EFB"/>
    <w:rsid w:val="00A04624"/>
    <w:rsid w:val="00A05ECF"/>
    <w:rsid w:val="00A079FC"/>
    <w:rsid w:val="00A11B9E"/>
    <w:rsid w:val="00A125C3"/>
    <w:rsid w:val="00A12863"/>
    <w:rsid w:val="00A135A4"/>
    <w:rsid w:val="00A22226"/>
    <w:rsid w:val="00A2278E"/>
    <w:rsid w:val="00A22F3E"/>
    <w:rsid w:val="00A2462E"/>
    <w:rsid w:val="00A24A2B"/>
    <w:rsid w:val="00A25BA8"/>
    <w:rsid w:val="00A27744"/>
    <w:rsid w:val="00A34384"/>
    <w:rsid w:val="00A35D80"/>
    <w:rsid w:val="00A36543"/>
    <w:rsid w:val="00A36775"/>
    <w:rsid w:val="00A409E9"/>
    <w:rsid w:val="00A428C9"/>
    <w:rsid w:val="00A42C82"/>
    <w:rsid w:val="00A443C2"/>
    <w:rsid w:val="00A44720"/>
    <w:rsid w:val="00A45735"/>
    <w:rsid w:val="00A467CB"/>
    <w:rsid w:val="00A4796D"/>
    <w:rsid w:val="00A51395"/>
    <w:rsid w:val="00A51744"/>
    <w:rsid w:val="00A53497"/>
    <w:rsid w:val="00A53F44"/>
    <w:rsid w:val="00A56D83"/>
    <w:rsid w:val="00A57E42"/>
    <w:rsid w:val="00A606D3"/>
    <w:rsid w:val="00A6102F"/>
    <w:rsid w:val="00A62902"/>
    <w:rsid w:val="00A62A3D"/>
    <w:rsid w:val="00A65D16"/>
    <w:rsid w:val="00A677C2"/>
    <w:rsid w:val="00A72595"/>
    <w:rsid w:val="00A74D40"/>
    <w:rsid w:val="00A74DB5"/>
    <w:rsid w:val="00A76D02"/>
    <w:rsid w:val="00A77571"/>
    <w:rsid w:val="00A800A5"/>
    <w:rsid w:val="00A81374"/>
    <w:rsid w:val="00A82F06"/>
    <w:rsid w:val="00A8415D"/>
    <w:rsid w:val="00A87E92"/>
    <w:rsid w:val="00A965A7"/>
    <w:rsid w:val="00A96D63"/>
    <w:rsid w:val="00AA0362"/>
    <w:rsid w:val="00AA2168"/>
    <w:rsid w:val="00AA4793"/>
    <w:rsid w:val="00AA646A"/>
    <w:rsid w:val="00AA78E1"/>
    <w:rsid w:val="00AB2A7F"/>
    <w:rsid w:val="00AB4922"/>
    <w:rsid w:val="00AB523F"/>
    <w:rsid w:val="00AB685A"/>
    <w:rsid w:val="00AC0993"/>
    <w:rsid w:val="00AC2BC5"/>
    <w:rsid w:val="00AC5829"/>
    <w:rsid w:val="00AC69EA"/>
    <w:rsid w:val="00AC6C49"/>
    <w:rsid w:val="00AD03DB"/>
    <w:rsid w:val="00AD1D2C"/>
    <w:rsid w:val="00AD4191"/>
    <w:rsid w:val="00AD4AEC"/>
    <w:rsid w:val="00AD55FC"/>
    <w:rsid w:val="00AD5BBD"/>
    <w:rsid w:val="00AD5EA5"/>
    <w:rsid w:val="00AD6510"/>
    <w:rsid w:val="00AD7A9D"/>
    <w:rsid w:val="00AE1B55"/>
    <w:rsid w:val="00AE56AC"/>
    <w:rsid w:val="00AE725B"/>
    <w:rsid w:val="00AF0FB8"/>
    <w:rsid w:val="00AF21F3"/>
    <w:rsid w:val="00AF26A6"/>
    <w:rsid w:val="00AF2A8D"/>
    <w:rsid w:val="00AF536C"/>
    <w:rsid w:val="00B0126A"/>
    <w:rsid w:val="00B015E7"/>
    <w:rsid w:val="00B02E8A"/>
    <w:rsid w:val="00B04A8F"/>
    <w:rsid w:val="00B07940"/>
    <w:rsid w:val="00B10A80"/>
    <w:rsid w:val="00B124F4"/>
    <w:rsid w:val="00B1250F"/>
    <w:rsid w:val="00B12A47"/>
    <w:rsid w:val="00B14CBB"/>
    <w:rsid w:val="00B161DF"/>
    <w:rsid w:val="00B16BA9"/>
    <w:rsid w:val="00B23A29"/>
    <w:rsid w:val="00B23C8E"/>
    <w:rsid w:val="00B2408A"/>
    <w:rsid w:val="00B2438B"/>
    <w:rsid w:val="00B244B1"/>
    <w:rsid w:val="00B26C8A"/>
    <w:rsid w:val="00B30DF7"/>
    <w:rsid w:val="00B370D6"/>
    <w:rsid w:val="00B379FC"/>
    <w:rsid w:val="00B37D7D"/>
    <w:rsid w:val="00B405C9"/>
    <w:rsid w:val="00B4242F"/>
    <w:rsid w:val="00B4300B"/>
    <w:rsid w:val="00B44BE4"/>
    <w:rsid w:val="00B46981"/>
    <w:rsid w:val="00B47297"/>
    <w:rsid w:val="00B50349"/>
    <w:rsid w:val="00B50A7A"/>
    <w:rsid w:val="00B540D6"/>
    <w:rsid w:val="00B54EAE"/>
    <w:rsid w:val="00B57B49"/>
    <w:rsid w:val="00B60096"/>
    <w:rsid w:val="00B60FB1"/>
    <w:rsid w:val="00B6104A"/>
    <w:rsid w:val="00B63037"/>
    <w:rsid w:val="00B639FF"/>
    <w:rsid w:val="00B64943"/>
    <w:rsid w:val="00B66266"/>
    <w:rsid w:val="00B676BF"/>
    <w:rsid w:val="00B7188E"/>
    <w:rsid w:val="00B71B5C"/>
    <w:rsid w:val="00B71C4D"/>
    <w:rsid w:val="00B71DAE"/>
    <w:rsid w:val="00B759D3"/>
    <w:rsid w:val="00B774F0"/>
    <w:rsid w:val="00B77508"/>
    <w:rsid w:val="00B7762A"/>
    <w:rsid w:val="00B77E6B"/>
    <w:rsid w:val="00B84C76"/>
    <w:rsid w:val="00B85B35"/>
    <w:rsid w:val="00B8717D"/>
    <w:rsid w:val="00B968B7"/>
    <w:rsid w:val="00BA0AD7"/>
    <w:rsid w:val="00BA1CBC"/>
    <w:rsid w:val="00BA2506"/>
    <w:rsid w:val="00BA40AA"/>
    <w:rsid w:val="00BA7336"/>
    <w:rsid w:val="00BA78E1"/>
    <w:rsid w:val="00BA7CE7"/>
    <w:rsid w:val="00BB1BD7"/>
    <w:rsid w:val="00BB2259"/>
    <w:rsid w:val="00BB2587"/>
    <w:rsid w:val="00BB2A25"/>
    <w:rsid w:val="00BB514E"/>
    <w:rsid w:val="00BB56F3"/>
    <w:rsid w:val="00BB6DFB"/>
    <w:rsid w:val="00BC05D9"/>
    <w:rsid w:val="00BC068E"/>
    <w:rsid w:val="00BC2C5F"/>
    <w:rsid w:val="00BC3D78"/>
    <w:rsid w:val="00BC6827"/>
    <w:rsid w:val="00BD16D7"/>
    <w:rsid w:val="00BD28DB"/>
    <w:rsid w:val="00BD303E"/>
    <w:rsid w:val="00BD4FE2"/>
    <w:rsid w:val="00BD75F5"/>
    <w:rsid w:val="00BD78F3"/>
    <w:rsid w:val="00BD7B33"/>
    <w:rsid w:val="00BE142A"/>
    <w:rsid w:val="00BE5E4F"/>
    <w:rsid w:val="00BE7CA1"/>
    <w:rsid w:val="00BF05C8"/>
    <w:rsid w:val="00BF2D90"/>
    <w:rsid w:val="00BF4042"/>
    <w:rsid w:val="00C0432B"/>
    <w:rsid w:val="00C05800"/>
    <w:rsid w:val="00C061EB"/>
    <w:rsid w:val="00C10B56"/>
    <w:rsid w:val="00C13530"/>
    <w:rsid w:val="00C13623"/>
    <w:rsid w:val="00C13AAF"/>
    <w:rsid w:val="00C2143E"/>
    <w:rsid w:val="00C2343D"/>
    <w:rsid w:val="00C234DD"/>
    <w:rsid w:val="00C24AA6"/>
    <w:rsid w:val="00C24B13"/>
    <w:rsid w:val="00C250FD"/>
    <w:rsid w:val="00C34881"/>
    <w:rsid w:val="00C35470"/>
    <w:rsid w:val="00C3699E"/>
    <w:rsid w:val="00C36EB6"/>
    <w:rsid w:val="00C517E0"/>
    <w:rsid w:val="00C525E5"/>
    <w:rsid w:val="00C53E3C"/>
    <w:rsid w:val="00C57F3C"/>
    <w:rsid w:val="00C610C0"/>
    <w:rsid w:val="00C61B5C"/>
    <w:rsid w:val="00C625B3"/>
    <w:rsid w:val="00C63E65"/>
    <w:rsid w:val="00C64F60"/>
    <w:rsid w:val="00C71A38"/>
    <w:rsid w:val="00C71BDE"/>
    <w:rsid w:val="00C72408"/>
    <w:rsid w:val="00C77A80"/>
    <w:rsid w:val="00C802D2"/>
    <w:rsid w:val="00C80CC8"/>
    <w:rsid w:val="00C80E84"/>
    <w:rsid w:val="00C81BF2"/>
    <w:rsid w:val="00C8234C"/>
    <w:rsid w:val="00C84476"/>
    <w:rsid w:val="00C849A4"/>
    <w:rsid w:val="00C84D31"/>
    <w:rsid w:val="00C8693D"/>
    <w:rsid w:val="00C872E2"/>
    <w:rsid w:val="00C87983"/>
    <w:rsid w:val="00C90E35"/>
    <w:rsid w:val="00C90E4E"/>
    <w:rsid w:val="00C92D88"/>
    <w:rsid w:val="00C9420D"/>
    <w:rsid w:val="00C947B3"/>
    <w:rsid w:val="00C95D45"/>
    <w:rsid w:val="00C97508"/>
    <w:rsid w:val="00CA0FBD"/>
    <w:rsid w:val="00CA3FD8"/>
    <w:rsid w:val="00CA5689"/>
    <w:rsid w:val="00CA60D1"/>
    <w:rsid w:val="00CA69DE"/>
    <w:rsid w:val="00CA78DC"/>
    <w:rsid w:val="00CB4C8D"/>
    <w:rsid w:val="00CC3C28"/>
    <w:rsid w:val="00CC4647"/>
    <w:rsid w:val="00CC5A0B"/>
    <w:rsid w:val="00CD534A"/>
    <w:rsid w:val="00CE0AEE"/>
    <w:rsid w:val="00CE264A"/>
    <w:rsid w:val="00CE26DF"/>
    <w:rsid w:val="00CE42F0"/>
    <w:rsid w:val="00CF0903"/>
    <w:rsid w:val="00CF101D"/>
    <w:rsid w:val="00CF14CC"/>
    <w:rsid w:val="00CF3D78"/>
    <w:rsid w:val="00CF3FFA"/>
    <w:rsid w:val="00CF643B"/>
    <w:rsid w:val="00D010DC"/>
    <w:rsid w:val="00D01C65"/>
    <w:rsid w:val="00D01FC0"/>
    <w:rsid w:val="00D02C93"/>
    <w:rsid w:val="00D03689"/>
    <w:rsid w:val="00D03A12"/>
    <w:rsid w:val="00D03B7A"/>
    <w:rsid w:val="00D04DD4"/>
    <w:rsid w:val="00D068B1"/>
    <w:rsid w:val="00D068BB"/>
    <w:rsid w:val="00D07B24"/>
    <w:rsid w:val="00D105B3"/>
    <w:rsid w:val="00D11B7F"/>
    <w:rsid w:val="00D12CBA"/>
    <w:rsid w:val="00D1579A"/>
    <w:rsid w:val="00D2125A"/>
    <w:rsid w:val="00D2526D"/>
    <w:rsid w:val="00D25271"/>
    <w:rsid w:val="00D271CE"/>
    <w:rsid w:val="00D31293"/>
    <w:rsid w:val="00D33519"/>
    <w:rsid w:val="00D35B76"/>
    <w:rsid w:val="00D35EAE"/>
    <w:rsid w:val="00D373C7"/>
    <w:rsid w:val="00D37C1E"/>
    <w:rsid w:val="00D43BA8"/>
    <w:rsid w:val="00D45205"/>
    <w:rsid w:val="00D4701F"/>
    <w:rsid w:val="00D544E6"/>
    <w:rsid w:val="00D545BA"/>
    <w:rsid w:val="00D548FE"/>
    <w:rsid w:val="00D55106"/>
    <w:rsid w:val="00D56D63"/>
    <w:rsid w:val="00D574BA"/>
    <w:rsid w:val="00D61EE1"/>
    <w:rsid w:val="00D65DE5"/>
    <w:rsid w:val="00D66F93"/>
    <w:rsid w:val="00D73E05"/>
    <w:rsid w:val="00D778A6"/>
    <w:rsid w:val="00D77ACE"/>
    <w:rsid w:val="00D81810"/>
    <w:rsid w:val="00D81FF4"/>
    <w:rsid w:val="00D831E9"/>
    <w:rsid w:val="00D912F6"/>
    <w:rsid w:val="00D94B17"/>
    <w:rsid w:val="00D9543A"/>
    <w:rsid w:val="00D96643"/>
    <w:rsid w:val="00D9759B"/>
    <w:rsid w:val="00DA02F6"/>
    <w:rsid w:val="00DA2ABB"/>
    <w:rsid w:val="00DA4E8C"/>
    <w:rsid w:val="00DB0C82"/>
    <w:rsid w:val="00DB4353"/>
    <w:rsid w:val="00DB44DF"/>
    <w:rsid w:val="00DB7189"/>
    <w:rsid w:val="00DB753B"/>
    <w:rsid w:val="00DB7CE1"/>
    <w:rsid w:val="00DC204A"/>
    <w:rsid w:val="00DC2142"/>
    <w:rsid w:val="00DC67CA"/>
    <w:rsid w:val="00DC6BFC"/>
    <w:rsid w:val="00DD36F8"/>
    <w:rsid w:val="00DD4031"/>
    <w:rsid w:val="00DD4075"/>
    <w:rsid w:val="00DE1311"/>
    <w:rsid w:val="00DE3784"/>
    <w:rsid w:val="00DE5930"/>
    <w:rsid w:val="00DE7CAC"/>
    <w:rsid w:val="00DF0AD5"/>
    <w:rsid w:val="00DF1392"/>
    <w:rsid w:val="00DF3FEB"/>
    <w:rsid w:val="00DF4249"/>
    <w:rsid w:val="00DF7859"/>
    <w:rsid w:val="00DF7BE1"/>
    <w:rsid w:val="00E01A0E"/>
    <w:rsid w:val="00E042F9"/>
    <w:rsid w:val="00E07CEA"/>
    <w:rsid w:val="00E1055B"/>
    <w:rsid w:val="00E139F7"/>
    <w:rsid w:val="00E15C18"/>
    <w:rsid w:val="00E2028B"/>
    <w:rsid w:val="00E2232E"/>
    <w:rsid w:val="00E22BB7"/>
    <w:rsid w:val="00E25B1B"/>
    <w:rsid w:val="00E268B8"/>
    <w:rsid w:val="00E30CE4"/>
    <w:rsid w:val="00E317EA"/>
    <w:rsid w:val="00E33427"/>
    <w:rsid w:val="00E341DB"/>
    <w:rsid w:val="00E35D50"/>
    <w:rsid w:val="00E35F75"/>
    <w:rsid w:val="00E40DE6"/>
    <w:rsid w:val="00E41775"/>
    <w:rsid w:val="00E42D97"/>
    <w:rsid w:val="00E4498B"/>
    <w:rsid w:val="00E455B5"/>
    <w:rsid w:val="00E47215"/>
    <w:rsid w:val="00E4738E"/>
    <w:rsid w:val="00E50A07"/>
    <w:rsid w:val="00E52E3D"/>
    <w:rsid w:val="00E52F8A"/>
    <w:rsid w:val="00E53DB3"/>
    <w:rsid w:val="00E54EC0"/>
    <w:rsid w:val="00E57158"/>
    <w:rsid w:val="00E574E2"/>
    <w:rsid w:val="00E608B1"/>
    <w:rsid w:val="00E617A8"/>
    <w:rsid w:val="00E6342C"/>
    <w:rsid w:val="00E648C8"/>
    <w:rsid w:val="00E66655"/>
    <w:rsid w:val="00E66F7E"/>
    <w:rsid w:val="00E706C7"/>
    <w:rsid w:val="00E70B99"/>
    <w:rsid w:val="00E72AEB"/>
    <w:rsid w:val="00E7403E"/>
    <w:rsid w:val="00E741C3"/>
    <w:rsid w:val="00E7440C"/>
    <w:rsid w:val="00E76449"/>
    <w:rsid w:val="00E76F67"/>
    <w:rsid w:val="00E808E5"/>
    <w:rsid w:val="00E83E75"/>
    <w:rsid w:val="00E8459E"/>
    <w:rsid w:val="00E858BA"/>
    <w:rsid w:val="00E91F19"/>
    <w:rsid w:val="00E92295"/>
    <w:rsid w:val="00E955C3"/>
    <w:rsid w:val="00E96872"/>
    <w:rsid w:val="00EA0155"/>
    <w:rsid w:val="00EA048B"/>
    <w:rsid w:val="00EA13E3"/>
    <w:rsid w:val="00EA1675"/>
    <w:rsid w:val="00EA2A1A"/>
    <w:rsid w:val="00EB258B"/>
    <w:rsid w:val="00EB5269"/>
    <w:rsid w:val="00EB6365"/>
    <w:rsid w:val="00EC04E0"/>
    <w:rsid w:val="00EC19A7"/>
    <w:rsid w:val="00EC19BA"/>
    <w:rsid w:val="00EC7718"/>
    <w:rsid w:val="00ED1BA9"/>
    <w:rsid w:val="00ED3674"/>
    <w:rsid w:val="00ED5BB5"/>
    <w:rsid w:val="00ED64B3"/>
    <w:rsid w:val="00EF046A"/>
    <w:rsid w:val="00EF0B8D"/>
    <w:rsid w:val="00EF2AF6"/>
    <w:rsid w:val="00F006A7"/>
    <w:rsid w:val="00F00A5E"/>
    <w:rsid w:val="00F01422"/>
    <w:rsid w:val="00F01E3D"/>
    <w:rsid w:val="00F01EE9"/>
    <w:rsid w:val="00F028FA"/>
    <w:rsid w:val="00F03850"/>
    <w:rsid w:val="00F03C9C"/>
    <w:rsid w:val="00F060C6"/>
    <w:rsid w:val="00F11371"/>
    <w:rsid w:val="00F11846"/>
    <w:rsid w:val="00F121B6"/>
    <w:rsid w:val="00F156C2"/>
    <w:rsid w:val="00F156E2"/>
    <w:rsid w:val="00F15A33"/>
    <w:rsid w:val="00F15BD8"/>
    <w:rsid w:val="00F21492"/>
    <w:rsid w:val="00F22A09"/>
    <w:rsid w:val="00F2438B"/>
    <w:rsid w:val="00F272D1"/>
    <w:rsid w:val="00F36287"/>
    <w:rsid w:val="00F405E1"/>
    <w:rsid w:val="00F41DC8"/>
    <w:rsid w:val="00F45DCE"/>
    <w:rsid w:val="00F46FDC"/>
    <w:rsid w:val="00F5310B"/>
    <w:rsid w:val="00F5541D"/>
    <w:rsid w:val="00F55709"/>
    <w:rsid w:val="00F5605B"/>
    <w:rsid w:val="00F57817"/>
    <w:rsid w:val="00F5795B"/>
    <w:rsid w:val="00F6322D"/>
    <w:rsid w:val="00F70D5A"/>
    <w:rsid w:val="00F70E52"/>
    <w:rsid w:val="00F72D59"/>
    <w:rsid w:val="00F73B63"/>
    <w:rsid w:val="00F76D5B"/>
    <w:rsid w:val="00F81072"/>
    <w:rsid w:val="00F84181"/>
    <w:rsid w:val="00F84419"/>
    <w:rsid w:val="00F84510"/>
    <w:rsid w:val="00F84B92"/>
    <w:rsid w:val="00F864A6"/>
    <w:rsid w:val="00F86A6C"/>
    <w:rsid w:val="00F93316"/>
    <w:rsid w:val="00F9334A"/>
    <w:rsid w:val="00F95201"/>
    <w:rsid w:val="00FA3BCD"/>
    <w:rsid w:val="00FA4933"/>
    <w:rsid w:val="00FA5EEF"/>
    <w:rsid w:val="00FA74A0"/>
    <w:rsid w:val="00FB02DF"/>
    <w:rsid w:val="00FB0D8C"/>
    <w:rsid w:val="00FB2085"/>
    <w:rsid w:val="00FB280E"/>
    <w:rsid w:val="00FB47C5"/>
    <w:rsid w:val="00FB6FBA"/>
    <w:rsid w:val="00FB713D"/>
    <w:rsid w:val="00FC035E"/>
    <w:rsid w:val="00FC25EA"/>
    <w:rsid w:val="00FC2CE9"/>
    <w:rsid w:val="00FC39A3"/>
    <w:rsid w:val="00FC3D68"/>
    <w:rsid w:val="00FC6515"/>
    <w:rsid w:val="00FC6D52"/>
    <w:rsid w:val="00FD05AE"/>
    <w:rsid w:val="00FD0733"/>
    <w:rsid w:val="00FD5FE6"/>
    <w:rsid w:val="00FD6BD4"/>
    <w:rsid w:val="00FD7447"/>
    <w:rsid w:val="00FE1D56"/>
    <w:rsid w:val="00FE1EDE"/>
    <w:rsid w:val="00FE627C"/>
    <w:rsid w:val="00FE7790"/>
    <w:rsid w:val="00FF0016"/>
    <w:rsid w:val="00FF00C1"/>
    <w:rsid w:val="00FF1028"/>
    <w:rsid w:val="00FF1081"/>
    <w:rsid w:val="00FF3DE4"/>
    <w:rsid w:val="00FF4D74"/>
    <w:rsid w:val="00FF4FA1"/>
    <w:rsid w:val="00FF6333"/>
    <w:rsid w:val="00FF640A"/>
    <w:rsid w:val="00FF7A73"/>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CA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9E"/>
    <w:pPr>
      <w:spacing w:after="0" w:line="480" w:lineRule="auto"/>
      <w:ind w:firstLine="708"/>
      <w:jc w:val="both"/>
    </w:pPr>
    <w:rPr>
      <w:rFonts w:ascii="Times New Roman" w:eastAsiaTheme="minorEastAsia" w:hAnsi="Times New Roman" w:cs="Times New Roman"/>
      <w:lang w:val="en-GB" w:eastAsia="zh-CN"/>
    </w:rPr>
  </w:style>
  <w:style w:type="paragraph" w:styleId="Ttulo1">
    <w:name w:val="heading 1"/>
    <w:basedOn w:val="Normal"/>
    <w:next w:val="Normal"/>
    <w:link w:val="Ttulo1Car"/>
    <w:uiPriority w:val="9"/>
    <w:qFormat/>
    <w:rsid w:val="005A402E"/>
    <w:pPr>
      <w:jc w:val="center"/>
      <w:outlineLvl w:val="0"/>
    </w:pPr>
    <w:rPr>
      <w:b/>
    </w:rPr>
  </w:style>
  <w:style w:type="paragraph" w:styleId="Ttulo2">
    <w:name w:val="heading 2"/>
    <w:basedOn w:val="Normal"/>
    <w:next w:val="Normal"/>
    <w:link w:val="Ttulo2Car"/>
    <w:uiPriority w:val="9"/>
    <w:unhideWhenUsed/>
    <w:qFormat/>
    <w:rsid w:val="0038509E"/>
    <w:pPr>
      <w:ind w:firstLine="0"/>
      <w:outlineLvl w:val="1"/>
    </w:pPr>
    <w:rPr>
      <w:b/>
    </w:rPr>
  </w:style>
  <w:style w:type="paragraph" w:styleId="Ttulo3">
    <w:name w:val="heading 3"/>
    <w:basedOn w:val="Normal"/>
    <w:next w:val="Normal"/>
    <w:link w:val="Ttulo3Car"/>
    <w:uiPriority w:val="9"/>
    <w:unhideWhenUsed/>
    <w:qFormat/>
    <w:rsid w:val="005A402E"/>
    <w:pPr>
      <w:outlineLvl w:val="2"/>
    </w:pPr>
    <w:rPr>
      <w:b/>
    </w:rPr>
  </w:style>
  <w:style w:type="paragraph" w:styleId="Ttulo4">
    <w:name w:val="heading 4"/>
    <w:basedOn w:val="Ttulo2"/>
    <w:next w:val="Normal"/>
    <w:link w:val="Ttulo4Car"/>
    <w:uiPriority w:val="9"/>
    <w:unhideWhenUsed/>
    <w:qFormat/>
    <w:rsid w:val="000D7EF8"/>
    <w:pPr>
      <w:spacing w:after="240" w:line="240" w:lineRule="auto"/>
      <w:jc w:val="left"/>
      <w:outlineLvl w:val="3"/>
    </w:pPr>
    <w:rPr>
      <w:rFonts w:asciiTheme="minorHAnsi" w:hAnsiTheme="minorHAnsi" w:cstheme="minorBidi"/>
      <w:b w:val="0"/>
      <w:bCs/>
      <w:i/>
      <w:sz w:val="28"/>
      <w:szCs w:val="28"/>
    </w:rPr>
  </w:style>
  <w:style w:type="paragraph" w:styleId="Ttulo7">
    <w:name w:val="heading 7"/>
    <w:basedOn w:val="Normal"/>
    <w:next w:val="Normal"/>
    <w:link w:val="Ttulo7Car"/>
    <w:uiPriority w:val="9"/>
    <w:semiHidden/>
    <w:unhideWhenUsed/>
    <w:qFormat/>
    <w:rsid w:val="000D7EF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02E"/>
    <w:rPr>
      <w:rFonts w:ascii="Times New Roman" w:eastAsiaTheme="minorEastAsia" w:hAnsi="Times New Roman" w:cs="Times New Roman"/>
      <w:b/>
      <w:lang w:val="en-US" w:eastAsia="zh-CN"/>
    </w:rPr>
  </w:style>
  <w:style w:type="character" w:customStyle="1" w:styleId="Ttulo2Car">
    <w:name w:val="Título 2 Car"/>
    <w:basedOn w:val="Fuentedeprrafopredeter"/>
    <w:link w:val="Ttulo2"/>
    <w:uiPriority w:val="9"/>
    <w:rsid w:val="0038509E"/>
    <w:rPr>
      <w:rFonts w:ascii="Times New Roman" w:eastAsiaTheme="minorEastAsia" w:hAnsi="Times New Roman" w:cs="Times New Roman"/>
      <w:b/>
      <w:lang w:val="en-GB" w:eastAsia="zh-CN"/>
    </w:rPr>
  </w:style>
  <w:style w:type="character" w:customStyle="1" w:styleId="Ttulo3Car">
    <w:name w:val="Título 3 Car"/>
    <w:basedOn w:val="Fuentedeprrafopredeter"/>
    <w:link w:val="Ttulo3"/>
    <w:uiPriority w:val="9"/>
    <w:rsid w:val="005A402E"/>
    <w:rPr>
      <w:rFonts w:ascii="Times New Roman" w:eastAsiaTheme="minorEastAsia" w:hAnsi="Times New Roman" w:cs="Times New Roman"/>
      <w:b/>
      <w:lang w:val="en-GB" w:eastAsia="zh-CN"/>
    </w:rPr>
  </w:style>
  <w:style w:type="character" w:customStyle="1" w:styleId="Ttulo4Car">
    <w:name w:val="Título 4 Car"/>
    <w:basedOn w:val="Fuentedeprrafopredeter"/>
    <w:link w:val="Ttulo4"/>
    <w:uiPriority w:val="9"/>
    <w:rsid w:val="000D7EF8"/>
    <w:rPr>
      <w:rFonts w:eastAsiaTheme="minorEastAsia"/>
      <w:i/>
      <w:sz w:val="28"/>
      <w:szCs w:val="28"/>
      <w:lang w:val="en-US" w:eastAsia="zh-CN"/>
    </w:rPr>
  </w:style>
  <w:style w:type="paragraph" w:styleId="Textonotapie">
    <w:name w:val="footnote text"/>
    <w:basedOn w:val="Normal"/>
    <w:link w:val="TextonotapieCar"/>
    <w:uiPriority w:val="99"/>
    <w:unhideWhenUsed/>
    <w:rsid w:val="000D7EF8"/>
    <w:pPr>
      <w:spacing w:line="240" w:lineRule="auto"/>
    </w:pPr>
    <w:rPr>
      <w:sz w:val="20"/>
      <w:szCs w:val="20"/>
    </w:rPr>
  </w:style>
  <w:style w:type="character" w:customStyle="1" w:styleId="TextonotapieCar">
    <w:name w:val="Texto nota pie Car"/>
    <w:basedOn w:val="Fuentedeprrafopredeter"/>
    <w:link w:val="Textonotapie"/>
    <w:uiPriority w:val="99"/>
    <w:rsid w:val="000D7EF8"/>
    <w:rPr>
      <w:rFonts w:eastAsiaTheme="minorEastAsia"/>
      <w:sz w:val="20"/>
      <w:szCs w:val="20"/>
      <w:lang w:val="en-US" w:eastAsia="zh-CN"/>
    </w:rPr>
  </w:style>
  <w:style w:type="character" w:styleId="Refdenotaalpie">
    <w:name w:val="footnote reference"/>
    <w:basedOn w:val="Fuentedeprrafopredeter"/>
    <w:uiPriority w:val="99"/>
    <w:semiHidden/>
    <w:unhideWhenUsed/>
    <w:rsid w:val="000D7EF8"/>
    <w:rPr>
      <w:vertAlign w:val="superscript"/>
    </w:rPr>
  </w:style>
  <w:style w:type="character" w:customStyle="1" w:styleId="Ttulo7Car">
    <w:name w:val="Título 7 Car"/>
    <w:basedOn w:val="Fuentedeprrafopredeter"/>
    <w:link w:val="Ttulo7"/>
    <w:uiPriority w:val="9"/>
    <w:semiHidden/>
    <w:rsid w:val="000D7EF8"/>
    <w:rPr>
      <w:rFonts w:asciiTheme="majorHAnsi" w:eastAsiaTheme="majorEastAsia" w:hAnsiTheme="majorHAnsi" w:cstheme="majorBidi"/>
      <w:i/>
      <w:iCs/>
      <w:color w:val="404040" w:themeColor="text1" w:themeTint="BF"/>
      <w:sz w:val="24"/>
      <w:lang w:val="en-US" w:eastAsia="zh-CN"/>
    </w:rPr>
  </w:style>
  <w:style w:type="paragraph" w:styleId="Encabezado">
    <w:name w:val="header"/>
    <w:basedOn w:val="Normal"/>
    <w:link w:val="EncabezadoCar"/>
    <w:uiPriority w:val="99"/>
    <w:unhideWhenUsed/>
    <w:rsid w:val="000D7EF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D7EF8"/>
    <w:rPr>
      <w:rFonts w:eastAsiaTheme="minorEastAsia"/>
      <w:sz w:val="24"/>
      <w:lang w:val="en-US" w:eastAsia="zh-CN"/>
    </w:rPr>
  </w:style>
  <w:style w:type="paragraph" w:styleId="Piedepgina">
    <w:name w:val="footer"/>
    <w:basedOn w:val="Normal"/>
    <w:link w:val="PiedepginaCar"/>
    <w:uiPriority w:val="99"/>
    <w:unhideWhenUsed/>
    <w:rsid w:val="000D7EF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D7EF8"/>
    <w:rPr>
      <w:rFonts w:eastAsiaTheme="minorEastAsia"/>
      <w:sz w:val="24"/>
      <w:lang w:val="en-US" w:eastAsia="zh-CN"/>
    </w:rPr>
  </w:style>
  <w:style w:type="paragraph" w:customStyle="1" w:styleId="Subtitulo">
    <w:name w:val="Subtitulo"/>
    <w:basedOn w:val="Normal"/>
    <w:link w:val="SubtituloChar"/>
    <w:rsid w:val="000D7EF8"/>
    <w:pPr>
      <w:spacing w:after="120"/>
    </w:pPr>
    <w:rPr>
      <w:i/>
      <w:szCs w:val="24"/>
    </w:rPr>
  </w:style>
  <w:style w:type="character" w:customStyle="1" w:styleId="SubtituloChar">
    <w:name w:val="Subtitulo Char"/>
    <w:basedOn w:val="Fuentedeprrafopredeter"/>
    <w:link w:val="Subtitulo"/>
    <w:rsid w:val="000D7EF8"/>
    <w:rPr>
      <w:rFonts w:eastAsiaTheme="minorEastAsia"/>
      <w:i/>
      <w:sz w:val="24"/>
      <w:szCs w:val="24"/>
      <w:lang w:val="en-US" w:eastAsia="zh-CN"/>
    </w:rPr>
  </w:style>
  <w:style w:type="character" w:customStyle="1" w:styleId="TextodegloboCar">
    <w:name w:val="Texto de globo Car"/>
    <w:basedOn w:val="Fuentedeprrafopredeter"/>
    <w:link w:val="Textodeglobo"/>
    <w:uiPriority w:val="99"/>
    <w:semiHidden/>
    <w:rsid w:val="000D7EF8"/>
    <w:rPr>
      <w:rFonts w:ascii="Tahoma" w:eastAsiaTheme="minorEastAsia" w:hAnsi="Tahoma" w:cs="Tahoma"/>
      <w:sz w:val="16"/>
      <w:szCs w:val="16"/>
      <w:lang w:val="en-US" w:eastAsia="zh-CN"/>
    </w:rPr>
  </w:style>
  <w:style w:type="paragraph" w:styleId="Textodeglobo">
    <w:name w:val="Balloon Text"/>
    <w:basedOn w:val="Normal"/>
    <w:link w:val="TextodegloboCar"/>
    <w:uiPriority w:val="99"/>
    <w:semiHidden/>
    <w:unhideWhenUsed/>
    <w:rsid w:val="000D7EF8"/>
    <w:pPr>
      <w:spacing w:line="240" w:lineRule="auto"/>
    </w:pPr>
    <w:rPr>
      <w:rFonts w:ascii="Tahoma" w:hAnsi="Tahoma" w:cs="Tahoma"/>
      <w:sz w:val="16"/>
      <w:szCs w:val="16"/>
    </w:rPr>
  </w:style>
  <w:style w:type="paragraph" w:styleId="Descripcin">
    <w:name w:val="caption"/>
    <w:basedOn w:val="Normal"/>
    <w:next w:val="Normal"/>
    <w:uiPriority w:val="35"/>
    <w:unhideWhenUsed/>
    <w:qFormat/>
    <w:rsid w:val="000D7EF8"/>
    <w:pPr>
      <w:spacing w:line="240" w:lineRule="auto"/>
      <w:ind w:firstLine="851"/>
      <w:jc w:val="left"/>
    </w:pPr>
    <w:rPr>
      <w:rFonts w:eastAsia="Times New Roman"/>
      <w:b/>
      <w:sz w:val="16"/>
      <w:szCs w:val="16"/>
      <w:lang w:eastAsia="pt-PT"/>
    </w:rPr>
  </w:style>
  <w:style w:type="paragraph" w:styleId="Textocomentario">
    <w:name w:val="annotation text"/>
    <w:basedOn w:val="Normal"/>
    <w:link w:val="TextocomentarioCar"/>
    <w:uiPriority w:val="99"/>
    <w:unhideWhenUsed/>
    <w:rsid w:val="000D7EF8"/>
    <w:pPr>
      <w:spacing w:line="240" w:lineRule="auto"/>
      <w:jc w:val="left"/>
    </w:pPr>
    <w:rPr>
      <w:rFonts w:eastAsiaTheme="minorHAnsi"/>
      <w:sz w:val="20"/>
      <w:szCs w:val="20"/>
      <w:lang w:val="pt-PT" w:eastAsia="en-US"/>
    </w:rPr>
  </w:style>
  <w:style w:type="character" w:customStyle="1" w:styleId="TextocomentarioCar">
    <w:name w:val="Texto comentario Car"/>
    <w:basedOn w:val="Fuentedeprrafopredeter"/>
    <w:link w:val="Textocomentario"/>
    <w:uiPriority w:val="99"/>
    <w:rsid w:val="000D7EF8"/>
    <w:rPr>
      <w:sz w:val="20"/>
      <w:szCs w:val="20"/>
    </w:rPr>
  </w:style>
  <w:style w:type="character" w:customStyle="1" w:styleId="AsuntodelcomentarioCar">
    <w:name w:val="Asunto del comentario Car"/>
    <w:basedOn w:val="TextocomentarioCar"/>
    <w:link w:val="Asuntodelcomentario"/>
    <w:uiPriority w:val="99"/>
    <w:semiHidden/>
    <w:rsid w:val="000D7EF8"/>
    <w:rPr>
      <w:rFonts w:eastAsiaTheme="minorEastAsia"/>
      <w:b/>
      <w:bCs/>
      <w:sz w:val="20"/>
      <w:szCs w:val="20"/>
      <w:lang w:val="en-US" w:eastAsia="zh-CN"/>
    </w:rPr>
  </w:style>
  <w:style w:type="paragraph" w:styleId="Asuntodelcomentario">
    <w:name w:val="annotation subject"/>
    <w:basedOn w:val="Textocomentario"/>
    <w:next w:val="Textocomentario"/>
    <w:link w:val="AsuntodelcomentarioCar"/>
    <w:uiPriority w:val="99"/>
    <w:semiHidden/>
    <w:unhideWhenUsed/>
    <w:rsid w:val="000D7EF8"/>
    <w:pPr>
      <w:jc w:val="both"/>
    </w:pPr>
    <w:rPr>
      <w:rFonts w:eastAsiaTheme="minorEastAsia"/>
      <w:b/>
      <w:bCs/>
      <w:lang w:val="en-US" w:eastAsia="zh-CN"/>
    </w:rPr>
  </w:style>
  <w:style w:type="character" w:styleId="Hipervnculo">
    <w:name w:val="Hyperlink"/>
    <w:basedOn w:val="Fuentedeprrafopredeter"/>
    <w:uiPriority w:val="99"/>
    <w:unhideWhenUsed/>
    <w:rsid w:val="000D7EF8"/>
    <w:rPr>
      <w:color w:val="0000FF" w:themeColor="hyperlink"/>
      <w:u w:val="single"/>
    </w:rPr>
  </w:style>
  <w:style w:type="paragraph" w:styleId="Prrafodelista">
    <w:name w:val="List Paragraph"/>
    <w:basedOn w:val="Normal"/>
    <w:uiPriority w:val="34"/>
    <w:qFormat/>
    <w:rsid w:val="000D7EF8"/>
    <w:pPr>
      <w:ind w:left="720"/>
      <w:contextualSpacing/>
    </w:pPr>
  </w:style>
  <w:style w:type="character" w:customStyle="1" w:styleId="TextonotaalfinalCar">
    <w:name w:val="Texto nota al final Car"/>
    <w:basedOn w:val="Fuentedeprrafopredeter"/>
    <w:link w:val="Textonotaalfinal"/>
    <w:uiPriority w:val="99"/>
    <w:semiHidden/>
    <w:rsid w:val="000D7EF8"/>
    <w:rPr>
      <w:rFonts w:eastAsiaTheme="minorEastAsia"/>
      <w:sz w:val="20"/>
      <w:szCs w:val="20"/>
      <w:lang w:val="en-US" w:eastAsia="zh-CN"/>
    </w:rPr>
  </w:style>
  <w:style w:type="paragraph" w:styleId="Textonotaalfinal">
    <w:name w:val="endnote text"/>
    <w:basedOn w:val="Normal"/>
    <w:link w:val="TextonotaalfinalCar"/>
    <w:uiPriority w:val="99"/>
    <w:semiHidden/>
    <w:unhideWhenUsed/>
    <w:rsid w:val="000D7EF8"/>
    <w:pPr>
      <w:spacing w:line="240" w:lineRule="auto"/>
    </w:pPr>
    <w:rPr>
      <w:sz w:val="20"/>
      <w:szCs w:val="20"/>
    </w:rPr>
  </w:style>
  <w:style w:type="paragraph" w:styleId="Textoindependiente">
    <w:name w:val="Body Text"/>
    <w:basedOn w:val="Normal"/>
    <w:link w:val="TextoindependienteCar"/>
    <w:semiHidden/>
    <w:rsid w:val="000D7EF8"/>
    <w:pPr>
      <w:tabs>
        <w:tab w:val="left" w:pos="360"/>
      </w:tabs>
      <w:suppressAutoHyphens/>
      <w:spacing w:line="240" w:lineRule="auto"/>
      <w:jc w:val="left"/>
    </w:pPr>
    <w:rPr>
      <w:rFonts w:eastAsia="Times New Roman"/>
      <w:szCs w:val="20"/>
      <w:lang w:eastAsia="ar-SA"/>
    </w:rPr>
  </w:style>
  <w:style w:type="character" w:customStyle="1" w:styleId="TextoindependienteCar">
    <w:name w:val="Texto independiente Car"/>
    <w:basedOn w:val="Fuentedeprrafopredeter"/>
    <w:link w:val="Textoindependiente"/>
    <w:semiHidden/>
    <w:rsid w:val="000D7EF8"/>
    <w:rPr>
      <w:rFonts w:ascii="Times New Roman" w:eastAsia="Times New Roman" w:hAnsi="Times New Roman" w:cs="Times New Roman"/>
      <w:sz w:val="24"/>
      <w:szCs w:val="20"/>
      <w:lang w:val="en-US" w:eastAsia="ar-SA"/>
    </w:rPr>
  </w:style>
  <w:style w:type="character" w:customStyle="1" w:styleId="st">
    <w:name w:val="st"/>
    <w:basedOn w:val="Fuentedeprrafopredeter"/>
    <w:rsid w:val="000D7EF8"/>
  </w:style>
  <w:style w:type="paragraph" w:styleId="TDC1">
    <w:name w:val="toc 1"/>
    <w:aliases w:val="Hypothesis"/>
    <w:basedOn w:val="Normal"/>
    <w:next w:val="Normal"/>
    <w:autoRedefine/>
    <w:uiPriority w:val="39"/>
    <w:unhideWhenUsed/>
    <w:rsid w:val="000D7EF8"/>
    <w:pPr>
      <w:spacing w:after="100" w:line="360" w:lineRule="auto"/>
    </w:pPr>
  </w:style>
  <w:style w:type="paragraph" w:styleId="TDC2">
    <w:name w:val="toc 2"/>
    <w:basedOn w:val="Normal"/>
    <w:next w:val="Normal"/>
    <w:autoRedefine/>
    <w:uiPriority w:val="39"/>
    <w:unhideWhenUsed/>
    <w:rsid w:val="000D7EF8"/>
    <w:pPr>
      <w:spacing w:after="100" w:line="360" w:lineRule="auto"/>
      <w:ind w:left="238"/>
    </w:pPr>
  </w:style>
  <w:style w:type="paragraph" w:styleId="TDC3">
    <w:name w:val="toc 3"/>
    <w:basedOn w:val="Normal"/>
    <w:next w:val="Normal"/>
    <w:autoRedefine/>
    <w:uiPriority w:val="39"/>
    <w:unhideWhenUsed/>
    <w:rsid w:val="000D7EF8"/>
    <w:pPr>
      <w:spacing w:after="60" w:line="360" w:lineRule="auto"/>
      <w:ind w:left="482"/>
    </w:pPr>
  </w:style>
  <w:style w:type="paragraph" w:customStyle="1" w:styleId="Table1">
    <w:name w:val="Table 1"/>
    <w:basedOn w:val="Descripcin"/>
    <w:link w:val="Table1Char"/>
    <w:rsid w:val="000D7EF8"/>
  </w:style>
  <w:style w:type="character" w:customStyle="1" w:styleId="Table1Char">
    <w:name w:val="Table 1 Char"/>
    <w:basedOn w:val="Fuentedeprrafopredeter"/>
    <w:link w:val="Table1"/>
    <w:rsid w:val="000D7EF8"/>
    <w:rPr>
      <w:rFonts w:eastAsia="Times New Roman"/>
      <w:b/>
      <w:sz w:val="16"/>
      <w:szCs w:val="16"/>
      <w:lang w:val="en-US" w:eastAsia="pt-PT"/>
    </w:rPr>
  </w:style>
  <w:style w:type="paragraph" w:styleId="Tabladeilustraciones">
    <w:name w:val="table of figures"/>
    <w:basedOn w:val="Normal"/>
    <w:next w:val="Normal"/>
    <w:uiPriority w:val="99"/>
    <w:unhideWhenUsed/>
    <w:rsid w:val="000D7EF8"/>
  </w:style>
  <w:style w:type="paragraph" w:customStyle="1" w:styleId="Table2">
    <w:name w:val="Table 2"/>
    <w:basedOn w:val="Textoindependiente"/>
    <w:link w:val="Table2Char"/>
    <w:rsid w:val="000D7EF8"/>
    <w:rPr>
      <w:i/>
      <w:sz w:val="16"/>
      <w:szCs w:val="16"/>
    </w:rPr>
  </w:style>
  <w:style w:type="character" w:customStyle="1" w:styleId="Table2Char">
    <w:name w:val="Table 2 Char"/>
    <w:basedOn w:val="TextoindependienteCar"/>
    <w:link w:val="Table2"/>
    <w:rsid w:val="000D7EF8"/>
    <w:rPr>
      <w:rFonts w:ascii="Times New Roman" w:eastAsia="Times New Roman" w:hAnsi="Times New Roman" w:cs="Times New Roman"/>
      <w:i/>
      <w:sz w:val="16"/>
      <w:szCs w:val="16"/>
      <w:lang w:val="en-US" w:eastAsia="ar-SA"/>
    </w:rPr>
  </w:style>
  <w:style w:type="paragraph" w:styleId="TDC4">
    <w:name w:val="toc 4"/>
    <w:basedOn w:val="Normal"/>
    <w:next w:val="Normal"/>
    <w:autoRedefine/>
    <w:uiPriority w:val="39"/>
    <w:unhideWhenUsed/>
    <w:rsid w:val="000D7EF8"/>
    <w:pPr>
      <w:spacing w:after="100" w:line="240" w:lineRule="auto"/>
      <w:ind w:left="720"/>
    </w:pPr>
  </w:style>
  <w:style w:type="character" w:customStyle="1" w:styleId="hps">
    <w:name w:val="hps"/>
    <w:basedOn w:val="Fuentedeprrafopredeter"/>
    <w:rsid w:val="000D7EF8"/>
  </w:style>
  <w:style w:type="paragraph" w:styleId="ndice1">
    <w:name w:val="index 1"/>
    <w:basedOn w:val="Normal"/>
    <w:next w:val="Normal"/>
    <w:autoRedefine/>
    <w:uiPriority w:val="99"/>
    <w:semiHidden/>
    <w:unhideWhenUsed/>
    <w:rsid w:val="000D7EF8"/>
    <w:pPr>
      <w:spacing w:line="240" w:lineRule="auto"/>
      <w:ind w:left="240" w:hanging="240"/>
    </w:pPr>
  </w:style>
  <w:style w:type="character" w:customStyle="1" w:styleId="shortened-text">
    <w:name w:val="shortened-text"/>
    <w:basedOn w:val="Fuentedeprrafopredeter"/>
    <w:rsid w:val="000D7EF8"/>
  </w:style>
  <w:style w:type="character" w:customStyle="1" w:styleId="slug-metadata-note">
    <w:name w:val="slug-metadata-note"/>
    <w:basedOn w:val="Fuentedeprrafopredeter"/>
    <w:rsid w:val="000D7EF8"/>
  </w:style>
  <w:style w:type="character" w:customStyle="1" w:styleId="slug-doi">
    <w:name w:val="slug-doi"/>
    <w:basedOn w:val="Fuentedeprrafopredeter"/>
    <w:rsid w:val="000D7EF8"/>
  </w:style>
  <w:style w:type="paragraph" w:styleId="TDC5">
    <w:name w:val="toc 5"/>
    <w:basedOn w:val="Normal"/>
    <w:next w:val="Normal"/>
    <w:autoRedefine/>
    <w:uiPriority w:val="39"/>
    <w:unhideWhenUsed/>
    <w:rsid w:val="000D7EF8"/>
    <w:pPr>
      <w:spacing w:after="100" w:line="276" w:lineRule="auto"/>
      <w:ind w:left="880"/>
      <w:jc w:val="left"/>
    </w:pPr>
    <w:rPr>
      <w:lang w:val="pt-PT"/>
    </w:rPr>
  </w:style>
  <w:style w:type="paragraph" w:styleId="TDC6">
    <w:name w:val="toc 6"/>
    <w:basedOn w:val="Normal"/>
    <w:next w:val="Normal"/>
    <w:autoRedefine/>
    <w:uiPriority w:val="39"/>
    <w:unhideWhenUsed/>
    <w:rsid w:val="000D7EF8"/>
    <w:pPr>
      <w:spacing w:after="100" w:line="276" w:lineRule="auto"/>
      <w:ind w:left="1100"/>
      <w:jc w:val="left"/>
    </w:pPr>
    <w:rPr>
      <w:lang w:val="pt-PT"/>
    </w:rPr>
  </w:style>
  <w:style w:type="paragraph" w:styleId="TDC7">
    <w:name w:val="toc 7"/>
    <w:basedOn w:val="Normal"/>
    <w:next w:val="Normal"/>
    <w:autoRedefine/>
    <w:uiPriority w:val="39"/>
    <w:unhideWhenUsed/>
    <w:rsid w:val="000D7EF8"/>
    <w:pPr>
      <w:spacing w:after="100" w:line="276" w:lineRule="auto"/>
      <w:ind w:left="1320"/>
      <w:jc w:val="left"/>
    </w:pPr>
    <w:rPr>
      <w:lang w:val="pt-PT"/>
    </w:rPr>
  </w:style>
  <w:style w:type="paragraph" w:styleId="TDC8">
    <w:name w:val="toc 8"/>
    <w:basedOn w:val="Normal"/>
    <w:next w:val="Normal"/>
    <w:autoRedefine/>
    <w:uiPriority w:val="39"/>
    <w:unhideWhenUsed/>
    <w:rsid w:val="000D7EF8"/>
    <w:pPr>
      <w:spacing w:after="100" w:line="276" w:lineRule="auto"/>
      <w:ind w:left="1540"/>
      <w:jc w:val="left"/>
    </w:pPr>
    <w:rPr>
      <w:lang w:val="pt-PT"/>
    </w:rPr>
  </w:style>
  <w:style w:type="paragraph" w:styleId="TDC9">
    <w:name w:val="toc 9"/>
    <w:basedOn w:val="Normal"/>
    <w:next w:val="Normal"/>
    <w:autoRedefine/>
    <w:uiPriority w:val="39"/>
    <w:unhideWhenUsed/>
    <w:rsid w:val="000D7EF8"/>
    <w:pPr>
      <w:spacing w:after="100" w:line="276" w:lineRule="auto"/>
      <w:ind w:left="1760"/>
      <w:jc w:val="left"/>
    </w:pPr>
    <w:rPr>
      <w:lang w:val="pt-PT"/>
    </w:rPr>
  </w:style>
  <w:style w:type="character" w:customStyle="1" w:styleId="MapadeldocumentoCar">
    <w:name w:val="Mapa del documento Car"/>
    <w:basedOn w:val="Fuentedeprrafopredeter"/>
    <w:link w:val="Mapadeldocumento"/>
    <w:uiPriority w:val="99"/>
    <w:semiHidden/>
    <w:rsid w:val="000D7EF8"/>
    <w:rPr>
      <w:rFonts w:ascii="Tahoma" w:eastAsiaTheme="minorEastAsia" w:hAnsi="Tahoma" w:cs="Tahoma"/>
      <w:sz w:val="16"/>
      <w:szCs w:val="16"/>
      <w:lang w:val="en-US" w:eastAsia="zh-CN"/>
    </w:rPr>
  </w:style>
  <w:style w:type="paragraph" w:styleId="Mapadeldocumento">
    <w:name w:val="Document Map"/>
    <w:basedOn w:val="Normal"/>
    <w:link w:val="MapadeldocumentoCar"/>
    <w:uiPriority w:val="99"/>
    <w:semiHidden/>
    <w:unhideWhenUsed/>
    <w:rsid w:val="000D7EF8"/>
    <w:pPr>
      <w:spacing w:line="240" w:lineRule="auto"/>
    </w:pPr>
    <w:rPr>
      <w:rFonts w:ascii="Tahoma" w:hAnsi="Tahoma" w:cs="Tahoma"/>
      <w:sz w:val="16"/>
      <w:szCs w:val="16"/>
    </w:rPr>
  </w:style>
  <w:style w:type="character" w:styleId="Refdecomentario">
    <w:name w:val="annotation reference"/>
    <w:basedOn w:val="Fuentedeprrafopredeter"/>
    <w:uiPriority w:val="99"/>
    <w:semiHidden/>
    <w:unhideWhenUsed/>
    <w:rsid w:val="006E7D33"/>
    <w:rPr>
      <w:sz w:val="16"/>
      <w:szCs w:val="16"/>
    </w:rPr>
  </w:style>
  <w:style w:type="paragraph" w:styleId="Sinespaciado">
    <w:name w:val="No Spacing"/>
    <w:basedOn w:val="Normal"/>
    <w:uiPriority w:val="1"/>
    <w:qFormat/>
    <w:rsid w:val="0038509E"/>
    <w:pPr>
      <w:ind w:firstLine="0"/>
    </w:pPr>
  </w:style>
  <w:style w:type="character" w:customStyle="1" w:styleId="apple-converted-space">
    <w:name w:val="apple-converted-space"/>
    <w:basedOn w:val="Fuentedeprrafopredeter"/>
    <w:rsid w:val="006D2D83"/>
  </w:style>
  <w:style w:type="paragraph" w:styleId="Revisin">
    <w:name w:val="Revision"/>
    <w:hidden/>
    <w:uiPriority w:val="99"/>
    <w:semiHidden/>
    <w:rsid w:val="00395274"/>
    <w:pPr>
      <w:spacing w:after="0" w:line="240" w:lineRule="auto"/>
    </w:pPr>
    <w:rPr>
      <w:rFonts w:ascii="Times New Roman" w:eastAsiaTheme="minorEastAsia"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3146">
      <w:bodyDiv w:val="1"/>
      <w:marLeft w:val="0"/>
      <w:marRight w:val="0"/>
      <w:marTop w:val="0"/>
      <w:marBottom w:val="0"/>
      <w:divBdr>
        <w:top w:val="none" w:sz="0" w:space="0" w:color="auto"/>
        <w:left w:val="none" w:sz="0" w:space="0" w:color="auto"/>
        <w:bottom w:val="none" w:sz="0" w:space="0" w:color="auto"/>
        <w:right w:val="none" w:sz="0" w:space="0" w:color="auto"/>
      </w:divBdr>
      <w:divsChild>
        <w:div w:id="1562474765">
          <w:marLeft w:val="0"/>
          <w:marRight w:val="0"/>
          <w:marTop w:val="0"/>
          <w:marBottom w:val="0"/>
          <w:divBdr>
            <w:top w:val="none" w:sz="0" w:space="0" w:color="auto"/>
            <w:left w:val="none" w:sz="0" w:space="0" w:color="auto"/>
            <w:bottom w:val="none" w:sz="0" w:space="0" w:color="auto"/>
            <w:right w:val="none" w:sz="0" w:space="0" w:color="auto"/>
          </w:divBdr>
        </w:div>
      </w:divsChild>
    </w:div>
    <w:div w:id="891843067">
      <w:bodyDiv w:val="1"/>
      <w:marLeft w:val="0"/>
      <w:marRight w:val="0"/>
      <w:marTop w:val="0"/>
      <w:marBottom w:val="0"/>
      <w:divBdr>
        <w:top w:val="none" w:sz="0" w:space="0" w:color="auto"/>
        <w:left w:val="none" w:sz="0" w:space="0" w:color="auto"/>
        <w:bottom w:val="none" w:sz="0" w:space="0" w:color="auto"/>
        <w:right w:val="none" w:sz="0" w:space="0" w:color="auto"/>
      </w:divBdr>
      <w:divsChild>
        <w:div w:id="124393845">
          <w:marLeft w:val="0"/>
          <w:marRight w:val="0"/>
          <w:marTop w:val="0"/>
          <w:marBottom w:val="0"/>
          <w:divBdr>
            <w:top w:val="none" w:sz="0" w:space="0" w:color="auto"/>
            <w:left w:val="none" w:sz="0" w:space="0" w:color="auto"/>
            <w:bottom w:val="none" w:sz="0" w:space="0" w:color="auto"/>
            <w:right w:val="none" w:sz="0" w:space="0" w:color="auto"/>
          </w:divBdr>
        </w:div>
      </w:divsChild>
    </w:div>
    <w:div w:id="1104224801">
      <w:bodyDiv w:val="1"/>
      <w:marLeft w:val="0"/>
      <w:marRight w:val="0"/>
      <w:marTop w:val="0"/>
      <w:marBottom w:val="0"/>
      <w:divBdr>
        <w:top w:val="none" w:sz="0" w:space="0" w:color="auto"/>
        <w:left w:val="none" w:sz="0" w:space="0" w:color="auto"/>
        <w:bottom w:val="none" w:sz="0" w:space="0" w:color="auto"/>
        <w:right w:val="none" w:sz="0" w:space="0" w:color="auto"/>
      </w:divBdr>
      <w:divsChild>
        <w:div w:id="1957832965">
          <w:marLeft w:val="0"/>
          <w:marRight w:val="0"/>
          <w:marTop w:val="0"/>
          <w:marBottom w:val="0"/>
          <w:divBdr>
            <w:top w:val="none" w:sz="0" w:space="0" w:color="auto"/>
            <w:left w:val="none" w:sz="0" w:space="0" w:color="auto"/>
            <w:bottom w:val="none" w:sz="0" w:space="0" w:color="auto"/>
            <w:right w:val="none" w:sz="0" w:space="0" w:color="auto"/>
          </w:divBdr>
        </w:div>
      </w:divsChild>
    </w:div>
    <w:div w:id="1171220274">
      <w:bodyDiv w:val="1"/>
      <w:marLeft w:val="0"/>
      <w:marRight w:val="0"/>
      <w:marTop w:val="0"/>
      <w:marBottom w:val="0"/>
      <w:divBdr>
        <w:top w:val="none" w:sz="0" w:space="0" w:color="auto"/>
        <w:left w:val="none" w:sz="0" w:space="0" w:color="auto"/>
        <w:bottom w:val="none" w:sz="0" w:space="0" w:color="auto"/>
        <w:right w:val="none" w:sz="0" w:space="0" w:color="auto"/>
      </w:divBdr>
      <w:divsChild>
        <w:div w:id="1257715974">
          <w:marLeft w:val="0"/>
          <w:marRight w:val="0"/>
          <w:marTop w:val="0"/>
          <w:marBottom w:val="0"/>
          <w:divBdr>
            <w:top w:val="none" w:sz="0" w:space="0" w:color="auto"/>
            <w:left w:val="none" w:sz="0" w:space="0" w:color="auto"/>
            <w:bottom w:val="none" w:sz="0" w:space="0" w:color="auto"/>
            <w:right w:val="none" w:sz="0" w:space="0" w:color="auto"/>
          </w:divBdr>
        </w:div>
      </w:divsChild>
    </w:div>
    <w:div w:id="1187866368">
      <w:bodyDiv w:val="1"/>
      <w:marLeft w:val="0"/>
      <w:marRight w:val="0"/>
      <w:marTop w:val="0"/>
      <w:marBottom w:val="0"/>
      <w:divBdr>
        <w:top w:val="none" w:sz="0" w:space="0" w:color="auto"/>
        <w:left w:val="none" w:sz="0" w:space="0" w:color="auto"/>
        <w:bottom w:val="none" w:sz="0" w:space="0" w:color="auto"/>
        <w:right w:val="none" w:sz="0" w:space="0" w:color="auto"/>
      </w:divBdr>
      <w:divsChild>
        <w:div w:id="885029385">
          <w:marLeft w:val="0"/>
          <w:marRight w:val="0"/>
          <w:marTop w:val="0"/>
          <w:marBottom w:val="0"/>
          <w:divBdr>
            <w:top w:val="none" w:sz="0" w:space="0" w:color="auto"/>
            <w:left w:val="none" w:sz="0" w:space="0" w:color="auto"/>
            <w:bottom w:val="none" w:sz="0" w:space="0" w:color="auto"/>
            <w:right w:val="none" w:sz="0" w:space="0" w:color="auto"/>
          </w:divBdr>
        </w:div>
      </w:divsChild>
    </w:div>
    <w:div w:id="1267074874">
      <w:bodyDiv w:val="1"/>
      <w:marLeft w:val="0"/>
      <w:marRight w:val="0"/>
      <w:marTop w:val="0"/>
      <w:marBottom w:val="0"/>
      <w:divBdr>
        <w:top w:val="none" w:sz="0" w:space="0" w:color="auto"/>
        <w:left w:val="none" w:sz="0" w:space="0" w:color="auto"/>
        <w:bottom w:val="none" w:sz="0" w:space="0" w:color="auto"/>
        <w:right w:val="none" w:sz="0" w:space="0" w:color="auto"/>
      </w:divBdr>
      <w:divsChild>
        <w:div w:id="1106265832">
          <w:marLeft w:val="0"/>
          <w:marRight w:val="0"/>
          <w:marTop w:val="0"/>
          <w:marBottom w:val="0"/>
          <w:divBdr>
            <w:top w:val="none" w:sz="0" w:space="0" w:color="auto"/>
            <w:left w:val="none" w:sz="0" w:space="0" w:color="auto"/>
            <w:bottom w:val="none" w:sz="0" w:space="0" w:color="auto"/>
            <w:right w:val="none" w:sz="0" w:space="0" w:color="auto"/>
          </w:divBdr>
        </w:div>
      </w:divsChild>
    </w:div>
    <w:div w:id="1321427978">
      <w:bodyDiv w:val="1"/>
      <w:marLeft w:val="0"/>
      <w:marRight w:val="0"/>
      <w:marTop w:val="0"/>
      <w:marBottom w:val="0"/>
      <w:divBdr>
        <w:top w:val="none" w:sz="0" w:space="0" w:color="auto"/>
        <w:left w:val="none" w:sz="0" w:space="0" w:color="auto"/>
        <w:bottom w:val="none" w:sz="0" w:space="0" w:color="auto"/>
        <w:right w:val="none" w:sz="0" w:space="0" w:color="auto"/>
      </w:divBdr>
      <w:divsChild>
        <w:div w:id="2144999161">
          <w:marLeft w:val="0"/>
          <w:marRight w:val="0"/>
          <w:marTop w:val="0"/>
          <w:marBottom w:val="0"/>
          <w:divBdr>
            <w:top w:val="none" w:sz="0" w:space="0" w:color="auto"/>
            <w:left w:val="none" w:sz="0" w:space="0" w:color="auto"/>
            <w:bottom w:val="none" w:sz="0" w:space="0" w:color="auto"/>
            <w:right w:val="none" w:sz="0" w:space="0" w:color="auto"/>
          </w:divBdr>
        </w:div>
      </w:divsChild>
    </w:div>
    <w:div w:id="1496145501">
      <w:bodyDiv w:val="1"/>
      <w:marLeft w:val="0"/>
      <w:marRight w:val="0"/>
      <w:marTop w:val="0"/>
      <w:marBottom w:val="0"/>
      <w:divBdr>
        <w:top w:val="none" w:sz="0" w:space="0" w:color="auto"/>
        <w:left w:val="none" w:sz="0" w:space="0" w:color="auto"/>
        <w:bottom w:val="none" w:sz="0" w:space="0" w:color="auto"/>
        <w:right w:val="none" w:sz="0" w:space="0" w:color="auto"/>
      </w:divBdr>
      <w:divsChild>
        <w:div w:id="1826505421">
          <w:marLeft w:val="0"/>
          <w:marRight w:val="0"/>
          <w:marTop w:val="0"/>
          <w:marBottom w:val="0"/>
          <w:divBdr>
            <w:top w:val="none" w:sz="0" w:space="0" w:color="auto"/>
            <w:left w:val="none" w:sz="0" w:space="0" w:color="auto"/>
            <w:bottom w:val="none" w:sz="0" w:space="0" w:color="auto"/>
            <w:right w:val="none" w:sz="0" w:space="0" w:color="auto"/>
          </w:divBdr>
        </w:div>
      </w:divsChild>
    </w:div>
    <w:div w:id="1698310092">
      <w:bodyDiv w:val="1"/>
      <w:marLeft w:val="0"/>
      <w:marRight w:val="0"/>
      <w:marTop w:val="0"/>
      <w:marBottom w:val="0"/>
      <w:divBdr>
        <w:top w:val="none" w:sz="0" w:space="0" w:color="auto"/>
        <w:left w:val="none" w:sz="0" w:space="0" w:color="auto"/>
        <w:bottom w:val="none" w:sz="0" w:space="0" w:color="auto"/>
        <w:right w:val="none" w:sz="0" w:space="0" w:color="auto"/>
      </w:divBdr>
    </w:div>
    <w:div w:id="1750228405">
      <w:bodyDiv w:val="1"/>
      <w:marLeft w:val="0"/>
      <w:marRight w:val="0"/>
      <w:marTop w:val="0"/>
      <w:marBottom w:val="0"/>
      <w:divBdr>
        <w:top w:val="none" w:sz="0" w:space="0" w:color="auto"/>
        <w:left w:val="none" w:sz="0" w:space="0" w:color="auto"/>
        <w:bottom w:val="none" w:sz="0" w:space="0" w:color="auto"/>
        <w:right w:val="none" w:sz="0" w:space="0" w:color="auto"/>
      </w:divBdr>
    </w:div>
    <w:div w:id="2024358001">
      <w:bodyDiv w:val="1"/>
      <w:marLeft w:val="0"/>
      <w:marRight w:val="0"/>
      <w:marTop w:val="0"/>
      <w:marBottom w:val="0"/>
      <w:divBdr>
        <w:top w:val="none" w:sz="0" w:space="0" w:color="auto"/>
        <w:left w:val="none" w:sz="0" w:space="0" w:color="auto"/>
        <w:bottom w:val="none" w:sz="0" w:space="0" w:color="auto"/>
        <w:right w:val="none" w:sz="0" w:space="0" w:color="auto"/>
      </w:divBdr>
      <w:divsChild>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C860-D2F0-469D-888C-EDC87E98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7247</Words>
  <Characters>41308</Characters>
  <Application>Microsoft Office Word</Application>
  <DocSecurity>0</DocSecurity>
  <Lines>344</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2020-04-14T21:14:00Z</dcterms:created>
  <dcterms:modified xsi:type="dcterms:W3CDTF">2020-04-14T21:15:00Z</dcterms:modified>
</cp:coreProperties>
</file>