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20CFE" w14:textId="77777777" w:rsidR="00B27C9B" w:rsidRPr="00A135A4" w:rsidRDefault="00B27C9B" w:rsidP="00B27C9B">
      <w:pPr>
        <w:pStyle w:val="Ttulo1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Exploratory </w:t>
      </w:r>
      <w:r w:rsidRPr="00A135A4">
        <w:rPr>
          <w:sz w:val="24"/>
          <w:szCs w:val="24"/>
        </w:rPr>
        <w:t xml:space="preserve">Structural analysis of the Portuguese Arnett </w:t>
      </w:r>
      <w:r>
        <w:rPr>
          <w:sz w:val="24"/>
          <w:szCs w:val="24"/>
        </w:rPr>
        <w:t>I</w:t>
      </w:r>
      <w:r w:rsidRPr="00A135A4">
        <w:rPr>
          <w:sz w:val="24"/>
          <w:szCs w:val="24"/>
        </w:rPr>
        <w:t xml:space="preserve">nventory of </w:t>
      </w:r>
      <w:r>
        <w:rPr>
          <w:sz w:val="24"/>
          <w:szCs w:val="24"/>
        </w:rPr>
        <w:t>S</w:t>
      </w:r>
      <w:r w:rsidRPr="00A135A4">
        <w:rPr>
          <w:sz w:val="24"/>
          <w:szCs w:val="24"/>
        </w:rPr>
        <w:t xml:space="preserve">ensation </w:t>
      </w:r>
      <w:r>
        <w:rPr>
          <w:sz w:val="24"/>
          <w:szCs w:val="24"/>
        </w:rPr>
        <w:t>S</w:t>
      </w:r>
      <w:r w:rsidRPr="00A135A4">
        <w:rPr>
          <w:sz w:val="24"/>
          <w:szCs w:val="24"/>
        </w:rPr>
        <w:t>eeking – AISS</w:t>
      </w:r>
    </w:p>
    <w:p w14:paraId="678F07D8" w14:textId="77777777" w:rsidR="00B27C9B" w:rsidRPr="00A135A4" w:rsidRDefault="00B27C9B" w:rsidP="00B27C9B">
      <w:pPr>
        <w:spacing w:line="360" w:lineRule="auto"/>
        <w:ind w:firstLine="0"/>
        <w:jc w:val="center"/>
        <w:rPr>
          <w:b/>
          <w:sz w:val="24"/>
          <w:szCs w:val="24"/>
          <w:lang w:val="pt-PT"/>
        </w:rPr>
      </w:pPr>
      <w:r w:rsidRPr="00A135A4">
        <w:rPr>
          <w:b/>
          <w:sz w:val="24"/>
          <w:szCs w:val="24"/>
          <w:lang w:val="pt-PT"/>
        </w:rPr>
        <w:t xml:space="preserve">Análise Estrutural </w:t>
      </w:r>
      <w:r>
        <w:rPr>
          <w:b/>
          <w:sz w:val="24"/>
          <w:szCs w:val="24"/>
          <w:lang w:val="pt-PT"/>
        </w:rPr>
        <w:t xml:space="preserve">Exploratória </w:t>
      </w:r>
      <w:r w:rsidRPr="00A135A4">
        <w:rPr>
          <w:b/>
          <w:sz w:val="24"/>
          <w:szCs w:val="24"/>
          <w:lang w:val="pt-PT"/>
        </w:rPr>
        <w:t>do Inventário de Procura de Sensações de Arnet – AISS</w:t>
      </w:r>
    </w:p>
    <w:p w14:paraId="15346070" w14:textId="77777777" w:rsidR="005656AD" w:rsidRDefault="005656AD" w:rsidP="005656AD">
      <w:pPr>
        <w:pStyle w:val="Ttulo1"/>
        <w:spacing w:line="360" w:lineRule="auto"/>
        <w:ind w:firstLine="0"/>
        <w:rPr>
          <w:sz w:val="24"/>
          <w:szCs w:val="24"/>
        </w:rPr>
      </w:pPr>
    </w:p>
    <w:p w14:paraId="156478A4" w14:textId="752CCCF8" w:rsidR="005656AD" w:rsidRDefault="005656AD" w:rsidP="005656AD">
      <w:pPr>
        <w:pStyle w:val="Ttulo1"/>
        <w:spacing w:line="360" w:lineRule="auto"/>
        <w:ind w:firstLine="0"/>
        <w:rPr>
          <w:sz w:val="24"/>
          <w:szCs w:val="24"/>
        </w:rPr>
      </w:pPr>
    </w:p>
    <w:p w14:paraId="0B006BF9" w14:textId="77777777" w:rsidR="00B27C9B" w:rsidRPr="00B27C9B" w:rsidRDefault="00B27C9B" w:rsidP="00B27C9B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B27C9B">
        <w:rPr>
          <w:b/>
          <w:sz w:val="24"/>
          <w:szCs w:val="24"/>
        </w:rPr>
        <w:t>Victor E.C. Ortuño</w:t>
      </w:r>
      <w:r w:rsidRPr="00B27C9B">
        <w:rPr>
          <w:b/>
          <w:sz w:val="24"/>
          <w:szCs w:val="24"/>
          <w:vertAlign w:val="superscript"/>
        </w:rPr>
        <w:t>1,2</w:t>
      </w:r>
    </w:p>
    <w:p w14:paraId="2A3AF73D" w14:textId="77777777" w:rsidR="00B27C9B" w:rsidRPr="00B27C9B" w:rsidRDefault="00B27C9B" w:rsidP="00B27C9B">
      <w:pPr>
        <w:spacing w:line="276" w:lineRule="auto"/>
        <w:ind w:firstLine="0"/>
        <w:jc w:val="center"/>
        <w:rPr>
          <w:sz w:val="24"/>
          <w:szCs w:val="24"/>
        </w:rPr>
      </w:pPr>
      <w:r w:rsidRPr="00B27C9B">
        <w:rPr>
          <w:sz w:val="24"/>
          <w:szCs w:val="24"/>
        </w:rPr>
        <w:t>Universidad de la República / Universidade de Coimbra</w:t>
      </w:r>
    </w:p>
    <w:p w14:paraId="332BB973" w14:textId="77777777" w:rsidR="00B27C9B" w:rsidRPr="00B27C9B" w:rsidRDefault="00B27C9B" w:rsidP="00B27C9B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B27C9B">
        <w:rPr>
          <w:b/>
          <w:sz w:val="24"/>
          <w:szCs w:val="24"/>
        </w:rPr>
        <w:t>Maria Paula Paixão</w:t>
      </w:r>
      <w:r w:rsidRPr="00B27C9B">
        <w:rPr>
          <w:b/>
          <w:sz w:val="24"/>
          <w:szCs w:val="24"/>
          <w:vertAlign w:val="superscript"/>
        </w:rPr>
        <w:t>2</w:t>
      </w:r>
    </w:p>
    <w:p w14:paraId="2F7645E6" w14:textId="77777777" w:rsidR="00B27C9B" w:rsidRPr="00B27C9B" w:rsidRDefault="00B27C9B" w:rsidP="00B27C9B">
      <w:pPr>
        <w:spacing w:line="276" w:lineRule="auto"/>
        <w:ind w:firstLine="0"/>
        <w:jc w:val="center"/>
        <w:rPr>
          <w:sz w:val="24"/>
          <w:szCs w:val="24"/>
          <w:lang w:val="pt-PT"/>
        </w:rPr>
      </w:pPr>
      <w:r w:rsidRPr="00B27C9B">
        <w:rPr>
          <w:sz w:val="24"/>
          <w:szCs w:val="24"/>
          <w:lang w:val="pt-PT"/>
        </w:rPr>
        <w:t>Universidade de Coimbra</w:t>
      </w:r>
    </w:p>
    <w:p w14:paraId="67644937" w14:textId="77777777" w:rsidR="00B27C9B" w:rsidRPr="00B27C9B" w:rsidRDefault="00B27C9B" w:rsidP="00B27C9B">
      <w:pPr>
        <w:tabs>
          <w:tab w:val="left" w:pos="3349"/>
        </w:tabs>
        <w:spacing w:line="276" w:lineRule="auto"/>
        <w:ind w:firstLine="0"/>
        <w:jc w:val="center"/>
        <w:rPr>
          <w:b/>
          <w:sz w:val="24"/>
          <w:szCs w:val="24"/>
          <w:lang w:val="pt-PT"/>
        </w:rPr>
      </w:pPr>
      <w:r w:rsidRPr="00B27C9B">
        <w:rPr>
          <w:b/>
          <w:sz w:val="24"/>
          <w:szCs w:val="24"/>
          <w:lang w:val="pt-PT"/>
        </w:rPr>
        <w:t>Isabel Nunes Janeiro</w:t>
      </w:r>
      <w:r w:rsidRPr="00B27C9B">
        <w:rPr>
          <w:b/>
          <w:sz w:val="24"/>
          <w:szCs w:val="24"/>
          <w:vertAlign w:val="superscript"/>
          <w:lang w:val="pt-PT"/>
        </w:rPr>
        <w:t>3</w:t>
      </w:r>
    </w:p>
    <w:p w14:paraId="0D59B9D2" w14:textId="77777777" w:rsidR="00B27C9B" w:rsidRPr="00B27C9B" w:rsidRDefault="00B27C9B" w:rsidP="00B27C9B">
      <w:pPr>
        <w:tabs>
          <w:tab w:val="left" w:pos="3349"/>
        </w:tabs>
        <w:spacing w:line="276" w:lineRule="auto"/>
        <w:ind w:firstLine="0"/>
        <w:jc w:val="center"/>
        <w:rPr>
          <w:sz w:val="24"/>
          <w:szCs w:val="24"/>
          <w:lang w:val="pt-PT"/>
        </w:rPr>
      </w:pPr>
      <w:r w:rsidRPr="00B27C9B">
        <w:rPr>
          <w:sz w:val="24"/>
          <w:szCs w:val="24"/>
          <w:lang w:val="pt-PT"/>
        </w:rPr>
        <w:t>Universidade de Lisboa</w:t>
      </w:r>
    </w:p>
    <w:p w14:paraId="463A63E9" w14:textId="77777777" w:rsidR="00B27C9B" w:rsidRPr="00B27C9B" w:rsidRDefault="00B27C9B" w:rsidP="00B27C9B">
      <w:pPr>
        <w:rPr>
          <w:sz w:val="24"/>
          <w:szCs w:val="24"/>
          <w:lang w:val="pt-PT"/>
        </w:rPr>
      </w:pPr>
    </w:p>
    <w:p w14:paraId="4917CB71" w14:textId="77777777" w:rsidR="00B27C9B" w:rsidRPr="00B27C9B" w:rsidRDefault="00B27C9B" w:rsidP="00B27C9B">
      <w:pPr>
        <w:jc w:val="center"/>
        <w:rPr>
          <w:sz w:val="24"/>
          <w:szCs w:val="24"/>
          <w:lang w:val="pt-PT"/>
        </w:rPr>
      </w:pPr>
    </w:p>
    <w:p w14:paraId="30E49A2C" w14:textId="77777777" w:rsidR="00B27C9B" w:rsidRPr="00B27C9B" w:rsidRDefault="00B27C9B" w:rsidP="00B27C9B">
      <w:pPr>
        <w:spacing w:line="276" w:lineRule="auto"/>
        <w:jc w:val="center"/>
        <w:rPr>
          <w:sz w:val="24"/>
          <w:szCs w:val="24"/>
          <w:lang w:val="es-ES"/>
        </w:rPr>
      </w:pPr>
      <w:r w:rsidRPr="00B27C9B">
        <w:rPr>
          <w:sz w:val="24"/>
          <w:szCs w:val="24"/>
          <w:vertAlign w:val="superscript"/>
          <w:lang w:val="es-ES"/>
        </w:rPr>
        <w:t>1</w:t>
      </w:r>
      <w:r w:rsidRPr="00B27C9B">
        <w:rPr>
          <w:sz w:val="24"/>
          <w:szCs w:val="24"/>
          <w:lang w:val="es-ES"/>
        </w:rPr>
        <w:t>Facultad de Psicología, Universidad de la República, Uruguay</w:t>
      </w:r>
    </w:p>
    <w:p w14:paraId="4CFB67F2" w14:textId="77777777" w:rsidR="00B27C9B" w:rsidRPr="00B27C9B" w:rsidRDefault="00B27C9B" w:rsidP="00B27C9B">
      <w:pPr>
        <w:spacing w:line="276" w:lineRule="auto"/>
        <w:jc w:val="center"/>
        <w:rPr>
          <w:sz w:val="24"/>
          <w:szCs w:val="24"/>
          <w:lang w:val="pt-PT"/>
        </w:rPr>
      </w:pPr>
      <w:r w:rsidRPr="00B27C9B">
        <w:rPr>
          <w:sz w:val="24"/>
          <w:szCs w:val="24"/>
          <w:vertAlign w:val="superscript"/>
          <w:lang w:val="pt-PT"/>
        </w:rPr>
        <w:t>2</w:t>
      </w:r>
      <w:r w:rsidRPr="00B27C9B">
        <w:rPr>
          <w:sz w:val="24"/>
          <w:szCs w:val="24"/>
          <w:lang w:val="pt-PT"/>
        </w:rPr>
        <w:t xml:space="preserve">Faculdade de Psicologia e de Ciências da Educação, Universidade de Coimbra, Portugal </w:t>
      </w:r>
      <w:r w:rsidRPr="00B27C9B">
        <w:rPr>
          <w:sz w:val="24"/>
          <w:szCs w:val="24"/>
          <w:vertAlign w:val="superscript"/>
          <w:lang w:val="pt-PT"/>
        </w:rPr>
        <w:t>3</w:t>
      </w:r>
      <w:r w:rsidRPr="00B27C9B">
        <w:rPr>
          <w:sz w:val="24"/>
          <w:szCs w:val="24"/>
          <w:lang w:val="pt-PT"/>
        </w:rPr>
        <w:t>Faculdade de Psicologia, Universidade de Lisboa, Portugal</w:t>
      </w:r>
    </w:p>
    <w:p w14:paraId="63CF8036" w14:textId="77777777" w:rsidR="00B27C9B" w:rsidRPr="00B27C9B" w:rsidRDefault="00B27C9B" w:rsidP="00B27C9B">
      <w:pPr>
        <w:rPr>
          <w:sz w:val="24"/>
          <w:szCs w:val="24"/>
          <w:lang w:val="pt-PT"/>
        </w:rPr>
      </w:pPr>
    </w:p>
    <w:p w14:paraId="2A767488" w14:textId="77777777" w:rsidR="00B27C9B" w:rsidRPr="00EA00FC" w:rsidRDefault="00B27C9B" w:rsidP="00B27C9B">
      <w:pPr>
        <w:rPr>
          <w:lang w:val="pt-PT"/>
        </w:rPr>
      </w:pPr>
    </w:p>
    <w:p w14:paraId="1D6141E0" w14:textId="481F1C02" w:rsidR="00B27C9B" w:rsidRDefault="00B27C9B" w:rsidP="00B27C9B">
      <w:pPr>
        <w:rPr>
          <w:lang w:val="pt-PT"/>
        </w:rPr>
      </w:pPr>
    </w:p>
    <w:p w14:paraId="6C82660B" w14:textId="77777777" w:rsidR="00B27C9B" w:rsidRPr="00EA00FC" w:rsidRDefault="00B27C9B" w:rsidP="00B27C9B">
      <w:pPr>
        <w:rPr>
          <w:lang w:val="pt-PT"/>
        </w:rPr>
      </w:pPr>
    </w:p>
    <w:p w14:paraId="3728F841" w14:textId="0D250A29" w:rsidR="00B27C9B" w:rsidRPr="00B27C9B" w:rsidRDefault="00B27C9B" w:rsidP="00B27C9B">
      <w:pPr>
        <w:rPr>
          <w:sz w:val="24"/>
          <w:szCs w:val="24"/>
          <w:lang w:val="es-ES"/>
        </w:rPr>
      </w:pPr>
      <w:r w:rsidRPr="00B27C9B">
        <w:rPr>
          <w:sz w:val="24"/>
          <w:szCs w:val="24"/>
          <w:lang w:val="es-ES"/>
        </w:rPr>
        <w:t xml:space="preserve">Contacto person: Victor E.C. Ortuño, </w:t>
      </w:r>
      <w:hyperlink r:id="rId4" w:history="1">
        <w:r w:rsidR="007804A7" w:rsidRPr="003053F3">
          <w:rPr>
            <w:rStyle w:val="Hipervnculo"/>
            <w:sz w:val="24"/>
            <w:szCs w:val="24"/>
            <w:lang w:val="es-ES"/>
          </w:rPr>
          <w:t>vortuno</w:t>
        </w:r>
        <w:r w:rsidR="007804A7" w:rsidRPr="003053F3">
          <w:rPr>
            <w:rStyle w:val="Hipervnculo"/>
            <w:sz w:val="24"/>
            <w:szCs w:val="24"/>
            <w:lang w:val="es-ES"/>
          </w:rPr>
          <w:t>@</w:t>
        </w:r>
        <w:r w:rsidR="007804A7" w:rsidRPr="003053F3">
          <w:rPr>
            <w:rStyle w:val="Hipervnculo"/>
            <w:sz w:val="24"/>
            <w:szCs w:val="24"/>
            <w:lang w:val="es-ES"/>
          </w:rPr>
          <w:t>psico.edu.uy</w:t>
        </w:r>
      </w:hyperlink>
      <w:r w:rsidR="007804A7">
        <w:rPr>
          <w:sz w:val="24"/>
          <w:szCs w:val="24"/>
          <w:lang w:val="es-ES"/>
        </w:rPr>
        <w:t xml:space="preserve"> ,</w:t>
      </w:r>
      <w:r w:rsidRPr="00B27C9B">
        <w:rPr>
          <w:sz w:val="24"/>
          <w:szCs w:val="24"/>
          <w:lang w:val="es-ES"/>
        </w:rPr>
        <w:t xml:space="preserve"> +598</w:t>
      </w:r>
      <w:r w:rsidRPr="00B27C9B">
        <w:rPr>
          <w:sz w:val="24"/>
          <w:szCs w:val="24"/>
          <w:lang w:val="es-ES"/>
        </w:rPr>
        <w:t xml:space="preserve"> </w:t>
      </w:r>
      <w:r w:rsidRPr="00B27C9B">
        <w:rPr>
          <w:sz w:val="24"/>
          <w:szCs w:val="24"/>
          <w:lang w:val="es-ES"/>
        </w:rPr>
        <w:t>092</w:t>
      </w:r>
      <w:r w:rsidRPr="00B27C9B">
        <w:rPr>
          <w:sz w:val="24"/>
          <w:szCs w:val="24"/>
          <w:lang w:val="es-ES"/>
        </w:rPr>
        <w:t xml:space="preserve"> </w:t>
      </w:r>
      <w:r w:rsidRPr="00B27C9B">
        <w:rPr>
          <w:sz w:val="24"/>
          <w:szCs w:val="24"/>
          <w:lang w:val="es-ES"/>
        </w:rPr>
        <w:t>220</w:t>
      </w:r>
      <w:r w:rsidRPr="00B27C9B">
        <w:rPr>
          <w:sz w:val="24"/>
          <w:szCs w:val="24"/>
          <w:lang w:val="es-ES"/>
        </w:rPr>
        <w:t xml:space="preserve"> </w:t>
      </w:r>
      <w:r w:rsidRPr="00B27C9B">
        <w:rPr>
          <w:sz w:val="24"/>
          <w:szCs w:val="24"/>
          <w:lang w:val="es-ES"/>
        </w:rPr>
        <w:t>460. Calle Dr. Tristán Narvaja 1674, Facultad de Psicología</w:t>
      </w:r>
      <w:r w:rsidRPr="00B27C9B">
        <w:rPr>
          <w:sz w:val="24"/>
          <w:szCs w:val="24"/>
          <w:lang w:val="es-ES"/>
        </w:rPr>
        <w:t>, Instituto de Fundamentos y Métodos en Psicología</w:t>
      </w:r>
      <w:r w:rsidRPr="00B27C9B">
        <w:rPr>
          <w:sz w:val="24"/>
          <w:szCs w:val="24"/>
          <w:lang w:val="es-ES"/>
        </w:rPr>
        <w:t xml:space="preserve"> (Universidad de la República), Montevideo Uruguay.</w:t>
      </w:r>
    </w:p>
    <w:p w14:paraId="4A74D7C9" w14:textId="77777777" w:rsidR="005656AD" w:rsidRDefault="005656AD">
      <w:pPr>
        <w:spacing w:after="160" w:line="259" w:lineRule="auto"/>
        <w:ind w:firstLine="0"/>
        <w:jc w:val="left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</w:p>
    <w:p w14:paraId="59582334" w14:textId="77777777" w:rsidR="005656AD" w:rsidRPr="009A028A" w:rsidRDefault="005656AD" w:rsidP="005656AD">
      <w:pPr>
        <w:ind w:firstLine="0"/>
        <w:jc w:val="center"/>
        <w:rPr>
          <w:b/>
          <w:sz w:val="24"/>
          <w:szCs w:val="24"/>
        </w:rPr>
      </w:pPr>
      <w:bookmarkStart w:id="0" w:name="_Hlk503800721"/>
      <w:r w:rsidRPr="009A028A">
        <w:rPr>
          <w:b/>
          <w:sz w:val="24"/>
          <w:szCs w:val="24"/>
        </w:rPr>
        <w:lastRenderedPageBreak/>
        <w:t>Abstract</w:t>
      </w:r>
    </w:p>
    <w:p w14:paraId="254B7069" w14:textId="740160C0" w:rsidR="005656AD" w:rsidRPr="001A211A" w:rsidRDefault="005656AD" w:rsidP="005656AD">
      <w:pPr>
        <w:ind w:firstLine="0"/>
        <w:jc w:val="left"/>
        <w:rPr>
          <w:sz w:val="24"/>
          <w:szCs w:val="24"/>
        </w:rPr>
      </w:pPr>
      <w:r w:rsidRPr="001A211A">
        <w:rPr>
          <w:sz w:val="24"/>
          <w:szCs w:val="24"/>
        </w:rPr>
        <w:t xml:space="preserve">Sensation Seeking refers to an individual’s tendency to seek novel and intense experiences in varied areas of life. The Arnett Inventory of Sensation Seeking (AISS; Arnett, 1994) was developed to overcome several of the issues presented by the well-known Sensation Seeking Scale (SSS; Zuckerman, 1979). The main objective of the present study </w:t>
      </w:r>
      <w:r>
        <w:rPr>
          <w:sz w:val="24"/>
          <w:szCs w:val="24"/>
        </w:rPr>
        <w:t>refers</w:t>
      </w:r>
      <w:r w:rsidRPr="001A211A">
        <w:rPr>
          <w:sz w:val="24"/>
          <w:szCs w:val="24"/>
        </w:rPr>
        <w:t xml:space="preserve"> to </w:t>
      </w:r>
      <w:r>
        <w:rPr>
          <w:sz w:val="24"/>
          <w:szCs w:val="24"/>
        </w:rPr>
        <w:t xml:space="preserve">the </w:t>
      </w:r>
      <w:r w:rsidRPr="002E6B17">
        <w:rPr>
          <w:sz w:val="24"/>
          <w:szCs w:val="24"/>
        </w:rPr>
        <w:t>linguistic and cultural adaptation of the Arnett Inventory of Sensation Seeking (AISS) to Portugal</w:t>
      </w:r>
      <w:r>
        <w:rPr>
          <w:sz w:val="24"/>
          <w:szCs w:val="24"/>
        </w:rPr>
        <w:t xml:space="preserve">, to </w:t>
      </w:r>
      <w:r w:rsidRPr="002E6B17">
        <w:rPr>
          <w:sz w:val="24"/>
          <w:szCs w:val="24"/>
        </w:rPr>
        <w:t>test its psychometric characteristics</w:t>
      </w:r>
      <w:r w:rsidRPr="001A211A">
        <w:rPr>
          <w:sz w:val="24"/>
          <w:szCs w:val="24"/>
        </w:rPr>
        <w:t>, as well its resistance to Social Desirability bias. The</w:t>
      </w:r>
      <w:r>
        <w:rPr>
          <w:sz w:val="24"/>
          <w:szCs w:val="24"/>
        </w:rPr>
        <w:t xml:space="preserve"> main</w:t>
      </w:r>
      <w:r w:rsidRPr="001A211A">
        <w:rPr>
          <w:sz w:val="24"/>
          <w:szCs w:val="24"/>
        </w:rPr>
        <w:t xml:space="preserve"> results </w:t>
      </w:r>
      <w:r>
        <w:rPr>
          <w:sz w:val="24"/>
          <w:szCs w:val="24"/>
        </w:rPr>
        <w:t xml:space="preserve">obtained through Exploratory Factor Analysis (EFA) </w:t>
      </w:r>
      <w:r w:rsidR="00B27C9B">
        <w:rPr>
          <w:sz w:val="24"/>
          <w:szCs w:val="24"/>
        </w:rPr>
        <w:t xml:space="preserve">comprises </w:t>
      </w:r>
      <w:r w:rsidRPr="001A211A">
        <w:rPr>
          <w:sz w:val="24"/>
          <w:szCs w:val="24"/>
        </w:rPr>
        <w:t xml:space="preserve">a </w:t>
      </w:r>
      <w:r>
        <w:rPr>
          <w:sz w:val="24"/>
          <w:szCs w:val="24"/>
        </w:rPr>
        <w:t>single-dimension structure, explaining 18.86% of the variance and with an acceptable reliability (</w:t>
      </w:r>
      <w:r w:rsidRPr="00161EBD">
        <w:rPr>
          <w:sz w:val="24"/>
          <w:szCs w:val="24"/>
        </w:rPr>
        <w:t>α</w:t>
      </w:r>
      <w:r>
        <w:rPr>
          <w:sz w:val="24"/>
          <w:szCs w:val="24"/>
        </w:rPr>
        <w:t xml:space="preserve"> = .73). This is the first study using EFA to analyse AISS´ structure and studying the possible effect of social desirability in its assessment</w:t>
      </w:r>
      <w:r w:rsidRPr="001A211A">
        <w:rPr>
          <w:sz w:val="24"/>
          <w:szCs w:val="24"/>
        </w:rPr>
        <w:t>.</w:t>
      </w:r>
    </w:p>
    <w:p w14:paraId="5A2442E9" w14:textId="77777777" w:rsidR="005656AD" w:rsidRPr="001A211A" w:rsidRDefault="005656AD" w:rsidP="005656AD">
      <w:pPr>
        <w:spacing w:line="360" w:lineRule="auto"/>
        <w:ind w:firstLine="0"/>
        <w:jc w:val="left"/>
        <w:rPr>
          <w:sz w:val="24"/>
          <w:szCs w:val="24"/>
        </w:rPr>
      </w:pPr>
      <w:r w:rsidRPr="001A211A">
        <w:rPr>
          <w:sz w:val="24"/>
          <w:szCs w:val="24"/>
        </w:rPr>
        <w:t xml:space="preserve">Keywords: sensation seeking; AISS; </w:t>
      </w:r>
      <w:r>
        <w:rPr>
          <w:sz w:val="24"/>
          <w:szCs w:val="24"/>
        </w:rPr>
        <w:t xml:space="preserve">social desirability, </w:t>
      </w:r>
      <w:r w:rsidRPr="001A211A">
        <w:rPr>
          <w:sz w:val="24"/>
          <w:szCs w:val="24"/>
        </w:rPr>
        <w:t>exploratory factor analysis.</w:t>
      </w:r>
    </w:p>
    <w:bookmarkEnd w:id="0"/>
    <w:p w14:paraId="3C27CB86" w14:textId="77777777" w:rsidR="005656AD" w:rsidRPr="001A211A" w:rsidRDefault="005656AD" w:rsidP="005656AD">
      <w:pPr>
        <w:spacing w:line="360" w:lineRule="auto"/>
        <w:ind w:firstLine="0"/>
        <w:jc w:val="left"/>
        <w:rPr>
          <w:sz w:val="24"/>
          <w:szCs w:val="24"/>
        </w:rPr>
      </w:pPr>
    </w:p>
    <w:p w14:paraId="5DB79637" w14:textId="77777777" w:rsidR="005656AD" w:rsidRPr="001A211A" w:rsidRDefault="005656AD" w:rsidP="005656AD">
      <w:pPr>
        <w:spacing w:after="200" w:line="276" w:lineRule="auto"/>
        <w:ind w:firstLine="0"/>
        <w:jc w:val="left"/>
        <w:rPr>
          <w:sz w:val="24"/>
          <w:szCs w:val="24"/>
          <w:lang w:val="en-US"/>
        </w:rPr>
      </w:pPr>
      <w:r w:rsidRPr="001A211A">
        <w:rPr>
          <w:sz w:val="24"/>
          <w:szCs w:val="24"/>
          <w:lang w:val="en-US"/>
        </w:rPr>
        <w:br w:type="page"/>
      </w:r>
    </w:p>
    <w:p w14:paraId="693D1823" w14:textId="77777777" w:rsidR="005656AD" w:rsidRPr="00B27C9B" w:rsidRDefault="005656AD" w:rsidP="005656AD">
      <w:pPr>
        <w:spacing w:line="360" w:lineRule="auto"/>
        <w:ind w:firstLine="0"/>
        <w:jc w:val="center"/>
        <w:rPr>
          <w:sz w:val="24"/>
          <w:szCs w:val="24"/>
        </w:rPr>
      </w:pPr>
      <w:r w:rsidRPr="00B27C9B">
        <w:rPr>
          <w:sz w:val="24"/>
          <w:szCs w:val="24"/>
        </w:rPr>
        <w:lastRenderedPageBreak/>
        <w:t>Resumo</w:t>
      </w:r>
    </w:p>
    <w:p w14:paraId="67D3D785" w14:textId="73E989ED" w:rsidR="005656AD" w:rsidRPr="00B27C9B" w:rsidRDefault="005656AD" w:rsidP="00B27C9B">
      <w:pPr>
        <w:ind w:firstLine="0"/>
        <w:jc w:val="left"/>
        <w:rPr>
          <w:sz w:val="24"/>
          <w:szCs w:val="24"/>
        </w:rPr>
      </w:pPr>
      <w:r w:rsidRPr="00B27C9B">
        <w:rPr>
          <w:sz w:val="24"/>
          <w:szCs w:val="24"/>
        </w:rPr>
        <w:t xml:space="preserve">O conceito de Procura de Sensações refere à tendência individual para procurar experiências novas e intensas nos vários papeis de vida. O Inventário de Procura de Sensações de Arnett (AISS, Arnett, 1994) foi desenvolvido para superar às limitações da Escala de Procura de Sensações (SSS, Zuckerman, 1979). O objetivo principal deste estudo consiste em apresentar a adaptação linguística e cultural do Inventário de Procura de Sensações de Arnett a Portugal, assim como testar as suas características psicométricas e resistência ao sesgo da Desejabilidade Social. Os principais resultados obtidos mediante Análise Fatorial Exploratória (AFE) </w:t>
      </w:r>
      <w:r w:rsidR="00B27C9B">
        <w:rPr>
          <w:sz w:val="24"/>
          <w:szCs w:val="24"/>
        </w:rPr>
        <w:t>apresentam</w:t>
      </w:r>
      <w:r w:rsidRPr="00B27C9B">
        <w:rPr>
          <w:sz w:val="24"/>
          <w:szCs w:val="24"/>
        </w:rPr>
        <w:t xml:space="preserve"> uma estrutura fatorial dum único fator, que explica 18.86% da variância e com uma fiabilidade aceitável (α = .73). Este trabalho consiste no primeiro estudo onde se utiliza a AFE para analisar a estrutura do AISS, assim como a estudar o efeito da Desejabilidade Social nas respostas ao AISS.</w:t>
      </w:r>
    </w:p>
    <w:p w14:paraId="2BA29A33" w14:textId="28510E0B" w:rsidR="004309C7" w:rsidRPr="00B27C9B" w:rsidRDefault="005656AD" w:rsidP="00B27C9B">
      <w:pPr>
        <w:ind w:firstLine="0"/>
        <w:jc w:val="left"/>
        <w:rPr>
          <w:sz w:val="24"/>
          <w:szCs w:val="24"/>
        </w:rPr>
      </w:pPr>
      <w:r w:rsidRPr="00B27C9B">
        <w:rPr>
          <w:sz w:val="24"/>
          <w:szCs w:val="24"/>
        </w:rPr>
        <w:t xml:space="preserve">Palavras-chave: procura de sensações; AISS; desejabilidade social; análise fatorial exploratória.  </w:t>
      </w:r>
    </w:p>
    <w:sectPr w:rsidR="004309C7" w:rsidRPr="00B27C9B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86628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419673D" w14:textId="77777777" w:rsidR="00497DA8" w:rsidRDefault="00621B60">
        <w:pPr>
          <w:pStyle w:val="Encabezado"/>
          <w:jc w:val="right"/>
        </w:pPr>
        <w:r>
          <w:t xml:space="preserve">Portuguese AISS    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6D9A64A7" w14:textId="77777777" w:rsidR="00497DA8" w:rsidRDefault="00621B6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AD"/>
    <w:rsid w:val="004309C7"/>
    <w:rsid w:val="004F2D4F"/>
    <w:rsid w:val="005656AD"/>
    <w:rsid w:val="00621B60"/>
    <w:rsid w:val="00762905"/>
    <w:rsid w:val="007804A7"/>
    <w:rsid w:val="00B2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2BD4D"/>
  <w15:chartTrackingRefBased/>
  <w15:docId w15:val="{38F4952B-83DB-49F1-B3E7-84039A2E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6AD"/>
    <w:pPr>
      <w:spacing w:after="0" w:line="480" w:lineRule="auto"/>
      <w:ind w:firstLine="708"/>
      <w:jc w:val="both"/>
    </w:pPr>
    <w:rPr>
      <w:rFonts w:ascii="Times New Roman" w:eastAsiaTheme="minorEastAsia" w:hAnsi="Times New Roman" w:cs="Times New Roman"/>
      <w:lang w:val="en-GB"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5656AD"/>
    <w:pPr>
      <w:jc w:val="center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56AD"/>
    <w:rPr>
      <w:rFonts w:ascii="Times New Roman" w:eastAsiaTheme="minorEastAsia" w:hAnsi="Times New Roman" w:cs="Times New Roman"/>
      <w:b/>
      <w:lang w:val="en-GB" w:eastAsia="zh-CN"/>
    </w:rPr>
  </w:style>
  <w:style w:type="paragraph" w:styleId="Encabezado">
    <w:name w:val="header"/>
    <w:basedOn w:val="Normal"/>
    <w:link w:val="EncabezadoCar"/>
    <w:uiPriority w:val="99"/>
    <w:unhideWhenUsed/>
    <w:rsid w:val="005656A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56AD"/>
    <w:rPr>
      <w:rFonts w:ascii="Times New Roman" w:eastAsiaTheme="minorEastAsia" w:hAnsi="Times New Roman" w:cs="Times New Roman"/>
      <w:lang w:val="en-GB" w:eastAsia="zh-CN"/>
    </w:rPr>
  </w:style>
  <w:style w:type="character" w:styleId="Hipervnculo">
    <w:name w:val="Hyperlink"/>
    <w:basedOn w:val="Fuentedeprrafopredeter"/>
    <w:uiPriority w:val="99"/>
    <w:unhideWhenUsed/>
    <w:rsid w:val="00B27C9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0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vortuno@psico.edu.u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E. C. Ortuño</dc:creator>
  <cp:keywords/>
  <dc:description/>
  <cp:lastModifiedBy>Victor E. C. Ortuño</cp:lastModifiedBy>
  <cp:revision>5</cp:revision>
  <dcterms:created xsi:type="dcterms:W3CDTF">2020-04-14T20:55:00Z</dcterms:created>
  <dcterms:modified xsi:type="dcterms:W3CDTF">2020-04-14T21:08:00Z</dcterms:modified>
</cp:coreProperties>
</file>