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thumbnail" Target="docProps/thumbnail.emf"/><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C64D16" w14:textId="097F3831" w:rsidR="00C4269A" w:rsidRPr="003822C0" w:rsidRDefault="3FC6253C" w:rsidP="00F14AC5">
      <w:pPr>
        <w:spacing w:after="0" w:line="480" w:lineRule="auto"/>
        <w:jc w:val="center"/>
        <w:rPr>
          <w:rFonts w:ascii="Times New Roman" w:eastAsia="Times New Roman" w:hAnsi="Times New Roman" w:cs="Times New Roman"/>
          <w:b/>
          <w:bCs/>
          <w:sz w:val="24"/>
          <w:szCs w:val="24"/>
        </w:rPr>
      </w:pPr>
      <w:r w:rsidRPr="003822C0">
        <w:rPr>
          <w:rFonts w:ascii="Times New Roman" w:eastAsia="Times New Roman" w:hAnsi="Times New Roman" w:cs="Times New Roman"/>
          <w:b/>
          <w:bCs/>
          <w:sz w:val="24"/>
          <w:szCs w:val="24"/>
        </w:rPr>
        <w:t>El papel de la cohesión y adaptabilidad familiar en la calidad de vida y sintomatología ansioso-depresiva en una muestra de adultos mexicanos</w:t>
      </w:r>
    </w:p>
    <w:p w14:paraId="6A49D862" w14:textId="74D53084" w:rsidR="00473B4A" w:rsidRPr="003822C0" w:rsidRDefault="00EC65FA" w:rsidP="00EC65FA">
      <w:pPr>
        <w:spacing w:after="0" w:line="480" w:lineRule="auto"/>
        <w:rPr>
          <w:rFonts w:ascii="Times New Roman" w:eastAsia="Times New Roman" w:hAnsi="Times New Roman" w:cs="Times New Roman"/>
          <w:b/>
          <w:bCs/>
          <w:sz w:val="24"/>
          <w:szCs w:val="24"/>
        </w:rPr>
      </w:pPr>
      <w:proofErr w:type="spellStart"/>
      <w:r w:rsidRPr="003822C0">
        <w:rPr>
          <w:rFonts w:ascii="Times New Roman" w:eastAsia="Times New Roman" w:hAnsi="Times New Roman" w:cs="Times New Roman"/>
          <w:b/>
          <w:bCs/>
          <w:sz w:val="24"/>
          <w:szCs w:val="24"/>
        </w:rPr>
        <w:t>Yohimar</w:t>
      </w:r>
      <w:proofErr w:type="spellEnd"/>
      <w:r w:rsidRPr="003822C0">
        <w:rPr>
          <w:rFonts w:ascii="Times New Roman" w:eastAsia="Times New Roman" w:hAnsi="Times New Roman" w:cs="Times New Roman"/>
          <w:b/>
          <w:bCs/>
          <w:sz w:val="24"/>
          <w:szCs w:val="24"/>
        </w:rPr>
        <w:t xml:space="preserve"> Rodríguez Méndez</w:t>
      </w:r>
    </w:p>
    <w:p w14:paraId="31B3347C" w14:textId="045ED384" w:rsidR="00EC65FA" w:rsidRPr="003822C0" w:rsidRDefault="00EC65FA" w:rsidP="00EC65FA">
      <w:pPr>
        <w:spacing w:after="0" w:line="480" w:lineRule="auto"/>
        <w:rPr>
          <w:rFonts w:ascii="Times New Roman" w:eastAsia="Times New Roman" w:hAnsi="Times New Roman" w:cs="Times New Roman"/>
          <w:b/>
          <w:bCs/>
          <w:sz w:val="24"/>
          <w:szCs w:val="24"/>
        </w:rPr>
      </w:pPr>
      <w:r w:rsidRPr="003822C0">
        <w:rPr>
          <w:rFonts w:ascii="Times New Roman" w:eastAsia="Times New Roman" w:hAnsi="Times New Roman" w:cs="Times New Roman"/>
          <w:b/>
          <w:bCs/>
          <w:sz w:val="24"/>
          <w:szCs w:val="24"/>
        </w:rPr>
        <w:t xml:space="preserve">Francisco Javier Rosas Santiago </w:t>
      </w:r>
      <w:r w:rsidRPr="003822C0">
        <w:rPr>
          <w:rStyle w:val="Refdenotaalpie"/>
          <w:rFonts w:ascii="Times New Roman" w:eastAsia="Times New Roman" w:hAnsi="Times New Roman" w:cs="Times New Roman"/>
          <w:b/>
          <w:bCs/>
          <w:sz w:val="24"/>
          <w:szCs w:val="24"/>
        </w:rPr>
        <w:footnoteReference w:id="1"/>
      </w:r>
    </w:p>
    <w:p w14:paraId="346C84E5" w14:textId="282D5BA7" w:rsidR="00EC65FA" w:rsidRPr="003822C0" w:rsidRDefault="00EC65FA" w:rsidP="00EC65FA">
      <w:pPr>
        <w:spacing w:after="0" w:line="480" w:lineRule="auto"/>
        <w:rPr>
          <w:rFonts w:ascii="Times New Roman" w:eastAsia="Times New Roman" w:hAnsi="Times New Roman" w:cs="Times New Roman"/>
          <w:bCs/>
          <w:i/>
          <w:sz w:val="24"/>
          <w:szCs w:val="24"/>
        </w:rPr>
      </w:pPr>
      <w:r w:rsidRPr="003822C0">
        <w:rPr>
          <w:rFonts w:ascii="Times New Roman" w:eastAsia="Times New Roman" w:hAnsi="Times New Roman" w:cs="Times New Roman"/>
          <w:bCs/>
          <w:i/>
          <w:sz w:val="24"/>
          <w:szCs w:val="24"/>
        </w:rPr>
        <w:t>Universidad Veracruzana, México</w:t>
      </w:r>
    </w:p>
    <w:p w14:paraId="43578D68" w14:textId="1BC7C37F" w:rsidR="00C4269A" w:rsidRPr="00F14AC5" w:rsidRDefault="013E4A76" w:rsidP="00D715A7">
      <w:pPr>
        <w:spacing w:after="0" w:line="240" w:lineRule="auto"/>
        <w:rPr>
          <w:rFonts w:ascii="Times New Roman" w:hAnsi="Times New Roman" w:cs="Times New Roman"/>
          <w:sz w:val="24"/>
          <w:szCs w:val="24"/>
        </w:rPr>
      </w:pPr>
      <w:r w:rsidRPr="00F14AC5">
        <w:rPr>
          <w:rFonts w:ascii="Times New Roman" w:hAnsi="Times New Roman" w:cs="Times New Roman"/>
          <w:b/>
          <w:bCs/>
          <w:sz w:val="24"/>
          <w:szCs w:val="24"/>
        </w:rPr>
        <w:t xml:space="preserve">Resumen: </w:t>
      </w:r>
      <w:r w:rsidRPr="00F14AC5">
        <w:rPr>
          <w:rFonts w:ascii="Times New Roman" w:hAnsi="Times New Roman" w:cs="Times New Roman"/>
          <w:sz w:val="24"/>
          <w:szCs w:val="24"/>
        </w:rPr>
        <w:t xml:space="preserve">Se ha documentado en muestras clínicas que los síntomas ansiosos y depresivos tienen una fuerte relación con la dinámica familiar de quienes los padecen. Este </w:t>
      </w:r>
      <w:r w:rsidR="00F14AC5" w:rsidRPr="00F14AC5">
        <w:rPr>
          <w:rFonts w:ascii="Times New Roman" w:hAnsi="Times New Roman" w:cs="Times New Roman"/>
          <w:sz w:val="24"/>
          <w:szCs w:val="24"/>
        </w:rPr>
        <w:t>tipo</w:t>
      </w:r>
      <w:r w:rsidRPr="00F14AC5">
        <w:rPr>
          <w:rFonts w:ascii="Times New Roman" w:hAnsi="Times New Roman" w:cs="Times New Roman"/>
          <w:sz w:val="24"/>
          <w:szCs w:val="24"/>
        </w:rPr>
        <w:t xml:space="preserve"> de estudios aún no se ha realizado con muestras de adultos </w:t>
      </w:r>
      <w:r w:rsidR="003822C0">
        <w:rPr>
          <w:rFonts w:ascii="Times New Roman" w:hAnsi="Times New Roman" w:cs="Times New Roman"/>
          <w:sz w:val="24"/>
          <w:szCs w:val="24"/>
        </w:rPr>
        <w:t xml:space="preserve">sin </w:t>
      </w:r>
      <w:r w:rsidRPr="00F14AC5">
        <w:rPr>
          <w:rFonts w:ascii="Times New Roman" w:hAnsi="Times New Roman" w:cs="Times New Roman"/>
          <w:sz w:val="24"/>
          <w:szCs w:val="24"/>
        </w:rPr>
        <w:t>diagnóstico psiquiátrico. El objetivo general de esta investigación fue analizar la relación que guardan la calidad de vida, frecuencia e intensidad de síntomas ansiosos y depresivos; con los tipos de cohesión y adaptabilidad familiar reportados por una muestra no clínica obtenida por conveniencia de 250 adultos residentes de la ciudad de Xalapa, Veracruz, México.  Se trató de un estudio transversal, descriptivo y correlacional. Se aplicaron medidas de auto</w:t>
      </w:r>
      <w:r w:rsidR="003822C0">
        <w:rPr>
          <w:rFonts w:ascii="Times New Roman" w:hAnsi="Times New Roman" w:cs="Times New Roman"/>
          <w:sz w:val="24"/>
          <w:szCs w:val="24"/>
        </w:rPr>
        <w:t xml:space="preserve"> </w:t>
      </w:r>
      <w:r w:rsidRPr="00F14AC5">
        <w:rPr>
          <w:rFonts w:ascii="Times New Roman" w:hAnsi="Times New Roman" w:cs="Times New Roman"/>
          <w:sz w:val="24"/>
          <w:szCs w:val="24"/>
        </w:rPr>
        <w:t xml:space="preserve">informe a quienes firmaron un consentimiento informado. Los resultados no indicaron relación significativa entre las variables de cohesión y adaptabilidad familiar con respecto a los síntomas ansioso-depresivos. Sin embargo, se encontró relación entre la cohesión familiar y la calidad de vida reportada por los </w:t>
      </w:r>
      <w:r w:rsidR="0010447C" w:rsidRPr="00F14AC5">
        <w:rPr>
          <w:rFonts w:ascii="Times New Roman" w:hAnsi="Times New Roman" w:cs="Times New Roman"/>
          <w:sz w:val="24"/>
          <w:szCs w:val="24"/>
        </w:rPr>
        <w:t>participantes</w:t>
      </w:r>
      <w:r w:rsidRPr="00F14AC5">
        <w:rPr>
          <w:rFonts w:ascii="Times New Roman" w:hAnsi="Times New Roman" w:cs="Times New Roman"/>
          <w:sz w:val="24"/>
          <w:szCs w:val="24"/>
        </w:rPr>
        <w:t xml:space="preserve">. Los resultados se discuten a luz de sus implicaciones para la comprensión del papel de la dinámica familiar en el bienestar psicológico del individuo </w:t>
      </w:r>
    </w:p>
    <w:p w14:paraId="10B7152E" w14:textId="796FA238" w:rsidR="00A23407" w:rsidRPr="00F14AC5" w:rsidRDefault="00DA3777" w:rsidP="00D715A7">
      <w:pPr>
        <w:spacing w:after="0" w:line="240" w:lineRule="auto"/>
        <w:rPr>
          <w:rFonts w:ascii="Times New Roman" w:hAnsi="Times New Roman" w:cs="Times New Roman"/>
          <w:b/>
          <w:bCs/>
          <w:sz w:val="24"/>
          <w:szCs w:val="24"/>
        </w:rPr>
      </w:pPr>
      <w:r w:rsidRPr="00F14AC5">
        <w:rPr>
          <w:rFonts w:ascii="Times New Roman" w:hAnsi="Times New Roman" w:cs="Times New Roman"/>
          <w:b/>
          <w:bCs/>
          <w:sz w:val="24"/>
          <w:szCs w:val="24"/>
        </w:rPr>
        <w:t>Palabras claves: Familia, ansiedad, depresión, funcionalidad familiar, calidad de vida.</w:t>
      </w:r>
      <w:r w:rsidR="00A23407" w:rsidRPr="00F14AC5">
        <w:rPr>
          <w:rFonts w:ascii="Times New Roman" w:hAnsi="Times New Roman" w:cs="Times New Roman"/>
          <w:b/>
          <w:bCs/>
          <w:sz w:val="24"/>
          <w:szCs w:val="24"/>
        </w:rPr>
        <w:br w:type="page"/>
      </w:r>
    </w:p>
    <w:p w14:paraId="1B8C442D" w14:textId="3846D71C" w:rsidR="00F82CB7" w:rsidRPr="00F14AC5" w:rsidRDefault="00F82CB7" w:rsidP="00D715A7">
      <w:pPr>
        <w:spacing w:after="0" w:line="240" w:lineRule="auto"/>
        <w:rPr>
          <w:rFonts w:ascii="Times New Roman" w:hAnsi="Times New Roman" w:cs="Times New Roman"/>
          <w:b/>
          <w:bCs/>
          <w:sz w:val="24"/>
          <w:szCs w:val="24"/>
        </w:rPr>
      </w:pPr>
      <w:r w:rsidRPr="00F14AC5">
        <w:rPr>
          <w:rFonts w:ascii="Times New Roman" w:hAnsi="Times New Roman" w:cs="Times New Roman"/>
          <w:b/>
          <w:bCs/>
          <w:sz w:val="24"/>
          <w:szCs w:val="24"/>
        </w:rPr>
        <w:lastRenderedPageBreak/>
        <w:t>Introducción</w:t>
      </w:r>
    </w:p>
    <w:p w14:paraId="29D57825" w14:textId="3FC5C056" w:rsidR="004E095A" w:rsidRPr="00F14AC5" w:rsidRDefault="2F90D531" w:rsidP="00D715A7">
      <w:pPr>
        <w:spacing w:after="0" w:line="240" w:lineRule="auto"/>
        <w:ind w:firstLine="709"/>
        <w:rPr>
          <w:rStyle w:val="hps"/>
          <w:rFonts w:ascii="Times New Roman" w:eastAsia="Times New Roman" w:hAnsi="Times New Roman" w:cs="Times New Roman"/>
          <w:sz w:val="24"/>
          <w:szCs w:val="20"/>
          <w:lang w:val="es-ES_tradnl"/>
        </w:rPr>
      </w:pPr>
      <w:r w:rsidRPr="00F14AC5">
        <w:rPr>
          <w:rStyle w:val="hps"/>
          <w:rFonts w:ascii="Times New Roman" w:eastAsia="Times New Roman" w:hAnsi="Times New Roman" w:cs="Times New Roman"/>
          <w:sz w:val="24"/>
          <w:szCs w:val="20"/>
          <w:lang w:val="es-ES_tradnl"/>
        </w:rPr>
        <w:t>Los síntomas ansiosos y depresivos están presentes en gran parte de la población mundial. Según la Organización Mundial de la Salud (OMS, 2017), más de 300 millones de personas sufren depresión mayor, y alrededor de 260 millones tienen algún trastorno de ansiedad; de modo que cerca del 10% de la población mundial general se ve afectada por alguno de estos padecimientos. En México la prevalencia es aún mayor, según la Encuesta Nacional de Epidemiologia Psiquiátrica</w:t>
      </w:r>
      <w:r w:rsidR="00C372D9">
        <w:rPr>
          <w:rStyle w:val="hps"/>
          <w:rFonts w:ascii="Times New Roman" w:eastAsia="Times New Roman" w:hAnsi="Times New Roman" w:cs="Times New Roman"/>
          <w:sz w:val="24"/>
          <w:szCs w:val="20"/>
          <w:lang w:val="es-ES_tradnl"/>
        </w:rPr>
        <w:t>,</w:t>
      </w:r>
      <w:r w:rsidRPr="00F14AC5">
        <w:rPr>
          <w:rStyle w:val="hps"/>
          <w:rFonts w:ascii="Times New Roman" w:eastAsia="Times New Roman" w:hAnsi="Times New Roman" w:cs="Times New Roman"/>
          <w:sz w:val="24"/>
          <w:szCs w:val="20"/>
          <w:lang w:val="es-ES_tradnl"/>
        </w:rPr>
        <w:t xml:space="preserve"> los trastornos ansiosos y depresivos se encuentran en un 20 a 30 % de la población general (Medina et al, 2003). El diagnóstico psiquiátrico de ambas problemáticas requiere de un abordaje multidisciplinario en el que se evalúan los síntomas característicos de cada una de estas patologías. </w:t>
      </w:r>
    </w:p>
    <w:p w14:paraId="013101BD" w14:textId="2504B913" w:rsidR="004E095A" w:rsidRPr="00F14AC5" w:rsidRDefault="1018B46E" w:rsidP="00D715A7">
      <w:pPr>
        <w:spacing w:after="0" w:line="240" w:lineRule="auto"/>
        <w:ind w:firstLine="709"/>
        <w:rPr>
          <w:rFonts w:ascii="Times New Roman" w:hAnsi="Times New Roman" w:cs="Times New Roman"/>
          <w:sz w:val="24"/>
          <w:szCs w:val="24"/>
        </w:rPr>
      </w:pPr>
      <w:r w:rsidRPr="00F14AC5">
        <w:rPr>
          <w:rFonts w:ascii="Times New Roman" w:hAnsi="Times New Roman" w:cs="Times New Roman"/>
          <w:sz w:val="24"/>
          <w:szCs w:val="24"/>
        </w:rPr>
        <w:t>Aun cuando la presencia de sintomatología ansiosa y depresiva no constituye en sí el diagnostico de una enfermedad mental, el estudio de este tipo de manifestaciones permite valorar la frecuencia e intensidad con que se presentan en la vida cotidiana de quienes las padecen. Elevados niveles de síntomas ansiosos y depresivos se relacionan negativamente con la calidad de vida</w:t>
      </w:r>
      <w:r w:rsidR="00C372D9">
        <w:rPr>
          <w:rFonts w:ascii="Times New Roman" w:hAnsi="Times New Roman" w:cs="Times New Roman"/>
          <w:sz w:val="24"/>
          <w:szCs w:val="24"/>
        </w:rPr>
        <w:t xml:space="preserve"> </w:t>
      </w:r>
      <w:r w:rsidR="00C372D9" w:rsidRPr="00F14AC5">
        <w:rPr>
          <w:rFonts w:ascii="Times New Roman" w:hAnsi="Times New Roman" w:cs="Times New Roman"/>
          <w:sz w:val="24"/>
          <w:szCs w:val="24"/>
        </w:rPr>
        <w:t>(CV)</w:t>
      </w:r>
      <w:r w:rsidR="00C372D9">
        <w:rPr>
          <w:rFonts w:ascii="Times New Roman" w:hAnsi="Times New Roman" w:cs="Times New Roman"/>
          <w:sz w:val="24"/>
          <w:szCs w:val="24"/>
        </w:rPr>
        <w:t xml:space="preserve"> de pacientes psiquiátricos</w:t>
      </w:r>
      <w:r w:rsidRPr="00F14AC5">
        <w:rPr>
          <w:rFonts w:ascii="Times New Roman" w:hAnsi="Times New Roman" w:cs="Times New Roman"/>
          <w:sz w:val="24"/>
          <w:szCs w:val="24"/>
        </w:rPr>
        <w:t xml:space="preserve"> (Flores Villavicencio et al, 2012; Pérez &amp; </w:t>
      </w:r>
      <w:proofErr w:type="spellStart"/>
      <w:r w:rsidRPr="00F14AC5">
        <w:rPr>
          <w:rFonts w:ascii="Times New Roman" w:hAnsi="Times New Roman" w:cs="Times New Roman"/>
          <w:sz w:val="24"/>
          <w:szCs w:val="24"/>
        </w:rPr>
        <w:t>Arcia</w:t>
      </w:r>
      <w:proofErr w:type="spellEnd"/>
      <w:r w:rsidRPr="00F14AC5">
        <w:rPr>
          <w:rFonts w:ascii="Times New Roman" w:hAnsi="Times New Roman" w:cs="Times New Roman"/>
          <w:sz w:val="24"/>
          <w:szCs w:val="24"/>
        </w:rPr>
        <w:t xml:space="preserve">, 2008; </w:t>
      </w:r>
      <w:proofErr w:type="spellStart"/>
      <w:r w:rsidRPr="00F14AC5">
        <w:rPr>
          <w:rFonts w:ascii="Times New Roman" w:hAnsi="Times New Roman" w:cs="Times New Roman"/>
          <w:sz w:val="24"/>
          <w:szCs w:val="24"/>
        </w:rPr>
        <w:t>Pidemunt</w:t>
      </w:r>
      <w:proofErr w:type="spellEnd"/>
      <w:r w:rsidRPr="00F14AC5">
        <w:rPr>
          <w:rFonts w:ascii="Times New Roman" w:hAnsi="Times New Roman" w:cs="Times New Roman"/>
          <w:sz w:val="24"/>
          <w:szCs w:val="24"/>
        </w:rPr>
        <w:t xml:space="preserve">, 2010; </w:t>
      </w:r>
      <w:proofErr w:type="spellStart"/>
      <w:r w:rsidRPr="00F14AC5">
        <w:rPr>
          <w:rFonts w:ascii="Times New Roman" w:hAnsi="Times New Roman" w:cs="Times New Roman"/>
          <w:sz w:val="24"/>
          <w:szCs w:val="24"/>
        </w:rPr>
        <w:t>Aucapiña</w:t>
      </w:r>
      <w:proofErr w:type="spellEnd"/>
      <w:r w:rsidRPr="00F14AC5">
        <w:rPr>
          <w:rFonts w:ascii="Times New Roman" w:hAnsi="Times New Roman" w:cs="Times New Roman"/>
          <w:sz w:val="24"/>
          <w:szCs w:val="24"/>
        </w:rPr>
        <w:t xml:space="preserve">, 2011), entendida esta como una percepción que tiene la persona sobre su situación en la vida, dentro del contexto cultural y de valores en el que vive, así como la relación con sus objetivos, expectativas, valores e intereses (OMS, 1996).  </w:t>
      </w:r>
    </w:p>
    <w:p w14:paraId="15CA0E9A" w14:textId="77F12802" w:rsidR="004E095A" w:rsidRPr="00F14AC5" w:rsidRDefault="1018B46E" w:rsidP="00D715A7">
      <w:pPr>
        <w:spacing w:after="0" w:line="240" w:lineRule="auto"/>
        <w:rPr>
          <w:rFonts w:ascii="Times New Roman" w:hAnsi="Times New Roman" w:cs="Times New Roman"/>
          <w:i/>
          <w:iCs/>
          <w:sz w:val="24"/>
          <w:szCs w:val="24"/>
        </w:rPr>
      </w:pPr>
      <w:r w:rsidRPr="00F14AC5">
        <w:rPr>
          <w:rFonts w:ascii="Times New Roman" w:hAnsi="Times New Roman" w:cs="Times New Roman"/>
          <w:i/>
          <w:iCs/>
          <w:sz w:val="24"/>
          <w:szCs w:val="24"/>
        </w:rPr>
        <w:t>Ansiedad, depresión y dinámica familiar</w:t>
      </w:r>
    </w:p>
    <w:p w14:paraId="5775DF26" w14:textId="16041A52" w:rsidR="004E095A" w:rsidRPr="00F14AC5" w:rsidRDefault="1018B46E" w:rsidP="00D715A7">
      <w:pPr>
        <w:spacing w:after="0" w:line="240" w:lineRule="auto"/>
        <w:ind w:firstLine="709"/>
        <w:rPr>
          <w:rFonts w:ascii="Times New Roman" w:hAnsi="Times New Roman" w:cs="Times New Roman"/>
          <w:sz w:val="24"/>
          <w:szCs w:val="24"/>
        </w:rPr>
      </w:pPr>
      <w:r w:rsidRPr="00F14AC5">
        <w:rPr>
          <w:rFonts w:ascii="Times New Roman" w:hAnsi="Times New Roman" w:cs="Times New Roman"/>
          <w:sz w:val="24"/>
          <w:szCs w:val="24"/>
        </w:rPr>
        <w:t xml:space="preserve"> El desarrollo de síntomas ansiosos y depresivos tiene un origen multifactorial en el que aspectos biológicos, psicológicos y sociales se unen para conjugar una serie de cambios en la cognición, el estado de ánimo y fisiológico del sujeto. </w:t>
      </w:r>
    </w:p>
    <w:p w14:paraId="13099602" w14:textId="60348F2F" w:rsidR="004E095A" w:rsidRPr="00F14AC5" w:rsidRDefault="2DBDE6C2" w:rsidP="00D715A7">
      <w:pPr>
        <w:spacing w:after="0" w:line="240" w:lineRule="auto"/>
        <w:ind w:firstLine="709"/>
        <w:rPr>
          <w:rFonts w:ascii="Times New Roman" w:hAnsi="Times New Roman" w:cs="Times New Roman"/>
          <w:sz w:val="24"/>
          <w:szCs w:val="24"/>
        </w:rPr>
      </w:pPr>
      <w:r w:rsidRPr="00F14AC5">
        <w:rPr>
          <w:rFonts w:ascii="Times New Roman" w:hAnsi="Times New Roman" w:cs="Times New Roman"/>
          <w:sz w:val="24"/>
          <w:szCs w:val="24"/>
        </w:rPr>
        <w:t xml:space="preserve">Uno de los aspectos más sobresalientes para el desarrollo y mantenimiento de la estabilidad </w:t>
      </w:r>
      <w:proofErr w:type="spellStart"/>
      <w:r w:rsidRPr="00F14AC5">
        <w:rPr>
          <w:rFonts w:ascii="Times New Roman" w:hAnsi="Times New Roman" w:cs="Times New Roman"/>
          <w:sz w:val="24"/>
          <w:szCs w:val="24"/>
        </w:rPr>
        <w:t>psicoemocional</w:t>
      </w:r>
      <w:proofErr w:type="spellEnd"/>
      <w:r w:rsidRPr="00F14AC5">
        <w:rPr>
          <w:rFonts w:ascii="Times New Roman" w:hAnsi="Times New Roman" w:cs="Times New Roman"/>
          <w:sz w:val="24"/>
          <w:szCs w:val="24"/>
        </w:rPr>
        <w:t xml:space="preserve"> del sujeto es la interacción que mantiene este con su familia (Herrera Santi, 2008). Estudios afirman que las familias de personas diagnosticadas con </w:t>
      </w:r>
      <w:r w:rsidR="00C372D9">
        <w:rPr>
          <w:rFonts w:ascii="Times New Roman" w:hAnsi="Times New Roman" w:cs="Times New Roman"/>
          <w:sz w:val="24"/>
          <w:szCs w:val="24"/>
        </w:rPr>
        <w:t xml:space="preserve">trastornos de </w:t>
      </w:r>
      <w:r w:rsidRPr="00F14AC5">
        <w:rPr>
          <w:rFonts w:ascii="Times New Roman" w:hAnsi="Times New Roman" w:cs="Times New Roman"/>
          <w:sz w:val="24"/>
          <w:szCs w:val="24"/>
        </w:rPr>
        <w:t>ansiedad y depresión son disfuncionales (</w:t>
      </w:r>
      <w:r w:rsidRPr="00F14AC5">
        <w:rPr>
          <w:rFonts w:ascii="Times New Roman" w:eastAsia="Times New Roman" w:hAnsi="Times New Roman" w:cs="Times New Roman"/>
          <w:sz w:val="24"/>
          <w:szCs w:val="24"/>
        </w:rPr>
        <w:t>Arrieta-Vergara, Díaz Cárdenas &amp; González-Martínez, 2014</w:t>
      </w:r>
      <w:r w:rsidRPr="00F14AC5">
        <w:rPr>
          <w:rFonts w:ascii="Times New Roman" w:hAnsi="Times New Roman" w:cs="Times New Roman"/>
          <w:sz w:val="24"/>
          <w:szCs w:val="24"/>
        </w:rPr>
        <w:t xml:space="preserve">, Risco, 2004). </w:t>
      </w:r>
    </w:p>
    <w:p w14:paraId="7EC924A5" w14:textId="06C2542D" w:rsidR="004E095A" w:rsidRPr="00F14AC5" w:rsidRDefault="1018B46E" w:rsidP="00D715A7">
      <w:pPr>
        <w:spacing w:after="0" w:line="240" w:lineRule="auto"/>
        <w:ind w:firstLine="709"/>
        <w:rPr>
          <w:rFonts w:ascii="Times New Roman" w:hAnsi="Times New Roman" w:cs="Times New Roman"/>
          <w:sz w:val="24"/>
          <w:szCs w:val="24"/>
        </w:rPr>
      </w:pPr>
      <w:r w:rsidRPr="00F14AC5">
        <w:rPr>
          <w:rFonts w:ascii="Times New Roman" w:hAnsi="Times New Roman" w:cs="Times New Roman"/>
          <w:sz w:val="24"/>
          <w:szCs w:val="24"/>
        </w:rPr>
        <w:t xml:space="preserve">Según </w:t>
      </w:r>
      <w:proofErr w:type="spellStart"/>
      <w:r w:rsidRPr="00F14AC5">
        <w:rPr>
          <w:rFonts w:ascii="Times New Roman" w:hAnsi="Times New Roman" w:cs="Times New Roman"/>
          <w:sz w:val="24"/>
          <w:szCs w:val="24"/>
        </w:rPr>
        <w:t>Olson</w:t>
      </w:r>
      <w:proofErr w:type="spellEnd"/>
      <w:r w:rsidRPr="00F14AC5">
        <w:rPr>
          <w:rFonts w:ascii="Times New Roman" w:hAnsi="Times New Roman" w:cs="Times New Roman"/>
          <w:sz w:val="24"/>
          <w:szCs w:val="24"/>
        </w:rPr>
        <w:t xml:space="preserve"> (1979), se entiende por funcionalidad familiar a la interacción de vínculos afectivos entre miembros de la familia y la capacidad de cambiar su estructura con el fin de superar las dificultades evolutivas familiares. Dicho concepto está compuesto por dos características: cohesión y adaptabilidad familiar, que permite una mejor estabilidad para el desarrollo de sus miembros. </w:t>
      </w:r>
    </w:p>
    <w:p w14:paraId="3777E805" w14:textId="11F5A216" w:rsidR="00845CAA" w:rsidRPr="00F14AC5" w:rsidRDefault="3FC6253C" w:rsidP="00D715A7">
      <w:pPr>
        <w:spacing w:after="0" w:line="240" w:lineRule="auto"/>
        <w:ind w:firstLine="709"/>
        <w:rPr>
          <w:rFonts w:ascii="Times New Roman" w:hAnsi="Times New Roman" w:cs="Times New Roman"/>
          <w:sz w:val="24"/>
          <w:szCs w:val="24"/>
        </w:rPr>
      </w:pPr>
      <w:r w:rsidRPr="3FC6253C">
        <w:rPr>
          <w:rFonts w:ascii="Times New Roman" w:hAnsi="Times New Roman" w:cs="Times New Roman"/>
          <w:sz w:val="24"/>
          <w:szCs w:val="24"/>
        </w:rPr>
        <w:t xml:space="preserve">La cohesión familiar es definida como los lazos emocionales que tienen los miembros de una familia entre sí y el grado de autonomía individual que un miembro experimenta en el sistema, centrándose en la cohesión como la capacidad del sistema para tomar decisiones en grupo y darse soporte mutuamente. En diversos estudios se ha encontrado que, a mayor cohesión familiar, menores índices de ansiedad y depresión, mostrando que la unión familiar sería un componente básico para la protección de la salud mental </w:t>
      </w:r>
      <w:proofErr w:type="gramStart"/>
      <w:r w:rsidRPr="3FC6253C">
        <w:rPr>
          <w:rFonts w:ascii="Times New Roman" w:hAnsi="Times New Roman" w:cs="Times New Roman"/>
          <w:sz w:val="24"/>
          <w:szCs w:val="24"/>
        </w:rPr>
        <w:t>del sujetos</w:t>
      </w:r>
      <w:proofErr w:type="gramEnd"/>
      <w:r w:rsidRPr="3FC6253C">
        <w:rPr>
          <w:rFonts w:ascii="Times New Roman" w:hAnsi="Times New Roman" w:cs="Times New Roman"/>
          <w:sz w:val="24"/>
          <w:szCs w:val="24"/>
        </w:rPr>
        <w:t xml:space="preserve"> (Johnson, </w:t>
      </w:r>
      <w:proofErr w:type="spellStart"/>
      <w:r w:rsidRPr="3FC6253C">
        <w:rPr>
          <w:rFonts w:ascii="Times New Roman" w:hAnsi="Times New Roman" w:cs="Times New Roman"/>
          <w:sz w:val="24"/>
          <w:szCs w:val="24"/>
        </w:rPr>
        <w:t>Lavoie</w:t>
      </w:r>
      <w:proofErr w:type="spellEnd"/>
      <w:r w:rsidRPr="3FC6253C">
        <w:rPr>
          <w:rFonts w:ascii="Times New Roman" w:hAnsi="Times New Roman" w:cs="Times New Roman"/>
          <w:sz w:val="24"/>
          <w:szCs w:val="24"/>
        </w:rPr>
        <w:t xml:space="preserve"> &amp; </w:t>
      </w:r>
      <w:proofErr w:type="spellStart"/>
      <w:r w:rsidRPr="3FC6253C">
        <w:rPr>
          <w:rFonts w:ascii="Times New Roman" w:hAnsi="Times New Roman" w:cs="Times New Roman"/>
          <w:sz w:val="24"/>
          <w:szCs w:val="24"/>
        </w:rPr>
        <w:t>Mahoney</w:t>
      </w:r>
      <w:proofErr w:type="spellEnd"/>
      <w:r w:rsidRPr="3FC6253C">
        <w:rPr>
          <w:rFonts w:ascii="Times New Roman" w:hAnsi="Times New Roman" w:cs="Times New Roman"/>
          <w:sz w:val="24"/>
          <w:szCs w:val="24"/>
        </w:rPr>
        <w:t xml:space="preserve">, 2001; López et al, 2011; Matamoros, Pulido, </w:t>
      </w:r>
      <w:proofErr w:type="spellStart"/>
      <w:r w:rsidRPr="3FC6253C">
        <w:rPr>
          <w:rFonts w:ascii="Times New Roman" w:hAnsi="Times New Roman" w:cs="Times New Roman"/>
          <w:sz w:val="24"/>
          <w:szCs w:val="24"/>
        </w:rPr>
        <w:t>Güichá</w:t>
      </w:r>
      <w:proofErr w:type="spellEnd"/>
      <w:r w:rsidRPr="3FC6253C">
        <w:rPr>
          <w:rFonts w:ascii="Times New Roman" w:hAnsi="Times New Roman" w:cs="Times New Roman"/>
          <w:sz w:val="24"/>
          <w:szCs w:val="24"/>
        </w:rPr>
        <w:t xml:space="preserve">-Duitama, 2016; </w:t>
      </w:r>
      <w:proofErr w:type="spellStart"/>
      <w:r w:rsidRPr="3FC6253C">
        <w:rPr>
          <w:rFonts w:ascii="Times New Roman" w:hAnsi="Times New Roman" w:cs="Times New Roman"/>
          <w:sz w:val="24"/>
          <w:szCs w:val="24"/>
        </w:rPr>
        <w:t>Anyan</w:t>
      </w:r>
      <w:proofErr w:type="spellEnd"/>
      <w:r w:rsidRPr="3FC6253C">
        <w:rPr>
          <w:rFonts w:ascii="Times New Roman" w:hAnsi="Times New Roman" w:cs="Times New Roman"/>
          <w:sz w:val="24"/>
          <w:szCs w:val="24"/>
        </w:rPr>
        <w:t xml:space="preserve"> &amp; </w:t>
      </w:r>
      <w:proofErr w:type="spellStart"/>
      <w:r w:rsidRPr="3FC6253C">
        <w:rPr>
          <w:rFonts w:ascii="Times New Roman" w:hAnsi="Times New Roman" w:cs="Times New Roman"/>
          <w:sz w:val="24"/>
          <w:szCs w:val="24"/>
        </w:rPr>
        <w:t>Hjemdal</w:t>
      </w:r>
      <w:proofErr w:type="spellEnd"/>
      <w:r w:rsidRPr="3FC6253C">
        <w:rPr>
          <w:rFonts w:ascii="Times New Roman" w:hAnsi="Times New Roman" w:cs="Times New Roman"/>
          <w:sz w:val="24"/>
          <w:szCs w:val="24"/>
        </w:rPr>
        <w:t>, 2017).</w:t>
      </w:r>
    </w:p>
    <w:p w14:paraId="324A9D80" w14:textId="0D3061FB" w:rsidR="00845CAA" w:rsidRPr="00F14AC5" w:rsidRDefault="3FC6253C" w:rsidP="00D715A7">
      <w:pPr>
        <w:spacing w:after="0" w:line="240" w:lineRule="auto"/>
        <w:ind w:firstLine="709"/>
        <w:rPr>
          <w:rFonts w:ascii="Times New Roman" w:hAnsi="Times New Roman" w:cs="Times New Roman"/>
          <w:sz w:val="24"/>
          <w:szCs w:val="24"/>
        </w:rPr>
      </w:pPr>
      <w:r w:rsidRPr="3FC6253C">
        <w:rPr>
          <w:rFonts w:ascii="Times New Roman" w:hAnsi="Times New Roman" w:cs="Times New Roman"/>
          <w:sz w:val="24"/>
          <w:szCs w:val="24"/>
        </w:rPr>
        <w:t xml:space="preserve">Por otra parte, la adaptabilidad familiar se define como la habilidad de un sistema familiar para cambiar su estructura de poder, las relaciones de roles y las reglas, en respuesta al estrés situacional y propia del desarrollo.  En este sentido se ha encontrado que familias que interactúan con adaptabilidad antes las situaciones difíciles generan en sus integrantes mayores capacidades de resistencia y resiliencia frente a la adversidad y por tanto una menor tendencia a desarrollar síntomas ansiosos y depresivos (Escalona Pérez &amp; Ruiz Martínez, 2016; </w:t>
      </w:r>
      <w:proofErr w:type="spellStart"/>
      <w:r w:rsidRPr="3FC6253C">
        <w:rPr>
          <w:rFonts w:ascii="Times New Roman" w:hAnsi="Times New Roman" w:cs="Times New Roman"/>
          <w:sz w:val="24"/>
          <w:szCs w:val="24"/>
        </w:rPr>
        <w:t>Rawatlal</w:t>
      </w:r>
      <w:proofErr w:type="spellEnd"/>
      <w:r w:rsidRPr="3FC6253C">
        <w:rPr>
          <w:rFonts w:ascii="Times New Roman" w:hAnsi="Times New Roman" w:cs="Times New Roman"/>
          <w:sz w:val="24"/>
          <w:szCs w:val="24"/>
        </w:rPr>
        <w:t xml:space="preserve">, </w:t>
      </w:r>
      <w:proofErr w:type="spellStart"/>
      <w:r w:rsidRPr="3FC6253C">
        <w:rPr>
          <w:rFonts w:ascii="Times New Roman" w:hAnsi="Times New Roman" w:cs="Times New Roman"/>
          <w:sz w:val="24"/>
          <w:szCs w:val="24"/>
        </w:rPr>
        <w:t>Kliewer</w:t>
      </w:r>
      <w:proofErr w:type="spellEnd"/>
      <w:r w:rsidRPr="3FC6253C">
        <w:rPr>
          <w:rFonts w:ascii="Times New Roman" w:hAnsi="Times New Roman" w:cs="Times New Roman"/>
          <w:sz w:val="24"/>
          <w:szCs w:val="24"/>
        </w:rPr>
        <w:t xml:space="preserve">, &amp; </w:t>
      </w:r>
      <w:proofErr w:type="spellStart"/>
      <w:r w:rsidRPr="3FC6253C">
        <w:rPr>
          <w:rFonts w:ascii="Times New Roman" w:hAnsi="Times New Roman" w:cs="Times New Roman"/>
          <w:sz w:val="24"/>
          <w:szCs w:val="24"/>
        </w:rPr>
        <w:t>Pillay</w:t>
      </w:r>
      <w:proofErr w:type="spellEnd"/>
      <w:r w:rsidRPr="3FC6253C">
        <w:rPr>
          <w:rFonts w:ascii="Times New Roman" w:hAnsi="Times New Roman" w:cs="Times New Roman"/>
          <w:sz w:val="24"/>
          <w:szCs w:val="24"/>
        </w:rPr>
        <w:t xml:space="preserve">, 2015; García, Álvarez y Galván, 2018). </w:t>
      </w:r>
    </w:p>
    <w:p w14:paraId="450E71E7" w14:textId="097B8C38" w:rsidR="00EE7789" w:rsidRPr="00F14AC5" w:rsidRDefault="3FC6253C" w:rsidP="00D715A7">
      <w:pPr>
        <w:spacing w:after="0" w:line="240" w:lineRule="auto"/>
        <w:ind w:firstLine="709"/>
        <w:rPr>
          <w:rFonts w:ascii="Times New Roman" w:hAnsi="Times New Roman" w:cs="Times New Roman"/>
          <w:sz w:val="24"/>
          <w:szCs w:val="24"/>
        </w:rPr>
      </w:pPr>
      <w:r w:rsidRPr="3FC6253C">
        <w:rPr>
          <w:rFonts w:ascii="Times New Roman" w:hAnsi="Times New Roman" w:cs="Times New Roman"/>
          <w:sz w:val="24"/>
          <w:szCs w:val="24"/>
        </w:rPr>
        <w:t>Hasta donde se tiene conocimiento, los estudios para entender la relación entre ansiedad, depresión y dinámica familiar se han realizado en poblaciones clínicas, es decir, con sujetos diagnosticados con depresión o trastornos de ansiedad, quienes han sido reclutados en institutos de salud mental, principalmente niños (</w:t>
      </w:r>
      <w:proofErr w:type="spellStart"/>
      <w:r w:rsidRPr="3FC6253C">
        <w:rPr>
          <w:rFonts w:ascii="Times New Roman" w:hAnsi="Times New Roman" w:cs="Times New Roman"/>
          <w:sz w:val="24"/>
          <w:szCs w:val="24"/>
        </w:rPr>
        <w:t>Sawyer,Williams</w:t>
      </w:r>
      <w:proofErr w:type="spellEnd"/>
      <w:r w:rsidRPr="3FC6253C">
        <w:rPr>
          <w:rFonts w:ascii="Times New Roman" w:hAnsi="Times New Roman" w:cs="Times New Roman"/>
          <w:sz w:val="24"/>
          <w:szCs w:val="24"/>
        </w:rPr>
        <w:t xml:space="preserve">, </w:t>
      </w:r>
      <w:proofErr w:type="spellStart"/>
      <w:r w:rsidRPr="3FC6253C">
        <w:rPr>
          <w:rFonts w:ascii="Times New Roman" w:hAnsi="Times New Roman" w:cs="Times New Roman"/>
          <w:sz w:val="24"/>
          <w:szCs w:val="24"/>
        </w:rPr>
        <w:t>Chasson</w:t>
      </w:r>
      <w:proofErr w:type="spellEnd"/>
      <w:r w:rsidRPr="3FC6253C">
        <w:rPr>
          <w:rFonts w:ascii="Times New Roman" w:hAnsi="Times New Roman" w:cs="Times New Roman"/>
          <w:sz w:val="24"/>
          <w:szCs w:val="24"/>
        </w:rPr>
        <w:t xml:space="preserve"> &amp; Chapman, 2014; </w:t>
      </w:r>
      <w:proofErr w:type="spellStart"/>
      <w:r w:rsidRPr="3FC6253C">
        <w:rPr>
          <w:rFonts w:ascii="Times New Roman" w:hAnsi="Times New Roman" w:cs="Times New Roman"/>
          <w:sz w:val="24"/>
          <w:szCs w:val="24"/>
        </w:rPr>
        <w:t>Liu</w:t>
      </w:r>
      <w:proofErr w:type="spellEnd"/>
      <w:r w:rsidRPr="3FC6253C">
        <w:rPr>
          <w:rFonts w:ascii="Times New Roman" w:hAnsi="Times New Roman" w:cs="Times New Roman"/>
          <w:sz w:val="24"/>
          <w:szCs w:val="24"/>
        </w:rPr>
        <w:t xml:space="preserve"> ,</w:t>
      </w:r>
      <w:proofErr w:type="spellStart"/>
      <w:r w:rsidRPr="3FC6253C">
        <w:rPr>
          <w:rFonts w:ascii="Times New Roman" w:hAnsi="Times New Roman" w:cs="Times New Roman"/>
          <w:sz w:val="24"/>
          <w:szCs w:val="24"/>
        </w:rPr>
        <w:t>Liu</w:t>
      </w:r>
      <w:proofErr w:type="spellEnd"/>
      <w:r w:rsidRPr="3FC6253C">
        <w:rPr>
          <w:rFonts w:ascii="Times New Roman" w:hAnsi="Times New Roman" w:cs="Times New Roman"/>
          <w:sz w:val="24"/>
          <w:szCs w:val="24"/>
        </w:rPr>
        <w:t xml:space="preserve"> &amp; </w:t>
      </w:r>
      <w:proofErr w:type="spellStart"/>
      <w:r w:rsidRPr="3FC6253C">
        <w:rPr>
          <w:rFonts w:ascii="Times New Roman" w:hAnsi="Times New Roman" w:cs="Times New Roman"/>
          <w:sz w:val="24"/>
          <w:szCs w:val="24"/>
        </w:rPr>
        <w:t>Zhao</w:t>
      </w:r>
      <w:proofErr w:type="spellEnd"/>
      <w:r w:rsidRPr="3FC6253C">
        <w:rPr>
          <w:rFonts w:ascii="Times New Roman" w:hAnsi="Times New Roman" w:cs="Times New Roman"/>
          <w:sz w:val="24"/>
          <w:szCs w:val="24"/>
        </w:rPr>
        <w:t xml:space="preserve">, 2017) , adolescentes (Olvera, Rivera, Gutiérrez, y Méndez, 2018; </w:t>
      </w:r>
      <w:proofErr w:type="spellStart"/>
      <w:r w:rsidRPr="3FC6253C">
        <w:rPr>
          <w:rFonts w:ascii="Times New Roman" w:hAnsi="Times New Roman" w:cs="Times New Roman"/>
          <w:sz w:val="24"/>
          <w:szCs w:val="24"/>
        </w:rPr>
        <w:t>Rawatlal,Clin</w:t>
      </w:r>
      <w:proofErr w:type="spellEnd"/>
      <w:r w:rsidRPr="3FC6253C">
        <w:rPr>
          <w:rFonts w:ascii="Times New Roman" w:hAnsi="Times New Roman" w:cs="Times New Roman"/>
          <w:sz w:val="24"/>
          <w:szCs w:val="24"/>
        </w:rPr>
        <w:t xml:space="preserve"> </w:t>
      </w:r>
      <w:proofErr w:type="spellStart"/>
      <w:r w:rsidRPr="3FC6253C">
        <w:rPr>
          <w:rFonts w:ascii="Times New Roman" w:hAnsi="Times New Roman" w:cs="Times New Roman"/>
          <w:sz w:val="24"/>
          <w:szCs w:val="24"/>
        </w:rPr>
        <w:t>Psych</w:t>
      </w:r>
      <w:proofErr w:type="spellEnd"/>
      <w:r w:rsidRPr="3FC6253C">
        <w:rPr>
          <w:rFonts w:ascii="Times New Roman" w:hAnsi="Times New Roman" w:cs="Times New Roman"/>
          <w:sz w:val="24"/>
          <w:szCs w:val="24"/>
        </w:rPr>
        <w:t xml:space="preserve">, </w:t>
      </w:r>
      <w:proofErr w:type="spellStart"/>
      <w:r w:rsidRPr="3FC6253C">
        <w:rPr>
          <w:rFonts w:ascii="Times New Roman" w:hAnsi="Times New Roman" w:cs="Times New Roman"/>
          <w:sz w:val="24"/>
          <w:szCs w:val="24"/>
        </w:rPr>
        <w:t>Kliewer</w:t>
      </w:r>
      <w:proofErr w:type="spellEnd"/>
      <w:r w:rsidRPr="3FC6253C">
        <w:rPr>
          <w:rFonts w:ascii="Times New Roman" w:hAnsi="Times New Roman" w:cs="Times New Roman"/>
          <w:sz w:val="24"/>
          <w:szCs w:val="24"/>
        </w:rPr>
        <w:t xml:space="preserve"> &amp; </w:t>
      </w:r>
      <w:proofErr w:type="spellStart"/>
      <w:r w:rsidRPr="3FC6253C">
        <w:rPr>
          <w:rFonts w:ascii="Times New Roman" w:hAnsi="Times New Roman" w:cs="Times New Roman"/>
          <w:sz w:val="24"/>
          <w:szCs w:val="24"/>
        </w:rPr>
        <w:t>Pillay</w:t>
      </w:r>
      <w:proofErr w:type="spellEnd"/>
      <w:r w:rsidRPr="3FC6253C">
        <w:rPr>
          <w:rFonts w:ascii="Times New Roman" w:hAnsi="Times New Roman" w:cs="Times New Roman"/>
          <w:sz w:val="24"/>
          <w:szCs w:val="24"/>
        </w:rPr>
        <w:t xml:space="preserve">, 2015; </w:t>
      </w:r>
      <w:proofErr w:type="spellStart"/>
      <w:r w:rsidRPr="3FC6253C">
        <w:rPr>
          <w:rFonts w:ascii="Times New Roman" w:hAnsi="Times New Roman" w:cs="Times New Roman"/>
          <w:sz w:val="24"/>
          <w:szCs w:val="24"/>
        </w:rPr>
        <w:t>Freed</w:t>
      </w:r>
      <w:proofErr w:type="spellEnd"/>
      <w:r w:rsidRPr="3FC6253C">
        <w:rPr>
          <w:rFonts w:ascii="Times New Roman" w:hAnsi="Times New Roman" w:cs="Times New Roman"/>
          <w:sz w:val="24"/>
          <w:szCs w:val="24"/>
        </w:rPr>
        <w:t xml:space="preserve">, </w:t>
      </w:r>
      <w:proofErr w:type="spellStart"/>
      <w:r w:rsidRPr="3FC6253C">
        <w:rPr>
          <w:rFonts w:ascii="Times New Roman" w:hAnsi="Times New Roman" w:cs="Times New Roman"/>
          <w:sz w:val="24"/>
          <w:szCs w:val="24"/>
        </w:rPr>
        <w:t>Rubenstein</w:t>
      </w:r>
      <w:proofErr w:type="spellEnd"/>
      <w:r w:rsidRPr="3FC6253C">
        <w:rPr>
          <w:rFonts w:ascii="Times New Roman" w:hAnsi="Times New Roman" w:cs="Times New Roman"/>
          <w:sz w:val="24"/>
          <w:szCs w:val="24"/>
        </w:rPr>
        <w:t xml:space="preserve">, </w:t>
      </w:r>
      <w:proofErr w:type="spellStart"/>
      <w:r w:rsidRPr="3FC6253C">
        <w:rPr>
          <w:rFonts w:ascii="Times New Roman" w:hAnsi="Times New Roman" w:cs="Times New Roman"/>
          <w:sz w:val="24"/>
          <w:szCs w:val="24"/>
        </w:rPr>
        <w:t>Daryanani</w:t>
      </w:r>
      <w:proofErr w:type="spellEnd"/>
      <w:r w:rsidRPr="3FC6253C">
        <w:rPr>
          <w:rFonts w:ascii="Times New Roman" w:hAnsi="Times New Roman" w:cs="Times New Roman"/>
          <w:sz w:val="24"/>
          <w:szCs w:val="24"/>
        </w:rPr>
        <w:t xml:space="preserve">, </w:t>
      </w:r>
      <w:proofErr w:type="spellStart"/>
      <w:r w:rsidRPr="3FC6253C">
        <w:rPr>
          <w:rFonts w:ascii="Times New Roman" w:hAnsi="Times New Roman" w:cs="Times New Roman"/>
          <w:sz w:val="24"/>
          <w:szCs w:val="24"/>
        </w:rPr>
        <w:t>Olino</w:t>
      </w:r>
      <w:proofErr w:type="spellEnd"/>
      <w:r w:rsidRPr="3FC6253C">
        <w:rPr>
          <w:rFonts w:ascii="Times New Roman" w:hAnsi="Times New Roman" w:cs="Times New Roman"/>
          <w:sz w:val="24"/>
          <w:szCs w:val="24"/>
        </w:rPr>
        <w:t xml:space="preserve">, &amp; </w:t>
      </w:r>
      <w:proofErr w:type="spellStart"/>
      <w:r w:rsidRPr="3FC6253C">
        <w:rPr>
          <w:rFonts w:ascii="Times New Roman" w:hAnsi="Times New Roman" w:cs="Times New Roman"/>
          <w:sz w:val="24"/>
          <w:szCs w:val="24"/>
        </w:rPr>
        <w:t>Alloy</w:t>
      </w:r>
      <w:proofErr w:type="spellEnd"/>
      <w:r w:rsidRPr="3FC6253C">
        <w:rPr>
          <w:rFonts w:ascii="Times New Roman" w:hAnsi="Times New Roman" w:cs="Times New Roman"/>
          <w:sz w:val="24"/>
          <w:szCs w:val="24"/>
        </w:rPr>
        <w:t xml:space="preserve">, 2016; Buitrago, Pulido &amp; </w:t>
      </w:r>
      <w:proofErr w:type="spellStart"/>
      <w:r w:rsidRPr="3FC6253C">
        <w:rPr>
          <w:rFonts w:ascii="Times New Roman" w:hAnsi="Times New Roman" w:cs="Times New Roman"/>
          <w:sz w:val="24"/>
          <w:szCs w:val="24"/>
        </w:rPr>
        <w:t>Güichá</w:t>
      </w:r>
      <w:proofErr w:type="spellEnd"/>
      <w:r w:rsidRPr="3FC6253C">
        <w:rPr>
          <w:rFonts w:ascii="Times New Roman" w:hAnsi="Times New Roman" w:cs="Times New Roman"/>
          <w:sz w:val="24"/>
          <w:szCs w:val="24"/>
        </w:rPr>
        <w:t xml:space="preserve">-Duitama, 2017) o adultos mayores (Escalona Pérez, Ruiz Martínez, 2016; Park,  </w:t>
      </w:r>
      <w:proofErr w:type="spellStart"/>
      <w:r w:rsidRPr="3FC6253C">
        <w:rPr>
          <w:rFonts w:ascii="Times New Roman" w:hAnsi="Times New Roman" w:cs="Times New Roman"/>
          <w:sz w:val="24"/>
          <w:szCs w:val="24"/>
        </w:rPr>
        <w:t>Jeong</w:t>
      </w:r>
      <w:proofErr w:type="spellEnd"/>
      <w:r w:rsidRPr="3FC6253C">
        <w:rPr>
          <w:rFonts w:ascii="Times New Roman" w:hAnsi="Times New Roman" w:cs="Times New Roman"/>
          <w:sz w:val="24"/>
          <w:szCs w:val="24"/>
        </w:rPr>
        <w:t xml:space="preserve">, Lee, Moon, </w:t>
      </w:r>
      <w:proofErr w:type="spellStart"/>
      <w:r w:rsidRPr="3FC6253C">
        <w:rPr>
          <w:rFonts w:ascii="Times New Roman" w:hAnsi="Times New Roman" w:cs="Times New Roman"/>
          <w:sz w:val="24"/>
          <w:szCs w:val="24"/>
        </w:rPr>
        <w:t>Bang</w:t>
      </w:r>
      <w:proofErr w:type="spellEnd"/>
      <w:r w:rsidRPr="3FC6253C">
        <w:rPr>
          <w:rFonts w:ascii="Times New Roman" w:hAnsi="Times New Roman" w:cs="Times New Roman"/>
          <w:sz w:val="24"/>
          <w:szCs w:val="24"/>
        </w:rPr>
        <w:t xml:space="preserve">,  Kim,  </w:t>
      </w:r>
      <w:proofErr w:type="spellStart"/>
      <w:r w:rsidRPr="3FC6253C">
        <w:rPr>
          <w:rFonts w:ascii="Times New Roman" w:hAnsi="Times New Roman" w:cs="Times New Roman"/>
          <w:sz w:val="24"/>
          <w:szCs w:val="24"/>
        </w:rPr>
        <w:t>Yun</w:t>
      </w:r>
      <w:proofErr w:type="spellEnd"/>
      <w:r w:rsidRPr="3FC6253C">
        <w:rPr>
          <w:rFonts w:ascii="Times New Roman" w:hAnsi="Times New Roman" w:cs="Times New Roman"/>
          <w:sz w:val="24"/>
          <w:szCs w:val="24"/>
        </w:rPr>
        <w:t xml:space="preserve">,  Kim, &amp; </w:t>
      </w:r>
      <w:proofErr w:type="spellStart"/>
      <w:r w:rsidRPr="3FC6253C">
        <w:rPr>
          <w:rFonts w:ascii="Times New Roman" w:hAnsi="Times New Roman" w:cs="Times New Roman"/>
          <w:sz w:val="24"/>
          <w:szCs w:val="24"/>
        </w:rPr>
        <w:t>Jeon</w:t>
      </w:r>
      <w:proofErr w:type="spellEnd"/>
      <w:r w:rsidRPr="3FC6253C">
        <w:rPr>
          <w:rFonts w:ascii="Times New Roman" w:hAnsi="Times New Roman" w:cs="Times New Roman"/>
          <w:sz w:val="24"/>
          <w:szCs w:val="24"/>
        </w:rPr>
        <w:t xml:space="preserve">, 2017; </w:t>
      </w:r>
      <w:proofErr w:type="spellStart"/>
      <w:r w:rsidRPr="3FC6253C">
        <w:rPr>
          <w:rFonts w:ascii="Times New Roman" w:hAnsi="Times New Roman" w:cs="Times New Roman"/>
          <w:sz w:val="24"/>
          <w:szCs w:val="24"/>
        </w:rPr>
        <w:t>Indellcato</w:t>
      </w:r>
      <w:proofErr w:type="spellEnd"/>
      <w:r w:rsidRPr="3FC6253C">
        <w:rPr>
          <w:rFonts w:ascii="Times New Roman" w:hAnsi="Times New Roman" w:cs="Times New Roman"/>
          <w:sz w:val="24"/>
          <w:szCs w:val="24"/>
        </w:rPr>
        <w:t xml:space="preserve">, Calvo, </w:t>
      </w:r>
      <w:proofErr w:type="spellStart"/>
      <w:r w:rsidRPr="3FC6253C">
        <w:rPr>
          <w:rFonts w:ascii="Times New Roman" w:hAnsi="Times New Roman" w:cs="Times New Roman"/>
          <w:sz w:val="24"/>
          <w:szCs w:val="24"/>
        </w:rPr>
        <w:t>Daurlz</w:t>
      </w:r>
      <w:proofErr w:type="spellEnd"/>
      <w:r w:rsidRPr="3FC6253C">
        <w:rPr>
          <w:rFonts w:ascii="Times New Roman" w:hAnsi="Times New Roman" w:cs="Times New Roman"/>
          <w:sz w:val="24"/>
          <w:szCs w:val="24"/>
        </w:rPr>
        <w:t xml:space="preserve">, </w:t>
      </w:r>
      <w:proofErr w:type="spellStart"/>
      <w:r w:rsidRPr="3FC6253C">
        <w:rPr>
          <w:rFonts w:ascii="Times New Roman" w:hAnsi="Times New Roman" w:cs="Times New Roman"/>
          <w:sz w:val="24"/>
          <w:szCs w:val="24"/>
        </w:rPr>
        <w:t>Negrl</w:t>
      </w:r>
      <w:proofErr w:type="spellEnd"/>
      <w:r w:rsidRPr="3FC6253C">
        <w:rPr>
          <w:rFonts w:ascii="Times New Roman" w:hAnsi="Times New Roman" w:cs="Times New Roman"/>
          <w:sz w:val="24"/>
          <w:szCs w:val="24"/>
        </w:rPr>
        <w:t xml:space="preserve">, </w:t>
      </w:r>
      <w:proofErr w:type="spellStart"/>
      <w:r w:rsidRPr="3FC6253C">
        <w:rPr>
          <w:rFonts w:ascii="Times New Roman" w:hAnsi="Times New Roman" w:cs="Times New Roman"/>
          <w:sz w:val="24"/>
          <w:szCs w:val="24"/>
        </w:rPr>
        <w:t>Negrl</w:t>
      </w:r>
      <w:proofErr w:type="spellEnd"/>
      <w:r w:rsidRPr="3FC6253C">
        <w:rPr>
          <w:rFonts w:ascii="Times New Roman" w:hAnsi="Times New Roman" w:cs="Times New Roman"/>
          <w:sz w:val="24"/>
          <w:szCs w:val="24"/>
        </w:rPr>
        <w:t xml:space="preserve">, </w:t>
      </w:r>
      <w:proofErr w:type="spellStart"/>
      <w:r w:rsidRPr="3FC6253C">
        <w:rPr>
          <w:rFonts w:ascii="Times New Roman" w:hAnsi="Times New Roman" w:cs="Times New Roman"/>
          <w:sz w:val="24"/>
          <w:szCs w:val="24"/>
        </w:rPr>
        <w:t>Trombetta</w:t>
      </w:r>
      <w:proofErr w:type="spellEnd"/>
      <w:r w:rsidRPr="3FC6253C">
        <w:rPr>
          <w:rFonts w:ascii="Times New Roman" w:hAnsi="Times New Roman" w:cs="Times New Roman"/>
          <w:sz w:val="24"/>
          <w:szCs w:val="24"/>
        </w:rPr>
        <w:t xml:space="preserve">, &amp; Bonora, 2019 ) . Por lo tanto, es necesario el desarrollo de estudios que analicen la relación entre dinámica familiar, síntomas ansiosos, depresivos y calidad de vida en muestras de pacientes no diagnosticados con trastornos psiquiátricos. </w:t>
      </w:r>
    </w:p>
    <w:p w14:paraId="56E6E19D" w14:textId="77777777" w:rsidR="00D715A7" w:rsidRDefault="2DBDE6C2" w:rsidP="00D715A7">
      <w:pPr>
        <w:spacing w:after="0" w:line="240" w:lineRule="auto"/>
        <w:ind w:firstLine="709"/>
        <w:rPr>
          <w:rFonts w:ascii="Times New Roman" w:hAnsi="Times New Roman" w:cs="Times New Roman"/>
          <w:sz w:val="24"/>
          <w:szCs w:val="24"/>
        </w:rPr>
      </w:pPr>
      <w:r w:rsidRPr="00F14AC5">
        <w:rPr>
          <w:rFonts w:ascii="Times New Roman" w:hAnsi="Times New Roman" w:cs="Times New Roman"/>
          <w:sz w:val="24"/>
          <w:szCs w:val="24"/>
        </w:rPr>
        <w:t>El objetivo general del presente trabajo es reportar la relación que guardan la calidad de vida, frecuencia e intensidad de síntomas ansiosos y depresivos, con los tipos de cohesión y adaptabilidad familiar reportados por una muestra de adultos residentes de la ciudad de Xalapa, Veracruz, México.</w:t>
      </w:r>
    </w:p>
    <w:p w14:paraId="6C13ABAE" w14:textId="77777777" w:rsidR="00D715A7" w:rsidRDefault="00D715A7" w:rsidP="00D715A7">
      <w:pPr>
        <w:spacing w:after="0" w:line="240" w:lineRule="auto"/>
        <w:ind w:firstLine="709"/>
        <w:rPr>
          <w:rFonts w:ascii="Times New Roman" w:hAnsi="Times New Roman" w:cs="Times New Roman"/>
          <w:sz w:val="24"/>
          <w:szCs w:val="24"/>
        </w:rPr>
      </w:pPr>
    </w:p>
    <w:p w14:paraId="7957F03D" w14:textId="08C797B5" w:rsidR="1018B46E" w:rsidRPr="00D715A7" w:rsidRDefault="1018B46E" w:rsidP="00D715A7">
      <w:pPr>
        <w:spacing w:after="0" w:line="240" w:lineRule="auto"/>
        <w:ind w:firstLine="709"/>
        <w:rPr>
          <w:rFonts w:ascii="Times New Roman" w:hAnsi="Times New Roman" w:cs="Times New Roman"/>
          <w:sz w:val="24"/>
          <w:szCs w:val="24"/>
        </w:rPr>
      </w:pPr>
      <w:r w:rsidRPr="00F14AC5">
        <w:rPr>
          <w:rFonts w:ascii="Times New Roman" w:hAnsi="Times New Roman" w:cs="Times New Roman"/>
          <w:b/>
          <w:bCs/>
          <w:sz w:val="24"/>
          <w:szCs w:val="24"/>
        </w:rPr>
        <w:t>Método</w:t>
      </w:r>
    </w:p>
    <w:p w14:paraId="3894D7EB" w14:textId="77777777" w:rsidR="00D715A7" w:rsidRDefault="00D715A7" w:rsidP="00D715A7">
      <w:pPr>
        <w:spacing w:after="0" w:line="240" w:lineRule="auto"/>
        <w:rPr>
          <w:rFonts w:ascii="Times New Roman" w:hAnsi="Times New Roman" w:cs="Times New Roman"/>
          <w:i/>
          <w:iCs/>
          <w:sz w:val="24"/>
          <w:szCs w:val="24"/>
        </w:rPr>
      </w:pPr>
    </w:p>
    <w:p w14:paraId="57083E10" w14:textId="49AE2381" w:rsidR="00EE7789" w:rsidRPr="00F14AC5" w:rsidRDefault="1018B46E" w:rsidP="00D715A7">
      <w:pPr>
        <w:spacing w:after="0" w:line="240" w:lineRule="auto"/>
        <w:rPr>
          <w:rFonts w:ascii="Times New Roman" w:hAnsi="Times New Roman" w:cs="Times New Roman"/>
          <w:i/>
          <w:iCs/>
          <w:sz w:val="24"/>
          <w:szCs w:val="24"/>
        </w:rPr>
      </w:pPr>
      <w:r w:rsidRPr="00F14AC5">
        <w:rPr>
          <w:rFonts w:ascii="Times New Roman" w:hAnsi="Times New Roman" w:cs="Times New Roman"/>
          <w:i/>
          <w:iCs/>
          <w:sz w:val="24"/>
          <w:szCs w:val="24"/>
        </w:rPr>
        <w:t>Población / participantes</w:t>
      </w:r>
    </w:p>
    <w:p w14:paraId="08555880" w14:textId="51397382" w:rsidR="00EE7789" w:rsidRPr="00F14AC5" w:rsidRDefault="74A76B98" w:rsidP="00D715A7">
      <w:pPr>
        <w:spacing w:after="0" w:line="240" w:lineRule="auto"/>
        <w:ind w:firstLine="709"/>
        <w:rPr>
          <w:rFonts w:ascii="Times New Roman" w:hAnsi="Times New Roman" w:cs="Times New Roman"/>
          <w:sz w:val="24"/>
          <w:szCs w:val="24"/>
        </w:rPr>
      </w:pPr>
      <w:r w:rsidRPr="00F14AC5">
        <w:rPr>
          <w:rFonts w:ascii="Times New Roman" w:hAnsi="Times New Roman" w:cs="Times New Roman"/>
          <w:sz w:val="24"/>
          <w:szCs w:val="24"/>
        </w:rPr>
        <w:t xml:space="preserve">Muestra final por conveniencia de 250 adultos. Los criterios de inclusión fueron: tener entre 18 y 59 años, radicar en la ciudad de Xalapa y en familia, aceptar participar y firmar el consentimiento informado. Se excluyeron a los participantes que referían haber recibido algún diagnóstico psiquiátrico previo y a quienes tuvieron algún tipo de dificultad para responder los cuestionarios. Se eliminaron del análisis los datos de cuestionarios que no fueron respondidos por completo.  </w:t>
      </w:r>
    </w:p>
    <w:p w14:paraId="5765674F" w14:textId="77777777" w:rsidR="00E14271" w:rsidRPr="00F14AC5" w:rsidRDefault="1018B46E" w:rsidP="00D715A7">
      <w:pPr>
        <w:spacing w:after="0" w:line="240" w:lineRule="auto"/>
        <w:rPr>
          <w:rFonts w:ascii="Times New Roman" w:hAnsi="Times New Roman" w:cs="Times New Roman"/>
          <w:i/>
          <w:iCs/>
          <w:sz w:val="24"/>
          <w:szCs w:val="24"/>
        </w:rPr>
      </w:pPr>
      <w:r w:rsidRPr="00F14AC5">
        <w:rPr>
          <w:rFonts w:ascii="Times New Roman" w:hAnsi="Times New Roman" w:cs="Times New Roman"/>
          <w:i/>
          <w:iCs/>
          <w:sz w:val="24"/>
          <w:szCs w:val="24"/>
        </w:rPr>
        <w:t>Instrumentos</w:t>
      </w:r>
    </w:p>
    <w:p w14:paraId="7155E681" w14:textId="4EACE68C" w:rsidR="00E14271" w:rsidRPr="00F14AC5" w:rsidRDefault="1018B46E" w:rsidP="00D715A7">
      <w:pPr>
        <w:spacing w:after="0" w:line="240" w:lineRule="auto"/>
        <w:ind w:firstLine="709"/>
        <w:rPr>
          <w:rFonts w:ascii="Times New Roman" w:eastAsia="Times New Roman" w:hAnsi="Times New Roman" w:cs="Times New Roman"/>
          <w:sz w:val="24"/>
          <w:szCs w:val="24"/>
        </w:rPr>
      </w:pPr>
      <w:r w:rsidRPr="00F14AC5">
        <w:rPr>
          <w:rFonts w:ascii="Times New Roman" w:eastAsia="Times New Roman" w:hAnsi="Times New Roman" w:cs="Times New Roman"/>
          <w:i/>
          <w:iCs/>
          <w:sz w:val="24"/>
          <w:szCs w:val="24"/>
        </w:rPr>
        <w:t>Cuestionario de datos sociodemográficos:</w:t>
      </w:r>
      <w:r w:rsidRPr="00F14AC5">
        <w:rPr>
          <w:rFonts w:ascii="Times New Roman" w:eastAsia="Times New Roman" w:hAnsi="Times New Roman" w:cs="Times New Roman"/>
          <w:sz w:val="24"/>
          <w:szCs w:val="24"/>
        </w:rPr>
        <w:t xml:space="preserve"> de elaboración propia para recabar datos sobre cada participante referentes a la edad, estado civil, grado de escolaridad, presencia de padecimientos y tratamientos médicos, acceso a servicios de salud, número de hijos y número de personas que viven en casa. </w:t>
      </w:r>
    </w:p>
    <w:p w14:paraId="705C8F37" w14:textId="10480080" w:rsidR="00E14271" w:rsidRPr="00F14AC5" w:rsidRDefault="3FC6253C" w:rsidP="00D715A7">
      <w:pPr>
        <w:spacing w:after="0" w:line="240" w:lineRule="auto"/>
        <w:ind w:firstLine="709"/>
        <w:rPr>
          <w:rFonts w:ascii="Times New Roman" w:eastAsia="Times New Roman" w:hAnsi="Times New Roman" w:cs="Times New Roman"/>
          <w:sz w:val="24"/>
          <w:szCs w:val="24"/>
        </w:rPr>
      </w:pPr>
      <w:r w:rsidRPr="3FC6253C">
        <w:rPr>
          <w:rFonts w:ascii="Times New Roman" w:eastAsia="Times New Roman" w:hAnsi="Times New Roman" w:cs="Times New Roman"/>
          <w:i/>
          <w:iCs/>
          <w:sz w:val="24"/>
          <w:szCs w:val="24"/>
        </w:rPr>
        <w:t>Escala de evaluación del funcionamiento familiar FACES III (</w:t>
      </w:r>
      <w:proofErr w:type="spellStart"/>
      <w:r w:rsidRPr="3FC6253C">
        <w:rPr>
          <w:rFonts w:ascii="Times New Roman" w:eastAsia="Times New Roman" w:hAnsi="Times New Roman" w:cs="Times New Roman"/>
          <w:i/>
          <w:iCs/>
          <w:sz w:val="24"/>
          <w:szCs w:val="24"/>
        </w:rPr>
        <w:t>Olson</w:t>
      </w:r>
      <w:proofErr w:type="spellEnd"/>
      <w:r w:rsidRPr="3FC6253C">
        <w:rPr>
          <w:rFonts w:ascii="Times New Roman" w:eastAsia="Times New Roman" w:hAnsi="Times New Roman" w:cs="Times New Roman"/>
          <w:i/>
          <w:iCs/>
          <w:sz w:val="24"/>
          <w:szCs w:val="24"/>
        </w:rPr>
        <w:t xml:space="preserve">, </w:t>
      </w:r>
      <w:proofErr w:type="spellStart"/>
      <w:r w:rsidRPr="3FC6253C">
        <w:rPr>
          <w:rFonts w:ascii="Times New Roman" w:eastAsia="Times New Roman" w:hAnsi="Times New Roman" w:cs="Times New Roman"/>
          <w:i/>
          <w:iCs/>
          <w:sz w:val="24"/>
          <w:szCs w:val="24"/>
        </w:rPr>
        <w:t>Portner</w:t>
      </w:r>
      <w:proofErr w:type="spellEnd"/>
      <w:r w:rsidRPr="3FC6253C">
        <w:rPr>
          <w:rFonts w:ascii="Times New Roman" w:eastAsia="Times New Roman" w:hAnsi="Times New Roman" w:cs="Times New Roman"/>
          <w:i/>
          <w:iCs/>
          <w:sz w:val="24"/>
          <w:szCs w:val="24"/>
        </w:rPr>
        <w:t xml:space="preserve"> y </w:t>
      </w:r>
      <w:proofErr w:type="spellStart"/>
      <w:r w:rsidRPr="3FC6253C">
        <w:rPr>
          <w:rFonts w:ascii="Times New Roman" w:eastAsia="Times New Roman" w:hAnsi="Times New Roman" w:cs="Times New Roman"/>
          <w:i/>
          <w:iCs/>
          <w:sz w:val="24"/>
          <w:szCs w:val="24"/>
        </w:rPr>
        <w:t>Lavee</w:t>
      </w:r>
      <w:proofErr w:type="spellEnd"/>
      <w:r w:rsidRPr="3FC6253C">
        <w:rPr>
          <w:rFonts w:ascii="Times New Roman" w:eastAsia="Times New Roman" w:hAnsi="Times New Roman" w:cs="Times New Roman"/>
          <w:i/>
          <w:iCs/>
          <w:sz w:val="24"/>
          <w:szCs w:val="24"/>
        </w:rPr>
        <w:t>, 1985) versión mexicana (Ponce-Rosas, Gómez-Clavelina, Terán-Trillo, Irigoyen-Coria &amp; Landgrave-Ibáñez, 2002):</w:t>
      </w:r>
      <w:r w:rsidRPr="3FC6253C">
        <w:rPr>
          <w:rFonts w:ascii="Times New Roman" w:eastAsia="Times New Roman" w:hAnsi="Times New Roman" w:cs="Times New Roman"/>
          <w:sz w:val="24"/>
          <w:szCs w:val="24"/>
        </w:rPr>
        <w:t xml:space="preserve"> conformada por 20 ítems en forma de afirmaciones. El sujeto selecciona en una escala tipo Likert de 4 opciones la frecuencia en que se presentan ciertas pautas de interacción en su familia.  Los puntajes permiten determinar el grado de cohesión y adaptabilidad familiar reportados por el participante.</w:t>
      </w:r>
    </w:p>
    <w:p w14:paraId="1C3C61F9" w14:textId="7DFC2598" w:rsidR="00E14271" w:rsidRPr="00F14AC5" w:rsidRDefault="123EE816" w:rsidP="00D715A7">
      <w:pPr>
        <w:spacing w:after="0" w:line="240" w:lineRule="auto"/>
        <w:ind w:firstLine="709"/>
        <w:rPr>
          <w:rFonts w:ascii="Times New Roman" w:eastAsia="Times New Roman" w:hAnsi="Times New Roman" w:cs="Times New Roman"/>
          <w:sz w:val="24"/>
          <w:szCs w:val="24"/>
        </w:rPr>
      </w:pPr>
      <w:r w:rsidRPr="00F14AC5">
        <w:rPr>
          <w:rFonts w:ascii="Times New Roman" w:eastAsia="Times New Roman" w:hAnsi="Times New Roman" w:cs="Times New Roman"/>
          <w:sz w:val="24"/>
          <w:szCs w:val="24"/>
        </w:rPr>
        <w:t xml:space="preserve">A través de la suma de los ítems impares, la cohesión familiar se clasifica en 4 niveles: </w:t>
      </w:r>
      <w:r w:rsidR="00A4558C" w:rsidRPr="00F14AC5">
        <w:rPr>
          <w:rFonts w:ascii="Times New Roman" w:eastAsia="Times New Roman" w:hAnsi="Times New Roman" w:cs="Times New Roman"/>
          <w:sz w:val="24"/>
          <w:szCs w:val="24"/>
        </w:rPr>
        <w:t xml:space="preserve">no relacionada, </w:t>
      </w:r>
      <w:proofErr w:type="spellStart"/>
      <w:r w:rsidR="00A4558C" w:rsidRPr="00F14AC5">
        <w:rPr>
          <w:rFonts w:ascii="Times New Roman" w:eastAsia="Times New Roman" w:hAnsi="Times New Roman" w:cs="Times New Roman"/>
          <w:sz w:val="24"/>
          <w:szCs w:val="24"/>
        </w:rPr>
        <w:t>semirelacionada</w:t>
      </w:r>
      <w:proofErr w:type="spellEnd"/>
      <w:r w:rsidR="00A4558C" w:rsidRPr="00F14AC5">
        <w:rPr>
          <w:rFonts w:ascii="Times New Roman" w:eastAsia="Times New Roman" w:hAnsi="Times New Roman" w:cs="Times New Roman"/>
          <w:sz w:val="24"/>
          <w:szCs w:val="24"/>
        </w:rPr>
        <w:t xml:space="preserve">, relacionada y aglutinada. </w:t>
      </w:r>
      <w:r w:rsidRPr="00F14AC5">
        <w:rPr>
          <w:rFonts w:ascii="Times New Roman" w:eastAsia="Times New Roman" w:hAnsi="Times New Roman" w:cs="Times New Roman"/>
          <w:sz w:val="24"/>
          <w:szCs w:val="24"/>
        </w:rPr>
        <w:t xml:space="preserve">De igual forma, para la adaptabilidad familiar, el resultado de la suma de ítems pares clasifica los puntajes en:  </w:t>
      </w:r>
      <w:r w:rsidR="00A4558C" w:rsidRPr="00F14AC5">
        <w:rPr>
          <w:rFonts w:ascii="Times New Roman" w:eastAsia="Times New Roman" w:hAnsi="Times New Roman" w:cs="Times New Roman"/>
          <w:sz w:val="24"/>
          <w:szCs w:val="24"/>
        </w:rPr>
        <w:t>rígida estructurada, flexible y caótica.</w:t>
      </w:r>
      <w:r w:rsidR="002010F9" w:rsidRPr="00F14AC5">
        <w:rPr>
          <w:rFonts w:ascii="Times New Roman" w:eastAsia="Times New Roman" w:hAnsi="Times New Roman" w:cs="Times New Roman"/>
          <w:sz w:val="24"/>
          <w:szCs w:val="24"/>
        </w:rPr>
        <w:tab/>
      </w:r>
      <w:r w:rsidR="00A4558C" w:rsidRPr="00F14AC5">
        <w:rPr>
          <w:rFonts w:ascii="Times New Roman" w:eastAsia="Times New Roman" w:hAnsi="Times New Roman" w:cs="Times New Roman"/>
          <w:sz w:val="24"/>
          <w:szCs w:val="24"/>
        </w:rPr>
        <w:t xml:space="preserve"> </w:t>
      </w:r>
    </w:p>
    <w:p w14:paraId="039F0CA3" w14:textId="33653D74" w:rsidR="00E14271" w:rsidRPr="00F14AC5" w:rsidRDefault="00A4558C" w:rsidP="00D715A7">
      <w:pPr>
        <w:spacing w:after="0" w:line="240" w:lineRule="auto"/>
        <w:ind w:firstLine="709"/>
        <w:rPr>
          <w:rFonts w:ascii="Times New Roman" w:eastAsia="Times New Roman" w:hAnsi="Times New Roman" w:cs="Times New Roman"/>
          <w:sz w:val="24"/>
          <w:szCs w:val="24"/>
        </w:rPr>
      </w:pPr>
      <w:r w:rsidRPr="00F14AC5">
        <w:rPr>
          <w:rFonts w:ascii="Times New Roman" w:eastAsia="Times New Roman" w:hAnsi="Times New Roman" w:cs="Times New Roman"/>
          <w:sz w:val="24"/>
          <w:szCs w:val="24"/>
        </w:rPr>
        <w:t>La</w:t>
      </w:r>
      <w:r w:rsidR="00E14271" w:rsidRPr="00F14AC5">
        <w:rPr>
          <w:rFonts w:ascii="Times New Roman" w:eastAsia="Times New Roman" w:hAnsi="Times New Roman" w:cs="Times New Roman"/>
          <w:sz w:val="24"/>
          <w:szCs w:val="24"/>
        </w:rPr>
        <w:t xml:space="preserve"> prueba es relativamente confiable y válida para población mexicana, tiene índices de alfa de </w:t>
      </w:r>
      <w:proofErr w:type="spellStart"/>
      <w:r w:rsidR="00E14271" w:rsidRPr="00F14AC5">
        <w:rPr>
          <w:rFonts w:ascii="Times New Roman" w:eastAsia="Times New Roman" w:hAnsi="Times New Roman" w:cs="Times New Roman"/>
          <w:sz w:val="24"/>
          <w:szCs w:val="24"/>
        </w:rPr>
        <w:t>Cronbach</w:t>
      </w:r>
      <w:proofErr w:type="spellEnd"/>
      <w:r w:rsidR="00E14271" w:rsidRPr="00F14AC5">
        <w:rPr>
          <w:rFonts w:ascii="Times New Roman" w:eastAsia="Times New Roman" w:hAnsi="Times New Roman" w:cs="Times New Roman"/>
          <w:sz w:val="24"/>
          <w:szCs w:val="24"/>
        </w:rPr>
        <w:t xml:space="preserve"> de 0,81 para la </w:t>
      </w:r>
      <w:proofErr w:type="spellStart"/>
      <w:r w:rsidR="00E14271" w:rsidRPr="00F14AC5">
        <w:rPr>
          <w:rFonts w:ascii="Times New Roman" w:eastAsia="Times New Roman" w:hAnsi="Times New Roman" w:cs="Times New Roman"/>
          <w:sz w:val="24"/>
          <w:szCs w:val="24"/>
        </w:rPr>
        <w:t>subescala</w:t>
      </w:r>
      <w:proofErr w:type="spellEnd"/>
      <w:r w:rsidR="00E14271" w:rsidRPr="00F14AC5">
        <w:rPr>
          <w:rFonts w:ascii="Times New Roman" w:eastAsia="Times New Roman" w:hAnsi="Times New Roman" w:cs="Times New Roman"/>
          <w:sz w:val="24"/>
          <w:szCs w:val="24"/>
        </w:rPr>
        <w:t xml:space="preserve"> de cohesión y 0,87 para la de adaptabilidad. </w:t>
      </w:r>
    </w:p>
    <w:p w14:paraId="4CEAF8A4" w14:textId="76129A31" w:rsidR="00E14271" w:rsidRPr="00F14AC5" w:rsidRDefault="1018B46E" w:rsidP="00D715A7">
      <w:pPr>
        <w:spacing w:after="0" w:line="240" w:lineRule="auto"/>
        <w:ind w:firstLine="709"/>
        <w:rPr>
          <w:rFonts w:ascii="Times New Roman" w:eastAsia="Times New Roman" w:hAnsi="Times New Roman" w:cs="Times New Roman"/>
          <w:sz w:val="24"/>
          <w:szCs w:val="24"/>
        </w:rPr>
      </w:pPr>
      <w:r w:rsidRPr="00F14AC5">
        <w:rPr>
          <w:rFonts w:ascii="Times New Roman" w:eastAsia="Times New Roman" w:hAnsi="Times New Roman" w:cs="Times New Roman"/>
          <w:i/>
          <w:iCs/>
          <w:sz w:val="24"/>
          <w:szCs w:val="24"/>
        </w:rPr>
        <w:t>Escala de calidad de vida WHO QOL-BREF (OMS, 2004) versión en castellano (López-Huerta, González-Romo y Tejeda-</w:t>
      </w:r>
      <w:proofErr w:type="spellStart"/>
      <w:r w:rsidRPr="00F14AC5">
        <w:rPr>
          <w:rFonts w:ascii="Times New Roman" w:eastAsia="Times New Roman" w:hAnsi="Times New Roman" w:cs="Times New Roman"/>
          <w:i/>
          <w:iCs/>
          <w:sz w:val="24"/>
          <w:szCs w:val="24"/>
        </w:rPr>
        <w:t>Tabayas</w:t>
      </w:r>
      <w:proofErr w:type="spellEnd"/>
      <w:r w:rsidRPr="00F14AC5">
        <w:rPr>
          <w:rFonts w:ascii="Times New Roman" w:eastAsia="Times New Roman" w:hAnsi="Times New Roman" w:cs="Times New Roman"/>
          <w:i/>
          <w:iCs/>
          <w:sz w:val="24"/>
          <w:szCs w:val="24"/>
        </w:rPr>
        <w:t>; 2017):</w:t>
      </w:r>
      <w:r w:rsidRPr="00F14AC5">
        <w:rPr>
          <w:rFonts w:ascii="Times New Roman" w:eastAsia="Times New Roman" w:hAnsi="Times New Roman" w:cs="Times New Roman"/>
          <w:sz w:val="24"/>
          <w:szCs w:val="24"/>
        </w:rPr>
        <w:t xml:space="preserve"> evalúa la calidad de vida percibida a través de 26 preguntas. El participante responde en una escala tipo </w:t>
      </w:r>
      <w:proofErr w:type="spellStart"/>
      <w:r w:rsidRPr="00F14AC5">
        <w:rPr>
          <w:rFonts w:ascii="Times New Roman" w:eastAsia="Times New Roman" w:hAnsi="Times New Roman" w:cs="Times New Roman"/>
          <w:sz w:val="24"/>
          <w:szCs w:val="24"/>
        </w:rPr>
        <w:t>likert</w:t>
      </w:r>
      <w:proofErr w:type="spellEnd"/>
      <w:r w:rsidRPr="00F14AC5">
        <w:rPr>
          <w:rFonts w:ascii="Times New Roman" w:eastAsia="Times New Roman" w:hAnsi="Times New Roman" w:cs="Times New Roman"/>
          <w:sz w:val="24"/>
          <w:szCs w:val="24"/>
        </w:rPr>
        <w:t xml:space="preserve"> de 5 opciones el nivel de bienestar percibido durante la última semana en cuatro </w:t>
      </w:r>
      <w:proofErr w:type="spellStart"/>
      <w:r w:rsidRPr="00F14AC5">
        <w:rPr>
          <w:rFonts w:ascii="Times New Roman" w:eastAsia="Times New Roman" w:hAnsi="Times New Roman" w:cs="Times New Roman"/>
          <w:sz w:val="24"/>
          <w:szCs w:val="24"/>
        </w:rPr>
        <w:t>subescalas</w:t>
      </w:r>
      <w:proofErr w:type="spellEnd"/>
      <w:r w:rsidRPr="00F14AC5">
        <w:rPr>
          <w:rFonts w:ascii="Times New Roman" w:eastAsia="Times New Roman" w:hAnsi="Times New Roman" w:cs="Times New Roman"/>
          <w:sz w:val="24"/>
          <w:szCs w:val="24"/>
        </w:rPr>
        <w:t xml:space="preserve"> específicas: física, psicológica, social y ambiental. El instrumento ha sido traducido a 19 idiomas, y es aplicable a sujetos sanos y enfermos, la confiabilidad de la versión utilizada en este estudio es de valores de alfa de </w:t>
      </w:r>
      <w:proofErr w:type="spellStart"/>
      <w:r w:rsidRPr="00F14AC5">
        <w:rPr>
          <w:rFonts w:ascii="Times New Roman" w:eastAsia="Times New Roman" w:hAnsi="Times New Roman" w:cs="Times New Roman"/>
          <w:sz w:val="24"/>
          <w:szCs w:val="24"/>
        </w:rPr>
        <w:t>Cronbach</w:t>
      </w:r>
      <w:proofErr w:type="spellEnd"/>
      <w:r w:rsidRPr="00F14AC5">
        <w:rPr>
          <w:rFonts w:ascii="Times New Roman" w:eastAsia="Times New Roman" w:hAnsi="Times New Roman" w:cs="Times New Roman"/>
          <w:sz w:val="24"/>
          <w:szCs w:val="24"/>
        </w:rPr>
        <w:t xml:space="preserve"> mayores a 0,70 para todas las dimensiones.</w:t>
      </w:r>
    </w:p>
    <w:p w14:paraId="7867BD90" w14:textId="6BDD491A" w:rsidR="00E14271" w:rsidRPr="00F14AC5" w:rsidRDefault="2DBDE6C2" w:rsidP="00D715A7">
      <w:pPr>
        <w:spacing w:after="0" w:line="240" w:lineRule="auto"/>
        <w:ind w:firstLine="709"/>
        <w:rPr>
          <w:rFonts w:ascii="Times New Roman" w:eastAsia="Times New Roman" w:hAnsi="Times New Roman" w:cs="Times New Roman"/>
          <w:sz w:val="24"/>
          <w:szCs w:val="24"/>
        </w:rPr>
      </w:pPr>
      <w:r w:rsidRPr="00F14AC5">
        <w:rPr>
          <w:rFonts w:ascii="Times New Roman" w:eastAsia="Times New Roman" w:hAnsi="Times New Roman" w:cs="Times New Roman"/>
          <w:i/>
          <w:iCs/>
          <w:sz w:val="24"/>
          <w:szCs w:val="24"/>
          <w:highlight w:val="white"/>
        </w:rPr>
        <w:t xml:space="preserve">El Inventario de Depresión de Beck (Beck, </w:t>
      </w:r>
      <w:proofErr w:type="gramStart"/>
      <w:r w:rsidRPr="00F14AC5">
        <w:rPr>
          <w:rFonts w:ascii="Times New Roman" w:eastAsia="Times New Roman" w:hAnsi="Times New Roman" w:cs="Times New Roman"/>
          <w:i/>
          <w:iCs/>
          <w:sz w:val="24"/>
          <w:szCs w:val="24"/>
          <w:highlight w:val="white"/>
        </w:rPr>
        <w:t>1988)(</w:t>
      </w:r>
      <w:proofErr w:type="gramEnd"/>
      <w:r w:rsidRPr="00F14AC5">
        <w:rPr>
          <w:rFonts w:ascii="Times New Roman" w:eastAsia="Times New Roman" w:hAnsi="Times New Roman" w:cs="Times New Roman"/>
          <w:i/>
          <w:iCs/>
          <w:sz w:val="24"/>
          <w:szCs w:val="24"/>
          <w:highlight w:val="white"/>
        </w:rPr>
        <w:t>BDI-II</w:t>
      </w:r>
      <w:r w:rsidRPr="00F14AC5">
        <w:rPr>
          <w:rFonts w:ascii="Times New Roman" w:eastAsia="Times New Roman" w:hAnsi="Times New Roman" w:cs="Times New Roman"/>
          <w:sz w:val="24"/>
          <w:szCs w:val="24"/>
          <w:highlight w:val="white"/>
        </w:rPr>
        <w:t xml:space="preserve">): validado en población mexicana por Jurado et al., (1998) con un alfa de </w:t>
      </w:r>
      <w:proofErr w:type="spellStart"/>
      <w:r w:rsidRPr="00F14AC5">
        <w:rPr>
          <w:rFonts w:ascii="Times New Roman" w:eastAsia="Times New Roman" w:hAnsi="Times New Roman" w:cs="Times New Roman"/>
          <w:sz w:val="24"/>
          <w:szCs w:val="24"/>
        </w:rPr>
        <w:t>Cronbach</w:t>
      </w:r>
      <w:proofErr w:type="spellEnd"/>
      <w:r w:rsidRPr="00F14AC5">
        <w:rPr>
          <w:rFonts w:ascii="Times New Roman" w:eastAsia="Times New Roman" w:hAnsi="Times New Roman" w:cs="Times New Roman"/>
          <w:sz w:val="24"/>
          <w:szCs w:val="24"/>
          <w:highlight w:val="white"/>
        </w:rPr>
        <w:t xml:space="preserve"> de 0,87. Se trata de </w:t>
      </w:r>
      <w:r w:rsidRPr="00F14AC5">
        <w:rPr>
          <w:rFonts w:ascii="Times New Roman" w:eastAsia="Times New Roman" w:hAnsi="Times New Roman" w:cs="Times New Roman"/>
          <w:sz w:val="24"/>
          <w:szCs w:val="24"/>
        </w:rPr>
        <w:t>un instrumento auto aplicado que evalúa en una escala de 0 a 3 intensidad con que la persona ha experimentado durante la última semana algunos de los 21 síntomas depresivos que se presentan en el inventario. El resultado de su aplicación permite determinar presencia y gravedad de síntomas depresivos.</w:t>
      </w:r>
    </w:p>
    <w:p w14:paraId="1DB2FF53" w14:textId="1845DA94" w:rsidR="1018B46E" w:rsidRPr="00F14AC5" w:rsidRDefault="3FC6253C" w:rsidP="00D715A7">
      <w:pPr>
        <w:spacing w:after="0" w:line="240" w:lineRule="auto"/>
        <w:ind w:firstLine="709"/>
        <w:rPr>
          <w:rFonts w:ascii="Times New Roman" w:eastAsia="Times New Roman" w:hAnsi="Times New Roman" w:cs="Times New Roman"/>
          <w:i/>
          <w:iCs/>
          <w:sz w:val="24"/>
          <w:szCs w:val="24"/>
          <w:u w:val="single"/>
        </w:rPr>
      </w:pPr>
      <w:r w:rsidRPr="3FC6253C">
        <w:rPr>
          <w:rFonts w:ascii="Times New Roman" w:eastAsia="Times New Roman" w:hAnsi="Times New Roman" w:cs="Times New Roman"/>
          <w:i/>
          <w:iCs/>
          <w:sz w:val="24"/>
          <w:szCs w:val="24"/>
          <w:highlight w:val="white"/>
        </w:rPr>
        <w:t xml:space="preserve">Inventario de Ansiedad de Beck </w:t>
      </w:r>
      <w:r w:rsidRPr="3FC6253C">
        <w:rPr>
          <w:rFonts w:ascii="Times New Roman" w:eastAsia="Times New Roman" w:hAnsi="Times New Roman" w:cs="Times New Roman"/>
          <w:i/>
          <w:iCs/>
          <w:sz w:val="24"/>
          <w:szCs w:val="24"/>
        </w:rPr>
        <w:t>(Beck, 1988)</w:t>
      </w:r>
      <w:r w:rsidRPr="3FC6253C">
        <w:rPr>
          <w:rFonts w:ascii="Times New Roman" w:eastAsia="Times New Roman" w:hAnsi="Times New Roman" w:cs="Times New Roman"/>
          <w:i/>
          <w:iCs/>
          <w:sz w:val="24"/>
          <w:szCs w:val="24"/>
          <w:highlight w:val="white"/>
        </w:rPr>
        <w:t>, BAI en su versión mexicana (Robles-García, Varela, Jurado-Cárdenas &amp; Páez-Agraz; 2001): c</w:t>
      </w:r>
      <w:r w:rsidRPr="3FC6253C">
        <w:rPr>
          <w:rFonts w:ascii="Times New Roman" w:eastAsia="Times New Roman" w:hAnsi="Times New Roman" w:cs="Times New Roman"/>
          <w:sz w:val="24"/>
          <w:szCs w:val="24"/>
          <w:highlight w:val="white"/>
        </w:rPr>
        <w:t xml:space="preserve">uestionario de 21 ítems, auto aplicado donde el usuario debe identificar síntomas ansiosos presentados en la última semana, valorando en una escala tipo </w:t>
      </w:r>
      <w:proofErr w:type="spellStart"/>
      <w:r w:rsidRPr="3FC6253C">
        <w:rPr>
          <w:rFonts w:ascii="Times New Roman" w:eastAsia="Times New Roman" w:hAnsi="Times New Roman" w:cs="Times New Roman"/>
          <w:sz w:val="24"/>
          <w:szCs w:val="24"/>
          <w:highlight w:val="white"/>
        </w:rPr>
        <w:t>likert</w:t>
      </w:r>
      <w:proofErr w:type="spellEnd"/>
      <w:r w:rsidRPr="3FC6253C">
        <w:rPr>
          <w:rFonts w:ascii="Times New Roman" w:eastAsia="Times New Roman" w:hAnsi="Times New Roman" w:cs="Times New Roman"/>
          <w:sz w:val="24"/>
          <w:szCs w:val="24"/>
          <w:highlight w:val="white"/>
        </w:rPr>
        <w:t xml:space="preserve"> de 4 opciones su intensidad.</w:t>
      </w:r>
      <w:r w:rsidRPr="3FC6253C">
        <w:rPr>
          <w:rFonts w:ascii="Times New Roman" w:eastAsia="Times New Roman" w:hAnsi="Times New Roman" w:cs="Times New Roman"/>
          <w:sz w:val="24"/>
          <w:szCs w:val="24"/>
        </w:rPr>
        <w:t xml:space="preserve"> </w:t>
      </w:r>
      <w:r w:rsidRPr="3FC6253C">
        <w:rPr>
          <w:rFonts w:ascii="Times New Roman" w:eastAsia="Times New Roman" w:hAnsi="Times New Roman" w:cs="Times New Roman"/>
          <w:sz w:val="24"/>
          <w:szCs w:val="24"/>
          <w:highlight w:val="white"/>
        </w:rPr>
        <w:t xml:space="preserve">En la estandarización en población mexicana mostró una alta consistencia interna con un </w:t>
      </w:r>
      <w:proofErr w:type="spellStart"/>
      <w:r w:rsidRPr="3FC6253C">
        <w:rPr>
          <w:rFonts w:ascii="Times New Roman" w:eastAsia="Times New Roman" w:hAnsi="Times New Roman" w:cs="Times New Roman"/>
          <w:sz w:val="24"/>
          <w:szCs w:val="24"/>
          <w:highlight w:val="white"/>
        </w:rPr>
        <w:t>alpha</w:t>
      </w:r>
      <w:proofErr w:type="spellEnd"/>
      <w:r w:rsidRPr="3FC6253C">
        <w:rPr>
          <w:rFonts w:ascii="Times New Roman" w:eastAsia="Times New Roman" w:hAnsi="Times New Roman" w:cs="Times New Roman"/>
          <w:sz w:val="24"/>
          <w:szCs w:val="24"/>
          <w:highlight w:val="white"/>
        </w:rPr>
        <w:t xml:space="preserve"> de </w:t>
      </w:r>
      <w:proofErr w:type="spellStart"/>
      <w:r w:rsidRPr="3FC6253C">
        <w:rPr>
          <w:rFonts w:ascii="Times New Roman" w:eastAsia="Times New Roman" w:hAnsi="Times New Roman" w:cs="Times New Roman"/>
          <w:sz w:val="24"/>
          <w:szCs w:val="24"/>
          <w:highlight w:val="white"/>
        </w:rPr>
        <w:t>cronbach</w:t>
      </w:r>
      <w:proofErr w:type="spellEnd"/>
      <w:r w:rsidRPr="3FC6253C">
        <w:rPr>
          <w:rFonts w:ascii="Times New Roman" w:eastAsia="Times New Roman" w:hAnsi="Times New Roman" w:cs="Times New Roman"/>
          <w:sz w:val="24"/>
          <w:szCs w:val="24"/>
          <w:highlight w:val="white"/>
        </w:rPr>
        <w:t xml:space="preserve"> de 0,83. Se hac</w:t>
      </w:r>
      <w:r w:rsidR="00D715A7">
        <w:rPr>
          <w:rFonts w:ascii="Times New Roman" w:eastAsia="Times New Roman" w:hAnsi="Times New Roman" w:cs="Times New Roman"/>
          <w:sz w:val="24"/>
          <w:szCs w:val="24"/>
          <w:highlight w:val="white"/>
        </w:rPr>
        <w:t xml:space="preserve">e la </w:t>
      </w:r>
      <w:proofErr w:type="gramStart"/>
      <w:r w:rsidR="00D715A7">
        <w:rPr>
          <w:rFonts w:ascii="Times New Roman" w:eastAsia="Times New Roman" w:hAnsi="Times New Roman" w:cs="Times New Roman"/>
          <w:sz w:val="24"/>
          <w:szCs w:val="24"/>
          <w:highlight w:val="white"/>
        </w:rPr>
        <w:t xml:space="preserve">sumatoria </w:t>
      </w:r>
      <w:r w:rsidRPr="3FC6253C">
        <w:rPr>
          <w:rFonts w:ascii="Times New Roman" w:eastAsia="Times New Roman" w:hAnsi="Times New Roman" w:cs="Times New Roman"/>
          <w:sz w:val="24"/>
          <w:szCs w:val="24"/>
          <w:highlight w:val="white"/>
        </w:rPr>
        <w:t>total</w:t>
      </w:r>
      <w:proofErr w:type="gramEnd"/>
      <w:r w:rsidRPr="3FC6253C">
        <w:rPr>
          <w:rFonts w:ascii="Times New Roman" w:eastAsia="Times New Roman" w:hAnsi="Times New Roman" w:cs="Times New Roman"/>
          <w:sz w:val="24"/>
          <w:szCs w:val="24"/>
          <w:highlight w:val="white"/>
        </w:rPr>
        <w:t xml:space="preserve"> de los puntajes obtenidos en cada reactivo y se obtiene con ellos el puntaje total que indica el nivel de ansiedad. </w:t>
      </w:r>
    </w:p>
    <w:p w14:paraId="4908F648" w14:textId="26E3087F" w:rsidR="00ED46E2" w:rsidRDefault="00ED46E2" w:rsidP="00D715A7">
      <w:pPr>
        <w:spacing w:line="240" w:lineRule="auto"/>
        <w:rPr>
          <w:rFonts w:ascii="Times New Roman" w:hAnsi="Times New Roman" w:cs="Times New Roman"/>
          <w:b/>
          <w:sz w:val="24"/>
        </w:rPr>
      </w:pPr>
      <w:bookmarkStart w:id="0" w:name="_Toc18226155"/>
      <w:bookmarkStart w:id="1" w:name="_Toc18401089"/>
    </w:p>
    <w:p w14:paraId="47986E47" w14:textId="77DD0BF5" w:rsidR="00E14271" w:rsidRPr="00F14AC5" w:rsidRDefault="00E14271" w:rsidP="00D715A7">
      <w:pPr>
        <w:spacing w:after="0" w:line="240" w:lineRule="auto"/>
        <w:rPr>
          <w:rFonts w:ascii="Times New Roman" w:hAnsi="Times New Roman" w:cs="Times New Roman"/>
          <w:b/>
          <w:sz w:val="24"/>
        </w:rPr>
      </w:pPr>
      <w:r w:rsidRPr="00F14AC5">
        <w:rPr>
          <w:rFonts w:ascii="Times New Roman" w:hAnsi="Times New Roman" w:cs="Times New Roman"/>
          <w:b/>
          <w:sz w:val="24"/>
        </w:rPr>
        <w:t>Procedimiento</w:t>
      </w:r>
      <w:bookmarkEnd w:id="0"/>
      <w:bookmarkEnd w:id="1"/>
      <w:r w:rsidRPr="00F14AC5">
        <w:rPr>
          <w:rFonts w:ascii="Times New Roman" w:hAnsi="Times New Roman" w:cs="Times New Roman"/>
          <w:b/>
          <w:sz w:val="24"/>
        </w:rPr>
        <w:t xml:space="preserve"> </w:t>
      </w:r>
    </w:p>
    <w:p w14:paraId="65863C6C" w14:textId="7F039446" w:rsidR="00E14271" w:rsidRPr="00F14AC5" w:rsidRDefault="717C9FA4" w:rsidP="00D715A7">
      <w:pPr>
        <w:spacing w:after="0" w:line="240" w:lineRule="auto"/>
        <w:ind w:firstLine="709"/>
        <w:rPr>
          <w:rFonts w:ascii="Times New Roman" w:eastAsia="Times New Roman" w:hAnsi="Times New Roman" w:cs="Times New Roman"/>
          <w:sz w:val="24"/>
          <w:szCs w:val="24"/>
        </w:rPr>
      </w:pPr>
      <w:r w:rsidRPr="00F14AC5">
        <w:rPr>
          <w:rFonts w:ascii="Times New Roman" w:eastAsia="Times New Roman" w:hAnsi="Times New Roman" w:cs="Times New Roman"/>
          <w:sz w:val="24"/>
          <w:szCs w:val="24"/>
        </w:rPr>
        <w:t xml:space="preserve">Al inicio del estudio se realizaron los procedimientos pertinentes para la autorización de los directivos de un centro público de salud de primer nivel ubicado en la ciudad de Xalapa, Veracruz, México. Tras la aprobación de las autoridades, se procedió a invitar a participar en la investigación a quienes asistían como usuarios o acompañantes al hospital durante el periodo septiembre-diciembre 2018, específicamente se reclutaron cuando acudían a los servicios de expedición de certificados médicos, vacunación y planificación familiar. Los en primera instancia se interesaron en integrarse al estudio, fueron reunidos en grupos de 15 a 35 personas en un aula ubicada en las instalaciones del centro de salud, donde el investigador principal les comunicaba los objetivos, alcances y mecanismos de participación. </w:t>
      </w:r>
    </w:p>
    <w:p w14:paraId="5BB52078" w14:textId="61860270" w:rsidR="00E14271" w:rsidRPr="00F14AC5" w:rsidRDefault="2C4FC19F" w:rsidP="00D715A7">
      <w:pPr>
        <w:spacing w:after="0" w:line="240" w:lineRule="auto"/>
        <w:ind w:firstLine="709"/>
        <w:rPr>
          <w:rFonts w:ascii="Times New Roman" w:eastAsia="Times New Roman" w:hAnsi="Times New Roman" w:cs="Times New Roman"/>
          <w:b/>
          <w:bCs/>
          <w:sz w:val="24"/>
          <w:szCs w:val="24"/>
        </w:rPr>
      </w:pPr>
      <w:r w:rsidRPr="00F14AC5">
        <w:rPr>
          <w:rFonts w:ascii="Times New Roman" w:eastAsia="Times New Roman" w:hAnsi="Times New Roman" w:cs="Times New Roman"/>
          <w:sz w:val="24"/>
          <w:szCs w:val="24"/>
        </w:rPr>
        <w:t xml:space="preserve">Quienes aceptaron participar, firmaron un consentimiento informado que incluía sus nombres y números telefónicos o correos electrónicos de contacto, y respondieron las medidas de </w:t>
      </w:r>
      <w:proofErr w:type="spellStart"/>
      <w:r w:rsidRPr="00F14AC5">
        <w:rPr>
          <w:rFonts w:ascii="Times New Roman" w:eastAsia="Times New Roman" w:hAnsi="Times New Roman" w:cs="Times New Roman"/>
          <w:sz w:val="24"/>
          <w:szCs w:val="24"/>
        </w:rPr>
        <w:t>autoinforme</w:t>
      </w:r>
      <w:proofErr w:type="spellEnd"/>
      <w:r w:rsidRPr="00F14AC5">
        <w:rPr>
          <w:rFonts w:ascii="Times New Roman" w:eastAsia="Times New Roman" w:hAnsi="Times New Roman" w:cs="Times New Roman"/>
          <w:sz w:val="24"/>
          <w:szCs w:val="24"/>
        </w:rPr>
        <w:t xml:space="preserve"> de forma grupal en un tiempo promedio de 20 minutos, siempre estuvieron presentes dos psicólogas y una trabajadora social para abordar cualquier duda o inquietud expresada por los sujetos.</w:t>
      </w:r>
    </w:p>
    <w:p w14:paraId="6652CC04" w14:textId="21222A93" w:rsidR="00E14271" w:rsidRPr="00F14AC5" w:rsidRDefault="2DBDE6C2" w:rsidP="00D715A7">
      <w:pPr>
        <w:spacing w:after="0" w:line="240" w:lineRule="auto"/>
        <w:ind w:firstLine="709"/>
        <w:rPr>
          <w:rFonts w:ascii="Times New Roman" w:eastAsia="Times New Roman" w:hAnsi="Times New Roman" w:cs="Times New Roman"/>
          <w:b/>
          <w:bCs/>
          <w:sz w:val="24"/>
          <w:szCs w:val="24"/>
        </w:rPr>
      </w:pPr>
      <w:r w:rsidRPr="00F14AC5">
        <w:rPr>
          <w:rFonts w:ascii="Times New Roman" w:eastAsia="Times New Roman" w:hAnsi="Times New Roman" w:cs="Times New Roman"/>
          <w:sz w:val="24"/>
          <w:szCs w:val="24"/>
        </w:rPr>
        <w:t xml:space="preserve"> En todo momento se mantuvo el respeto a la dignidad de los participantes y la confiabilidad en el manejo de la información reportada por cada uno de ellos, considerando los principios científicos y éticos para la investigación contemplados en la Declaración de Helsinki (Asociación Médica Mundial, 2013), y en la Ley General de Salud en Materia de Investigación para la Salud en México (Presidencia de la república, 2014).</w:t>
      </w:r>
    </w:p>
    <w:p w14:paraId="75B82D10" w14:textId="0ED38BFC" w:rsidR="00E14271" w:rsidRPr="00F14AC5" w:rsidRDefault="2DBDE6C2" w:rsidP="00D715A7">
      <w:pPr>
        <w:spacing w:after="0" w:line="240" w:lineRule="auto"/>
        <w:ind w:firstLine="709"/>
        <w:rPr>
          <w:rFonts w:ascii="Times New Roman" w:eastAsia="Times New Roman" w:hAnsi="Times New Roman" w:cs="Times New Roman"/>
          <w:b/>
          <w:bCs/>
          <w:sz w:val="24"/>
          <w:szCs w:val="24"/>
        </w:rPr>
      </w:pPr>
      <w:r w:rsidRPr="00F14AC5">
        <w:rPr>
          <w:rFonts w:ascii="Times New Roman" w:eastAsia="Times New Roman" w:hAnsi="Times New Roman" w:cs="Times New Roman"/>
          <w:sz w:val="24"/>
          <w:szCs w:val="24"/>
        </w:rPr>
        <w:t>Se contactó de forma personal a quienes obtuvieron puntajes de sintomatología ansiosa y/o depresiva elevada y refiriéndoles a consulta psicológica para su tratamiento por parte del personal del centro de salud.</w:t>
      </w:r>
    </w:p>
    <w:p w14:paraId="5302AF52" w14:textId="77777777" w:rsidR="00D715A7" w:rsidRDefault="00D715A7" w:rsidP="00D715A7">
      <w:pPr>
        <w:spacing w:after="0" w:line="240" w:lineRule="auto"/>
        <w:rPr>
          <w:rFonts w:ascii="Times New Roman" w:eastAsia="Times New Roman" w:hAnsi="Times New Roman" w:cs="Times New Roman"/>
          <w:b/>
          <w:bCs/>
          <w:sz w:val="24"/>
          <w:szCs w:val="24"/>
        </w:rPr>
      </w:pPr>
    </w:p>
    <w:p w14:paraId="669C8B5C" w14:textId="412C13DC" w:rsidR="00ED58B2" w:rsidRPr="00F14AC5" w:rsidRDefault="2DBDE6C2" w:rsidP="00D715A7">
      <w:pPr>
        <w:spacing w:after="0" w:line="240" w:lineRule="auto"/>
        <w:rPr>
          <w:rFonts w:ascii="Times New Roman" w:eastAsia="Times New Roman" w:hAnsi="Times New Roman" w:cs="Times New Roman"/>
          <w:b/>
          <w:bCs/>
          <w:sz w:val="24"/>
          <w:szCs w:val="24"/>
        </w:rPr>
      </w:pPr>
      <w:r w:rsidRPr="00F14AC5">
        <w:rPr>
          <w:rFonts w:ascii="Times New Roman" w:eastAsia="Times New Roman" w:hAnsi="Times New Roman" w:cs="Times New Roman"/>
          <w:b/>
          <w:bCs/>
          <w:sz w:val="24"/>
          <w:szCs w:val="24"/>
        </w:rPr>
        <w:t>Análisis de datos</w:t>
      </w:r>
    </w:p>
    <w:p w14:paraId="29A2EEC4" w14:textId="60FA019A" w:rsidR="002010F9" w:rsidRPr="00F14AC5" w:rsidRDefault="2DBDE6C2" w:rsidP="00D715A7">
      <w:pPr>
        <w:spacing w:after="0" w:line="240" w:lineRule="auto"/>
        <w:ind w:firstLine="709"/>
        <w:rPr>
          <w:rFonts w:ascii="Times New Roman" w:eastAsia="Times New Roman" w:hAnsi="Times New Roman" w:cs="Times New Roman"/>
          <w:sz w:val="24"/>
          <w:szCs w:val="24"/>
        </w:rPr>
      </w:pPr>
      <w:r w:rsidRPr="00F14AC5">
        <w:rPr>
          <w:rFonts w:ascii="Times New Roman" w:eastAsia="Times New Roman" w:hAnsi="Times New Roman" w:cs="Times New Roman"/>
          <w:b/>
          <w:bCs/>
          <w:sz w:val="24"/>
          <w:szCs w:val="24"/>
        </w:rPr>
        <w:t>S</w:t>
      </w:r>
      <w:r w:rsidRPr="00F14AC5">
        <w:rPr>
          <w:rFonts w:ascii="Times New Roman" w:eastAsia="Times New Roman" w:hAnsi="Times New Roman" w:cs="Times New Roman"/>
          <w:sz w:val="24"/>
          <w:szCs w:val="24"/>
        </w:rPr>
        <w:t>e utilizó estadística descriptiva para las variables sociodemográficas: media y desviación estándar para variables de intervalo, y frecuencias y porcentajes para las escalas nominales.</w:t>
      </w:r>
    </w:p>
    <w:p w14:paraId="5BD79FD6" w14:textId="221B11FF" w:rsidR="00F82CB7" w:rsidRPr="00F14AC5" w:rsidRDefault="717C9FA4" w:rsidP="00D715A7">
      <w:pPr>
        <w:spacing w:after="0" w:line="240" w:lineRule="auto"/>
        <w:ind w:firstLine="709"/>
        <w:rPr>
          <w:rFonts w:ascii="Times New Roman" w:eastAsia="Times New Roman" w:hAnsi="Times New Roman" w:cs="Times New Roman"/>
          <w:sz w:val="24"/>
          <w:szCs w:val="24"/>
        </w:rPr>
      </w:pPr>
      <w:r w:rsidRPr="00F14AC5">
        <w:rPr>
          <w:rFonts w:ascii="Times New Roman" w:eastAsia="Times New Roman" w:hAnsi="Times New Roman" w:cs="Times New Roman"/>
          <w:sz w:val="24"/>
          <w:szCs w:val="24"/>
        </w:rPr>
        <w:t xml:space="preserve">Se estableció la no normalidad de la distribución en las puntuaciones de las variables psicológicas estudiadas con la prueba </w:t>
      </w:r>
      <w:proofErr w:type="spellStart"/>
      <w:r w:rsidRPr="00F14AC5">
        <w:rPr>
          <w:rFonts w:ascii="Times New Roman" w:eastAsia="Times New Roman" w:hAnsi="Times New Roman" w:cs="Times New Roman"/>
          <w:sz w:val="24"/>
          <w:szCs w:val="24"/>
        </w:rPr>
        <w:t>Kolmogorov-Smirnov</w:t>
      </w:r>
      <w:proofErr w:type="spellEnd"/>
      <w:r w:rsidRPr="00F14AC5">
        <w:rPr>
          <w:rFonts w:ascii="Times New Roman" w:eastAsia="Times New Roman" w:hAnsi="Times New Roman" w:cs="Times New Roman"/>
          <w:sz w:val="24"/>
          <w:szCs w:val="24"/>
        </w:rPr>
        <w:t xml:space="preserve">, por lo tanto, se utilizó estadística inferencial no paramétrica a través de la prueba estadística </w:t>
      </w:r>
      <w:proofErr w:type="spellStart"/>
      <w:r w:rsidRPr="00F14AC5">
        <w:rPr>
          <w:rFonts w:ascii="Times New Roman" w:eastAsia="Times New Roman" w:hAnsi="Times New Roman" w:cs="Times New Roman"/>
          <w:sz w:val="24"/>
          <w:szCs w:val="24"/>
        </w:rPr>
        <w:t>Kruskall</w:t>
      </w:r>
      <w:proofErr w:type="spellEnd"/>
      <w:r w:rsidRPr="00F14AC5">
        <w:rPr>
          <w:rFonts w:ascii="Times New Roman" w:eastAsia="Times New Roman" w:hAnsi="Times New Roman" w:cs="Times New Roman"/>
          <w:sz w:val="24"/>
          <w:szCs w:val="24"/>
        </w:rPr>
        <w:t xml:space="preserve"> Wallis para comparar los puntajes de calidad de vida, frecuencia e intensidad de síntomas ansiosos y depresivos, en función de los niveles de cohesión y adaptabilidad familiar reportadas, realizando la prueba pos hoc </w:t>
      </w:r>
      <w:proofErr w:type="spellStart"/>
      <w:r w:rsidRPr="00F14AC5">
        <w:rPr>
          <w:rFonts w:ascii="Times New Roman" w:eastAsia="Times New Roman" w:hAnsi="Times New Roman" w:cs="Times New Roman"/>
          <w:sz w:val="24"/>
          <w:szCs w:val="24"/>
        </w:rPr>
        <w:t>Games-Howell</w:t>
      </w:r>
      <w:proofErr w:type="spellEnd"/>
      <w:r w:rsidRPr="00F14AC5">
        <w:rPr>
          <w:rFonts w:ascii="Times New Roman" w:eastAsia="Times New Roman" w:hAnsi="Times New Roman" w:cs="Times New Roman"/>
          <w:sz w:val="24"/>
          <w:szCs w:val="24"/>
        </w:rPr>
        <w:t xml:space="preserve"> en los casos que se hallaron diferencias significativas entre los grupos analizados. Además, se llevó a cabo el análisis correlación de </w:t>
      </w:r>
      <w:proofErr w:type="spellStart"/>
      <w:r w:rsidRPr="00F14AC5">
        <w:rPr>
          <w:rFonts w:ascii="Times New Roman" w:eastAsia="Times New Roman" w:hAnsi="Times New Roman" w:cs="Times New Roman"/>
          <w:sz w:val="24"/>
          <w:szCs w:val="24"/>
        </w:rPr>
        <w:t>Spearman</w:t>
      </w:r>
      <w:proofErr w:type="spellEnd"/>
      <w:r w:rsidRPr="00F14AC5">
        <w:rPr>
          <w:rFonts w:ascii="Times New Roman" w:eastAsia="Times New Roman" w:hAnsi="Times New Roman" w:cs="Times New Roman"/>
          <w:sz w:val="24"/>
          <w:szCs w:val="24"/>
        </w:rPr>
        <w:t xml:space="preserve"> para explorar la relación entre variables estudiadas.  Los datos fueron analizados con el programa SPSS (</w:t>
      </w:r>
      <w:proofErr w:type="spellStart"/>
      <w:r w:rsidRPr="00F14AC5">
        <w:rPr>
          <w:rFonts w:ascii="Times New Roman" w:eastAsia="Times New Roman" w:hAnsi="Times New Roman" w:cs="Times New Roman"/>
          <w:sz w:val="24"/>
          <w:szCs w:val="24"/>
        </w:rPr>
        <w:t>Statistical</w:t>
      </w:r>
      <w:proofErr w:type="spellEnd"/>
      <w:r w:rsidRPr="00F14AC5">
        <w:rPr>
          <w:rFonts w:ascii="Times New Roman" w:eastAsia="Times New Roman" w:hAnsi="Times New Roman" w:cs="Times New Roman"/>
          <w:sz w:val="24"/>
          <w:szCs w:val="24"/>
        </w:rPr>
        <w:t xml:space="preserve"> </w:t>
      </w:r>
      <w:proofErr w:type="spellStart"/>
      <w:r w:rsidRPr="00F14AC5">
        <w:rPr>
          <w:rFonts w:ascii="Times New Roman" w:eastAsia="Times New Roman" w:hAnsi="Times New Roman" w:cs="Times New Roman"/>
          <w:sz w:val="24"/>
          <w:szCs w:val="24"/>
        </w:rPr>
        <w:t>Package</w:t>
      </w:r>
      <w:proofErr w:type="spellEnd"/>
      <w:r w:rsidRPr="00F14AC5">
        <w:rPr>
          <w:rFonts w:ascii="Times New Roman" w:eastAsia="Times New Roman" w:hAnsi="Times New Roman" w:cs="Times New Roman"/>
          <w:sz w:val="24"/>
          <w:szCs w:val="24"/>
        </w:rPr>
        <w:t xml:space="preserve"> </w:t>
      </w:r>
      <w:proofErr w:type="spellStart"/>
      <w:r w:rsidRPr="00F14AC5">
        <w:rPr>
          <w:rFonts w:ascii="Times New Roman" w:eastAsia="Times New Roman" w:hAnsi="Times New Roman" w:cs="Times New Roman"/>
          <w:sz w:val="24"/>
          <w:szCs w:val="24"/>
        </w:rPr>
        <w:t>for</w:t>
      </w:r>
      <w:proofErr w:type="spellEnd"/>
      <w:r w:rsidRPr="00F14AC5">
        <w:rPr>
          <w:rFonts w:ascii="Times New Roman" w:eastAsia="Times New Roman" w:hAnsi="Times New Roman" w:cs="Times New Roman"/>
          <w:sz w:val="24"/>
          <w:szCs w:val="24"/>
        </w:rPr>
        <w:t xml:space="preserve"> </w:t>
      </w:r>
      <w:proofErr w:type="spellStart"/>
      <w:r w:rsidRPr="00F14AC5">
        <w:rPr>
          <w:rFonts w:ascii="Times New Roman" w:eastAsia="Times New Roman" w:hAnsi="Times New Roman" w:cs="Times New Roman"/>
          <w:sz w:val="24"/>
          <w:szCs w:val="24"/>
        </w:rPr>
        <w:t>the</w:t>
      </w:r>
      <w:proofErr w:type="spellEnd"/>
      <w:r w:rsidRPr="00F14AC5">
        <w:rPr>
          <w:rFonts w:ascii="Times New Roman" w:eastAsia="Times New Roman" w:hAnsi="Times New Roman" w:cs="Times New Roman"/>
          <w:sz w:val="24"/>
          <w:szCs w:val="24"/>
        </w:rPr>
        <w:t xml:space="preserve"> Social </w:t>
      </w:r>
      <w:proofErr w:type="spellStart"/>
      <w:r w:rsidRPr="00F14AC5">
        <w:rPr>
          <w:rFonts w:ascii="Times New Roman" w:eastAsia="Times New Roman" w:hAnsi="Times New Roman" w:cs="Times New Roman"/>
          <w:sz w:val="24"/>
          <w:szCs w:val="24"/>
        </w:rPr>
        <w:t>Sciences</w:t>
      </w:r>
      <w:proofErr w:type="spellEnd"/>
      <w:r w:rsidRPr="00F14AC5">
        <w:rPr>
          <w:rFonts w:ascii="Times New Roman" w:eastAsia="Times New Roman" w:hAnsi="Times New Roman" w:cs="Times New Roman"/>
          <w:sz w:val="24"/>
          <w:szCs w:val="24"/>
        </w:rPr>
        <w:t>) versión 23. En todos los casos la confiabilidad prefijada para el análisis fue de 0,95.</w:t>
      </w:r>
    </w:p>
    <w:p w14:paraId="673476C1" w14:textId="77777777" w:rsidR="00D715A7" w:rsidRDefault="00D715A7" w:rsidP="00D715A7">
      <w:pPr>
        <w:spacing w:after="0" w:line="240" w:lineRule="auto"/>
        <w:rPr>
          <w:rFonts w:ascii="Times New Roman" w:eastAsia="Times New Roman" w:hAnsi="Times New Roman" w:cs="Times New Roman"/>
          <w:b/>
          <w:bCs/>
          <w:sz w:val="24"/>
          <w:szCs w:val="24"/>
        </w:rPr>
      </w:pPr>
    </w:p>
    <w:p w14:paraId="24C0DC12" w14:textId="290CB2CF" w:rsidR="002010F9" w:rsidRPr="00F14AC5" w:rsidRDefault="2DBDE6C2" w:rsidP="00D715A7">
      <w:pPr>
        <w:spacing w:after="0" w:line="240" w:lineRule="auto"/>
        <w:rPr>
          <w:rFonts w:ascii="Times New Roman" w:eastAsia="Times New Roman" w:hAnsi="Times New Roman" w:cs="Times New Roman"/>
          <w:b/>
          <w:bCs/>
          <w:sz w:val="24"/>
          <w:szCs w:val="24"/>
        </w:rPr>
      </w:pPr>
      <w:r w:rsidRPr="00F14AC5">
        <w:rPr>
          <w:rFonts w:ascii="Times New Roman" w:eastAsia="Times New Roman" w:hAnsi="Times New Roman" w:cs="Times New Roman"/>
          <w:b/>
          <w:bCs/>
          <w:sz w:val="24"/>
          <w:szCs w:val="24"/>
        </w:rPr>
        <w:t>R</w:t>
      </w:r>
      <w:r w:rsidR="00F14AC5" w:rsidRPr="00F14AC5">
        <w:rPr>
          <w:rFonts w:ascii="Times New Roman" w:eastAsia="Times New Roman" w:hAnsi="Times New Roman" w:cs="Times New Roman"/>
          <w:b/>
          <w:bCs/>
          <w:sz w:val="24"/>
          <w:szCs w:val="24"/>
        </w:rPr>
        <w:t>esultados</w:t>
      </w:r>
    </w:p>
    <w:p w14:paraId="39447CBD" w14:textId="5B65F98E" w:rsidR="00DA7538" w:rsidRDefault="2DBDE6C2" w:rsidP="00D715A7">
      <w:pPr>
        <w:spacing w:after="0" w:line="240" w:lineRule="auto"/>
        <w:ind w:firstLine="709"/>
        <w:rPr>
          <w:rFonts w:ascii="Times New Roman" w:eastAsiaTheme="majorEastAsia" w:hAnsi="Times New Roman" w:cs="Times New Roman"/>
          <w:sz w:val="24"/>
          <w:szCs w:val="24"/>
        </w:rPr>
      </w:pPr>
      <w:bookmarkStart w:id="2" w:name="_Toc11245820"/>
      <w:bookmarkStart w:id="3" w:name="_Toc18229125"/>
      <w:bookmarkStart w:id="4" w:name="_Toc18226161"/>
      <w:r w:rsidRPr="00F14AC5">
        <w:rPr>
          <w:rFonts w:ascii="Times New Roman" w:eastAsiaTheme="majorEastAsia" w:hAnsi="Times New Roman" w:cs="Times New Roman"/>
          <w:sz w:val="24"/>
          <w:szCs w:val="24"/>
        </w:rPr>
        <w:t>Los resultados de las características sociodemográficas de la población estudiada se muestran la tabla 1</w:t>
      </w:r>
      <w:r w:rsidR="00105FC6">
        <w:rPr>
          <w:rFonts w:ascii="Times New Roman" w:eastAsiaTheme="majorEastAsia" w:hAnsi="Times New Roman" w:cs="Times New Roman"/>
          <w:sz w:val="24"/>
          <w:szCs w:val="24"/>
        </w:rPr>
        <w:t xml:space="preserve"> (ver tabla 1)</w:t>
      </w:r>
      <w:r w:rsidRPr="00F14AC5">
        <w:rPr>
          <w:rFonts w:ascii="Times New Roman" w:eastAsiaTheme="majorEastAsia" w:hAnsi="Times New Roman" w:cs="Times New Roman"/>
          <w:sz w:val="24"/>
          <w:szCs w:val="24"/>
        </w:rPr>
        <w:t xml:space="preserve">. </w:t>
      </w:r>
    </w:p>
    <w:bookmarkEnd w:id="2"/>
    <w:bookmarkEnd w:id="3"/>
    <w:bookmarkEnd w:id="4"/>
    <w:p w14:paraId="7A7A9F5C" w14:textId="77777777" w:rsidR="00A45DA4" w:rsidRDefault="00A45DA4" w:rsidP="00D715A7">
      <w:pPr>
        <w:spacing w:after="0" w:line="240" w:lineRule="auto"/>
        <w:ind w:firstLine="709"/>
        <w:rPr>
          <w:rFonts w:ascii="Times New Roman" w:eastAsiaTheme="majorEastAsia" w:hAnsi="Times New Roman" w:cs="Times New Roman"/>
          <w:color w:val="FF0000"/>
          <w:sz w:val="24"/>
          <w:szCs w:val="24"/>
        </w:rPr>
      </w:pPr>
    </w:p>
    <w:p w14:paraId="15BBE766" w14:textId="6F352069" w:rsidR="00C372D9" w:rsidRPr="00A45DA4" w:rsidRDefault="74A76B98" w:rsidP="00D715A7">
      <w:pPr>
        <w:spacing w:after="0" w:line="240" w:lineRule="auto"/>
        <w:ind w:firstLine="709"/>
        <w:rPr>
          <w:rFonts w:ascii="Times New Roman" w:eastAsiaTheme="majorEastAsia" w:hAnsi="Times New Roman" w:cs="Times New Roman"/>
          <w:sz w:val="24"/>
          <w:szCs w:val="24"/>
        </w:rPr>
      </w:pPr>
      <w:r w:rsidRPr="00F14AC5">
        <w:rPr>
          <w:rFonts w:ascii="Times New Roman" w:eastAsiaTheme="majorEastAsia" w:hAnsi="Times New Roman" w:cs="Times New Roman"/>
          <w:sz w:val="24"/>
          <w:szCs w:val="24"/>
        </w:rPr>
        <w:t xml:space="preserve">Al realizar la respectiva comparación, las puntuaciones en la sintomatología depresiva en función del nivel de cohesión familiar no mostraron diferencias significativas (p&gt;.05) </w:t>
      </w:r>
      <w:r w:rsidR="00105FC6">
        <w:rPr>
          <w:rFonts w:ascii="Times New Roman" w:eastAsiaTheme="majorEastAsia" w:hAnsi="Times New Roman" w:cs="Times New Roman"/>
          <w:sz w:val="24"/>
          <w:szCs w:val="24"/>
        </w:rPr>
        <w:t>(</w:t>
      </w:r>
      <w:r w:rsidRPr="00F14AC5">
        <w:rPr>
          <w:rFonts w:ascii="Times New Roman" w:eastAsiaTheme="majorEastAsia" w:hAnsi="Times New Roman" w:cs="Times New Roman"/>
          <w:sz w:val="24"/>
          <w:szCs w:val="24"/>
        </w:rPr>
        <w:t>Ver tabla 2</w:t>
      </w:r>
      <w:r w:rsidR="00105FC6">
        <w:rPr>
          <w:rFonts w:ascii="Times New Roman" w:eastAsiaTheme="majorEastAsia" w:hAnsi="Times New Roman" w:cs="Times New Roman"/>
          <w:sz w:val="24"/>
          <w:szCs w:val="24"/>
        </w:rPr>
        <w:t>)</w:t>
      </w:r>
      <w:r w:rsidRPr="00F14AC5">
        <w:rPr>
          <w:rFonts w:ascii="Times New Roman" w:eastAsiaTheme="majorEastAsia" w:hAnsi="Times New Roman" w:cs="Times New Roman"/>
          <w:sz w:val="24"/>
          <w:szCs w:val="24"/>
        </w:rPr>
        <w:t>.</w:t>
      </w:r>
    </w:p>
    <w:p w14:paraId="379DC750" w14:textId="5963F329" w:rsidR="00B07892" w:rsidRPr="00F14AC5" w:rsidRDefault="2DBDE6C2" w:rsidP="00D715A7">
      <w:pPr>
        <w:spacing w:after="0" w:line="240" w:lineRule="auto"/>
        <w:ind w:firstLine="709"/>
        <w:rPr>
          <w:rFonts w:ascii="Times New Roman" w:eastAsiaTheme="majorEastAsia" w:hAnsi="Times New Roman" w:cs="Times New Roman"/>
          <w:sz w:val="24"/>
          <w:szCs w:val="24"/>
        </w:rPr>
      </w:pPr>
      <w:r w:rsidRPr="00F14AC5">
        <w:rPr>
          <w:rFonts w:ascii="Times New Roman" w:eastAsiaTheme="majorEastAsia" w:hAnsi="Times New Roman" w:cs="Times New Roman"/>
          <w:sz w:val="24"/>
          <w:szCs w:val="24"/>
        </w:rPr>
        <w:t xml:space="preserve">Se obtuvo un resultado similar al comparar las puntuaciones de síntomas ansiosos en función </w:t>
      </w:r>
      <w:r w:rsidR="00105FC6">
        <w:rPr>
          <w:rFonts w:ascii="Times New Roman" w:eastAsiaTheme="majorEastAsia" w:hAnsi="Times New Roman" w:cs="Times New Roman"/>
          <w:sz w:val="24"/>
          <w:szCs w:val="24"/>
        </w:rPr>
        <w:t>de la cohesión familiar (p&gt;.05) (</w:t>
      </w:r>
      <w:r w:rsidRPr="00F14AC5">
        <w:rPr>
          <w:rFonts w:ascii="Times New Roman" w:eastAsiaTheme="majorEastAsia" w:hAnsi="Times New Roman" w:cs="Times New Roman"/>
          <w:sz w:val="24"/>
          <w:szCs w:val="24"/>
        </w:rPr>
        <w:t>Ver tabla 3</w:t>
      </w:r>
      <w:r w:rsidR="00105FC6">
        <w:rPr>
          <w:rFonts w:ascii="Times New Roman" w:eastAsiaTheme="majorEastAsia" w:hAnsi="Times New Roman" w:cs="Times New Roman"/>
          <w:sz w:val="24"/>
          <w:szCs w:val="24"/>
        </w:rPr>
        <w:t>)</w:t>
      </w:r>
      <w:r w:rsidRPr="00F14AC5">
        <w:rPr>
          <w:rFonts w:ascii="Times New Roman" w:eastAsiaTheme="majorEastAsia" w:hAnsi="Times New Roman" w:cs="Times New Roman"/>
          <w:sz w:val="24"/>
          <w:szCs w:val="24"/>
        </w:rPr>
        <w:t>.</w:t>
      </w:r>
    </w:p>
    <w:p w14:paraId="1FC04B90" w14:textId="77777777" w:rsidR="00A45DA4" w:rsidRDefault="00A45DA4" w:rsidP="00F14AC5">
      <w:pPr>
        <w:spacing w:after="0" w:line="480" w:lineRule="auto"/>
        <w:ind w:firstLine="709"/>
        <w:rPr>
          <w:rFonts w:ascii="Times New Roman" w:eastAsiaTheme="majorEastAsia" w:hAnsi="Times New Roman" w:cs="Times New Roman"/>
          <w:sz w:val="24"/>
          <w:szCs w:val="24"/>
        </w:rPr>
      </w:pPr>
    </w:p>
    <w:p w14:paraId="7B04C355" w14:textId="77777777" w:rsidR="00A45DA4" w:rsidRPr="00105FC6" w:rsidRDefault="00A45DA4" w:rsidP="00A45DA4">
      <w:pPr>
        <w:spacing w:after="0" w:line="240" w:lineRule="auto"/>
        <w:rPr>
          <w:rFonts w:ascii="Times New Roman" w:hAnsi="Times New Roman" w:cs="Times New Roman"/>
          <w:b/>
          <w:sz w:val="24"/>
          <w:szCs w:val="24"/>
        </w:rPr>
      </w:pPr>
      <w:r w:rsidRPr="00105FC6">
        <w:rPr>
          <w:rFonts w:ascii="Times New Roman" w:hAnsi="Times New Roman" w:cs="Times New Roman"/>
          <w:b/>
          <w:sz w:val="24"/>
          <w:szCs w:val="24"/>
        </w:rPr>
        <w:t>Tabla 1.</w:t>
      </w:r>
    </w:p>
    <w:p w14:paraId="00C68F24" w14:textId="77777777" w:rsidR="00A45DA4" w:rsidRPr="00105FC6" w:rsidRDefault="00A45DA4" w:rsidP="00A45DA4">
      <w:pPr>
        <w:spacing w:after="0" w:line="240" w:lineRule="auto"/>
        <w:rPr>
          <w:rFonts w:ascii="Times New Roman" w:hAnsi="Times New Roman" w:cs="Times New Roman"/>
          <w:i/>
          <w:sz w:val="24"/>
          <w:szCs w:val="24"/>
        </w:rPr>
      </w:pPr>
      <w:r w:rsidRPr="00105FC6">
        <w:rPr>
          <w:rFonts w:ascii="Times New Roman" w:hAnsi="Times New Roman" w:cs="Times New Roman"/>
          <w:i/>
          <w:sz w:val="24"/>
          <w:szCs w:val="24"/>
        </w:rPr>
        <w:t>Características sociodemográficas de la muestra</w:t>
      </w:r>
      <w:r w:rsidRPr="00105FC6">
        <w:rPr>
          <w:rFonts w:ascii="Times New Roman" w:hAnsi="Times New Roman" w:cs="Times New Roman"/>
          <w:i/>
          <w:sz w:val="24"/>
          <w:szCs w:val="24"/>
        </w:rPr>
        <w:tab/>
      </w:r>
    </w:p>
    <w:tbl>
      <w:tblPr>
        <w:tblStyle w:val="apa2"/>
        <w:tblW w:w="5000" w:type="pct"/>
        <w:tblLook w:val="04A0" w:firstRow="1" w:lastRow="0" w:firstColumn="1" w:lastColumn="0" w:noHBand="0" w:noVBand="1"/>
      </w:tblPr>
      <w:tblGrid>
        <w:gridCol w:w="5105"/>
        <w:gridCol w:w="4255"/>
      </w:tblGrid>
      <w:tr w:rsidR="00A45DA4" w:rsidRPr="00105FC6" w14:paraId="1BA74FFC" w14:textId="77777777" w:rsidTr="00995849">
        <w:trPr>
          <w:cnfStyle w:val="100000000000" w:firstRow="1" w:lastRow="0" w:firstColumn="0" w:lastColumn="0" w:oddVBand="0" w:evenVBand="0" w:oddHBand="0"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2727" w:type="pct"/>
          </w:tcPr>
          <w:p w14:paraId="5C6E03E9" w14:textId="77777777" w:rsidR="00A45DA4" w:rsidRPr="00105FC6" w:rsidRDefault="00A45DA4" w:rsidP="00995849">
            <w:pPr>
              <w:spacing w:line="360" w:lineRule="auto"/>
              <w:jc w:val="both"/>
              <w:rPr>
                <w:rFonts w:cs="Times New Roman"/>
                <w:szCs w:val="24"/>
              </w:rPr>
            </w:pPr>
            <w:r w:rsidRPr="00105FC6">
              <w:rPr>
                <w:rFonts w:cs="Times New Roman"/>
                <w:szCs w:val="24"/>
              </w:rPr>
              <w:t>Variables</w:t>
            </w:r>
          </w:p>
        </w:tc>
        <w:tc>
          <w:tcPr>
            <w:tcW w:w="2273" w:type="pct"/>
          </w:tcPr>
          <w:p w14:paraId="0398E574" w14:textId="77777777" w:rsidR="00A45DA4" w:rsidRPr="00105FC6" w:rsidRDefault="00A45DA4" w:rsidP="00995849">
            <w:pPr>
              <w:spacing w:line="360" w:lineRule="auto"/>
              <w:jc w:val="both"/>
              <w:cnfStyle w:val="100000000000" w:firstRow="1" w:lastRow="0" w:firstColumn="0" w:lastColumn="0" w:oddVBand="0" w:evenVBand="0" w:oddHBand="0" w:evenHBand="0" w:firstRowFirstColumn="0" w:firstRowLastColumn="0" w:lastRowFirstColumn="0" w:lastRowLastColumn="0"/>
              <w:rPr>
                <w:rFonts w:cs="Times New Roman"/>
                <w:szCs w:val="24"/>
              </w:rPr>
            </w:pPr>
            <w:r w:rsidRPr="00105FC6">
              <w:rPr>
                <w:rFonts w:cs="Times New Roman"/>
                <w:szCs w:val="24"/>
              </w:rPr>
              <w:t>N=250</w:t>
            </w:r>
          </w:p>
        </w:tc>
      </w:tr>
      <w:tr w:rsidR="00A45DA4" w:rsidRPr="00105FC6" w14:paraId="481A362E" w14:textId="77777777" w:rsidTr="00995849">
        <w:trPr>
          <w:trHeight w:val="387"/>
        </w:trPr>
        <w:tc>
          <w:tcPr>
            <w:cnfStyle w:val="001000000000" w:firstRow="0" w:lastRow="0" w:firstColumn="1" w:lastColumn="0" w:oddVBand="0" w:evenVBand="0" w:oddHBand="0" w:evenHBand="0" w:firstRowFirstColumn="0" w:firstRowLastColumn="0" w:lastRowFirstColumn="0" w:lastRowLastColumn="0"/>
            <w:tcW w:w="2727" w:type="pct"/>
          </w:tcPr>
          <w:p w14:paraId="7CB43CE7" w14:textId="77777777" w:rsidR="00A45DA4" w:rsidRPr="00105FC6" w:rsidRDefault="00A45DA4" w:rsidP="00995849">
            <w:pPr>
              <w:spacing w:line="360" w:lineRule="auto"/>
              <w:jc w:val="both"/>
              <w:rPr>
                <w:rFonts w:cs="Times New Roman"/>
                <w:szCs w:val="24"/>
              </w:rPr>
            </w:pPr>
            <w:r w:rsidRPr="00105FC6">
              <w:rPr>
                <w:rFonts w:cs="Times New Roman"/>
                <w:b/>
                <w:bCs/>
                <w:szCs w:val="24"/>
              </w:rPr>
              <w:t>Edad en años (M y DS)</w:t>
            </w:r>
          </w:p>
        </w:tc>
        <w:tc>
          <w:tcPr>
            <w:tcW w:w="2273" w:type="pct"/>
          </w:tcPr>
          <w:p w14:paraId="29915943" w14:textId="77777777" w:rsidR="00A45DA4" w:rsidRPr="00105FC6" w:rsidRDefault="00A45DA4" w:rsidP="00995849">
            <w:pPr>
              <w:spacing w:line="360" w:lineRule="auto"/>
              <w:jc w:val="both"/>
              <w:cnfStyle w:val="000000000000" w:firstRow="0" w:lastRow="0" w:firstColumn="0" w:lastColumn="0" w:oddVBand="0" w:evenVBand="0" w:oddHBand="0" w:evenHBand="0" w:firstRowFirstColumn="0" w:firstRowLastColumn="0" w:lastRowFirstColumn="0" w:lastRowLastColumn="0"/>
              <w:rPr>
                <w:rFonts w:cs="Times New Roman"/>
                <w:szCs w:val="24"/>
              </w:rPr>
            </w:pPr>
            <w:r w:rsidRPr="00105FC6">
              <w:rPr>
                <w:rFonts w:cs="Times New Roman"/>
                <w:szCs w:val="24"/>
              </w:rPr>
              <w:t>39.18 ± 10.32</w:t>
            </w:r>
          </w:p>
        </w:tc>
      </w:tr>
      <w:tr w:rsidR="00A45DA4" w:rsidRPr="00105FC6" w14:paraId="0059C164" w14:textId="77777777" w:rsidTr="00995849">
        <w:trPr>
          <w:trHeight w:val="405"/>
        </w:trPr>
        <w:tc>
          <w:tcPr>
            <w:cnfStyle w:val="001000000000" w:firstRow="0" w:lastRow="0" w:firstColumn="1" w:lastColumn="0" w:oddVBand="0" w:evenVBand="0" w:oddHBand="0" w:evenHBand="0" w:firstRowFirstColumn="0" w:firstRowLastColumn="0" w:lastRowFirstColumn="0" w:lastRowLastColumn="0"/>
            <w:tcW w:w="2727" w:type="pct"/>
          </w:tcPr>
          <w:p w14:paraId="309D708F" w14:textId="77777777" w:rsidR="00A45DA4" w:rsidRPr="00105FC6" w:rsidRDefault="00A45DA4" w:rsidP="00995849">
            <w:pPr>
              <w:spacing w:line="360" w:lineRule="auto"/>
              <w:jc w:val="both"/>
              <w:rPr>
                <w:rFonts w:cs="Times New Roman"/>
                <w:b/>
                <w:bCs/>
                <w:szCs w:val="24"/>
              </w:rPr>
            </w:pPr>
            <w:r w:rsidRPr="00105FC6">
              <w:rPr>
                <w:rFonts w:cs="Times New Roman"/>
                <w:b/>
                <w:bCs/>
                <w:szCs w:val="24"/>
              </w:rPr>
              <w:t>Sexo (F)</w:t>
            </w:r>
          </w:p>
        </w:tc>
        <w:tc>
          <w:tcPr>
            <w:tcW w:w="2273" w:type="pct"/>
          </w:tcPr>
          <w:p w14:paraId="22F3DC5E" w14:textId="77777777" w:rsidR="00A45DA4" w:rsidRPr="00105FC6" w:rsidRDefault="00A45DA4" w:rsidP="00995849">
            <w:pPr>
              <w:spacing w:line="360" w:lineRule="auto"/>
              <w:jc w:val="both"/>
              <w:cnfStyle w:val="000000000000" w:firstRow="0" w:lastRow="0" w:firstColumn="0" w:lastColumn="0" w:oddVBand="0" w:evenVBand="0" w:oddHBand="0" w:evenHBand="0" w:firstRowFirstColumn="0" w:firstRowLastColumn="0" w:lastRowFirstColumn="0" w:lastRowLastColumn="0"/>
              <w:rPr>
                <w:rFonts w:cs="Times New Roman"/>
                <w:szCs w:val="24"/>
              </w:rPr>
            </w:pPr>
          </w:p>
        </w:tc>
      </w:tr>
      <w:tr w:rsidR="00A45DA4" w:rsidRPr="00105FC6" w14:paraId="268005EE" w14:textId="77777777" w:rsidTr="00995849">
        <w:trPr>
          <w:trHeight w:val="294"/>
        </w:trPr>
        <w:tc>
          <w:tcPr>
            <w:cnfStyle w:val="001000000000" w:firstRow="0" w:lastRow="0" w:firstColumn="1" w:lastColumn="0" w:oddVBand="0" w:evenVBand="0" w:oddHBand="0" w:evenHBand="0" w:firstRowFirstColumn="0" w:firstRowLastColumn="0" w:lastRowFirstColumn="0" w:lastRowLastColumn="0"/>
            <w:tcW w:w="2727" w:type="pct"/>
          </w:tcPr>
          <w:p w14:paraId="0E5CD87F" w14:textId="77777777" w:rsidR="00A45DA4" w:rsidRPr="00105FC6" w:rsidRDefault="00A45DA4" w:rsidP="00995849">
            <w:pPr>
              <w:spacing w:line="360" w:lineRule="auto"/>
              <w:jc w:val="both"/>
              <w:rPr>
                <w:rFonts w:cs="Times New Roman"/>
                <w:szCs w:val="24"/>
              </w:rPr>
            </w:pPr>
            <w:r w:rsidRPr="00105FC6">
              <w:rPr>
                <w:rFonts w:cs="Times New Roman"/>
                <w:szCs w:val="24"/>
              </w:rPr>
              <w:t>Mujer</w:t>
            </w:r>
          </w:p>
        </w:tc>
        <w:tc>
          <w:tcPr>
            <w:tcW w:w="2273" w:type="pct"/>
          </w:tcPr>
          <w:p w14:paraId="1AEA3856" w14:textId="77777777" w:rsidR="00A45DA4" w:rsidRPr="00105FC6" w:rsidRDefault="00A45DA4" w:rsidP="00995849">
            <w:pPr>
              <w:spacing w:line="360" w:lineRule="auto"/>
              <w:jc w:val="both"/>
              <w:cnfStyle w:val="000000000000" w:firstRow="0" w:lastRow="0" w:firstColumn="0" w:lastColumn="0" w:oddVBand="0" w:evenVBand="0" w:oddHBand="0" w:evenHBand="0" w:firstRowFirstColumn="0" w:firstRowLastColumn="0" w:lastRowFirstColumn="0" w:lastRowLastColumn="0"/>
              <w:rPr>
                <w:rFonts w:cs="Times New Roman"/>
                <w:szCs w:val="24"/>
              </w:rPr>
            </w:pPr>
            <w:r w:rsidRPr="00105FC6">
              <w:rPr>
                <w:rFonts w:cs="Times New Roman"/>
                <w:szCs w:val="24"/>
              </w:rPr>
              <w:t>134</w:t>
            </w:r>
          </w:p>
        </w:tc>
      </w:tr>
      <w:tr w:rsidR="00A45DA4" w:rsidRPr="00105FC6" w14:paraId="63FC4A79" w14:textId="77777777" w:rsidTr="00995849">
        <w:trPr>
          <w:trHeight w:val="294"/>
        </w:trPr>
        <w:tc>
          <w:tcPr>
            <w:cnfStyle w:val="001000000000" w:firstRow="0" w:lastRow="0" w:firstColumn="1" w:lastColumn="0" w:oddVBand="0" w:evenVBand="0" w:oddHBand="0" w:evenHBand="0" w:firstRowFirstColumn="0" w:firstRowLastColumn="0" w:lastRowFirstColumn="0" w:lastRowLastColumn="0"/>
            <w:tcW w:w="2727" w:type="pct"/>
          </w:tcPr>
          <w:p w14:paraId="18703A7A" w14:textId="77777777" w:rsidR="00A45DA4" w:rsidRPr="00105FC6" w:rsidRDefault="00A45DA4" w:rsidP="00995849">
            <w:pPr>
              <w:spacing w:line="360" w:lineRule="auto"/>
              <w:jc w:val="both"/>
              <w:rPr>
                <w:rFonts w:cs="Times New Roman"/>
                <w:szCs w:val="24"/>
              </w:rPr>
            </w:pPr>
            <w:r w:rsidRPr="00105FC6">
              <w:rPr>
                <w:rFonts w:cs="Times New Roman"/>
                <w:szCs w:val="24"/>
              </w:rPr>
              <w:t>Hombre</w:t>
            </w:r>
          </w:p>
        </w:tc>
        <w:tc>
          <w:tcPr>
            <w:tcW w:w="2273" w:type="pct"/>
          </w:tcPr>
          <w:p w14:paraId="24802AF2" w14:textId="77777777" w:rsidR="00A45DA4" w:rsidRPr="00105FC6" w:rsidRDefault="00A45DA4" w:rsidP="00995849">
            <w:pPr>
              <w:spacing w:line="360" w:lineRule="auto"/>
              <w:jc w:val="both"/>
              <w:cnfStyle w:val="000000000000" w:firstRow="0" w:lastRow="0" w:firstColumn="0" w:lastColumn="0" w:oddVBand="0" w:evenVBand="0" w:oddHBand="0" w:evenHBand="0" w:firstRowFirstColumn="0" w:firstRowLastColumn="0" w:lastRowFirstColumn="0" w:lastRowLastColumn="0"/>
              <w:rPr>
                <w:rFonts w:cs="Times New Roman"/>
                <w:szCs w:val="24"/>
              </w:rPr>
            </w:pPr>
            <w:r w:rsidRPr="00105FC6">
              <w:rPr>
                <w:rFonts w:cs="Times New Roman"/>
                <w:szCs w:val="24"/>
              </w:rPr>
              <w:t>116</w:t>
            </w:r>
          </w:p>
        </w:tc>
      </w:tr>
      <w:tr w:rsidR="00A45DA4" w:rsidRPr="00105FC6" w14:paraId="4453E8C9" w14:textId="77777777" w:rsidTr="00995849">
        <w:trPr>
          <w:trHeight w:val="315"/>
        </w:trPr>
        <w:tc>
          <w:tcPr>
            <w:cnfStyle w:val="001000000000" w:firstRow="0" w:lastRow="0" w:firstColumn="1" w:lastColumn="0" w:oddVBand="0" w:evenVBand="0" w:oddHBand="0" w:evenHBand="0" w:firstRowFirstColumn="0" w:firstRowLastColumn="0" w:lastRowFirstColumn="0" w:lastRowLastColumn="0"/>
            <w:tcW w:w="2727" w:type="pct"/>
          </w:tcPr>
          <w:p w14:paraId="60C1E583" w14:textId="77777777" w:rsidR="00A45DA4" w:rsidRPr="00105FC6" w:rsidRDefault="00A45DA4" w:rsidP="00995849">
            <w:pPr>
              <w:spacing w:line="360" w:lineRule="auto"/>
              <w:jc w:val="both"/>
              <w:rPr>
                <w:rFonts w:cs="Times New Roman"/>
                <w:b/>
                <w:bCs/>
                <w:szCs w:val="24"/>
              </w:rPr>
            </w:pPr>
            <w:r w:rsidRPr="00105FC6">
              <w:rPr>
                <w:rFonts w:cs="Times New Roman"/>
                <w:b/>
                <w:bCs/>
                <w:szCs w:val="24"/>
              </w:rPr>
              <w:t>Escolaridad (F)</w:t>
            </w:r>
          </w:p>
        </w:tc>
        <w:tc>
          <w:tcPr>
            <w:tcW w:w="2273" w:type="pct"/>
          </w:tcPr>
          <w:p w14:paraId="098EBF77" w14:textId="77777777" w:rsidR="00A45DA4" w:rsidRPr="00105FC6" w:rsidRDefault="00A45DA4" w:rsidP="00995849">
            <w:pPr>
              <w:spacing w:line="360" w:lineRule="auto"/>
              <w:jc w:val="both"/>
              <w:cnfStyle w:val="000000000000" w:firstRow="0" w:lastRow="0" w:firstColumn="0" w:lastColumn="0" w:oddVBand="0" w:evenVBand="0" w:oddHBand="0" w:evenHBand="0" w:firstRowFirstColumn="0" w:firstRowLastColumn="0" w:lastRowFirstColumn="0" w:lastRowLastColumn="0"/>
              <w:rPr>
                <w:rFonts w:cs="Times New Roman"/>
                <w:szCs w:val="24"/>
              </w:rPr>
            </w:pPr>
          </w:p>
        </w:tc>
      </w:tr>
      <w:tr w:rsidR="00A45DA4" w:rsidRPr="00105FC6" w14:paraId="7D850639" w14:textId="77777777" w:rsidTr="00995849">
        <w:trPr>
          <w:trHeight w:val="294"/>
        </w:trPr>
        <w:tc>
          <w:tcPr>
            <w:cnfStyle w:val="001000000000" w:firstRow="0" w:lastRow="0" w:firstColumn="1" w:lastColumn="0" w:oddVBand="0" w:evenVBand="0" w:oddHBand="0" w:evenHBand="0" w:firstRowFirstColumn="0" w:firstRowLastColumn="0" w:lastRowFirstColumn="0" w:lastRowLastColumn="0"/>
            <w:tcW w:w="2727" w:type="pct"/>
          </w:tcPr>
          <w:p w14:paraId="62163578" w14:textId="77777777" w:rsidR="00A45DA4" w:rsidRPr="00105FC6" w:rsidRDefault="00A45DA4" w:rsidP="00995849">
            <w:pPr>
              <w:spacing w:line="360" w:lineRule="auto"/>
              <w:jc w:val="both"/>
              <w:rPr>
                <w:rFonts w:cs="Times New Roman"/>
                <w:szCs w:val="24"/>
              </w:rPr>
            </w:pPr>
            <w:r w:rsidRPr="00105FC6">
              <w:rPr>
                <w:rFonts w:cs="Times New Roman"/>
                <w:szCs w:val="24"/>
              </w:rPr>
              <w:t>Ninguna</w:t>
            </w:r>
          </w:p>
        </w:tc>
        <w:tc>
          <w:tcPr>
            <w:tcW w:w="2273" w:type="pct"/>
          </w:tcPr>
          <w:p w14:paraId="090E1D41" w14:textId="77777777" w:rsidR="00A45DA4" w:rsidRPr="00105FC6" w:rsidRDefault="00A45DA4" w:rsidP="00995849">
            <w:pPr>
              <w:spacing w:line="360" w:lineRule="auto"/>
              <w:jc w:val="both"/>
              <w:cnfStyle w:val="000000000000" w:firstRow="0" w:lastRow="0" w:firstColumn="0" w:lastColumn="0" w:oddVBand="0" w:evenVBand="0" w:oddHBand="0" w:evenHBand="0" w:firstRowFirstColumn="0" w:firstRowLastColumn="0" w:lastRowFirstColumn="0" w:lastRowLastColumn="0"/>
              <w:rPr>
                <w:rFonts w:cs="Times New Roman"/>
                <w:szCs w:val="24"/>
              </w:rPr>
            </w:pPr>
            <w:r w:rsidRPr="00105FC6">
              <w:rPr>
                <w:rFonts w:cs="Times New Roman"/>
                <w:szCs w:val="24"/>
              </w:rPr>
              <w:t>21</w:t>
            </w:r>
          </w:p>
        </w:tc>
      </w:tr>
      <w:tr w:rsidR="00A45DA4" w:rsidRPr="00105FC6" w14:paraId="7867D6F8" w14:textId="77777777" w:rsidTr="00995849">
        <w:trPr>
          <w:trHeight w:val="294"/>
        </w:trPr>
        <w:tc>
          <w:tcPr>
            <w:cnfStyle w:val="001000000000" w:firstRow="0" w:lastRow="0" w:firstColumn="1" w:lastColumn="0" w:oddVBand="0" w:evenVBand="0" w:oddHBand="0" w:evenHBand="0" w:firstRowFirstColumn="0" w:firstRowLastColumn="0" w:lastRowFirstColumn="0" w:lastRowLastColumn="0"/>
            <w:tcW w:w="2727" w:type="pct"/>
          </w:tcPr>
          <w:p w14:paraId="734CC113" w14:textId="77777777" w:rsidR="00A45DA4" w:rsidRPr="00105FC6" w:rsidRDefault="00A45DA4" w:rsidP="00995849">
            <w:pPr>
              <w:spacing w:line="360" w:lineRule="auto"/>
              <w:jc w:val="both"/>
              <w:rPr>
                <w:rFonts w:cs="Times New Roman"/>
                <w:szCs w:val="24"/>
              </w:rPr>
            </w:pPr>
            <w:r w:rsidRPr="00105FC6">
              <w:rPr>
                <w:rFonts w:cs="Times New Roman"/>
                <w:szCs w:val="24"/>
              </w:rPr>
              <w:t>Primaria</w:t>
            </w:r>
          </w:p>
        </w:tc>
        <w:tc>
          <w:tcPr>
            <w:tcW w:w="2273" w:type="pct"/>
          </w:tcPr>
          <w:p w14:paraId="6297E638" w14:textId="77777777" w:rsidR="00A45DA4" w:rsidRPr="00105FC6" w:rsidRDefault="00A45DA4" w:rsidP="00995849">
            <w:pPr>
              <w:spacing w:line="360" w:lineRule="auto"/>
              <w:jc w:val="both"/>
              <w:cnfStyle w:val="000000000000" w:firstRow="0" w:lastRow="0" w:firstColumn="0" w:lastColumn="0" w:oddVBand="0" w:evenVBand="0" w:oddHBand="0" w:evenHBand="0" w:firstRowFirstColumn="0" w:firstRowLastColumn="0" w:lastRowFirstColumn="0" w:lastRowLastColumn="0"/>
              <w:rPr>
                <w:rFonts w:cs="Times New Roman"/>
                <w:szCs w:val="24"/>
              </w:rPr>
            </w:pPr>
            <w:r w:rsidRPr="00105FC6">
              <w:rPr>
                <w:rFonts w:cs="Times New Roman"/>
                <w:szCs w:val="24"/>
              </w:rPr>
              <w:t>69</w:t>
            </w:r>
          </w:p>
        </w:tc>
      </w:tr>
      <w:tr w:rsidR="00A45DA4" w:rsidRPr="00105FC6" w14:paraId="2168CD76" w14:textId="77777777" w:rsidTr="00995849">
        <w:trPr>
          <w:trHeight w:val="315"/>
        </w:trPr>
        <w:tc>
          <w:tcPr>
            <w:cnfStyle w:val="001000000000" w:firstRow="0" w:lastRow="0" w:firstColumn="1" w:lastColumn="0" w:oddVBand="0" w:evenVBand="0" w:oddHBand="0" w:evenHBand="0" w:firstRowFirstColumn="0" w:firstRowLastColumn="0" w:lastRowFirstColumn="0" w:lastRowLastColumn="0"/>
            <w:tcW w:w="2727" w:type="pct"/>
          </w:tcPr>
          <w:p w14:paraId="42AEE620" w14:textId="77777777" w:rsidR="00A45DA4" w:rsidRPr="00105FC6" w:rsidRDefault="00A45DA4" w:rsidP="00995849">
            <w:pPr>
              <w:spacing w:line="360" w:lineRule="auto"/>
              <w:jc w:val="both"/>
              <w:rPr>
                <w:rFonts w:cs="Times New Roman"/>
                <w:szCs w:val="24"/>
              </w:rPr>
            </w:pPr>
            <w:r w:rsidRPr="00105FC6">
              <w:rPr>
                <w:rFonts w:cs="Times New Roman"/>
                <w:szCs w:val="24"/>
              </w:rPr>
              <w:t>Secundaria</w:t>
            </w:r>
          </w:p>
        </w:tc>
        <w:tc>
          <w:tcPr>
            <w:tcW w:w="2273" w:type="pct"/>
          </w:tcPr>
          <w:p w14:paraId="4ABF212E" w14:textId="77777777" w:rsidR="00A45DA4" w:rsidRPr="00105FC6" w:rsidRDefault="00A45DA4" w:rsidP="00995849">
            <w:pPr>
              <w:spacing w:line="360" w:lineRule="auto"/>
              <w:jc w:val="both"/>
              <w:cnfStyle w:val="000000000000" w:firstRow="0" w:lastRow="0" w:firstColumn="0" w:lastColumn="0" w:oddVBand="0" w:evenVBand="0" w:oddHBand="0" w:evenHBand="0" w:firstRowFirstColumn="0" w:firstRowLastColumn="0" w:lastRowFirstColumn="0" w:lastRowLastColumn="0"/>
              <w:rPr>
                <w:rFonts w:cs="Times New Roman"/>
                <w:szCs w:val="24"/>
              </w:rPr>
            </w:pPr>
            <w:r w:rsidRPr="00105FC6">
              <w:rPr>
                <w:rFonts w:cs="Times New Roman"/>
                <w:szCs w:val="24"/>
              </w:rPr>
              <w:t>103</w:t>
            </w:r>
          </w:p>
        </w:tc>
      </w:tr>
      <w:tr w:rsidR="00A45DA4" w:rsidRPr="00105FC6" w14:paraId="1534EDD1" w14:textId="77777777" w:rsidTr="00995849">
        <w:trPr>
          <w:trHeight w:val="294"/>
        </w:trPr>
        <w:tc>
          <w:tcPr>
            <w:cnfStyle w:val="001000000000" w:firstRow="0" w:lastRow="0" w:firstColumn="1" w:lastColumn="0" w:oddVBand="0" w:evenVBand="0" w:oddHBand="0" w:evenHBand="0" w:firstRowFirstColumn="0" w:firstRowLastColumn="0" w:lastRowFirstColumn="0" w:lastRowLastColumn="0"/>
            <w:tcW w:w="2727" w:type="pct"/>
          </w:tcPr>
          <w:p w14:paraId="4C9EE2FC" w14:textId="77777777" w:rsidR="00A45DA4" w:rsidRPr="00105FC6" w:rsidRDefault="00A45DA4" w:rsidP="00995849">
            <w:pPr>
              <w:spacing w:line="360" w:lineRule="auto"/>
              <w:jc w:val="both"/>
              <w:rPr>
                <w:rFonts w:cs="Times New Roman"/>
                <w:szCs w:val="24"/>
              </w:rPr>
            </w:pPr>
            <w:r w:rsidRPr="00105FC6">
              <w:rPr>
                <w:rFonts w:cs="Times New Roman"/>
                <w:szCs w:val="24"/>
              </w:rPr>
              <w:t>Preparatoria</w:t>
            </w:r>
          </w:p>
        </w:tc>
        <w:tc>
          <w:tcPr>
            <w:tcW w:w="2273" w:type="pct"/>
          </w:tcPr>
          <w:p w14:paraId="0676C374" w14:textId="77777777" w:rsidR="00A45DA4" w:rsidRPr="00105FC6" w:rsidRDefault="00A45DA4" w:rsidP="00995849">
            <w:pPr>
              <w:spacing w:line="360" w:lineRule="auto"/>
              <w:jc w:val="both"/>
              <w:cnfStyle w:val="000000000000" w:firstRow="0" w:lastRow="0" w:firstColumn="0" w:lastColumn="0" w:oddVBand="0" w:evenVBand="0" w:oddHBand="0" w:evenHBand="0" w:firstRowFirstColumn="0" w:firstRowLastColumn="0" w:lastRowFirstColumn="0" w:lastRowLastColumn="0"/>
              <w:rPr>
                <w:rFonts w:cs="Times New Roman"/>
                <w:szCs w:val="24"/>
              </w:rPr>
            </w:pPr>
            <w:r w:rsidRPr="00105FC6">
              <w:rPr>
                <w:rFonts w:cs="Times New Roman"/>
                <w:szCs w:val="24"/>
              </w:rPr>
              <w:t>44</w:t>
            </w:r>
          </w:p>
        </w:tc>
      </w:tr>
      <w:tr w:rsidR="00A45DA4" w:rsidRPr="00105FC6" w14:paraId="3C104DEE" w14:textId="77777777" w:rsidTr="00995849">
        <w:trPr>
          <w:trHeight w:val="315"/>
        </w:trPr>
        <w:tc>
          <w:tcPr>
            <w:cnfStyle w:val="001000000000" w:firstRow="0" w:lastRow="0" w:firstColumn="1" w:lastColumn="0" w:oddVBand="0" w:evenVBand="0" w:oddHBand="0" w:evenHBand="0" w:firstRowFirstColumn="0" w:firstRowLastColumn="0" w:lastRowFirstColumn="0" w:lastRowLastColumn="0"/>
            <w:tcW w:w="2727" w:type="pct"/>
          </w:tcPr>
          <w:p w14:paraId="2A943901" w14:textId="77777777" w:rsidR="00A45DA4" w:rsidRPr="00105FC6" w:rsidRDefault="00A45DA4" w:rsidP="00995849">
            <w:pPr>
              <w:spacing w:line="360" w:lineRule="auto"/>
              <w:jc w:val="both"/>
              <w:rPr>
                <w:rFonts w:cs="Times New Roman"/>
                <w:szCs w:val="24"/>
              </w:rPr>
            </w:pPr>
            <w:r w:rsidRPr="00105FC6">
              <w:rPr>
                <w:rFonts w:cs="Times New Roman"/>
                <w:szCs w:val="24"/>
              </w:rPr>
              <w:t>Carrera técnica</w:t>
            </w:r>
          </w:p>
        </w:tc>
        <w:tc>
          <w:tcPr>
            <w:tcW w:w="2273" w:type="pct"/>
          </w:tcPr>
          <w:p w14:paraId="135B992F" w14:textId="77777777" w:rsidR="00A45DA4" w:rsidRPr="00105FC6" w:rsidRDefault="00A45DA4" w:rsidP="00995849">
            <w:pPr>
              <w:spacing w:line="360" w:lineRule="auto"/>
              <w:jc w:val="both"/>
              <w:cnfStyle w:val="000000000000" w:firstRow="0" w:lastRow="0" w:firstColumn="0" w:lastColumn="0" w:oddVBand="0" w:evenVBand="0" w:oddHBand="0" w:evenHBand="0" w:firstRowFirstColumn="0" w:firstRowLastColumn="0" w:lastRowFirstColumn="0" w:lastRowLastColumn="0"/>
              <w:rPr>
                <w:rFonts w:cs="Times New Roman"/>
                <w:szCs w:val="24"/>
              </w:rPr>
            </w:pPr>
            <w:r w:rsidRPr="00105FC6">
              <w:rPr>
                <w:rFonts w:cs="Times New Roman"/>
                <w:szCs w:val="24"/>
              </w:rPr>
              <w:t>4</w:t>
            </w:r>
          </w:p>
        </w:tc>
      </w:tr>
      <w:tr w:rsidR="00A45DA4" w:rsidRPr="00105FC6" w14:paraId="45A08626" w14:textId="77777777" w:rsidTr="00995849">
        <w:trPr>
          <w:trHeight w:val="294"/>
        </w:trPr>
        <w:tc>
          <w:tcPr>
            <w:cnfStyle w:val="001000000000" w:firstRow="0" w:lastRow="0" w:firstColumn="1" w:lastColumn="0" w:oddVBand="0" w:evenVBand="0" w:oddHBand="0" w:evenHBand="0" w:firstRowFirstColumn="0" w:firstRowLastColumn="0" w:lastRowFirstColumn="0" w:lastRowLastColumn="0"/>
            <w:tcW w:w="2727" w:type="pct"/>
          </w:tcPr>
          <w:p w14:paraId="588A8398" w14:textId="77777777" w:rsidR="00A45DA4" w:rsidRPr="00105FC6" w:rsidRDefault="00A45DA4" w:rsidP="00995849">
            <w:pPr>
              <w:spacing w:line="360" w:lineRule="auto"/>
              <w:jc w:val="both"/>
              <w:rPr>
                <w:rFonts w:cs="Times New Roman"/>
                <w:szCs w:val="24"/>
              </w:rPr>
            </w:pPr>
            <w:r w:rsidRPr="00105FC6">
              <w:rPr>
                <w:rFonts w:cs="Times New Roman"/>
                <w:szCs w:val="24"/>
              </w:rPr>
              <w:t>Licenciatura</w:t>
            </w:r>
          </w:p>
        </w:tc>
        <w:tc>
          <w:tcPr>
            <w:tcW w:w="2273" w:type="pct"/>
          </w:tcPr>
          <w:p w14:paraId="54E739C8" w14:textId="77777777" w:rsidR="00A45DA4" w:rsidRPr="00105FC6" w:rsidRDefault="00A45DA4" w:rsidP="00995849">
            <w:pPr>
              <w:spacing w:line="360" w:lineRule="auto"/>
              <w:jc w:val="both"/>
              <w:cnfStyle w:val="000000000000" w:firstRow="0" w:lastRow="0" w:firstColumn="0" w:lastColumn="0" w:oddVBand="0" w:evenVBand="0" w:oddHBand="0" w:evenHBand="0" w:firstRowFirstColumn="0" w:firstRowLastColumn="0" w:lastRowFirstColumn="0" w:lastRowLastColumn="0"/>
              <w:rPr>
                <w:rFonts w:cs="Times New Roman"/>
                <w:szCs w:val="24"/>
              </w:rPr>
            </w:pPr>
            <w:r w:rsidRPr="00105FC6">
              <w:rPr>
                <w:rFonts w:cs="Times New Roman"/>
                <w:szCs w:val="24"/>
              </w:rPr>
              <w:t>9</w:t>
            </w:r>
          </w:p>
        </w:tc>
      </w:tr>
      <w:tr w:rsidR="00A45DA4" w:rsidRPr="00105FC6" w14:paraId="027A756F" w14:textId="77777777" w:rsidTr="00995849">
        <w:trPr>
          <w:trHeight w:val="294"/>
        </w:trPr>
        <w:tc>
          <w:tcPr>
            <w:cnfStyle w:val="001000000000" w:firstRow="0" w:lastRow="0" w:firstColumn="1" w:lastColumn="0" w:oddVBand="0" w:evenVBand="0" w:oddHBand="0" w:evenHBand="0" w:firstRowFirstColumn="0" w:firstRowLastColumn="0" w:lastRowFirstColumn="0" w:lastRowLastColumn="0"/>
            <w:tcW w:w="2727" w:type="pct"/>
          </w:tcPr>
          <w:p w14:paraId="3A472723" w14:textId="77777777" w:rsidR="00A45DA4" w:rsidRPr="00105FC6" w:rsidRDefault="00A45DA4" w:rsidP="00995849">
            <w:pPr>
              <w:spacing w:line="360" w:lineRule="auto"/>
              <w:jc w:val="both"/>
              <w:rPr>
                <w:rFonts w:cs="Times New Roman"/>
                <w:b/>
                <w:bCs/>
                <w:szCs w:val="24"/>
              </w:rPr>
            </w:pPr>
            <w:r w:rsidRPr="00105FC6">
              <w:rPr>
                <w:rFonts w:cs="Times New Roman"/>
                <w:b/>
                <w:bCs/>
                <w:szCs w:val="24"/>
              </w:rPr>
              <w:t>Empleo (F)</w:t>
            </w:r>
          </w:p>
        </w:tc>
        <w:tc>
          <w:tcPr>
            <w:tcW w:w="2273" w:type="pct"/>
          </w:tcPr>
          <w:p w14:paraId="56B5408E" w14:textId="77777777" w:rsidR="00A45DA4" w:rsidRPr="00105FC6" w:rsidRDefault="00A45DA4" w:rsidP="00995849">
            <w:pPr>
              <w:spacing w:line="360" w:lineRule="auto"/>
              <w:jc w:val="both"/>
              <w:cnfStyle w:val="000000000000" w:firstRow="0" w:lastRow="0" w:firstColumn="0" w:lastColumn="0" w:oddVBand="0" w:evenVBand="0" w:oddHBand="0" w:evenHBand="0" w:firstRowFirstColumn="0" w:firstRowLastColumn="0" w:lastRowFirstColumn="0" w:lastRowLastColumn="0"/>
              <w:rPr>
                <w:rFonts w:cs="Times New Roman"/>
                <w:szCs w:val="24"/>
              </w:rPr>
            </w:pPr>
          </w:p>
        </w:tc>
      </w:tr>
      <w:tr w:rsidR="00A45DA4" w:rsidRPr="00105FC6" w14:paraId="581D07DF" w14:textId="77777777" w:rsidTr="00995849">
        <w:trPr>
          <w:trHeight w:val="294"/>
        </w:trPr>
        <w:tc>
          <w:tcPr>
            <w:cnfStyle w:val="001000000000" w:firstRow="0" w:lastRow="0" w:firstColumn="1" w:lastColumn="0" w:oddVBand="0" w:evenVBand="0" w:oddHBand="0" w:evenHBand="0" w:firstRowFirstColumn="0" w:firstRowLastColumn="0" w:lastRowFirstColumn="0" w:lastRowLastColumn="0"/>
            <w:tcW w:w="2727" w:type="pct"/>
          </w:tcPr>
          <w:p w14:paraId="2EF7E1BE" w14:textId="77777777" w:rsidR="00A45DA4" w:rsidRPr="00105FC6" w:rsidRDefault="00A45DA4" w:rsidP="00995849">
            <w:pPr>
              <w:spacing w:line="360" w:lineRule="auto"/>
              <w:jc w:val="both"/>
              <w:rPr>
                <w:rFonts w:cs="Times New Roman"/>
                <w:szCs w:val="24"/>
              </w:rPr>
            </w:pPr>
            <w:r w:rsidRPr="00105FC6">
              <w:rPr>
                <w:rFonts w:cs="Times New Roman"/>
                <w:szCs w:val="24"/>
              </w:rPr>
              <w:t>SI</w:t>
            </w:r>
          </w:p>
        </w:tc>
        <w:tc>
          <w:tcPr>
            <w:tcW w:w="2273" w:type="pct"/>
          </w:tcPr>
          <w:p w14:paraId="769BF543" w14:textId="77777777" w:rsidR="00A45DA4" w:rsidRPr="00105FC6" w:rsidRDefault="00A45DA4" w:rsidP="00995849">
            <w:pPr>
              <w:spacing w:line="360" w:lineRule="auto"/>
              <w:jc w:val="both"/>
              <w:cnfStyle w:val="000000000000" w:firstRow="0" w:lastRow="0" w:firstColumn="0" w:lastColumn="0" w:oddVBand="0" w:evenVBand="0" w:oddHBand="0" w:evenHBand="0" w:firstRowFirstColumn="0" w:firstRowLastColumn="0" w:lastRowFirstColumn="0" w:lastRowLastColumn="0"/>
              <w:rPr>
                <w:rFonts w:cs="Times New Roman"/>
                <w:szCs w:val="24"/>
              </w:rPr>
            </w:pPr>
            <w:r w:rsidRPr="00105FC6">
              <w:rPr>
                <w:rFonts w:cs="Times New Roman"/>
                <w:szCs w:val="24"/>
              </w:rPr>
              <w:t>170</w:t>
            </w:r>
          </w:p>
        </w:tc>
      </w:tr>
      <w:tr w:rsidR="00A45DA4" w:rsidRPr="00105FC6" w14:paraId="02458751" w14:textId="77777777" w:rsidTr="00995849">
        <w:trPr>
          <w:trHeight w:val="294"/>
        </w:trPr>
        <w:tc>
          <w:tcPr>
            <w:cnfStyle w:val="001000000000" w:firstRow="0" w:lastRow="0" w:firstColumn="1" w:lastColumn="0" w:oddVBand="0" w:evenVBand="0" w:oddHBand="0" w:evenHBand="0" w:firstRowFirstColumn="0" w:firstRowLastColumn="0" w:lastRowFirstColumn="0" w:lastRowLastColumn="0"/>
            <w:tcW w:w="2727" w:type="pct"/>
          </w:tcPr>
          <w:p w14:paraId="6CC3CBA7" w14:textId="77777777" w:rsidR="00A45DA4" w:rsidRPr="00105FC6" w:rsidRDefault="00A45DA4" w:rsidP="00995849">
            <w:pPr>
              <w:tabs>
                <w:tab w:val="left" w:pos="518"/>
              </w:tabs>
              <w:spacing w:line="360" w:lineRule="auto"/>
              <w:jc w:val="both"/>
              <w:rPr>
                <w:rFonts w:cs="Times New Roman"/>
                <w:szCs w:val="24"/>
              </w:rPr>
            </w:pPr>
            <w:r w:rsidRPr="00105FC6">
              <w:rPr>
                <w:rFonts w:cs="Times New Roman"/>
                <w:szCs w:val="24"/>
              </w:rPr>
              <w:t>NO</w:t>
            </w:r>
          </w:p>
        </w:tc>
        <w:tc>
          <w:tcPr>
            <w:tcW w:w="2273" w:type="pct"/>
          </w:tcPr>
          <w:p w14:paraId="2E68B71C" w14:textId="77777777" w:rsidR="00A45DA4" w:rsidRPr="00105FC6" w:rsidRDefault="00A45DA4" w:rsidP="00995849">
            <w:pPr>
              <w:spacing w:line="360" w:lineRule="auto"/>
              <w:jc w:val="both"/>
              <w:cnfStyle w:val="000000000000" w:firstRow="0" w:lastRow="0" w:firstColumn="0" w:lastColumn="0" w:oddVBand="0" w:evenVBand="0" w:oddHBand="0" w:evenHBand="0" w:firstRowFirstColumn="0" w:firstRowLastColumn="0" w:lastRowFirstColumn="0" w:lastRowLastColumn="0"/>
              <w:rPr>
                <w:rFonts w:cs="Times New Roman"/>
                <w:szCs w:val="24"/>
              </w:rPr>
            </w:pPr>
            <w:r w:rsidRPr="00105FC6">
              <w:rPr>
                <w:rFonts w:cs="Times New Roman"/>
                <w:szCs w:val="24"/>
              </w:rPr>
              <w:t>80</w:t>
            </w:r>
          </w:p>
        </w:tc>
      </w:tr>
      <w:tr w:rsidR="00A45DA4" w:rsidRPr="00105FC6" w14:paraId="2BAD8E79" w14:textId="77777777" w:rsidTr="00995849">
        <w:trPr>
          <w:trHeight w:val="294"/>
        </w:trPr>
        <w:tc>
          <w:tcPr>
            <w:cnfStyle w:val="001000000000" w:firstRow="0" w:lastRow="0" w:firstColumn="1" w:lastColumn="0" w:oddVBand="0" w:evenVBand="0" w:oddHBand="0" w:evenHBand="0" w:firstRowFirstColumn="0" w:firstRowLastColumn="0" w:lastRowFirstColumn="0" w:lastRowLastColumn="0"/>
            <w:tcW w:w="2727" w:type="pct"/>
          </w:tcPr>
          <w:p w14:paraId="4064CF3F" w14:textId="77777777" w:rsidR="00A45DA4" w:rsidRPr="00105FC6" w:rsidRDefault="00A45DA4" w:rsidP="00995849">
            <w:pPr>
              <w:spacing w:line="360" w:lineRule="auto"/>
              <w:jc w:val="both"/>
              <w:rPr>
                <w:rFonts w:cs="Times New Roman"/>
                <w:b/>
                <w:bCs/>
                <w:szCs w:val="24"/>
              </w:rPr>
            </w:pPr>
            <w:r w:rsidRPr="00105FC6">
              <w:rPr>
                <w:rFonts w:cs="Times New Roman"/>
                <w:b/>
                <w:bCs/>
                <w:szCs w:val="24"/>
              </w:rPr>
              <w:t>Oficio/Profesión (F)</w:t>
            </w:r>
          </w:p>
        </w:tc>
        <w:tc>
          <w:tcPr>
            <w:tcW w:w="2273" w:type="pct"/>
          </w:tcPr>
          <w:p w14:paraId="766F6CCB" w14:textId="77777777" w:rsidR="00A45DA4" w:rsidRPr="00105FC6" w:rsidRDefault="00A45DA4" w:rsidP="00995849">
            <w:pPr>
              <w:spacing w:line="360" w:lineRule="auto"/>
              <w:jc w:val="both"/>
              <w:cnfStyle w:val="000000000000" w:firstRow="0" w:lastRow="0" w:firstColumn="0" w:lastColumn="0" w:oddVBand="0" w:evenVBand="0" w:oddHBand="0" w:evenHBand="0" w:firstRowFirstColumn="0" w:firstRowLastColumn="0" w:lastRowFirstColumn="0" w:lastRowLastColumn="0"/>
              <w:rPr>
                <w:rFonts w:cs="Times New Roman"/>
                <w:szCs w:val="24"/>
              </w:rPr>
            </w:pPr>
          </w:p>
        </w:tc>
      </w:tr>
      <w:tr w:rsidR="00A45DA4" w:rsidRPr="00105FC6" w14:paraId="39FC404C" w14:textId="77777777" w:rsidTr="00995849">
        <w:trPr>
          <w:trHeight w:val="294"/>
        </w:trPr>
        <w:tc>
          <w:tcPr>
            <w:cnfStyle w:val="001000000000" w:firstRow="0" w:lastRow="0" w:firstColumn="1" w:lastColumn="0" w:oddVBand="0" w:evenVBand="0" w:oddHBand="0" w:evenHBand="0" w:firstRowFirstColumn="0" w:firstRowLastColumn="0" w:lastRowFirstColumn="0" w:lastRowLastColumn="0"/>
            <w:tcW w:w="2727" w:type="pct"/>
          </w:tcPr>
          <w:p w14:paraId="3C3F92FF" w14:textId="77777777" w:rsidR="00A45DA4" w:rsidRPr="00105FC6" w:rsidRDefault="00A45DA4" w:rsidP="00995849">
            <w:pPr>
              <w:spacing w:line="360" w:lineRule="auto"/>
              <w:jc w:val="both"/>
              <w:rPr>
                <w:rFonts w:cs="Times New Roman"/>
                <w:szCs w:val="24"/>
              </w:rPr>
            </w:pPr>
            <w:r w:rsidRPr="00105FC6">
              <w:rPr>
                <w:rFonts w:cs="Times New Roman"/>
                <w:szCs w:val="24"/>
              </w:rPr>
              <w:t>Desempleado</w:t>
            </w:r>
          </w:p>
        </w:tc>
        <w:tc>
          <w:tcPr>
            <w:tcW w:w="2273" w:type="pct"/>
          </w:tcPr>
          <w:p w14:paraId="6DF70EB6" w14:textId="77777777" w:rsidR="00A45DA4" w:rsidRPr="00105FC6" w:rsidRDefault="00A45DA4" w:rsidP="00995849">
            <w:pPr>
              <w:spacing w:line="360" w:lineRule="auto"/>
              <w:jc w:val="both"/>
              <w:cnfStyle w:val="000000000000" w:firstRow="0" w:lastRow="0" w:firstColumn="0" w:lastColumn="0" w:oddVBand="0" w:evenVBand="0" w:oddHBand="0" w:evenHBand="0" w:firstRowFirstColumn="0" w:firstRowLastColumn="0" w:lastRowFirstColumn="0" w:lastRowLastColumn="0"/>
              <w:rPr>
                <w:rFonts w:cs="Times New Roman"/>
                <w:szCs w:val="24"/>
              </w:rPr>
            </w:pPr>
            <w:r w:rsidRPr="00105FC6">
              <w:rPr>
                <w:rFonts w:cs="Times New Roman"/>
                <w:szCs w:val="24"/>
              </w:rPr>
              <w:t>5</w:t>
            </w:r>
          </w:p>
        </w:tc>
      </w:tr>
      <w:tr w:rsidR="00A45DA4" w:rsidRPr="00105FC6" w14:paraId="2C9A5742" w14:textId="77777777" w:rsidTr="00995849">
        <w:trPr>
          <w:trHeight w:val="294"/>
        </w:trPr>
        <w:tc>
          <w:tcPr>
            <w:cnfStyle w:val="001000000000" w:firstRow="0" w:lastRow="0" w:firstColumn="1" w:lastColumn="0" w:oddVBand="0" w:evenVBand="0" w:oddHBand="0" w:evenHBand="0" w:firstRowFirstColumn="0" w:firstRowLastColumn="0" w:lastRowFirstColumn="0" w:lastRowLastColumn="0"/>
            <w:tcW w:w="2727" w:type="pct"/>
          </w:tcPr>
          <w:p w14:paraId="1D3B77E8" w14:textId="77777777" w:rsidR="00A45DA4" w:rsidRPr="00105FC6" w:rsidRDefault="00A45DA4" w:rsidP="00995849">
            <w:pPr>
              <w:spacing w:line="360" w:lineRule="auto"/>
              <w:jc w:val="both"/>
              <w:rPr>
                <w:rFonts w:cs="Times New Roman"/>
                <w:szCs w:val="24"/>
              </w:rPr>
            </w:pPr>
            <w:r w:rsidRPr="00105FC6">
              <w:rPr>
                <w:rFonts w:cs="Times New Roman"/>
                <w:szCs w:val="24"/>
              </w:rPr>
              <w:t>Labores del hogar</w:t>
            </w:r>
          </w:p>
        </w:tc>
        <w:tc>
          <w:tcPr>
            <w:tcW w:w="2273" w:type="pct"/>
          </w:tcPr>
          <w:p w14:paraId="0D73C006" w14:textId="77777777" w:rsidR="00A45DA4" w:rsidRPr="00105FC6" w:rsidRDefault="00A45DA4" w:rsidP="00995849">
            <w:pPr>
              <w:spacing w:line="360" w:lineRule="auto"/>
              <w:jc w:val="both"/>
              <w:cnfStyle w:val="000000000000" w:firstRow="0" w:lastRow="0" w:firstColumn="0" w:lastColumn="0" w:oddVBand="0" w:evenVBand="0" w:oddHBand="0" w:evenHBand="0" w:firstRowFirstColumn="0" w:firstRowLastColumn="0" w:lastRowFirstColumn="0" w:lastRowLastColumn="0"/>
              <w:rPr>
                <w:rFonts w:cs="Times New Roman"/>
                <w:szCs w:val="24"/>
              </w:rPr>
            </w:pPr>
            <w:r w:rsidRPr="00105FC6">
              <w:rPr>
                <w:rFonts w:cs="Times New Roman"/>
                <w:szCs w:val="24"/>
              </w:rPr>
              <w:t>79</w:t>
            </w:r>
          </w:p>
        </w:tc>
      </w:tr>
      <w:tr w:rsidR="00A45DA4" w:rsidRPr="00105FC6" w14:paraId="272A3565" w14:textId="77777777" w:rsidTr="00995849">
        <w:trPr>
          <w:trHeight w:val="294"/>
        </w:trPr>
        <w:tc>
          <w:tcPr>
            <w:cnfStyle w:val="001000000000" w:firstRow="0" w:lastRow="0" w:firstColumn="1" w:lastColumn="0" w:oddVBand="0" w:evenVBand="0" w:oddHBand="0" w:evenHBand="0" w:firstRowFirstColumn="0" w:firstRowLastColumn="0" w:lastRowFirstColumn="0" w:lastRowLastColumn="0"/>
            <w:tcW w:w="2727" w:type="pct"/>
          </w:tcPr>
          <w:p w14:paraId="381257D8" w14:textId="77777777" w:rsidR="00A45DA4" w:rsidRPr="00105FC6" w:rsidRDefault="00A45DA4" w:rsidP="00995849">
            <w:pPr>
              <w:spacing w:line="360" w:lineRule="auto"/>
              <w:jc w:val="both"/>
              <w:rPr>
                <w:rFonts w:cs="Times New Roman"/>
                <w:szCs w:val="24"/>
              </w:rPr>
            </w:pPr>
            <w:r w:rsidRPr="00105FC6">
              <w:rPr>
                <w:rFonts w:cs="Times New Roman"/>
                <w:szCs w:val="24"/>
              </w:rPr>
              <w:t>Oficio no profesional</w:t>
            </w:r>
          </w:p>
        </w:tc>
        <w:tc>
          <w:tcPr>
            <w:tcW w:w="2273" w:type="pct"/>
          </w:tcPr>
          <w:p w14:paraId="32C0BD48" w14:textId="77777777" w:rsidR="00A45DA4" w:rsidRPr="00105FC6" w:rsidRDefault="00A45DA4" w:rsidP="00995849">
            <w:pPr>
              <w:spacing w:line="360" w:lineRule="auto"/>
              <w:jc w:val="both"/>
              <w:cnfStyle w:val="000000000000" w:firstRow="0" w:lastRow="0" w:firstColumn="0" w:lastColumn="0" w:oddVBand="0" w:evenVBand="0" w:oddHBand="0" w:evenHBand="0" w:firstRowFirstColumn="0" w:firstRowLastColumn="0" w:lastRowFirstColumn="0" w:lastRowLastColumn="0"/>
              <w:rPr>
                <w:rFonts w:cs="Times New Roman"/>
                <w:szCs w:val="24"/>
              </w:rPr>
            </w:pPr>
            <w:r w:rsidRPr="00105FC6">
              <w:rPr>
                <w:rFonts w:cs="Times New Roman"/>
                <w:szCs w:val="24"/>
              </w:rPr>
              <w:t>136</w:t>
            </w:r>
          </w:p>
        </w:tc>
      </w:tr>
      <w:tr w:rsidR="00A45DA4" w:rsidRPr="00105FC6" w14:paraId="016E44B7" w14:textId="77777777" w:rsidTr="00995849">
        <w:trPr>
          <w:trHeight w:val="294"/>
        </w:trPr>
        <w:tc>
          <w:tcPr>
            <w:cnfStyle w:val="001000000000" w:firstRow="0" w:lastRow="0" w:firstColumn="1" w:lastColumn="0" w:oddVBand="0" w:evenVBand="0" w:oddHBand="0" w:evenHBand="0" w:firstRowFirstColumn="0" w:firstRowLastColumn="0" w:lastRowFirstColumn="0" w:lastRowLastColumn="0"/>
            <w:tcW w:w="2727" w:type="pct"/>
          </w:tcPr>
          <w:p w14:paraId="194F2D0D" w14:textId="77777777" w:rsidR="00A45DA4" w:rsidRPr="00105FC6" w:rsidRDefault="00A45DA4" w:rsidP="00995849">
            <w:pPr>
              <w:spacing w:line="360" w:lineRule="auto"/>
              <w:jc w:val="both"/>
              <w:rPr>
                <w:rFonts w:cs="Times New Roman"/>
                <w:szCs w:val="24"/>
              </w:rPr>
            </w:pPr>
            <w:r w:rsidRPr="00105FC6">
              <w:rPr>
                <w:rFonts w:cs="Times New Roman"/>
                <w:szCs w:val="24"/>
              </w:rPr>
              <w:t>Oficio profesional</w:t>
            </w:r>
          </w:p>
        </w:tc>
        <w:tc>
          <w:tcPr>
            <w:tcW w:w="2273" w:type="pct"/>
          </w:tcPr>
          <w:p w14:paraId="0D7FF888" w14:textId="77777777" w:rsidR="00A45DA4" w:rsidRPr="00105FC6" w:rsidRDefault="00A45DA4" w:rsidP="00995849">
            <w:pPr>
              <w:spacing w:line="360" w:lineRule="auto"/>
              <w:jc w:val="both"/>
              <w:cnfStyle w:val="000000000000" w:firstRow="0" w:lastRow="0" w:firstColumn="0" w:lastColumn="0" w:oddVBand="0" w:evenVBand="0" w:oddHBand="0" w:evenHBand="0" w:firstRowFirstColumn="0" w:firstRowLastColumn="0" w:lastRowFirstColumn="0" w:lastRowLastColumn="0"/>
              <w:rPr>
                <w:rFonts w:cs="Times New Roman"/>
                <w:szCs w:val="24"/>
              </w:rPr>
            </w:pPr>
            <w:r w:rsidRPr="00105FC6">
              <w:rPr>
                <w:rFonts w:cs="Times New Roman"/>
                <w:szCs w:val="24"/>
              </w:rPr>
              <w:t>30</w:t>
            </w:r>
          </w:p>
        </w:tc>
      </w:tr>
      <w:tr w:rsidR="00A45DA4" w:rsidRPr="00105FC6" w14:paraId="1F76581C" w14:textId="77777777" w:rsidTr="00995849">
        <w:trPr>
          <w:trHeight w:val="294"/>
        </w:trPr>
        <w:tc>
          <w:tcPr>
            <w:cnfStyle w:val="001000000000" w:firstRow="0" w:lastRow="0" w:firstColumn="1" w:lastColumn="0" w:oddVBand="0" w:evenVBand="0" w:oddHBand="0" w:evenHBand="0" w:firstRowFirstColumn="0" w:firstRowLastColumn="0" w:lastRowFirstColumn="0" w:lastRowLastColumn="0"/>
            <w:tcW w:w="2727" w:type="pct"/>
          </w:tcPr>
          <w:p w14:paraId="7E4EC2A5" w14:textId="77777777" w:rsidR="00A45DA4" w:rsidRPr="00105FC6" w:rsidRDefault="00A45DA4" w:rsidP="00995849">
            <w:pPr>
              <w:spacing w:line="360" w:lineRule="auto"/>
              <w:jc w:val="both"/>
              <w:rPr>
                <w:rFonts w:cs="Times New Roman"/>
                <w:b/>
                <w:bCs/>
                <w:szCs w:val="24"/>
              </w:rPr>
            </w:pPr>
            <w:r w:rsidRPr="00105FC6">
              <w:rPr>
                <w:rFonts w:cs="Times New Roman"/>
                <w:b/>
                <w:bCs/>
                <w:szCs w:val="24"/>
              </w:rPr>
              <w:t>Estado civil (F)</w:t>
            </w:r>
          </w:p>
        </w:tc>
        <w:tc>
          <w:tcPr>
            <w:tcW w:w="2273" w:type="pct"/>
          </w:tcPr>
          <w:p w14:paraId="2E8E2D8D" w14:textId="77777777" w:rsidR="00A45DA4" w:rsidRPr="00105FC6" w:rsidRDefault="00A45DA4" w:rsidP="00995849">
            <w:pPr>
              <w:spacing w:line="360" w:lineRule="auto"/>
              <w:jc w:val="both"/>
              <w:cnfStyle w:val="000000000000" w:firstRow="0" w:lastRow="0" w:firstColumn="0" w:lastColumn="0" w:oddVBand="0" w:evenVBand="0" w:oddHBand="0" w:evenHBand="0" w:firstRowFirstColumn="0" w:firstRowLastColumn="0" w:lastRowFirstColumn="0" w:lastRowLastColumn="0"/>
              <w:rPr>
                <w:rFonts w:cs="Times New Roman"/>
                <w:szCs w:val="24"/>
              </w:rPr>
            </w:pPr>
          </w:p>
        </w:tc>
      </w:tr>
      <w:tr w:rsidR="00A45DA4" w:rsidRPr="00105FC6" w14:paraId="20724ADD" w14:textId="77777777" w:rsidTr="00995849">
        <w:trPr>
          <w:trHeight w:val="294"/>
        </w:trPr>
        <w:tc>
          <w:tcPr>
            <w:cnfStyle w:val="001000000000" w:firstRow="0" w:lastRow="0" w:firstColumn="1" w:lastColumn="0" w:oddVBand="0" w:evenVBand="0" w:oddHBand="0" w:evenHBand="0" w:firstRowFirstColumn="0" w:firstRowLastColumn="0" w:lastRowFirstColumn="0" w:lastRowLastColumn="0"/>
            <w:tcW w:w="2727" w:type="pct"/>
          </w:tcPr>
          <w:p w14:paraId="1A1EF481" w14:textId="77777777" w:rsidR="00A45DA4" w:rsidRPr="00105FC6" w:rsidRDefault="00A45DA4" w:rsidP="00995849">
            <w:pPr>
              <w:tabs>
                <w:tab w:val="left" w:pos="480"/>
              </w:tabs>
              <w:spacing w:line="360" w:lineRule="auto"/>
              <w:jc w:val="both"/>
              <w:rPr>
                <w:rFonts w:cs="Times New Roman"/>
                <w:szCs w:val="24"/>
              </w:rPr>
            </w:pPr>
            <w:r w:rsidRPr="00105FC6">
              <w:rPr>
                <w:rFonts w:cs="Times New Roman"/>
                <w:szCs w:val="24"/>
              </w:rPr>
              <w:t>Soltero</w:t>
            </w:r>
          </w:p>
        </w:tc>
        <w:tc>
          <w:tcPr>
            <w:tcW w:w="2273" w:type="pct"/>
          </w:tcPr>
          <w:p w14:paraId="3096B389" w14:textId="77777777" w:rsidR="00A45DA4" w:rsidRPr="00105FC6" w:rsidRDefault="00A45DA4" w:rsidP="00995849">
            <w:pPr>
              <w:spacing w:line="360" w:lineRule="auto"/>
              <w:jc w:val="both"/>
              <w:cnfStyle w:val="000000000000" w:firstRow="0" w:lastRow="0" w:firstColumn="0" w:lastColumn="0" w:oddVBand="0" w:evenVBand="0" w:oddHBand="0" w:evenHBand="0" w:firstRowFirstColumn="0" w:firstRowLastColumn="0" w:lastRowFirstColumn="0" w:lastRowLastColumn="0"/>
              <w:rPr>
                <w:rFonts w:cs="Times New Roman"/>
                <w:szCs w:val="24"/>
              </w:rPr>
            </w:pPr>
            <w:r w:rsidRPr="00105FC6">
              <w:rPr>
                <w:rFonts w:cs="Times New Roman"/>
                <w:szCs w:val="24"/>
              </w:rPr>
              <w:t>59</w:t>
            </w:r>
          </w:p>
        </w:tc>
      </w:tr>
      <w:tr w:rsidR="00A45DA4" w:rsidRPr="00105FC6" w14:paraId="455EC626" w14:textId="77777777" w:rsidTr="00995849">
        <w:trPr>
          <w:trHeight w:val="294"/>
        </w:trPr>
        <w:tc>
          <w:tcPr>
            <w:cnfStyle w:val="001000000000" w:firstRow="0" w:lastRow="0" w:firstColumn="1" w:lastColumn="0" w:oddVBand="0" w:evenVBand="0" w:oddHBand="0" w:evenHBand="0" w:firstRowFirstColumn="0" w:firstRowLastColumn="0" w:lastRowFirstColumn="0" w:lastRowLastColumn="0"/>
            <w:tcW w:w="2727" w:type="pct"/>
          </w:tcPr>
          <w:p w14:paraId="5BAECDAF" w14:textId="77777777" w:rsidR="00A45DA4" w:rsidRPr="00105FC6" w:rsidRDefault="00A45DA4" w:rsidP="00995849">
            <w:pPr>
              <w:spacing w:line="360" w:lineRule="auto"/>
              <w:jc w:val="both"/>
              <w:rPr>
                <w:rFonts w:cs="Times New Roman"/>
                <w:szCs w:val="24"/>
              </w:rPr>
            </w:pPr>
            <w:r w:rsidRPr="00105FC6">
              <w:rPr>
                <w:rFonts w:cs="Times New Roman"/>
                <w:szCs w:val="24"/>
              </w:rPr>
              <w:t>Casado</w:t>
            </w:r>
          </w:p>
        </w:tc>
        <w:tc>
          <w:tcPr>
            <w:tcW w:w="2273" w:type="pct"/>
          </w:tcPr>
          <w:p w14:paraId="5C15A4C3" w14:textId="77777777" w:rsidR="00A45DA4" w:rsidRPr="00105FC6" w:rsidRDefault="00A45DA4" w:rsidP="00995849">
            <w:pPr>
              <w:spacing w:line="360" w:lineRule="auto"/>
              <w:jc w:val="both"/>
              <w:cnfStyle w:val="000000000000" w:firstRow="0" w:lastRow="0" w:firstColumn="0" w:lastColumn="0" w:oddVBand="0" w:evenVBand="0" w:oddHBand="0" w:evenHBand="0" w:firstRowFirstColumn="0" w:firstRowLastColumn="0" w:lastRowFirstColumn="0" w:lastRowLastColumn="0"/>
              <w:rPr>
                <w:rFonts w:cs="Times New Roman"/>
                <w:szCs w:val="24"/>
              </w:rPr>
            </w:pPr>
            <w:r w:rsidRPr="00105FC6">
              <w:rPr>
                <w:rFonts w:cs="Times New Roman"/>
                <w:szCs w:val="24"/>
              </w:rPr>
              <w:t>91</w:t>
            </w:r>
          </w:p>
        </w:tc>
      </w:tr>
      <w:tr w:rsidR="00A45DA4" w:rsidRPr="00105FC6" w14:paraId="15DC022A" w14:textId="77777777" w:rsidTr="00995849">
        <w:trPr>
          <w:trHeight w:val="294"/>
        </w:trPr>
        <w:tc>
          <w:tcPr>
            <w:cnfStyle w:val="001000000000" w:firstRow="0" w:lastRow="0" w:firstColumn="1" w:lastColumn="0" w:oddVBand="0" w:evenVBand="0" w:oddHBand="0" w:evenHBand="0" w:firstRowFirstColumn="0" w:firstRowLastColumn="0" w:lastRowFirstColumn="0" w:lastRowLastColumn="0"/>
            <w:tcW w:w="2727" w:type="pct"/>
          </w:tcPr>
          <w:p w14:paraId="5FE47C90" w14:textId="77777777" w:rsidR="00A45DA4" w:rsidRPr="00105FC6" w:rsidRDefault="00A45DA4" w:rsidP="00995849">
            <w:pPr>
              <w:spacing w:line="360" w:lineRule="auto"/>
              <w:jc w:val="both"/>
              <w:rPr>
                <w:rFonts w:cs="Times New Roman"/>
                <w:szCs w:val="24"/>
              </w:rPr>
            </w:pPr>
            <w:r w:rsidRPr="00105FC6">
              <w:rPr>
                <w:rFonts w:cs="Times New Roman"/>
                <w:szCs w:val="24"/>
              </w:rPr>
              <w:t>Unión libre</w:t>
            </w:r>
          </w:p>
        </w:tc>
        <w:tc>
          <w:tcPr>
            <w:tcW w:w="2273" w:type="pct"/>
          </w:tcPr>
          <w:p w14:paraId="5B8B9B91" w14:textId="77777777" w:rsidR="00A45DA4" w:rsidRPr="00105FC6" w:rsidRDefault="00A45DA4" w:rsidP="00995849">
            <w:pPr>
              <w:spacing w:line="360" w:lineRule="auto"/>
              <w:jc w:val="both"/>
              <w:cnfStyle w:val="000000000000" w:firstRow="0" w:lastRow="0" w:firstColumn="0" w:lastColumn="0" w:oddVBand="0" w:evenVBand="0" w:oddHBand="0" w:evenHBand="0" w:firstRowFirstColumn="0" w:firstRowLastColumn="0" w:lastRowFirstColumn="0" w:lastRowLastColumn="0"/>
              <w:rPr>
                <w:rFonts w:cs="Times New Roman"/>
                <w:szCs w:val="24"/>
              </w:rPr>
            </w:pPr>
            <w:r w:rsidRPr="00105FC6">
              <w:rPr>
                <w:rFonts w:cs="Times New Roman"/>
                <w:szCs w:val="24"/>
              </w:rPr>
              <w:t>89</w:t>
            </w:r>
          </w:p>
        </w:tc>
      </w:tr>
      <w:tr w:rsidR="00A45DA4" w:rsidRPr="00105FC6" w14:paraId="07EFF01D" w14:textId="77777777" w:rsidTr="00995849">
        <w:trPr>
          <w:trHeight w:val="294"/>
        </w:trPr>
        <w:tc>
          <w:tcPr>
            <w:cnfStyle w:val="001000000000" w:firstRow="0" w:lastRow="0" w:firstColumn="1" w:lastColumn="0" w:oddVBand="0" w:evenVBand="0" w:oddHBand="0" w:evenHBand="0" w:firstRowFirstColumn="0" w:firstRowLastColumn="0" w:lastRowFirstColumn="0" w:lastRowLastColumn="0"/>
            <w:tcW w:w="2727" w:type="pct"/>
          </w:tcPr>
          <w:p w14:paraId="344BBBBB" w14:textId="77777777" w:rsidR="00A45DA4" w:rsidRPr="00105FC6" w:rsidRDefault="00A45DA4" w:rsidP="00995849">
            <w:pPr>
              <w:spacing w:line="360" w:lineRule="auto"/>
              <w:jc w:val="both"/>
              <w:rPr>
                <w:rFonts w:cs="Times New Roman"/>
                <w:szCs w:val="24"/>
              </w:rPr>
            </w:pPr>
            <w:r w:rsidRPr="00105FC6">
              <w:rPr>
                <w:rFonts w:cs="Times New Roman"/>
                <w:szCs w:val="24"/>
              </w:rPr>
              <w:t>Viudo</w:t>
            </w:r>
          </w:p>
        </w:tc>
        <w:tc>
          <w:tcPr>
            <w:tcW w:w="2273" w:type="pct"/>
          </w:tcPr>
          <w:p w14:paraId="586DD0CB" w14:textId="77777777" w:rsidR="00A45DA4" w:rsidRPr="00105FC6" w:rsidRDefault="00A45DA4" w:rsidP="00995849">
            <w:pPr>
              <w:spacing w:line="360" w:lineRule="auto"/>
              <w:jc w:val="both"/>
              <w:cnfStyle w:val="000000000000" w:firstRow="0" w:lastRow="0" w:firstColumn="0" w:lastColumn="0" w:oddVBand="0" w:evenVBand="0" w:oddHBand="0" w:evenHBand="0" w:firstRowFirstColumn="0" w:firstRowLastColumn="0" w:lastRowFirstColumn="0" w:lastRowLastColumn="0"/>
              <w:rPr>
                <w:rFonts w:cs="Times New Roman"/>
                <w:szCs w:val="24"/>
              </w:rPr>
            </w:pPr>
            <w:r w:rsidRPr="00105FC6">
              <w:rPr>
                <w:rFonts w:cs="Times New Roman"/>
                <w:szCs w:val="24"/>
              </w:rPr>
              <w:t>7</w:t>
            </w:r>
          </w:p>
        </w:tc>
      </w:tr>
      <w:tr w:rsidR="00A45DA4" w:rsidRPr="00105FC6" w14:paraId="7EE27F4E" w14:textId="77777777" w:rsidTr="00995849">
        <w:trPr>
          <w:trHeight w:val="294"/>
        </w:trPr>
        <w:tc>
          <w:tcPr>
            <w:cnfStyle w:val="001000000000" w:firstRow="0" w:lastRow="0" w:firstColumn="1" w:lastColumn="0" w:oddVBand="0" w:evenVBand="0" w:oddHBand="0" w:evenHBand="0" w:firstRowFirstColumn="0" w:firstRowLastColumn="0" w:lastRowFirstColumn="0" w:lastRowLastColumn="0"/>
            <w:tcW w:w="2727" w:type="pct"/>
          </w:tcPr>
          <w:p w14:paraId="1ADB3F63" w14:textId="77777777" w:rsidR="00A45DA4" w:rsidRPr="00105FC6" w:rsidRDefault="00A45DA4" w:rsidP="00995849">
            <w:pPr>
              <w:spacing w:line="360" w:lineRule="auto"/>
              <w:jc w:val="both"/>
              <w:rPr>
                <w:rFonts w:cs="Times New Roman"/>
                <w:szCs w:val="24"/>
              </w:rPr>
            </w:pPr>
            <w:r w:rsidRPr="00105FC6">
              <w:rPr>
                <w:rFonts w:cs="Times New Roman"/>
                <w:szCs w:val="24"/>
              </w:rPr>
              <w:t>Divorciado</w:t>
            </w:r>
          </w:p>
        </w:tc>
        <w:tc>
          <w:tcPr>
            <w:tcW w:w="2273" w:type="pct"/>
          </w:tcPr>
          <w:p w14:paraId="681B6AF1" w14:textId="77777777" w:rsidR="00A45DA4" w:rsidRPr="00105FC6" w:rsidRDefault="00A45DA4" w:rsidP="00995849">
            <w:pPr>
              <w:spacing w:line="360" w:lineRule="auto"/>
              <w:jc w:val="both"/>
              <w:cnfStyle w:val="000000000000" w:firstRow="0" w:lastRow="0" w:firstColumn="0" w:lastColumn="0" w:oddVBand="0" w:evenVBand="0" w:oddHBand="0" w:evenHBand="0" w:firstRowFirstColumn="0" w:firstRowLastColumn="0" w:lastRowFirstColumn="0" w:lastRowLastColumn="0"/>
              <w:rPr>
                <w:rFonts w:cs="Times New Roman"/>
                <w:szCs w:val="24"/>
              </w:rPr>
            </w:pPr>
            <w:r w:rsidRPr="00105FC6">
              <w:rPr>
                <w:rFonts w:cs="Times New Roman"/>
                <w:szCs w:val="24"/>
              </w:rPr>
              <w:t>1</w:t>
            </w:r>
          </w:p>
        </w:tc>
      </w:tr>
      <w:tr w:rsidR="00A45DA4" w:rsidRPr="00105FC6" w14:paraId="016B5A72" w14:textId="77777777" w:rsidTr="00995849">
        <w:trPr>
          <w:trHeight w:val="294"/>
        </w:trPr>
        <w:tc>
          <w:tcPr>
            <w:cnfStyle w:val="001000000000" w:firstRow="0" w:lastRow="0" w:firstColumn="1" w:lastColumn="0" w:oddVBand="0" w:evenVBand="0" w:oddHBand="0" w:evenHBand="0" w:firstRowFirstColumn="0" w:firstRowLastColumn="0" w:lastRowFirstColumn="0" w:lastRowLastColumn="0"/>
            <w:tcW w:w="2727" w:type="pct"/>
          </w:tcPr>
          <w:p w14:paraId="523AD8C8" w14:textId="77777777" w:rsidR="00A45DA4" w:rsidRPr="00105FC6" w:rsidRDefault="00A45DA4" w:rsidP="00995849">
            <w:pPr>
              <w:spacing w:line="360" w:lineRule="auto"/>
              <w:jc w:val="both"/>
              <w:rPr>
                <w:rFonts w:cs="Times New Roman"/>
                <w:szCs w:val="24"/>
              </w:rPr>
            </w:pPr>
            <w:r w:rsidRPr="00105FC6">
              <w:rPr>
                <w:rFonts w:cs="Times New Roman"/>
                <w:szCs w:val="24"/>
              </w:rPr>
              <w:t>Otros</w:t>
            </w:r>
          </w:p>
        </w:tc>
        <w:tc>
          <w:tcPr>
            <w:tcW w:w="2273" w:type="pct"/>
          </w:tcPr>
          <w:p w14:paraId="369B5DD4" w14:textId="77777777" w:rsidR="00A45DA4" w:rsidRPr="00105FC6" w:rsidRDefault="00A45DA4" w:rsidP="00995849">
            <w:pPr>
              <w:spacing w:line="360" w:lineRule="auto"/>
              <w:jc w:val="both"/>
              <w:cnfStyle w:val="000000000000" w:firstRow="0" w:lastRow="0" w:firstColumn="0" w:lastColumn="0" w:oddVBand="0" w:evenVBand="0" w:oddHBand="0" w:evenHBand="0" w:firstRowFirstColumn="0" w:firstRowLastColumn="0" w:lastRowFirstColumn="0" w:lastRowLastColumn="0"/>
              <w:rPr>
                <w:rFonts w:cs="Times New Roman"/>
                <w:szCs w:val="24"/>
              </w:rPr>
            </w:pPr>
            <w:r w:rsidRPr="00105FC6">
              <w:rPr>
                <w:rFonts w:cs="Times New Roman"/>
                <w:szCs w:val="24"/>
              </w:rPr>
              <w:t>3</w:t>
            </w:r>
          </w:p>
        </w:tc>
      </w:tr>
    </w:tbl>
    <w:p w14:paraId="0E798562" w14:textId="77777777" w:rsidR="00A45DA4" w:rsidRPr="00105FC6" w:rsidRDefault="00A45DA4" w:rsidP="00A45DA4">
      <w:pPr>
        <w:spacing w:line="480" w:lineRule="auto"/>
        <w:ind w:left="709" w:hanging="709"/>
        <w:jc w:val="both"/>
        <w:rPr>
          <w:rFonts w:ascii="Times New Roman" w:eastAsia="Times New Roman" w:hAnsi="Times New Roman" w:cs="Times New Roman"/>
          <w:sz w:val="24"/>
          <w:szCs w:val="24"/>
        </w:rPr>
      </w:pPr>
      <w:r w:rsidRPr="00105FC6">
        <w:rPr>
          <w:rFonts w:ascii="Times New Roman" w:hAnsi="Times New Roman" w:cs="Times New Roman"/>
          <w:sz w:val="20"/>
          <w:szCs w:val="24"/>
        </w:rPr>
        <w:t>Fuente: elaboración propia</w:t>
      </w:r>
    </w:p>
    <w:p w14:paraId="6C14B06B" w14:textId="2132A80E" w:rsidR="00A45DA4" w:rsidRDefault="00A45DA4" w:rsidP="00F14AC5">
      <w:pPr>
        <w:spacing w:after="0" w:line="480" w:lineRule="auto"/>
        <w:ind w:firstLine="709"/>
        <w:rPr>
          <w:rFonts w:ascii="Times New Roman" w:eastAsiaTheme="majorEastAsia" w:hAnsi="Times New Roman" w:cs="Times New Roman"/>
          <w:sz w:val="24"/>
          <w:szCs w:val="24"/>
        </w:rPr>
      </w:pPr>
    </w:p>
    <w:p w14:paraId="73DCE459" w14:textId="77777777" w:rsidR="00A45DA4" w:rsidRPr="00105FC6" w:rsidRDefault="00A45DA4" w:rsidP="00A45DA4">
      <w:pPr>
        <w:spacing w:line="276" w:lineRule="auto"/>
        <w:rPr>
          <w:rFonts w:ascii="Times New Roman" w:hAnsi="Times New Roman" w:cs="Times New Roman"/>
          <w:b/>
          <w:sz w:val="24"/>
          <w:szCs w:val="24"/>
        </w:rPr>
      </w:pPr>
      <w:r w:rsidRPr="00105FC6">
        <w:rPr>
          <w:rFonts w:ascii="Times New Roman" w:hAnsi="Times New Roman" w:cs="Times New Roman"/>
          <w:b/>
          <w:sz w:val="24"/>
          <w:szCs w:val="24"/>
        </w:rPr>
        <w:t xml:space="preserve">Tabla 2 </w:t>
      </w:r>
      <w:r w:rsidRPr="00105FC6">
        <w:rPr>
          <w:rFonts w:ascii="Times New Roman" w:hAnsi="Times New Roman" w:cs="Times New Roman"/>
          <w:b/>
          <w:sz w:val="24"/>
          <w:szCs w:val="24"/>
        </w:rPr>
        <w:br/>
      </w:r>
      <w:r w:rsidRPr="00105FC6">
        <w:rPr>
          <w:rFonts w:ascii="Times New Roman" w:hAnsi="Times New Roman" w:cs="Times New Roman"/>
          <w:i/>
          <w:sz w:val="24"/>
          <w:szCs w:val="24"/>
        </w:rPr>
        <w:t>Rangos medios de la escala de depresión en función del tipo de cohesión familiar</w:t>
      </w:r>
    </w:p>
    <w:tbl>
      <w:tblPr>
        <w:tblStyle w:val="apa2"/>
        <w:tblW w:w="5000" w:type="pct"/>
        <w:tblLook w:val="0000" w:firstRow="0" w:lastRow="0" w:firstColumn="0" w:lastColumn="0" w:noHBand="0" w:noVBand="0"/>
      </w:tblPr>
      <w:tblGrid>
        <w:gridCol w:w="2128"/>
        <w:gridCol w:w="1417"/>
        <w:gridCol w:w="2127"/>
        <w:gridCol w:w="3688"/>
      </w:tblGrid>
      <w:tr w:rsidR="00A45DA4" w:rsidRPr="00105FC6" w14:paraId="0F26A126" w14:textId="77777777" w:rsidTr="00995849">
        <w:tc>
          <w:tcPr>
            <w:tcW w:w="1137" w:type="pct"/>
            <w:tcBorders>
              <w:top w:val="single" w:sz="4" w:space="0" w:color="000000" w:themeColor="text1"/>
              <w:bottom w:val="single" w:sz="4" w:space="0" w:color="auto"/>
            </w:tcBorders>
          </w:tcPr>
          <w:p w14:paraId="7C31201E" w14:textId="77777777" w:rsidR="00A45DA4" w:rsidRPr="00105FC6" w:rsidRDefault="00A45DA4" w:rsidP="00995849">
            <w:pPr>
              <w:spacing w:line="360" w:lineRule="auto"/>
              <w:jc w:val="both"/>
              <w:rPr>
                <w:rFonts w:cs="Times New Roman"/>
                <w:b/>
                <w:szCs w:val="24"/>
              </w:rPr>
            </w:pPr>
            <w:r w:rsidRPr="00105FC6">
              <w:rPr>
                <w:rFonts w:cs="Times New Roman"/>
                <w:b/>
                <w:szCs w:val="24"/>
              </w:rPr>
              <w:t>Cohesión</w:t>
            </w:r>
          </w:p>
        </w:tc>
        <w:tc>
          <w:tcPr>
            <w:tcW w:w="757" w:type="pct"/>
            <w:tcBorders>
              <w:top w:val="single" w:sz="4" w:space="0" w:color="000000" w:themeColor="text1"/>
              <w:bottom w:val="single" w:sz="4" w:space="0" w:color="auto"/>
            </w:tcBorders>
          </w:tcPr>
          <w:p w14:paraId="03AA0D6C" w14:textId="77777777" w:rsidR="00A45DA4" w:rsidRPr="00105FC6" w:rsidRDefault="00A45DA4" w:rsidP="00995849">
            <w:pPr>
              <w:spacing w:line="360" w:lineRule="auto"/>
              <w:rPr>
                <w:rFonts w:cs="Times New Roman"/>
                <w:b/>
                <w:szCs w:val="24"/>
              </w:rPr>
            </w:pPr>
            <w:r w:rsidRPr="00105FC6">
              <w:rPr>
                <w:rFonts w:cs="Times New Roman"/>
                <w:b/>
                <w:szCs w:val="24"/>
              </w:rPr>
              <w:t>N</w:t>
            </w:r>
          </w:p>
        </w:tc>
        <w:tc>
          <w:tcPr>
            <w:tcW w:w="1136" w:type="pct"/>
            <w:tcBorders>
              <w:top w:val="single" w:sz="4" w:space="0" w:color="000000" w:themeColor="text1"/>
              <w:bottom w:val="single" w:sz="4" w:space="0" w:color="auto"/>
            </w:tcBorders>
          </w:tcPr>
          <w:p w14:paraId="2DD198B7" w14:textId="77777777" w:rsidR="00A45DA4" w:rsidRPr="00105FC6" w:rsidRDefault="00A45DA4" w:rsidP="00995849">
            <w:pPr>
              <w:spacing w:line="360" w:lineRule="auto"/>
              <w:rPr>
                <w:rFonts w:cs="Times New Roman"/>
                <w:b/>
                <w:szCs w:val="24"/>
              </w:rPr>
            </w:pPr>
            <w:r w:rsidRPr="00105FC6">
              <w:rPr>
                <w:rFonts w:cs="Times New Roman"/>
                <w:b/>
                <w:szCs w:val="24"/>
              </w:rPr>
              <w:t>Rango promedio</w:t>
            </w:r>
          </w:p>
        </w:tc>
        <w:tc>
          <w:tcPr>
            <w:tcW w:w="1970" w:type="pct"/>
            <w:tcBorders>
              <w:top w:val="single" w:sz="4" w:space="0" w:color="000000" w:themeColor="text1"/>
              <w:bottom w:val="single" w:sz="4" w:space="0" w:color="auto"/>
            </w:tcBorders>
          </w:tcPr>
          <w:p w14:paraId="5CDC6BF6" w14:textId="77777777" w:rsidR="00A45DA4" w:rsidRPr="00105FC6" w:rsidRDefault="00A45DA4" w:rsidP="00995849">
            <w:pPr>
              <w:spacing w:line="360" w:lineRule="auto"/>
              <w:rPr>
                <w:rFonts w:cs="Times New Roman"/>
                <w:b/>
                <w:bCs/>
                <w:szCs w:val="24"/>
              </w:rPr>
            </w:pPr>
            <w:r w:rsidRPr="00105FC6">
              <w:rPr>
                <w:rFonts w:cs="Times New Roman"/>
                <w:b/>
                <w:bCs/>
                <w:szCs w:val="24"/>
              </w:rPr>
              <w:t>p</w:t>
            </w:r>
          </w:p>
        </w:tc>
      </w:tr>
      <w:tr w:rsidR="00A45DA4" w:rsidRPr="00105FC6" w14:paraId="11BC187D" w14:textId="77777777" w:rsidTr="00995849">
        <w:tc>
          <w:tcPr>
            <w:tcW w:w="1137" w:type="pct"/>
            <w:tcBorders>
              <w:top w:val="single" w:sz="4" w:space="0" w:color="auto"/>
            </w:tcBorders>
          </w:tcPr>
          <w:p w14:paraId="5800EE0B" w14:textId="77777777" w:rsidR="00A45DA4" w:rsidRPr="00105FC6" w:rsidRDefault="00A45DA4" w:rsidP="00995849">
            <w:pPr>
              <w:spacing w:line="360" w:lineRule="auto"/>
              <w:jc w:val="both"/>
              <w:rPr>
                <w:rFonts w:cs="Times New Roman"/>
                <w:szCs w:val="24"/>
              </w:rPr>
            </w:pPr>
            <w:proofErr w:type="spellStart"/>
            <w:r w:rsidRPr="00105FC6">
              <w:rPr>
                <w:rFonts w:cs="Times New Roman"/>
                <w:szCs w:val="24"/>
              </w:rPr>
              <w:t>Semirelacionada</w:t>
            </w:r>
            <w:proofErr w:type="spellEnd"/>
          </w:p>
        </w:tc>
        <w:tc>
          <w:tcPr>
            <w:tcW w:w="757" w:type="pct"/>
            <w:tcBorders>
              <w:top w:val="single" w:sz="4" w:space="0" w:color="auto"/>
            </w:tcBorders>
          </w:tcPr>
          <w:p w14:paraId="36B90186" w14:textId="77777777" w:rsidR="00A45DA4" w:rsidRPr="00105FC6" w:rsidRDefault="00A45DA4" w:rsidP="00995849">
            <w:pPr>
              <w:spacing w:line="360" w:lineRule="auto"/>
              <w:rPr>
                <w:rFonts w:cs="Times New Roman"/>
                <w:szCs w:val="24"/>
              </w:rPr>
            </w:pPr>
            <w:r w:rsidRPr="00105FC6">
              <w:rPr>
                <w:rFonts w:cs="Times New Roman"/>
                <w:szCs w:val="24"/>
              </w:rPr>
              <w:t>4</w:t>
            </w:r>
          </w:p>
        </w:tc>
        <w:tc>
          <w:tcPr>
            <w:tcW w:w="1136" w:type="pct"/>
            <w:tcBorders>
              <w:top w:val="single" w:sz="4" w:space="0" w:color="auto"/>
            </w:tcBorders>
          </w:tcPr>
          <w:p w14:paraId="727C503D" w14:textId="77777777" w:rsidR="00A45DA4" w:rsidRPr="00105FC6" w:rsidRDefault="00A45DA4" w:rsidP="00995849">
            <w:pPr>
              <w:spacing w:line="360" w:lineRule="auto"/>
              <w:rPr>
                <w:rFonts w:cs="Times New Roman"/>
                <w:szCs w:val="24"/>
              </w:rPr>
            </w:pPr>
            <w:r w:rsidRPr="00105FC6">
              <w:rPr>
                <w:rFonts w:cs="Times New Roman"/>
                <w:szCs w:val="24"/>
              </w:rPr>
              <w:t>173,75</w:t>
            </w:r>
          </w:p>
        </w:tc>
        <w:tc>
          <w:tcPr>
            <w:tcW w:w="1970" w:type="pct"/>
            <w:vMerge w:val="restart"/>
            <w:tcBorders>
              <w:top w:val="single" w:sz="4" w:space="0" w:color="auto"/>
            </w:tcBorders>
          </w:tcPr>
          <w:p w14:paraId="261F16D8" w14:textId="77777777" w:rsidR="00A45DA4" w:rsidRPr="00105FC6" w:rsidRDefault="00A45DA4" w:rsidP="00995849">
            <w:pPr>
              <w:spacing w:line="360" w:lineRule="auto"/>
              <w:rPr>
                <w:rFonts w:cs="Times New Roman"/>
                <w:szCs w:val="24"/>
              </w:rPr>
            </w:pPr>
            <w:r w:rsidRPr="00105FC6">
              <w:rPr>
                <w:rFonts w:cs="Times New Roman"/>
                <w:szCs w:val="24"/>
              </w:rPr>
              <w:t>.245</w:t>
            </w:r>
          </w:p>
        </w:tc>
      </w:tr>
      <w:tr w:rsidR="00A45DA4" w:rsidRPr="00105FC6" w14:paraId="5878A544" w14:textId="77777777" w:rsidTr="00995849">
        <w:tc>
          <w:tcPr>
            <w:tcW w:w="1137" w:type="pct"/>
          </w:tcPr>
          <w:p w14:paraId="780439D7" w14:textId="77777777" w:rsidR="00A45DA4" w:rsidRPr="00105FC6" w:rsidRDefault="00A45DA4" w:rsidP="00995849">
            <w:pPr>
              <w:spacing w:line="360" w:lineRule="auto"/>
              <w:jc w:val="both"/>
              <w:rPr>
                <w:rFonts w:cs="Times New Roman"/>
                <w:szCs w:val="24"/>
              </w:rPr>
            </w:pPr>
            <w:r w:rsidRPr="00105FC6">
              <w:rPr>
                <w:rFonts w:cs="Times New Roman"/>
                <w:szCs w:val="24"/>
              </w:rPr>
              <w:t>Relacionada</w:t>
            </w:r>
          </w:p>
        </w:tc>
        <w:tc>
          <w:tcPr>
            <w:tcW w:w="757" w:type="pct"/>
          </w:tcPr>
          <w:p w14:paraId="552BE36B" w14:textId="77777777" w:rsidR="00A45DA4" w:rsidRPr="00105FC6" w:rsidRDefault="00A45DA4" w:rsidP="00995849">
            <w:pPr>
              <w:spacing w:line="360" w:lineRule="auto"/>
              <w:rPr>
                <w:rFonts w:cs="Times New Roman"/>
                <w:szCs w:val="24"/>
              </w:rPr>
            </w:pPr>
            <w:r w:rsidRPr="00105FC6">
              <w:rPr>
                <w:rFonts w:cs="Times New Roman"/>
                <w:szCs w:val="24"/>
              </w:rPr>
              <w:t>24</w:t>
            </w:r>
          </w:p>
        </w:tc>
        <w:tc>
          <w:tcPr>
            <w:tcW w:w="1136" w:type="pct"/>
          </w:tcPr>
          <w:p w14:paraId="0FC05285" w14:textId="77777777" w:rsidR="00A45DA4" w:rsidRPr="00105FC6" w:rsidRDefault="00A45DA4" w:rsidP="00995849">
            <w:pPr>
              <w:spacing w:line="360" w:lineRule="auto"/>
              <w:rPr>
                <w:rFonts w:cs="Times New Roman"/>
                <w:szCs w:val="24"/>
              </w:rPr>
            </w:pPr>
            <w:r w:rsidRPr="00105FC6">
              <w:rPr>
                <w:rFonts w:cs="Times New Roman"/>
                <w:szCs w:val="24"/>
              </w:rPr>
              <w:t>138,50</w:t>
            </w:r>
          </w:p>
        </w:tc>
        <w:tc>
          <w:tcPr>
            <w:tcW w:w="1970" w:type="pct"/>
            <w:vMerge/>
          </w:tcPr>
          <w:p w14:paraId="602A7934" w14:textId="77777777" w:rsidR="00A45DA4" w:rsidRPr="00105FC6" w:rsidRDefault="00A45DA4" w:rsidP="00995849">
            <w:pPr>
              <w:spacing w:line="360" w:lineRule="auto"/>
              <w:rPr>
                <w:rFonts w:cs="Times New Roman"/>
                <w:szCs w:val="24"/>
              </w:rPr>
            </w:pPr>
          </w:p>
        </w:tc>
      </w:tr>
      <w:tr w:rsidR="00A45DA4" w:rsidRPr="00105FC6" w14:paraId="5B85DAB7" w14:textId="77777777" w:rsidTr="00995849">
        <w:tc>
          <w:tcPr>
            <w:tcW w:w="1137" w:type="pct"/>
          </w:tcPr>
          <w:p w14:paraId="276918B1" w14:textId="77777777" w:rsidR="00A45DA4" w:rsidRPr="00105FC6" w:rsidRDefault="00A45DA4" w:rsidP="00995849">
            <w:pPr>
              <w:spacing w:line="360" w:lineRule="auto"/>
              <w:jc w:val="both"/>
              <w:rPr>
                <w:rFonts w:cs="Times New Roman"/>
                <w:szCs w:val="24"/>
              </w:rPr>
            </w:pPr>
            <w:r w:rsidRPr="00105FC6">
              <w:rPr>
                <w:rFonts w:cs="Times New Roman"/>
                <w:szCs w:val="24"/>
              </w:rPr>
              <w:t>Aglutinada</w:t>
            </w:r>
          </w:p>
        </w:tc>
        <w:tc>
          <w:tcPr>
            <w:tcW w:w="757" w:type="pct"/>
          </w:tcPr>
          <w:p w14:paraId="05E502DD" w14:textId="77777777" w:rsidR="00A45DA4" w:rsidRPr="00105FC6" w:rsidRDefault="00A45DA4" w:rsidP="00995849">
            <w:pPr>
              <w:spacing w:line="360" w:lineRule="auto"/>
              <w:rPr>
                <w:rFonts w:cs="Times New Roman"/>
                <w:szCs w:val="24"/>
              </w:rPr>
            </w:pPr>
            <w:r w:rsidRPr="00105FC6">
              <w:rPr>
                <w:rFonts w:cs="Times New Roman"/>
                <w:szCs w:val="24"/>
              </w:rPr>
              <w:t>222</w:t>
            </w:r>
          </w:p>
        </w:tc>
        <w:tc>
          <w:tcPr>
            <w:tcW w:w="1136" w:type="pct"/>
          </w:tcPr>
          <w:p w14:paraId="3DAB937B" w14:textId="77777777" w:rsidR="00A45DA4" w:rsidRPr="00105FC6" w:rsidRDefault="00A45DA4" w:rsidP="00995849">
            <w:pPr>
              <w:spacing w:line="360" w:lineRule="auto"/>
              <w:rPr>
                <w:rFonts w:cs="Times New Roman"/>
                <w:szCs w:val="24"/>
              </w:rPr>
            </w:pPr>
            <w:r w:rsidRPr="00105FC6">
              <w:rPr>
                <w:rFonts w:cs="Times New Roman"/>
                <w:szCs w:val="24"/>
              </w:rPr>
              <w:t>123,23</w:t>
            </w:r>
          </w:p>
        </w:tc>
        <w:tc>
          <w:tcPr>
            <w:tcW w:w="1970" w:type="pct"/>
            <w:vMerge/>
          </w:tcPr>
          <w:p w14:paraId="7A459C30" w14:textId="77777777" w:rsidR="00A45DA4" w:rsidRPr="00105FC6" w:rsidRDefault="00A45DA4" w:rsidP="00995849">
            <w:pPr>
              <w:spacing w:line="360" w:lineRule="auto"/>
              <w:rPr>
                <w:rFonts w:cs="Times New Roman"/>
                <w:szCs w:val="24"/>
              </w:rPr>
            </w:pPr>
          </w:p>
        </w:tc>
      </w:tr>
    </w:tbl>
    <w:p w14:paraId="3924934B" w14:textId="77777777" w:rsidR="00A45DA4" w:rsidRPr="00105FC6" w:rsidRDefault="00A45DA4" w:rsidP="00A45DA4">
      <w:pPr>
        <w:spacing w:line="360" w:lineRule="auto"/>
        <w:jc w:val="both"/>
        <w:rPr>
          <w:rFonts w:ascii="Times New Roman" w:hAnsi="Times New Roman" w:cs="Times New Roman"/>
          <w:sz w:val="20"/>
          <w:szCs w:val="24"/>
        </w:rPr>
      </w:pPr>
      <w:r w:rsidRPr="00105FC6">
        <w:rPr>
          <w:rFonts w:ascii="Times New Roman" w:hAnsi="Times New Roman" w:cs="Times New Roman"/>
          <w:sz w:val="20"/>
          <w:szCs w:val="24"/>
        </w:rPr>
        <w:t>Fuente: elaboración propia</w:t>
      </w:r>
    </w:p>
    <w:p w14:paraId="5DB9C4DD" w14:textId="77777777" w:rsidR="00A45DA4" w:rsidRDefault="00A45DA4" w:rsidP="00A45DA4">
      <w:pPr>
        <w:spacing w:line="276" w:lineRule="auto"/>
        <w:rPr>
          <w:rFonts w:ascii="Times New Roman" w:hAnsi="Times New Roman" w:cs="Times New Roman"/>
          <w:b/>
          <w:sz w:val="24"/>
          <w:szCs w:val="24"/>
        </w:rPr>
      </w:pPr>
    </w:p>
    <w:p w14:paraId="4B3384E7" w14:textId="600FEB11" w:rsidR="00A45DA4" w:rsidRPr="00105FC6" w:rsidRDefault="00A45DA4" w:rsidP="00A45DA4">
      <w:pPr>
        <w:spacing w:line="276" w:lineRule="auto"/>
        <w:rPr>
          <w:rFonts w:ascii="Times New Roman" w:hAnsi="Times New Roman" w:cs="Times New Roman"/>
          <w:b/>
          <w:sz w:val="24"/>
          <w:szCs w:val="24"/>
        </w:rPr>
      </w:pPr>
      <w:r w:rsidRPr="00105FC6">
        <w:rPr>
          <w:rFonts w:ascii="Times New Roman" w:hAnsi="Times New Roman" w:cs="Times New Roman"/>
          <w:b/>
          <w:sz w:val="24"/>
          <w:szCs w:val="24"/>
        </w:rPr>
        <w:t xml:space="preserve">Tabla 3 </w:t>
      </w:r>
      <w:r w:rsidRPr="00105FC6">
        <w:rPr>
          <w:rFonts w:ascii="Times New Roman" w:hAnsi="Times New Roman" w:cs="Times New Roman"/>
          <w:b/>
          <w:sz w:val="24"/>
          <w:szCs w:val="24"/>
        </w:rPr>
        <w:br/>
      </w:r>
      <w:r w:rsidRPr="00105FC6">
        <w:rPr>
          <w:rFonts w:ascii="Times New Roman" w:hAnsi="Times New Roman" w:cs="Times New Roman"/>
          <w:i/>
          <w:sz w:val="24"/>
          <w:szCs w:val="24"/>
        </w:rPr>
        <w:t>Rangos medios de la escala de ansiedad en función del tipo de cohesión familiar</w:t>
      </w:r>
    </w:p>
    <w:tbl>
      <w:tblPr>
        <w:tblStyle w:val="apa2"/>
        <w:tblW w:w="5000" w:type="pct"/>
        <w:tblLook w:val="0000" w:firstRow="0" w:lastRow="0" w:firstColumn="0" w:lastColumn="0" w:noHBand="0" w:noVBand="0"/>
      </w:tblPr>
      <w:tblGrid>
        <w:gridCol w:w="2277"/>
        <w:gridCol w:w="1411"/>
        <w:gridCol w:w="1984"/>
        <w:gridCol w:w="3688"/>
      </w:tblGrid>
      <w:tr w:rsidR="00A45DA4" w:rsidRPr="00105FC6" w14:paraId="51ED9FDB" w14:textId="77777777" w:rsidTr="00995849">
        <w:tc>
          <w:tcPr>
            <w:tcW w:w="1216" w:type="pct"/>
            <w:tcBorders>
              <w:top w:val="single" w:sz="4" w:space="0" w:color="000000" w:themeColor="text1"/>
              <w:bottom w:val="single" w:sz="4" w:space="0" w:color="auto"/>
            </w:tcBorders>
          </w:tcPr>
          <w:p w14:paraId="127E77E6" w14:textId="77777777" w:rsidR="00A45DA4" w:rsidRPr="00105FC6" w:rsidRDefault="00A45DA4" w:rsidP="00995849">
            <w:pPr>
              <w:spacing w:line="360" w:lineRule="auto"/>
              <w:jc w:val="both"/>
              <w:rPr>
                <w:rFonts w:cs="Times New Roman"/>
                <w:b/>
                <w:szCs w:val="24"/>
              </w:rPr>
            </w:pPr>
            <w:r w:rsidRPr="00105FC6">
              <w:rPr>
                <w:rFonts w:cs="Times New Roman"/>
                <w:b/>
                <w:szCs w:val="24"/>
              </w:rPr>
              <w:t>Cohesión</w:t>
            </w:r>
          </w:p>
        </w:tc>
        <w:tc>
          <w:tcPr>
            <w:tcW w:w="754" w:type="pct"/>
            <w:tcBorders>
              <w:top w:val="single" w:sz="4" w:space="0" w:color="000000" w:themeColor="text1"/>
              <w:bottom w:val="single" w:sz="4" w:space="0" w:color="auto"/>
            </w:tcBorders>
          </w:tcPr>
          <w:p w14:paraId="18CA6E33" w14:textId="77777777" w:rsidR="00A45DA4" w:rsidRPr="00105FC6" w:rsidRDefault="00A45DA4" w:rsidP="00995849">
            <w:pPr>
              <w:spacing w:line="360" w:lineRule="auto"/>
              <w:rPr>
                <w:rFonts w:cs="Times New Roman"/>
                <w:b/>
                <w:szCs w:val="24"/>
              </w:rPr>
            </w:pPr>
            <w:r w:rsidRPr="00105FC6">
              <w:rPr>
                <w:rFonts w:cs="Times New Roman"/>
                <w:b/>
                <w:szCs w:val="24"/>
              </w:rPr>
              <w:t>N</w:t>
            </w:r>
          </w:p>
        </w:tc>
        <w:tc>
          <w:tcPr>
            <w:tcW w:w="1060" w:type="pct"/>
            <w:tcBorders>
              <w:top w:val="single" w:sz="4" w:space="0" w:color="000000" w:themeColor="text1"/>
              <w:bottom w:val="single" w:sz="4" w:space="0" w:color="auto"/>
            </w:tcBorders>
          </w:tcPr>
          <w:p w14:paraId="28F2647C" w14:textId="77777777" w:rsidR="00A45DA4" w:rsidRPr="00105FC6" w:rsidRDefault="00A45DA4" w:rsidP="00995849">
            <w:pPr>
              <w:spacing w:line="360" w:lineRule="auto"/>
              <w:rPr>
                <w:rFonts w:cs="Times New Roman"/>
                <w:b/>
                <w:szCs w:val="24"/>
              </w:rPr>
            </w:pPr>
            <w:r w:rsidRPr="00105FC6">
              <w:rPr>
                <w:rFonts w:cs="Times New Roman"/>
                <w:b/>
                <w:szCs w:val="24"/>
              </w:rPr>
              <w:t>Rango promedio</w:t>
            </w:r>
          </w:p>
        </w:tc>
        <w:tc>
          <w:tcPr>
            <w:tcW w:w="1970" w:type="pct"/>
            <w:tcBorders>
              <w:top w:val="single" w:sz="4" w:space="0" w:color="000000" w:themeColor="text1"/>
              <w:bottom w:val="single" w:sz="4" w:space="0" w:color="auto"/>
            </w:tcBorders>
          </w:tcPr>
          <w:p w14:paraId="7605A73C" w14:textId="77777777" w:rsidR="00A45DA4" w:rsidRPr="00105FC6" w:rsidRDefault="00A45DA4" w:rsidP="00995849">
            <w:pPr>
              <w:spacing w:line="360" w:lineRule="auto"/>
              <w:rPr>
                <w:rFonts w:cs="Times New Roman"/>
                <w:b/>
                <w:bCs/>
                <w:szCs w:val="24"/>
              </w:rPr>
            </w:pPr>
            <w:r w:rsidRPr="00105FC6">
              <w:rPr>
                <w:rFonts w:cs="Times New Roman"/>
                <w:b/>
                <w:bCs/>
                <w:szCs w:val="24"/>
              </w:rPr>
              <w:t>p</w:t>
            </w:r>
          </w:p>
        </w:tc>
      </w:tr>
      <w:tr w:rsidR="00A45DA4" w:rsidRPr="00105FC6" w14:paraId="22625ECA" w14:textId="77777777" w:rsidTr="00995849">
        <w:tc>
          <w:tcPr>
            <w:tcW w:w="1216" w:type="pct"/>
            <w:tcBorders>
              <w:top w:val="single" w:sz="4" w:space="0" w:color="auto"/>
            </w:tcBorders>
          </w:tcPr>
          <w:p w14:paraId="241A8687" w14:textId="77777777" w:rsidR="00A45DA4" w:rsidRPr="00105FC6" w:rsidRDefault="00A45DA4" w:rsidP="00995849">
            <w:pPr>
              <w:autoSpaceDE w:val="0"/>
              <w:autoSpaceDN w:val="0"/>
              <w:adjustRightInd w:val="0"/>
              <w:spacing w:line="360" w:lineRule="auto"/>
              <w:ind w:left="60" w:right="60"/>
              <w:jc w:val="both"/>
              <w:rPr>
                <w:rFonts w:cs="Times New Roman"/>
                <w:szCs w:val="24"/>
              </w:rPr>
            </w:pPr>
            <w:proofErr w:type="spellStart"/>
            <w:r w:rsidRPr="00105FC6">
              <w:rPr>
                <w:rFonts w:cs="Times New Roman"/>
                <w:szCs w:val="24"/>
              </w:rPr>
              <w:t>Semirelacionada</w:t>
            </w:r>
            <w:proofErr w:type="spellEnd"/>
            <w:r w:rsidRPr="00105FC6">
              <w:rPr>
                <w:rFonts w:cs="Times New Roman"/>
                <w:szCs w:val="24"/>
              </w:rPr>
              <w:t xml:space="preserve"> </w:t>
            </w:r>
          </w:p>
        </w:tc>
        <w:tc>
          <w:tcPr>
            <w:tcW w:w="754" w:type="pct"/>
            <w:tcBorders>
              <w:top w:val="single" w:sz="4" w:space="0" w:color="auto"/>
            </w:tcBorders>
          </w:tcPr>
          <w:p w14:paraId="28A7A716" w14:textId="77777777" w:rsidR="00A45DA4" w:rsidRPr="00105FC6" w:rsidRDefault="00A45DA4" w:rsidP="00995849">
            <w:pPr>
              <w:autoSpaceDE w:val="0"/>
              <w:autoSpaceDN w:val="0"/>
              <w:adjustRightInd w:val="0"/>
              <w:spacing w:line="360" w:lineRule="auto"/>
              <w:ind w:left="60" w:right="60"/>
              <w:rPr>
                <w:rFonts w:cs="Times New Roman"/>
                <w:szCs w:val="24"/>
              </w:rPr>
            </w:pPr>
            <w:r w:rsidRPr="00105FC6">
              <w:rPr>
                <w:rFonts w:cs="Times New Roman"/>
                <w:szCs w:val="24"/>
              </w:rPr>
              <w:t>4</w:t>
            </w:r>
          </w:p>
        </w:tc>
        <w:tc>
          <w:tcPr>
            <w:tcW w:w="1060" w:type="pct"/>
            <w:tcBorders>
              <w:top w:val="single" w:sz="4" w:space="0" w:color="auto"/>
            </w:tcBorders>
          </w:tcPr>
          <w:p w14:paraId="42C1B9C1" w14:textId="77777777" w:rsidR="00A45DA4" w:rsidRPr="00105FC6" w:rsidRDefault="00A45DA4" w:rsidP="00995849">
            <w:pPr>
              <w:autoSpaceDE w:val="0"/>
              <w:autoSpaceDN w:val="0"/>
              <w:adjustRightInd w:val="0"/>
              <w:spacing w:line="360" w:lineRule="auto"/>
              <w:ind w:left="60" w:right="60"/>
              <w:rPr>
                <w:rFonts w:cs="Times New Roman"/>
                <w:szCs w:val="24"/>
              </w:rPr>
            </w:pPr>
            <w:r w:rsidRPr="00105FC6">
              <w:rPr>
                <w:rFonts w:cs="Times New Roman"/>
                <w:szCs w:val="24"/>
              </w:rPr>
              <w:t>114,88</w:t>
            </w:r>
          </w:p>
        </w:tc>
        <w:tc>
          <w:tcPr>
            <w:tcW w:w="1970" w:type="pct"/>
            <w:vMerge w:val="restart"/>
            <w:tcBorders>
              <w:top w:val="single" w:sz="4" w:space="0" w:color="auto"/>
            </w:tcBorders>
          </w:tcPr>
          <w:p w14:paraId="1CFFF4E3" w14:textId="77777777" w:rsidR="00A45DA4" w:rsidRPr="00105FC6" w:rsidRDefault="00A45DA4" w:rsidP="00995849">
            <w:pPr>
              <w:autoSpaceDE w:val="0"/>
              <w:autoSpaceDN w:val="0"/>
              <w:adjustRightInd w:val="0"/>
              <w:spacing w:line="360" w:lineRule="auto"/>
              <w:ind w:left="60" w:right="60"/>
              <w:rPr>
                <w:rFonts w:cs="Times New Roman"/>
                <w:szCs w:val="24"/>
              </w:rPr>
            </w:pPr>
            <w:r w:rsidRPr="00105FC6">
              <w:rPr>
                <w:rFonts w:cs="Times New Roman"/>
                <w:szCs w:val="24"/>
              </w:rPr>
              <w:t>.060</w:t>
            </w:r>
          </w:p>
        </w:tc>
      </w:tr>
      <w:tr w:rsidR="00A45DA4" w:rsidRPr="00105FC6" w14:paraId="5BEBFDA3" w14:textId="77777777" w:rsidTr="00995849">
        <w:tc>
          <w:tcPr>
            <w:tcW w:w="1216" w:type="pct"/>
          </w:tcPr>
          <w:p w14:paraId="32DB394F" w14:textId="77777777" w:rsidR="00A45DA4" w:rsidRPr="00105FC6" w:rsidRDefault="00A45DA4" w:rsidP="00995849">
            <w:pPr>
              <w:autoSpaceDE w:val="0"/>
              <w:autoSpaceDN w:val="0"/>
              <w:adjustRightInd w:val="0"/>
              <w:spacing w:line="360" w:lineRule="auto"/>
              <w:ind w:left="60" w:right="60"/>
              <w:jc w:val="both"/>
              <w:rPr>
                <w:rFonts w:cs="Times New Roman"/>
                <w:szCs w:val="24"/>
              </w:rPr>
            </w:pPr>
            <w:r w:rsidRPr="00105FC6">
              <w:rPr>
                <w:rFonts w:cs="Times New Roman"/>
                <w:szCs w:val="24"/>
              </w:rPr>
              <w:t>Relacionada</w:t>
            </w:r>
          </w:p>
        </w:tc>
        <w:tc>
          <w:tcPr>
            <w:tcW w:w="754" w:type="pct"/>
          </w:tcPr>
          <w:p w14:paraId="1F3261F2" w14:textId="77777777" w:rsidR="00A45DA4" w:rsidRPr="00105FC6" w:rsidRDefault="00A45DA4" w:rsidP="00995849">
            <w:pPr>
              <w:autoSpaceDE w:val="0"/>
              <w:autoSpaceDN w:val="0"/>
              <w:adjustRightInd w:val="0"/>
              <w:spacing w:line="360" w:lineRule="auto"/>
              <w:ind w:left="60" w:right="60"/>
              <w:rPr>
                <w:rFonts w:cs="Times New Roman"/>
                <w:szCs w:val="24"/>
              </w:rPr>
            </w:pPr>
            <w:r w:rsidRPr="00105FC6">
              <w:rPr>
                <w:rFonts w:cs="Times New Roman"/>
                <w:szCs w:val="24"/>
              </w:rPr>
              <w:t>24</w:t>
            </w:r>
          </w:p>
        </w:tc>
        <w:tc>
          <w:tcPr>
            <w:tcW w:w="1060" w:type="pct"/>
          </w:tcPr>
          <w:p w14:paraId="6AE43703" w14:textId="77777777" w:rsidR="00A45DA4" w:rsidRPr="00105FC6" w:rsidRDefault="00A45DA4" w:rsidP="00995849">
            <w:pPr>
              <w:autoSpaceDE w:val="0"/>
              <w:autoSpaceDN w:val="0"/>
              <w:adjustRightInd w:val="0"/>
              <w:spacing w:line="360" w:lineRule="auto"/>
              <w:ind w:left="60" w:right="60"/>
              <w:rPr>
                <w:rFonts w:cs="Times New Roman"/>
                <w:szCs w:val="24"/>
              </w:rPr>
            </w:pPr>
            <w:r w:rsidRPr="00105FC6">
              <w:rPr>
                <w:rFonts w:cs="Times New Roman"/>
                <w:szCs w:val="24"/>
              </w:rPr>
              <w:t>158,56</w:t>
            </w:r>
          </w:p>
        </w:tc>
        <w:tc>
          <w:tcPr>
            <w:tcW w:w="1970" w:type="pct"/>
            <w:vMerge/>
          </w:tcPr>
          <w:p w14:paraId="501F4D79" w14:textId="77777777" w:rsidR="00A45DA4" w:rsidRPr="00105FC6" w:rsidRDefault="00A45DA4" w:rsidP="00995849">
            <w:pPr>
              <w:autoSpaceDE w:val="0"/>
              <w:autoSpaceDN w:val="0"/>
              <w:adjustRightInd w:val="0"/>
              <w:spacing w:line="360" w:lineRule="auto"/>
              <w:ind w:left="60" w:right="60"/>
              <w:rPr>
                <w:rFonts w:cs="Times New Roman"/>
                <w:szCs w:val="24"/>
              </w:rPr>
            </w:pPr>
          </w:p>
        </w:tc>
      </w:tr>
      <w:tr w:rsidR="00A45DA4" w:rsidRPr="00105FC6" w14:paraId="4C5E3CD3" w14:textId="77777777" w:rsidTr="00995849">
        <w:tc>
          <w:tcPr>
            <w:tcW w:w="1216" w:type="pct"/>
          </w:tcPr>
          <w:p w14:paraId="076E3886" w14:textId="77777777" w:rsidR="00A45DA4" w:rsidRPr="00105FC6" w:rsidRDefault="00A45DA4" w:rsidP="00995849">
            <w:pPr>
              <w:autoSpaceDE w:val="0"/>
              <w:autoSpaceDN w:val="0"/>
              <w:adjustRightInd w:val="0"/>
              <w:spacing w:line="360" w:lineRule="auto"/>
              <w:ind w:left="60" w:right="60"/>
              <w:jc w:val="both"/>
              <w:rPr>
                <w:rFonts w:cs="Times New Roman"/>
                <w:szCs w:val="24"/>
              </w:rPr>
            </w:pPr>
            <w:r w:rsidRPr="00105FC6">
              <w:rPr>
                <w:rFonts w:cs="Times New Roman"/>
                <w:szCs w:val="24"/>
              </w:rPr>
              <w:t>Aglutinada</w:t>
            </w:r>
          </w:p>
        </w:tc>
        <w:tc>
          <w:tcPr>
            <w:tcW w:w="754" w:type="pct"/>
          </w:tcPr>
          <w:p w14:paraId="2A7B2C25" w14:textId="77777777" w:rsidR="00A45DA4" w:rsidRPr="00105FC6" w:rsidRDefault="00A45DA4" w:rsidP="00995849">
            <w:pPr>
              <w:autoSpaceDE w:val="0"/>
              <w:autoSpaceDN w:val="0"/>
              <w:adjustRightInd w:val="0"/>
              <w:spacing w:line="360" w:lineRule="auto"/>
              <w:ind w:left="60" w:right="60"/>
              <w:rPr>
                <w:rFonts w:cs="Times New Roman"/>
                <w:szCs w:val="24"/>
              </w:rPr>
            </w:pPr>
            <w:r w:rsidRPr="00105FC6">
              <w:rPr>
                <w:rFonts w:cs="Times New Roman"/>
                <w:szCs w:val="24"/>
              </w:rPr>
              <w:t>222</w:t>
            </w:r>
          </w:p>
        </w:tc>
        <w:tc>
          <w:tcPr>
            <w:tcW w:w="1060" w:type="pct"/>
          </w:tcPr>
          <w:p w14:paraId="52595B83" w14:textId="77777777" w:rsidR="00A45DA4" w:rsidRPr="00105FC6" w:rsidRDefault="00A45DA4" w:rsidP="00995849">
            <w:pPr>
              <w:autoSpaceDE w:val="0"/>
              <w:autoSpaceDN w:val="0"/>
              <w:adjustRightInd w:val="0"/>
              <w:spacing w:line="360" w:lineRule="auto"/>
              <w:ind w:left="60" w:right="60"/>
              <w:rPr>
                <w:rFonts w:cs="Times New Roman"/>
                <w:szCs w:val="24"/>
              </w:rPr>
            </w:pPr>
            <w:r w:rsidRPr="00105FC6">
              <w:rPr>
                <w:rFonts w:cs="Times New Roman"/>
                <w:szCs w:val="24"/>
              </w:rPr>
              <w:t>122,12</w:t>
            </w:r>
          </w:p>
        </w:tc>
        <w:tc>
          <w:tcPr>
            <w:tcW w:w="1970" w:type="pct"/>
            <w:vMerge/>
          </w:tcPr>
          <w:p w14:paraId="491882C9" w14:textId="77777777" w:rsidR="00A45DA4" w:rsidRPr="00105FC6" w:rsidRDefault="00A45DA4" w:rsidP="00995849">
            <w:pPr>
              <w:autoSpaceDE w:val="0"/>
              <w:autoSpaceDN w:val="0"/>
              <w:adjustRightInd w:val="0"/>
              <w:spacing w:line="360" w:lineRule="auto"/>
              <w:ind w:left="60" w:right="60"/>
              <w:rPr>
                <w:rFonts w:cs="Times New Roman"/>
                <w:szCs w:val="24"/>
              </w:rPr>
            </w:pPr>
          </w:p>
        </w:tc>
      </w:tr>
    </w:tbl>
    <w:p w14:paraId="266B54CE" w14:textId="6AF1C3E5" w:rsidR="00A45DA4" w:rsidRPr="00A45DA4" w:rsidRDefault="00A45DA4" w:rsidP="00A45DA4">
      <w:pPr>
        <w:spacing w:line="360" w:lineRule="auto"/>
        <w:jc w:val="both"/>
        <w:rPr>
          <w:rFonts w:ascii="Times New Roman" w:hAnsi="Times New Roman" w:cs="Times New Roman"/>
          <w:sz w:val="20"/>
          <w:szCs w:val="24"/>
        </w:rPr>
      </w:pPr>
      <w:r w:rsidRPr="00105FC6">
        <w:rPr>
          <w:rFonts w:ascii="Times New Roman" w:hAnsi="Times New Roman" w:cs="Times New Roman"/>
          <w:sz w:val="20"/>
          <w:szCs w:val="24"/>
        </w:rPr>
        <w:t>Fuente: elaboración propia</w:t>
      </w:r>
    </w:p>
    <w:p w14:paraId="06D2F322" w14:textId="004306DF" w:rsidR="005715B0" w:rsidRPr="00F14AC5" w:rsidRDefault="2DBDE6C2" w:rsidP="00D715A7">
      <w:pPr>
        <w:spacing w:after="0" w:line="240" w:lineRule="auto"/>
        <w:ind w:firstLine="709"/>
        <w:rPr>
          <w:rFonts w:ascii="Times New Roman" w:eastAsiaTheme="majorEastAsia" w:hAnsi="Times New Roman" w:cs="Times New Roman"/>
          <w:sz w:val="24"/>
          <w:szCs w:val="24"/>
        </w:rPr>
      </w:pPr>
      <w:r w:rsidRPr="00F14AC5">
        <w:rPr>
          <w:rFonts w:ascii="Times New Roman" w:eastAsiaTheme="majorEastAsia" w:hAnsi="Times New Roman" w:cs="Times New Roman"/>
          <w:sz w:val="24"/>
          <w:szCs w:val="24"/>
        </w:rPr>
        <w:t>Con respecto a la adaptabilidad familiar, al comparar las puntuaciones totales del BDI en función de los tipos de adaptabilidad familiar no se encontraron diferencias significativas (p</w:t>
      </w:r>
      <w:r w:rsidRPr="00F14AC5">
        <w:rPr>
          <w:rFonts w:ascii="Times New Roman" w:hAnsi="Times New Roman" w:cs="Times New Roman"/>
          <w:sz w:val="24"/>
          <w:szCs w:val="24"/>
        </w:rPr>
        <w:t>&gt;</w:t>
      </w:r>
      <w:r w:rsidRPr="00F14AC5">
        <w:rPr>
          <w:rFonts w:ascii="Times New Roman" w:eastAsiaTheme="majorEastAsia" w:hAnsi="Times New Roman" w:cs="Times New Roman"/>
          <w:sz w:val="24"/>
          <w:szCs w:val="24"/>
        </w:rPr>
        <w:t xml:space="preserve">.05) como se </w:t>
      </w:r>
      <w:r w:rsidR="00105FC6">
        <w:rPr>
          <w:rFonts w:ascii="Times New Roman" w:eastAsiaTheme="majorEastAsia" w:hAnsi="Times New Roman" w:cs="Times New Roman"/>
          <w:sz w:val="24"/>
          <w:szCs w:val="24"/>
        </w:rPr>
        <w:t>muestra en la siguiente tabla (v</w:t>
      </w:r>
      <w:r w:rsidRPr="00F14AC5">
        <w:rPr>
          <w:rFonts w:ascii="Times New Roman" w:eastAsiaTheme="majorEastAsia" w:hAnsi="Times New Roman" w:cs="Times New Roman"/>
          <w:sz w:val="24"/>
          <w:szCs w:val="24"/>
        </w:rPr>
        <w:t>er tabla 4)</w:t>
      </w:r>
      <w:r w:rsidR="00105FC6">
        <w:rPr>
          <w:rFonts w:ascii="Times New Roman" w:eastAsiaTheme="majorEastAsia" w:hAnsi="Times New Roman" w:cs="Times New Roman"/>
          <w:sz w:val="24"/>
          <w:szCs w:val="24"/>
        </w:rPr>
        <w:t>.</w:t>
      </w:r>
    </w:p>
    <w:p w14:paraId="302E9D1F" w14:textId="20AA22E8" w:rsidR="005715B0" w:rsidRDefault="123EE816" w:rsidP="00D715A7">
      <w:pPr>
        <w:spacing w:after="0" w:line="240" w:lineRule="auto"/>
        <w:ind w:firstLine="709"/>
        <w:rPr>
          <w:rFonts w:ascii="Times New Roman" w:eastAsiaTheme="majorEastAsia" w:hAnsi="Times New Roman" w:cs="Times New Roman"/>
          <w:sz w:val="24"/>
          <w:szCs w:val="24"/>
        </w:rPr>
      </w:pPr>
      <w:r w:rsidRPr="00F14AC5">
        <w:rPr>
          <w:rFonts w:ascii="Times New Roman" w:eastAsiaTheme="majorEastAsia" w:hAnsi="Times New Roman" w:cs="Times New Roman"/>
          <w:sz w:val="24"/>
          <w:szCs w:val="24"/>
        </w:rPr>
        <w:t xml:space="preserve">La comparación de los puntajes del inventario de ansiedad en función de la adaptabilidad familiar también mostró un resultado no significativo estadísticamente para el estudio (p&gt;.05) </w:t>
      </w:r>
      <w:r w:rsidR="00105FC6">
        <w:rPr>
          <w:rFonts w:ascii="Times New Roman" w:eastAsiaTheme="majorEastAsia" w:hAnsi="Times New Roman" w:cs="Times New Roman"/>
          <w:sz w:val="24"/>
          <w:szCs w:val="24"/>
        </w:rPr>
        <w:t>(</w:t>
      </w:r>
      <w:r w:rsidRPr="00F14AC5">
        <w:rPr>
          <w:rFonts w:ascii="Times New Roman" w:eastAsiaTheme="majorEastAsia" w:hAnsi="Times New Roman" w:cs="Times New Roman"/>
          <w:sz w:val="24"/>
          <w:szCs w:val="24"/>
        </w:rPr>
        <w:t>ver tabla 5</w:t>
      </w:r>
      <w:r w:rsidR="00105FC6">
        <w:rPr>
          <w:rFonts w:ascii="Times New Roman" w:eastAsiaTheme="majorEastAsia" w:hAnsi="Times New Roman" w:cs="Times New Roman"/>
          <w:sz w:val="24"/>
          <w:szCs w:val="24"/>
        </w:rPr>
        <w:t>)</w:t>
      </w:r>
      <w:r w:rsidRPr="00F14AC5">
        <w:rPr>
          <w:rFonts w:ascii="Times New Roman" w:eastAsiaTheme="majorEastAsia" w:hAnsi="Times New Roman" w:cs="Times New Roman"/>
          <w:sz w:val="24"/>
          <w:szCs w:val="24"/>
        </w:rPr>
        <w:t>.</w:t>
      </w:r>
    </w:p>
    <w:p w14:paraId="3016D697" w14:textId="2BF3BC12" w:rsidR="00A45DA4" w:rsidRDefault="00A45DA4" w:rsidP="00A45DA4">
      <w:pPr>
        <w:spacing w:line="276" w:lineRule="auto"/>
        <w:rPr>
          <w:rFonts w:ascii="Times New Roman" w:hAnsi="Times New Roman" w:cs="Times New Roman"/>
          <w:b/>
          <w:sz w:val="24"/>
          <w:szCs w:val="24"/>
        </w:rPr>
      </w:pPr>
    </w:p>
    <w:p w14:paraId="0F176702" w14:textId="3FB8D02B" w:rsidR="00A45DA4" w:rsidRPr="00105FC6" w:rsidRDefault="00A45DA4" w:rsidP="00A45DA4">
      <w:pPr>
        <w:spacing w:line="276" w:lineRule="auto"/>
        <w:rPr>
          <w:rFonts w:ascii="Times New Roman" w:hAnsi="Times New Roman" w:cs="Times New Roman"/>
          <w:b/>
          <w:sz w:val="24"/>
          <w:szCs w:val="24"/>
        </w:rPr>
      </w:pPr>
      <w:r w:rsidRPr="00105FC6">
        <w:rPr>
          <w:rFonts w:ascii="Times New Roman" w:hAnsi="Times New Roman" w:cs="Times New Roman"/>
          <w:b/>
          <w:sz w:val="24"/>
          <w:szCs w:val="24"/>
        </w:rPr>
        <w:t xml:space="preserve">Tabla 4 </w:t>
      </w:r>
      <w:r w:rsidRPr="00105FC6">
        <w:rPr>
          <w:rFonts w:ascii="Times New Roman" w:hAnsi="Times New Roman" w:cs="Times New Roman"/>
          <w:b/>
          <w:sz w:val="24"/>
          <w:szCs w:val="24"/>
        </w:rPr>
        <w:br/>
      </w:r>
      <w:r w:rsidRPr="00105FC6">
        <w:rPr>
          <w:rFonts w:ascii="Times New Roman" w:hAnsi="Times New Roman" w:cs="Times New Roman"/>
          <w:i/>
          <w:sz w:val="24"/>
          <w:szCs w:val="24"/>
        </w:rPr>
        <w:t>Rasgos medios de la escala de depresión en función del tipo de adaptabilidad familiar</w:t>
      </w:r>
    </w:p>
    <w:tbl>
      <w:tblPr>
        <w:tblStyle w:val="apa2"/>
        <w:tblW w:w="5000" w:type="pct"/>
        <w:jc w:val="center"/>
        <w:tblLook w:val="0000" w:firstRow="0" w:lastRow="0" w:firstColumn="0" w:lastColumn="0" w:noHBand="0" w:noVBand="0"/>
      </w:tblPr>
      <w:tblGrid>
        <w:gridCol w:w="2340"/>
        <w:gridCol w:w="1610"/>
        <w:gridCol w:w="1900"/>
        <w:gridCol w:w="3510"/>
      </w:tblGrid>
      <w:tr w:rsidR="00A45DA4" w:rsidRPr="00105FC6" w14:paraId="1F83FCBB" w14:textId="77777777" w:rsidTr="00995849">
        <w:trPr>
          <w:trHeight w:val="549"/>
          <w:jc w:val="center"/>
        </w:trPr>
        <w:tc>
          <w:tcPr>
            <w:tcW w:w="1250" w:type="pct"/>
            <w:tcBorders>
              <w:top w:val="single" w:sz="4" w:space="0" w:color="000000" w:themeColor="text1"/>
              <w:bottom w:val="single" w:sz="4" w:space="0" w:color="auto"/>
            </w:tcBorders>
          </w:tcPr>
          <w:p w14:paraId="0FD76403" w14:textId="77777777" w:rsidR="00A45DA4" w:rsidRPr="00105FC6" w:rsidRDefault="00A45DA4" w:rsidP="00995849">
            <w:pPr>
              <w:autoSpaceDE w:val="0"/>
              <w:autoSpaceDN w:val="0"/>
              <w:adjustRightInd w:val="0"/>
              <w:spacing w:line="360" w:lineRule="auto"/>
              <w:ind w:left="60" w:right="60"/>
              <w:jc w:val="both"/>
              <w:rPr>
                <w:rFonts w:cs="Times New Roman"/>
                <w:b/>
                <w:szCs w:val="24"/>
              </w:rPr>
            </w:pPr>
            <w:r w:rsidRPr="00105FC6">
              <w:rPr>
                <w:rFonts w:cs="Times New Roman"/>
                <w:b/>
                <w:szCs w:val="24"/>
              </w:rPr>
              <w:t>Adaptabilidad</w:t>
            </w:r>
          </w:p>
        </w:tc>
        <w:tc>
          <w:tcPr>
            <w:tcW w:w="860" w:type="pct"/>
            <w:tcBorders>
              <w:top w:val="single" w:sz="4" w:space="0" w:color="000000" w:themeColor="text1"/>
              <w:bottom w:val="single" w:sz="4" w:space="0" w:color="auto"/>
            </w:tcBorders>
          </w:tcPr>
          <w:p w14:paraId="552487FA" w14:textId="77777777" w:rsidR="00A45DA4" w:rsidRPr="00105FC6" w:rsidRDefault="00A45DA4" w:rsidP="00995849">
            <w:pPr>
              <w:autoSpaceDE w:val="0"/>
              <w:autoSpaceDN w:val="0"/>
              <w:adjustRightInd w:val="0"/>
              <w:spacing w:line="360" w:lineRule="auto"/>
              <w:ind w:left="60" w:right="60"/>
              <w:rPr>
                <w:rFonts w:cs="Times New Roman"/>
                <w:b/>
                <w:szCs w:val="24"/>
              </w:rPr>
            </w:pPr>
            <w:r w:rsidRPr="00105FC6">
              <w:rPr>
                <w:rFonts w:cs="Times New Roman"/>
                <w:b/>
                <w:szCs w:val="24"/>
              </w:rPr>
              <w:t>N</w:t>
            </w:r>
          </w:p>
        </w:tc>
        <w:tc>
          <w:tcPr>
            <w:tcW w:w="1015" w:type="pct"/>
            <w:tcBorders>
              <w:top w:val="single" w:sz="4" w:space="0" w:color="000000" w:themeColor="text1"/>
              <w:bottom w:val="single" w:sz="4" w:space="0" w:color="auto"/>
            </w:tcBorders>
          </w:tcPr>
          <w:p w14:paraId="75816732" w14:textId="77777777" w:rsidR="00A45DA4" w:rsidRPr="00105FC6" w:rsidRDefault="00A45DA4" w:rsidP="00995849">
            <w:pPr>
              <w:autoSpaceDE w:val="0"/>
              <w:autoSpaceDN w:val="0"/>
              <w:adjustRightInd w:val="0"/>
              <w:spacing w:line="360" w:lineRule="auto"/>
              <w:ind w:left="60" w:right="60"/>
              <w:rPr>
                <w:rFonts w:cs="Times New Roman"/>
                <w:b/>
                <w:szCs w:val="24"/>
              </w:rPr>
            </w:pPr>
            <w:r w:rsidRPr="00105FC6">
              <w:rPr>
                <w:rFonts w:cs="Times New Roman"/>
                <w:b/>
                <w:szCs w:val="24"/>
              </w:rPr>
              <w:t>Rango promedio</w:t>
            </w:r>
          </w:p>
        </w:tc>
        <w:tc>
          <w:tcPr>
            <w:tcW w:w="1875" w:type="pct"/>
            <w:tcBorders>
              <w:top w:val="single" w:sz="4" w:space="0" w:color="000000" w:themeColor="text1"/>
              <w:bottom w:val="single" w:sz="4" w:space="0" w:color="auto"/>
            </w:tcBorders>
          </w:tcPr>
          <w:p w14:paraId="0060E028" w14:textId="77777777" w:rsidR="00A45DA4" w:rsidRPr="00105FC6" w:rsidRDefault="00A45DA4" w:rsidP="00995849">
            <w:pPr>
              <w:autoSpaceDE w:val="0"/>
              <w:autoSpaceDN w:val="0"/>
              <w:adjustRightInd w:val="0"/>
              <w:spacing w:line="360" w:lineRule="auto"/>
              <w:ind w:left="60" w:right="60"/>
              <w:rPr>
                <w:rFonts w:cs="Times New Roman"/>
                <w:b/>
                <w:bCs/>
                <w:szCs w:val="24"/>
              </w:rPr>
            </w:pPr>
            <w:r w:rsidRPr="00105FC6">
              <w:rPr>
                <w:rFonts w:cs="Times New Roman"/>
                <w:b/>
                <w:bCs/>
                <w:szCs w:val="24"/>
              </w:rPr>
              <w:t>p</w:t>
            </w:r>
          </w:p>
        </w:tc>
      </w:tr>
      <w:tr w:rsidR="00A45DA4" w:rsidRPr="00105FC6" w14:paraId="6F00066E" w14:textId="77777777" w:rsidTr="00995849">
        <w:trPr>
          <w:jc w:val="center"/>
        </w:trPr>
        <w:tc>
          <w:tcPr>
            <w:tcW w:w="1250" w:type="pct"/>
            <w:tcBorders>
              <w:top w:val="single" w:sz="4" w:space="0" w:color="auto"/>
            </w:tcBorders>
          </w:tcPr>
          <w:p w14:paraId="25834D21" w14:textId="77777777" w:rsidR="00A45DA4" w:rsidRPr="00105FC6" w:rsidRDefault="00A45DA4" w:rsidP="00995849">
            <w:pPr>
              <w:autoSpaceDE w:val="0"/>
              <w:autoSpaceDN w:val="0"/>
              <w:adjustRightInd w:val="0"/>
              <w:spacing w:line="360" w:lineRule="auto"/>
              <w:ind w:left="60" w:right="60"/>
              <w:jc w:val="both"/>
              <w:rPr>
                <w:rFonts w:cs="Times New Roman"/>
                <w:szCs w:val="24"/>
              </w:rPr>
            </w:pPr>
            <w:r w:rsidRPr="00105FC6">
              <w:rPr>
                <w:rFonts w:cs="Times New Roman"/>
                <w:szCs w:val="24"/>
              </w:rPr>
              <w:t>Rígida</w:t>
            </w:r>
          </w:p>
        </w:tc>
        <w:tc>
          <w:tcPr>
            <w:tcW w:w="860" w:type="pct"/>
            <w:tcBorders>
              <w:top w:val="single" w:sz="4" w:space="0" w:color="auto"/>
            </w:tcBorders>
          </w:tcPr>
          <w:p w14:paraId="3932BFE2" w14:textId="77777777" w:rsidR="00A45DA4" w:rsidRPr="00105FC6" w:rsidRDefault="00A45DA4" w:rsidP="00995849">
            <w:pPr>
              <w:autoSpaceDE w:val="0"/>
              <w:autoSpaceDN w:val="0"/>
              <w:adjustRightInd w:val="0"/>
              <w:spacing w:line="360" w:lineRule="auto"/>
              <w:ind w:left="60" w:right="60"/>
              <w:rPr>
                <w:rFonts w:cs="Times New Roman"/>
                <w:szCs w:val="24"/>
              </w:rPr>
            </w:pPr>
            <w:r w:rsidRPr="00105FC6">
              <w:rPr>
                <w:rFonts w:cs="Times New Roman"/>
                <w:szCs w:val="24"/>
              </w:rPr>
              <w:t>2</w:t>
            </w:r>
          </w:p>
        </w:tc>
        <w:tc>
          <w:tcPr>
            <w:tcW w:w="1015" w:type="pct"/>
            <w:tcBorders>
              <w:top w:val="single" w:sz="4" w:space="0" w:color="auto"/>
            </w:tcBorders>
          </w:tcPr>
          <w:p w14:paraId="6AF81338" w14:textId="77777777" w:rsidR="00A45DA4" w:rsidRPr="00105FC6" w:rsidRDefault="00A45DA4" w:rsidP="00995849">
            <w:pPr>
              <w:autoSpaceDE w:val="0"/>
              <w:autoSpaceDN w:val="0"/>
              <w:adjustRightInd w:val="0"/>
              <w:spacing w:line="360" w:lineRule="auto"/>
              <w:ind w:left="60" w:right="60"/>
              <w:rPr>
                <w:rFonts w:cs="Times New Roman"/>
                <w:szCs w:val="24"/>
              </w:rPr>
            </w:pPr>
            <w:r w:rsidRPr="00105FC6">
              <w:rPr>
                <w:rFonts w:cs="Times New Roman"/>
                <w:szCs w:val="24"/>
              </w:rPr>
              <w:t>106,50</w:t>
            </w:r>
          </w:p>
        </w:tc>
        <w:tc>
          <w:tcPr>
            <w:tcW w:w="1875" w:type="pct"/>
            <w:vMerge w:val="restart"/>
            <w:tcBorders>
              <w:top w:val="single" w:sz="4" w:space="0" w:color="auto"/>
            </w:tcBorders>
          </w:tcPr>
          <w:p w14:paraId="4A064E8B" w14:textId="77777777" w:rsidR="00A45DA4" w:rsidRPr="00105FC6" w:rsidRDefault="00A45DA4" w:rsidP="00995849">
            <w:pPr>
              <w:autoSpaceDE w:val="0"/>
              <w:autoSpaceDN w:val="0"/>
              <w:adjustRightInd w:val="0"/>
              <w:spacing w:line="360" w:lineRule="auto"/>
              <w:ind w:left="60" w:right="60"/>
              <w:rPr>
                <w:rFonts w:cs="Times New Roman"/>
                <w:szCs w:val="24"/>
              </w:rPr>
            </w:pPr>
            <w:r w:rsidRPr="00105FC6">
              <w:rPr>
                <w:rFonts w:cs="Times New Roman"/>
                <w:szCs w:val="24"/>
              </w:rPr>
              <w:t>.820</w:t>
            </w:r>
          </w:p>
        </w:tc>
      </w:tr>
      <w:tr w:rsidR="00A45DA4" w:rsidRPr="00105FC6" w14:paraId="4C145C3E" w14:textId="77777777" w:rsidTr="00995849">
        <w:trPr>
          <w:jc w:val="center"/>
        </w:trPr>
        <w:tc>
          <w:tcPr>
            <w:tcW w:w="1250" w:type="pct"/>
          </w:tcPr>
          <w:p w14:paraId="6F03A54A" w14:textId="77777777" w:rsidR="00A45DA4" w:rsidRPr="00105FC6" w:rsidRDefault="00A45DA4" w:rsidP="00995849">
            <w:pPr>
              <w:autoSpaceDE w:val="0"/>
              <w:autoSpaceDN w:val="0"/>
              <w:adjustRightInd w:val="0"/>
              <w:spacing w:line="360" w:lineRule="auto"/>
              <w:ind w:left="60" w:right="60"/>
              <w:jc w:val="both"/>
              <w:rPr>
                <w:rFonts w:cs="Times New Roman"/>
                <w:szCs w:val="24"/>
              </w:rPr>
            </w:pPr>
            <w:r w:rsidRPr="00105FC6">
              <w:rPr>
                <w:rFonts w:cs="Times New Roman"/>
                <w:szCs w:val="24"/>
              </w:rPr>
              <w:t>Estructurada</w:t>
            </w:r>
          </w:p>
        </w:tc>
        <w:tc>
          <w:tcPr>
            <w:tcW w:w="860" w:type="pct"/>
          </w:tcPr>
          <w:p w14:paraId="79E9077C" w14:textId="77777777" w:rsidR="00A45DA4" w:rsidRPr="00105FC6" w:rsidRDefault="00A45DA4" w:rsidP="00995849">
            <w:pPr>
              <w:autoSpaceDE w:val="0"/>
              <w:autoSpaceDN w:val="0"/>
              <w:adjustRightInd w:val="0"/>
              <w:spacing w:line="360" w:lineRule="auto"/>
              <w:ind w:left="60" w:right="60"/>
              <w:rPr>
                <w:rFonts w:cs="Times New Roman"/>
                <w:szCs w:val="24"/>
              </w:rPr>
            </w:pPr>
            <w:r w:rsidRPr="00105FC6">
              <w:rPr>
                <w:rFonts w:cs="Times New Roman"/>
                <w:szCs w:val="24"/>
              </w:rPr>
              <w:t>67</w:t>
            </w:r>
          </w:p>
        </w:tc>
        <w:tc>
          <w:tcPr>
            <w:tcW w:w="1015" w:type="pct"/>
          </w:tcPr>
          <w:p w14:paraId="7BD106C5" w14:textId="77777777" w:rsidR="00A45DA4" w:rsidRPr="00105FC6" w:rsidRDefault="00A45DA4" w:rsidP="00995849">
            <w:pPr>
              <w:autoSpaceDE w:val="0"/>
              <w:autoSpaceDN w:val="0"/>
              <w:adjustRightInd w:val="0"/>
              <w:spacing w:line="360" w:lineRule="auto"/>
              <w:ind w:left="60" w:right="60"/>
              <w:rPr>
                <w:rFonts w:cs="Times New Roman"/>
                <w:szCs w:val="24"/>
              </w:rPr>
            </w:pPr>
            <w:r w:rsidRPr="00105FC6">
              <w:rPr>
                <w:rFonts w:cs="Times New Roman"/>
                <w:szCs w:val="24"/>
              </w:rPr>
              <w:t>128,57</w:t>
            </w:r>
          </w:p>
        </w:tc>
        <w:tc>
          <w:tcPr>
            <w:tcW w:w="1875" w:type="pct"/>
            <w:vMerge/>
          </w:tcPr>
          <w:p w14:paraId="1CFDB4F8" w14:textId="77777777" w:rsidR="00A45DA4" w:rsidRPr="00105FC6" w:rsidRDefault="00A45DA4" w:rsidP="00995849">
            <w:pPr>
              <w:autoSpaceDE w:val="0"/>
              <w:autoSpaceDN w:val="0"/>
              <w:adjustRightInd w:val="0"/>
              <w:spacing w:line="360" w:lineRule="auto"/>
              <w:ind w:left="60" w:right="60"/>
              <w:rPr>
                <w:rFonts w:cs="Times New Roman"/>
                <w:szCs w:val="24"/>
              </w:rPr>
            </w:pPr>
          </w:p>
        </w:tc>
      </w:tr>
      <w:tr w:rsidR="00A45DA4" w:rsidRPr="00105FC6" w14:paraId="7DB4EBDC" w14:textId="77777777" w:rsidTr="00995849">
        <w:trPr>
          <w:jc w:val="center"/>
        </w:trPr>
        <w:tc>
          <w:tcPr>
            <w:tcW w:w="1250" w:type="pct"/>
          </w:tcPr>
          <w:p w14:paraId="4423A1AC" w14:textId="77777777" w:rsidR="00A45DA4" w:rsidRPr="00105FC6" w:rsidRDefault="00A45DA4" w:rsidP="00995849">
            <w:pPr>
              <w:spacing w:after="160" w:line="259" w:lineRule="auto"/>
              <w:jc w:val="both"/>
              <w:rPr>
                <w:rFonts w:eastAsiaTheme="majorEastAsia" w:cs="Times New Roman"/>
                <w:szCs w:val="24"/>
              </w:rPr>
            </w:pPr>
            <w:r w:rsidRPr="00105FC6">
              <w:rPr>
                <w:rFonts w:eastAsiaTheme="majorEastAsia" w:cs="Times New Roman"/>
                <w:szCs w:val="24"/>
              </w:rPr>
              <w:t>Flexible</w:t>
            </w:r>
          </w:p>
        </w:tc>
        <w:tc>
          <w:tcPr>
            <w:tcW w:w="860" w:type="pct"/>
          </w:tcPr>
          <w:p w14:paraId="25FE1396" w14:textId="77777777" w:rsidR="00A45DA4" w:rsidRPr="00105FC6" w:rsidRDefault="00A45DA4" w:rsidP="00995849">
            <w:pPr>
              <w:spacing w:after="160" w:line="259" w:lineRule="auto"/>
              <w:rPr>
                <w:rFonts w:eastAsiaTheme="majorEastAsia" w:cs="Times New Roman"/>
                <w:szCs w:val="24"/>
              </w:rPr>
            </w:pPr>
            <w:r w:rsidRPr="00105FC6">
              <w:rPr>
                <w:rFonts w:eastAsiaTheme="majorEastAsia" w:cs="Times New Roman"/>
                <w:szCs w:val="24"/>
              </w:rPr>
              <w:t>142</w:t>
            </w:r>
          </w:p>
        </w:tc>
        <w:tc>
          <w:tcPr>
            <w:tcW w:w="1015" w:type="pct"/>
          </w:tcPr>
          <w:p w14:paraId="1F421BA4" w14:textId="77777777" w:rsidR="00A45DA4" w:rsidRPr="00105FC6" w:rsidRDefault="00A45DA4" w:rsidP="00995849">
            <w:pPr>
              <w:spacing w:after="160" w:line="259" w:lineRule="auto"/>
              <w:rPr>
                <w:rFonts w:eastAsiaTheme="majorEastAsia" w:cs="Times New Roman"/>
                <w:szCs w:val="24"/>
              </w:rPr>
            </w:pPr>
            <w:r w:rsidRPr="00105FC6">
              <w:rPr>
                <w:rFonts w:eastAsiaTheme="majorEastAsia" w:cs="Times New Roman"/>
                <w:szCs w:val="24"/>
              </w:rPr>
              <w:t>126,80</w:t>
            </w:r>
          </w:p>
        </w:tc>
        <w:tc>
          <w:tcPr>
            <w:tcW w:w="1875" w:type="pct"/>
            <w:vMerge/>
          </w:tcPr>
          <w:p w14:paraId="462B1441" w14:textId="77777777" w:rsidR="00A45DA4" w:rsidRPr="00105FC6" w:rsidRDefault="00A45DA4" w:rsidP="00995849">
            <w:pPr>
              <w:spacing w:after="160" w:line="259" w:lineRule="auto"/>
              <w:rPr>
                <w:rFonts w:eastAsiaTheme="majorEastAsia" w:cs="Times New Roman"/>
                <w:szCs w:val="24"/>
              </w:rPr>
            </w:pPr>
          </w:p>
        </w:tc>
      </w:tr>
      <w:tr w:rsidR="00A45DA4" w:rsidRPr="00105FC6" w14:paraId="1E93DC1C" w14:textId="77777777" w:rsidTr="00995849">
        <w:trPr>
          <w:trHeight w:val="251"/>
          <w:jc w:val="center"/>
        </w:trPr>
        <w:tc>
          <w:tcPr>
            <w:tcW w:w="1250" w:type="pct"/>
          </w:tcPr>
          <w:p w14:paraId="20C9467E" w14:textId="77777777" w:rsidR="00A45DA4" w:rsidRPr="00105FC6" w:rsidRDefault="00A45DA4" w:rsidP="00995849">
            <w:pPr>
              <w:spacing w:after="160" w:line="259" w:lineRule="auto"/>
              <w:jc w:val="both"/>
              <w:rPr>
                <w:rFonts w:eastAsiaTheme="majorEastAsia" w:cs="Times New Roman"/>
                <w:szCs w:val="24"/>
              </w:rPr>
            </w:pPr>
            <w:r w:rsidRPr="00105FC6">
              <w:rPr>
                <w:rFonts w:eastAsiaTheme="majorEastAsia" w:cs="Times New Roman"/>
                <w:szCs w:val="24"/>
              </w:rPr>
              <w:t>Caótica</w:t>
            </w:r>
          </w:p>
        </w:tc>
        <w:tc>
          <w:tcPr>
            <w:tcW w:w="860" w:type="pct"/>
          </w:tcPr>
          <w:p w14:paraId="64A21515" w14:textId="77777777" w:rsidR="00A45DA4" w:rsidRPr="00105FC6" w:rsidRDefault="00A45DA4" w:rsidP="00995849">
            <w:pPr>
              <w:spacing w:after="160" w:line="259" w:lineRule="auto"/>
              <w:rPr>
                <w:rFonts w:eastAsiaTheme="majorEastAsia" w:cs="Times New Roman"/>
                <w:szCs w:val="24"/>
              </w:rPr>
            </w:pPr>
            <w:r w:rsidRPr="00105FC6">
              <w:rPr>
                <w:rFonts w:eastAsiaTheme="majorEastAsia" w:cs="Times New Roman"/>
                <w:szCs w:val="24"/>
              </w:rPr>
              <w:t>39</w:t>
            </w:r>
          </w:p>
        </w:tc>
        <w:tc>
          <w:tcPr>
            <w:tcW w:w="1015" w:type="pct"/>
          </w:tcPr>
          <w:p w14:paraId="390FA125" w14:textId="77777777" w:rsidR="00A45DA4" w:rsidRPr="00105FC6" w:rsidRDefault="00A45DA4" w:rsidP="00995849">
            <w:pPr>
              <w:spacing w:after="160" w:line="259" w:lineRule="auto"/>
              <w:rPr>
                <w:rFonts w:eastAsiaTheme="majorEastAsia" w:cs="Times New Roman"/>
                <w:szCs w:val="24"/>
              </w:rPr>
            </w:pPr>
            <w:r w:rsidRPr="00105FC6">
              <w:rPr>
                <w:rFonts w:eastAsiaTheme="majorEastAsia" w:cs="Times New Roman"/>
                <w:szCs w:val="24"/>
              </w:rPr>
              <w:t>116,47</w:t>
            </w:r>
          </w:p>
        </w:tc>
        <w:tc>
          <w:tcPr>
            <w:tcW w:w="1875" w:type="pct"/>
            <w:vMerge/>
          </w:tcPr>
          <w:p w14:paraId="27A5CC1A" w14:textId="77777777" w:rsidR="00A45DA4" w:rsidRPr="00105FC6" w:rsidRDefault="00A45DA4" w:rsidP="00995849">
            <w:pPr>
              <w:spacing w:after="160" w:line="259" w:lineRule="auto"/>
              <w:rPr>
                <w:rFonts w:eastAsiaTheme="majorEastAsia" w:cs="Times New Roman"/>
                <w:szCs w:val="24"/>
              </w:rPr>
            </w:pPr>
          </w:p>
        </w:tc>
      </w:tr>
    </w:tbl>
    <w:p w14:paraId="3FD3FE42" w14:textId="3FDA0507" w:rsidR="00A45DA4" w:rsidRDefault="00A45DA4" w:rsidP="00A45DA4">
      <w:pPr>
        <w:jc w:val="both"/>
        <w:rPr>
          <w:rFonts w:ascii="Times New Roman" w:eastAsiaTheme="majorEastAsia" w:hAnsi="Times New Roman" w:cs="Times New Roman"/>
          <w:sz w:val="20"/>
          <w:szCs w:val="24"/>
        </w:rPr>
      </w:pPr>
      <w:r w:rsidRPr="00105FC6">
        <w:rPr>
          <w:rFonts w:ascii="Times New Roman" w:eastAsiaTheme="majorEastAsia" w:hAnsi="Times New Roman" w:cs="Times New Roman"/>
          <w:sz w:val="20"/>
          <w:szCs w:val="24"/>
        </w:rPr>
        <w:t>Fuente: elaboración propia</w:t>
      </w:r>
    </w:p>
    <w:p w14:paraId="29FFAC85" w14:textId="77777777" w:rsidR="00A45DA4" w:rsidRPr="00A45DA4" w:rsidRDefault="00A45DA4" w:rsidP="00A45DA4">
      <w:pPr>
        <w:jc w:val="both"/>
        <w:rPr>
          <w:rFonts w:ascii="Times New Roman" w:eastAsiaTheme="majorEastAsia" w:hAnsi="Times New Roman" w:cs="Times New Roman"/>
          <w:sz w:val="20"/>
          <w:szCs w:val="24"/>
        </w:rPr>
      </w:pPr>
    </w:p>
    <w:p w14:paraId="42CDF55B" w14:textId="77777777" w:rsidR="00A45DA4" w:rsidRPr="00105FC6" w:rsidRDefault="00A45DA4" w:rsidP="00A45DA4">
      <w:pPr>
        <w:pStyle w:val="Descripcin"/>
        <w:spacing w:after="160"/>
        <w:rPr>
          <w:rFonts w:ascii="Times New Roman" w:hAnsi="Times New Roman" w:cs="Times New Roman"/>
          <w:b/>
          <w:color w:val="auto"/>
          <w:sz w:val="24"/>
          <w:szCs w:val="24"/>
        </w:rPr>
      </w:pPr>
      <w:r w:rsidRPr="00105FC6">
        <w:rPr>
          <w:rFonts w:ascii="Times New Roman" w:hAnsi="Times New Roman" w:cs="Times New Roman"/>
          <w:b/>
          <w:i w:val="0"/>
          <w:color w:val="auto"/>
          <w:sz w:val="24"/>
          <w:szCs w:val="24"/>
        </w:rPr>
        <w:t>Tabla 5</w:t>
      </w:r>
      <w:r w:rsidRPr="00105FC6">
        <w:rPr>
          <w:rFonts w:ascii="Times New Roman" w:hAnsi="Times New Roman" w:cs="Times New Roman"/>
          <w:b/>
          <w:color w:val="auto"/>
          <w:sz w:val="24"/>
          <w:szCs w:val="24"/>
        </w:rPr>
        <w:br/>
      </w:r>
      <w:r w:rsidRPr="00105FC6">
        <w:rPr>
          <w:rFonts w:ascii="Times New Roman" w:hAnsi="Times New Roman" w:cs="Times New Roman"/>
          <w:color w:val="auto"/>
          <w:sz w:val="24"/>
          <w:szCs w:val="24"/>
        </w:rPr>
        <w:t>Rangos medios de la escala de ansiedad en función del tipo de adaptabilidad familiar</w:t>
      </w:r>
    </w:p>
    <w:tbl>
      <w:tblPr>
        <w:tblStyle w:val="apa2"/>
        <w:tblW w:w="5000" w:type="pct"/>
        <w:jc w:val="center"/>
        <w:tblLook w:val="0000" w:firstRow="0" w:lastRow="0" w:firstColumn="0" w:lastColumn="0" w:noHBand="0" w:noVBand="0"/>
      </w:tblPr>
      <w:tblGrid>
        <w:gridCol w:w="2194"/>
        <w:gridCol w:w="1608"/>
        <w:gridCol w:w="2048"/>
        <w:gridCol w:w="3510"/>
      </w:tblGrid>
      <w:tr w:rsidR="00A45DA4" w:rsidRPr="00105FC6" w14:paraId="14D8888E" w14:textId="77777777" w:rsidTr="00995849">
        <w:trPr>
          <w:jc w:val="center"/>
        </w:trPr>
        <w:tc>
          <w:tcPr>
            <w:tcW w:w="1172" w:type="pct"/>
            <w:tcBorders>
              <w:top w:val="single" w:sz="4" w:space="0" w:color="000000" w:themeColor="text1"/>
              <w:bottom w:val="single" w:sz="4" w:space="0" w:color="auto"/>
            </w:tcBorders>
          </w:tcPr>
          <w:p w14:paraId="724A738E" w14:textId="77777777" w:rsidR="00A45DA4" w:rsidRPr="00105FC6" w:rsidRDefault="00A45DA4" w:rsidP="00995849">
            <w:pPr>
              <w:autoSpaceDE w:val="0"/>
              <w:autoSpaceDN w:val="0"/>
              <w:adjustRightInd w:val="0"/>
              <w:spacing w:line="360" w:lineRule="auto"/>
              <w:ind w:left="60" w:right="60"/>
              <w:jc w:val="both"/>
              <w:rPr>
                <w:rFonts w:cs="Times New Roman"/>
                <w:b/>
                <w:szCs w:val="24"/>
              </w:rPr>
            </w:pPr>
            <w:r w:rsidRPr="00105FC6">
              <w:rPr>
                <w:rFonts w:cs="Times New Roman"/>
                <w:b/>
                <w:szCs w:val="24"/>
              </w:rPr>
              <w:t>Adaptabilidad</w:t>
            </w:r>
          </w:p>
        </w:tc>
        <w:tc>
          <w:tcPr>
            <w:tcW w:w="859" w:type="pct"/>
            <w:tcBorders>
              <w:top w:val="single" w:sz="4" w:space="0" w:color="000000" w:themeColor="text1"/>
              <w:bottom w:val="single" w:sz="4" w:space="0" w:color="auto"/>
            </w:tcBorders>
          </w:tcPr>
          <w:p w14:paraId="2D400413" w14:textId="77777777" w:rsidR="00A45DA4" w:rsidRPr="00105FC6" w:rsidRDefault="00A45DA4" w:rsidP="00995849">
            <w:pPr>
              <w:autoSpaceDE w:val="0"/>
              <w:autoSpaceDN w:val="0"/>
              <w:adjustRightInd w:val="0"/>
              <w:spacing w:line="360" w:lineRule="auto"/>
              <w:ind w:left="60" w:right="60"/>
              <w:rPr>
                <w:rFonts w:cs="Times New Roman"/>
                <w:b/>
                <w:szCs w:val="24"/>
              </w:rPr>
            </w:pPr>
            <w:r w:rsidRPr="00105FC6">
              <w:rPr>
                <w:rFonts w:cs="Times New Roman"/>
                <w:b/>
                <w:szCs w:val="24"/>
              </w:rPr>
              <w:t>N</w:t>
            </w:r>
          </w:p>
        </w:tc>
        <w:tc>
          <w:tcPr>
            <w:tcW w:w="1094" w:type="pct"/>
            <w:tcBorders>
              <w:top w:val="single" w:sz="4" w:space="0" w:color="000000" w:themeColor="text1"/>
              <w:bottom w:val="single" w:sz="4" w:space="0" w:color="auto"/>
            </w:tcBorders>
          </w:tcPr>
          <w:p w14:paraId="0BE91F8D" w14:textId="77777777" w:rsidR="00A45DA4" w:rsidRPr="00105FC6" w:rsidRDefault="00A45DA4" w:rsidP="00995849">
            <w:pPr>
              <w:autoSpaceDE w:val="0"/>
              <w:autoSpaceDN w:val="0"/>
              <w:adjustRightInd w:val="0"/>
              <w:spacing w:line="360" w:lineRule="auto"/>
              <w:ind w:left="60" w:right="60"/>
              <w:rPr>
                <w:rFonts w:cs="Times New Roman"/>
                <w:b/>
                <w:szCs w:val="24"/>
              </w:rPr>
            </w:pPr>
            <w:r w:rsidRPr="00105FC6">
              <w:rPr>
                <w:rFonts w:cs="Times New Roman"/>
                <w:b/>
                <w:szCs w:val="24"/>
              </w:rPr>
              <w:t>Rango Promedio</w:t>
            </w:r>
          </w:p>
        </w:tc>
        <w:tc>
          <w:tcPr>
            <w:tcW w:w="1875" w:type="pct"/>
            <w:tcBorders>
              <w:top w:val="single" w:sz="4" w:space="0" w:color="000000" w:themeColor="text1"/>
              <w:bottom w:val="single" w:sz="4" w:space="0" w:color="auto"/>
            </w:tcBorders>
          </w:tcPr>
          <w:p w14:paraId="096C251D" w14:textId="77777777" w:rsidR="00A45DA4" w:rsidRPr="00105FC6" w:rsidRDefault="00A45DA4" w:rsidP="00995849">
            <w:pPr>
              <w:autoSpaceDE w:val="0"/>
              <w:autoSpaceDN w:val="0"/>
              <w:adjustRightInd w:val="0"/>
              <w:spacing w:line="360" w:lineRule="auto"/>
              <w:ind w:left="60" w:right="60"/>
              <w:rPr>
                <w:rFonts w:cs="Times New Roman"/>
                <w:b/>
                <w:bCs/>
                <w:szCs w:val="24"/>
              </w:rPr>
            </w:pPr>
            <w:r w:rsidRPr="00105FC6">
              <w:rPr>
                <w:rFonts w:cs="Times New Roman"/>
                <w:b/>
                <w:bCs/>
                <w:szCs w:val="24"/>
              </w:rPr>
              <w:t>p</w:t>
            </w:r>
          </w:p>
        </w:tc>
      </w:tr>
      <w:tr w:rsidR="00A45DA4" w:rsidRPr="00105FC6" w14:paraId="6E24245F" w14:textId="77777777" w:rsidTr="00995849">
        <w:trPr>
          <w:jc w:val="center"/>
        </w:trPr>
        <w:tc>
          <w:tcPr>
            <w:tcW w:w="1172" w:type="pct"/>
            <w:tcBorders>
              <w:top w:val="single" w:sz="4" w:space="0" w:color="auto"/>
            </w:tcBorders>
          </w:tcPr>
          <w:p w14:paraId="51FB59D8" w14:textId="77777777" w:rsidR="00A45DA4" w:rsidRPr="00105FC6" w:rsidRDefault="00A45DA4" w:rsidP="00995849">
            <w:pPr>
              <w:autoSpaceDE w:val="0"/>
              <w:autoSpaceDN w:val="0"/>
              <w:adjustRightInd w:val="0"/>
              <w:spacing w:line="360" w:lineRule="auto"/>
              <w:ind w:left="60" w:right="60"/>
              <w:jc w:val="both"/>
              <w:rPr>
                <w:rFonts w:cs="Times New Roman"/>
                <w:szCs w:val="24"/>
              </w:rPr>
            </w:pPr>
            <w:r w:rsidRPr="00105FC6">
              <w:rPr>
                <w:rFonts w:cs="Times New Roman"/>
                <w:szCs w:val="24"/>
              </w:rPr>
              <w:t xml:space="preserve">Rígida </w:t>
            </w:r>
          </w:p>
        </w:tc>
        <w:tc>
          <w:tcPr>
            <w:tcW w:w="859" w:type="pct"/>
            <w:tcBorders>
              <w:top w:val="single" w:sz="4" w:space="0" w:color="auto"/>
            </w:tcBorders>
          </w:tcPr>
          <w:p w14:paraId="32B29E64" w14:textId="77777777" w:rsidR="00A45DA4" w:rsidRPr="00105FC6" w:rsidRDefault="00A45DA4" w:rsidP="00995849">
            <w:pPr>
              <w:autoSpaceDE w:val="0"/>
              <w:autoSpaceDN w:val="0"/>
              <w:adjustRightInd w:val="0"/>
              <w:spacing w:line="360" w:lineRule="auto"/>
              <w:ind w:left="60" w:right="60"/>
              <w:rPr>
                <w:rFonts w:cs="Times New Roman"/>
                <w:szCs w:val="24"/>
              </w:rPr>
            </w:pPr>
            <w:r w:rsidRPr="00105FC6">
              <w:rPr>
                <w:rFonts w:cs="Times New Roman"/>
                <w:szCs w:val="24"/>
              </w:rPr>
              <w:t>2</w:t>
            </w:r>
          </w:p>
        </w:tc>
        <w:tc>
          <w:tcPr>
            <w:tcW w:w="1094" w:type="pct"/>
            <w:tcBorders>
              <w:top w:val="single" w:sz="4" w:space="0" w:color="auto"/>
            </w:tcBorders>
          </w:tcPr>
          <w:p w14:paraId="097343E3" w14:textId="77777777" w:rsidR="00A45DA4" w:rsidRPr="00105FC6" w:rsidRDefault="00A45DA4" w:rsidP="00995849">
            <w:pPr>
              <w:autoSpaceDE w:val="0"/>
              <w:autoSpaceDN w:val="0"/>
              <w:adjustRightInd w:val="0"/>
              <w:spacing w:line="360" w:lineRule="auto"/>
              <w:ind w:left="60" w:right="60"/>
              <w:rPr>
                <w:rFonts w:cs="Times New Roman"/>
                <w:szCs w:val="24"/>
              </w:rPr>
            </w:pPr>
            <w:r w:rsidRPr="00105FC6">
              <w:rPr>
                <w:rFonts w:cs="Times New Roman"/>
                <w:szCs w:val="24"/>
              </w:rPr>
              <w:t>96,00</w:t>
            </w:r>
          </w:p>
        </w:tc>
        <w:tc>
          <w:tcPr>
            <w:tcW w:w="1875" w:type="pct"/>
            <w:vMerge w:val="restart"/>
            <w:tcBorders>
              <w:top w:val="single" w:sz="4" w:space="0" w:color="auto"/>
            </w:tcBorders>
          </w:tcPr>
          <w:p w14:paraId="260021F9" w14:textId="77777777" w:rsidR="00A45DA4" w:rsidRPr="00105FC6" w:rsidRDefault="00A45DA4" w:rsidP="00995849">
            <w:pPr>
              <w:autoSpaceDE w:val="0"/>
              <w:autoSpaceDN w:val="0"/>
              <w:adjustRightInd w:val="0"/>
              <w:spacing w:line="360" w:lineRule="auto"/>
              <w:ind w:left="60" w:right="60"/>
              <w:rPr>
                <w:rFonts w:cs="Times New Roman"/>
                <w:szCs w:val="24"/>
              </w:rPr>
            </w:pPr>
            <w:r w:rsidRPr="00105FC6">
              <w:rPr>
                <w:rFonts w:cs="Times New Roman"/>
                <w:szCs w:val="24"/>
              </w:rPr>
              <w:t>.768</w:t>
            </w:r>
          </w:p>
        </w:tc>
      </w:tr>
      <w:tr w:rsidR="00A45DA4" w:rsidRPr="00105FC6" w14:paraId="4D56C61C" w14:textId="77777777" w:rsidTr="00995849">
        <w:trPr>
          <w:jc w:val="center"/>
        </w:trPr>
        <w:tc>
          <w:tcPr>
            <w:tcW w:w="1172" w:type="pct"/>
          </w:tcPr>
          <w:p w14:paraId="7B944552" w14:textId="77777777" w:rsidR="00A45DA4" w:rsidRPr="00105FC6" w:rsidRDefault="00A45DA4" w:rsidP="00995849">
            <w:pPr>
              <w:autoSpaceDE w:val="0"/>
              <w:autoSpaceDN w:val="0"/>
              <w:adjustRightInd w:val="0"/>
              <w:spacing w:line="360" w:lineRule="auto"/>
              <w:ind w:left="60" w:right="60"/>
              <w:jc w:val="both"/>
              <w:rPr>
                <w:rFonts w:cs="Times New Roman"/>
                <w:szCs w:val="24"/>
              </w:rPr>
            </w:pPr>
            <w:r w:rsidRPr="00105FC6">
              <w:rPr>
                <w:rFonts w:cs="Times New Roman"/>
                <w:szCs w:val="24"/>
              </w:rPr>
              <w:t xml:space="preserve">Estructurada </w:t>
            </w:r>
          </w:p>
        </w:tc>
        <w:tc>
          <w:tcPr>
            <w:tcW w:w="859" w:type="pct"/>
          </w:tcPr>
          <w:p w14:paraId="023461E4" w14:textId="77777777" w:rsidR="00A45DA4" w:rsidRPr="00105FC6" w:rsidRDefault="00A45DA4" w:rsidP="00995849">
            <w:pPr>
              <w:autoSpaceDE w:val="0"/>
              <w:autoSpaceDN w:val="0"/>
              <w:adjustRightInd w:val="0"/>
              <w:spacing w:line="360" w:lineRule="auto"/>
              <w:ind w:left="60" w:right="60"/>
              <w:rPr>
                <w:rFonts w:cs="Times New Roman"/>
                <w:szCs w:val="24"/>
              </w:rPr>
            </w:pPr>
            <w:r w:rsidRPr="00105FC6">
              <w:rPr>
                <w:rFonts w:cs="Times New Roman"/>
                <w:szCs w:val="24"/>
              </w:rPr>
              <w:t>67</w:t>
            </w:r>
          </w:p>
        </w:tc>
        <w:tc>
          <w:tcPr>
            <w:tcW w:w="1094" w:type="pct"/>
          </w:tcPr>
          <w:p w14:paraId="2E9C0820" w14:textId="77777777" w:rsidR="00A45DA4" w:rsidRPr="00105FC6" w:rsidRDefault="00A45DA4" w:rsidP="00995849">
            <w:pPr>
              <w:autoSpaceDE w:val="0"/>
              <w:autoSpaceDN w:val="0"/>
              <w:adjustRightInd w:val="0"/>
              <w:spacing w:line="360" w:lineRule="auto"/>
              <w:ind w:left="60" w:right="60"/>
              <w:rPr>
                <w:rFonts w:cs="Times New Roman"/>
                <w:szCs w:val="24"/>
              </w:rPr>
            </w:pPr>
            <w:r w:rsidRPr="00105FC6">
              <w:rPr>
                <w:rFonts w:cs="Times New Roman"/>
                <w:szCs w:val="24"/>
              </w:rPr>
              <w:t>125,44</w:t>
            </w:r>
          </w:p>
        </w:tc>
        <w:tc>
          <w:tcPr>
            <w:tcW w:w="1875" w:type="pct"/>
            <w:vMerge/>
          </w:tcPr>
          <w:p w14:paraId="32F0721E" w14:textId="77777777" w:rsidR="00A45DA4" w:rsidRPr="00105FC6" w:rsidRDefault="00A45DA4" w:rsidP="00995849">
            <w:pPr>
              <w:autoSpaceDE w:val="0"/>
              <w:autoSpaceDN w:val="0"/>
              <w:adjustRightInd w:val="0"/>
              <w:spacing w:line="360" w:lineRule="auto"/>
              <w:ind w:left="60" w:right="60"/>
              <w:rPr>
                <w:rFonts w:cs="Times New Roman"/>
                <w:szCs w:val="24"/>
              </w:rPr>
            </w:pPr>
          </w:p>
        </w:tc>
      </w:tr>
      <w:tr w:rsidR="00A45DA4" w:rsidRPr="00105FC6" w14:paraId="4123ACA3" w14:textId="77777777" w:rsidTr="00995849">
        <w:trPr>
          <w:jc w:val="center"/>
        </w:trPr>
        <w:tc>
          <w:tcPr>
            <w:tcW w:w="1172" w:type="pct"/>
          </w:tcPr>
          <w:p w14:paraId="14FAF884" w14:textId="77777777" w:rsidR="00A45DA4" w:rsidRPr="00105FC6" w:rsidRDefault="00A45DA4" w:rsidP="00995849">
            <w:pPr>
              <w:autoSpaceDE w:val="0"/>
              <w:autoSpaceDN w:val="0"/>
              <w:adjustRightInd w:val="0"/>
              <w:spacing w:line="360" w:lineRule="auto"/>
              <w:ind w:left="60" w:right="60"/>
              <w:jc w:val="both"/>
              <w:rPr>
                <w:rFonts w:cs="Times New Roman"/>
                <w:szCs w:val="24"/>
              </w:rPr>
            </w:pPr>
            <w:r w:rsidRPr="00105FC6">
              <w:rPr>
                <w:rFonts w:cs="Times New Roman"/>
                <w:szCs w:val="24"/>
              </w:rPr>
              <w:t xml:space="preserve">Flexible </w:t>
            </w:r>
          </w:p>
        </w:tc>
        <w:tc>
          <w:tcPr>
            <w:tcW w:w="859" w:type="pct"/>
          </w:tcPr>
          <w:p w14:paraId="7B1C9958" w14:textId="77777777" w:rsidR="00A45DA4" w:rsidRPr="00105FC6" w:rsidRDefault="00A45DA4" w:rsidP="00995849">
            <w:pPr>
              <w:autoSpaceDE w:val="0"/>
              <w:autoSpaceDN w:val="0"/>
              <w:adjustRightInd w:val="0"/>
              <w:spacing w:line="360" w:lineRule="auto"/>
              <w:ind w:left="60" w:right="60"/>
              <w:rPr>
                <w:rFonts w:cs="Times New Roman"/>
                <w:szCs w:val="24"/>
              </w:rPr>
            </w:pPr>
            <w:r w:rsidRPr="00105FC6">
              <w:rPr>
                <w:rFonts w:cs="Times New Roman"/>
                <w:szCs w:val="24"/>
              </w:rPr>
              <w:t>142</w:t>
            </w:r>
          </w:p>
        </w:tc>
        <w:tc>
          <w:tcPr>
            <w:tcW w:w="1094" w:type="pct"/>
          </w:tcPr>
          <w:p w14:paraId="1333CA6B" w14:textId="77777777" w:rsidR="00A45DA4" w:rsidRPr="00105FC6" w:rsidRDefault="00A45DA4" w:rsidP="00995849">
            <w:pPr>
              <w:autoSpaceDE w:val="0"/>
              <w:autoSpaceDN w:val="0"/>
              <w:adjustRightInd w:val="0"/>
              <w:spacing w:line="360" w:lineRule="auto"/>
              <w:ind w:left="60" w:right="60"/>
              <w:rPr>
                <w:rFonts w:cs="Times New Roman"/>
                <w:szCs w:val="24"/>
              </w:rPr>
            </w:pPr>
            <w:r w:rsidRPr="00105FC6">
              <w:rPr>
                <w:rFonts w:cs="Times New Roman"/>
                <w:szCs w:val="24"/>
              </w:rPr>
              <w:t>128,35</w:t>
            </w:r>
          </w:p>
        </w:tc>
        <w:tc>
          <w:tcPr>
            <w:tcW w:w="1875" w:type="pct"/>
            <w:vMerge/>
          </w:tcPr>
          <w:p w14:paraId="44E931AE" w14:textId="77777777" w:rsidR="00A45DA4" w:rsidRPr="00105FC6" w:rsidRDefault="00A45DA4" w:rsidP="00995849">
            <w:pPr>
              <w:autoSpaceDE w:val="0"/>
              <w:autoSpaceDN w:val="0"/>
              <w:adjustRightInd w:val="0"/>
              <w:spacing w:line="360" w:lineRule="auto"/>
              <w:ind w:left="60" w:right="60"/>
              <w:rPr>
                <w:rFonts w:cs="Times New Roman"/>
                <w:szCs w:val="24"/>
              </w:rPr>
            </w:pPr>
          </w:p>
        </w:tc>
      </w:tr>
      <w:tr w:rsidR="00A45DA4" w:rsidRPr="00105FC6" w14:paraId="0A65F6CA" w14:textId="77777777" w:rsidTr="00995849">
        <w:trPr>
          <w:jc w:val="center"/>
        </w:trPr>
        <w:tc>
          <w:tcPr>
            <w:tcW w:w="1172" w:type="pct"/>
          </w:tcPr>
          <w:p w14:paraId="10A2CD8C" w14:textId="77777777" w:rsidR="00A45DA4" w:rsidRPr="00105FC6" w:rsidRDefault="00A45DA4" w:rsidP="00995849">
            <w:pPr>
              <w:autoSpaceDE w:val="0"/>
              <w:autoSpaceDN w:val="0"/>
              <w:adjustRightInd w:val="0"/>
              <w:spacing w:line="360" w:lineRule="auto"/>
              <w:ind w:left="60" w:right="60"/>
              <w:jc w:val="both"/>
              <w:rPr>
                <w:rFonts w:cs="Times New Roman"/>
                <w:szCs w:val="24"/>
              </w:rPr>
            </w:pPr>
            <w:r w:rsidRPr="00105FC6">
              <w:rPr>
                <w:rFonts w:cs="Times New Roman"/>
                <w:szCs w:val="24"/>
              </w:rPr>
              <w:t xml:space="preserve">Caótica </w:t>
            </w:r>
          </w:p>
        </w:tc>
        <w:tc>
          <w:tcPr>
            <w:tcW w:w="859" w:type="pct"/>
          </w:tcPr>
          <w:p w14:paraId="50B42FA7" w14:textId="77777777" w:rsidR="00A45DA4" w:rsidRPr="00105FC6" w:rsidRDefault="00A45DA4" w:rsidP="00995849">
            <w:pPr>
              <w:autoSpaceDE w:val="0"/>
              <w:autoSpaceDN w:val="0"/>
              <w:adjustRightInd w:val="0"/>
              <w:spacing w:line="360" w:lineRule="auto"/>
              <w:ind w:left="60" w:right="60"/>
              <w:rPr>
                <w:rFonts w:cs="Times New Roman"/>
                <w:szCs w:val="24"/>
              </w:rPr>
            </w:pPr>
            <w:r w:rsidRPr="00105FC6">
              <w:rPr>
                <w:rFonts w:cs="Times New Roman"/>
                <w:szCs w:val="24"/>
              </w:rPr>
              <w:t>39</w:t>
            </w:r>
          </w:p>
        </w:tc>
        <w:tc>
          <w:tcPr>
            <w:tcW w:w="1094" w:type="pct"/>
          </w:tcPr>
          <w:p w14:paraId="2B94F18F" w14:textId="77777777" w:rsidR="00A45DA4" w:rsidRPr="00105FC6" w:rsidRDefault="00A45DA4" w:rsidP="00995849">
            <w:pPr>
              <w:autoSpaceDE w:val="0"/>
              <w:autoSpaceDN w:val="0"/>
              <w:adjustRightInd w:val="0"/>
              <w:spacing w:line="360" w:lineRule="auto"/>
              <w:ind w:left="60" w:right="60"/>
              <w:rPr>
                <w:rFonts w:cs="Times New Roman"/>
                <w:szCs w:val="24"/>
              </w:rPr>
            </w:pPr>
            <w:r w:rsidRPr="00105FC6">
              <w:rPr>
                <w:rFonts w:cs="Times New Roman"/>
                <w:szCs w:val="24"/>
              </w:rPr>
              <w:t>116,73</w:t>
            </w:r>
          </w:p>
        </w:tc>
        <w:tc>
          <w:tcPr>
            <w:tcW w:w="1875" w:type="pct"/>
            <w:vMerge/>
          </w:tcPr>
          <w:p w14:paraId="0C03D744" w14:textId="77777777" w:rsidR="00A45DA4" w:rsidRPr="00105FC6" w:rsidRDefault="00A45DA4" w:rsidP="00995849">
            <w:pPr>
              <w:autoSpaceDE w:val="0"/>
              <w:autoSpaceDN w:val="0"/>
              <w:adjustRightInd w:val="0"/>
              <w:spacing w:line="360" w:lineRule="auto"/>
              <w:ind w:left="60" w:right="60"/>
              <w:rPr>
                <w:rFonts w:cs="Times New Roman"/>
                <w:szCs w:val="24"/>
              </w:rPr>
            </w:pPr>
          </w:p>
        </w:tc>
      </w:tr>
    </w:tbl>
    <w:p w14:paraId="0388B8B9" w14:textId="65AB618D" w:rsidR="00A45DA4" w:rsidRPr="00A45DA4" w:rsidRDefault="00A45DA4" w:rsidP="00A45DA4">
      <w:pPr>
        <w:spacing w:line="360" w:lineRule="auto"/>
        <w:jc w:val="both"/>
        <w:rPr>
          <w:rFonts w:ascii="Times New Roman" w:hAnsi="Times New Roman" w:cs="Times New Roman"/>
          <w:sz w:val="20"/>
          <w:szCs w:val="24"/>
        </w:rPr>
      </w:pPr>
      <w:r w:rsidRPr="00105FC6">
        <w:rPr>
          <w:rFonts w:ascii="Times New Roman" w:hAnsi="Times New Roman" w:cs="Times New Roman"/>
          <w:sz w:val="20"/>
          <w:szCs w:val="24"/>
        </w:rPr>
        <w:t>Fuente: elaboración propia</w:t>
      </w:r>
    </w:p>
    <w:p w14:paraId="66691257" w14:textId="67C82036" w:rsidR="005715B0" w:rsidRPr="00F14AC5" w:rsidRDefault="717C9FA4" w:rsidP="00D715A7">
      <w:pPr>
        <w:spacing w:after="0" w:line="240" w:lineRule="auto"/>
        <w:ind w:firstLine="709"/>
        <w:rPr>
          <w:rFonts w:ascii="Times New Roman" w:eastAsiaTheme="majorEastAsia" w:hAnsi="Times New Roman" w:cs="Times New Roman"/>
          <w:sz w:val="24"/>
          <w:szCs w:val="24"/>
        </w:rPr>
      </w:pPr>
      <w:r w:rsidRPr="00F14AC5">
        <w:rPr>
          <w:rFonts w:ascii="Times New Roman" w:eastAsiaTheme="majorEastAsia" w:hAnsi="Times New Roman" w:cs="Times New Roman"/>
          <w:sz w:val="24"/>
          <w:szCs w:val="24"/>
        </w:rPr>
        <w:t xml:space="preserve">La puntuación general de calidad de vida en función del tipo de cohesión muestra diferencias significativas (p≤ .05). Entre mayor nivel de cohesión, mayores fueron las puntuaciones de calidad de vida, lo cual fue corroborado con la prueba pos hoc </w:t>
      </w:r>
      <w:proofErr w:type="spellStart"/>
      <w:r w:rsidRPr="00F14AC5">
        <w:rPr>
          <w:rFonts w:ascii="Times New Roman" w:eastAsiaTheme="majorEastAsia" w:hAnsi="Times New Roman" w:cs="Times New Roman"/>
          <w:sz w:val="24"/>
          <w:szCs w:val="24"/>
        </w:rPr>
        <w:t>Games-Howell</w:t>
      </w:r>
      <w:proofErr w:type="spellEnd"/>
      <w:r w:rsidRPr="00F14AC5">
        <w:rPr>
          <w:rFonts w:ascii="Times New Roman" w:eastAsiaTheme="majorEastAsia" w:hAnsi="Times New Roman" w:cs="Times New Roman"/>
          <w:sz w:val="24"/>
          <w:szCs w:val="24"/>
        </w:rPr>
        <w:t xml:space="preserve"> que mostró diferencias significativas entre todos los grupos (p≤ .05) (ver tabla 6).</w:t>
      </w:r>
    </w:p>
    <w:p w14:paraId="31F4BA6C" w14:textId="6CE511C9" w:rsidR="00A45DA4" w:rsidRPr="00A45DA4" w:rsidRDefault="005715B0" w:rsidP="00D715A7">
      <w:pPr>
        <w:spacing w:after="0" w:line="240" w:lineRule="auto"/>
        <w:ind w:firstLine="709"/>
        <w:rPr>
          <w:rFonts w:ascii="Times New Roman" w:eastAsiaTheme="majorEastAsia" w:hAnsi="Times New Roman" w:cs="Times New Roman"/>
          <w:sz w:val="24"/>
          <w:szCs w:val="24"/>
        </w:rPr>
      </w:pPr>
      <w:r w:rsidRPr="00F14AC5">
        <w:rPr>
          <w:rFonts w:ascii="Times New Roman" w:eastAsiaTheme="majorEastAsia" w:hAnsi="Times New Roman" w:cs="Times New Roman"/>
          <w:sz w:val="24"/>
          <w:szCs w:val="24"/>
        </w:rPr>
        <w:t xml:space="preserve">Al comparar las puntuaciones totales de la calidad de vida general en función de los tipos de adaptabilidad familiar no se encontró diferencia significativa estadísticamente en los </w:t>
      </w:r>
      <w:r w:rsidR="00A45DA4">
        <w:rPr>
          <w:rFonts w:ascii="Times New Roman" w:eastAsiaTheme="majorEastAsia" w:hAnsi="Times New Roman" w:cs="Times New Roman"/>
          <w:sz w:val="24"/>
          <w:szCs w:val="24"/>
        </w:rPr>
        <w:t xml:space="preserve">rangos promedio </w:t>
      </w:r>
      <w:proofErr w:type="gramStart"/>
      <w:r w:rsidR="00A45DA4">
        <w:rPr>
          <w:rFonts w:ascii="Times New Roman" w:eastAsiaTheme="majorEastAsia" w:hAnsi="Times New Roman" w:cs="Times New Roman"/>
          <w:sz w:val="24"/>
          <w:szCs w:val="24"/>
        </w:rPr>
        <w:t>(</w:t>
      </w:r>
      <w:r w:rsidRPr="00F14AC5">
        <w:rPr>
          <w:rFonts w:ascii="Times New Roman" w:eastAsiaTheme="majorEastAsia" w:hAnsi="Times New Roman" w:cs="Times New Roman"/>
          <w:sz w:val="24"/>
          <w:szCs w:val="24"/>
        </w:rPr>
        <w:t xml:space="preserve"> p</w:t>
      </w:r>
      <w:proofErr w:type="gramEnd"/>
      <w:r w:rsidRPr="00F14AC5">
        <w:rPr>
          <w:rFonts w:ascii="Times New Roman" w:eastAsiaTheme="majorEastAsia" w:hAnsi="Times New Roman" w:cs="Times New Roman"/>
          <w:sz w:val="24"/>
          <w:szCs w:val="24"/>
        </w:rPr>
        <w:t>&gt;</w:t>
      </w:r>
      <w:r w:rsidR="002B7C2D" w:rsidRPr="00F14AC5">
        <w:rPr>
          <w:rFonts w:ascii="Times New Roman" w:eastAsiaTheme="majorEastAsia" w:hAnsi="Times New Roman" w:cs="Times New Roman"/>
          <w:sz w:val="24"/>
          <w:szCs w:val="24"/>
        </w:rPr>
        <w:t>.05)</w:t>
      </w:r>
      <w:r w:rsidR="00105FC6">
        <w:rPr>
          <w:rFonts w:ascii="Times New Roman" w:eastAsiaTheme="majorEastAsia" w:hAnsi="Times New Roman" w:cs="Times New Roman"/>
          <w:sz w:val="24"/>
          <w:szCs w:val="24"/>
        </w:rPr>
        <w:t xml:space="preserve"> (</w:t>
      </w:r>
      <w:r w:rsidR="002B7C2D" w:rsidRPr="00F14AC5">
        <w:rPr>
          <w:rFonts w:ascii="Times New Roman" w:eastAsiaTheme="majorEastAsia" w:hAnsi="Times New Roman" w:cs="Times New Roman"/>
          <w:sz w:val="24"/>
          <w:szCs w:val="24"/>
        </w:rPr>
        <w:t>ver tabla 7</w:t>
      </w:r>
      <w:r w:rsidR="00105FC6">
        <w:rPr>
          <w:rFonts w:ascii="Times New Roman" w:eastAsiaTheme="majorEastAsia" w:hAnsi="Times New Roman" w:cs="Times New Roman"/>
          <w:sz w:val="24"/>
          <w:szCs w:val="24"/>
        </w:rPr>
        <w:t>)</w:t>
      </w:r>
      <w:r w:rsidRPr="00F14AC5">
        <w:rPr>
          <w:rFonts w:ascii="Times New Roman" w:eastAsiaTheme="majorEastAsia" w:hAnsi="Times New Roman" w:cs="Times New Roman"/>
          <w:sz w:val="24"/>
          <w:szCs w:val="24"/>
        </w:rPr>
        <w:t>.</w:t>
      </w:r>
    </w:p>
    <w:p w14:paraId="62EBF3C5" w14:textId="0E74CD4D" w:rsidR="002010F9" w:rsidRPr="00F14AC5" w:rsidRDefault="717C9FA4" w:rsidP="00D715A7">
      <w:pPr>
        <w:spacing w:after="0" w:line="240" w:lineRule="auto"/>
        <w:ind w:firstLine="709"/>
        <w:rPr>
          <w:rFonts w:ascii="Times New Roman" w:eastAsiaTheme="majorEastAsia" w:hAnsi="Times New Roman" w:cs="Times New Roman"/>
          <w:sz w:val="24"/>
          <w:szCs w:val="24"/>
        </w:rPr>
      </w:pPr>
      <w:r w:rsidRPr="00F14AC5">
        <w:rPr>
          <w:rFonts w:ascii="Times New Roman" w:eastAsiaTheme="majorEastAsia" w:hAnsi="Times New Roman" w:cs="Times New Roman"/>
          <w:sz w:val="24"/>
          <w:szCs w:val="24"/>
        </w:rPr>
        <w:t>Como análisis secundario, se compararon las variables de estudio y su relación con las características sociodemográficas resultando el sexo un factor importante para la calidad de vida, ya que, las mujeres participantes en este estudio perciben una mejor calidad de vida en comparación de los hombres (</w:t>
      </w:r>
      <w:r w:rsidR="00F82CB7" w:rsidRPr="00F14AC5">
        <w:rPr>
          <w:rFonts w:ascii="Times New Roman" w:eastAsiaTheme="majorEastAsia" w:hAnsi="Times New Roman" w:cs="Times New Roman"/>
          <w:sz w:val="24"/>
          <w:szCs w:val="24"/>
        </w:rPr>
        <w:t>p&gt;.05</w:t>
      </w:r>
      <w:r w:rsidRPr="00F14AC5">
        <w:rPr>
          <w:rFonts w:ascii="Times New Roman" w:eastAsiaTheme="majorEastAsia" w:hAnsi="Times New Roman" w:cs="Times New Roman"/>
          <w:sz w:val="24"/>
          <w:szCs w:val="24"/>
        </w:rPr>
        <w:t xml:space="preserve">). </w:t>
      </w:r>
    </w:p>
    <w:p w14:paraId="45ADAD1C" w14:textId="3102BDCC" w:rsidR="00ED46E2" w:rsidRDefault="20E82555" w:rsidP="00D715A7">
      <w:pPr>
        <w:spacing w:after="0" w:line="240" w:lineRule="auto"/>
        <w:ind w:firstLine="709"/>
        <w:rPr>
          <w:rFonts w:ascii="Times New Roman" w:eastAsiaTheme="majorEastAsia" w:hAnsi="Times New Roman" w:cs="Times New Roman"/>
          <w:sz w:val="24"/>
          <w:szCs w:val="24"/>
        </w:rPr>
      </w:pPr>
      <w:r w:rsidRPr="00F14AC5">
        <w:rPr>
          <w:rFonts w:ascii="Times New Roman" w:eastAsiaTheme="majorEastAsia" w:hAnsi="Times New Roman" w:cs="Times New Roman"/>
          <w:sz w:val="24"/>
          <w:szCs w:val="24"/>
        </w:rPr>
        <w:t>Además, conviene mencionar que los puntajes totales de síntomas ansiosos y depresivos correlacionaron positiva y significativamente entre sí (p&gt;.05) y negativamente con calidad de vida (p&gt;.05).</w:t>
      </w:r>
    </w:p>
    <w:p w14:paraId="51380C42" w14:textId="77777777" w:rsidR="00D715A7" w:rsidRDefault="00D715A7" w:rsidP="00D715A7">
      <w:pPr>
        <w:spacing w:after="0" w:line="240" w:lineRule="auto"/>
        <w:ind w:firstLine="709"/>
        <w:rPr>
          <w:rFonts w:ascii="Times New Roman" w:eastAsiaTheme="majorEastAsia" w:hAnsi="Times New Roman" w:cs="Times New Roman"/>
          <w:sz w:val="24"/>
          <w:szCs w:val="24"/>
        </w:rPr>
      </w:pPr>
    </w:p>
    <w:p w14:paraId="0C04C20A" w14:textId="77777777" w:rsidR="00A45DA4" w:rsidRPr="00105FC6" w:rsidRDefault="00A45DA4" w:rsidP="00A45DA4">
      <w:pPr>
        <w:pStyle w:val="Descripcin"/>
        <w:spacing w:after="160"/>
        <w:rPr>
          <w:rFonts w:ascii="Times New Roman" w:hAnsi="Times New Roman" w:cs="Times New Roman"/>
          <w:i w:val="0"/>
          <w:color w:val="auto"/>
          <w:sz w:val="24"/>
          <w:szCs w:val="24"/>
        </w:rPr>
      </w:pPr>
      <w:bookmarkStart w:id="5" w:name="_Toc18229134"/>
      <w:r w:rsidRPr="00105FC6">
        <w:rPr>
          <w:rFonts w:ascii="Times New Roman" w:hAnsi="Times New Roman" w:cs="Times New Roman"/>
          <w:b/>
          <w:i w:val="0"/>
          <w:color w:val="auto"/>
          <w:sz w:val="24"/>
          <w:szCs w:val="24"/>
        </w:rPr>
        <w:t>Tabla 6</w:t>
      </w:r>
      <w:r w:rsidRPr="00105FC6">
        <w:rPr>
          <w:rFonts w:ascii="Times New Roman" w:hAnsi="Times New Roman" w:cs="Times New Roman"/>
          <w:b/>
          <w:color w:val="auto"/>
          <w:sz w:val="24"/>
          <w:szCs w:val="24"/>
        </w:rPr>
        <w:br/>
      </w:r>
      <w:r w:rsidRPr="00105FC6">
        <w:rPr>
          <w:rFonts w:ascii="Times New Roman" w:hAnsi="Times New Roman" w:cs="Times New Roman"/>
          <w:color w:val="auto"/>
          <w:sz w:val="24"/>
          <w:szCs w:val="24"/>
        </w:rPr>
        <w:t>Rangos medios de la escala de calidad de vida general en función del tipo de cohesión familiar</w:t>
      </w:r>
      <w:bookmarkEnd w:id="5"/>
    </w:p>
    <w:tbl>
      <w:tblPr>
        <w:tblStyle w:val="apa2"/>
        <w:tblW w:w="5000" w:type="pct"/>
        <w:tblLook w:val="0000" w:firstRow="0" w:lastRow="0" w:firstColumn="0" w:lastColumn="0" w:noHBand="0" w:noVBand="0"/>
      </w:tblPr>
      <w:tblGrid>
        <w:gridCol w:w="2419"/>
        <w:gridCol w:w="1550"/>
        <w:gridCol w:w="2018"/>
        <w:gridCol w:w="3373"/>
      </w:tblGrid>
      <w:tr w:rsidR="00A45DA4" w:rsidRPr="00105FC6" w14:paraId="057E5CB6" w14:textId="77777777" w:rsidTr="00995849">
        <w:tc>
          <w:tcPr>
            <w:tcW w:w="1292" w:type="pct"/>
            <w:tcBorders>
              <w:top w:val="single" w:sz="4" w:space="0" w:color="000000" w:themeColor="text1"/>
              <w:bottom w:val="single" w:sz="4" w:space="0" w:color="auto"/>
            </w:tcBorders>
          </w:tcPr>
          <w:p w14:paraId="2D94B308" w14:textId="77777777" w:rsidR="00A45DA4" w:rsidRPr="00105FC6" w:rsidRDefault="00A45DA4" w:rsidP="00995849">
            <w:pPr>
              <w:spacing w:line="360" w:lineRule="auto"/>
              <w:jc w:val="both"/>
              <w:rPr>
                <w:rFonts w:cs="Times New Roman"/>
                <w:b/>
                <w:szCs w:val="24"/>
              </w:rPr>
            </w:pPr>
            <w:r w:rsidRPr="00105FC6">
              <w:rPr>
                <w:rFonts w:cs="Times New Roman"/>
                <w:b/>
                <w:szCs w:val="24"/>
              </w:rPr>
              <w:t>Cohesión</w:t>
            </w:r>
          </w:p>
        </w:tc>
        <w:tc>
          <w:tcPr>
            <w:tcW w:w="828" w:type="pct"/>
            <w:tcBorders>
              <w:top w:val="single" w:sz="4" w:space="0" w:color="000000" w:themeColor="text1"/>
              <w:bottom w:val="single" w:sz="4" w:space="0" w:color="auto"/>
            </w:tcBorders>
          </w:tcPr>
          <w:p w14:paraId="3CA4F2A1" w14:textId="77777777" w:rsidR="00A45DA4" w:rsidRPr="00105FC6" w:rsidRDefault="00A45DA4" w:rsidP="00995849">
            <w:pPr>
              <w:spacing w:line="360" w:lineRule="auto"/>
              <w:rPr>
                <w:rFonts w:cs="Times New Roman"/>
                <w:b/>
                <w:szCs w:val="24"/>
              </w:rPr>
            </w:pPr>
            <w:r w:rsidRPr="00105FC6">
              <w:rPr>
                <w:rFonts w:cs="Times New Roman"/>
                <w:b/>
                <w:szCs w:val="24"/>
              </w:rPr>
              <w:t>N</w:t>
            </w:r>
          </w:p>
        </w:tc>
        <w:tc>
          <w:tcPr>
            <w:tcW w:w="1078" w:type="pct"/>
            <w:tcBorders>
              <w:top w:val="single" w:sz="4" w:space="0" w:color="000000" w:themeColor="text1"/>
              <w:bottom w:val="single" w:sz="4" w:space="0" w:color="auto"/>
            </w:tcBorders>
          </w:tcPr>
          <w:p w14:paraId="1EFCD139" w14:textId="77777777" w:rsidR="00A45DA4" w:rsidRPr="00105FC6" w:rsidRDefault="00A45DA4" w:rsidP="00995849">
            <w:pPr>
              <w:spacing w:line="360" w:lineRule="auto"/>
              <w:rPr>
                <w:rFonts w:cs="Times New Roman"/>
                <w:b/>
                <w:szCs w:val="24"/>
              </w:rPr>
            </w:pPr>
            <w:r w:rsidRPr="00105FC6">
              <w:rPr>
                <w:rFonts w:cs="Times New Roman"/>
                <w:b/>
                <w:szCs w:val="24"/>
              </w:rPr>
              <w:t>Rango promedio</w:t>
            </w:r>
          </w:p>
        </w:tc>
        <w:tc>
          <w:tcPr>
            <w:tcW w:w="1802" w:type="pct"/>
            <w:tcBorders>
              <w:top w:val="single" w:sz="4" w:space="0" w:color="000000" w:themeColor="text1"/>
              <w:bottom w:val="single" w:sz="4" w:space="0" w:color="auto"/>
            </w:tcBorders>
          </w:tcPr>
          <w:p w14:paraId="63F33D2A" w14:textId="77777777" w:rsidR="00A45DA4" w:rsidRPr="00105FC6" w:rsidRDefault="00A45DA4" w:rsidP="00995849">
            <w:pPr>
              <w:spacing w:line="360" w:lineRule="auto"/>
              <w:rPr>
                <w:rFonts w:cs="Times New Roman"/>
                <w:b/>
                <w:bCs/>
                <w:szCs w:val="24"/>
              </w:rPr>
            </w:pPr>
            <w:r w:rsidRPr="00105FC6">
              <w:rPr>
                <w:rFonts w:cs="Times New Roman"/>
                <w:b/>
                <w:bCs/>
                <w:szCs w:val="24"/>
              </w:rPr>
              <w:t>p</w:t>
            </w:r>
          </w:p>
        </w:tc>
      </w:tr>
      <w:tr w:rsidR="00A45DA4" w:rsidRPr="00105FC6" w14:paraId="488794E8" w14:textId="77777777" w:rsidTr="00995849">
        <w:tc>
          <w:tcPr>
            <w:tcW w:w="1292" w:type="pct"/>
            <w:tcBorders>
              <w:top w:val="single" w:sz="4" w:space="0" w:color="auto"/>
            </w:tcBorders>
          </w:tcPr>
          <w:p w14:paraId="5BB76D89" w14:textId="77777777" w:rsidR="00A45DA4" w:rsidRPr="00105FC6" w:rsidRDefault="00A45DA4" w:rsidP="00995849">
            <w:pPr>
              <w:autoSpaceDE w:val="0"/>
              <w:autoSpaceDN w:val="0"/>
              <w:adjustRightInd w:val="0"/>
              <w:spacing w:line="360" w:lineRule="auto"/>
              <w:ind w:left="60" w:right="60"/>
              <w:jc w:val="both"/>
              <w:rPr>
                <w:rFonts w:cs="Times New Roman"/>
                <w:szCs w:val="24"/>
              </w:rPr>
            </w:pPr>
            <w:proofErr w:type="spellStart"/>
            <w:r w:rsidRPr="00105FC6">
              <w:rPr>
                <w:rFonts w:cs="Times New Roman"/>
                <w:szCs w:val="24"/>
              </w:rPr>
              <w:t>Semirelacionada</w:t>
            </w:r>
            <w:proofErr w:type="spellEnd"/>
          </w:p>
        </w:tc>
        <w:tc>
          <w:tcPr>
            <w:tcW w:w="828" w:type="pct"/>
            <w:tcBorders>
              <w:top w:val="single" w:sz="4" w:space="0" w:color="auto"/>
            </w:tcBorders>
          </w:tcPr>
          <w:p w14:paraId="26F1FC2F" w14:textId="77777777" w:rsidR="00A45DA4" w:rsidRPr="00105FC6" w:rsidRDefault="00A45DA4" w:rsidP="00995849">
            <w:pPr>
              <w:autoSpaceDE w:val="0"/>
              <w:autoSpaceDN w:val="0"/>
              <w:adjustRightInd w:val="0"/>
              <w:spacing w:line="360" w:lineRule="auto"/>
              <w:ind w:left="60" w:right="60"/>
              <w:rPr>
                <w:rFonts w:cs="Times New Roman"/>
                <w:szCs w:val="24"/>
              </w:rPr>
            </w:pPr>
            <w:r w:rsidRPr="00105FC6">
              <w:rPr>
                <w:rFonts w:cs="Times New Roman"/>
                <w:szCs w:val="24"/>
              </w:rPr>
              <w:t>4</w:t>
            </w:r>
          </w:p>
        </w:tc>
        <w:tc>
          <w:tcPr>
            <w:tcW w:w="1078" w:type="pct"/>
            <w:tcBorders>
              <w:top w:val="single" w:sz="4" w:space="0" w:color="auto"/>
            </w:tcBorders>
          </w:tcPr>
          <w:p w14:paraId="2C6461A1" w14:textId="77777777" w:rsidR="00A45DA4" w:rsidRPr="00105FC6" w:rsidRDefault="00A45DA4" w:rsidP="00995849">
            <w:pPr>
              <w:autoSpaceDE w:val="0"/>
              <w:autoSpaceDN w:val="0"/>
              <w:adjustRightInd w:val="0"/>
              <w:spacing w:line="360" w:lineRule="auto"/>
              <w:ind w:left="60" w:right="60"/>
              <w:rPr>
                <w:rFonts w:cs="Times New Roman"/>
                <w:szCs w:val="24"/>
              </w:rPr>
            </w:pPr>
            <w:r w:rsidRPr="00105FC6">
              <w:rPr>
                <w:rFonts w:cs="Times New Roman"/>
                <w:szCs w:val="24"/>
              </w:rPr>
              <w:t>53,13</w:t>
            </w:r>
          </w:p>
        </w:tc>
        <w:tc>
          <w:tcPr>
            <w:tcW w:w="1802" w:type="pct"/>
            <w:vMerge w:val="restart"/>
            <w:tcBorders>
              <w:top w:val="single" w:sz="4" w:space="0" w:color="auto"/>
            </w:tcBorders>
          </w:tcPr>
          <w:p w14:paraId="22022D10" w14:textId="77777777" w:rsidR="00A45DA4" w:rsidRPr="00105FC6" w:rsidRDefault="00A45DA4" w:rsidP="00995849">
            <w:pPr>
              <w:autoSpaceDE w:val="0"/>
              <w:autoSpaceDN w:val="0"/>
              <w:adjustRightInd w:val="0"/>
              <w:spacing w:line="360" w:lineRule="auto"/>
              <w:ind w:left="60" w:right="60"/>
              <w:rPr>
                <w:rFonts w:cs="Times New Roman"/>
                <w:szCs w:val="24"/>
              </w:rPr>
            </w:pPr>
            <w:r w:rsidRPr="00105FC6">
              <w:rPr>
                <w:rFonts w:cs="Times New Roman"/>
                <w:szCs w:val="24"/>
              </w:rPr>
              <w:t>.005</w:t>
            </w:r>
          </w:p>
        </w:tc>
      </w:tr>
      <w:tr w:rsidR="00A45DA4" w:rsidRPr="00105FC6" w14:paraId="1B87F14B" w14:textId="77777777" w:rsidTr="00995849">
        <w:tc>
          <w:tcPr>
            <w:tcW w:w="1292" w:type="pct"/>
          </w:tcPr>
          <w:p w14:paraId="146856CF" w14:textId="77777777" w:rsidR="00A45DA4" w:rsidRPr="00105FC6" w:rsidRDefault="00A45DA4" w:rsidP="00995849">
            <w:pPr>
              <w:autoSpaceDE w:val="0"/>
              <w:autoSpaceDN w:val="0"/>
              <w:adjustRightInd w:val="0"/>
              <w:spacing w:line="360" w:lineRule="auto"/>
              <w:ind w:left="60" w:right="60"/>
              <w:jc w:val="both"/>
              <w:rPr>
                <w:rFonts w:cs="Times New Roman"/>
                <w:szCs w:val="24"/>
              </w:rPr>
            </w:pPr>
            <w:r w:rsidRPr="00105FC6">
              <w:rPr>
                <w:rFonts w:cs="Times New Roman"/>
                <w:szCs w:val="24"/>
              </w:rPr>
              <w:t>Relacionada</w:t>
            </w:r>
          </w:p>
        </w:tc>
        <w:tc>
          <w:tcPr>
            <w:tcW w:w="828" w:type="pct"/>
          </w:tcPr>
          <w:p w14:paraId="01D70477" w14:textId="77777777" w:rsidR="00A45DA4" w:rsidRPr="00105FC6" w:rsidRDefault="00A45DA4" w:rsidP="00995849">
            <w:pPr>
              <w:autoSpaceDE w:val="0"/>
              <w:autoSpaceDN w:val="0"/>
              <w:adjustRightInd w:val="0"/>
              <w:spacing w:line="360" w:lineRule="auto"/>
              <w:ind w:left="60" w:right="60"/>
              <w:rPr>
                <w:rFonts w:cs="Times New Roman"/>
                <w:szCs w:val="24"/>
              </w:rPr>
            </w:pPr>
            <w:r w:rsidRPr="00105FC6">
              <w:rPr>
                <w:rFonts w:cs="Times New Roman"/>
                <w:szCs w:val="24"/>
              </w:rPr>
              <w:t>24</w:t>
            </w:r>
          </w:p>
        </w:tc>
        <w:tc>
          <w:tcPr>
            <w:tcW w:w="1078" w:type="pct"/>
          </w:tcPr>
          <w:p w14:paraId="30D304BA" w14:textId="77777777" w:rsidR="00A45DA4" w:rsidRPr="00105FC6" w:rsidRDefault="00A45DA4" w:rsidP="00995849">
            <w:pPr>
              <w:autoSpaceDE w:val="0"/>
              <w:autoSpaceDN w:val="0"/>
              <w:adjustRightInd w:val="0"/>
              <w:spacing w:line="360" w:lineRule="auto"/>
              <w:ind w:left="60" w:right="60"/>
              <w:rPr>
                <w:rFonts w:cs="Times New Roman"/>
                <w:szCs w:val="24"/>
              </w:rPr>
            </w:pPr>
            <w:r w:rsidRPr="00105FC6">
              <w:rPr>
                <w:rFonts w:cs="Times New Roman"/>
                <w:szCs w:val="24"/>
              </w:rPr>
              <w:t>91,13</w:t>
            </w:r>
          </w:p>
        </w:tc>
        <w:tc>
          <w:tcPr>
            <w:tcW w:w="1802" w:type="pct"/>
            <w:vMerge/>
          </w:tcPr>
          <w:p w14:paraId="2A690F98" w14:textId="77777777" w:rsidR="00A45DA4" w:rsidRPr="00105FC6" w:rsidRDefault="00A45DA4" w:rsidP="00995849">
            <w:pPr>
              <w:autoSpaceDE w:val="0"/>
              <w:autoSpaceDN w:val="0"/>
              <w:adjustRightInd w:val="0"/>
              <w:spacing w:line="360" w:lineRule="auto"/>
              <w:ind w:left="60" w:right="60"/>
              <w:rPr>
                <w:rFonts w:cs="Times New Roman"/>
                <w:szCs w:val="24"/>
              </w:rPr>
            </w:pPr>
          </w:p>
        </w:tc>
      </w:tr>
      <w:tr w:rsidR="00A45DA4" w:rsidRPr="00105FC6" w14:paraId="00EA4662" w14:textId="77777777" w:rsidTr="00995849">
        <w:tc>
          <w:tcPr>
            <w:tcW w:w="1292" w:type="pct"/>
          </w:tcPr>
          <w:p w14:paraId="49409121" w14:textId="77777777" w:rsidR="00A45DA4" w:rsidRPr="00105FC6" w:rsidRDefault="00A45DA4" w:rsidP="00995849">
            <w:pPr>
              <w:autoSpaceDE w:val="0"/>
              <w:autoSpaceDN w:val="0"/>
              <w:adjustRightInd w:val="0"/>
              <w:spacing w:line="360" w:lineRule="auto"/>
              <w:ind w:left="60" w:right="60"/>
              <w:jc w:val="both"/>
              <w:rPr>
                <w:rFonts w:cs="Times New Roman"/>
                <w:szCs w:val="24"/>
              </w:rPr>
            </w:pPr>
            <w:r w:rsidRPr="00105FC6">
              <w:rPr>
                <w:rFonts w:cs="Times New Roman"/>
                <w:szCs w:val="24"/>
              </w:rPr>
              <w:t>Aglutinada</w:t>
            </w:r>
          </w:p>
        </w:tc>
        <w:tc>
          <w:tcPr>
            <w:tcW w:w="828" w:type="pct"/>
          </w:tcPr>
          <w:p w14:paraId="4D0C7262" w14:textId="77777777" w:rsidR="00A45DA4" w:rsidRPr="00105FC6" w:rsidRDefault="00A45DA4" w:rsidP="00995849">
            <w:pPr>
              <w:autoSpaceDE w:val="0"/>
              <w:autoSpaceDN w:val="0"/>
              <w:adjustRightInd w:val="0"/>
              <w:spacing w:line="360" w:lineRule="auto"/>
              <w:ind w:left="60" w:right="60"/>
              <w:rPr>
                <w:rFonts w:cs="Times New Roman"/>
                <w:szCs w:val="24"/>
              </w:rPr>
            </w:pPr>
            <w:r w:rsidRPr="00105FC6">
              <w:rPr>
                <w:rFonts w:cs="Times New Roman"/>
                <w:szCs w:val="24"/>
              </w:rPr>
              <w:t>222</w:t>
            </w:r>
          </w:p>
        </w:tc>
        <w:tc>
          <w:tcPr>
            <w:tcW w:w="1078" w:type="pct"/>
          </w:tcPr>
          <w:p w14:paraId="718CF9CF" w14:textId="77777777" w:rsidR="00A45DA4" w:rsidRPr="00105FC6" w:rsidRDefault="00A45DA4" w:rsidP="00995849">
            <w:pPr>
              <w:autoSpaceDE w:val="0"/>
              <w:autoSpaceDN w:val="0"/>
              <w:adjustRightInd w:val="0"/>
              <w:spacing w:line="360" w:lineRule="auto"/>
              <w:ind w:left="60" w:right="60"/>
              <w:rPr>
                <w:rFonts w:cs="Times New Roman"/>
                <w:szCs w:val="24"/>
              </w:rPr>
            </w:pPr>
            <w:r w:rsidRPr="00105FC6">
              <w:rPr>
                <w:rFonts w:cs="Times New Roman"/>
                <w:szCs w:val="24"/>
              </w:rPr>
              <w:t>130,52</w:t>
            </w:r>
          </w:p>
        </w:tc>
        <w:tc>
          <w:tcPr>
            <w:tcW w:w="1802" w:type="pct"/>
            <w:vMerge/>
          </w:tcPr>
          <w:p w14:paraId="48585CBB" w14:textId="77777777" w:rsidR="00A45DA4" w:rsidRPr="00105FC6" w:rsidRDefault="00A45DA4" w:rsidP="00995849">
            <w:pPr>
              <w:autoSpaceDE w:val="0"/>
              <w:autoSpaceDN w:val="0"/>
              <w:adjustRightInd w:val="0"/>
              <w:spacing w:line="360" w:lineRule="auto"/>
              <w:ind w:left="60" w:right="60"/>
              <w:rPr>
                <w:rFonts w:cs="Times New Roman"/>
                <w:szCs w:val="24"/>
              </w:rPr>
            </w:pPr>
          </w:p>
        </w:tc>
      </w:tr>
    </w:tbl>
    <w:p w14:paraId="1620D035" w14:textId="2AF66618" w:rsidR="00D715A7" w:rsidRPr="00D715A7" w:rsidRDefault="00A45DA4" w:rsidP="00D715A7">
      <w:pPr>
        <w:spacing w:line="360" w:lineRule="auto"/>
        <w:jc w:val="both"/>
        <w:rPr>
          <w:rFonts w:ascii="Times New Roman" w:hAnsi="Times New Roman" w:cs="Times New Roman"/>
          <w:sz w:val="20"/>
          <w:szCs w:val="24"/>
        </w:rPr>
      </w:pPr>
      <w:r w:rsidRPr="00105FC6">
        <w:rPr>
          <w:rFonts w:ascii="Times New Roman" w:hAnsi="Times New Roman" w:cs="Times New Roman"/>
          <w:sz w:val="20"/>
          <w:szCs w:val="24"/>
        </w:rPr>
        <w:t>Fuente: elaboración propia</w:t>
      </w:r>
      <w:bookmarkStart w:id="6" w:name="_Toc18229139"/>
    </w:p>
    <w:p w14:paraId="4F0E10AB" w14:textId="77777777" w:rsidR="00D715A7" w:rsidRPr="00D715A7" w:rsidRDefault="00D715A7" w:rsidP="00D715A7">
      <w:pPr>
        <w:rPr>
          <w:lang w:eastAsia="es-MX"/>
        </w:rPr>
      </w:pPr>
    </w:p>
    <w:p w14:paraId="6AA77135" w14:textId="41EFF25A" w:rsidR="00A45DA4" w:rsidRPr="00105FC6" w:rsidRDefault="00A45DA4" w:rsidP="00A45DA4">
      <w:pPr>
        <w:pStyle w:val="Descripcin"/>
        <w:spacing w:after="160"/>
        <w:rPr>
          <w:rFonts w:ascii="Times New Roman" w:hAnsi="Times New Roman" w:cs="Times New Roman"/>
          <w:i w:val="0"/>
          <w:color w:val="auto"/>
          <w:sz w:val="24"/>
          <w:szCs w:val="24"/>
        </w:rPr>
      </w:pPr>
      <w:r w:rsidRPr="00105FC6">
        <w:rPr>
          <w:rFonts w:ascii="Times New Roman" w:hAnsi="Times New Roman" w:cs="Times New Roman"/>
          <w:b/>
          <w:i w:val="0"/>
          <w:color w:val="auto"/>
          <w:sz w:val="24"/>
          <w:szCs w:val="24"/>
        </w:rPr>
        <w:t>Tabla 7</w:t>
      </w:r>
      <w:r w:rsidRPr="00105FC6">
        <w:rPr>
          <w:rFonts w:ascii="Times New Roman" w:hAnsi="Times New Roman" w:cs="Times New Roman"/>
          <w:b/>
          <w:color w:val="auto"/>
          <w:sz w:val="24"/>
          <w:szCs w:val="24"/>
        </w:rPr>
        <w:br/>
      </w:r>
      <w:r w:rsidRPr="00105FC6">
        <w:rPr>
          <w:rFonts w:ascii="Times New Roman" w:hAnsi="Times New Roman" w:cs="Times New Roman"/>
          <w:color w:val="auto"/>
          <w:sz w:val="24"/>
          <w:szCs w:val="24"/>
        </w:rPr>
        <w:t>Rangos medios de la escala de calidad de vida general en función del tipo de adaptabilidad familiar</w:t>
      </w:r>
      <w:bookmarkEnd w:id="6"/>
    </w:p>
    <w:tbl>
      <w:tblPr>
        <w:tblStyle w:val="apa2"/>
        <w:tblW w:w="5000" w:type="pct"/>
        <w:tblLook w:val="0000" w:firstRow="0" w:lastRow="0" w:firstColumn="0" w:lastColumn="0" w:noHBand="0" w:noVBand="0"/>
      </w:tblPr>
      <w:tblGrid>
        <w:gridCol w:w="2453"/>
        <w:gridCol w:w="1941"/>
        <w:gridCol w:w="1986"/>
        <w:gridCol w:w="2980"/>
      </w:tblGrid>
      <w:tr w:rsidR="00A45DA4" w:rsidRPr="00105FC6" w14:paraId="2D4293A4" w14:textId="77777777" w:rsidTr="00995849">
        <w:tc>
          <w:tcPr>
            <w:tcW w:w="1310" w:type="pct"/>
            <w:tcBorders>
              <w:top w:val="single" w:sz="4" w:space="0" w:color="000000" w:themeColor="text1"/>
              <w:bottom w:val="single" w:sz="4" w:space="0" w:color="auto"/>
            </w:tcBorders>
          </w:tcPr>
          <w:p w14:paraId="34AEE355" w14:textId="77777777" w:rsidR="00A45DA4" w:rsidRPr="00105FC6" w:rsidRDefault="00A45DA4" w:rsidP="00995849">
            <w:pPr>
              <w:autoSpaceDE w:val="0"/>
              <w:autoSpaceDN w:val="0"/>
              <w:adjustRightInd w:val="0"/>
              <w:spacing w:line="360" w:lineRule="auto"/>
              <w:ind w:left="60" w:right="60"/>
              <w:jc w:val="both"/>
              <w:rPr>
                <w:rFonts w:cs="Times New Roman"/>
                <w:b/>
                <w:szCs w:val="24"/>
              </w:rPr>
            </w:pPr>
            <w:r w:rsidRPr="00105FC6">
              <w:rPr>
                <w:rFonts w:cs="Times New Roman"/>
                <w:b/>
                <w:szCs w:val="24"/>
              </w:rPr>
              <w:t>Adaptabilidad</w:t>
            </w:r>
          </w:p>
        </w:tc>
        <w:tc>
          <w:tcPr>
            <w:tcW w:w="1037" w:type="pct"/>
            <w:tcBorders>
              <w:top w:val="single" w:sz="4" w:space="0" w:color="000000" w:themeColor="text1"/>
              <w:bottom w:val="single" w:sz="4" w:space="0" w:color="auto"/>
            </w:tcBorders>
          </w:tcPr>
          <w:p w14:paraId="34540EFE" w14:textId="77777777" w:rsidR="00A45DA4" w:rsidRPr="00105FC6" w:rsidRDefault="00A45DA4" w:rsidP="00995849">
            <w:pPr>
              <w:autoSpaceDE w:val="0"/>
              <w:autoSpaceDN w:val="0"/>
              <w:adjustRightInd w:val="0"/>
              <w:spacing w:line="360" w:lineRule="auto"/>
              <w:ind w:left="60" w:right="60"/>
              <w:rPr>
                <w:rFonts w:cs="Times New Roman"/>
                <w:b/>
                <w:szCs w:val="24"/>
              </w:rPr>
            </w:pPr>
            <w:r w:rsidRPr="00105FC6">
              <w:rPr>
                <w:rFonts w:cs="Times New Roman"/>
                <w:b/>
                <w:szCs w:val="24"/>
              </w:rPr>
              <w:t>N</w:t>
            </w:r>
          </w:p>
        </w:tc>
        <w:tc>
          <w:tcPr>
            <w:tcW w:w="1061" w:type="pct"/>
            <w:tcBorders>
              <w:top w:val="single" w:sz="4" w:space="0" w:color="000000" w:themeColor="text1"/>
              <w:bottom w:val="single" w:sz="4" w:space="0" w:color="auto"/>
            </w:tcBorders>
          </w:tcPr>
          <w:p w14:paraId="17CFFB52" w14:textId="77777777" w:rsidR="00A45DA4" w:rsidRPr="00105FC6" w:rsidRDefault="00A45DA4" w:rsidP="00995849">
            <w:pPr>
              <w:autoSpaceDE w:val="0"/>
              <w:autoSpaceDN w:val="0"/>
              <w:adjustRightInd w:val="0"/>
              <w:spacing w:line="360" w:lineRule="auto"/>
              <w:rPr>
                <w:rFonts w:cs="Times New Roman"/>
                <w:b/>
                <w:szCs w:val="24"/>
              </w:rPr>
            </w:pPr>
            <w:r w:rsidRPr="00105FC6">
              <w:rPr>
                <w:rFonts w:cs="Times New Roman"/>
                <w:b/>
                <w:szCs w:val="24"/>
              </w:rPr>
              <w:t>Rango promedio</w:t>
            </w:r>
          </w:p>
        </w:tc>
        <w:tc>
          <w:tcPr>
            <w:tcW w:w="1592" w:type="pct"/>
            <w:tcBorders>
              <w:top w:val="single" w:sz="4" w:space="0" w:color="000000" w:themeColor="text1"/>
              <w:bottom w:val="single" w:sz="4" w:space="0" w:color="auto"/>
            </w:tcBorders>
          </w:tcPr>
          <w:p w14:paraId="20E9327C" w14:textId="77777777" w:rsidR="00A45DA4" w:rsidRPr="00105FC6" w:rsidRDefault="00A45DA4" w:rsidP="00995849">
            <w:pPr>
              <w:autoSpaceDE w:val="0"/>
              <w:autoSpaceDN w:val="0"/>
              <w:adjustRightInd w:val="0"/>
              <w:spacing w:line="360" w:lineRule="auto"/>
              <w:rPr>
                <w:rFonts w:cs="Times New Roman"/>
                <w:b/>
                <w:bCs/>
                <w:szCs w:val="24"/>
              </w:rPr>
            </w:pPr>
            <w:r w:rsidRPr="00105FC6">
              <w:rPr>
                <w:rFonts w:cs="Times New Roman"/>
                <w:b/>
                <w:bCs/>
                <w:szCs w:val="24"/>
              </w:rPr>
              <w:t>p</w:t>
            </w:r>
          </w:p>
        </w:tc>
      </w:tr>
      <w:tr w:rsidR="00A45DA4" w:rsidRPr="00105FC6" w14:paraId="5BE45199" w14:textId="77777777" w:rsidTr="00995849">
        <w:tc>
          <w:tcPr>
            <w:tcW w:w="1310" w:type="pct"/>
            <w:tcBorders>
              <w:top w:val="single" w:sz="4" w:space="0" w:color="auto"/>
            </w:tcBorders>
          </w:tcPr>
          <w:p w14:paraId="6E26D730" w14:textId="77777777" w:rsidR="00A45DA4" w:rsidRPr="00105FC6" w:rsidRDefault="00A45DA4" w:rsidP="00995849">
            <w:pPr>
              <w:autoSpaceDE w:val="0"/>
              <w:autoSpaceDN w:val="0"/>
              <w:adjustRightInd w:val="0"/>
              <w:spacing w:line="360" w:lineRule="auto"/>
              <w:ind w:left="60" w:right="60"/>
              <w:jc w:val="both"/>
              <w:rPr>
                <w:rFonts w:cs="Times New Roman"/>
                <w:szCs w:val="24"/>
              </w:rPr>
            </w:pPr>
            <w:r w:rsidRPr="00105FC6">
              <w:rPr>
                <w:rFonts w:cs="Times New Roman"/>
                <w:szCs w:val="24"/>
              </w:rPr>
              <w:t xml:space="preserve">Rígida </w:t>
            </w:r>
          </w:p>
        </w:tc>
        <w:tc>
          <w:tcPr>
            <w:tcW w:w="1037" w:type="pct"/>
            <w:tcBorders>
              <w:top w:val="single" w:sz="4" w:space="0" w:color="auto"/>
            </w:tcBorders>
          </w:tcPr>
          <w:p w14:paraId="631A39C2" w14:textId="77777777" w:rsidR="00A45DA4" w:rsidRPr="00105FC6" w:rsidRDefault="00A45DA4" w:rsidP="00995849">
            <w:pPr>
              <w:autoSpaceDE w:val="0"/>
              <w:autoSpaceDN w:val="0"/>
              <w:adjustRightInd w:val="0"/>
              <w:spacing w:line="360" w:lineRule="auto"/>
              <w:ind w:left="60" w:right="60"/>
              <w:rPr>
                <w:rFonts w:cs="Times New Roman"/>
                <w:szCs w:val="24"/>
              </w:rPr>
            </w:pPr>
            <w:r w:rsidRPr="00105FC6">
              <w:rPr>
                <w:rFonts w:cs="Times New Roman"/>
                <w:szCs w:val="24"/>
              </w:rPr>
              <w:t>2</w:t>
            </w:r>
          </w:p>
        </w:tc>
        <w:tc>
          <w:tcPr>
            <w:tcW w:w="1061" w:type="pct"/>
            <w:tcBorders>
              <w:top w:val="single" w:sz="4" w:space="0" w:color="auto"/>
            </w:tcBorders>
          </w:tcPr>
          <w:p w14:paraId="0026A1EB" w14:textId="77777777" w:rsidR="00A45DA4" w:rsidRPr="00105FC6" w:rsidRDefault="00A45DA4" w:rsidP="00995849">
            <w:pPr>
              <w:autoSpaceDE w:val="0"/>
              <w:autoSpaceDN w:val="0"/>
              <w:adjustRightInd w:val="0"/>
              <w:spacing w:line="360" w:lineRule="auto"/>
              <w:ind w:left="60" w:right="60"/>
              <w:rPr>
                <w:rFonts w:cs="Times New Roman"/>
                <w:szCs w:val="24"/>
              </w:rPr>
            </w:pPr>
            <w:r w:rsidRPr="00105FC6">
              <w:rPr>
                <w:rFonts w:cs="Times New Roman"/>
                <w:szCs w:val="24"/>
              </w:rPr>
              <w:t>137.00</w:t>
            </w:r>
          </w:p>
        </w:tc>
        <w:tc>
          <w:tcPr>
            <w:tcW w:w="1592" w:type="pct"/>
            <w:vMerge w:val="restart"/>
            <w:tcBorders>
              <w:top w:val="single" w:sz="4" w:space="0" w:color="auto"/>
            </w:tcBorders>
          </w:tcPr>
          <w:p w14:paraId="651E7110" w14:textId="77777777" w:rsidR="00A45DA4" w:rsidRPr="00105FC6" w:rsidRDefault="00A45DA4" w:rsidP="00995849">
            <w:pPr>
              <w:autoSpaceDE w:val="0"/>
              <w:autoSpaceDN w:val="0"/>
              <w:adjustRightInd w:val="0"/>
              <w:spacing w:line="360" w:lineRule="auto"/>
              <w:ind w:left="60" w:right="60"/>
              <w:rPr>
                <w:rFonts w:cs="Times New Roman"/>
                <w:szCs w:val="24"/>
              </w:rPr>
            </w:pPr>
            <w:r w:rsidRPr="00105FC6">
              <w:rPr>
                <w:rFonts w:cs="Times New Roman"/>
                <w:szCs w:val="24"/>
              </w:rPr>
              <w:t>.337</w:t>
            </w:r>
          </w:p>
        </w:tc>
      </w:tr>
      <w:tr w:rsidR="00A45DA4" w:rsidRPr="00105FC6" w14:paraId="3B881606" w14:textId="77777777" w:rsidTr="00995849">
        <w:tc>
          <w:tcPr>
            <w:tcW w:w="1310" w:type="pct"/>
          </w:tcPr>
          <w:p w14:paraId="611B3A30" w14:textId="77777777" w:rsidR="00A45DA4" w:rsidRPr="00105FC6" w:rsidRDefault="00A45DA4" w:rsidP="00995849">
            <w:pPr>
              <w:autoSpaceDE w:val="0"/>
              <w:autoSpaceDN w:val="0"/>
              <w:adjustRightInd w:val="0"/>
              <w:spacing w:line="360" w:lineRule="auto"/>
              <w:ind w:left="60" w:right="60"/>
              <w:jc w:val="both"/>
              <w:rPr>
                <w:rFonts w:cs="Times New Roman"/>
                <w:szCs w:val="24"/>
              </w:rPr>
            </w:pPr>
            <w:r w:rsidRPr="00105FC6">
              <w:rPr>
                <w:rFonts w:cs="Times New Roman"/>
                <w:szCs w:val="24"/>
              </w:rPr>
              <w:t>Estructurada</w:t>
            </w:r>
          </w:p>
        </w:tc>
        <w:tc>
          <w:tcPr>
            <w:tcW w:w="1037" w:type="pct"/>
          </w:tcPr>
          <w:p w14:paraId="6C943AF2" w14:textId="77777777" w:rsidR="00A45DA4" w:rsidRPr="00105FC6" w:rsidRDefault="00A45DA4" w:rsidP="00995849">
            <w:pPr>
              <w:autoSpaceDE w:val="0"/>
              <w:autoSpaceDN w:val="0"/>
              <w:adjustRightInd w:val="0"/>
              <w:spacing w:line="360" w:lineRule="auto"/>
              <w:ind w:left="60" w:right="60"/>
              <w:rPr>
                <w:rFonts w:cs="Times New Roman"/>
                <w:szCs w:val="24"/>
              </w:rPr>
            </w:pPr>
            <w:r w:rsidRPr="00105FC6">
              <w:rPr>
                <w:rFonts w:cs="Times New Roman"/>
                <w:szCs w:val="24"/>
              </w:rPr>
              <w:t>67</w:t>
            </w:r>
          </w:p>
        </w:tc>
        <w:tc>
          <w:tcPr>
            <w:tcW w:w="1061" w:type="pct"/>
          </w:tcPr>
          <w:p w14:paraId="0DA64B41" w14:textId="77777777" w:rsidR="00A45DA4" w:rsidRPr="00105FC6" w:rsidRDefault="00A45DA4" w:rsidP="00995849">
            <w:pPr>
              <w:autoSpaceDE w:val="0"/>
              <w:autoSpaceDN w:val="0"/>
              <w:adjustRightInd w:val="0"/>
              <w:spacing w:line="360" w:lineRule="auto"/>
              <w:ind w:left="60" w:right="60"/>
              <w:rPr>
                <w:rFonts w:cs="Times New Roman"/>
                <w:szCs w:val="24"/>
              </w:rPr>
            </w:pPr>
            <w:r w:rsidRPr="00105FC6">
              <w:rPr>
                <w:rFonts w:cs="Times New Roman"/>
                <w:szCs w:val="24"/>
              </w:rPr>
              <w:t>111.66</w:t>
            </w:r>
          </w:p>
        </w:tc>
        <w:tc>
          <w:tcPr>
            <w:tcW w:w="1592" w:type="pct"/>
            <w:vMerge/>
          </w:tcPr>
          <w:p w14:paraId="3FA1C179" w14:textId="77777777" w:rsidR="00A45DA4" w:rsidRPr="00105FC6" w:rsidRDefault="00A45DA4" w:rsidP="00995849">
            <w:pPr>
              <w:autoSpaceDE w:val="0"/>
              <w:autoSpaceDN w:val="0"/>
              <w:adjustRightInd w:val="0"/>
              <w:spacing w:line="360" w:lineRule="auto"/>
              <w:ind w:left="60" w:right="60"/>
              <w:rPr>
                <w:rFonts w:cs="Times New Roman"/>
                <w:szCs w:val="24"/>
              </w:rPr>
            </w:pPr>
          </w:p>
        </w:tc>
      </w:tr>
      <w:tr w:rsidR="00A45DA4" w:rsidRPr="00105FC6" w14:paraId="1C710E54" w14:textId="77777777" w:rsidTr="00995849">
        <w:tc>
          <w:tcPr>
            <w:tcW w:w="1310" w:type="pct"/>
          </w:tcPr>
          <w:p w14:paraId="6EC1C090" w14:textId="77777777" w:rsidR="00A45DA4" w:rsidRPr="00105FC6" w:rsidRDefault="00A45DA4" w:rsidP="00995849">
            <w:pPr>
              <w:autoSpaceDE w:val="0"/>
              <w:autoSpaceDN w:val="0"/>
              <w:adjustRightInd w:val="0"/>
              <w:spacing w:line="360" w:lineRule="auto"/>
              <w:ind w:left="60" w:right="60"/>
              <w:jc w:val="both"/>
              <w:rPr>
                <w:rFonts w:cs="Times New Roman"/>
                <w:szCs w:val="24"/>
              </w:rPr>
            </w:pPr>
            <w:r w:rsidRPr="00105FC6">
              <w:rPr>
                <w:rFonts w:cs="Times New Roman"/>
                <w:szCs w:val="24"/>
              </w:rPr>
              <w:t>Flexible</w:t>
            </w:r>
          </w:p>
        </w:tc>
        <w:tc>
          <w:tcPr>
            <w:tcW w:w="1037" w:type="pct"/>
          </w:tcPr>
          <w:p w14:paraId="1A055318" w14:textId="77777777" w:rsidR="00A45DA4" w:rsidRPr="00105FC6" w:rsidRDefault="00A45DA4" w:rsidP="00995849">
            <w:pPr>
              <w:autoSpaceDE w:val="0"/>
              <w:autoSpaceDN w:val="0"/>
              <w:adjustRightInd w:val="0"/>
              <w:spacing w:line="360" w:lineRule="auto"/>
              <w:ind w:left="60" w:right="60"/>
              <w:rPr>
                <w:rFonts w:cs="Times New Roman"/>
                <w:szCs w:val="24"/>
              </w:rPr>
            </w:pPr>
            <w:r w:rsidRPr="00105FC6">
              <w:rPr>
                <w:rFonts w:cs="Times New Roman"/>
                <w:szCs w:val="24"/>
              </w:rPr>
              <w:t>142</w:t>
            </w:r>
          </w:p>
        </w:tc>
        <w:tc>
          <w:tcPr>
            <w:tcW w:w="1061" w:type="pct"/>
          </w:tcPr>
          <w:p w14:paraId="59518015" w14:textId="77777777" w:rsidR="00A45DA4" w:rsidRPr="00105FC6" w:rsidRDefault="00A45DA4" w:rsidP="00995849">
            <w:pPr>
              <w:autoSpaceDE w:val="0"/>
              <w:autoSpaceDN w:val="0"/>
              <w:adjustRightInd w:val="0"/>
              <w:spacing w:line="360" w:lineRule="auto"/>
              <w:ind w:left="60" w:right="60"/>
              <w:rPr>
                <w:rFonts w:cs="Times New Roman"/>
                <w:szCs w:val="24"/>
              </w:rPr>
            </w:pPr>
            <w:r w:rsidRPr="00105FC6">
              <w:rPr>
                <w:rFonts w:cs="Times New Roman"/>
                <w:szCs w:val="24"/>
              </w:rPr>
              <w:t>130.67</w:t>
            </w:r>
          </w:p>
        </w:tc>
        <w:tc>
          <w:tcPr>
            <w:tcW w:w="1592" w:type="pct"/>
            <w:vMerge/>
          </w:tcPr>
          <w:p w14:paraId="26AB8098" w14:textId="77777777" w:rsidR="00A45DA4" w:rsidRPr="00105FC6" w:rsidRDefault="00A45DA4" w:rsidP="00995849">
            <w:pPr>
              <w:autoSpaceDE w:val="0"/>
              <w:autoSpaceDN w:val="0"/>
              <w:adjustRightInd w:val="0"/>
              <w:spacing w:line="360" w:lineRule="auto"/>
              <w:ind w:left="60" w:right="60"/>
              <w:rPr>
                <w:rFonts w:cs="Times New Roman"/>
                <w:szCs w:val="24"/>
              </w:rPr>
            </w:pPr>
          </w:p>
        </w:tc>
      </w:tr>
      <w:tr w:rsidR="00A45DA4" w:rsidRPr="00105FC6" w14:paraId="59B8FD06" w14:textId="77777777" w:rsidTr="00995849">
        <w:tc>
          <w:tcPr>
            <w:tcW w:w="1310" w:type="pct"/>
          </w:tcPr>
          <w:p w14:paraId="383F6E74" w14:textId="77777777" w:rsidR="00A45DA4" w:rsidRPr="00105FC6" w:rsidRDefault="00A45DA4" w:rsidP="00995849">
            <w:pPr>
              <w:autoSpaceDE w:val="0"/>
              <w:autoSpaceDN w:val="0"/>
              <w:adjustRightInd w:val="0"/>
              <w:spacing w:line="360" w:lineRule="auto"/>
              <w:ind w:left="60" w:right="60"/>
              <w:jc w:val="both"/>
              <w:rPr>
                <w:rFonts w:cs="Times New Roman"/>
                <w:szCs w:val="24"/>
              </w:rPr>
            </w:pPr>
            <w:r w:rsidRPr="00105FC6">
              <w:rPr>
                <w:rFonts w:cs="Times New Roman"/>
                <w:szCs w:val="24"/>
              </w:rPr>
              <w:t>Caótica</w:t>
            </w:r>
          </w:p>
        </w:tc>
        <w:tc>
          <w:tcPr>
            <w:tcW w:w="1037" w:type="pct"/>
          </w:tcPr>
          <w:p w14:paraId="747D2BFC" w14:textId="77777777" w:rsidR="00A45DA4" w:rsidRPr="00105FC6" w:rsidRDefault="00A45DA4" w:rsidP="00995849">
            <w:pPr>
              <w:autoSpaceDE w:val="0"/>
              <w:autoSpaceDN w:val="0"/>
              <w:adjustRightInd w:val="0"/>
              <w:spacing w:line="360" w:lineRule="auto"/>
              <w:ind w:left="60" w:right="60"/>
              <w:rPr>
                <w:rFonts w:cs="Times New Roman"/>
                <w:szCs w:val="24"/>
              </w:rPr>
            </w:pPr>
            <w:r w:rsidRPr="00105FC6">
              <w:rPr>
                <w:rFonts w:cs="Times New Roman"/>
                <w:szCs w:val="24"/>
              </w:rPr>
              <w:t>39</w:t>
            </w:r>
          </w:p>
        </w:tc>
        <w:tc>
          <w:tcPr>
            <w:tcW w:w="1061" w:type="pct"/>
          </w:tcPr>
          <w:p w14:paraId="010D4635" w14:textId="77777777" w:rsidR="00A45DA4" w:rsidRPr="00105FC6" w:rsidRDefault="00A45DA4" w:rsidP="00995849">
            <w:pPr>
              <w:autoSpaceDE w:val="0"/>
              <w:autoSpaceDN w:val="0"/>
              <w:adjustRightInd w:val="0"/>
              <w:spacing w:line="360" w:lineRule="auto"/>
              <w:ind w:left="60" w:right="60"/>
              <w:rPr>
                <w:rFonts w:cs="Times New Roman"/>
                <w:szCs w:val="24"/>
              </w:rPr>
            </w:pPr>
            <w:r w:rsidRPr="00105FC6">
              <w:rPr>
                <w:rFonts w:cs="Times New Roman"/>
                <w:szCs w:val="24"/>
              </w:rPr>
              <w:t>129.86</w:t>
            </w:r>
          </w:p>
        </w:tc>
        <w:tc>
          <w:tcPr>
            <w:tcW w:w="1592" w:type="pct"/>
            <w:vMerge/>
          </w:tcPr>
          <w:p w14:paraId="754B02D8" w14:textId="77777777" w:rsidR="00A45DA4" w:rsidRPr="00105FC6" w:rsidRDefault="00A45DA4" w:rsidP="00995849">
            <w:pPr>
              <w:autoSpaceDE w:val="0"/>
              <w:autoSpaceDN w:val="0"/>
              <w:adjustRightInd w:val="0"/>
              <w:spacing w:line="360" w:lineRule="auto"/>
              <w:ind w:left="60" w:right="60"/>
              <w:rPr>
                <w:rFonts w:cs="Times New Roman"/>
                <w:szCs w:val="24"/>
              </w:rPr>
            </w:pPr>
          </w:p>
        </w:tc>
      </w:tr>
    </w:tbl>
    <w:p w14:paraId="72B869ED" w14:textId="77777777" w:rsidR="00A45DA4" w:rsidRDefault="00A45DA4" w:rsidP="00A45DA4">
      <w:pPr>
        <w:spacing w:line="360" w:lineRule="auto"/>
        <w:jc w:val="both"/>
        <w:rPr>
          <w:rFonts w:ascii="Times New Roman" w:hAnsi="Times New Roman" w:cs="Times New Roman"/>
          <w:sz w:val="20"/>
          <w:szCs w:val="24"/>
        </w:rPr>
      </w:pPr>
      <w:r w:rsidRPr="00105FC6">
        <w:rPr>
          <w:rFonts w:ascii="Times New Roman" w:hAnsi="Times New Roman" w:cs="Times New Roman"/>
          <w:sz w:val="20"/>
          <w:szCs w:val="24"/>
        </w:rPr>
        <w:t>Fuente: elaboración propia</w:t>
      </w:r>
      <w:r>
        <w:rPr>
          <w:rFonts w:ascii="Times New Roman" w:hAnsi="Times New Roman" w:cs="Times New Roman"/>
          <w:sz w:val="20"/>
          <w:szCs w:val="24"/>
        </w:rPr>
        <w:t>.</w:t>
      </w:r>
    </w:p>
    <w:p w14:paraId="266D4439" w14:textId="18E70BB2" w:rsidR="00F14AC5" w:rsidRPr="00A45DA4" w:rsidRDefault="00F82CB7" w:rsidP="00D715A7">
      <w:pPr>
        <w:spacing w:line="240" w:lineRule="auto"/>
        <w:jc w:val="both"/>
        <w:rPr>
          <w:rFonts w:ascii="Times New Roman" w:hAnsi="Times New Roman" w:cs="Times New Roman"/>
          <w:sz w:val="20"/>
          <w:szCs w:val="24"/>
        </w:rPr>
      </w:pPr>
      <w:r w:rsidRPr="00F14AC5">
        <w:rPr>
          <w:rFonts w:ascii="Times New Roman" w:eastAsia="Times New Roman" w:hAnsi="Times New Roman" w:cs="Times New Roman"/>
          <w:b/>
          <w:sz w:val="24"/>
          <w:szCs w:val="24"/>
        </w:rPr>
        <w:t xml:space="preserve">Discusión </w:t>
      </w:r>
    </w:p>
    <w:p w14:paraId="7AFE6E14" w14:textId="6CE8B551" w:rsidR="20E82555" w:rsidRPr="00F14AC5" w:rsidRDefault="3FC6253C" w:rsidP="00D715A7">
      <w:pPr>
        <w:spacing w:after="0" w:line="240" w:lineRule="auto"/>
        <w:ind w:firstLine="709"/>
        <w:rPr>
          <w:rFonts w:ascii="Times New Roman" w:eastAsia="Times New Roman" w:hAnsi="Times New Roman" w:cs="Times New Roman"/>
          <w:b/>
          <w:bCs/>
          <w:sz w:val="24"/>
          <w:szCs w:val="24"/>
        </w:rPr>
      </w:pPr>
      <w:r w:rsidRPr="3FC6253C">
        <w:rPr>
          <w:rFonts w:ascii="Times New Roman" w:eastAsia="Times New Roman" w:hAnsi="Times New Roman" w:cs="Times New Roman"/>
          <w:sz w:val="24"/>
          <w:szCs w:val="24"/>
        </w:rPr>
        <w:t xml:space="preserve">Los resultados de esta investigación han revelado una nula relación entre las variables de cohesión, adaptabilidad familiar y síntomas ansioso-depresivos. En contraparte, varios estudios han mostrado los patrones de interacción familiar como un aspecto psicosocial importante para el desarrollo del sufrimiento psicológico (Balcázar-Rincón, Ramírez-Alcántara &amp; Rodríguez-Alonso, 2015; </w:t>
      </w:r>
      <w:proofErr w:type="spellStart"/>
      <w:r w:rsidRPr="3FC6253C">
        <w:rPr>
          <w:rFonts w:ascii="Times New Roman" w:eastAsia="Times New Roman" w:hAnsi="Times New Roman" w:cs="Times New Roman"/>
          <w:sz w:val="24"/>
          <w:szCs w:val="24"/>
        </w:rPr>
        <w:t>Eguiluz</w:t>
      </w:r>
      <w:proofErr w:type="spellEnd"/>
      <w:r w:rsidRPr="3FC6253C">
        <w:rPr>
          <w:rFonts w:ascii="Times New Roman" w:eastAsia="Times New Roman" w:hAnsi="Times New Roman" w:cs="Times New Roman"/>
          <w:sz w:val="24"/>
          <w:szCs w:val="24"/>
        </w:rPr>
        <w:t xml:space="preserve"> Romo &amp; Mera Maldonado, 2015; Olvera, Rivera, Gutiérrez &amp; Méndez, 2018) o por lo contario, la familia es también reconocida por mejorar y dar protección ante síntomas ansiosos y depresivos (López Jiménez, Barrera Villalpando, Cortés </w:t>
      </w:r>
      <w:proofErr w:type="spellStart"/>
      <w:r w:rsidRPr="3FC6253C">
        <w:rPr>
          <w:rFonts w:ascii="Times New Roman" w:eastAsia="Times New Roman" w:hAnsi="Times New Roman" w:cs="Times New Roman"/>
          <w:sz w:val="24"/>
          <w:szCs w:val="24"/>
        </w:rPr>
        <w:t>Sotres</w:t>
      </w:r>
      <w:proofErr w:type="spellEnd"/>
      <w:r w:rsidRPr="3FC6253C">
        <w:rPr>
          <w:rFonts w:ascii="Times New Roman" w:eastAsia="Times New Roman" w:hAnsi="Times New Roman" w:cs="Times New Roman"/>
          <w:sz w:val="24"/>
          <w:szCs w:val="24"/>
        </w:rPr>
        <w:t xml:space="preserve">,  </w:t>
      </w:r>
      <w:proofErr w:type="spellStart"/>
      <w:r w:rsidRPr="3FC6253C">
        <w:rPr>
          <w:rFonts w:ascii="Times New Roman" w:eastAsia="Times New Roman" w:hAnsi="Times New Roman" w:cs="Times New Roman"/>
          <w:sz w:val="24"/>
          <w:szCs w:val="24"/>
        </w:rPr>
        <w:t>Guines</w:t>
      </w:r>
      <w:proofErr w:type="spellEnd"/>
      <w:r w:rsidRPr="3FC6253C">
        <w:rPr>
          <w:rFonts w:ascii="Times New Roman" w:eastAsia="Times New Roman" w:hAnsi="Times New Roman" w:cs="Times New Roman"/>
          <w:sz w:val="24"/>
          <w:szCs w:val="24"/>
        </w:rPr>
        <w:t xml:space="preserve">, </w:t>
      </w:r>
      <w:proofErr w:type="spellStart"/>
      <w:r w:rsidRPr="3FC6253C">
        <w:rPr>
          <w:rFonts w:ascii="Times New Roman" w:eastAsia="Times New Roman" w:hAnsi="Times New Roman" w:cs="Times New Roman"/>
          <w:sz w:val="24"/>
          <w:szCs w:val="24"/>
        </w:rPr>
        <w:t>Metzi</w:t>
      </w:r>
      <w:proofErr w:type="spellEnd"/>
      <w:r w:rsidRPr="3FC6253C">
        <w:rPr>
          <w:rFonts w:ascii="Times New Roman" w:eastAsia="Times New Roman" w:hAnsi="Times New Roman" w:cs="Times New Roman"/>
          <w:sz w:val="24"/>
          <w:szCs w:val="24"/>
        </w:rPr>
        <w:t xml:space="preserve">, &amp; Jaime, 2011, </w:t>
      </w:r>
      <w:proofErr w:type="spellStart"/>
      <w:r w:rsidRPr="3FC6253C">
        <w:rPr>
          <w:rFonts w:ascii="Times New Roman" w:eastAsia="Times New Roman" w:hAnsi="Times New Roman" w:cs="Times New Roman"/>
          <w:sz w:val="24"/>
          <w:szCs w:val="24"/>
        </w:rPr>
        <w:t>Gupta</w:t>
      </w:r>
      <w:proofErr w:type="spellEnd"/>
      <w:r w:rsidRPr="3FC6253C">
        <w:rPr>
          <w:rFonts w:ascii="Times New Roman" w:eastAsia="Times New Roman" w:hAnsi="Times New Roman" w:cs="Times New Roman"/>
          <w:sz w:val="24"/>
          <w:szCs w:val="24"/>
        </w:rPr>
        <w:t xml:space="preserve"> &amp; Bowie, 2016; Escalona Pérez &amp; Ruiz Martínez, 2016).</w:t>
      </w:r>
    </w:p>
    <w:p w14:paraId="577E5269" w14:textId="62EAAC83" w:rsidR="79E38D67" w:rsidRPr="00F14AC5" w:rsidRDefault="013E4A76" w:rsidP="00D715A7">
      <w:pPr>
        <w:spacing w:after="0" w:line="240" w:lineRule="auto"/>
        <w:ind w:firstLine="709"/>
        <w:rPr>
          <w:rFonts w:ascii="Times New Roman" w:eastAsia="Times New Roman" w:hAnsi="Times New Roman" w:cs="Times New Roman"/>
          <w:sz w:val="24"/>
          <w:szCs w:val="24"/>
        </w:rPr>
      </w:pPr>
      <w:r w:rsidRPr="00F14AC5">
        <w:rPr>
          <w:rFonts w:ascii="Times New Roman" w:eastAsia="Times New Roman" w:hAnsi="Times New Roman" w:cs="Times New Roman"/>
          <w:sz w:val="24"/>
          <w:szCs w:val="24"/>
        </w:rPr>
        <w:t>Especialmente, los resultados encontrados respecto a la cohesión familiar son contradictorios con los expuestos en otras investigaciones, donde se reporta una correlación significativa entre la poca cohesión familiar y una alta frecuencia de sintomatología ansiosa-depresiva (</w:t>
      </w:r>
      <w:proofErr w:type="spellStart"/>
      <w:r w:rsidRPr="00F14AC5">
        <w:rPr>
          <w:rFonts w:ascii="Times New Roman" w:eastAsia="Times New Roman" w:hAnsi="Times New Roman" w:cs="Times New Roman"/>
          <w:sz w:val="24"/>
          <w:szCs w:val="24"/>
        </w:rPr>
        <w:t>Anyan</w:t>
      </w:r>
      <w:proofErr w:type="spellEnd"/>
      <w:r w:rsidRPr="00F14AC5">
        <w:rPr>
          <w:rFonts w:ascii="Times New Roman" w:eastAsia="Times New Roman" w:hAnsi="Times New Roman" w:cs="Times New Roman"/>
          <w:sz w:val="24"/>
          <w:szCs w:val="24"/>
        </w:rPr>
        <w:t xml:space="preserve"> </w:t>
      </w:r>
      <w:proofErr w:type="gramStart"/>
      <w:r w:rsidRPr="00F14AC5">
        <w:rPr>
          <w:rFonts w:ascii="Times New Roman" w:eastAsia="Times New Roman" w:hAnsi="Times New Roman" w:cs="Times New Roman"/>
          <w:sz w:val="24"/>
          <w:szCs w:val="24"/>
        </w:rPr>
        <w:t xml:space="preserve">&amp;  </w:t>
      </w:r>
      <w:proofErr w:type="spellStart"/>
      <w:r w:rsidRPr="00F14AC5">
        <w:rPr>
          <w:rFonts w:ascii="Times New Roman" w:eastAsia="Times New Roman" w:hAnsi="Times New Roman" w:cs="Times New Roman"/>
          <w:sz w:val="24"/>
          <w:szCs w:val="24"/>
        </w:rPr>
        <w:t>Hjemdal</w:t>
      </w:r>
      <w:proofErr w:type="spellEnd"/>
      <w:proofErr w:type="gramEnd"/>
      <w:r w:rsidRPr="00F14AC5">
        <w:rPr>
          <w:rFonts w:ascii="Times New Roman" w:eastAsia="Times New Roman" w:hAnsi="Times New Roman" w:cs="Times New Roman"/>
          <w:sz w:val="24"/>
          <w:szCs w:val="24"/>
        </w:rPr>
        <w:t>, 2017;). También se han encontrado datos sobre la influencia negativa que tiene una alta cohesión familiar para ejercer la individualidad, lo que ocasionaría disfuncionalidad familiar propiciando la aparición de malestar psicológico (</w:t>
      </w:r>
      <w:proofErr w:type="spellStart"/>
      <w:r w:rsidRPr="00F14AC5">
        <w:rPr>
          <w:rFonts w:ascii="Times New Roman" w:eastAsia="Times New Roman" w:hAnsi="Times New Roman" w:cs="Times New Roman"/>
          <w:sz w:val="24"/>
          <w:szCs w:val="24"/>
        </w:rPr>
        <w:t>Olson</w:t>
      </w:r>
      <w:proofErr w:type="spellEnd"/>
      <w:r w:rsidRPr="00F14AC5">
        <w:rPr>
          <w:rFonts w:ascii="Times New Roman" w:eastAsia="Times New Roman" w:hAnsi="Times New Roman" w:cs="Times New Roman"/>
          <w:sz w:val="24"/>
          <w:szCs w:val="24"/>
        </w:rPr>
        <w:t>, 1979). Los hallazgos de este estudio permiten reconocer una independencia estadística entre la cohesión familiar y los síntomas ansiosos y depresivos.</w:t>
      </w:r>
    </w:p>
    <w:p w14:paraId="6EED507D" w14:textId="34126257" w:rsidR="79E38D67" w:rsidRPr="00F14AC5" w:rsidRDefault="3FC6253C" w:rsidP="00D715A7">
      <w:pPr>
        <w:spacing w:after="0" w:line="240" w:lineRule="auto"/>
        <w:ind w:firstLine="709"/>
        <w:rPr>
          <w:rFonts w:ascii="Times New Roman" w:eastAsia="Times New Roman" w:hAnsi="Times New Roman" w:cs="Times New Roman"/>
          <w:sz w:val="24"/>
          <w:szCs w:val="24"/>
        </w:rPr>
      </w:pPr>
      <w:r w:rsidRPr="3FC6253C">
        <w:rPr>
          <w:rFonts w:ascii="Times New Roman" w:eastAsia="Times New Roman" w:hAnsi="Times New Roman" w:cs="Times New Roman"/>
          <w:sz w:val="24"/>
          <w:szCs w:val="24"/>
        </w:rPr>
        <w:t xml:space="preserve"> Habitualmente se ha caracterizado a las familias latinoamericanas por tener patrones de interacción y convivencia que permiten la creación de vínculos emocionales cercanos entre sus miembros (Gutiérrez-Capulín, Díaz-Otero &amp; Román-Reyes, 2015; Suárez-Palacio &amp; Vélez-</w:t>
      </w:r>
      <w:proofErr w:type="spellStart"/>
      <w:r w:rsidRPr="3FC6253C">
        <w:rPr>
          <w:rFonts w:ascii="Times New Roman" w:eastAsia="Times New Roman" w:hAnsi="Times New Roman" w:cs="Times New Roman"/>
          <w:sz w:val="24"/>
          <w:szCs w:val="24"/>
        </w:rPr>
        <w:t>Múner</w:t>
      </w:r>
      <w:proofErr w:type="spellEnd"/>
      <w:r w:rsidRPr="3FC6253C">
        <w:rPr>
          <w:rFonts w:ascii="Times New Roman" w:eastAsia="Times New Roman" w:hAnsi="Times New Roman" w:cs="Times New Roman"/>
          <w:sz w:val="24"/>
          <w:szCs w:val="24"/>
        </w:rPr>
        <w:t>, 2018), aunque como se evidencia en este estudio, esta singularidad no está relacionada a indicadores de malestar ansioso o depresivo. Probablemente, los resultados de esta investigación marquen una pauta para reconsiderar a la familia como un aspecto que impacta en la salud mental individual. Es probable que los alcances del enfoque familiar sistémico puedan ser mejorados o reconsiderados a la hora de valorar posibles intervenciones en personas con trastornos ansiosos o depresivos.</w:t>
      </w:r>
    </w:p>
    <w:p w14:paraId="694AA322" w14:textId="4C9BF1D3" w:rsidR="00791DC3" w:rsidRPr="00F14AC5" w:rsidRDefault="013E4A76" w:rsidP="00D715A7">
      <w:pPr>
        <w:pBdr>
          <w:top w:val="nil"/>
          <w:left w:val="nil"/>
          <w:bottom w:val="nil"/>
          <w:right w:val="nil"/>
          <w:between w:val="nil"/>
        </w:pBdr>
        <w:shd w:val="clear" w:color="auto" w:fill="FFFFFF" w:themeFill="background1"/>
        <w:spacing w:after="0" w:line="240" w:lineRule="auto"/>
        <w:ind w:firstLine="709"/>
        <w:rPr>
          <w:rFonts w:ascii="Times New Roman" w:eastAsia="Times New Roman" w:hAnsi="Times New Roman" w:cs="Times New Roman"/>
          <w:sz w:val="24"/>
          <w:szCs w:val="24"/>
        </w:rPr>
      </w:pPr>
      <w:r w:rsidRPr="00F14AC5">
        <w:rPr>
          <w:rFonts w:ascii="Times New Roman" w:eastAsia="Times New Roman" w:hAnsi="Times New Roman" w:cs="Times New Roman"/>
          <w:sz w:val="24"/>
          <w:szCs w:val="24"/>
        </w:rPr>
        <w:t>Por otro lado, la presencia de adaptabilidad familiar ante situaciones de ansiedad y depresión ha sido reconocida en diversas investigaciones por mejorar el malestar ocasionado por los síntomas (Fernández-Castillo &amp; Vílchez-Lara, 2015;) debido a la noción que se tiene respecto a la capacidad de las familias para adaptarse a diversos cambios propios del ciclo vital, un aspecto deseable para el bienestar subjetivo de cada uno de sus miembros, sin embargo resulta cuestionable con nuestros hallazgos y  los reportados por Olvera, Rivera, Gutiérrez y Méndez (2018) en población adolescente, los cuales no revelaron relación significativa, por lo que el nivel de adaptabilidad familiar no se asoció con la presencia de síntomas ansiosos y depresivos. Si bien la familia es considerada la primera institución para el desarrollo de la persona, ante la presencia de situaciones ansiosas y depresivas, al parecer otros procesos biológicos o psicológicos podrían explicar de mejor manera el desencadenamiento y manteamiento de los síntomas, independientemente de los patrones de funcionamiento familiar.</w:t>
      </w:r>
    </w:p>
    <w:p w14:paraId="4D7E7216" w14:textId="2AD6D34A" w:rsidR="54EE85C4" w:rsidRPr="00F14AC5" w:rsidRDefault="3FC6253C" w:rsidP="00D715A7">
      <w:pPr>
        <w:spacing w:after="0" w:line="240" w:lineRule="auto"/>
        <w:ind w:firstLine="709"/>
        <w:rPr>
          <w:rFonts w:ascii="Times New Roman" w:eastAsia="Times New Roman" w:hAnsi="Times New Roman" w:cs="Times New Roman"/>
          <w:sz w:val="24"/>
          <w:szCs w:val="24"/>
        </w:rPr>
      </w:pPr>
      <w:r w:rsidRPr="3FC6253C">
        <w:rPr>
          <w:rFonts w:ascii="Times New Roman" w:eastAsia="Times New Roman" w:hAnsi="Times New Roman" w:cs="Times New Roman"/>
          <w:sz w:val="24"/>
          <w:szCs w:val="24"/>
        </w:rPr>
        <w:t>Con respecto al hallazgo sobre la cohesión familiar como un factor de soporte emocional y de cercanía entre los miembros para mejorar la percepción de la calidad de vida, conviene mencionar que existen resultados similares en otras investigaciones (Rivero,  Lazcano &amp; Martínez-</w:t>
      </w:r>
      <w:proofErr w:type="spellStart"/>
      <w:r w:rsidRPr="3FC6253C">
        <w:rPr>
          <w:rFonts w:ascii="Times New Roman" w:eastAsia="Times New Roman" w:hAnsi="Times New Roman" w:cs="Times New Roman"/>
          <w:sz w:val="24"/>
          <w:szCs w:val="24"/>
        </w:rPr>
        <w:t>Pampliega</w:t>
      </w:r>
      <w:proofErr w:type="spellEnd"/>
      <w:r w:rsidRPr="3FC6253C">
        <w:rPr>
          <w:rFonts w:ascii="Times New Roman" w:eastAsia="Times New Roman" w:hAnsi="Times New Roman" w:cs="Times New Roman"/>
          <w:sz w:val="24"/>
          <w:szCs w:val="24"/>
        </w:rPr>
        <w:t xml:space="preserve">, 2011; Escalona &amp; Ruiz ,2016; </w:t>
      </w:r>
      <w:proofErr w:type="spellStart"/>
      <w:r w:rsidRPr="3FC6253C">
        <w:rPr>
          <w:rFonts w:ascii="Times New Roman" w:eastAsia="Times New Roman" w:hAnsi="Times New Roman" w:cs="Times New Roman"/>
          <w:sz w:val="24"/>
          <w:szCs w:val="24"/>
        </w:rPr>
        <w:t>Huaquifil</w:t>
      </w:r>
      <w:proofErr w:type="spellEnd"/>
      <w:r w:rsidRPr="3FC6253C">
        <w:rPr>
          <w:rFonts w:ascii="Times New Roman" w:eastAsia="Times New Roman" w:hAnsi="Times New Roman" w:cs="Times New Roman"/>
          <w:sz w:val="24"/>
          <w:szCs w:val="24"/>
        </w:rPr>
        <w:t xml:space="preserve"> Aedo &amp; Barra </w:t>
      </w:r>
      <w:proofErr w:type="spellStart"/>
      <w:r w:rsidRPr="3FC6253C">
        <w:rPr>
          <w:rFonts w:ascii="Times New Roman" w:eastAsia="Times New Roman" w:hAnsi="Times New Roman" w:cs="Times New Roman"/>
          <w:sz w:val="24"/>
          <w:szCs w:val="24"/>
        </w:rPr>
        <w:t>Almagiá</w:t>
      </w:r>
      <w:proofErr w:type="spellEnd"/>
      <w:r w:rsidRPr="3FC6253C">
        <w:rPr>
          <w:rFonts w:ascii="Times New Roman" w:eastAsia="Times New Roman" w:hAnsi="Times New Roman" w:cs="Times New Roman"/>
          <w:sz w:val="24"/>
          <w:szCs w:val="24"/>
        </w:rPr>
        <w:t>, 2017), esto podría explicarse  si se considera a la familia como un espacio de redes de apoyo, en donde entre más unido sea el lazo emocional y más extensa sea la familia mayor respaldo emocional existe; característica que está presente en las familias latinoamericanas (</w:t>
      </w:r>
      <w:proofErr w:type="spellStart"/>
      <w:r w:rsidRPr="3FC6253C">
        <w:rPr>
          <w:rFonts w:ascii="Times New Roman" w:eastAsia="Times New Roman" w:hAnsi="Times New Roman" w:cs="Times New Roman"/>
          <w:sz w:val="24"/>
          <w:szCs w:val="24"/>
        </w:rPr>
        <w:t>Kliksberg</w:t>
      </w:r>
      <w:proofErr w:type="spellEnd"/>
      <w:r w:rsidRPr="3FC6253C">
        <w:rPr>
          <w:rFonts w:ascii="Times New Roman" w:eastAsia="Times New Roman" w:hAnsi="Times New Roman" w:cs="Times New Roman"/>
          <w:sz w:val="24"/>
          <w:szCs w:val="24"/>
        </w:rPr>
        <w:t xml:space="preserve">, 2005; Buitrago, Pulido &amp; </w:t>
      </w:r>
      <w:proofErr w:type="spellStart"/>
      <w:r w:rsidRPr="3FC6253C">
        <w:rPr>
          <w:rFonts w:ascii="Times New Roman" w:eastAsia="Times New Roman" w:hAnsi="Times New Roman" w:cs="Times New Roman"/>
          <w:sz w:val="24"/>
          <w:szCs w:val="24"/>
        </w:rPr>
        <w:t>Güichá</w:t>
      </w:r>
      <w:proofErr w:type="spellEnd"/>
      <w:r w:rsidRPr="3FC6253C">
        <w:rPr>
          <w:rFonts w:ascii="Times New Roman" w:eastAsia="Times New Roman" w:hAnsi="Times New Roman" w:cs="Times New Roman"/>
          <w:sz w:val="24"/>
          <w:szCs w:val="24"/>
        </w:rPr>
        <w:t xml:space="preserve">-Duitama, 2017) teniendo en cuenta a la cultura como un aspecto importante para el análisis, pues esta tiene un impacto en el funcionamiento familiar al determinar la forma en que los valores, actitudes, deseos o creencias del medio sociocultural explican las normas de las relaciones y su impacto en el bienestar de los miembros de las familias (García y </w:t>
      </w:r>
      <w:proofErr w:type="spellStart"/>
      <w:r w:rsidRPr="3FC6253C">
        <w:rPr>
          <w:rFonts w:ascii="Times New Roman" w:eastAsia="Times New Roman" w:hAnsi="Times New Roman" w:cs="Times New Roman"/>
          <w:sz w:val="24"/>
          <w:szCs w:val="24"/>
        </w:rPr>
        <w:t>Peralbo</w:t>
      </w:r>
      <w:proofErr w:type="spellEnd"/>
      <w:r w:rsidRPr="3FC6253C">
        <w:rPr>
          <w:rFonts w:ascii="Times New Roman" w:eastAsia="Times New Roman" w:hAnsi="Times New Roman" w:cs="Times New Roman"/>
          <w:sz w:val="24"/>
          <w:szCs w:val="24"/>
        </w:rPr>
        <w:t xml:space="preserve">, 2000; </w:t>
      </w:r>
      <w:proofErr w:type="spellStart"/>
      <w:r w:rsidRPr="3FC6253C">
        <w:rPr>
          <w:rFonts w:ascii="Times New Roman" w:eastAsia="Times New Roman" w:hAnsi="Times New Roman" w:cs="Times New Roman"/>
          <w:sz w:val="24"/>
          <w:szCs w:val="24"/>
        </w:rPr>
        <w:t>Kliksberg</w:t>
      </w:r>
      <w:proofErr w:type="spellEnd"/>
      <w:r w:rsidRPr="3FC6253C">
        <w:rPr>
          <w:rFonts w:ascii="Times New Roman" w:eastAsia="Times New Roman" w:hAnsi="Times New Roman" w:cs="Times New Roman"/>
          <w:sz w:val="24"/>
          <w:szCs w:val="24"/>
        </w:rPr>
        <w:t xml:space="preserve">, 2005). </w:t>
      </w:r>
    </w:p>
    <w:p w14:paraId="2D29F2A6" w14:textId="630B3069" w:rsidR="002E25B4" w:rsidRPr="00F14AC5" w:rsidRDefault="3FC6253C" w:rsidP="00D715A7">
      <w:pPr>
        <w:spacing w:after="0" w:line="240" w:lineRule="auto"/>
        <w:ind w:firstLine="709"/>
        <w:rPr>
          <w:rFonts w:ascii="Times New Roman" w:eastAsia="Times New Roman" w:hAnsi="Times New Roman" w:cs="Times New Roman"/>
          <w:sz w:val="24"/>
          <w:szCs w:val="24"/>
        </w:rPr>
      </w:pPr>
      <w:r w:rsidRPr="3FC6253C">
        <w:rPr>
          <w:rFonts w:ascii="Times New Roman" w:eastAsia="Times New Roman" w:hAnsi="Times New Roman" w:cs="Times New Roman"/>
          <w:sz w:val="24"/>
          <w:szCs w:val="24"/>
        </w:rPr>
        <w:t xml:space="preserve">En función de los resultados de esta investigación, se puede declarar que, si bien la familia no tiene ninguna relación con la presencia e intensidad de sintomatología ansiosa y depresiva experimentada por adultos, si es una fuente que brinda bienestar subjetivo. </w:t>
      </w:r>
    </w:p>
    <w:p w14:paraId="72413B9C" w14:textId="136C86B8" w:rsidR="00ED46E2" w:rsidRDefault="3FC6253C" w:rsidP="00D715A7">
      <w:pPr>
        <w:spacing w:after="0" w:line="240" w:lineRule="auto"/>
        <w:ind w:firstLine="709"/>
        <w:rPr>
          <w:rFonts w:ascii="Times New Roman" w:eastAsia="Times New Roman" w:hAnsi="Times New Roman" w:cs="Times New Roman"/>
          <w:sz w:val="24"/>
          <w:szCs w:val="24"/>
        </w:rPr>
      </w:pPr>
      <w:r w:rsidRPr="3FC6253C">
        <w:rPr>
          <w:rFonts w:ascii="Times New Roman" w:eastAsia="Times New Roman" w:hAnsi="Times New Roman" w:cs="Times New Roman"/>
          <w:sz w:val="24"/>
          <w:szCs w:val="24"/>
        </w:rPr>
        <w:t xml:space="preserve">Las causas de los síntomas ansiosos y depresivos son multifactoriales y han sido estudiados en diversas investigaciones donde se ha reportado una correlación directa ente sí, es decir, padecer de trastorno de ansiedad predispones a desarrollar síntomas depresivos y viceversa. Además, según Flores Villavicencio, et al. (2012) las personas que reportan el desarrollo de estos síntomas están propensa a perder de 7 a 8 años de vida saludable, sin mencionar que la presencia de estos trastornos va en aumento (Medina, 2011).  </w:t>
      </w:r>
    </w:p>
    <w:p w14:paraId="45790A80" w14:textId="77777777" w:rsidR="00C372D9" w:rsidRPr="00C372D9" w:rsidRDefault="00C372D9" w:rsidP="00D715A7">
      <w:pPr>
        <w:spacing w:after="0" w:line="240" w:lineRule="auto"/>
        <w:ind w:firstLine="709"/>
        <w:rPr>
          <w:rFonts w:ascii="Times New Roman" w:eastAsia="Times New Roman" w:hAnsi="Times New Roman" w:cs="Times New Roman"/>
          <w:sz w:val="24"/>
          <w:szCs w:val="24"/>
        </w:rPr>
      </w:pPr>
    </w:p>
    <w:p w14:paraId="04C53F11" w14:textId="7D0C9652" w:rsidR="013E4A76" w:rsidRPr="00F14AC5" w:rsidRDefault="013E4A76" w:rsidP="00D715A7">
      <w:pPr>
        <w:spacing w:after="0" w:line="240" w:lineRule="auto"/>
        <w:rPr>
          <w:b/>
        </w:rPr>
      </w:pPr>
      <w:r w:rsidRPr="00F14AC5">
        <w:rPr>
          <w:rFonts w:ascii="Times New Roman" w:eastAsia="Times New Roman" w:hAnsi="Times New Roman" w:cs="Times New Roman"/>
          <w:b/>
          <w:sz w:val="24"/>
          <w:szCs w:val="24"/>
        </w:rPr>
        <w:t>Limitaciones y sugerencias para futuros trabajos.</w:t>
      </w:r>
    </w:p>
    <w:p w14:paraId="62DF5E63" w14:textId="652FEC50" w:rsidR="013E4A76" w:rsidRPr="00F14AC5" w:rsidRDefault="013E4A76" w:rsidP="00D715A7">
      <w:pPr>
        <w:spacing w:after="0" w:line="240" w:lineRule="auto"/>
        <w:ind w:firstLine="709"/>
      </w:pPr>
      <w:r w:rsidRPr="00F14AC5">
        <w:rPr>
          <w:rFonts w:ascii="Times New Roman" w:eastAsia="Times New Roman" w:hAnsi="Times New Roman" w:cs="Times New Roman"/>
          <w:sz w:val="24"/>
          <w:szCs w:val="24"/>
        </w:rPr>
        <w:t>Los resultados de este estudio deben considerarse en el contexto de sus limitaciones. Los hallazgos principales no pueden generalizarse debido al tamaño de la muestra y al método para seleccionarla. Además, el hecho de que los participantes hayan sido reclutados en instituciones de salud mientras acudían a servicios de medicina preventiva o a realizar algún trámite podría sesgar los resultados, pues es probable que este grupo de personas tengan conductas de auto cuidado de la salud más frecuentes que la población general. Futuros estudios deben considerar estas implicaciones e incluir una muestra aleatoria y significativa que pueda ser obtenida en entornos distintos al hospitalario.</w:t>
      </w:r>
    </w:p>
    <w:p w14:paraId="6D9472A9" w14:textId="48C10B9E" w:rsidR="013E4A76" w:rsidRPr="00F14AC5" w:rsidRDefault="013E4A76" w:rsidP="00D715A7">
      <w:pPr>
        <w:spacing w:after="0" w:line="240" w:lineRule="auto"/>
        <w:ind w:firstLine="709"/>
      </w:pPr>
      <w:r w:rsidRPr="00F14AC5">
        <w:rPr>
          <w:rFonts w:ascii="Times New Roman" w:eastAsia="Times New Roman" w:hAnsi="Times New Roman" w:cs="Times New Roman"/>
          <w:sz w:val="24"/>
          <w:szCs w:val="24"/>
        </w:rPr>
        <w:t xml:space="preserve">Por otra parte, no se exploró si las personas que participaron acudían a psicoterapia o si tomaban algunos medicamentos que pudieran interferir en el estado de ánimo. Además, los sujetos fueron abordados sorpresivamente por el entrevistador, lo que pudo haber influido en las respuestas emitidas, algunos participantes podrían haber respondido de forma apresurada, lo que posiblemente disminuye la confiabilidad de los datos.  </w:t>
      </w:r>
    </w:p>
    <w:p w14:paraId="6C566B07" w14:textId="24616DC6" w:rsidR="013E4A76" w:rsidRPr="00F14AC5" w:rsidRDefault="1F57D147" w:rsidP="00D715A7">
      <w:pPr>
        <w:spacing w:after="0" w:line="240" w:lineRule="auto"/>
        <w:ind w:firstLine="709"/>
      </w:pPr>
      <w:r w:rsidRPr="00F14AC5">
        <w:rPr>
          <w:rFonts w:ascii="Times New Roman" w:eastAsia="Times New Roman" w:hAnsi="Times New Roman" w:cs="Times New Roman"/>
          <w:sz w:val="24"/>
          <w:szCs w:val="24"/>
        </w:rPr>
        <w:t>Otros investigadores podrían replicar el presente estudio en diversas muestras e incluir la medición de algunas variables que podrían mediar la relación entre funcionalidad familiar y sintomatología ansiosa depresiva tales como: la personalidad, antecedentes familiares de trastornos mentales, historias de violencia intrafamiliar, estilos de apego, entre otros.</w:t>
      </w:r>
    </w:p>
    <w:p w14:paraId="57CD81F9" w14:textId="034386E4" w:rsidR="013E4A76" w:rsidRPr="00F14AC5" w:rsidRDefault="013E4A76" w:rsidP="00D715A7">
      <w:pPr>
        <w:spacing w:line="240" w:lineRule="auto"/>
        <w:jc w:val="both"/>
        <w:rPr>
          <w:rFonts w:ascii="Times New Roman" w:eastAsia="Times New Roman" w:hAnsi="Times New Roman" w:cs="Times New Roman"/>
          <w:sz w:val="24"/>
          <w:szCs w:val="24"/>
        </w:rPr>
      </w:pPr>
      <w:r w:rsidRPr="00F14AC5">
        <w:rPr>
          <w:rFonts w:ascii="Times New Roman" w:eastAsia="Times New Roman" w:hAnsi="Times New Roman" w:cs="Times New Roman"/>
          <w:sz w:val="24"/>
          <w:szCs w:val="24"/>
        </w:rPr>
        <w:t xml:space="preserve"> </w:t>
      </w:r>
    </w:p>
    <w:p w14:paraId="5F116F34" w14:textId="77777777" w:rsidR="00105FC6" w:rsidRDefault="00105FC6" w:rsidP="00D715A7">
      <w:pPr>
        <w:shd w:val="clear" w:color="auto" w:fill="FFFFFF" w:themeFill="background1"/>
        <w:spacing w:line="240" w:lineRule="auto"/>
        <w:jc w:val="both"/>
        <w:rPr>
          <w:rFonts w:ascii="Times New Roman" w:eastAsia="Times New Roman" w:hAnsi="Times New Roman" w:cs="Times New Roman"/>
          <w:b/>
          <w:bCs/>
          <w:sz w:val="24"/>
          <w:szCs w:val="24"/>
        </w:rPr>
      </w:pPr>
    </w:p>
    <w:p w14:paraId="566CF510" w14:textId="77777777" w:rsidR="00105FC6" w:rsidRDefault="00105FC6" w:rsidP="00D715A7">
      <w:pPr>
        <w:spacing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3E93627B" w14:textId="4C0DCF5B" w:rsidR="056D6FC9" w:rsidRPr="00F14AC5" w:rsidRDefault="1C675022" w:rsidP="00D715A7">
      <w:pPr>
        <w:shd w:val="clear" w:color="auto" w:fill="FFFFFF" w:themeFill="background1"/>
        <w:spacing w:line="240" w:lineRule="auto"/>
        <w:jc w:val="both"/>
        <w:rPr>
          <w:rFonts w:ascii="Times New Roman" w:eastAsia="Times New Roman" w:hAnsi="Times New Roman" w:cs="Times New Roman"/>
          <w:b/>
          <w:bCs/>
          <w:sz w:val="24"/>
          <w:szCs w:val="24"/>
        </w:rPr>
      </w:pPr>
      <w:r w:rsidRPr="00F14AC5">
        <w:rPr>
          <w:rFonts w:ascii="Times New Roman" w:eastAsia="Times New Roman" w:hAnsi="Times New Roman" w:cs="Times New Roman"/>
          <w:b/>
          <w:bCs/>
          <w:sz w:val="24"/>
          <w:szCs w:val="24"/>
        </w:rPr>
        <w:t xml:space="preserve">Referencias </w:t>
      </w:r>
    </w:p>
    <w:p w14:paraId="4327CC74" w14:textId="1ACDEED9" w:rsidR="00031B4C" w:rsidRPr="00105FC6" w:rsidRDefault="1C675022" w:rsidP="00D715A7">
      <w:pPr>
        <w:spacing w:line="240" w:lineRule="auto"/>
        <w:ind w:left="709" w:hanging="709"/>
        <w:rPr>
          <w:rFonts w:ascii="Times New Roman" w:eastAsia="Times New Roman" w:hAnsi="Times New Roman" w:cs="Times New Roman"/>
          <w:sz w:val="24"/>
          <w:szCs w:val="24"/>
        </w:rPr>
      </w:pPr>
      <w:proofErr w:type="spellStart"/>
      <w:r w:rsidRPr="00105FC6">
        <w:rPr>
          <w:rFonts w:ascii="Times New Roman" w:eastAsia="Times New Roman" w:hAnsi="Times New Roman" w:cs="Times New Roman"/>
          <w:sz w:val="24"/>
          <w:szCs w:val="24"/>
        </w:rPr>
        <w:t>Anyan</w:t>
      </w:r>
      <w:proofErr w:type="spellEnd"/>
      <w:r w:rsidRPr="00105FC6">
        <w:rPr>
          <w:rFonts w:ascii="Times New Roman" w:eastAsia="Times New Roman" w:hAnsi="Times New Roman" w:cs="Times New Roman"/>
          <w:sz w:val="24"/>
          <w:szCs w:val="24"/>
        </w:rPr>
        <w:t xml:space="preserve">, F.&amp;. </w:t>
      </w:r>
      <w:proofErr w:type="spellStart"/>
      <w:r w:rsidRPr="00105FC6">
        <w:rPr>
          <w:rFonts w:ascii="Times New Roman" w:eastAsia="Times New Roman" w:hAnsi="Times New Roman" w:cs="Times New Roman"/>
          <w:sz w:val="24"/>
          <w:szCs w:val="24"/>
        </w:rPr>
        <w:t>Hjemdal</w:t>
      </w:r>
      <w:proofErr w:type="spellEnd"/>
      <w:r w:rsidRPr="00105FC6">
        <w:rPr>
          <w:rFonts w:ascii="Times New Roman" w:eastAsia="Times New Roman" w:hAnsi="Times New Roman" w:cs="Times New Roman"/>
          <w:sz w:val="24"/>
          <w:szCs w:val="24"/>
        </w:rPr>
        <w:t xml:space="preserve">, O. (2017). Stress of Home </w:t>
      </w:r>
      <w:proofErr w:type="spellStart"/>
      <w:r w:rsidRPr="00105FC6">
        <w:rPr>
          <w:rFonts w:ascii="Times New Roman" w:eastAsia="Times New Roman" w:hAnsi="Times New Roman" w:cs="Times New Roman"/>
          <w:sz w:val="24"/>
          <w:szCs w:val="24"/>
        </w:rPr>
        <w:t>Life</w:t>
      </w:r>
      <w:proofErr w:type="spellEnd"/>
      <w:r w:rsidRPr="00105FC6">
        <w:rPr>
          <w:rFonts w:ascii="Times New Roman" w:eastAsia="Times New Roman" w:hAnsi="Times New Roman" w:cs="Times New Roman"/>
          <w:sz w:val="24"/>
          <w:szCs w:val="24"/>
        </w:rPr>
        <w:t xml:space="preserve"> and </w:t>
      </w:r>
      <w:proofErr w:type="spellStart"/>
      <w:r w:rsidRPr="00105FC6">
        <w:rPr>
          <w:rFonts w:ascii="Times New Roman" w:eastAsia="Times New Roman" w:hAnsi="Times New Roman" w:cs="Times New Roman"/>
          <w:sz w:val="24"/>
          <w:szCs w:val="24"/>
        </w:rPr>
        <w:t>Gender</w:t>
      </w:r>
      <w:proofErr w:type="spellEnd"/>
      <w:r w:rsidRPr="00105FC6">
        <w:rPr>
          <w:rFonts w:ascii="Times New Roman" w:eastAsia="Times New Roman" w:hAnsi="Times New Roman" w:cs="Times New Roman"/>
          <w:sz w:val="24"/>
          <w:szCs w:val="24"/>
        </w:rPr>
        <w:t xml:space="preserve"> Role </w:t>
      </w:r>
      <w:proofErr w:type="spellStart"/>
      <w:r w:rsidRPr="00105FC6">
        <w:rPr>
          <w:rFonts w:ascii="Times New Roman" w:eastAsia="Times New Roman" w:hAnsi="Times New Roman" w:cs="Times New Roman"/>
          <w:sz w:val="24"/>
          <w:szCs w:val="24"/>
        </w:rPr>
        <w:t>Socializations</w:t>
      </w:r>
      <w:proofErr w:type="spellEnd"/>
      <w:r w:rsidRPr="00105FC6">
        <w:rPr>
          <w:rFonts w:ascii="Times New Roman" w:eastAsia="Times New Roman" w:hAnsi="Times New Roman" w:cs="Times New Roman"/>
          <w:sz w:val="24"/>
          <w:szCs w:val="24"/>
        </w:rPr>
        <w:t xml:space="preserve">, </w:t>
      </w:r>
      <w:proofErr w:type="spellStart"/>
      <w:r w:rsidRPr="00105FC6">
        <w:rPr>
          <w:rFonts w:ascii="Times New Roman" w:eastAsia="Times New Roman" w:hAnsi="Times New Roman" w:cs="Times New Roman"/>
          <w:sz w:val="24"/>
          <w:szCs w:val="24"/>
        </w:rPr>
        <w:t>Family</w:t>
      </w:r>
      <w:proofErr w:type="spellEnd"/>
      <w:r w:rsidRPr="00105FC6">
        <w:rPr>
          <w:rFonts w:ascii="Times New Roman" w:eastAsia="Times New Roman" w:hAnsi="Times New Roman" w:cs="Times New Roman"/>
          <w:sz w:val="24"/>
          <w:szCs w:val="24"/>
        </w:rPr>
        <w:t xml:space="preserve"> </w:t>
      </w:r>
      <w:proofErr w:type="spellStart"/>
      <w:r w:rsidRPr="00105FC6">
        <w:rPr>
          <w:rFonts w:ascii="Times New Roman" w:eastAsia="Times New Roman" w:hAnsi="Times New Roman" w:cs="Times New Roman"/>
          <w:sz w:val="24"/>
          <w:szCs w:val="24"/>
        </w:rPr>
        <w:t>Cohesion</w:t>
      </w:r>
      <w:proofErr w:type="spellEnd"/>
      <w:r w:rsidRPr="00105FC6">
        <w:rPr>
          <w:rFonts w:ascii="Times New Roman" w:eastAsia="Times New Roman" w:hAnsi="Times New Roman" w:cs="Times New Roman"/>
          <w:sz w:val="24"/>
          <w:szCs w:val="24"/>
        </w:rPr>
        <w:t xml:space="preserve"> and </w:t>
      </w:r>
      <w:proofErr w:type="spellStart"/>
      <w:r w:rsidRPr="00105FC6">
        <w:rPr>
          <w:rFonts w:ascii="Times New Roman" w:eastAsia="Times New Roman" w:hAnsi="Times New Roman" w:cs="Times New Roman"/>
          <w:sz w:val="24"/>
          <w:szCs w:val="24"/>
        </w:rPr>
        <w:t>Symptoms</w:t>
      </w:r>
      <w:proofErr w:type="spellEnd"/>
      <w:r w:rsidRPr="00105FC6">
        <w:rPr>
          <w:rFonts w:ascii="Times New Roman" w:eastAsia="Times New Roman" w:hAnsi="Times New Roman" w:cs="Times New Roman"/>
          <w:sz w:val="24"/>
          <w:szCs w:val="24"/>
        </w:rPr>
        <w:t xml:space="preserve"> of </w:t>
      </w:r>
      <w:proofErr w:type="spellStart"/>
      <w:r w:rsidRPr="00105FC6">
        <w:rPr>
          <w:rFonts w:ascii="Times New Roman" w:eastAsia="Times New Roman" w:hAnsi="Times New Roman" w:cs="Times New Roman"/>
          <w:sz w:val="24"/>
          <w:szCs w:val="24"/>
        </w:rPr>
        <w:t>Anxiety</w:t>
      </w:r>
      <w:proofErr w:type="spellEnd"/>
      <w:r w:rsidRPr="00105FC6">
        <w:rPr>
          <w:rFonts w:ascii="Times New Roman" w:eastAsia="Times New Roman" w:hAnsi="Times New Roman" w:cs="Times New Roman"/>
          <w:sz w:val="24"/>
          <w:szCs w:val="24"/>
        </w:rPr>
        <w:t xml:space="preserve"> and </w:t>
      </w:r>
      <w:proofErr w:type="spellStart"/>
      <w:r w:rsidRPr="00105FC6">
        <w:rPr>
          <w:rFonts w:ascii="Times New Roman" w:eastAsia="Times New Roman" w:hAnsi="Times New Roman" w:cs="Times New Roman"/>
          <w:sz w:val="24"/>
          <w:szCs w:val="24"/>
        </w:rPr>
        <w:t>Depression</w:t>
      </w:r>
      <w:proofErr w:type="spellEnd"/>
      <w:r w:rsidRPr="00105FC6">
        <w:rPr>
          <w:rFonts w:ascii="Times New Roman" w:eastAsia="Times New Roman" w:hAnsi="Times New Roman" w:cs="Times New Roman"/>
          <w:sz w:val="24"/>
          <w:szCs w:val="24"/>
        </w:rPr>
        <w:t xml:space="preserve">, </w:t>
      </w:r>
      <w:proofErr w:type="spellStart"/>
      <w:r w:rsidRPr="00105FC6">
        <w:rPr>
          <w:rFonts w:ascii="Times New Roman" w:eastAsia="Times New Roman" w:hAnsi="Times New Roman" w:cs="Times New Roman"/>
          <w:i/>
          <w:iCs/>
          <w:sz w:val="24"/>
          <w:szCs w:val="24"/>
        </w:rPr>
        <w:t>Women</w:t>
      </w:r>
      <w:proofErr w:type="spellEnd"/>
      <w:r w:rsidRPr="00105FC6">
        <w:rPr>
          <w:rFonts w:ascii="Times New Roman" w:eastAsia="Times New Roman" w:hAnsi="Times New Roman" w:cs="Times New Roman"/>
          <w:i/>
          <w:iCs/>
          <w:sz w:val="24"/>
          <w:szCs w:val="24"/>
        </w:rPr>
        <w:t xml:space="preserve"> &amp; </w:t>
      </w:r>
      <w:proofErr w:type="spellStart"/>
      <w:r w:rsidRPr="00105FC6">
        <w:rPr>
          <w:rFonts w:ascii="Times New Roman" w:eastAsia="Times New Roman" w:hAnsi="Times New Roman" w:cs="Times New Roman"/>
          <w:i/>
          <w:iCs/>
          <w:sz w:val="24"/>
          <w:szCs w:val="24"/>
        </w:rPr>
        <w:t>Health</w:t>
      </w:r>
      <w:proofErr w:type="spellEnd"/>
      <w:r w:rsidRPr="00105FC6">
        <w:rPr>
          <w:rFonts w:ascii="Times New Roman" w:eastAsia="Times New Roman" w:hAnsi="Times New Roman" w:cs="Times New Roman"/>
          <w:i/>
          <w:iCs/>
          <w:sz w:val="24"/>
          <w:szCs w:val="24"/>
        </w:rPr>
        <w:t>,</w:t>
      </w:r>
      <w:r w:rsidR="00471E2E" w:rsidRPr="00105FC6">
        <w:rPr>
          <w:rFonts w:ascii="Times New Roman" w:eastAsia="Times New Roman" w:hAnsi="Times New Roman" w:cs="Times New Roman"/>
          <w:sz w:val="24"/>
          <w:szCs w:val="24"/>
        </w:rPr>
        <w:t xml:space="preserve"> </w:t>
      </w:r>
      <w:hyperlink r:id="rId8" w:history="1">
        <w:r w:rsidR="00031B4C" w:rsidRPr="00105FC6">
          <w:rPr>
            <w:rStyle w:val="Hipervnculo"/>
            <w:rFonts w:ascii="Times New Roman" w:eastAsia="Times New Roman" w:hAnsi="Times New Roman" w:cs="Times New Roman"/>
            <w:color w:val="auto"/>
            <w:sz w:val="24"/>
            <w:szCs w:val="24"/>
          </w:rPr>
          <w:t>https://doi.org/10.1080/03630242.2017.1316343</w:t>
        </w:r>
      </w:hyperlink>
    </w:p>
    <w:p w14:paraId="1AA6E1F6" w14:textId="173C0075" w:rsidR="056D6FC9" w:rsidRPr="00105FC6" w:rsidRDefault="1C675022" w:rsidP="00D715A7">
      <w:pPr>
        <w:spacing w:line="240" w:lineRule="auto"/>
        <w:ind w:left="709" w:hanging="709"/>
        <w:rPr>
          <w:rFonts w:ascii="Times New Roman" w:eastAsia="Times New Roman" w:hAnsi="Times New Roman" w:cs="Times New Roman"/>
          <w:sz w:val="24"/>
          <w:szCs w:val="24"/>
        </w:rPr>
      </w:pPr>
      <w:r w:rsidRPr="00105FC6">
        <w:rPr>
          <w:rFonts w:ascii="Times New Roman" w:eastAsia="Times New Roman" w:hAnsi="Times New Roman" w:cs="Times New Roman"/>
          <w:sz w:val="24"/>
          <w:szCs w:val="24"/>
        </w:rPr>
        <w:t>Arrieta Vergara, K. M., Díaz Cárdenas, S. &amp; González Martínez, F. (2014). Síntomas de depresión y ansiedad en jóvenes universitarios: prevalencia y factores relacionados. Revista Clínica de Medicina de Familia, 7(1), 14-22.</w:t>
      </w:r>
      <w:r w:rsidR="00031B4C" w:rsidRPr="00105FC6">
        <w:rPr>
          <w:rFonts w:ascii="Times New Roman" w:eastAsia="Times New Roman" w:hAnsi="Times New Roman" w:cs="Times New Roman"/>
          <w:sz w:val="24"/>
          <w:szCs w:val="24"/>
        </w:rPr>
        <w:t xml:space="preserve"> </w:t>
      </w:r>
      <w:hyperlink r:id="rId9" w:history="1">
        <w:r w:rsidR="00031B4C" w:rsidRPr="00105FC6">
          <w:rPr>
            <w:rStyle w:val="Hipervnculo"/>
            <w:rFonts w:ascii="Times New Roman" w:eastAsia="Times New Roman" w:hAnsi="Times New Roman" w:cs="Times New Roman"/>
            <w:color w:val="auto"/>
            <w:sz w:val="24"/>
            <w:szCs w:val="24"/>
          </w:rPr>
          <w:t>http://dx.doi.org/10.4321/S1699-695X2014000100003</w:t>
        </w:r>
      </w:hyperlink>
    </w:p>
    <w:p w14:paraId="4A6C7004" w14:textId="02047B71" w:rsidR="00031B4C" w:rsidRPr="00105FC6" w:rsidRDefault="1C675022" w:rsidP="00D715A7">
      <w:pPr>
        <w:spacing w:line="240" w:lineRule="auto"/>
        <w:ind w:left="709" w:hanging="709"/>
        <w:rPr>
          <w:rFonts w:ascii="Times New Roman" w:eastAsia="Times New Roman" w:hAnsi="Times New Roman" w:cs="Times New Roman"/>
          <w:sz w:val="24"/>
          <w:szCs w:val="24"/>
        </w:rPr>
      </w:pPr>
      <w:proofErr w:type="spellStart"/>
      <w:r w:rsidRPr="00105FC6">
        <w:rPr>
          <w:rFonts w:ascii="Times New Roman" w:eastAsia="Times New Roman" w:hAnsi="Times New Roman" w:cs="Times New Roman"/>
          <w:sz w:val="24"/>
          <w:szCs w:val="24"/>
        </w:rPr>
        <w:t>Aucapiña</w:t>
      </w:r>
      <w:proofErr w:type="spellEnd"/>
      <w:r w:rsidRPr="00105FC6">
        <w:rPr>
          <w:rFonts w:ascii="Times New Roman" w:eastAsia="Times New Roman" w:hAnsi="Times New Roman" w:cs="Times New Roman"/>
          <w:sz w:val="24"/>
          <w:szCs w:val="24"/>
        </w:rPr>
        <w:t xml:space="preserve">, C. (2011). </w:t>
      </w:r>
      <w:r w:rsidRPr="00105FC6">
        <w:rPr>
          <w:rFonts w:ascii="Times New Roman" w:eastAsia="Times New Roman" w:hAnsi="Times New Roman" w:cs="Times New Roman"/>
          <w:i/>
          <w:sz w:val="24"/>
          <w:szCs w:val="24"/>
        </w:rPr>
        <w:t>Funcionalidad familiar como factor de depresión en los ancianos del geriátrico Fundación Casa Plenitud.</w:t>
      </w:r>
      <w:r w:rsidRPr="00105FC6">
        <w:rPr>
          <w:rFonts w:ascii="Times New Roman" w:eastAsia="Times New Roman" w:hAnsi="Times New Roman" w:cs="Times New Roman"/>
          <w:sz w:val="24"/>
          <w:szCs w:val="24"/>
        </w:rPr>
        <w:t xml:space="preserve"> Tesis para obtener grado de m</w:t>
      </w:r>
      <w:r w:rsidR="00031B4C" w:rsidRPr="00105FC6">
        <w:rPr>
          <w:rFonts w:ascii="Times New Roman" w:eastAsia="Times New Roman" w:hAnsi="Times New Roman" w:cs="Times New Roman"/>
          <w:sz w:val="24"/>
          <w:szCs w:val="24"/>
        </w:rPr>
        <w:t>aestría. Universidad del Azuay.</w:t>
      </w:r>
      <w:r w:rsidR="00471E2E" w:rsidRPr="00105FC6">
        <w:rPr>
          <w:rFonts w:ascii="Times New Roman" w:eastAsia="Times New Roman" w:hAnsi="Times New Roman" w:cs="Times New Roman"/>
          <w:sz w:val="24"/>
          <w:szCs w:val="24"/>
        </w:rPr>
        <w:t xml:space="preserve"> Recuperado en</w:t>
      </w:r>
      <w:r w:rsidR="00031B4C" w:rsidRPr="00105FC6">
        <w:rPr>
          <w:rFonts w:ascii="Times New Roman" w:eastAsia="Times New Roman" w:hAnsi="Times New Roman" w:cs="Times New Roman"/>
          <w:sz w:val="24"/>
          <w:szCs w:val="24"/>
        </w:rPr>
        <w:t xml:space="preserve">: </w:t>
      </w:r>
      <w:hyperlink r:id="rId10" w:history="1">
        <w:r w:rsidR="00031B4C" w:rsidRPr="00105FC6">
          <w:rPr>
            <w:rStyle w:val="Hipervnculo"/>
            <w:rFonts w:ascii="Times New Roman" w:eastAsia="Times New Roman" w:hAnsi="Times New Roman" w:cs="Times New Roman"/>
            <w:color w:val="auto"/>
            <w:sz w:val="24"/>
            <w:szCs w:val="24"/>
          </w:rPr>
          <w:t>http://dspace.uazuay.edu.ec/handle/datos/5708</w:t>
        </w:r>
      </w:hyperlink>
    </w:p>
    <w:p w14:paraId="122BBB57" w14:textId="6F1AED1F" w:rsidR="056D6FC9" w:rsidRPr="00105FC6" w:rsidRDefault="1C675022" w:rsidP="00D715A7">
      <w:pPr>
        <w:spacing w:line="240" w:lineRule="auto"/>
        <w:ind w:left="709" w:hanging="709"/>
        <w:rPr>
          <w:rFonts w:ascii="Times New Roman" w:eastAsia="Times New Roman" w:hAnsi="Times New Roman" w:cs="Times New Roman"/>
          <w:sz w:val="24"/>
          <w:szCs w:val="24"/>
        </w:rPr>
      </w:pPr>
      <w:r w:rsidRPr="00105FC6">
        <w:rPr>
          <w:rFonts w:ascii="Times New Roman" w:eastAsia="Times New Roman" w:hAnsi="Times New Roman" w:cs="Times New Roman"/>
          <w:sz w:val="24"/>
          <w:szCs w:val="24"/>
        </w:rPr>
        <w:t>Balcázar-Rincón, L.E., Ramírez-Alcántara, Y., Rodríguez-Alonso, M. (201</w:t>
      </w:r>
      <w:r w:rsidRPr="00105FC6">
        <w:rPr>
          <w:rFonts w:ascii="Times New Roman" w:eastAsia="Times New Roman" w:hAnsi="Times New Roman" w:cs="Times New Roman"/>
          <w:i/>
          <w:iCs/>
          <w:sz w:val="24"/>
          <w:szCs w:val="24"/>
        </w:rPr>
        <w:t>5).</w:t>
      </w:r>
      <w:r w:rsidRPr="00105FC6">
        <w:rPr>
          <w:rFonts w:ascii="Times New Roman" w:eastAsia="Times New Roman" w:hAnsi="Times New Roman" w:cs="Times New Roman"/>
          <w:sz w:val="24"/>
          <w:szCs w:val="24"/>
        </w:rPr>
        <w:t xml:space="preserve"> Depresión y funcionalidad familiar en pacientes con diagnóstico de tuberculosis.</w:t>
      </w:r>
      <w:r w:rsidRPr="00105FC6">
        <w:rPr>
          <w:rFonts w:ascii="Times New Roman" w:eastAsia="Times New Roman" w:hAnsi="Times New Roman" w:cs="Times New Roman"/>
          <w:i/>
          <w:iCs/>
          <w:sz w:val="24"/>
          <w:szCs w:val="24"/>
        </w:rPr>
        <w:t xml:space="preserve"> </w:t>
      </w:r>
      <w:proofErr w:type="spellStart"/>
      <w:r w:rsidRPr="00105FC6">
        <w:rPr>
          <w:rFonts w:ascii="Times New Roman" w:eastAsia="Times New Roman" w:hAnsi="Times New Roman" w:cs="Times New Roman"/>
          <w:i/>
          <w:iCs/>
          <w:sz w:val="24"/>
          <w:szCs w:val="24"/>
        </w:rPr>
        <w:t>Rev</w:t>
      </w:r>
      <w:proofErr w:type="spellEnd"/>
      <w:r w:rsidRPr="00105FC6">
        <w:rPr>
          <w:rFonts w:ascii="Times New Roman" w:eastAsia="Times New Roman" w:hAnsi="Times New Roman" w:cs="Times New Roman"/>
          <w:i/>
          <w:iCs/>
          <w:sz w:val="24"/>
          <w:szCs w:val="24"/>
        </w:rPr>
        <w:t xml:space="preserve"> </w:t>
      </w:r>
      <w:proofErr w:type="spellStart"/>
      <w:r w:rsidRPr="00105FC6">
        <w:rPr>
          <w:rFonts w:ascii="Times New Roman" w:eastAsia="Times New Roman" w:hAnsi="Times New Roman" w:cs="Times New Roman"/>
          <w:i/>
          <w:iCs/>
          <w:sz w:val="24"/>
          <w:szCs w:val="24"/>
        </w:rPr>
        <w:t>Esp</w:t>
      </w:r>
      <w:proofErr w:type="spellEnd"/>
      <w:r w:rsidRPr="00105FC6">
        <w:rPr>
          <w:rFonts w:ascii="Times New Roman" w:eastAsia="Times New Roman" w:hAnsi="Times New Roman" w:cs="Times New Roman"/>
          <w:i/>
          <w:iCs/>
          <w:sz w:val="24"/>
          <w:szCs w:val="24"/>
        </w:rPr>
        <w:t xml:space="preserve"> </w:t>
      </w:r>
      <w:proofErr w:type="spellStart"/>
      <w:r w:rsidRPr="00105FC6">
        <w:rPr>
          <w:rFonts w:ascii="Times New Roman" w:eastAsia="Times New Roman" w:hAnsi="Times New Roman" w:cs="Times New Roman"/>
          <w:i/>
          <w:iCs/>
          <w:sz w:val="24"/>
          <w:szCs w:val="24"/>
        </w:rPr>
        <w:t>Med</w:t>
      </w:r>
      <w:proofErr w:type="spellEnd"/>
      <w:r w:rsidRPr="00105FC6">
        <w:rPr>
          <w:rFonts w:ascii="Times New Roman" w:eastAsia="Times New Roman" w:hAnsi="Times New Roman" w:cs="Times New Roman"/>
          <w:i/>
          <w:iCs/>
          <w:sz w:val="24"/>
          <w:szCs w:val="24"/>
        </w:rPr>
        <w:t xml:space="preserve"> </w:t>
      </w:r>
      <w:proofErr w:type="spellStart"/>
      <w:r w:rsidRPr="00105FC6">
        <w:rPr>
          <w:rFonts w:ascii="Times New Roman" w:eastAsia="Times New Roman" w:hAnsi="Times New Roman" w:cs="Times New Roman"/>
          <w:i/>
          <w:iCs/>
          <w:sz w:val="24"/>
          <w:szCs w:val="24"/>
        </w:rPr>
        <w:t>Quir</w:t>
      </w:r>
      <w:proofErr w:type="spellEnd"/>
      <w:r w:rsidRPr="00105FC6">
        <w:rPr>
          <w:rFonts w:ascii="Times New Roman" w:eastAsia="Times New Roman" w:hAnsi="Times New Roman" w:cs="Times New Roman"/>
          <w:i/>
          <w:iCs/>
          <w:sz w:val="24"/>
          <w:szCs w:val="24"/>
        </w:rPr>
        <w:t xml:space="preserve">, 15 (20), </w:t>
      </w:r>
      <w:r w:rsidRPr="00105FC6">
        <w:rPr>
          <w:rFonts w:ascii="Times New Roman" w:eastAsia="Times New Roman" w:hAnsi="Times New Roman" w:cs="Times New Roman"/>
          <w:sz w:val="24"/>
          <w:szCs w:val="24"/>
        </w:rPr>
        <w:t>135-143.</w:t>
      </w:r>
      <w:r w:rsidR="00031B4C" w:rsidRPr="00105FC6">
        <w:rPr>
          <w:rFonts w:ascii="Times New Roman" w:eastAsia="Times New Roman" w:hAnsi="Times New Roman" w:cs="Times New Roman"/>
          <w:sz w:val="24"/>
          <w:szCs w:val="24"/>
        </w:rPr>
        <w:t xml:space="preserve"> </w:t>
      </w:r>
      <w:r w:rsidR="00471E2E" w:rsidRPr="00105FC6">
        <w:rPr>
          <w:rFonts w:ascii="Times New Roman" w:eastAsia="Times New Roman" w:hAnsi="Times New Roman" w:cs="Times New Roman"/>
          <w:sz w:val="24"/>
          <w:szCs w:val="24"/>
        </w:rPr>
        <w:t>Recuperado en</w:t>
      </w:r>
      <w:r w:rsidR="00031B4C" w:rsidRPr="00105FC6">
        <w:rPr>
          <w:rFonts w:ascii="Times New Roman" w:eastAsia="Times New Roman" w:hAnsi="Times New Roman" w:cs="Times New Roman"/>
          <w:sz w:val="24"/>
          <w:szCs w:val="24"/>
        </w:rPr>
        <w:t xml:space="preserve">: </w:t>
      </w:r>
      <w:hyperlink r:id="rId11" w:history="1">
        <w:r w:rsidR="00031B4C" w:rsidRPr="00105FC6">
          <w:rPr>
            <w:rFonts w:ascii="Times New Roman" w:eastAsia="Times New Roman" w:hAnsi="Times New Roman" w:cs="Times New Roman"/>
            <w:sz w:val="24"/>
            <w:szCs w:val="24"/>
          </w:rPr>
          <w:t>https://www.medigraphic.com/pdfs/quirurgicas/rmq-2015/rmq152c.pdf</w:t>
        </w:r>
      </w:hyperlink>
    </w:p>
    <w:p w14:paraId="068DE4E2" w14:textId="7A4633C5" w:rsidR="056D6FC9" w:rsidRPr="00105FC6" w:rsidRDefault="1C675022" w:rsidP="00D715A7">
      <w:pPr>
        <w:spacing w:line="240" w:lineRule="auto"/>
        <w:ind w:left="709" w:hanging="709"/>
        <w:rPr>
          <w:rFonts w:ascii="Times New Roman" w:hAnsi="Times New Roman" w:cs="Times New Roman"/>
          <w:sz w:val="24"/>
          <w:szCs w:val="24"/>
        </w:rPr>
      </w:pPr>
      <w:r w:rsidRPr="00105FC6">
        <w:rPr>
          <w:rFonts w:ascii="Times New Roman" w:eastAsia="Times New Roman" w:hAnsi="Times New Roman" w:cs="Times New Roman"/>
          <w:sz w:val="24"/>
          <w:szCs w:val="24"/>
        </w:rPr>
        <w:t>Beck, A. T.  (2012).</w:t>
      </w:r>
      <w:r w:rsidRPr="00105FC6">
        <w:rPr>
          <w:rFonts w:ascii="Times New Roman" w:eastAsia="Times New Roman" w:hAnsi="Times New Roman" w:cs="Times New Roman"/>
          <w:i/>
          <w:iCs/>
          <w:sz w:val="24"/>
          <w:szCs w:val="24"/>
        </w:rPr>
        <w:t xml:space="preserve"> Terapia cognitiva para trastornos de ansiedad. </w:t>
      </w:r>
      <w:proofErr w:type="spellStart"/>
      <w:r w:rsidRPr="00105FC6">
        <w:rPr>
          <w:rFonts w:ascii="Times New Roman" w:eastAsia="Times New Roman" w:hAnsi="Times New Roman" w:cs="Times New Roman"/>
          <w:iCs/>
          <w:sz w:val="24"/>
          <w:szCs w:val="24"/>
        </w:rPr>
        <w:t>Descleé</w:t>
      </w:r>
      <w:proofErr w:type="spellEnd"/>
      <w:r w:rsidRPr="00105FC6">
        <w:rPr>
          <w:rFonts w:ascii="Times New Roman" w:eastAsia="Times New Roman" w:hAnsi="Times New Roman" w:cs="Times New Roman"/>
          <w:iCs/>
          <w:sz w:val="24"/>
          <w:szCs w:val="24"/>
        </w:rPr>
        <w:t xml:space="preserve"> de </w:t>
      </w:r>
      <w:proofErr w:type="spellStart"/>
      <w:r w:rsidRPr="00105FC6">
        <w:rPr>
          <w:rFonts w:ascii="Times New Roman" w:eastAsia="Times New Roman" w:hAnsi="Times New Roman" w:cs="Times New Roman"/>
          <w:iCs/>
          <w:sz w:val="24"/>
          <w:szCs w:val="24"/>
        </w:rPr>
        <w:t>Brouwer</w:t>
      </w:r>
      <w:proofErr w:type="spellEnd"/>
      <w:r w:rsidRPr="00105FC6">
        <w:rPr>
          <w:rFonts w:ascii="Times New Roman" w:eastAsia="Times New Roman" w:hAnsi="Times New Roman" w:cs="Times New Roman"/>
          <w:iCs/>
          <w:sz w:val="24"/>
          <w:szCs w:val="24"/>
        </w:rPr>
        <w:t>.</w:t>
      </w:r>
      <w:r w:rsidR="00471E2E" w:rsidRPr="00105FC6">
        <w:rPr>
          <w:rFonts w:ascii="Times New Roman" w:eastAsia="Times New Roman" w:hAnsi="Times New Roman" w:cs="Times New Roman"/>
          <w:iCs/>
          <w:sz w:val="24"/>
          <w:szCs w:val="24"/>
        </w:rPr>
        <w:t xml:space="preserve"> Recuperado en</w:t>
      </w:r>
      <w:r w:rsidR="00031B4C" w:rsidRPr="00105FC6">
        <w:rPr>
          <w:rFonts w:ascii="Times New Roman" w:eastAsia="Times New Roman" w:hAnsi="Times New Roman" w:cs="Times New Roman"/>
          <w:iCs/>
          <w:sz w:val="24"/>
          <w:szCs w:val="24"/>
        </w:rPr>
        <w:t xml:space="preserve">: </w:t>
      </w:r>
      <w:hyperlink r:id="rId12" w:history="1">
        <w:r w:rsidR="00031B4C" w:rsidRPr="00105FC6">
          <w:rPr>
            <w:rStyle w:val="Hipervnculo"/>
            <w:rFonts w:ascii="Times New Roman" w:hAnsi="Times New Roman" w:cs="Times New Roman"/>
            <w:color w:val="auto"/>
            <w:sz w:val="24"/>
            <w:szCs w:val="24"/>
          </w:rPr>
          <w:t>https://www.srmcursos.com/archivos/arch_5847348cec977.pdf</w:t>
        </w:r>
      </w:hyperlink>
    </w:p>
    <w:p w14:paraId="4794264E" w14:textId="16F33C42" w:rsidR="056D6FC9" w:rsidRPr="00105FC6" w:rsidRDefault="1041FE87" w:rsidP="00D715A7">
      <w:pPr>
        <w:spacing w:line="240" w:lineRule="auto"/>
        <w:ind w:left="709" w:hanging="709"/>
        <w:rPr>
          <w:rFonts w:ascii="Times New Roman" w:hAnsi="Times New Roman" w:cs="Times New Roman"/>
          <w:sz w:val="24"/>
          <w:szCs w:val="24"/>
        </w:rPr>
      </w:pPr>
      <w:r w:rsidRPr="00105FC6">
        <w:rPr>
          <w:rFonts w:ascii="Times New Roman" w:eastAsia="Times New Roman" w:hAnsi="Times New Roman" w:cs="Times New Roman"/>
          <w:sz w:val="24"/>
          <w:szCs w:val="24"/>
        </w:rPr>
        <w:t xml:space="preserve">Beck, A. T., </w:t>
      </w:r>
      <w:proofErr w:type="spellStart"/>
      <w:r w:rsidRPr="00105FC6">
        <w:rPr>
          <w:rFonts w:ascii="Times New Roman" w:eastAsia="Times New Roman" w:hAnsi="Times New Roman" w:cs="Times New Roman"/>
          <w:sz w:val="24"/>
          <w:szCs w:val="24"/>
        </w:rPr>
        <w:t>Emery</w:t>
      </w:r>
      <w:proofErr w:type="spellEnd"/>
      <w:r w:rsidRPr="00105FC6">
        <w:rPr>
          <w:rFonts w:ascii="Times New Roman" w:eastAsia="Times New Roman" w:hAnsi="Times New Roman" w:cs="Times New Roman"/>
          <w:sz w:val="24"/>
          <w:szCs w:val="24"/>
        </w:rPr>
        <w:t xml:space="preserve">, G., &amp; </w:t>
      </w:r>
      <w:proofErr w:type="spellStart"/>
      <w:r w:rsidRPr="00105FC6">
        <w:rPr>
          <w:rFonts w:ascii="Times New Roman" w:eastAsia="Times New Roman" w:hAnsi="Times New Roman" w:cs="Times New Roman"/>
          <w:sz w:val="24"/>
          <w:szCs w:val="24"/>
        </w:rPr>
        <w:t>Greenberg</w:t>
      </w:r>
      <w:proofErr w:type="spellEnd"/>
      <w:r w:rsidRPr="00105FC6">
        <w:rPr>
          <w:rFonts w:ascii="Times New Roman" w:eastAsia="Times New Roman" w:hAnsi="Times New Roman" w:cs="Times New Roman"/>
          <w:sz w:val="24"/>
          <w:szCs w:val="24"/>
        </w:rPr>
        <w:t xml:space="preserve">, R. (1985). </w:t>
      </w:r>
      <w:proofErr w:type="spellStart"/>
      <w:r w:rsidRPr="00105FC6">
        <w:rPr>
          <w:rFonts w:ascii="Times New Roman" w:eastAsia="Times New Roman" w:hAnsi="Times New Roman" w:cs="Times New Roman"/>
          <w:i/>
          <w:iCs/>
          <w:sz w:val="24"/>
          <w:szCs w:val="24"/>
        </w:rPr>
        <w:t>Anxiety</w:t>
      </w:r>
      <w:proofErr w:type="spellEnd"/>
      <w:r w:rsidRPr="00105FC6">
        <w:rPr>
          <w:rFonts w:ascii="Times New Roman" w:eastAsia="Times New Roman" w:hAnsi="Times New Roman" w:cs="Times New Roman"/>
          <w:i/>
          <w:iCs/>
          <w:sz w:val="24"/>
          <w:szCs w:val="24"/>
        </w:rPr>
        <w:t xml:space="preserve"> and </w:t>
      </w:r>
      <w:proofErr w:type="spellStart"/>
      <w:r w:rsidRPr="00105FC6">
        <w:rPr>
          <w:rFonts w:ascii="Times New Roman" w:eastAsia="Times New Roman" w:hAnsi="Times New Roman" w:cs="Times New Roman"/>
          <w:i/>
          <w:iCs/>
          <w:sz w:val="24"/>
          <w:szCs w:val="24"/>
        </w:rPr>
        <w:t>phobias</w:t>
      </w:r>
      <w:proofErr w:type="spellEnd"/>
      <w:r w:rsidRPr="00105FC6">
        <w:rPr>
          <w:rFonts w:ascii="Times New Roman" w:eastAsia="Times New Roman" w:hAnsi="Times New Roman" w:cs="Times New Roman"/>
          <w:i/>
          <w:iCs/>
          <w:sz w:val="24"/>
          <w:szCs w:val="24"/>
        </w:rPr>
        <w:t xml:space="preserve">: A </w:t>
      </w:r>
      <w:proofErr w:type="spellStart"/>
      <w:r w:rsidRPr="00105FC6">
        <w:rPr>
          <w:rFonts w:ascii="Times New Roman" w:eastAsia="Times New Roman" w:hAnsi="Times New Roman" w:cs="Times New Roman"/>
          <w:i/>
          <w:iCs/>
          <w:sz w:val="24"/>
          <w:szCs w:val="24"/>
        </w:rPr>
        <w:t>cognitive</w:t>
      </w:r>
      <w:proofErr w:type="spellEnd"/>
      <w:r w:rsidRPr="00105FC6">
        <w:rPr>
          <w:rFonts w:ascii="Times New Roman" w:eastAsia="Times New Roman" w:hAnsi="Times New Roman" w:cs="Times New Roman"/>
          <w:i/>
          <w:iCs/>
          <w:sz w:val="24"/>
          <w:szCs w:val="24"/>
        </w:rPr>
        <w:t xml:space="preserve"> </w:t>
      </w:r>
      <w:proofErr w:type="spellStart"/>
      <w:r w:rsidRPr="00105FC6">
        <w:rPr>
          <w:rFonts w:ascii="Times New Roman" w:eastAsia="Times New Roman" w:hAnsi="Times New Roman" w:cs="Times New Roman"/>
          <w:i/>
          <w:iCs/>
          <w:sz w:val="24"/>
          <w:szCs w:val="24"/>
        </w:rPr>
        <w:t>approach</w:t>
      </w:r>
      <w:proofErr w:type="spellEnd"/>
      <w:r w:rsidRPr="00105FC6">
        <w:rPr>
          <w:rFonts w:ascii="Times New Roman" w:eastAsia="Times New Roman" w:hAnsi="Times New Roman" w:cs="Times New Roman"/>
          <w:i/>
          <w:iCs/>
          <w:sz w:val="24"/>
          <w:szCs w:val="24"/>
        </w:rPr>
        <w:t>.</w:t>
      </w:r>
    </w:p>
    <w:p w14:paraId="7EF69912" w14:textId="6950AF5B" w:rsidR="1041FE87" w:rsidRPr="00105FC6" w:rsidRDefault="1041FE87" w:rsidP="00D715A7">
      <w:pPr>
        <w:spacing w:line="240" w:lineRule="auto"/>
        <w:ind w:left="709" w:hanging="709"/>
        <w:rPr>
          <w:rFonts w:ascii="Times New Roman" w:eastAsia="Times New Roman" w:hAnsi="Times New Roman" w:cs="Times New Roman"/>
          <w:sz w:val="24"/>
          <w:szCs w:val="24"/>
        </w:rPr>
      </w:pPr>
      <w:r w:rsidRPr="00105FC6">
        <w:rPr>
          <w:rFonts w:ascii="Times New Roman" w:eastAsia="Times New Roman" w:hAnsi="Times New Roman" w:cs="Times New Roman"/>
          <w:sz w:val="24"/>
          <w:szCs w:val="24"/>
        </w:rPr>
        <w:t xml:space="preserve">Buitrago Matamoros, J. F., Pulido Archila, L. Y., &amp; </w:t>
      </w:r>
      <w:proofErr w:type="spellStart"/>
      <w:r w:rsidRPr="00105FC6">
        <w:rPr>
          <w:rFonts w:ascii="Times New Roman" w:eastAsia="Times New Roman" w:hAnsi="Times New Roman" w:cs="Times New Roman"/>
          <w:sz w:val="24"/>
          <w:szCs w:val="24"/>
        </w:rPr>
        <w:t>Güichá</w:t>
      </w:r>
      <w:proofErr w:type="spellEnd"/>
      <w:r w:rsidRPr="00105FC6">
        <w:rPr>
          <w:rFonts w:ascii="Times New Roman" w:eastAsia="Times New Roman" w:hAnsi="Times New Roman" w:cs="Times New Roman"/>
          <w:sz w:val="24"/>
          <w:szCs w:val="24"/>
        </w:rPr>
        <w:t xml:space="preserve">-Duitama, Á. M. (2017). Relación entre sintomatología depresiva y cohesión familiar en adolescentes de una institución educativa de Boyacá. </w:t>
      </w:r>
      <w:proofErr w:type="spellStart"/>
      <w:r w:rsidRPr="00105FC6">
        <w:rPr>
          <w:rFonts w:ascii="Times New Roman" w:eastAsia="Times New Roman" w:hAnsi="Times New Roman" w:cs="Times New Roman"/>
          <w:i/>
          <w:iCs/>
          <w:sz w:val="24"/>
          <w:szCs w:val="24"/>
        </w:rPr>
        <w:t>Psicogente</w:t>
      </w:r>
      <w:proofErr w:type="spellEnd"/>
      <w:r w:rsidRPr="00105FC6">
        <w:rPr>
          <w:rFonts w:ascii="Times New Roman" w:eastAsia="Times New Roman" w:hAnsi="Times New Roman" w:cs="Times New Roman"/>
          <w:i/>
          <w:iCs/>
          <w:sz w:val="24"/>
          <w:szCs w:val="24"/>
        </w:rPr>
        <w:t>, 20(38)</w:t>
      </w:r>
      <w:r w:rsidRPr="00105FC6">
        <w:rPr>
          <w:rFonts w:ascii="Times New Roman" w:eastAsia="Times New Roman" w:hAnsi="Times New Roman" w:cs="Times New Roman"/>
          <w:sz w:val="24"/>
          <w:szCs w:val="24"/>
        </w:rPr>
        <w:t>, 296-307.</w:t>
      </w:r>
      <w:r w:rsidR="00925BED" w:rsidRPr="00105FC6">
        <w:rPr>
          <w:rFonts w:ascii="Times New Roman" w:eastAsia="Times New Roman" w:hAnsi="Times New Roman" w:cs="Times New Roman"/>
          <w:sz w:val="24"/>
          <w:szCs w:val="24"/>
        </w:rPr>
        <w:t xml:space="preserve">  </w:t>
      </w:r>
      <w:hyperlink r:id="rId13" w:history="1">
        <w:r w:rsidR="00925BED" w:rsidRPr="00105FC6">
          <w:rPr>
            <w:rFonts w:ascii="Times New Roman" w:eastAsia="Times New Roman" w:hAnsi="Times New Roman" w:cs="Times New Roman"/>
            <w:sz w:val="24"/>
            <w:szCs w:val="24"/>
          </w:rPr>
          <w:t>https://doi.org/10.17081/psico.20.38.2550</w:t>
        </w:r>
      </w:hyperlink>
    </w:p>
    <w:p w14:paraId="0332DFFF" w14:textId="2E7CB870" w:rsidR="056D6FC9" w:rsidRPr="00105FC6" w:rsidRDefault="1C675022" w:rsidP="00D715A7">
      <w:pPr>
        <w:spacing w:line="240" w:lineRule="auto"/>
        <w:ind w:left="709" w:hanging="709"/>
        <w:rPr>
          <w:rFonts w:ascii="Times New Roman" w:eastAsia="Times New Roman" w:hAnsi="Times New Roman" w:cs="Times New Roman"/>
          <w:sz w:val="24"/>
          <w:szCs w:val="24"/>
        </w:rPr>
      </w:pPr>
      <w:r w:rsidRPr="00105FC6">
        <w:rPr>
          <w:rFonts w:ascii="Times New Roman" w:eastAsia="Times New Roman" w:hAnsi="Times New Roman" w:cs="Times New Roman"/>
          <w:sz w:val="24"/>
          <w:szCs w:val="24"/>
        </w:rPr>
        <w:t xml:space="preserve">Carl, d. A. &amp; Beck, t. A. (2012). </w:t>
      </w:r>
      <w:r w:rsidRPr="00105FC6">
        <w:rPr>
          <w:rFonts w:ascii="Times New Roman" w:eastAsia="Times New Roman" w:hAnsi="Times New Roman" w:cs="Times New Roman"/>
          <w:i/>
          <w:iCs/>
          <w:sz w:val="24"/>
          <w:szCs w:val="24"/>
        </w:rPr>
        <w:t>Terapia cognitiva para trastorno de ansiedad</w:t>
      </w:r>
      <w:r w:rsidRPr="00105FC6">
        <w:rPr>
          <w:rFonts w:ascii="Times New Roman" w:eastAsia="Times New Roman" w:hAnsi="Times New Roman" w:cs="Times New Roman"/>
          <w:sz w:val="24"/>
          <w:szCs w:val="24"/>
        </w:rPr>
        <w:t xml:space="preserve">. Henao: </w:t>
      </w:r>
      <w:proofErr w:type="spellStart"/>
      <w:r w:rsidRPr="00105FC6">
        <w:rPr>
          <w:rFonts w:ascii="Times New Roman" w:eastAsia="Times New Roman" w:hAnsi="Times New Roman" w:cs="Times New Roman"/>
          <w:sz w:val="24"/>
          <w:szCs w:val="24"/>
        </w:rPr>
        <w:t>Desclée</w:t>
      </w:r>
      <w:proofErr w:type="spellEnd"/>
      <w:r w:rsidRPr="00105FC6">
        <w:rPr>
          <w:rFonts w:ascii="Times New Roman" w:eastAsia="Times New Roman" w:hAnsi="Times New Roman" w:cs="Times New Roman"/>
          <w:sz w:val="24"/>
          <w:szCs w:val="24"/>
        </w:rPr>
        <w:t xml:space="preserve"> de </w:t>
      </w:r>
      <w:proofErr w:type="spellStart"/>
      <w:r w:rsidRPr="00105FC6">
        <w:rPr>
          <w:rFonts w:ascii="Times New Roman" w:eastAsia="Times New Roman" w:hAnsi="Times New Roman" w:cs="Times New Roman"/>
          <w:sz w:val="24"/>
          <w:szCs w:val="24"/>
        </w:rPr>
        <w:t>brouwer</w:t>
      </w:r>
      <w:proofErr w:type="spellEnd"/>
      <w:r w:rsidRPr="00105FC6">
        <w:rPr>
          <w:rFonts w:ascii="Times New Roman" w:eastAsia="Times New Roman" w:hAnsi="Times New Roman" w:cs="Times New Roman"/>
          <w:sz w:val="24"/>
          <w:szCs w:val="24"/>
        </w:rPr>
        <w:t>. ISBN: 978-84-330-3620-9.</w:t>
      </w:r>
    </w:p>
    <w:p w14:paraId="7702007B" w14:textId="18DED830" w:rsidR="056D6FC9" w:rsidRPr="00105FC6" w:rsidRDefault="1C675022" w:rsidP="00D715A7">
      <w:pPr>
        <w:spacing w:line="240" w:lineRule="auto"/>
        <w:ind w:left="709" w:hanging="709"/>
        <w:rPr>
          <w:rFonts w:ascii="Times New Roman" w:eastAsia="Times New Roman" w:hAnsi="Times New Roman" w:cs="Times New Roman"/>
          <w:sz w:val="24"/>
          <w:szCs w:val="24"/>
        </w:rPr>
      </w:pPr>
      <w:proofErr w:type="spellStart"/>
      <w:r w:rsidRPr="00105FC6">
        <w:rPr>
          <w:rFonts w:ascii="Times New Roman" w:eastAsia="Times New Roman" w:hAnsi="Times New Roman" w:cs="Times New Roman"/>
          <w:sz w:val="24"/>
          <w:szCs w:val="24"/>
        </w:rPr>
        <w:t>Eguiluz</w:t>
      </w:r>
      <w:proofErr w:type="spellEnd"/>
      <w:r w:rsidRPr="00105FC6">
        <w:rPr>
          <w:rFonts w:ascii="Times New Roman" w:eastAsia="Times New Roman" w:hAnsi="Times New Roman" w:cs="Times New Roman"/>
          <w:sz w:val="24"/>
          <w:szCs w:val="24"/>
        </w:rPr>
        <w:t xml:space="preserve"> Romo, L. &amp; Mera Maldonado, J. (2015). Medición del riesgo suicida, bienestar psicológico y estructura familiar en estudiantes de la salud. </w:t>
      </w:r>
      <w:r w:rsidRPr="00105FC6">
        <w:rPr>
          <w:rFonts w:ascii="Times New Roman" w:eastAsia="Times New Roman" w:hAnsi="Times New Roman" w:cs="Times New Roman"/>
          <w:i/>
          <w:iCs/>
          <w:sz w:val="24"/>
          <w:szCs w:val="24"/>
        </w:rPr>
        <w:t>Enseñanza e Investigación en Psicología, 20(1)</w:t>
      </w:r>
      <w:r w:rsidR="00471E2E" w:rsidRPr="00105FC6">
        <w:rPr>
          <w:rFonts w:ascii="Times New Roman" w:eastAsia="Times New Roman" w:hAnsi="Times New Roman" w:cs="Times New Roman"/>
          <w:sz w:val="24"/>
          <w:szCs w:val="24"/>
        </w:rPr>
        <w:t>,96-101. Recuperado en</w:t>
      </w:r>
      <w:r w:rsidR="00925BED" w:rsidRPr="00105FC6">
        <w:rPr>
          <w:rFonts w:ascii="Times New Roman" w:eastAsia="Times New Roman" w:hAnsi="Times New Roman" w:cs="Times New Roman"/>
          <w:sz w:val="24"/>
          <w:szCs w:val="24"/>
        </w:rPr>
        <w:t xml:space="preserve">: </w:t>
      </w:r>
      <w:hyperlink r:id="rId14" w:history="1">
        <w:r w:rsidR="00925BED" w:rsidRPr="00105FC6">
          <w:rPr>
            <w:rStyle w:val="Hipervnculo"/>
            <w:rFonts w:ascii="Times New Roman" w:eastAsia="Times New Roman" w:hAnsi="Times New Roman" w:cs="Times New Roman"/>
            <w:color w:val="auto"/>
            <w:sz w:val="24"/>
            <w:szCs w:val="24"/>
          </w:rPr>
          <w:t>https://www.redalyc.org/pdf/1339/133938134009.pdf</w:t>
        </w:r>
      </w:hyperlink>
    </w:p>
    <w:p w14:paraId="0A70C2B3" w14:textId="33831956" w:rsidR="056D6FC9" w:rsidRPr="00105FC6" w:rsidRDefault="1C675022" w:rsidP="00D715A7">
      <w:pPr>
        <w:spacing w:line="240" w:lineRule="auto"/>
        <w:ind w:left="709" w:hanging="709"/>
        <w:rPr>
          <w:rStyle w:val="Hipervnculo"/>
          <w:rFonts w:ascii="Times New Roman" w:hAnsi="Times New Roman" w:cs="Times New Roman"/>
          <w:color w:val="auto"/>
          <w:sz w:val="24"/>
          <w:szCs w:val="24"/>
        </w:rPr>
      </w:pPr>
      <w:r w:rsidRPr="00105FC6">
        <w:rPr>
          <w:rFonts w:ascii="Times New Roman" w:eastAsia="Times New Roman" w:hAnsi="Times New Roman" w:cs="Times New Roman"/>
          <w:sz w:val="24"/>
          <w:szCs w:val="24"/>
        </w:rPr>
        <w:t xml:space="preserve">Escalona Pérez, B.; Ruiz Martínez, A. O.  (2016). Salud mental y funcionamiento familiar en adultos mayores de Melchor Ocampo, Estado de México. </w:t>
      </w:r>
      <w:r w:rsidRPr="00105FC6">
        <w:rPr>
          <w:rFonts w:ascii="Times New Roman" w:eastAsia="Times New Roman" w:hAnsi="Times New Roman" w:cs="Times New Roman"/>
          <w:i/>
          <w:iCs/>
          <w:sz w:val="24"/>
          <w:szCs w:val="24"/>
        </w:rPr>
        <w:t xml:space="preserve">Psicología Iberoamericana, 24(1), </w:t>
      </w:r>
      <w:r w:rsidRPr="00105FC6">
        <w:rPr>
          <w:rFonts w:ascii="Times New Roman" w:eastAsia="Times New Roman" w:hAnsi="Times New Roman" w:cs="Times New Roman"/>
          <w:sz w:val="24"/>
          <w:szCs w:val="24"/>
        </w:rPr>
        <w:t>38-46.</w:t>
      </w:r>
      <w:r w:rsidR="00471E2E" w:rsidRPr="00105FC6">
        <w:rPr>
          <w:rFonts w:ascii="Times New Roman" w:eastAsia="Times New Roman" w:hAnsi="Times New Roman" w:cs="Times New Roman"/>
          <w:sz w:val="24"/>
          <w:szCs w:val="24"/>
        </w:rPr>
        <w:t xml:space="preserve"> Recuperado en</w:t>
      </w:r>
      <w:r w:rsidR="00925BED" w:rsidRPr="00105FC6">
        <w:rPr>
          <w:rFonts w:ascii="Times New Roman" w:eastAsia="Times New Roman" w:hAnsi="Times New Roman" w:cs="Times New Roman"/>
          <w:sz w:val="24"/>
          <w:szCs w:val="24"/>
        </w:rPr>
        <w:t xml:space="preserve">: </w:t>
      </w:r>
      <w:hyperlink r:id="rId15" w:history="1">
        <w:r w:rsidR="00925BED" w:rsidRPr="00105FC6">
          <w:rPr>
            <w:rStyle w:val="Hipervnculo"/>
            <w:rFonts w:ascii="Times New Roman" w:hAnsi="Times New Roman" w:cs="Times New Roman"/>
            <w:color w:val="auto"/>
            <w:sz w:val="24"/>
            <w:szCs w:val="24"/>
          </w:rPr>
          <w:t>https://www.redalyc.org/articulo.oa?id=133947583005</w:t>
        </w:r>
      </w:hyperlink>
    </w:p>
    <w:p w14:paraId="35EA6FA0" w14:textId="26280821" w:rsidR="00F06EA8" w:rsidRPr="00105FC6" w:rsidRDefault="00F06EA8" w:rsidP="00D715A7">
      <w:pPr>
        <w:spacing w:line="240" w:lineRule="auto"/>
        <w:ind w:left="709" w:hanging="709"/>
        <w:rPr>
          <w:rFonts w:ascii="Times New Roman" w:eastAsia="Times New Roman" w:hAnsi="Times New Roman" w:cs="Times New Roman"/>
          <w:sz w:val="24"/>
          <w:szCs w:val="24"/>
        </w:rPr>
      </w:pPr>
      <w:r w:rsidRPr="00105FC6">
        <w:rPr>
          <w:rFonts w:ascii="Times New Roman" w:eastAsia="Times New Roman" w:hAnsi="Times New Roman" w:cs="Times New Roman"/>
          <w:sz w:val="24"/>
          <w:szCs w:val="24"/>
        </w:rPr>
        <w:t xml:space="preserve">Fernández-Castillo, A., &amp; Vílchez-Lara, M. J. (2015). Alteración emocional en atención primaria y urgencias pediátricas. ¿Se enfadan los padres durante la atención pediátrica? </w:t>
      </w:r>
      <w:r w:rsidRPr="00105FC6">
        <w:rPr>
          <w:rFonts w:ascii="Times New Roman" w:eastAsia="Times New Roman" w:hAnsi="Times New Roman" w:cs="Times New Roman"/>
          <w:i/>
          <w:sz w:val="24"/>
          <w:szCs w:val="24"/>
        </w:rPr>
        <w:t xml:space="preserve">Revista Latinoamericana de Psicología, 47(3), </w:t>
      </w:r>
      <w:r w:rsidRPr="00105FC6">
        <w:rPr>
          <w:rFonts w:ascii="Times New Roman" w:eastAsia="Times New Roman" w:hAnsi="Times New Roman" w:cs="Times New Roman"/>
          <w:sz w:val="24"/>
          <w:szCs w:val="24"/>
        </w:rPr>
        <w:t xml:space="preserve">205–212. </w:t>
      </w:r>
      <w:hyperlink r:id="rId16" w:history="1">
        <w:r w:rsidRPr="00105FC6">
          <w:rPr>
            <w:rStyle w:val="Hipervnculo"/>
            <w:rFonts w:ascii="Times New Roman" w:eastAsia="Times New Roman" w:hAnsi="Times New Roman" w:cs="Times New Roman"/>
            <w:color w:val="auto"/>
            <w:sz w:val="24"/>
            <w:szCs w:val="24"/>
          </w:rPr>
          <w:t>https://doi.org/10.1016/j.rlp.2015.06.003</w:t>
        </w:r>
      </w:hyperlink>
    </w:p>
    <w:p w14:paraId="03961857" w14:textId="4BE8DDDA" w:rsidR="056D6FC9" w:rsidRPr="00105FC6" w:rsidRDefault="1C675022" w:rsidP="00D715A7">
      <w:pPr>
        <w:spacing w:line="240" w:lineRule="auto"/>
        <w:ind w:left="709" w:hanging="709"/>
        <w:rPr>
          <w:rFonts w:ascii="Times New Roman" w:eastAsia="Times New Roman" w:hAnsi="Times New Roman" w:cs="Times New Roman"/>
          <w:sz w:val="24"/>
          <w:szCs w:val="24"/>
        </w:rPr>
      </w:pPr>
      <w:r w:rsidRPr="00105FC6">
        <w:rPr>
          <w:rFonts w:ascii="Times New Roman" w:eastAsia="Times New Roman" w:hAnsi="Times New Roman" w:cs="Times New Roman"/>
          <w:sz w:val="24"/>
          <w:szCs w:val="24"/>
        </w:rPr>
        <w:t xml:space="preserve">Flores Villavicencio, M. E., Cervantes Cardona, G. A., Gonzales Pérez, G. J., Vega López, M. G., Valle Barbosa, M. A. (2012) Ansiedad y depresión como indicadores de calidad de vida en adultos mayores. </w:t>
      </w:r>
      <w:r w:rsidRPr="00105FC6">
        <w:rPr>
          <w:rFonts w:ascii="Times New Roman" w:eastAsia="Times New Roman" w:hAnsi="Times New Roman" w:cs="Times New Roman"/>
          <w:i/>
          <w:iCs/>
          <w:sz w:val="24"/>
          <w:szCs w:val="24"/>
        </w:rPr>
        <w:t xml:space="preserve">Revista de Psicología da IMED, 4 (1) </w:t>
      </w:r>
      <w:r w:rsidRPr="00105FC6">
        <w:rPr>
          <w:rFonts w:ascii="Times New Roman" w:eastAsia="Times New Roman" w:hAnsi="Times New Roman" w:cs="Times New Roman"/>
          <w:sz w:val="24"/>
          <w:szCs w:val="24"/>
        </w:rPr>
        <w:t>649-661.</w:t>
      </w:r>
      <w:r w:rsidR="00925BED" w:rsidRPr="00105FC6">
        <w:rPr>
          <w:rFonts w:ascii="Times New Roman" w:eastAsia="Times New Roman" w:hAnsi="Times New Roman" w:cs="Times New Roman"/>
          <w:sz w:val="24"/>
          <w:szCs w:val="24"/>
        </w:rPr>
        <w:t xml:space="preserve"> </w:t>
      </w:r>
      <w:hyperlink r:id="rId17" w:history="1">
        <w:r w:rsidR="00925BED" w:rsidRPr="00105FC6">
          <w:rPr>
            <w:rStyle w:val="Hipervnculo"/>
            <w:rFonts w:ascii="Times New Roman" w:eastAsia="Times New Roman" w:hAnsi="Times New Roman" w:cs="Times New Roman"/>
            <w:color w:val="auto"/>
            <w:sz w:val="24"/>
            <w:szCs w:val="24"/>
          </w:rPr>
          <w:t>https://doi.org/10.18256/2175-5027/psico-imed.v4n1p649-661</w:t>
        </w:r>
      </w:hyperlink>
    </w:p>
    <w:p w14:paraId="651F9CCB" w14:textId="230F2F8F" w:rsidR="1041FE87" w:rsidRPr="00105FC6" w:rsidRDefault="1041FE87" w:rsidP="00D715A7">
      <w:pPr>
        <w:spacing w:line="240" w:lineRule="auto"/>
        <w:ind w:left="709" w:hanging="709"/>
        <w:rPr>
          <w:rStyle w:val="Hipervnculo"/>
          <w:rFonts w:ascii="Times New Roman" w:eastAsia="Times New Roman" w:hAnsi="Times New Roman" w:cs="Times New Roman"/>
          <w:iCs/>
          <w:color w:val="auto"/>
          <w:sz w:val="24"/>
          <w:szCs w:val="24"/>
        </w:rPr>
      </w:pPr>
      <w:r w:rsidRPr="00105FC6">
        <w:rPr>
          <w:rFonts w:ascii="Times New Roman" w:eastAsia="Times New Roman" w:hAnsi="Times New Roman" w:cs="Times New Roman"/>
          <w:sz w:val="24"/>
          <w:szCs w:val="24"/>
        </w:rPr>
        <w:t xml:space="preserve">García Torres, O., Álvarez Villaseñor, A. &amp; Galván Sánchez, A. (2018). Relación entre la flexibilidad familiar y la presencia de depresión en médicos becarios del Hospital General de zona más Unidad de Medicina Familiar nº 1. </w:t>
      </w:r>
      <w:r w:rsidRPr="00105FC6">
        <w:rPr>
          <w:rFonts w:ascii="Times New Roman" w:eastAsia="Times New Roman" w:hAnsi="Times New Roman" w:cs="Times New Roman"/>
          <w:i/>
          <w:iCs/>
          <w:sz w:val="24"/>
          <w:szCs w:val="24"/>
        </w:rPr>
        <w:t>Medicina general, 7(2).</w:t>
      </w:r>
      <w:r w:rsidR="00925BED" w:rsidRPr="00105FC6">
        <w:rPr>
          <w:rFonts w:ascii="Times New Roman" w:eastAsia="Times New Roman" w:hAnsi="Times New Roman" w:cs="Times New Roman"/>
          <w:iCs/>
          <w:sz w:val="24"/>
          <w:szCs w:val="24"/>
        </w:rPr>
        <w:t xml:space="preserve"> </w:t>
      </w:r>
      <w:hyperlink r:id="rId18" w:history="1">
        <w:r w:rsidR="00925BED" w:rsidRPr="00105FC6">
          <w:rPr>
            <w:rStyle w:val="Hipervnculo"/>
            <w:rFonts w:ascii="Times New Roman" w:eastAsia="Times New Roman" w:hAnsi="Times New Roman" w:cs="Times New Roman"/>
            <w:iCs/>
            <w:color w:val="auto"/>
            <w:sz w:val="24"/>
            <w:szCs w:val="24"/>
          </w:rPr>
          <w:t>http://dx.doi.org/10.24038/mgyf.2018.016</w:t>
        </w:r>
      </w:hyperlink>
    </w:p>
    <w:p w14:paraId="5F042839" w14:textId="013986D6" w:rsidR="008D5AFB" w:rsidRPr="00105FC6" w:rsidRDefault="008D5AFB" w:rsidP="00D715A7">
      <w:pPr>
        <w:spacing w:line="240" w:lineRule="auto"/>
        <w:ind w:left="709" w:hanging="709"/>
        <w:rPr>
          <w:rFonts w:ascii="Times New Roman" w:hAnsi="Times New Roman" w:cs="Times New Roman"/>
          <w:sz w:val="24"/>
          <w:szCs w:val="24"/>
        </w:rPr>
      </w:pPr>
      <w:r w:rsidRPr="00105FC6">
        <w:rPr>
          <w:rFonts w:ascii="Times New Roman" w:hAnsi="Times New Roman" w:cs="Times New Roman"/>
          <w:sz w:val="24"/>
          <w:szCs w:val="24"/>
        </w:rPr>
        <w:t xml:space="preserve">García-Fernández, M. </w:t>
      </w:r>
      <w:proofErr w:type="gramStart"/>
      <w:r w:rsidRPr="00105FC6">
        <w:rPr>
          <w:rFonts w:ascii="Times New Roman" w:hAnsi="Times New Roman" w:cs="Times New Roman"/>
          <w:sz w:val="24"/>
          <w:szCs w:val="24"/>
        </w:rPr>
        <w:t xml:space="preserve">y  </w:t>
      </w:r>
      <w:proofErr w:type="spellStart"/>
      <w:r w:rsidRPr="00105FC6">
        <w:rPr>
          <w:rFonts w:ascii="Times New Roman" w:hAnsi="Times New Roman" w:cs="Times New Roman"/>
          <w:sz w:val="24"/>
          <w:szCs w:val="24"/>
        </w:rPr>
        <w:t>Peralbo</w:t>
      </w:r>
      <w:proofErr w:type="spellEnd"/>
      <w:proofErr w:type="gramEnd"/>
      <w:r w:rsidRPr="00105FC6">
        <w:rPr>
          <w:rFonts w:ascii="Times New Roman" w:hAnsi="Times New Roman" w:cs="Times New Roman"/>
          <w:sz w:val="24"/>
          <w:szCs w:val="24"/>
        </w:rPr>
        <w:t xml:space="preserve"> </w:t>
      </w:r>
      <w:proofErr w:type="spellStart"/>
      <w:r w:rsidRPr="00105FC6">
        <w:rPr>
          <w:rFonts w:ascii="Times New Roman" w:hAnsi="Times New Roman" w:cs="Times New Roman"/>
          <w:sz w:val="24"/>
          <w:szCs w:val="24"/>
        </w:rPr>
        <w:t>Uzquiano</w:t>
      </w:r>
      <w:proofErr w:type="spellEnd"/>
      <w:r w:rsidRPr="00105FC6">
        <w:rPr>
          <w:rFonts w:ascii="Times New Roman" w:hAnsi="Times New Roman" w:cs="Times New Roman"/>
          <w:sz w:val="24"/>
          <w:szCs w:val="24"/>
        </w:rPr>
        <w:t xml:space="preserve">, M. (2000). Cultura, aculturación y percepción de las relaciones familiares. </w:t>
      </w:r>
      <w:r w:rsidRPr="00105FC6">
        <w:rPr>
          <w:rFonts w:ascii="Times New Roman" w:hAnsi="Times New Roman" w:cs="Times New Roman"/>
          <w:i/>
          <w:sz w:val="24"/>
          <w:szCs w:val="24"/>
        </w:rPr>
        <w:t>Infancia y Aprendizaje, 23 (2),</w:t>
      </w:r>
      <w:r w:rsidR="00471E2E" w:rsidRPr="00105FC6">
        <w:rPr>
          <w:rFonts w:ascii="Times New Roman" w:hAnsi="Times New Roman" w:cs="Times New Roman"/>
          <w:sz w:val="24"/>
          <w:szCs w:val="24"/>
        </w:rPr>
        <w:t xml:space="preserve"> 81-101. DOI </w:t>
      </w:r>
      <w:r w:rsidRPr="00105FC6">
        <w:rPr>
          <w:rFonts w:ascii="Times New Roman" w:hAnsi="Times New Roman" w:cs="Times New Roman"/>
          <w:sz w:val="24"/>
          <w:szCs w:val="24"/>
        </w:rPr>
        <w:t xml:space="preserve">   10.1174/021037000760088107.</w:t>
      </w:r>
    </w:p>
    <w:p w14:paraId="62D9F169" w14:textId="3E9405A8" w:rsidR="002862FA" w:rsidRPr="00105FC6" w:rsidRDefault="002862FA" w:rsidP="00D715A7">
      <w:pPr>
        <w:spacing w:line="240" w:lineRule="auto"/>
        <w:ind w:left="709" w:hanging="709"/>
        <w:rPr>
          <w:rFonts w:ascii="Times New Roman" w:eastAsia="Times New Roman" w:hAnsi="Times New Roman" w:cs="Times New Roman"/>
          <w:iCs/>
          <w:sz w:val="24"/>
          <w:szCs w:val="24"/>
        </w:rPr>
      </w:pPr>
      <w:proofErr w:type="spellStart"/>
      <w:r w:rsidRPr="00105FC6">
        <w:rPr>
          <w:rFonts w:ascii="Times New Roman" w:eastAsia="Times New Roman" w:hAnsi="Times New Roman" w:cs="Times New Roman"/>
          <w:iCs/>
          <w:sz w:val="24"/>
          <w:szCs w:val="24"/>
        </w:rPr>
        <w:t>Gupta</w:t>
      </w:r>
      <w:proofErr w:type="spellEnd"/>
      <w:r w:rsidRPr="00105FC6">
        <w:rPr>
          <w:rFonts w:ascii="Times New Roman" w:eastAsia="Times New Roman" w:hAnsi="Times New Roman" w:cs="Times New Roman"/>
          <w:iCs/>
          <w:sz w:val="24"/>
          <w:szCs w:val="24"/>
        </w:rPr>
        <w:t xml:space="preserve">. M.  &amp; Bowie, C. (2016). </w:t>
      </w:r>
      <w:proofErr w:type="spellStart"/>
      <w:r w:rsidRPr="00105FC6">
        <w:rPr>
          <w:rFonts w:ascii="Times New Roman" w:eastAsia="Times New Roman" w:hAnsi="Times New Roman" w:cs="Times New Roman"/>
          <w:iCs/>
          <w:sz w:val="24"/>
          <w:szCs w:val="24"/>
        </w:rPr>
        <w:t>Family</w:t>
      </w:r>
      <w:proofErr w:type="spellEnd"/>
      <w:r w:rsidRPr="00105FC6">
        <w:rPr>
          <w:rFonts w:ascii="Times New Roman" w:eastAsia="Times New Roman" w:hAnsi="Times New Roman" w:cs="Times New Roman"/>
          <w:iCs/>
          <w:sz w:val="24"/>
          <w:szCs w:val="24"/>
        </w:rPr>
        <w:t xml:space="preserve"> </w:t>
      </w:r>
      <w:proofErr w:type="spellStart"/>
      <w:r w:rsidRPr="00105FC6">
        <w:rPr>
          <w:rFonts w:ascii="Times New Roman" w:eastAsia="Times New Roman" w:hAnsi="Times New Roman" w:cs="Times New Roman"/>
          <w:iCs/>
          <w:sz w:val="24"/>
          <w:szCs w:val="24"/>
        </w:rPr>
        <w:t>cohesion</w:t>
      </w:r>
      <w:proofErr w:type="spellEnd"/>
      <w:r w:rsidRPr="00105FC6">
        <w:rPr>
          <w:rFonts w:ascii="Times New Roman" w:eastAsia="Times New Roman" w:hAnsi="Times New Roman" w:cs="Times New Roman"/>
          <w:iCs/>
          <w:sz w:val="24"/>
          <w:szCs w:val="24"/>
        </w:rPr>
        <w:t xml:space="preserve"> and </w:t>
      </w:r>
      <w:proofErr w:type="spellStart"/>
      <w:r w:rsidRPr="00105FC6">
        <w:rPr>
          <w:rFonts w:ascii="Times New Roman" w:eastAsia="Times New Roman" w:hAnsi="Times New Roman" w:cs="Times New Roman"/>
          <w:iCs/>
          <w:sz w:val="24"/>
          <w:szCs w:val="24"/>
        </w:rPr>
        <w:t>flexibility</w:t>
      </w:r>
      <w:proofErr w:type="spellEnd"/>
      <w:r w:rsidRPr="00105FC6">
        <w:rPr>
          <w:rFonts w:ascii="Times New Roman" w:eastAsia="Times New Roman" w:hAnsi="Times New Roman" w:cs="Times New Roman"/>
          <w:iCs/>
          <w:sz w:val="24"/>
          <w:szCs w:val="24"/>
        </w:rPr>
        <w:t xml:space="preserve"> in </w:t>
      </w:r>
      <w:proofErr w:type="spellStart"/>
      <w:r w:rsidRPr="00105FC6">
        <w:rPr>
          <w:rFonts w:ascii="Times New Roman" w:eastAsia="Times New Roman" w:hAnsi="Times New Roman" w:cs="Times New Roman"/>
          <w:iCs/>
          <w:sz w:val="24"/>
          <w:szCs w:val="24"/>
        </w:rPr>
        <w:t>early</w:t>
      </w:r>
      <w:proofErr w:type="spellEnd"/>
      <w:r w:rsidRPr="00105FC6">
        <w:rPr>
          <w:rFonts w:ascii="Times New Roman" w:eastAsia="Times New Roman" w:hAnsi="Times New Roman" w:cs="Times New Roman"/>
          <w:iCs/>
          <w:sz w:val="24"/>
          <w:szCs w:val="24"/>
        </w:rPr>
        <w:t xml:space="preserve"> </w:t>
      </w:r>
      <w:proofErr w:type="spellStart"/>
      <w:r w:rsidRPr="00105FC6">
        <w:rPr>
          <w:rFonts w:ascii="Times New Roman" w:eastAsia="Times New Roman" w:hAnsi="Times New Roman" w:cs="Times New Roman"/>
          <w:iCs/>
          <w:sz w:val="24"/>
          <w:szCs w:val="24"/>
        </w:rPr>
        <w:t>episode</w:t>
      </w:r>
      <w:proofErr w:type="spellEnd"/>
      <w:r w:rsidRPr="00105FC6">
        <w:rPr>
          <w:rFonts w:ascii="Times New Roman" w:eastAsia="Times New Roman" w:hAnsi="Times New Roman" w:cs="Times New Roman"/>
          <w:iCs/>
          <w:sz w:val="24"/>
          <w:szCs w:val="24"/>
        </w:rPr>
        <w:t xml:space="preserve"> </w:t>
      </w:r>
      <w:proofErr w:type="spellStart"/>
      <w:r w:rsidRPr="00105FC6">
        <w:rPr>
          <w:rFonts w:ascii="Times New Roman" w:eastAsia="Times New Roman" w:hAnsi="Times New Roman" w:cs="Times New Roman"/>
          <w:iCs/>
          <w:sz w:val="24"/>
          <w:szCs w:val="24"/>
        </w:rPr>
        <w:t>psychosis</w:t>
      </w:r>
      <w:proofErr w:type="spellEnd"/>
      <w:r w:rsidRPr="00105FC6">
        <w:rPr>
          <w:rFonts w:ascii="Times New Roman" w:eastAsia="Times New Roman" w:hAnsi="Times New Roman" w:cs="Times New Roman"/>
          <w:iCs/>
          <w:sz w:val="24"/>
          <w:szCs w:val="24"/>
        </w:rPr>
        <w:t xml:space="preserve">. </w:t>
      </w:r>
      <w:proofErr w:type="spellStart"/>
      <w:r w:rsidRPr="00105FC6">
        <w:rPr>
          <w:rFonts w:ascii="Times New Roman" w:eastAsia="Times New Roman" w:hAnsi="Times New Roman" w:cs="Times New Roman"/>
          <w:i/>
          <w:iCs/>
          <w:sz w:val="24"/>
          <w:szCs w:val="24"/>
        </w:rPr>
        <w:t>Early</w:t>
      </w:r>
      <w:proofErr w:type="spellEnd"/>
      <w:r w:rsidRPr="00105FC6">
        <w:rPr>
          <w:rFonts w:ascii="Times New Roman" w:eastAsia="Times New Roman" w:hAnsi="Times New Roman" w:cs="Times New Roman"/>
          <w:i/>
          <w:iCs/>
          <w:sz w:val="24"/>
          <w:szCs w:val="24"/>
        </w:rPr>
        <w:t xml:space="preserve"> </w:t>
      </w:r>
      <w:proofErr w:type="spellStart"/>
      <w:r w:rsidRPr="00105FC6">
        <w:rPr>
          <w:rFonts w:ascii="Times New Roman" w:eastAsia="Times New Roman" w:hAnsi="Times New Roman" w:cs="Times New Roman"/>
          <w:i/>
          <w:iCs/>
          <w:sz w:val="24"/>
          <w:szCs w:val="24"/>
        </w:rPr>
        <w:t>intervention</w:t>
      </w:r>
      <w:proofErr w:type="spellEnd"/>
      <w:r w:rsidRPr="00105FC6">
        <w:rPr>
          <w:rFonts w:ascii="Times New Roman" w:eastAsia="Times New Roman" w:hAnsi="Times New Roman" w:cs="Times New Roman"/>
          <w:i/>
          <w:iCs/>
          <w:sz w:val="24"/>
          <w:szCs w:val="24"/>
        </w:rPr>
        <w:t xml:space="preserve"> in </w:t>
      </w:r>
      <w:proofErr w:type="spellStart"/>
      <w:r w:rsidRPr="00105FC6">
        <w:rPr>
          <w:rFonts w:ascii="Times New Roman" w:eastAsia="Times New Roman" w:hAnsi="Times New Roman" w:cs="Times New Roman"/>
          <w:i/>
          <w:iCs/>
          <w:sz w:val="24"/>
          <w:szCs w:val="24"/>
        </w:rPr>
        <w:t>psychiatry</w:t>
      </w:r>
      <w:proofErr w:type="spellEnd"/>
      <w:r w:rsidRPr="00105FC6">
        <w:rPr>
          <w:rFonts w:ascii="Times New Roman" w:eastAsia="Times New Roman" w:hAnsi="Times New Roman" w:cs="Times New Roman"/>
          <w:i/>
          <w:iCs/>
          <w:sz w:val="24"/>
          <w:szCs w:val="24"/>
        </w:rPr>
        <w:t>, 12 (5</w:t>
      </w:r>
      <w:r w:rsidRPr="00105FC6">
        <w:rPr>
          <w:rFonts w:ascii="Times New Roman" w:eastAsia="Times New Roman" w:hAnsi="Times New Roman" w:cs="Times New Roman"/>
          <w:iCs/>
          <w:sz w:val="24"/>
          <w:szCs w:val="24"/>
        </w:rPr>
        <w:t xml:space="preserve">), 886-892. </w:t>
      </w:r>
      <w:hyperlink r:id="rId19" w:history="1">
        <w:r w:rsidRPr="00105FC6">
          <w:rPr>
            <w:rStyle w:val="Hipervnculo"/>
            <w:rFonts w:ascii="Times New Roman" w:eastAsia="Times New Roman" w:hAnsi="Times New Roman" w:cs="Times New Roman"/>
            <w:iCs/>
            <w:color w:val="auto"/>
            <w:sz w:val="24"/>
            <w:szCs w:val="24"/>
          </w:rPr>
          <w:t>https://doi.org/10.1111/eip.12384</w:t>
        </w:r>
      </w:hyperlink>
    </w:p>
    <w:p w14:paraId="7ABCF878" w14:textId="2501AA24" w:rsidR="002862FA" w:rsidRPr="00105FC6" w:rsidRDefault="002862FA" w:rsidP="00D715A7">
      <w:pPr>
        <w:spacing w:line="240" w:lineRule="auto"/>
        <w:ind w:left="709" w:hanging="709"/>
        <w:rPr>
          <w:rFonts w:ascii="Times New Roman" w:eastAsia="Times New Roman" w:hAnsi="Times New Roman" w:cs="Times New Roman"/>
          <w:iCs/>
          <w:sz w:val="24"/>
          <w:szCs w:val="24"/>
        </w:rPr>
      </w:pPr>
      <w:r w:rsidRPr="00105FC6">
        <w:rPr>
          <w:rFonts w:ascii="Times New Roman" w:eastAsia="Times New Roman" w:hAnsi="Times New Roman" w:cs="Times New Roman"/>
          <w:iCs/>
          <w:sz w:val="24"/>
          <w:szCs w:val="24"/>
        </w:rPr>
        <w:t xml:space="preserve">Gutiérrez Capulín, R., Díaz Otero, K. y Román Reyes, R. P. (2016). El concepto de familia en México: una revisión desde la mirada antropológica y demográfica. </w:t>
      </w:r>
      <w:r w:rsidRPr="00105FC6">
        <w:rPr>
          <w:rFonts w:ascii="Times New Roman" w:eastAsia="Times New Roman" w:hAnsi="Times New Roman" w:cs="Times New Roman"/>
          <w:i/>
          <w:iCs/>
          <w:sz w:val="24"/>
          <w:szCs w:val="24"/>
        </w:rPr>
        <w:t xml:space="preserve">CIENCIA ergo-sum, 23 (3), </w:t>
      </w:r>
      <w:r w:rsidRPr="00105FC6">
        <w:rPr>
          <w:rFonts w:ascii="Times New Roman" w:eastAsia="Times New Roman" w:hAnsi="Times New Roman" w:cs="Times New Roman"/>
          <w:iCs/>
          <w:sz w:val="24"/>
          <w:szCs w:val="24"/>
        </w:rPr>
        <w:t>219-228.</w:t>
      </w:r>
      <w:r w:rsidR="00471E2E" w:rsidRPr="00105FC6">
        <w:rPr>
          <w:rFonts w:ascii="Times New Roman" w:eastAsia="Times New Roman" w:hAnsi="Times New Roman" w:cs="Times New Roman"/>
          <w:iCs/>
          <w:sz w:val="24"/>
          <w:szCs w:val="24"/>
        </w:rPr>
        <w:t xml:space="preserve"> Recuperado en</w:t>
      </w:r>
      <w:r w:rsidR="00EA53EB" w:rsidRPr="00105FC6">
        <w:rPr>
          <w:rFonts w:ascii="Times New Roman" w:eastAsia="Times New Roman" w:hAnsi="Times New Roman" w:cs="Times New Roman"/>
          <w:iCs/>
          <w:sz w:val="24"/>
          <w:szCs w:val="24"/>
        </w:rPr>
        <w:t xml:space="preserve">: </w:t>
      </w:r>
      <w:hyperlink r:id="rId20" w:history="1">
        <w:r w:rsidR="00EA53EB" w:rsidRPr="00105FC6">
          <w:rPr>
            <w:rStyle w:val="Hipervnculo"/>
            <w:rFonts w:ascii="Times New Roman" w:eastAsia="Times New Roman" w:hAnsi="Times New Roman" w:cs="Times New Roman"/>
            <w:iCs/>
            <w:color w:val="auto"/>
            <w:sz w:val="24"/>
            <w:szCs w:val="24"/>
          </w:rPr>
          <w:t>https://www.redalyc.org/articulo.oa?id=104/10448076002</w:t>
        </w:r>
      </w:hyperlink>
    </w:p>
    <w:p w14:paraId="46F4A06C" w14:textId="067D8F95" w:rsidR="056D6FC9" w:rsidRPr="00105FC6" w:rsidRDefault="3FC6253C" w:rsidP="00D715A7">
      <w:pPr>
        <w:spacing w:line="240" w:lineRule="auto"/>
        <w:ind w:left="709" w:hanging="709"/>
        <w:rPr>
          <w:rStyle w:val="Hipervnculo"/>
          <w:rFonts w:ascii="Times New Roman" w:hAnsi="Times New Roman" w:cs="Times New Roman"/>
          <w:color w:val="auto"/>
          <w:sz w:val="24"/>
          <w:szCs w:val="24"/>
        </w:rPr>
      </w:pPr>
      <w:r w:rsidRPr="3FC6253C">
        <w:rPr>
          <w:rFonts w:ascii="Times New Roman" w:eastAsia="Times New Roman" w:hAnsi="Times New Roman" w:cs="Times New Roman"/>
          <w:sz w:val="24"/>
          <w:szCs w:val="24"/>
        </w:rPr>
        <w:t xml:space="preserve">Herrera </w:t>
      </w:r>
      <w:proofErr w:type="spellStart"/>
      <w:r w:rsidRPr="3FC6253C">
        <w:rPr>
          <w:rFonts w:ascii="Times New Roman" w:eastAsia="Times New Roman" w:hAnsi="Times New Roman" w:cs="Times New Roman"/>
          <w:sz w:val="24"/>
          <w:szCs w:val="24"/>
        </w:rPr>
        <w:t>Santí</w:t>
      </w:r>
      <w:proofErr w:type="spellEnd"/>
      <w:r w:rsidRPr="3FC6253C">
        <w:rPr>
          <w:rFonts w:ascii="Times New Roman" w:eastAsia="Times New Roman" w:hAnsi="Times New Roman" w:cs="Times New Roman"/>
          <w:sz w:val="24"/>
          <w:szCs w:val="24"/>
        </w:rPr>
        <w:t xml:space="preserve"> P. M. (1997) La familia funcional y disfuncional, un indicador de salud. </w:t>
      </w:r>
      <w:r w:rsidRPr="3FC6253C">
        <w:rPr>
          <w:rFonts w:ascii="Times New Roman" w:eastAsia="Times New Roman" w:hAnsi="Times New Roman" w:cs="Times New Roman"/>
          <w:i/>
          <w:iCs/>
          <w:sz w:val="24"/>
          <w:szCs w:val="24"/>
        </w:rPr>
        <w:t xml:space="preserve">Revista Cubana de Medicina General Integral, </w:t>
      </w:r>
      <w:r w:rsidRPr="3FC6253C">
        <w:rPr>
          <w:rFonts w:ascii="Times New Roman" w:eastAsia="Times New Roman" w:hAnsi="Times New Roman" w:cs="Times New Roman"/>
          <w:sz w:val="24"/>
          <w:szCs w:val="24"/>
        </w:rPr>
        <w:t xml:space="preserve">13 (6). Recuperado en: </w:t>
      </w:r>
      <w:hyperlink r:id="rId21">
        <w:r w:rsidRPr="3FC6253C">
          <w:rPr>
            <w:rStyle w:val="Hipervnculo"/>
            <w:rFonts w:ascii="Times New Roman" w:hAnsi="Times New Roman" w:cs="Times New Roman"/>
            <w:color w:val="auto"/>
            <w:sz w:val="24"/>
            <w:szCs w:val="24"/>
          </w:rPr>
          <w:t>http://scielo.sld.cu/scielo.php?script=sci_arttext&amp;pid=S0864-21251997000600013</w:t>
        </w:r>
      </w:hyperlink>
    </w:p>
    <w:p w14:paraId="26806EEF" w14:textId="755EC964" w:rsidR="00F06EA8" w:rsidRPr="00105FC6" w:rsidRDefault="00F5135E" w:rsidP="00D715A7">
      <w:pPr>
        <w:spacing w:line="240" w:lineRule="auto"/>
        <w:ind w:left="709" w:hanging="709"/>
        <w:rPr>
          <w:rFonts w:ascii="Times New Roman" w:eastAsia="Times New Roman" w:hAnsi="Times New Roman" w:cs="Times New Roman"/>
          <w:sz w:val="24"/>
          <w:szCs w:val="24"/>
        </w:rPr>
      </w:pPr>
      <w:proofErr w:type="spellStart"/>
      <w:r w:rsidRPr="00105FC6">
        <w:rPr>
          <w:rFonts w:ascii="Times New Roman" w:eastAsia="Times New Roman" w:hAnsi="Times New Roman" w:cs="Times New Roman"/>
          <w:sz w:val="24"/>
          <w:szCs w:val="24"/>
        </w:rPr>
        <w:t>Huaiquifil</w:t>
      </w:r>
      <w:proofErr w:type="spellEnd"/>
      <w:r w:rsidRPr="00105FC6">
        <w:rPr>
          <w:rFonts w:ascii="Times New Roman" w:eastAsia="Times New Roman" w:hAnsi="Times New Roman" w:cs="Times New Roman"/>
          <w:sz w:val="24"/>
          <w:szCs w:val="24"/>
        </w:rPr>
        <w:t xml:space="preserve"> Aedo, E., Barra </w:t>
      </w:r>
      <w:proofErr w:type="spellStart"/>
      <w:r w:rsidRPr="00105FC6">
        <w:rPr>
          <w:rFonts w:ascii="Times New Roman" w:eastAsia="Times New Roman" w:hAnsi="Times New Roman" w:cs="Times New Roman"/>
          <w:sz w:val="24"/>
          <w:szCs w:val="24"/>
        </w:rPr>
        <w:t>Almagiá</w:t>
      </w:r>
      <w:proofErr w:type="spellEnd"/>
      <w:r w:rsidRPr="00105FC6">
        <w:rPr>
          <w:rFonts w:ascii="Times New Roman" w:eastAsia="Times New Roman" w:hAnsi="Times New Roman" w:cs="Times New Roman"/>
          <w:sz w:val="24"/>
          <w:szCs w:val="24"/>
        </w:rPr>
        <w:t xml:space="preserve">, E. (2017). Funcionamiento familiar y </w:t>
      </w:r>
      <w:proofErr w:type="spellStart"/>
      <w:r w:rsidRPr="00105FC6">
        <w:rPr>
          <w:rFonts w:ascii="Times New Roman" w:eastAsia="Times New Roman" w:hAnsi="Times New Roman" w:cs="Times New Roman"/>
          <w:sz w:val="24"/>
          <w:szCs w:val="24"/>
        </w:rPr>
        <w:t>acalidad</w:t>
      </w:r>
      <w:proofErr w:type="spellEnd"/>
      <w:r w:rsidRPr="00105FC6">
        <w:rPr>
          <w:rFonts w:ascii="Times New Roman" w:eastAsia="Times New Roman" w:hAnsi="Times New Roman" w:cs="Times New Roman"/>
          <w:sz w:val="24"/>
          <w:szCs w:val="24"/>
        </w:rPr>
        <w:t xml:space="preserve"> de vida de mujeres adolescentes con trastornos de la conducta alimentaria. </w:t>
      </w:r>
      <w:r w:rsidRPr="00105FC6">
        <w:rPr>
          <w:rFonts w:ascii="Times New Roman" w:eastAsia="Times New Roman" w:hAnsi="Times New Roman" w:cs="Times New Roman"/>
          <w:i/>
          <w:sz w:val="24"/>
          <w:szCs w:val="24"/>
        </w:rPr>
        <w:t>Revista de psicología, 13(25),</w:t>
      </w:r>
      <w:r w:rsidR="00471E2E" w:rsidRPr="00105FC6">
        <w:rPr>
          <w:rFonts w:ascii="Times New Roman" w:eastAsia="Times New Roman" w:hAnsi="Times New Roman" w:cs="Times New Roman"/>
          <w:sz w:val="24"/>
          <w:szCs w:val="24"/>
        </w:rPr>
        <w:t>45-53. Recuperado en</w:t>
      </w:r>
      <w:r w:rsidRPr="00105FC6">
        <w:rPr>
          <w:rFonts w:ascii="Times New Roman" w:eastAsia="Times New Roman" w:hAnsi="Times New Roman" w:cs="Times New Roman"/>
          <w:sz w:val="24"/>
          <w:szCs w:val="24"/>
        </w:rPr>
        <w:t>:</w:t>
      </w:r>
      <w:r w:rsidR="00471E2E" w:rsidRPr="00105FC6">
        <w:rPr>
          <w:rFonts w:ascii="Times New Roman" w:eastAsia="Times New Roman" w:hAnsi="Times New Roman" w:cs="Times New Roman"/>
          <w:sz w:val="24"/>
          <w:szCs w:val="24"/>
        </w:rPr>
        <w:t xml:space="preserve"> </w:t>
      </w:r>
      <w:hyperlink r:id="rId22" w:history="1">
        <w:r w:rsidRPr="00105FC6">
          <w:rPr>
            <w:rStyle w:val="Hipervnculo"/>
            <w:rFonts w:ascii="Times New Roman" w:eastAsia="Times New Roman" w:hAnsi="Times New Roman" w:cs="Times New Roman"/>
            <w:color w:val="auto"/>
            <w:sz w:val="24"/>
            <w:szCs w:val="24"/>
          </w:rPr>
          <w:t>http://bibliotecadigital.uca.edu.ar/repositorio/revistas/funcionamiento-familiar-calidad-vida-mujeres.pdf</w:t>
        </w:r>
      </w:hyperlink>
    </w:p>
    <w:p w14:paraId="625755AF" w14:textId="1F69FE3B" w:rsidR="056D6FC9" w:rsidRPr="00105FC6" w:rsidRDefault="1041FE87" w:rsidP="00D715A7">
      <w:pPr>
        <w:spacing w:line="240" w:lineRule="auto"/>
        <w:ind w:left="709" w:hanging="709"/>
        <w:rPr>
          <w:rFonts w:ascii="Times New Roman" w:eastAsia="Times New Roman" w:hAnsi="Times New Roman" w:cs="Times New Roman"/>
          <w:sz w:val="24"/>
          <w:szCs w:val="24"/>
        </w:rPr>
      </w:pPr>
      <w:r w:rsidRPr="00105FC6">
        <w:rPr>
          <w:rFonts w:ascii="Times New Roman" w:eastAsia="Times New Roman" w:hAnsi="Times New Roman" w:cs="Times New Roman"/>
          <w:sz w:val="24"/>
          <w:szCs w:val="24"/>
        </w:rPr>
        <w:t xml:space="preserve">Johnson, H. D., </w:t>
      </w:r>
      <w:proofErr w:type="spellStart"/>
      <w:r w:rsidRPr="00105FC6">
        <w:rPr>
          <w:rFonts w:ascii="Times New Roman" w:eastAsia="Times New Roman" w:hAnsi="Times New Roman" w:cs="Times New Roman"/>
          <w:sz w:val="24"/>
          <w:szCs w:val="24"/>
        </w:rPr>
        <w:t>LaVoie</w:t>
      </w:r>
      <w:proofErr w:type="spellEnd"/>
      <w:r w:rsidRPr="00105FC6">
        <w:rPr>
          <w:rFonts w:ascii="Times New Roman" w:eastAsia="Times New Roman" w:hAnsi="Times New Roman" w:cs="Times New Roman"/>
          <w:sz w:val="24"/>
          <w:szCs w:val="24"/>
        </w:rPr>
        <w:t xml:space="preserve">, J. C., &amp; </w:t>
      </w:r>
      <w:proofErr w:type="spellStart"/>
      <w:r w:rsidRPr="00105FC6">
        <w:rPr>
          <w:rFonts w:ascii="Times New Roman" w:eastAsia="Times New Roman" w:hAnsi="Times New Roman" w:cs="Times New Roman"/>
          <w:sz w:val="24"/>
          <w:szCs w:val="24"/>
        </w:rPr>
        <w:t>Mahoney</w:t>
      </w:r>
      <w:proofErr w:type="spellEnd"/>
      <w:r w:rsidRPr="00105FC6">
        <w:rPr>
          <w:rFonts w:ascii="Times New Roman" w:eastAsia="Times New Roman" w:hAnsi="Times New Roman" w:cs="Times New Roman"/>
          <w:sz w:val="24"/>
          <w:szCs w:val="24"/>
        </w:rPr>
        <w:t xml:space="preserve">, M. (2001). </w:t>
      </w:r>
      <w:proofErr w:type="spellStart"/>
      <w:r w:rsidRPr="00105FC6">
        <w:rPr>
          <w:rFonts w:ascii="Times New Roman" w:eastAsia="Times New Roman" w:hAnsi="Times New Roman" w:cs="Times New Roman"/>
          <w:sz w:val="24"/>
          <w:szCs w:val="24"/>
        </w:rPr>
        <w:t>Interparental</w:t>
      </w:r>
      <w:proofErr w:type="spellEnd"/>
      <w:r w:rsidRPr="00105FC6">
        <w:rPr>
          <w:rFonts w:ascii="Times New Roman" w:eastAsia="Times New Roman" w:hAnsi="Times New Roman" w:cs="Times New Roman"/>
          <w:sz w:val="24"/>
          <w:szCs w:val="24"/>
        </w:rPr>
        <w:t xml:space="preserve"> </w:t>
      </w:r>
      <w:proofErr w:type="spellStart"/>
      <w:r w:rsidRPr="00105FC6">
        <w:rPr>
          <w:rFonts w:ascii="Times New Roman" w:eastAsia="Times New Roman" w:hAnsi="Times New Roman" w:cs="Times New Roman"/>
          <w:sz w:val="24"/>
          <w:szCs w:val="24"/>
        </w:rPr>
        <w:t>conflict</w:t>
      </w:r>
      <w:proofErr w:type="spellEnd"/>
      <w:r w:rsidRPr="00105FC6">
        <w:rPr>
          <w:rFonts w:ascii="Times New Roman" w:eastAsia="Times New Roman" w:hAnsi="Times New Roman" w:cs="Times New Roman"/>
          <w:sz w:val="24"/>
          <w:szCs w:val="24"/>
        </w:rPr>
        <w:t xml:space="preserve"> and </w:t>
      </w:r>
      <w:proofErr w:type="spellStart"/>
      <w:r w:rsidRPr="00105FC6">
        <w:rPr>
          <w:rFonts w:ascii="Times New Roman" w:eastAsia="Times New Roman" w:hAnsi="Times New Roman" w:cs="Times New Roman"/>
          <w:sz w:val="24"/>
          <w:szCs w:val="24"/>
        </w:rPr>
        <w:t>family</w:t>
      </w:r>
      <w:proofErr w:type="spellEnd"/>
      <w:r w:rsidRPr="00105FC6">
        <w:rPr>
          <w:rFonts w:ascii="Times New Roman" w:eastAsia="Times New Roman" w:hAnsi="Times New Roman" w:cs="Times New Roman"/>
          <w:sz w:val="24"/>
          <w:szCs w:val="24"/>
        </w:rPr>
        <w:t xml:space="preserve"> </w:t>
      </w:r>
      <w:proofErr w:type="spellStart"/>
      <w:r w:rsidRPr="00105FC6">
        <w:rPr>
          <w:rFonts w:ascii="Times New Roman" w:eastAsia="Times New Roman" w:hAnsi="Times New Roman" w:cs="Times New Roman"/>
          <w:sz w:val="24"/>
          <w:szCs w:val="24"/>
        </w:rPr>
        <w:t>cohesion</w:t>
      </w:r>
      <w:proofErr w:type="spellEnd"/>
      <w:r w:rsidRPr="00105FC6">
        <w:rPr>
          <w:rFonts w:ascii="Times New Roman" w:eastAsia="Times New Roman" w:hAnsi="Times New Roman" w:cs="Times New Roman"/>
          <w:sz w:val="24"/>
          <w:szCs w:val="24"/>
        </w:rPr>
        <w:t xml:space="preserve">: </w:t>
      </w:r>
      <w:proofErr w:type="spellStart"/>
      <w:r w:rsidRPr="00105FC6">
        <w:rPr>
          <w:rFonts w:ascii="Times New Roman" w:eastAsia="Times New Roman" w:hAnsi="Times New Roman" w:cs="Times New Roman"/>
          <w:sz w:val="24"/>
          <w:szCs w:val="24"/>
        </w:rPr>
        <w:t>Predictors</w:t>
      </w:r>
      <w:proofErr w:type="spellEnd"/>
      <w:r w:rsidRPr="00105FC6">
        <w:rPr>
          <w:rFonts w:ascii="Times New Roman" w:eastAsia="Times New Roman" w:hAnsi="Times New Roman" w:cs="Times New Roman"/>
          <w:sz w:val="24"/>
          <w:szCs w:val="24"/>
        </w:rPr>
        <w:t xml:space="preserve"> of </w:t>
      </w:r>
      <w:proofErr w:type="spellStart"/>
      <w:r w:rsidRPr="00105FC6">
        <w:rPr>
          <w:rFonts w:ascii="Times New Roman" w:eastAsia="Times New Roman" w:hAnsi="Times New Roman" w:cs="Times New Roman"/>
          <w:sz w:val="24"/>
          <w:szCs w:val="24"/>
        </w:rPr>
        <w:t>loneliness</w:t>
      </w:r>
      <w:proofErr w:type="spellEnd"/>
      <w:r w:rsidRPr="00105FC6">
        <w:rPr>
          <w:rFonts w:ascii="Times New Roman" w:eastAsia="Times New Roman" w:hAnsi="Times New Roman" w:cs="Times New Roman"/>
          <w:sz w:val="24"/>
          <w:szCs w:val="24"/>
        </w:rPr>
        <w:t xml:space="preserve">, social </w:t>
      </w:r>
      <w:proofErr w:type="spellStart"/>
      <w:r w:rsidRPr="00105FC6">
        <w:rPr>
          <w:rFonts w:ascii="Times New Roman" w:eastAsia="Times New Roman" w:hAnsi="Times New Roman" w:cs="Times New Roman"/>
          <w:sz w:val="24"/>
          <w:szCs w:val="24"/>
        </w:rPr>
        <w:t>anxiety</w:t>
      </w:r>
      <w:proofErr w:type="spellEnd"/>
      <w:r w:rsidRPr="00105FC6">
        <w:rPr>
          <w:rFonts w:ascii="Times New Roman" w:eastAsia="Times New Roman" w:hAnsi="Times New Roman" w:cs="Times New Roman"/>
          <w:sz w:val="24"/>
          <w:szCs w:val="24"/>
        </w:rPr>
        <w:t xml:space="preserve">, and social </w:t>
      </w:r>
      <w:proofErr w:type="spellStart"/>
      <w:r w:rsidRPr="00105FC6">
        <w:rPr>
          <w:rFonts w:ascii="Times New Roman" w:eastAsia="Times New Roman" w:hAnsi="Times New Roman" w:cs="Times New Roman"/>
          <w:sz w:val="24"/>
          <w:szCs w:val="24"/>
        </w:rPr>
        <w:t>avoidance</w:t>
      </w:r>
      <w:proofErr w:type="spellEnd"/>
      <w:r w:rsidRPr="00105FC6">
        <w:rPr>
          <w:rFonts w:ascii="Times New Roman" w:eastAsia="Times New Roman" w:hAnsi="Times New Roman" w:cs="Times New Roman"/>
          <w:sz w:val="24"/>
          <w:szCs w:val="24"/>
        </w:rPr>
        <w:t xml:space="preserve"> in late </w:t>
      </w:r>
      <w:proofErr w:type="spellStart"/>
      <w:r w:rsidRPr="00105FC6">
        <w:rPr>
          <w:rFonts w:ascii="Times New Roman" w:eastAsia="Times New Roman" w:hAnsi="Times New Roman" w:cs="Times New Roman"/>
          <w:sz w:val="24"/>
          <w:szCs w:val="24"/>
        </w:rPr>
        <w:t>adolescence</w:t>
      </w:r>
      <w:proofErr w:type="spellEnd"/>
      <w:r w:rsidRPr="00105FC6">
        <w:rPr>
          <w:rFonts w:ascii="Times New Roman" w:eastAsia="Times New Roman" w:hAnsi="Times New Roman" w:cs="Times New Roman"/>
          <w:sz w:val="24"/>
          <w:szCs w:val="24"/>
        </w:rPr>
        <w:t>.</w:t>
      </w:r>
      <w:r w:rsidRPr="00105FC6">
        <w:rPr>
          <w:rFonts w:ascii="Times New Roman" w:eastAsia="Times New Roman" w:hAnsi="Times New Roman" w:cs="Times New Roman"/>
          <w:i/>
          <w:iCs/>
          <w:sz w:val="24"/>
          <w:szCs w:val="24"/>
        </w:rPr>
        <w:t xml:space="preserve"> </w:t>
      </w:r>
      <w:proofErr w:type="spellStart"/>
      <w:r w:rsidRPr="00105FC6">
        <w:rPr>
          <w:rFonts w:ascii="Times New Roman" w:eastAsia="Times New Roman" w:hAnsi="Times New Roman" w:cs="Times New Roman"/>
          <w:i/>
          <w:iCs/>
          <w:sz w:val="24"/>
          <w:szCs w:val="24"/>
        </w:rPr>
        <w:t>Journal</w:t>
      </w:r>
      <w:proofErr w:type="spellEnd"/>
      <w:r w:rsidRPr="00105FC6">
        <w:rPr>
          <w:rFonts w:ascii="Times New Roman" w:eastAsia="Times New Roman" w:hAnsi="Times New Roman" w:cs="Times New Roman"/>
          <w:i/>
          <w:iCs/>
          <w:sz w:val="24"/>
          <w:szCs w:val="24"/>
        </w:rPr>
        <w:t xml:space="preserve"> of </w:t>
      </w:r>
      <w:proofErr w:type="spellStart"/>
      <w:r w:rsidRPr="00105FC6">
        <w:rPr>
          <w:rFonts w:ascii="Times New Roman" w:eastAsia="Times New Roman" w:hAnsi="Times New Roman" w:cs="Times New Roman"/>
          <w:i/>
          <w:iCs/>
          <w:sz w:val="24"/>
          <w:szCs w:val="24"/>
        </w:rPr>
        <w:t>Adolescent</w:t>
      </w:r>
      <w:proofErr w:type="spellEnd"/>
      <w:r w:rsidRPr="00105FC6">
        <w:rPr>
          <w:rFonts w:ascii="Times New Roman" w:eastAsia="Times New Roman" w:hAnsi="Times New Roman" w:cs="Times New Roman"/>
          <w:i/>
          <w:iCs/>
          <w:sz w:val="24"/>
          <w:szCs w:val="24"/>
        </w:rPr>
        <w:t xml:space="preserve"> </w:t>
      </w:r>
      <w:proofErr w:type="spellStart"/>
      <w:r w:rsidRPr="00105FC6">
        <w:rPr>
          <w:rFonts w:ascii="Times New Roman" w:eastAsia="Times New Roman" w:hAnsi="Times New Roman" w:cs="Times New Roman"/>
          <w:i/>
          <w:iCs/>
          <w:sz w:val="24"/>
          <w:szCs w:val="24"/>
        </w:rPr>
        <w:t>Research</w:t>
      </w:r>
      <w:proofErr w:type="spellEnd"/>
      <w:r w:rsidRPr="00105FC6">
        <w:rPr>
          <w:rFonts w:ascii="Times New Roman" w:eastAsia="Times New Roman" w:hAnsi="Times New Roman" w:cs="Times New Roman"/>
          <w:i/>
          <w:iCs/>
          <w:sz w:val="24"/>
          <w:szCs w:val="24"/>
        </w:rPr>
        <w:t>, 16(3),</w:t>
      </w:r>
      <w:r w:rsidRPr="00105FC6">
        <w:rPr>
          <w:rFonts w:ascii="Times New Roman" w:eastAsia="Times New Roman" w:hAnsi="Times New Roman" w:cs="Times New Roman"/>
          <w:sz w:val="24"/>
          <w:szCs w:val="24"/>
        </w:rPr>
        <w:t xml:space="preserve"> 304–318.</w:t>
      </w:r>
      <w:r w:rsidR="00856BEE" w:rsidRPr="00105FC6">
        <w:rPr>
          <w:rFonts w:ascii="Times New Roman" w:eastAsia="Times New Roman" w:hAnsi="Times New Roman" w:cs="Times New Roman"/>
          <w:sz w:val="24"/>
          <w:szCs w:val="24"/>
        </w:rPr>
        <w:t xml:space="preserve"> </w:t>
      </w:r>
      <w:hyperlink r:id="rId23" w:tgtFrame="_blank" w:history="1">
        <w:r w:rsidR="00856BEE" w:rsidRPr="00105FC6">
          <w:rPr>
            <w:rStyle w:val="Hipervnculo"/>
            <w:rFonts w:ascii="Times New Roman" w:hAnsi="Times New Roman" w:cs="Times New Roman"/>
            <w:color w:val="auto"/>
            <w:sz w:val="24"/>
            <w:szCs w:val="24"/>
            <w:shd w:val="clear" w:color="auto" w:fill="FFFFFF"/>
          </w:rPr>
          <w:t>https://doi.org/10.1177/0743558401163004</w:t>
        </w:r>
      </w:hyperlink>
    </w:p>
    <w:p w14:paraId="6606F022" w14:textId="538E67A7" w:rsidR="1041FE87" w:rsidRPr="00105FC6" w:rsidRDefault="1041FE87" w:rsidP="00D715A7">
      <w:pPr>
        <w:spacing w:line="240" w:lineRule="auto"/>
        <w:ind w:left="709" w:hanging="709"/>
        <w:rPr>
          <w:rStyle w:val="Hipervnculo"/>
          <w:rFonts w:ascii="Times New Roman" w:eastAsia="Times New Roman" w:hAnsi="Times New Roman" w:cs="Times New Roman"/>
          <w:color w:val="auto"/>
          <w:sz w:val="24"/>
          <w:szCs w:val="24"/>
        </w:rPr>
      </w:pPr>
      <w:r w:rsidRPr="00105FC6">
        <w:rPr>
          <w:rFonts w:ascii="Times New Roman" w:eastAsia="Times New Roman" w:hAnsi="Times New Roman" w:cs="Times New Roman"/>
          <w:sz w:val="24"/>
          <w:szCs w:val="24"/>
        </w:rPr>
        <w:t>Jurado, S., Villegas, M. E., Méndez, L., Rodríguez, F., Loperena, V., &amp; Varela, R. (1998). La estandarización del Inventario de Depresión de Beck para los residentes de la Ciudad de México.</w:t>
      </w:r>
      <w:r w:rsidRPr="00105FC6">
        <w:rPr>
          <w:rFonts w:ascii="Times New Roman" w:eastAsia="Times New Roman" w:hAnsi="Times New Roman" w:cs="Times New Roman"/>
          <w:i/>
          <w:iCs/>
          <w:sz w:val="24"/>
          <w:szCs w:val="24"/>
        </w:rPr>
        <w:t xml:space="preserve"> Salud Mental, 21(3),</w:t>
      </w:r>
      <w:r w:rsidRPr="00105FC6">
        <w:rPr>
          <w:rFonts w:ascii="Times New Roman" w:eastAsia="Times New Roman" w:hAnsi="Times New Roman" w:cs="Times New Roman"/>
          <w:sz w:val="24"/>
          <w:szCs w:val="24"/>
        </w:rPr>
        <w:t xml:space="preserve"> 26-31.</w:t>
      </w:r>
      <w:r w:rsidR="00471E2E" w:rsidRPr="00105FC6">
        <w:rPr>
          <w:rFonts w:ascii="Times New Roman" w:eastAsia="Times New Roman" w:hAnsi="Times New Roman" w:cs="Times New Roman"/>
          <w:sz w:val="24"/>
          <w:szCs w:val="24"/>
        </w:rPr>
        <w:t xml:space="preserve">  Recuperado en</w:t>
      </w:r>
      <w:r w:rsidR="00250EB9" w:rsidRPr="00105FC6">
        <w:rPr>
          <w:rFonts w:ascii="Times New Roman" w:eastAsia="Times New Roman" w:hAnsi="Times New Roman" w:cs="Times New Roman"/>
          <w:sz w:val="24"/>
          <w:szCs w:val="24"/>
        </w:rPr>
        <w:t xml:space="preserve">: </w:t>
      </w:r>
      <w:hyperlink r:id="rId24" w:history="1">
        <w:r w:rsidR="00250EB9" w:rsidRPr="00105FC6">
          <w:rPr>
            <w:rStyle w:val="Hipervnculo"/>
            <w:rFonts w:ascii="Times New Roman" w:eastAsia="Times New Roman" w:hAnsi="Times New Roman" w:cs="Times New Roman"/>
            <w:color w:val="auto"/>
            <w:sz w:val="24"/>
            <w:szCs w:val="24"/>
          </w:rPr>
          <w:t>http://www.revistasaludmental.mx/index.php/salud_mental/article/view/706</w:t>
        </w:r>
      </w:hyperlink>
    </w:p>
    <w:p w14:paraId="5847E46A" w14:textId="613D3769" w:rsidR="00C71717" w:rsidRPr="00105FC6" w:rsidRDefault="00C71717" w:rsidP="00D715A7">
      <w:pPr>
        <w:spacing w:line="240" w:lineRule="auto"/>
        <w:ind w:left="709" w:hanging="709"/>
        <w:rPr>
          <w:rFonts w:ascii="Times New Roman" w:eastAsia="Times New Roman" w:hAnsi="Times New Roman" w:cs="Times New Roman"/>
          <w:sz w:val="24"/>
          <w:szCs w:val="24"/>
        </w:rPr>
      </w:pPr>
      <w:proofErr w:type="spellStart"/>
      <w:r w:rsidRPr="00105FC6">
        <w:rPr>
          <w:rFonts w:ascii="Times New Roman" w:eastAsia="Times New Roman" w:hAnsi="Times New Roman" w:cs="Times New Roman"/>
          <w:sz w:val="24"/>
          <w:szCs w:val="24"/>
        </w:rPr>
        <w:t>Kliksberg</w:t>
      </w:r>
      <w:proofErr w:type="spellEnd"/>
      <w:r w:rsidRPr="00105FC6">
        <w:rPr>
          <w:rFonts w:ascii="Times New Roman" w:eastAsia="Times New Roman" w:hAnsi="Times New Roman" w:cs="Times New Roman"/>
          <w:sz w:val="24"/>
          <w:szCs w:val="24"/>
        </w:rPr>
        <w:t xml:space="preserve">, B. (2005). La familia en América Latina. Realidades, Interrogantes y Perspectivas Convergencia. Revista de Ciencias Sociales, 12(38), 13-41. </w:t>
      </w:r>
      <w:r w:rsidR="00471E2E" w:rsidRPr="00105FC6">
        <w:rPr>
          <w:rFonts w:ascii="Times New Roman" w:eastAsia="Times New Roman" w:hAnsi="Times New Roman" w:cs="Times New Roman"/>
          <w:sz w:val="24"/>
          <w:szCs w:val="24"/>
        </w:rPr>
        <w:t xml:space="preserve">Recuperado en: </w:t>
      </w:r>
      <w:hyperlink r:id="rId25" w:history="1">
        <w:r w:rsidR="00471E2E" w:rsidRPr="00105FC6">
          <w:rPr>
            <w:rStyle w:val="Hipervnculo"/>
            <w:rFonts w:ascii="Times New Roman" w:eastAsia="Times New Roman" w:hAnsi="Times New Roman" w:cs="Times New Roman"/>
            <w:sz w:val="24"/>
            <w:szCs w:val="24"/>
          </w:rPr>
          <w:t>https://www.redalyc.org/pdf/105/10503801.pdf</w:t>
        </w:r>
      </w:hyperlink>
    </w:p>
    <w:p w14:paraId="2B452B1C" w14:textId="06B7070E" w:rsidR="056D6FC9" w:rsidRPr="00105FC6" w:rsidRDefault="1C675022" w:rsidP="00D715A7">
      <w:pPr>
        <w:spacing w:line="240" w:lineRule="auto"/>
        <w:ind w:left="709" w:hanging="709"/>
        <w:rPr>
          <w:rFonts w:ascii="Times New Roman" w:eastAsia="Times New Roman" w:hAnsi="Times New Roman" w:cs="Times New Roman"/>
          <w:i/>
          <w:iCs/>
          <w:sz w:val="24"/>
          <w:szCs w:val="24"/>
        </w:rPr>
      </w:pPr>
      <w:r w:rsidRPr="00105FC6">
        <w:rPr>
          <w:rFonts w:ascii="Times New Roman" w:eastAsia="Times New Roman" w:hAnsi="Times New Roman" w:cs="Times New Roman"/>
          <w:sz w:val="24"/>
          <w:szCs w:val="24"/>
        </w:rPr>
        <w:t>López Huerta J. A., G</w:t>
      </w:r>
      <w:r w:rsidR="00250EB9" w:rsidRPr="00105FC6">
        <w:rPr>
          <w:rFonts w:ascii="Times New Roman" w:eastAsia="Times New Roman" w:hAnsi="Times New Roman" w:cs="Times New Roman"/>
          <w:sz w:val="24"/>
          <w:szCs w:val="24"/>
        </w:rPr>
        <w:t xml:space="preserve">onzález Romo R. A. &amp; Tejeda </w:t>
      </w:r>
      <w:proofErr w:type="spellStart"/>
      <w:r w:rsidR="00250EB9" w:rsidRPr="00105FC6">
        <w:rPr>
          <w:rFonts w:ascii="Times New Roman" w:eastAsia="Times New Roman" w:hAnsi="Times New Roman" w:cs="Times New Roman"/>
          <w:sz w:val="24"/>
          <w:szCs w:val="24"/>
        </w:rPr>
        <w:t>Ta</w:t>
      </w:r>
      <w:r w:rsidRPr="00105FC6">
        <w:rPr>
          <w:rFonts w:ascii="Times New Roman" w:eastAsia="Times New Roman" w:hAnsi="Times New Roman" w:cs="Times New Roman"/>
          <w:sz w:val="24"/>
          <w:szCs w:val="24"/>
        </w:rPr>
        <w:t>ya</w:t>
      </w:r>
      <w:r w:rsidR="00250EB9" w:rsidRPr="00105FC6">
        <w:rPr>
          <w:rFonts w:ascii="Times New Roman" w:eastAsia="Times New Roman" w:hAnsi="Times New Roman" w:cs="Times New Roman"/>
          <w:sz w:val="24"/>
          <w:szCs w:val="24"/>
        </w:rPr>
        <w:t>ba</w:t>
      </w:r>
      <w:r w:rsidRPr="00105FC6">
        <w:rPr>
          <w:rFonts w:ascii="Times New Roman" w:eastAsia="Times New Roman" w:hAnsi="Times New Roman" w:cs="Times New Roman"/>
          <w:sz w:val="24"/>
          <w:szCs w:val="24"/>
        </w:rPr>
        <w:t>s</w:t>
      </w:r>
      <w:proofErr w:type="spellEnd"/>
      <w:r w:rsidRPr="00105FC6">
        <w:rPr>
          <w:rFonts w:ascii="Times New Roman" w:eastAsia="Times New Roman" w:hAnsi="Times New Roman" w:cs="Times New Roman"/>
          <w:sz w:val="24"/>
          <w:szCs w:val="24"/>
        </w:rPr>
        <w:t xml:space="preserve">, J. M. (2017) Propiedades Psicométricas de la Versión en Español de la Escala de Calidad de Vida WHO </w:t>
      </w:r>
      <w:proofErr w:type="spellStart"/>
      <w:r w:rsidRPr="00105FC6">
        <w:rPr>
          <w:rFonts w:ascii="Times New Roman" w:eastAsia="Times New Roman" w:hAnsi="Times New Roman" w:cs="Times New Roman"/>
          <w:sz w:val="24"/>
          <w:szCs w:val="24"/>
        </w:rPr>
        <w:t>QoL</w:t>
      </w:r>
      <w:proofErr w:type="spellEnd"/>
      <w:r w:rsidRPr="00105FC6">
        <w:rPr>
          <w:rFonts w:ascii="Times New Roman" w:eastAsia="Times New Roman" w:hAnsi="Times New Roman" w:cs="Times New Roman"/>
          <w:sz w:val="24"/>
          <w:szCs w:val="24"/>
        </w:rPr>
        <w:t xml:space="preserve"> BREF en una Muestra de Adultos Mexicanos. </w:t>
      </w:r>
      <w:r w:rsidRPr="00105FC6">
        <w:rPr>
          <w:rFonts w:ascii="Times New Roman" w:eastAsia="Times New Roman" w:hAnsi="Times New Roman" w:cs="Times New Roman"/>
          <w:i/>
          <w:iCs/>
          <w:sz w:val="24"/>
          <w:szCs w:val="24"/>
        </w:rPr>
        <w:t>Revista Iberoamericana de Diagnóstico y Evaluación Psicológica, 2 (44).</w:t>
      </w:r>
      <w:r w:rsidR="00250EB9" w:rsidRPr="00105FC6">
        <w:rPr>
          <w:rFonts w:ascii="Times New Roman" w:eastAsia="Times New Roman" w:hAnsi="Times New Roman" w:cs="Times New Roman"/>
          <w:i/>
          <w:iCs/>
          <w:sz w:val="24"/>
          <w:szCs w:val="24"/>
        </w:rPr>
        <w:t xml:space="preserve"> </w:t>
      </w:r>
      <w:hyperlink r:id="rId26" w:history="1">
        <w:r w:rsidR="00250EB9" w:rsidRPr="00105FC6">
          <w:rPr>
            <w:rStyle w:val="Hipervnculo"/>
            <w:rFonts w:ascii="Times New Roman" w:eastAsia="Times New Roman" w:hAnsi="Times New Roman" w:cs="Times New Roman"/>
            <w:i/>
            <w:iCs/>
            <w:color w:val="auto"/>
            <w:sz w:val="24"/>
            <w:szCs w:val="24"/>
          </w:rPr>
          <w:t>https://doi.org/10.21865/RIDEP44.2.09</w:t>
        </w:r>
      </w:hyperlink>
    </w:p>
    <w:p w14:paraId="26E2FC34" w14:textId="2D0BDFC7" w:rsidR="1041FE87" w:rsidRPr="00105FC6" w:rsidRDefault="1041FE87" w:rsidP="00D715A7">
      <w:pPr>
        <w:spacing w:line="240" w:lineRule="auto"/>
        <w:ind w:left="709" w:hanging="709"/>
        <w:rPr>
          <w:rStyle w:val="Hipervnculo"/>
          <w:rFonts w:ascii="Times New Roman" w:eastAsia="Times New Roman" w:hAnsi="Times New Roman" w:cs="Times New Roman"/>
          <w:color w:val="auto"/>
          <w:sz w:val="24"/>
          <w:szCs w:val="24"/>
        </w:rPr>
      </w:pPr>
      <w:r w:rsidRPr="00105FC6">
        <w:rPr>
          <w:rFonts w:ascii="Times New Roman" w:eastAsia="Times New Roman" w:hAnsi="Times New Roman" w:cs="Times New Roman"/>
          <w:sz w:val="24"/>
          <w:szCs w:val="24"/>
        </w:rPr>
        <w:t xml:space="preserve">López Jiménez, M. T., Barrera Villalpando, M. I., Cortés </w:t>
      </w:r>
      <w:proofErr w:type="spellStart"/>
      <w:r w:rsidRPr="00105FC6">
        <w:rPr>
          <w:rFonts w:ascii="Times New Roman" w:eastAsia="Times New Roman" w:hAnsi="Times New Roman" w:cs="Times New Roman"/>
          <w:sz w:val="24"/>
          <w:szCs w:val="24"/>
        </w:rPr>
        <w:t>Sotres</w:t>
      </w:r>
      <w:proofErr w:type="spellEnd"/>
      <w:r w:rsidRPr="00105FC6">
        <w:rPr>
          <w:rFonts w:ascii="Times New Roman" w:eastAsia="Times New Roman" w:hAnsi="Times New Roman" w:cs="Times New Roman"/>
          <w:sz w:val="24"/>
          <w:szCs w:val="24"/>
        </w:rPr>
        <w:t xml:space="preserve">, J. F., </w:t>
      </w:r>
      <w:proofErr w:type="spellStart"/>
      <w:r w:rsidRPr="00105FC6">
        <w:rPr>
          <w:rFonts w:ascii="Times New Roman" w:eastAsia="Times New Roman" w:hAnsi="Times New Roman" w:cs="Times New Roman"/>
          <w:sz w:val="24"/>
          <w:szCs w:val="24"/>
        </w:rPr>
        <w:t>Guines</w:t>
      </w:r>
      <w:proofErr w:type="spellEnd"/>
      <w:r w:rsidRPr="00105FC6">
        <w:rPr>
          <w:rFonts w:ascii="Times New Roman" w:eastAsia="Times New Roman" w:hAnsi="Times New Roman" w:cs="Times New Roman"/>
          <w:sz w:val="24"/>
          <w:szCs w:val="24"/>
        </w:rPr>
        <w:t xml:space="preserve">, </w:t>
      </w:r>
      <w:proofErr w:type="spellStart"/>
      <w:r w:rsidRPr="00105FC6">
        <w:rPr>
          <w:rFonts w:ascii="Times New Roman" w:eastAsia="Times New Roman" w:hAnsi="Times New Roman" w:cs="Times New Roman"/>
          <w:sz w:val="24"/>
          <w:szCs w:val="24"/>
        </w:rPr>
        <w:t>Metzi</w:t>
      </w:r>
      <w:proofErr w:type="spellEnd"/>
      <w:r w:rsidRPr="00105FC6">
        <w:rPr>
          <w:rFonts w:ascii="Times New Roman" w:eastAsia="Times New Roman" w:hAnsi="Times New Roman" w:cs="Times New Roman"/>
          <w:sz w:val="24"/>
          <w:szCs w:val="24"/>
        </w:rPr>
        <w:t xml:space="preserve">, &amp; Jaime, M. (2011). Funcionamiento familiar, creencias e inteligencia emocional en pacientes con trastorno obsesivo-compulsivo y sus familiares. </w:t>
      </w:r>
      <w:r w:rsidRPr="00105FC6">
        <w:rPr>
          <w:rFonts w:ascii="Times New Roman" w:eastAsia="Times New Roman" w:hAnsi="Times New Roman" w:cs="Times New Roman"/>
          <w:i/>
          <w:iCs/>
          <w:sz w:val="24"/>
          <w:szCs w:val="24"/>
        </w:rPr>
        <w:t>Salud mental, 34(2),</w:t>
      </w:r>
      <w:r w:rsidRPr="00105FC6">
        <w:rPr>
          <w:rFonts w:ascii="Times New Roman" w:eastAsia="Times New Roman" w:hAnsi="Times New Roman" w:cs="Times New Roman"/>
          <w:sz w:val="24"/>
          <w:szCs w:val="24"/>
        </w:rPr>
        <w:t xml:space="preserve"> 111-120.</w:t>
      </w:r>
      <w:r w:rsidR="00471E2E" w:rsidRPr="00105FC6">
        <w:rPr>
          <w:rFonts w:ascii="Times New Roman" w:eastAsia="Times New Roman" w:hAnsi="Times New Roman" w:cs="Times New Roman"/>
          <w:sz w:val="24"/>
          <w:szCs w:val="24"/>
        </w:rPr>
        <w:t xml:space="preserve"> Recuperado en</w:t>
      </w:r>
      <w:r w:rsidR="00D214D9" w:rsidRPr="00105FC6">
        <w:rPr>
          <w:rFonts w:ascii="Times New Roman" w:eastAsia="Times New Roman" w:hAnsi="Times New Roman" w:cs="Times New Roman"/>
          <w:sz w:val="24"/>
          <w:szCs w:val="24"/>
        </w:rPr>
        <w:t>:</w:t>
      </w:r>
      <w:r w:rsidR="00471E2E" w:rsidRPr="00105FC6">
        <w:rPr>
          <w:rFonts w:ascii="Times New Roman" w:eastAsia="Times New Roman" w:hAnsi="Times New Roman" w:cs="Times New Roman"/>
          <w:sz w:val="24"/>
          <w:szCs w:val="24"/>
        </w:rPr>
        <w:t xml:space="preserve"> </w:t>
      </w:r>
      <w:hyperlink r:id="rId27" w:history="1">
        <w:r w:rsidR="00D214D9" w:rsidRPr="00105FC6">
          <w:rPr>
            <w:rStyle w:val="Hipervnculo"/>
            <w:rFonts w:ascii="Times New Roman" w:eastAsia="Times New Roman" w:hAnsi="Times New Roman" w:cs="Times New Roman"/>
            <w:color w:val="auto"/>
            <w:sz w:val="24"/>
            <w:szCs w:val="24"/>
          </w:rPr>
          <w:t>http://www.scielo.org.mx/scielo.php?script=sci_arttext&amp;pid=S0185-33252011000200004</w:t>
        </w:r>
      </w:hyperlink>
    </w:p>
    <w:p w14:paraId="2A30272F" w14:textId="68FF00AD" w:rsidR="056D6FC9" w:rsidRPr="00105FC6" w:rsidRDefault="056D6FC9" w:rsidP="00D715A7">
      <w:pPr>
        <w:spacing w:line="240" w:lineRule="auto"/>
        <w:ind w:left="709" w:hanging="709"/>
        <w:rPr>
          <w:rStyle w:val="Hipervnculo"/>
          <w:rFonts w:ascii="Times New Roman" w:eastAsia="Times New Roman" w:hAnsi="Times New Roman" w:cs="Times New Roman"/>
          <w:color w:val="auto"/>
          <w:sz w:val="24"/>
          <w:szCs w:val="24"/>
        </w:rPr>
      </w:pPr>
      <w:r w:rsidRPr="00105FC6">
        <w:rPr>
          <w:rFonts w:ascii="Times New Roman" w:eastAsia="Times New Roman" w:hAnsi="Times New Roman" w:cs="Times New Roman"/>
          <w:sz w:val="24"/>
          <w:szCs w:val="24"/>
        </w:rPr>
        <w:t xml:space="preserve">Medina-Mora, M. E., Borges, G., Muñoz, C. L., </w:t>
      </w:r>
      <w:proofErr w:type="spellStart"/>
      <w:r w:rsidRPr="00105FC6">
        <w:rPr>
          <w:rFonts w:ascii="Times New Roman" w:eastAsia="Times New Roman" w:hAnsi="Times New Roman" w:cs="Times New Roman"/>
          <w:sz w:val="24"/>
          <w:szCs w:val="24"/>
        </w:rPr>
        <w:t>Benjet</w:t>
      </w:r>
      <w:proofErr w:type="spellEnd"/>
      <w:r w:rsidRPr="00105FC6">
        <w:rPr>
          <w:rFonts w:ascii="Times New Roman" w:eastAsia="Times New Roman" w:hAnsi="Times New Roman" w:cs="Times New Roman"/>
          <w:sz w:val="24"/>
          <w:szCs w:val="24"/>
        </w:rPr>
        <w:t xml:space="preserve">, C., </w:t>
      </w:r>
      <w:proofErr w:type="spellStart"/>
      <w:r w:rsidRPr="00105FC6">
        <w:rPr>
          <w:rFonts w:ascii="Times New Roman" w:eastAsia="Times New Roman" w:hAnsi="Times New Roman" w:cs="Times New Roman"/>
          <w:sz w:val="24"/>
          <w:szCs w:val="24"/>
        </w:rPr>
        <w:t>Jaimes</w:t>
      </w:r>
      <w:proofErr w:type="spellEnd"/>
      <w:r w:rsidRPr="00105FC6">
        <w:rPr>
          <w:rFonts w:ascii="Times New Roman" w:eastAsia="Times New Roman" w:hAnsi="Times New Roman" w:cs="Times New Roman"/>
          <w:sz w:val="24"/>
          <w:szCs w:val="24"/>
        </w:rPr>
        <w:t xml:space="preserve">, J. B., </w:t>
      </w:r>
      <w:proofErr w:type="spellStart"/>
      <w:r w:rsidRPr="00105FC6">
        <w:rPr>
          <w:rFonts w:ascii="Times New Roman" w:eastAsia="Times New Roman" w:hAnsi="Times New Roman" w:cs="Times New Roman"/>
          <w:sz w:val="24"/>
          <w:szCs w:val="24"/>
        </w:rPr>
        <w:t>Fleiz</w:t>
      </w:r>
      <w:proofErr w:type="spellEnd"/>
      <w:r w:rsidRPr="00105FC6">
        <w:rPr>
          <w:rFonts w:ascii="Times New Roman" w:eastAsia="Times New Roman" w:hAnsi="Times New Roman" w:cs="Times New Roman"/>
          <w:sz w:val="24"/>
          <w:szCs w:val="24"/>
        </w:rPr>
        <w:t xml:space="preserve"> Bautista, C., &amp; Aguilar-Gaxiola, S. (2003). Prevalencia de trastornos mentales y uso de servicios: Resultados de la Encuesta Nacional de Epidemiología Psiquiátrica en México. </w:t>
      </w:r>
      <w:r w:rsidRPr="00105FC6">
        <w:rPr>
          <w:rFonts w:ascii="Times New Roman" w:eastAsia="Times New Roman" w:hAnsi="Times New Roman" w:cs="Times New Roman"/>
          <w:i/>
          <w:iCs/>
          <w:sz w:val="24"/>
          <w:szCs w:val="24"/>
        </w:rPr>
        <w:t>Salud mental, 26(4),</w:t>
      </w:r>
      <w:r w:rsidRPr="00105FC6">
        <w:rPr>
          <w:rFonts w:ascii="Times New Roman" w:eastAsia="Times New Roman" w:hAnsi="Times New Roman" w:cs="Times New Roman"/>
          <w:sz w:val="24"/>
          <w:szCs w:val="24"/>
        </w:rPr>
        <w:t xml:space="preserve"> 1-16.</w:t>
      </w:r>
      <w:r w:rsidR="00D214D9" w:rsidRPr="00105FC6">
        <w:rPr>
          <w:rFonts w:ascii="Times New Roman" w:eastAsia="Times New Roman" w:hAnsi="Times New Roman" w:cs="Times New Roman"/>
          <w:sz w:val="24"/>
          <w:szCs w:val="24"/>
        </w:rPr>
        <w:t xml:space="preserve"> </w:t>
      </w:r>
      <w:r w:rsidR="00471E2E" w:rsidRPr="00105FC6">
        <w:rPr>
          <w:rFonts w:ascii="Times New Roman" w:eastAsia="Times New Roman" w:hAnsi="Times New Roman" w:cs="Times New Roman"/>
          <w:sz w:val="24"/>
          <w:szCs w:val="24"/>
        </w:rPr>
        <w:t>Recuperado en</w:t>
      </w:r>
      <w:r w:rsidR="00D214D9" w:rsidRPr="00105FC6">
        <w:rPr>
          <w:rFonts w:ascii="Times New Roman" w:eastAsia="Times New Roman" w:hAnsi="Times New Roman" w:cs="Times New Roman"/>
          <w:sz w:val="24"/>
          <w:szCs w:val="24"/>
        </w:rPr>
        <w:t xml:space="preserve">: </w:t>
      </w:r>
      <w:hyperlink r:id="rId28" w:history="1">
        <w:r w:rsidR="00D214D9" w:rsidRPr="00105FC6">
          <w:rPr>
            <w:rStyle w:val="Hipervnculo"/>
            <w:rFonts w:ascii="Times New Roman" w:eastAsia="Times New Roman" w:hAnsi="Times New Roman" w:cs="Times New Roman"/>
            <w:color w:val="auto"/>
            <w:sz w:val="24"/>
            <w:szCs w:val="24"/>
          </w:rPr>
          <w:t>http://revistasaludmental.mx/index.php/salud_mental/article/view/956</w:t>
        </w:r>
      </w:hyperlink>
    </w:p>
    <w:p w14:paraId="3B8CC62D" w14:textId="7A37BDFB" w:rsidR="056D6FC9" w:rsidRPr="00105FC6" w:rsidRDefault="1C675022" w:rsidP="00D715A7">
      <w:pPr>
        <w:spacing w:line="240" w:lineRule="auto"/>
        <w:ind w:left="709" w:hanging="709"/>
        <w:rPr>
          <w:rFonts w:ascii="Times New Roman" w:eastAsia="Times New Roman" w:hAnsi="Times New Roman" w:cs="Times New Roman"/>
          <w:sz w:val="24"/>
          <w:szCs w:val="24"/>
        </w:rPr>
      </w:pPr>
      <w:proofErr w:type="spellStart"/>
      <w:r w:rsidRPr="00105FC6">
        <w:rPr>
          <w:rFonts w:ascii="Times New Roman" w:eastAsia="Times New Roman" w:hAnsi="Times New Roman" w:cs="Times New Roman"/>
          <w:sz w:val="24"/>
          <w:szCs w:val="24"/>
        </w:rPr>
        <w:t>Olson</w:t>
      </w:r>
      <w:proofErr w:type="spellEnd"/>
      <w:r w:rsidRPr="00105FC6">
        <w:rPr>
          <w:rFonts w:ascii="Times New Roman" w:eastAsia="Times New Roman" w:hAnsi="Times New Roman" w:cs="Times New Roman"/>
          <w:sz w:val="24"/>
          <w:szCs w:val="24"/>
        </w:rPr>
        <w:t xml:space="preserve">, D.H., </w:t>
      </w:r>
      <w:proofErr w:type="spellStart"/>
      <w:r w:rsidRPr="00105FC6">
        <w:rPr>
          <w:rFonts w:ascii="Times New Roman" w:eastAsia="Times New Roman" w:hAnsi="Times New Roman" w:cs="Times New Roman"/>
          <w:sz w:val="24"/>
          <w:szCs w:val="24"/>
        </w:rPr>
        <w:t>Sprenkle</w:t>
      </w:r>
      <w:proofErr w:type="spellEnd"/>
      <w:r w:rsidRPr="00105FC6">
        <w:rPr>
          <w:rFonts w:ascii="Times New Roman" w:eastAsia="Times New Roman" w:hAnsi="Times New Roman" w:cs="Times New Roman"/>
          <w:sz w:val="24"/>
          <w:szCs w:val="24"/>
        </w:rPr>
        <w:t xml:space="preserve">, D.H. y Russell, C.S. (1979). </w:t>
      </w:r>
      <w:proofErr w:type="spellStart"/>
      <w:r w:rsidRPr="00105FC6">
        <w:rPr>
          <w:rFonts w:ascii="Times New Roman" w:eastAsia="Times New Roman" w:hAnsi="Times New Roman" w:cs="Times New Roman"/>
          <w:sz w:val="24"/>
          <w:szCs w:val="24"/>
        </w:rPr>
        <w:t>Circumplex</w:t>
      </w:r>
      <w:proofErr w:type="spellEnd"/>
      <w:r w:rsidRPr="00105FC6">
        <w:rPr>
          <w:rFonts w:ascii="Times New Roman" w:eastAsia="Times New Roman" w:hAnsi="Times New Roman" w:cs="Times New Roman"/>
          <w:sz w:val="24"/>
          <w:szCs w:val="24"/>
        </w:rPr>
        <w:t xml:space="preserve"> </w:t>
      </w:r>
      <w:proofErr w:type="spellStart"/>
      <w:r w:rsidRPr="00105FC6">
        <w:rPr>
          <w:rFonts w:ascii="Times New Roman" w:eastAsia="Times New Roman" w:hAnsi="Times New Roman" w:cs="Times New Roman"/>
          <w:sz w:val="24"/>
          <w:szCs w:val="24"/>
        </w:rPr>
        <w:t>model</w:t>
      </w:r>
      <w:proofErr w:type="spellEnd"/>
      <w:r w:rsidRPr="00105FC6">
        <w:rPr>
          <w:rFonts w:ascii="Times New Roman" w:eastAsia="Times New Roman" w:hAnsi="Times New Roman" w:cs="Times New Roman"/>
          <w:sz w:val="24"/>
          <w:szCs w:val="24"/>
        </w:rPr>
        <w:t xml:space="preserve"> of marital and </w:t>
      </w:r>
      <w:proofErr w:type="spellStart"/>
      <w:r w:rsidRPr="00105FC6">
        <w:rPr>
          <w:rFonts w:ascii="Times New Roman" w:eastAsia="Times New Roman" w:hAnsi="Times New Roman" w:cs="Times New Roman"/>
          <w:sz w:val="24"/>
          <w:szCs w:val="24"/>
        </w:rPr>
        <w:t>family</w:t>
      </w:r>
      <w:proofErr w:type="spellEnd"/>
      <w:r w:rsidRPr="00105FC6">
        <w:rPr>
          <w:rFonts w:ascii="Times New Roman" w:eastAsia="Times New Roman" w:hAnsi="Times New Roman" w:cs="Times New Roman"/>
          <w:sz w:val="24"/>
          <w:szCs w:val="24"/>
        </w:rPr>
        <w:t xml:space="preserve"> </w:t>
      </w:r>
      <w:proofErr w:type="spellStart"/>
      <w:r w:rsidRPr="00105FC6">
        <w:rPr>
          <w:rFonts w:ascii="Times New Roman" w:eastAsia="Times New Roman" w:hAnsi="Times New Roman" w:cs="Times New Roman"/>
          <w:sz w:val="24"/>
          <w:szCs w:val="24"/>
        </w:rPr>
        <w:t>systems</w:t>
      </w:r>
      <w:proofErr w:type="spellEnd"/>
      <w:r w:rsidRPr="00105FC6">
        <w:rPr>
          <w:rFonts w:ascii="Times New Roman" w:eastAsia="Times New Roman" w:hAnsi="Times New Roman" w:cs="Times New Roman"/>
          <w:sz w:val="24"/>
          <w:szCs w:val="24"/>
        </w:rPr>
        <w:t xml:space="preserve">: I. </w:t>
      </w:r>
      <w:proofErr w:type="spellStart"/>
      <w:r w:rsidRPr="00105FC6">
        <w:rPr>
          <w:rFonts w:ascii="Times New Roman" w:eastAsia="Times New Roman" w:hAnsi="Times New Roman" w:cs="Times New Roman"/>
          <w:sz w:val="24"/>
          <w:szCs w:val="24"/>
        </w:rPr>
        <w:t>Cohesion</w:t>
      </w:r>
      <w:proofErr w:type="spellEnd"/>
      <w:r w:rsidRPr="00105FC6">
        <w:rPr>
          <w:rFonts w:ascii="Times New Roman" w:eastAsia="Times New Roman" w:hAnsi="Times New Roman" w:cs="Times New Roman"/>
          <w:sz w:val="24"/>
          <w:szCs w:val="24"/>
        </w:rPr>
        <w:t xml:space="preserve"> and </w:t>
      </w:r>
      <w:proofErr w:type="spellStart"/>
      <w:r w:rsidRPr="00105FC6">
        <w:rPr>
          <w:rFonts w:ascii="Times New Roman" w:eastAsia="Times New Roman" w:hAnsi="Times New Roman" w:cs="Times New Roman"/>
          <w:sz w:val="24"/>
          <w:szCs w:val="24"/>
        </w:rPr>
        <w:t>adaptability</w:t>
      </w:r>
      <w:proofErr w:type="spellEnd"/>
      <w:r w:rsidRPr="00105FC6">
        <w:rPr>
          <w:rFonts w:ascii="Times New Roman" w:eastAsia="Times New Roman" w:hAnsi="Times New Roman" w:cs="Times New Roman"/>
          <w:sz w:val="24"/>
          <w:szCs w:val="24"/>
        </w:rPr>
        <w:t xml:space="preserve"> </w:t>
      </w:r>
      <w:proofErr w:type="spellStart"/>
      <w:r w:rsidRPr="00105FC6">
        <w:rPr>
          <w:rFonts w:ascii="Times New Roman" w:eastAsia="Times New Roman" w:hAnsi="Times New Roman" w:cs="Times New Roman"/>
          <w:sz w:val="24"/>
          <w:szCs w:val="24"/>
        </w:rPr>
        <w:t>dimensions</w:t>
      </w:r>
      <w:proofErr w:type="spellEnd"/>
      <w:r w:rsidRPr="00105FC6">
        <w:rPr>
          <w:rFonts w:ascii="Times New Roman" w:eastAsia="Times New Roman" w:hAnsi="Times New Roman" w:cs="Times New Roman"/>
          <w:sz w:val="24"/>
          <w:szCs w:val="24"/>
        </w:rPr>
        <w:t xml:space="preserve">, </w:t>
      </w:r>
      <w:proofErr w:type="spellStart"/>
      <w:r w:rsidRPr="00105FC6">
        <w:rPr>
          <w:rFonts w:ascii="Times New Roman" w:eastAsia="Times New Roman" w:hAnsi="Times New Roman" w:cs="Times New Roman"/>
          <w:sz w:val="24"/>
          <w:szCs w:val="24"/>
        </w:rPr>
        <w:t>family</w:t>
      </w:r>
      <w:proofErr w:type="spellEnd"/>
      <w:r w:rsidRPr="00105FC6">
        <w:rPr>
          <w:rFonts w:ascii="Times New Roman" w:eastAsia="Times New Roman" w:hAnsi="Times New Roman" w:cs="Times New Roman"/>
          <w:sz w:val="24"/>
          <w:szCs w:val="24"/>
        </w:rPr>
        <w:t xml:space="preserve"> </w:t>
      </w:r>
      <w:proofErr w:type="spellStart"/>
      <w:r w:rsidRPr="00105FC6">
        <w:rPr>
          <w:rFonts w:ascii="Times New Roman" w:eastAsia="Times New Roman" w:hAnsi="Times New Roman" w:cs="Times New Roman"/>
          <w:sz w:val="24"/>
          <w:szCs w:val="24"/>
        </w:rPr>
        <w:t>types</w:t>
      </w:r>
      <w:proofErr w:type="spellEnd"/>
      <w:r w:rsidRPr="00105FC6">
        <w:rPr>
          <w:rFonts w:ascii="Times New Roman" w:eastAsia="Times New Roman" w:hAnsi="Times New Roman" w:cs="Times New Roman"/>
          <w:sz w:val="24"/>
          <w:szCs w:val="24"/>
        </w:rPr>
        <w:t xml:space="preserve"> and </w:t>
      </w:r>
      <w:proofErr w:type="spellStart"/>
      <w:r w:rsidRPr="00105FC6">
        <w:rPr>
          <w:rFonts w:ascii="Times New Roman" w:eastAsia="Times New Roman" w:hAnsi="Times New Roman" w:cs="Times New Roman"/>
          <w:sz w:val="24"/>
          <w:szCs w:val="24"/>
        </w:rPr>
        <w:t>clinical</w:t>
      </w:r>
      <w:proofErr w:type="spellEnd"/>
      <w:r w:rsidRPr="00105FC6">
        <w:rPr>
          <w:rFonts w:ascii="Times New Roman" w:eastAsia="Times New Roman" w:hAnsi="Times New Roman" w:cs="Times New Roman"/>
          <w:sz w:val="24"/>
          <w:szCs w:val="24"/>
        </w:rPr>
        <w:t xml:space="preserve"> </w:t>
      </w:r>
      <w:proofErr w:type="spellStart"/>
      <w:r w:rsidRPr="00105FC6">
        <w:rPr>
          <w:rFonts w:ascii="Times New Roman" w:eastAsia="Times New Roman" w:hAnsi="Times New Roman" w:cs="Times New Roman"/>
          <w:sz w:val="24"/>
          <w:szCs w:val="24"/>
        </w:rPr>
        <w:t>applications</w:t>
      </w:r>
      <w:proofErr w:type="spellEnd"/>
      <w:r w:rsidRPr="00105FC6">
        <w:rPr>
          <w:rFonts w:ascii="Times New Roman" w:eastAsia="Times New Roman" w:hAnsi="Times New Roman" w:cs="Times New Roman"/>
          <w:sz w:val="24"/>
          <w:szCs w:val="24"/>
        </w:rPr>
        <w:t xml:space="preserve">. </w:t>
      </w:r>
      <w:proofErr w:type="spellStart"/>
      <w:r w:rsidRPr="00105FC6">
        <w:rPr>
          <w:rFonts w:ascii="Times New Roman" w:eastAsia="Times New Roman" w:hAnsi="Times New Roman" w:cs="Times New Roman"/>
          <w:i/>
          <w:iCs/>
          <w:sz w:val="24"/>
          <w:szCs w:val="24"/>
        </w:rPr>
        <w:t>Family</w:t>
      </w:r>
      <w:proofErr w:type="spellEnd"/>
      <w:r w:rsidRPr="00105FC6">
        <w:rPr>
          <w:rFonts w:ascii="Times New Roman" w:eastAsia="Times New Roman" w:hAnsi="Times New Roman" w:cs="Times New Roman"/>
          <w:i/>
          <w:iCs/>
          <w:sz w:val="24"/>
          <w:szCs w:val="24"/>
        </w:rPr>
        <w:t xml:space="preserve"> </w:t>
      </w:r>
      <w:proofErr w:type="spellStart"/>
      <w:r w:rsidRPr="00105FC6">
        <w:rPr>
          <w:rFonts w:ascii="Times New Roman" w:eastAsia="Times New Roman" w:hAnsi="Times New Roman" w:cs="Times New Roman"/>
          <w:i/>
          <w:iCs/>
          <w:sz w:val="24"/>
          <w:szCs w:val="24"/>
        </w:rPr>
        <w:t>Process</w:t>
      </w:r>
      <w:proofErr w:type="spellEnd"/>
      <w:r w:rsidRPr="00105FC6">
        <w:rPr>
          <w:rFonts w:ascii="Times New Roman" w:eastAsia="Times New Roman" w:hAnsi="Times New Roman" w:cs="Times New Roman"/>
          <w:i/>
          <w:iCs/>
          <w:sz w:val="24"/>
          <w:szCs w:val="24"/>
        </w:rPr>
        <w:t>, 18,</w:t>
      </w:r>
      <w:r w:rsidRPr="00105FC6">
        <w:rPr>
          <w:rFonts w:ascii="Times New Roman" w:eastAsia="Times New Roman" w:hAnsi="Times New Roman" w:cs="Times New Roman"/>
          <w:sz w:val="24"/>
          <w:szCs w:val="24"/>
        </w:rPr>
        <w:t xml:space="preserve"> 3-28.</w:t>
      </w:r>
      <w:r w:rsidR="00D214D9" w:rsidRPr="00105FC6">
        <w:rPr>
          <w:rFonts w:ascii="Times New Roman" w:eastAsia="Times New Roman" w:hAnsi="Times New Roman" w:cs="Times New Roman"/>
          <w:sz w:val="24"/>
          <w:szCs w:val="24"/>
        </w:rPr>
        <w:t xml:space="preserve"> </w:t>
      </w:r>
      <w:proofErr w:type="gramStart"/>
      <w:r w:rsidR="00471E2E" w:rsidRPr="00105FC6">
        <w:rPr>
          <w:rFonts w:ascii="Times New Roman" w:eastAsia="Times New Roman" w:hAnsi="Times New Roman" w:cs="Times New Roman"/>
          <w:sz w:val="24"/>
          <w:szCs w:val="24"/>
        </w:rPr>
        <w:t xml:space="preserve">DOI </w:t>
      </w:r>
      <w:r w:rsidR="00D214D9" w:rsidRPr="00105FC6">
        <w:rPr>
          <w:rFonts w:ascii="Times New Roman" w:eastAsia="Times New Roman" w:hAnsi="Times New Roman" w:cs="Times New Roman"/>
          <w:sz w:val="24"/>
          <w:szCs w:val="24"/>
        </w:rPr>
        <w:t xml:space="preserve"> 10.1111</w:t>
      </w:r>
      <w:proofErr w:type="gramEnd"/>
      <w:r w:rsidR="00D214D9" w:rsidRPr="00105FC6">
        <w:rPr>
          <w:rFonts w:ascii="Times New Roman" w:eastAsia="Times New Roman" w:hAnsi="Times New Roman" w:cs="Times New Roman"/>
          <w:sz w:val="24"/>
          <w:szCs w:val="24"/>
        </w:rPr>
        <w:t xml:space="preserve"> / j.1545-5300.1979.00003.x</w:t>
      </w:r>
    </w:p>
    <w:p w14:paraId="66DF9357" w14:textId="1B5900E9" w:rsidR="1C675022" w:rsidRPr="00105FC6" w:rsidRDefault="1C675022" w:rsidP="00D715A7">
      <w:pPr>
        <w:spacing w:line="240" w:lineRule="auto"/>
        <w:ind w:left="709" w:hanging="709"/>
        <w:rPr>
          <w:rFonts w:ascii="Times New Roman" w:eastAsia="Times New Roman" w:hAnsi="Times New Roman" w:cs="Times New Roman"/>
          <w:sz w:val="24"/>
          <w:szCs w:val="24"/>
        </w:rPr>
      </w:pPr>
      <w:r w:rsidRPr="00105FC6">
        <w:rPr>
          <w:rFonts w:ascii="Times New Roman" w:eastAsia="Times New Roman" w:hAnsi="Times New Roman" w:cs="Times New Roman"/>
          <w:sz w:val="24"/>
          <w:szCs w:val="24"/>
        </w:rPr>
        <w:t xml:space="preserve">Olvera, A., Rivera, E., Gutiérrez, M. &amp; Méndez, J. (2018). Funcionalidad familiar en la depresión de adolescentes de la Institución Educativa Particular “Gran Amauta de </w:t>
      </w:r>
      <w:proofErr w:type="spellStart"/>
      <w:r w:rsidRPr="00105FC6">
        <w:rPr>
          <w:rFonts w:ascii="Times New Roman" w:eastAsia="Times New Roman" w:hAnsi="Times New Roman" w:cs="Times New Roman"/>
          <w:sz w:val="24"/>
          <w:szCs w:val="24"/>
        </w:rPr>
        <w:t>Motupe</w:t>
      </w:r>
      <w:proofErr w:type="spellEnd"/>
      <w:r w:rsidRPr="00105FC6">
        <w:rPr>
          <w:rFonts w:ascii="Times New Roman" w:eastAsia="Times New Roman" w:hAnsi="Times New Roman" w:cs="Times New Roman"/>
          <w:sz w:val="24"/>
          <w:szCs w:val="24"/>
        </w:rPr>
        <w:t xml:space="preserve">” Lima, 2018. </w:t>
      </w:r>
      <w:proofErr w:type="spellStart"/>
      <w:r w:rsidRPr="00105FC6">
        <w:rPr>
          <w:rFonts w:ascii="Times New Roman" w:eastAsia="Times New Roman" w:hAnsi="Times New Roman" w:cs="Times New Roman"/>
          <w:i/>
          <w:iCs/>
          <w:sz w:val="24"/>
          <w:szCs w:val="24"/>
        </w:rPr>
        <w:t>Rev</w:t>
      </w:r>
      <w:proofErr w:type="spellEnd"/>
      <w:r w:rsidRPr="00105FC6">
        <w:rPr>
          <w:rFonts w:ascii="Times New Roman" w:eastAsia="Times New Roman" w:hAnsi="Times New Roman" w:cs="Times New Roman"/>
          <w:i/>
          <w:iCs/>
          <w:sz w:val="24"/>
          <w:szCs w:val="24"/>
        </w:rPr>
        <w:t xml:space="preserve"> </w:t>
      </w:r>
      <w:proofErr w:type="spellStart"/>
      <w:r w:rsidRPr="00105FC6">
        <w:rPr>
          <w:rFonts w:ascii="Times New Roman" w:eastAsia="Times New Roman" w:hAnsi="Times New Roman" w:cs="Times New Roman"/>
          <w:i/>
          <w:iCs/>
          <w:sz w:val="24"/>
          <w:szCs w:val="24"/>
        </w:rPr>
        <w:t>Estomatol</w:t>
      </w:r>
      <w:proofErr w:type="spellEnd"/>
      <w:r w:rsidRPr="00105FC6">
        <w:rPr>
          <w:rFonts w:ascii="Times New Roman" w:eastAsia="Times New Roman" w:hAnsi="Times New Roman" w:cs="Times New Roman"/>
          <w:i/>
          <w:iCs/>
          <w:sz w:val="24"/>
          <w:szCs w:val="24"/>
        </w:rPr>
        <w:t xml:space="preserve"> Herediana, 29(3) ,</w:t>
      </w:r>
      <w:r w:rsidRPr="00105FC6">
        <w:rPr>
          <w:rFonts w:ascii="Times New Roman" w:eastAsia="Times New Roman" w:hAnsi="Times New Roman" w:cs="Times New Roman"/>
          <w:sz w:val="24"/>
          <w:szCs w:val="24"/>
        </w:rPr>
        <w:t>189-95.</w:t>
      </w:r>
      <w:r w:rsidR="006D1815" w:rsidRPr="00105FC6">
        <w:rPr>
          <w:rFonts w:ascii="Times New Roman" w:eastAsia="Times New Roman" w:hAnsi="Times New Roman" w:cs="Times New Roman"/>
          <w:sz w:val="24"/>
          <w:szCs w:val="24"/>
        </w:rPr>
        <w:t xml:space="preserve"> </w:t>
      </w:r>
      <w:r w:rsidR="00471E2E" w:rsidRPr="00105FC6">
        <w:rPr>
          <w:rFonts w:ascii="Times New Roman" w:eastAsia="Times New Roman" w:hAnsi="Times New Roman" w:cs="Times New Roman"/>
          <w:sz w:val="24"/>
          <w:szCs w:val="24"/>
        </w:rPr>
        <w:t>DOI</w:t>
      </w:r>
      <w:r w:rsidR="006D1815" w:rsidRPr="00105FC6">
        <w:rPr>
          <w:rFonts w:ascii="Times New Roman" w:eastAsia="Times New Roman" w:hAnsi="Times New Roman" w:cs="Times New Roman"/>
          <w:sz w:val="24"/>
          <w:szCs w:val="24"/>
        </w:rPr>
        <w:t xml:space="preserve"> 10.20453/</w:t>
      </w:r>
      <w:proofErr w:type="gramStart"/>
      <w:r w:rsidR="006D1815" w:rsidRPr="00105FC6">
        <w:rPr>
          <w:rFonts w:ascii="Times New Roman" w:eastAsia="Times New Roman" w:hAnsi="Times New Roman" w:cs="Times New Roman"/>
          <w:sz w:val="24"/>
          <w:szCs w:val="24"/>
        </w:rPr>
        <w:t>reh.v</w:t>
      </w:r>
      <w:proofErr w:type="gramEnd"/>
      <w:r w:rsidR="006D1815" w:rsidRPr="00105FC6">
        <w:rPr>
          <w:rFonts w:ascii="Times New Roman" w:eastAsia="Times New Roman" w:hAnsi="Times New Roman" w:cs="Times New Roman"/>
          <w:sz w:val="24"/>
          <w:szCs w:val="24"/>
        </w:rPr>
        <w:t>29i3.3602</w:t>
      </w:r>
    </w:p>
    <w:p w14:paraId="1F07E211" w14:textId="4F87EC68" w:rsidR="056D6FC9" w:rsidRPr="00105FC6" w:rsidRDefault="056D6FC9" w:rsidP="00D715A7">
      <w:pPr>
        <w:spacing w:line="240" w:lineRule="auto"/>
        <w:ind w:left="709" w:hanging="709"/>
        <w:rPr>
          <w:rFonts w:ascii="Times New Roman" w:eastAsia="Times New Roman" w:hAnsi="Times New Roman" w:cs="Times New Roman"/>
          <w:sz w:val="24"/>
          <w:szCs w:val="24"/>
        </w:rPr>
      </w:pPr>
      <w:r w:rsidRPr="00105FC6">
        <w:rPr>
          <w:rFonts w:ascii="Times New Roman" w:eastAsia="Times New Roman" w:hAnsi="Times New Roman" w:cs="Times New Roman"/>
          <w:sz w:val="24"/>
          <w:szCs w:val="24"/>
        </w:rPr>
        <w:t>Organización Mundial de la Salud (1996). ¿</w:t>
      </w:r>
      <w:proofErr w:type="gramStart"/>
      <w:r w:rsidRPr="00105FC6">
        <w:rPr>
          <w:rFonts w:ascii="Times New Roman" w:eastAsia="Times New Roman" w:hAnsi="Times New Roman" w:cs="Times New Roman"/>
          <w:sz w:val="24"/>
          <w:szCs w:val="24"/>
        </w:rPr>
        <w:t>Qué  es</w:t>
      </w:r>
      <w:proofErr w:type="gramEnd"/>
      <w:r w:rsidRPr="00105FC6">
        <w:rPr>
          <w:rFonts w:ascii="Times New Roman" w:eastAsia="Times New Roman" w:hAnsi="Times New Roman" w:cs="Times New Roman"/>
          <w:sz w:val="24"/>
          <w:szCs w:val="24"/>
        </w:rPr>
        <w:t xml:space="preserve">  calidad de vida? / Grupo de la OMS sobre la calidad de vida. </w:t>
      </w:r>
      <w:r w:rsidRPr="00105FC6">
        <w:rPr>
          <w:rFonts w:ascii="Times New Roman" w:eastAsia="Times New Roman" w:hAnsi="Times New Roman" w:cs="Times New Roman"/>
          <w:i/>
          <w:iCs/>
          <w:sz w:val="24"/>
          <w:szCs w:val="24"/>
        </w:rPr>
        <w:t>Foro mundial de la salud,17(‎4),</w:t>
      </w:r>
      <w:r w:rsidRPr="00105FC6">
        <w:rPr>
          <w:rFonts w:ascii="Times New Roman" w:eastAsia="Times New Roman" w:hAnsi="Times New Roman" w:cs="Times New Roman"/>
          <w:sz w:val="24"/>
          <w:szCs w:val="24"/>
        </w:rPr>
        <w:t xml:space="preserve"> 385-387.</w:t>
      </w:r>
      <w:r w:rsidR="00471E2E" w:rsidRPr="00105FC6">
        <w:rPr>
          <w:rFonts w:ascii="Times New Roman" w:eastAsia="Times New Roman" w:hAnsi="Times New Roman" w:cs="Times New Roman"/>
          <w:sz w:val="24"/>
          <w:szCs w:val="24"/>
        </w:rPr>
        <w:t xml:space="preserve"> Recuperado en</w:t>
      </w:r>
      <w:r w:rsidR="006D1815" w:rsidRPr="00105FC6">
        <w:rPr>
          <w:rFonts w:ascii="Times New Roman" w:eastAsia="Times New Roman" w:hAnsi="Times New Roman" w:cs="Times New Roman"/>
          <w:sz w:val="24"/>
          <w:szCs w:val="24"/>
        </w:rPr>
        <w:t xml:space="preserve">: </w:t>
      </w:r>
      <w:hyperlink r:id="rId29" w:history="1">
        <w:r w:rsidR="006D1815" w:rsidRPr="00105FC6">
          <w:rPr>
            <w:rStyle w:val="Hipervnculo"/>
            <w:rFonts w:ascii="Times New Roman" w:eastAsia="Times New Roman" w:hAnsi="Times New Roman" w:cs="Times New Roman"/>
            <w:color w:val="auto"/>
            <w:sz w:val="24"/>
            <w:szCs w:val="24"/>
          </w:rPr>
          <w:t>https://apps.who.int/iris/bitstream/handle/10665/55264/WHF_1996_17_n4_p385-387_spa.pdf?sequence=1&amp;isAllowed=y</w:t>
        </w:r>
      </w:hyperlink>
    </w:p>
    <w:p w14:paraId="314A7544" w14:textId="71E48461" w:rsidR="056D6FC9" w:rsidRPr="00105FC6" w:rsidRDefault="056D6FC9" w:rsidP="00D715A7">
      <w:pPr>
        <w:spacing w:line="240" w:lineRule="auto"/>
        <w:ind w:left="709" w:hanging="709"/>
        <w:rPr>
          <w:rFonts w:ascii="Times New Roman" w:hAnsi="Times New Roman" w:cs="Times New Roman"/>
          <w:sz w:val="24"/>
          <w:szCs w:val="24"/>
        </w:rPr>
      </w:pPr>
      <w:r w:rsidRPr="00105FC6">
        <w:rPr>
          <w:rFonts w:ascii="Times New Roman" w:eastAsia="Times New Roman" w:hAnsi="Times New Roman" w:cs="Times New Roman"/>
          <w:sz w:val="24"/>
          <w:szCs w:val="24"/>
        </w:rPr>
        <w:t xml:space="preserve">Organización Mundial de la Salud (2017). </w:t>
      </w:r>
      <w:proofErr w:type="spellStart"/>
      <w:r w:rsidRPr="00105FC6">
        <w:rPr>
          <w:rFonts w:ascii="Times New Roman" w:eastAsia="Times New Roman" w:hAnsi="Times New Roman" w:cs="Times New Roman"/>
          <w:i/>
          <w:iCs/>
          <w:sz w:val="24"/>
          <w:szCs w:val="24"/>
        </w:rPr>
        <w:t>Depression</w:t>
      </w:r>
      <w:proofErr w:type="spellEnd"/>
      <w:r w:rsidRPr="00105FC6">
        <w:rPr>
          <w:rFonts w:ascii="Times New Roman" w:eastAsia="Times New Roman" w:hAnsi="Times New Roman" w:cs="Times New Roman"/>
          <w:i/>
          <w:iCs/>
          <w:sz w:val="24"/>
          <w:szCs w:val="24"/>
        </w:rPr>
        <w:t xml:space="preserve">: </w:t>
      </w:r>
      <w:proofErr w:type="spellStart"/>
      <w:r w:rsidRPr="00105FC6">
        <w:rPr>
          <w:rFonts w:ascii="Times New Roman" w:eastAsia="Times New Roman" w:hAnsi="Times New Roman" w:cs="Times New Roman"/>
          <w:i/>
          <w:iCs/>
          <w:sz w:val="24"/>
          <w:szCs w:val="24"/>
        </w:rPr>
        <w:t>let’s</w:t>
      </w:r>
      <w:proofErr w:type="spellEnd"/>
      <w:r w:rsidRPr="00105FC6">
        <w:rPr>
          <w:rFonts w:ascii="Times New Roman" w:eastAsia="Times New Roman" w:hAnsi="Times New Roman" w:cs="Times New Roman"/>
          <w:i/>
          <w:iCs/>
          <w:sz w:val="24"/>
          <w:szCs w:val="24"/>
        </w:rPr>
        <w:t xml:space="preserve"> </w:t>
      </w:r>
      <w:proofErr w:type="spellStart"/>
      <w:proofErr w:type="gramStart"/>
      <w:r w:rsidRPr="00105FC6">
        <w:rPr>
          <w:rFonts w:ascii="Times New Roman" w:eastAsia="Times New Roman" w:hAnsi="Times New Roman" w:cs="Times New Roman"/>
          <w:i/>
          <w:iCs/>
          <w:sz w:val="24"/>
          <w:szCs w:val="24"/>
        </w:rPr>
        <w:t>talk</w:t>
      </w:r>
      <w:proofErr w:type="spellEnd"/>
      <w:r w:rsidRPr="00105FC6">
        <w:rPr>
          <w:rFonts w:ascii="Times New Roman" w:eastAsia="Times New Roman" w:hAnsi="Times New Roman" w:cs="Times New Roman"/>
          <w:i/>
          <w:iCs/>
          <w:sz w:val="24"/>
          <w:szCs w:val="24"/>
        </w:rPr>
        <w:t>.</w:t>
      </w:r>
      <w:r w:rsidR="00471E2E" w:rsidRPr="00105FC6">
        <w:rPr>
          <w:rFonts w:ascii="Times New Roman" w:eastAsia="Times New Roman" w:hAnsi="Times New Roman" w:cs="Times New Roman"/>
          <w:sz w:val="24"/>
          <w:szCs w:val="24"/>
        </w:rPr>
        <w:t>.</w:t>
      </w:r>
      <w:proofErr w:type="gramEnd"/>
      <w:r w:rsidR="00471E2E" w:rsidRPr="00105FC6">
        <w:rPr>
          <w:rFonts w:ascii="Times New Roman" w:eastAsia="Times New Roman" w:hAnsi="Times New Roman" w:cs="Times New Roman"/>
          <w:sz w:val="24"/>
          <w:szCs w:val="24"/>
        </w:rPr>
        <w:t xml:space="preserve"> Recuperado </w:t>
      </w:r>
      <w:r w:rsidRPr="00105FC6">
        <w:rPr>
          <w:rFonts w:ascii="Times New Roman" w:eastAsia="Times New Roman" w:hAnsi="Times New Roman" w:cs="Times New Roman"/>
          <w:sz w:val="24"/>
          <w:szCs w:val="24"/>
        </w:rPr>
        <w:t>e</w:t>
      </w:r>
      <w:r w:rsidR="00471E2E" w:rsidRPr="00105FC6">
        <w:rPr>
          <w:rFonts w:ascii="Times New Roman" w:eastAsia="Times New Roman" w:hAnsi="Times New Roman" w:cs="Times New Roman"/>
          <w:sz w:val="24"/>
          <w:szCs w:val="24"/>
        </w:rPr>
        <w:t>n</w:t>
      </w:r>
      <w:r w:rsidRPr="00105FC6">
        <w:rPr>
          <w:rFonts w:ascii="Times New Roman" w:eastAsia="Times New Roman" w:hAnsi="Times New Roman" w:cs="Times New Roman"/>
          <w:sz w:val="24"/>
          <w:szCs w:val="24"/>
        </w:rPr>
        <w:t xml:space="preserve">: </w:t>
      </w:r>
      <w:r w:rsidRPr="00105FC6">
        <w:rPr>
          <w:rFonts w:ascii="Times New Roman" w:eastAsia="Calibri" w:hAnsi="Times New Roman" w:cs="Times New Roman"/>
          <w:sz w:val="24"/>
          <w:szCs w:val="24"/>
        </w:rPr>
        <w:t>https://www.who.int/mental_health/management/depression/en/</w:t>
      </w:r>
    </w:p>
    <w:p w14:paraId="4DCFA3B2" w14:textId="7E08363E" w:rsidR="056D6FC9" w:rsidRPr="00105FC6" w:rsidRDefault="056D6FC9" w:rsidP="00D715A7">
      <w:pPr>
        <w:spacing w:line="240" w:lineRule="auto"/>
        <w:ind w:left="709" w:hanging="709"/>
        <w:rPr>
          <w:rFonts w:ascii="Times New Roman" w:eastAsia="Times New Roman" w:hAnsi="Times New Roman" w:cs="Times New Roman"/>
          <w:sz w:val="24"/>
          <w:szCs w:val="24"/>
        </w:rPr>
      </w:pPr>
      <w:r w:rsidRPr="00105FC6">
        <w:rPr>
          <w:rFonts w:ascii="Times New Roman" w:eastAsia="Times New Roman" w:hAnsi="Times New Roman" w:cs="Times New Roman"/>
          <w:sz w:val="24"/>
          <w:szCs w:val="24"/>
        </w:rPr>
        <w:t xml:space="preserve">Pérez, Martínez V. T. &amp; </w:t>
      </w:r>
      <w:proofErr w:type="spellStart"/>
      <w:r w:rsidRPr="00105FC6">
        <w:rPr>
          <w:rFonts w:ascii="Times New Roman" w:eastAsia="Times New Roman" w:hAnsi="Times New Roman" w:cs="Times New Roman"/>
          <w:sz w:val="24"/>
          <w:szCs w:val="24"/>
        </w:rPr>
        <w:t>Arcia</w:t>
      </w:r>
      <w:proofErr w:type="spellEnd"/>
      <w:r w:rsidRPr="00105FC6">
        <w:rPr>
          <w:rFonts w:ascii="Times New Roman" w:eastAsia="Times New Roman" w:hAnsi="Times New Roman" w:cs="Times New Roman"/>
          <w:sz w:val="24"/>
          <w:szCs w:val="24"/>
        </w:rPr>
        <w:t xml:space="preserve">, C. N. (2008). Comportamiento de los factores </w:t>
      </w:r>
      <w:proofErr w:type="spellStart"/>
      <w:r w:rsidRPr="00105FC6">
        <w:rPr>
          <w:rFonts w:ascii="Times New Roman" w:eastAsia="Times New Roman" w:hAnsi="Times New Roman" w:cs="Times New Roman"/>
          <w:sz w:val="24"/>
          <w:szCs w:val="24"/>
        </w:rPr>
        <w:t>biosociales</w:t>
      </w:r>
      <w:proofErr w:type="spellEnd"/>
      <w:r w:rsidRPr="00105FC6">
        <w:rPr>
          <w:rFonts w:ascii="Times New Roman" w:eastAsia="Times New Roman" w:hAnsi="Times New Roman" w:cs="Times New Roman"/>
          <w:sz w:val="24"/>
          <w:szCs w:val="24"/>
        </w:rPr>
        <w:t xml:space="preserve"> en la depresión del adulto mayor. </w:t>
      </w:r>
      <w:r w:rsidRPr="00105FC6">
        <w:rPr>
          <w:rFonts w:ascii="Times New Roman" w:eastAsia="Times New Roman" w:hAnsi="Times New Roman" w:cs="Times New Roman"/>
          <w:i/>
          <w:iCs/>
          <w:sz w:val="24"/>
          <w:szCs w:val="24"/>
        </w:rPr>
        <w:t>Revista Cubana de medicina general integral, 24 (3),</w:t>
      </w:r>
      <w:r w:rsidRPr="00105FC6">
        <w:rPr>
          <w:rFonts w:ascii="Times New Roman" w:eastAsia="Times New Roman" w:hAnsi="Times New Roman" w:cs="Times New Roman"/>
          <w:sz w:val="24"/>
          <w:szCs w:val="24"/>
        </w:rPr>
        <w:t xml:space="preserve"> 1-20.</w:t>
      </w:r>
      <w:r w:rsidR="006D1815" w:rsidRPr="00105FC6">
        <w:rPr>
          <w:rFonts w:ascii="Times New Roman" w:eastAsia="Times New Roman" w:hAnsi="Times New Roman" w:cs="Times New Roman"/>
          <w:sz w:val="24"/>
          <w:szCs w:val="24"/>
        </w:rPr>
        <w:t xml:space="preserve"> </w:t>
      </w:r>
      <w:r w:rsidR="00471E2E" w:rsidRPr="00105FC6">
        <w:rPr>
          <w:rFonts w:ascii="Times New Roman" w:eastAsia="Times New Roman" w:hAnsi="Times New Roman" w:cs="Times New Roman"/>
          <w:sz w:val="24"/>
          <w:szCs w:val="24"/>
        </w:rPr>
        <w:t>Recuperado en</w:t>
      </w:r>
      <w:r w:rsidR="006D1815" w:rsidRPr="00105FC6">
        <w:rPr>
          <w:rFonts w:ascii="Times New Roman" w:eastAsia="Times New Roman" w:hAnsi="Times New Roman" w:cs="Times New Roman"/>
          <w:sz w:val="24"/>
          <w:szCs w:val="24"/>
        </w:rPr>
        <w:t xml:space="preserve">: </w:t>
      </w:r>
      <w:hyperlink r:id="rId30" w:history="1">
        <w:r w:rsidR="006D1815" w:rsidRPr="00105FC6">
          <w:rPr>
            <w:rStyle w:val="Hipervnculo"/>
            <w:rFonts w:ascii="Times New Roman" w:eastAsia="Times New Roman" w:hAnsi="Times New Roman" w:cs="Times New Roman"/>
            <w:color w:val="auto"/>
            <w:sz w:val="24"/>
            <w:szCs w:val="24"/>
          </w:rPr>
          <w:t>http://scielo.sld.cu/scielo.php?script=sci_arttext&amp;pid=S0864-21252008000300002</w:t>
        </w:r>
      </w:hyperlink>
    </w:p>
    <w:p w14:paraId="003C19E4" w14:textId="33994480" w:rsidR="056D6FC9" w:rsidRPr="00105FC6" w:rsidRDefault="1041FE87" w:rsidP="00D715A7">
      <w:pPr>
        <w:spacing w:line="240" w:lineRule="auto"/>
        <w:ind w:left="709" w:hanging="709"/>
        <w:rPr>
          <w:rFonts w:ascii="Times New Roman" w:eastAsia="Times New Roman" w:hAnsi="Times New Roman" w:cs="Times New Roman"/>
          <w:sz w:val="24"/>
          <w:szCs w:val="24"/>
        </w:rPr>
      </w:pPr>
      <w:proofErr w:type="spellStart"/>
      <w:r w:rsidRPr="00105FC6">
        <w:rPr>
          <w:rFonts w:ascii="Times New Roman" w:eastAsia="Times New Roman" w:hAnsi="Times New Roman" w:cs="Times New Roman"/>
          <w:sz w:val="24"/>
          <w:szCs w:val="24"/>
        </w:rPr>
        <w:t>Pidemunt</w:t>
      </w:r>
      <w:proofErr w:type="spellEnd"/>
      <w:r w:rsidRPr="00105FC6">
        <w:rPr>
          <w:rFonts w:ascii="Times New Roman" w:eastAsia="Times New Roman" w:hAnsi="Times New Roman" w:cs="Times New Roman"/>
          <w:sz w:val="24"/>
          <w:szCs w:val="24"/>
        </w:rPr>
        <w:t>, M.</w:t>
      </w:r>
      <w:r w:rsidR="006D1815" w:rsidRPr="00105FC6">
        <w:rPr>
          <w:rFonts w:ascii="Times New Roman" w:eastAsia="Times New Roman" w:hAnsi="Times New Roman" w:cs="Times New Roman"/>
          <w:sz w:val="24"/>
          <w:szCs w:val="24"/>
        </w:rPr>
        <w:t xml:space="preserve"> G. (2010). Factores determinantes</w:t>
      </w:r>
      <w:r w:rsidRPr="00105FC6">
        <w:rPr>
          <w:rFonts w:ascii="Times New Roman" w:eastAsia="Times New Roman" w:hAnsi="Times New Roman" w:cs="Times New Roman"/>
          <w:sz w:val="24"/>
          <w:szCs w:val="24"/>
        </w:rPr>
        <w:t xml:space="preserve"> en el deterioro de la función y la calidad de vida del anciano afecto de facturas de cadera. Tesis de Doctorado. Universidad Autónoma de Barcelona</w:t>
      </w:r>
      <w:r w:rsidR="006D1815" w:rsidRPr="00105FC6">
        <w:rPr>
          <w:rFonts w:ascii="Times New Roman" w:eastAsia="Times New Roman" w:hAnsi="Times New Roman" w:cs="Times New Roman"/>
          <w:sz w:val="24"/>
          <w:szCs w:val="24"/>
        </w:rPr>
        <w:t xml:space="preserve">. </w:t>
      </w:r>
      <w:r w:rsidR="00471E2E" w:rsidRPr="00105FC6">
        <w:rPr>
          <w:rFonts w:ascii="Times New Roman" w:eastAsia="Times New Roman" w:hAnsi="Times New Roman" w:cs="Times New Roman"/>
          <w:sz w:val="24"/>
          <w:szCs w:val="24"/>
        </w:rPr>
        <w:t>Recuperado en</w:t>
      </w:r>
      <w:r w:rsidR="006D1815" w:rsidRPr="00105FC6">
        <w:rPr>
          <w:rFonts w:ascii="Times New Roman" w:eastAsia="Times New Roman" w:hAnsi="Times New Roman" w:cs="Times New Roman"/>
          <w:sz w:val="24"/>
          <w:szCs w:val="24"/>
        </w:rPr>
        <w:t xml:space="preserve">: </w:t>
      </w:r>
      <w:hyperlink r:id="rId31" w:history="1">
        <w:r w:rsidR="006D1815" w:rsidRPr="00105FC6">
          <w:rPr>
            <w:rStyle w:val="Hipervnculo"/>
            <w:rFonts w:ascii="Times New Roman" w:eastAsia="Times New Roman" w:hAnsi="Times New Roman" w:cs="Times New Roman"/>
            <w:color w:val="auto"/>
            <w:sz w:val="24"/>
            <w:szCs w:val="24"/>
          </w:rPr>
          <w:t>https://ddd.uab.cat/record/99421</w:t>
        </w:r>
      </w:hyperlink>
    </w:p>
    <w:p w14:paraId="47635CF4" w14:textId="5FE4760B" w:rsidR="1041FE87" w:rsidRPr="00105FC6" w:rsidRDefault="1041FE87" w:rsidP="00D715A7">
      <w:pPr>
        <w:spacing w:line="240" w:lineRule="auto"/>
        <w:ind w:left="709" w:hanging="709"/>
        <w:rPr>
          <w:rFonts w:ascii="Times New Roman" w:eastAsia="Times New Roman" w:hAnsi="Times New Roman" w:cs="Times New Roman"/>
          <w:sz w:val="24"/>
          <w:szCs w:val="24"/>
        </w:rPr>
      </w:pPr>
      <w:r w:rsidRPr="00105FC6">
        <w:rPr>
          <w:rFonts w:ascii="Times New Roman" w:eastAsia="Times New Roman" w:hAnsi="Times New Roman" w:cs="Times New Roman"/>
          <w:sz w:val="24"/>
          <w:szCs w:val="24"/>
        </w:rPr>
        <w:t xml:space="preserve">Ponce-Rosas, E.R., Gómez-Clavelina, F.J., Terán-Trillo, M., Irigoyen-Coria, A.E. y Landgrave Ibáñez, S. (2002). Validez de constructo del cuestionario FACES III en español (México). </w:t>
      </w:r>
      <w:r w:rsidRPr="00105FC6">
        <w:rPr>
          <w:rFonts w:ascii="Times New Roman" w:eastAsia="Times New Roman" w:hAnsi="Times New Roman" w:cs="Times New Roman"/>
          <w:i/>
          <w:iCs/>
          <w:sz w:val="24"/>
          <w:szCs w:val="24"/>
        </w:rPr>
        <w:t>Atención Primaria, 30 (10)</w:t>
      </w:r>
      <w:r w:rsidRPr="00105FC6">
        <w:rPr>
          <w:rFonts w:ascii="Times New Roman" w:eastAsia="Times New Roman" w:hAnsi="Times New Roman" w:cs="Times New Roman"/>
          <w:sz w:val="24"/>
          <w:szCs w:val="24"/>
        </w:rPr>
        <w:t>, 624-630.</w:t>
      </w:r>
      <w:r w:rsidR="006D1815" w:rsidRPr="00105FC6">
        <w:rPr>
          <w:rFonts w:ascii="Times New Roman" w:eastAsia="Times New Roman" w:hAnsi="Times New Roman" w:cs="Times New Roman"/>
          <w:sz w:val="24"/>
          <w:szCs w:val="24"/>
        </w:rPr>
        <w:t xml:space="preserve"> </w:t>
      </w:r>
      <w:hyperlink r:id="rId32" w:history="1">
        <w:r w:rsidR="006D1815" w:rsidRPr="00105FC6">
          <w:rPr>
            <w:rStyle w:val="Hipervnculo"/>
            <w:rFonts w:ascii="Times New Roman" w:eastAsia="Times New Roman" w:hAnsi="Times New Roman" w:cs="Times New Roman"/>
            <w:color w:val="auto"/>
            <w:sz w:val="24"/>
            <w:szCs w:val="24"/>
          </w:rPr>
          <w:t>https://doi.org/10.1016/S0212-6567(02)79124-5</w:t>
        </w:r>
      </w:hyperlink>
    </w:p>
    <w:p w14:paraId="4FCE0C3A" w14:textId="0E79FEA3" w:rsidR="056D6FC9" w:rsidRPr="00105FC6" w:rsidRDefault="1C675022" w:rsidP="00D715A7">
      <w:pPr>
        <w:spacing w:line="240" w:lineRule="auto"/>
        <w:ind w:left="709" w:hanging="709"/>
        <w:rPr>
          <w:rFonts w:ascii="Times New Roman" w:eastAsia="Times New Roman" w:hAnsi="Times New Roman" w:cs="Times New Roman"/>
          <w:sz w:val="24"/>
          <w:szCs w:val="24"/>
        </w:rPr>
      </w:pPr>
      <w:r w:rsidRPr="00105FC6">
        <w:rPr>
          <w:rFonts w:ascii="Times New Roman" w:eastAsia="Times New Roman" w:hAnsi="Times New Roman" w:cs="Times New Roman"/>
          <w:sz w:val="24"/>
          <w:szCs w:val="24"/>
        </w:rPr>
        <w:t xml:space="preserve">Risco, L. (2004). Ansiedad y depresión en la adolescencia. </w:t>
      </w:r>
      <w:proofErr w:type="spellStart"/>
      <w:r w:rsidRPr="00105FC6">
        <w:rPr>
          <w:rFonts w:ascii="Times New Roman" w:eastAsia="Times New Roman" w:hAnsi="Times New Roman" w:cs="Times New Roman"/>
          <w:i/>
          <w:sz w:val="24"/>
          <w:szCs w:val="24"/>
        </w:rPr>
        <w:t>Medwave</w:t>
      </w:r>
      <w:proofErr w:type="spellEnd"/>
      <w:r w:rsidRPr="00105FC6">
        <w:rPr>
          <w:rFonts w:ascii="Times New Roman" w:eastAsia="Times New Roman" w:hAnsi="Times New Roman" w:cs="Times New Roman"/>
          <w:i/>
          <w:sz w:val="24"/>
          <w:szCs w:val="24"/>
        </w:rPr>
        <w:t>, 4(9).</w:t>
      </w:r>
      <w:r w:rsidR="00471E2E" w:rsidRPr="00105FC6">
        <w:rPr>
          <w:rFonts w:ascii="Times New Roman" w:eastAsia="Times New Roman" w:hAnsi="Times New Roman" w:cs="Times New Roman"/>
          <w:sz w:val="24"/>
          <w:szCs w:val="24"/>
        </w:rPr>
        <w:t xml:space="preserve"> </w:t>
      </w:r>
      <w:proofErr w:type="spellStart"/>
      <w:r w:rsidR="00471E2E" w:rsidRPr="00105FC6">
        <w:rPr>
          <w:rFonts w:ascii="Times New Roman" w:eastAsia="Times New Roman" w:hAnsi="Times New Roman" w:cs="Times New Roman"/>
          <w:sz w:val="24"/>
          <w:szCs w:val="24"/>
        </w:rPr>
        <w:t>Doi</w:t>
      </w:r>
      <w:proofErr w:type="spellEnd"/>
      <w:r w:rsidR="00471E2E" w:rsidRPr="00105FC6">
        <w:rPr>
          <w:rFonts w:ascii="Times New Roman" w:eastAsia="Times New Roman" w:hAnsi="Times New Roman" w:cs="Times New Roman"/>
          <w:sz w:val="24"/>
          <w:szCs w:val="24"/>
        </w:rPr>
        <w:t xml:space="preserve"> </w:t>
      </w:r>
      <w:r w:rsidR="006D1815" w:rsidRPr="00105FC6">
        <w:rPr>
          <w:rFonts w:ascii="Times New Roman" w:eastAsia="Times New Roman" w:hAnsi="Times New Roman" w:cs="Times New Roman"/>
          <w:sz w:val="24"/>
          <w:szCs w:val="24"/>
        </w:rPr>
        <w:t>10.5867/medwave.2004.09.1921.</w:t>
      </w:r>
    </w:p>
    <w:p w14:paraId="6B2F38DE" w14:textId="45139776" w:rsidR="00F06EA8" w:rsidRPr="00105FC6" w:rsidRDefault="00F06EA8" w:rsidP="00D715A7">
      <w:pPr>
        <w:spacing w:line="240" w:lineRule="auto"/>
        <w:ind w:left="709" w:hanging="709"/>
        <w:rPr>
          <w:rFonts w:ascii="Times New Roman" w:hAnsi="Times New Roman" w:cs="Times New Roman"/>
          <w:sz w:val="24"/>
          <w:szCs w:val="24"/>
        </w:rPr>
      </w:pPr>
      <w:r w:rsidRPr="00105FC6">
        <w:rPr>
          <w:rFonts w:ascii="Times New Roman" w:eastAsia="Times New Roman" w:hAnsi="Times New Roman" w:cs="Times New Roman"/>
          <w:sz w:val="24"/>
          <w:szCs w:val="24"/>
        </w:rPr>
        <w:t>Rivero-Lazcano, N., Martínez-</w:t>
      </w:r>
      <w:proofErr w:type="spellStart"/>
      <w:r w:rsidRPr="00105FC6">
        <w:rPr>
          <w:rFonts w:ascii="Times New Roman" w:eastAsia="Times New Roman" w:hAnsi="Times New Roman" w:cs="Times New Roman"/>
          <w:sz w:val="24"/>
          <w:szCs w:val="24"/>
        </w:rPr>
        <w:t>Pampliega</w:t>
      </w:r>
      <w:proofErr w:type="spellEnd"/>
      <w:r w:rsidRPr="00105FC6">
        <w:rPr>
          <w:rFonts w:ascii="Times New Roman" w:eastAsia="Times New Roman" w:hAnsi="Times New Roman" w:cs="Times New Roman"/>
          <w:sz w:val="24"/>
          <w:szCs w:val="24"/>
        </w:rPr>
        <w:t xml:space="preserve">, A. y </w:t>
      </w:r>
      <w:proofErr w:type="spellStart"/>
      <w:r w:rsidRPr="00105FC6">
        <w:rPr>
          <w:rFonts w:ascii="Times New Roman" w:eastAsia="Times New Roman" w:hAnsi="Times New Roman" w:cs="Times New Roman"/>
          <w:sz w:val="24"/>
          <w:szCs w:val="24"/>
        </w:rPr>
        <w:t>Iraurgi</w:t>
      </w:r>
      <w:proofErr w:type="spellEnd"/>
      <w:r w:rsidRPr="00105FC6">
        <w:rPr>
          <w:rFonts w:ascii="Times New Roman" w:eastAsia="Times New Roman" w:hAnsi="Times New Roman" w:cs="Times New Roman"/>
          <w:sz w:val="24"/>
          <w:szCs w:val="24"/>
        </w:rPr>
        <w:t xml:space="preserve">, I. (2011). El Papel Funcionamiento y la Comunicación Familiar en los Síntomas Psicosomáticos. </w:t>
      </w:r>
      <w:r w:rsidRPr="00105FC6">
        <w:rPr>
          <w:rFonts w:ascii="Times New Roman" w:eastAsia="Times New Roman" w:hAnsi="Times New Roman" w:cs="Times New Roman"/>
          <w:i/>
          <w:sz w:val="24"/>
          <w:szCs w:val="24"/>
        </w:rPr>
        <w:t xml:space="preserve">Clínica y Salud Investigación Empírica en Psicología, 22 (2), </w:t>
      </w:r>
      <w:r w:rsidRPr="00105FC6">
        <w:rPr>
          <w:rFonts w:ascii="Times New Roman" w:eastAsia="Times New Roman" w:hAnsi="Times New Roman" w:cs="Times New Roman"/>
          <w:sz w:val="24"/>
          <w:szCs w:val="24"/>
        </w:rPr>
        <w:t>175-186.</w:t>
      </w:r>
      <w:r w:rsidR="00471E2E" w:rsidRPr="00105FC6">
        <w:rPr>
          <w:rFonts w:ascii="Times New Roman" w:eastAsia="Times New Roman" w:hAnsi="Times New Roman" w:cs="Times New Roman"/>
          <w:sz w:val="24"/>
          <w:szCs w:val="24"/>
        </w:rPr>
        <w:t xml:space="preserve"> Recuperado en</w:t>
      </w:r>
      <w:r w:rsidRPr="00105FC6">
        <w:rPr>
          <w:rFonts w:ascii="Times New Roman" w:eastAsia="Times New Roman" w:hAnsi="Times New Roman" w:cs="Times New Roman"/>
          <w:sz w:val="24"/>
          <w:szCs w:val="24"/>
        </w:rPr>
        <w:t xml:space="preserve">: </w:t>
      </w:r>
      <w:hyperlink r:id="rId33" w:history="1">
        <w:r w:rsidRPr="00105FC6">
          <w:rPr>
            <w:rStyle w:val="Hipervnculo"/>
            <w:rFonts w:ascii="Times New Roman" w:hAnsi="Times New Roman" w:cs="Times New Roman"/>
            <w:color w:val="auto"/>
            <w:sz w:val="24"/>
            <w:szCs w:val="24"/>
          </w:rPr>
          <w:t>https://www.redalyc.org/articulo.oa?id=180621194006</w:t>
        </w:r>
      </w:hyperlink>
    </w:p>
    <w:p w14:paraId="351A7AF6" w14:textId="63061671" w:rsidR="1C675022" w:rsidRPr="00105FC6" w:rsidRDefault="3FC6253C" w:rsidP="00D715A7">
      <w:pPr>
        <w:spacing w:line="240" w:lineRule="auto"/>
        <w:ind w:left="709" w:hanging="709"/>
        <w:rPr>
          <w:rFonts w:ascii="Times New Roman" w:eastAsia="Times New Roman" w:hAnsi="Times New Roman" w:cs="Times New Roman"/>
          <w:sz w:val="24"/>
          <w:szCs w:val="24"/>
        </w:rPr>
      </w:pPr>
      <w:proofErr w:type="spellStart"/>
      <w:r w:rsidRPr="3FC6253C">
        <w:rPr>
          <w:rFonts w:ascii="Times New Roman" w:eastAsia="Times New Roman" w:hAnsi="Times New Roman" w:cs="Times New Roman"/>
          <w:sz w:val="24"/>
          <w:szCs w:val="24"/>
        </w:rPr>
        <w:t>Rawatlal</w:t>
      </w:r>
      <w:proofErr w:type="spellEnd"/>
      <w:r w:rsidRPr="3FC6253C">
        <w:rPr>
          <w:rFonts w:ascii="Times New Roman" w:eastAsia="Times New Roman" w:hAnsi="Times New Roman" w:cs="Times New Roman"/>
          <w:sz w:val="24"/>
          <w:szCs w:val="24"/>
        </w:rPr>
        <w:t xml:space="preserve"> N., </w:t>
      </w:r>
      <w:proofErr w:type="spellStart"/>
      <w:r w:rsidRPr="3FC6253C">
        <w:rPr>
          <w:rFonts w:ascii="Times New Roman" w:eastAsia="Times New Roman" w:hAnsi="Times New Roman" w:cs="Times New Roman"/>
          <w:sz w:val="24"/>
          <w:szCs w:val="24"/>
        </w:rPr>
        <w:t>Kliewer</w:t>
      </w:r>
      <w:proofErr w:type="spellEnd"/>
      <w:r w:rsidRPr="3FC6253C">
        <w:rPr>
          <w:rFonts w:ascii="Times New Roman" w:eastAsia="Times New Roman" w:hAnsi="Times New Roman" w:cs="Times New Roman"/>
          <w:sz w:val="24"/>
          <w:szCs w:val="24"/>
        </w:rPr>
        <w:t xml:space="preserve">, W. &amp; </w:t>
      </w:r>
      <w:proofErr w:type="spellStart"/>
      <w:r w:rsidRPr="3FC6253C">
        <w:rPr>
          <w:rFonts w:ascii="Times New Roman" w:eastAsia="Times New Roman" w:hAnsi="Times New Roman" w:cs="Times New Roman"/>
          <w:sz w:val="24"/>
          <w:szCs w:val="24"/>
        </w:rPr>
        <w:t>Pillay</w:t>
      </w:r>
      <w:proofErr w:type="spellEnd"/>
      <w:r w:rsidRPr="3FC6253C">
        <w:rPr>
          <w:rFonts w:ascii="Times New Roman" w:eastAsia="Times New Roman" w:hAnsi="Times New Roman" w:cs="Times New Roman"/>
          <w:sz w:val="24"/>
          <w:szCs w:val="24"/>
        </w:rPr>
        <w:t xml:space="preserve"> B. </w:t>
      </w:r>
      <w:proofErr w:type="gramStart"/>
      <w:r w:rsidRPr="3FC6253C">
        <w:rPr>
          <w:rFonts w:ascii="Times New Roman" w:eastAsia="Times New Roman" w:hAnsi="Times New Roman" w:cs="Times New Roman"/>
          <w:sz w:val="24"/>
          <w:szCs w:val="24"/>
        </w:rPr>
        <w:t>J.(</w:t>
      </w:r>
      <w:proofErr w:type="gramEnd"/>
      <w:r w:rsidRPr="3FC6253C">
        <w:rPr>
          <w:rFonts w:ascii="Times New Roman" w:eastAsia="Times New Roman" w:hAnsi="Times New Roman" w:cs="Times New Roman"/>
          <w:sz w:val="24"/>
          <w:szCs w:val="24"/>
        </w:rPr>
        <w:t xml:space="preserve">2015). </w:t>
      </w:r>
      <w:proofErr w:type="spellStart"/>
      <w:r w:rsidRPr="3FC6253C">
        <w:rPr>
          <w:rFonts w:ascii="Times New Roman" w:eastAsia="Times New Roman" w:hAnsi="Times New Roman" w:cs="Times New Roman"/>
          <w:sz w:val="24"/>
          <w:szCs w:val="24"/>
        </w:rPr>
        <w:t>Adolescent</w:t>
      </w:r>
      <w:proofErr w:type="spellEnd"/>
      <w:r w:rsidRPr="3FC6253C">
        <w:rPr>
          <w:rFonts w:ascii="Times New Roman" w:eastAsia="Times New Roman" w:hAnsi="Times New Roman" w:cs="Times New Roman"/>
          <w:sz w:val="24"/>
          <w:szCs w:val="24"/>
        </w:rPr>
        <w:t xml:space="preserve"> </w:t>
      </w:r>
      <w:proofErr w:type="spellStart"/>
      <w:r w:rsidRPr="3FC6253C">
        <w:rPr>
          <w:rFonts w:ascii="Times New Roman" w:eastAsia="Times New Roman" w:hAnsi="Times New Roman" w:cs="Times New Roman"/>
          <w:sz w:val="24"/>
          <w:szCs w:val="24"/>
        </w:rPr>
        <w:t>attachment</w:t>
      </w:r>
      <w:proofErr w:type="spellEnd"/>
      <w:r w:rsidRPr="3FC6253C">
        <w:rPr>
          <w:rFonts w:ascii="Times New Roman" w:eastAsia="Times New Roman" w:hAnsi="Times New Roman" w:cs="Times New Roman"/>
          <w:sz w:val="24"/>
          <w:szCs w:val="24"/>
        </w:rPr>
        <w:t xml:space="preserve">, </w:t>
      </w:r>
      <w:proofErr w:type="spellStart"/>
      <w:r w:rsidRPr="3FC6253C">
        <w:rPr>
          <w:rFonts w:ascii="Times New Roman" w:eastAsia="Times New Roman" w:hAnsi="Times New Roman" w:cs="Times New Roman"/>
          <w:sz w:val="24"/>
          <w:szCs w:val="24"/>
        </w:rPr>
        <w:t>family</w:t>
      </w:r>
      <w:proofErr w:type="spellEnd"/>
      <w:r w:rsidRPr="3FC6253C">
        <w:rPr>
          <w:rFonts w:ascii="Times New Roman" w:eastAsia="Times New Roman" w:hAnsi="Times New Roman" w:cs="Times New Roman"/>
          <w:sz w:val="24"/>
          <w:szCs w:val="24"/>
        </w:rPr>
        <w:t xml:space="preserve"> </w:t>
      </w:r>
      <w:proofErr w:type="spellStart"/>
      <w:r w:rsidRPr="3FC6253C">
        <w:rPr>
          <w:rFonts w:ascii="Times New Roman" w:eastAsia="Times New Roman" w:hAnsi="Times New Roman" w:cs="Times New Roman"/>
          <w:sz w:val="24"/>
          <w:szCs w:val="24"/>
        </w:rPr>
        <w:t>functioning</w:t>
      </w:r>
      <w:proofErr w:type="spellEnd"/>
      <w:r w:rsidRPr="3FC6253C">
        <w:rPr>
          <w:rFonts w:ascii="Times New Roman" w:eastAsia="Times New Roman" w:hAnsi="Times New Roman" w:cs="Times New Roman"/>
          <w:sz w:val="24"/>
          <w:szCs w:val="24"/>
        </w:rPr>
        <w:t xml:space="preserve"> and </w:t>
      </w:r>
      <w:proofErr w:type="spellStart"/>
      <w:r w:rsidRPr="3FC6253C">
        <w:rPr>
          <w:rFonts w:ascii="Times New Roman" w:eastAsia="Times New Roman" w:hAnsi="Times New Roman" w:cs="Times New Roman"/>
          <w:sz w:val="24"/>
          <w:szCs w:val="24"/>
        </w:rPr>
        <w:t>depressive</w:t>
      </w:r>
      <w:proofErr w:type="spellEnd"/>
      <w:r w:rsidRPr="3FC6253C">
        <w:rPr>
          <w:rFonts w:ascii="Times New Roman" w:eastAsia="Times New Roman" w:hAnsi="Times New Roman" w:cs="Times New Roman"/>
          <w:sz w:val="24"/>
          <w:szCs w:val="24"/>
        </w:rPr>
        <w:t xml:space="preserve"> </w:t>
      </w:r>
      <w:proofErr w:type="spellStart"/>
      <w:r w:rsidRPr="3FC6253C">
        <w:rPr>
          <w:rFonts w:ascii="Times New Roman" w:eastAsia="Times New Roman" w:hAnsi="Times New Roman" w:cs="Times New Roman"/>
          <w:sz w:val="24"/>
          <w:szCs w:val="24"/>
        </w:rPr>
        <w:t>symptoms</w:t>
      </w:r>
      <w:proofErr w:type="spellEnd"/>
      <w:r w:rsidRPr="3FC6253C">
        <w:rPr>
          <w:rFonts w:ascii="Times New Roman" w:eastAsia="Times New Roman" w:hAnsi="Times New Roman" w:cs="Times New Roman"/>
          <w:sz w:val="24"/>
          <w:szCs w:val="24"/>
        </w:rPr>
        <w:t>.</w:t>
      </w:r>
      <w:r w:rsidRPr="3FC6253C">
        <w:rPr>
          <w:rFonts w:ascii="Times New Roman" w:eastAsia="Times New Roman" w:hAnsi="Times New Roman" w:cs="Times New Roman"/>
          <w:i/>
          <w:iCs/>
          <w:sz w:val="24"/>
          <w:szCs w:val="24"/>
        </w:rPr>
        <w:t xml:space="preserve"> S </w:t>
      </w:r>
      <w:proofErr w:type="spellStart"/>
      <w:r w:rsidRPr="3FC6253C">
        <w:rPr>
          <w:rFonts w:ascii="Times New Roman" w:eastAsia="Times New Roman" w:hAnsi="Times New Roman" w:cs="Times New Roman"/>
          <w:i/>
          <w:iCs/>
          <w:sz w:val="24"/>
          <w:szCs w:val="24"/>
        </w:rPr>
        <w:t>Afr</w:t>
      </w:r>
      <w:proofErr w:type="spellEnd"/>
      <w:r w:rsidRPr="3FC6253C">
        <w:rPr>
          <w:rFonts w:ascii="Times New Roman" w:eastAsia="Times New Roman" w:hAnsi="Times New Roman" w:cs="Times New Roman"/>
          <w:i/>
          <w:iCs/>
          <w:sz w:val="24"/>
          <w:szCs w:val="24"/>
        </w:rPr>
        <w:t xml:space="preserve"> J Psychiatri,21(3),</w:t>
      </w:r>
      <w:r w:rsidRPr="3FC6253C">
        <w:rPr>
          <w:rFonts w:ascii="Times New Roman" w:eastAsia="Times New Roman" w:hAnsi="Times New Roman" w:cs="Times New Roman"/>
          <w:sz w:val="24"/>
          <w:szCs w:val="24"/>
        </w:rPr>
        <w:t xml:space="preserve">80-85.  </w:t>
      </w:r>
      <w:r w:rsidRPr="3FC6253C">
        <w:rPr>
          <w:rFonts w:ascii="Times New Roman" w:eastAsia="Times New Roman" w:hAnsi="Times New Roman" w:cs="Times New Roman"/>
          <w:sz w:val="24"/>
          <w:szCs w:val="24"/>
          <w:u w:val="single"/>
        </w:rPr>
        <w:t>Doi:10.4102/</w:t>
      </w:r>
      <w:proofErr w:type="gramStart"/>
      <w:r w:rsidRPr="3FC6253C">
        <w:rPr>
          <w:rFonts w:ascii="Times New Roman" w:eastAsia="Times New Roman" w:hAnsi="Times New Roman" w:cs="Times New Roman"/>
          <w:sz w:val="24"/>
          <w:szCs w:val="24"/>
          <w:u w:val="single"/>
        </w:rPr>
        <w:t>sajpsychiatry.v</w:t>
      </w:r>
      <w:proofErr w:type="gramEnd"/>
      <w:r w:rsidRPr="3FC6253C">
        <w:rPr>
          <w:rFonts w:ascii="Times New Roman" w:eastAsia="Times New Roman" w:hAnsi="Times New Roman" w:cs="Times New Roman"/>
          <w:sz w:val="24"/>
          <w:szCs w:val="24"/>
          <w:u w:val="single"/>
        </w:rPr>
        <w:t>21i3.672</w:t>
      </w:r>
    </w:p>
    <w:p w14:paraId="0A45A808" w14:textId="07432867" w:rsidR="1041FE87" w:rsidRPr="00105FC6" w:rsidRDefault="1041FE87" w:rsidP="00D715A7">
      <w:pPr>
        <w:spacing w:line="240" w:lineRule="auto"/>
        <w:ind w:left="709" w:hanging="709"/>
        <w:rPr>
          <w:rFonts w:ascii="Times New Roman" w:eastAsia="Times New Roman" w:hAnsi="Times New Roman" w:cs="Times New Roman"/>
          <w:sz w:val="24"/>
          <w:szCs w:val="24"/>
        </w:rPr>
      </w:pPr>
      <w:r w:rsidRPr="00105FC6">
        <w:rPr>
          <w:rFonts w:ascii="Times New Roman" w:eastAsia="Times New Roman" w:hAnsi="Times New Roman" w:cs="Times New Roman"/>
          <w:sz w:val="24"/>
          <w:szCs w:val="24"/>
        </w:rPr>
        <w:t xml:space="preserve">Robles, R., Varela, R., Jurado, S. y Páez, F. (2001). Versión mexicana del Inventario de Ansiedad de Beck: Propiedades Psicométricas. </w:t>
      </w:r>
      <w:r w:rsidRPr="00105FC6">
        <w:rPr>
          <w:rFonts w:ascii="Times New Roman" w:eastAsia="Times New Roman" w:hAnsi="Times New Roman" w:cs="Times New Roman"/>
          <w:i/>
          <w:iCs/>
          <w:sz w:val="24"/>
          <w:szCs w:val="24"/>
        </w:rPr>
        <w:t>Revista Mexicana de Psicología, 18(2)</w:t>
      </w:r>
      <w:r w:rsidRPr="00105FC6">
        <w:rPr>
          <w:rFonts w:ascii="Times New Roman" w:eastAsia="Times New Roman" w:hAnsi="Times New Roman" w:cs="Times New Roman"/>
          <w:sz w:val="24"/>
          <w:szCs w:val="24"/>
        </w:rPr>
        <w:t>, 211-218.</w:t>
      </w:r>
      <w:r w:rsidR="006D1815" w:rsidRPr="00105FC6">
        <w:rPr>
          <w:rFonts w:ascii="Times New Roman" w:eastAsia="Times New Roman" w:hAnsi="Times New Roman" w:cs="Times New Roman"/>
          <w:sz w:val="24"/>
          <w:szCs w:val="24"/>
        </w:rPr>
        <w:t xml:space="preserve"> </w:t>
      </w:r>
      <w:hyperlink r:id="rId34" w:history="1">
        <w:r w:rsidR="006D1815" w:rsidRPr="00105FC6">
          <w:rPr>
            <w:rStyle w:val="Hipervnculo"/>
            <w:rFonts w:ascii="Times New Roman" w:eastAsia="Times New Roman" w:hAnsi="Times New Roman" w:cs="Times New Roman"/>
            <w:color w:val="auto"/>
            <w:sz w:val="24"/>
            <w:szCs w:val="24"/>
          </w:rPr>
          <w:t>https://doi.org/10.25009/pys.v29i1.2563</w:t>
        </w:r>
      </w:hyperlink>
    </w:p>
    <w:p w14:paraId="5545093F" w14:textId="265ED8ED" w:rsidR="1041FE87" w:rsidRPr="00105FC6" w:rsidRDefault="00EA53EB" w:rsidP="00D715A7">
      <w:pPr>
        <w:spacing w:line="240" w:lineRule="auto"/>
        <w:ind w:left="709" w:hanging="709"/>
        <w:rPr>
          <w:rFonts w:ascii="Times New Roman" w:eastAsia="Times New Roman" w:hAnsi="Times New Roman" w:cs="Times New Roman"/>
          <w:sz w:val="24"/>
          <w:szCs w:val="24"/>
        </w:rPr>
      </w:pPr>
      <w:r w:rsidRPr="00105FC6">
        <w:rPr>
          <w:rFonts w:ascii="Times New Roman" w:eastAsia="Times New Roman" w:hAnsi="Times New Roman" w:cs="Times New Roman"/>
          <w:sz w:val="24"/>
          <w:szCs w:val="24"/>
        </w:rPr>
        <w:t xml:space="preserve">Suárez Palacio, P. A. y Vélez </w:t>
      </w:r>
      <w:proofErr w:type="spellStart"/>
      <w:r w:rsidRPr="00105FC6">
        <w:rPr>
          <w:rFonts w:ascii="Times New Roman" w:eastAsia="Times New Roman" w:hAnsi="Times New Roman" w:cs="Times New Roman"/>
          <w:sz w:val="24"/>
          <w:szCs w:val="24"/>
        </w:rPr>
        <w:t>Múnera</w:t>
      </w:r>
      <w:proofErr w:type="spellEnd"/>
      <w:r w:rsidRPr="00105FC6">
        <w:rPr>
          <w:rFonts w:ascii="Times New Roman" w:eastAsia="Times New Roman" w:hAnsi="Times New Roman" w:cs="Times New Roman"/>
          <w:sz w:val="24"/>
          <w:szCs w:val="24"/>
        </w:rPr>
        <w:t xml:space="preserve">, M. (2018). El papel de la familia en el desarrollo social del niño: una mirada desde la afectividad, la comunicación familiar y estilos de educación parental. </w:t>
      </w:r>
      <w:proofErr w:type="spellStart"/>
      <w:r w:rsidRPr="00105FC6">
        <w:rPr>
          <w:rFonts w:ascii="Times New Roman" w:eastAsia="Times New Roman" w:hAnsi="Times New Roman" w:cs="Times New Roman"/>
          <w:i/>
          <w:sz w:val="24"/>
          <w:szCs w:val="24"/>
        </w:rPr>
        <w:t>Psicoespacios</w:t>
      </w:r>
      <w:proofErr w:type="spellEnd"/>
      <w:r w:rsidRPr="00105FC6">
        <w:rPr>
          <w:rFonts w:ascii="Times New Roman" w:eastAsia="Times New Roman" w:hAnsi="Times New Roman" w:cs="Times New Roman"/>
          <w:i/>
          <w:sz w:val="24"/>
          <w:szCs w:val="24"/>
        </w:rPr>
        <w:t>,</w:t>
      </w:r>
      <w:r w:rsidR="00AE31EA" w:rsidRPr="00105FC6">
        <w:rPr>
          <w:rFonts w:ascii="Times New Roman" w:eastAsia="Times New Roman" w:hAnsi="Times New Roman" w:cs="Times New Roman"/>
          <w:i/>
          <w:sz w:val="24"/>
          <w:szCs w:val="24"/>
        </w:rPr>
        <w:t xml:space="preserve"> </w:t>
      </w:r>
      <w:r w:rsidRPr="00105FC6">
        <w:rPr>
          <w:rFonts w:ascii="Times New Roman" w:eastAsia="Times New Roman" w:hAnsi="Times New Roman" w:cs="Times New Roman"/>
          <w:i/>
          <w:sz w:val="24"/>
          <w:szCs w:val="24"/>
        </w:rPr>
        <w:t>12 (20),</w:t>
      </w:r>
      <w:r w:rsidRPr="00105FC6">
        <w:rPr>
          <w:rFonts w:ascii="Times New Roman" w:eastAsia="Times New Roman" w:hAnsi="Times New Roman" w:cs="Times New Roman"/>
          <w:sz w:val="24"/>
          <w:szCs w:val="24"/>
        </w:rPr>
        <w:t xml:space="preserve"> 173-198. </w:t>
      </w:r>
      <w:r w:rsidR="00471E2E" w:rsidRPr="00105FC6">
        <w:rPr>
          <w:rFonts w:ascii="Times New Roman" w:eastAsia="Times New Roman" w:hAnsi="Times New Roman" w:cs="Times New Roman"/>
          <w:sz w:val="24"/>
          <w:szCs w:val="24"/>
        </w:rPr>
        <w:t>Recuperado en:</w:t>
      </w:r>
      <w:r w:rsidRPr="00105FC6">
        <w:rPr>
          <w:rFonts w:ascii="Times New Roman" w:eastAsia="Times New Roman" w:hAnsi="Times New Roman" w:cs="Times New Roman"/>
          <w:sz w:val="24"/>
          <w:szCs w:val="24"/>
        </w:rPr>
        <w:t xml:space="preserve"> </w:t>
      </w:r>
      <w:hyperlink r:id="rId35" w:history="1">
        <w:r w:rsidRPr="00105FC6">
          <w:rPr>
            <w:rFonts w:ascii="Times New Roman" w:eastAsia="Times New Roman" w:hAnsi="Times New Roman" w:cs="Times New Roman"/>
            <w:sz w:val="24"/>
            <w:szCs w:val="24"/>
          </w:rPr>
          <w:t>https://dialnet.unirioja.es/servlet/articulo?codigo=6573534</w:t>
        </w:r>
      </w:hyperlink>
    </w:p>
    <w:p w14:paraId="4E24BC6F" w14:textId="0CF62038" w:rsidR="00105FC6" w:rsidRPr="00105FC6" w:rsidRDefault="00105FC6" w:rsidP="00D715A7">
      <w:pPr>
        <w:spacing w:line="240" w:lineRule="auto"/>
        <w:rPr>
          <w:rFonts w:ascii="Times New Roman" w:eastAsia="Times New Roman" w:hAnsi="Times New Roman" w:cs="Times New Roman"/>
          <w:sz w:val="24"/>
          <w:szCs w:val="24"/>
        </w:rPr>
      </w:pPr>
      <w:bookmarkStart w:id="7" w:name="_GoBack"/>
      <w:bookmarkEnd w:id="7"/>
    </w:p>
    <w:sectPr w:rsidR="00105FC6" w:rsidRPr="00105FC6" w:rsidSect="00F14AC5">
      <w:pgSz w:w="12240" w:h="15840"/>
      <w:pgMar w:top="1440" w:right="1440" w:bottom="1440" w:left="1440" w:header="709" w:footer="709"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1C9B2CB1" w16cex:dateUtc="2020-04-19T23:00:45.414Z"/>
  <w16cex:commentExtensible w16cex:durableId="0BA08189" w16cex:dateUtc="2020-04-19T23:11:10.352Z"/>
</w16cex:commentsExtensible>
</file>

<file path=word/commentsIds.xml><?xml version="1.0" encoding="utf-8"?>
<w16cid:commentsIds xmlns:mc="http://schemas.openxmlformats.org/markup-compatibility/2006" xmlns:w16cid="http://schemas.microsoft.com/office/word/2016/wordml/cid" mc:Ignorable="w16cid">
  <w16cid:commentId w16cid:paraId="196ECAB2" w16cid:durableId="1C9B2CB1"/>
  <w16cid:commentId w16cid:paraId="1FE66CBA" w16cid:durableId="0BA0818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F95163" w14:textId="77777777" w:rsidR="00D640E9" w:rsidRDefault="00D640E9" w:rsidP="00985057">
      <w:pPr>
        <w:spacing w:after="0" w:line="240" w:lineRule="auto"/>
      </w:pPr>
      <w:r>
        <w:separator/>
      </w:r>
    </w:p>
  </w:endnote>
  <w:endnote w:type="continuationSeparator" w:id="0">
    <w:p w14:paraId="6F16C058" w14:textId="77777777" w:rsidR="00D640E9" w:rsidRDefault="00D640E9" w:rsidP="009850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D5E61A" w14:textId="77777777" w:rsidR="00D640E9" w:rsidRDefault="00D640E9" w:rsidP="00985057">
      <w:pPr>
        <w:spacing w:after="0" w:line="240" w:lineRule="auto"/>
      </w:pPr>
      <w:r>
        <w:separator/>
      </w:r>
    </w:p>
  </w:footnote>
  <w:footnote w:type="continuationSeparator" w:id="0">
    <w:p w14:paraId="2FE7B3F3" w14:textId="77777777" w:rsidR="00D640E9" w:rsidRDefault="00D640E9" w:rsidP="00985057">
      <w:pPr>
        <w:spacing w:after="0" w:line="240" w:lineRule="auto"/>
      </w:pPr>
      <w:r>
        <w:continuationSeparator/>
      </w:r>
    </w:p>
  </w:footnote>
  <w:footnote w:id="1">
    <w:p w14:paraId="44E51072" w14:textId="02B35264" w:rsidR="00EC65FA" w:rsidRDefault="00EC65FA">
      <w:pPr>
        <w:pStyle w:val="Textonotapie"/>
      </w:pPr>
      <w:r>
        <w:rPr>
          <w:rStyle w:val="Refdenotaalpie"/>
        </w:rPr>
        <w:footnoteRef/>
      </w:r>
      <w:r w:rsidRPr="00EC65FA">
        <w:t xml:space="preserve"> Email: frosas98@yahoo.com.mx</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EC2A6E"/>
    <w:multiLevelType w:val="hybridMultilevel"/>
    <w:tmpl w:val="158AAE22"/>
    <w:lvl w:ilvl="0" w:tplc="BB4262CA">
      <w:start w:val="1"/>
      <w:numFmt w:val="decimal"/>
      <w:lvlText w:val="%1."/>
      <w:lvlJc w:val="left"/>
      <w:pPr>
        <w:ind w:left="720" w:hanging="360"/>
      </w:pPr>
    </w:lvl>
    <w:lvl w:ilvl="1" w:tplc="746CD5E4">
      <w:start w:val="1"/>
      <w:numFmt w:val="lowerLetter"/>
      <w:lvlText w:val="%2."/>
      <w:lvlJc w:val="left"/>
      <w:pPr>
        <w:ind w:left="1440" w:hanging="360"/>
      </w:pPr>
    </w:lvl>
    <w:lvl w:ilvl="2" w:tplc="02CCCEF6">
      <w:start w:val="1"/>
      <w:numFmt w:val="lowerRoman"/>
      <w:lvlText w:val="%3."/>
      <w:lvlJc w:val="right"/>
      <w:pPr>
        <w:ind w:left="2160" w:hanging="180"/>
      </w:pPr>
    </w:lvl>
    <w:lvl w:ilvl="3" w:tplc="322875A0">
      <w:start w:val="1"/>
      <w:numFmt w:val="decimal"/>
      <w:lvlText w:val="%4."/>
      <w:lvlJc w:val="left"/>
      <w:pPr>
        <w:ind w:left="2880" w:hanging="360"/>
      </w:pPr>
    </w:lvl>
    <w:lvl w:ilvl="4" w:tplc="DFA2D38A">
      <w:start w:val="1"/>
      <w:numFmt w:val="lowerLetter"/>
      <w:lvlText w:val="%5."/>
      <w:lvlJc w:val="left"/>
      <w:pPr>
        <w:ind w:left="3600" w:hanging="360"/>
      </w:pPr>
    </w:lvl>
    <w:lvl w:ilvl="5" w:tplc="03B461A4">
      <w:start w:val="1"/>
      <w:numFmt w:val="lowerRoman"/>
      <w:lvlText w:val="%6."/>
      <w:lvlJc w:val="right"/>
      <w:pPr>
        <w:ind w:left="4320" w:hanging="180"/>
      </w:pPr>
    </w:lvl>
    <w:lvl w:ilvl="6" w:tplc="5F3CD680">
      <w:start w:val="1"/>
      <w:numFmt w:val="decimal"/>
      <w:lvlText w:val="%7."/>
      <w:lvlJc w:val="left"/>
      <w:pPr>
        <w:ind w:left="5040" w:hanging="360"/>
      </w:pPr>
    </w:lvl>
    <w:lvl w:ilvl="7" w:tplc="9C2E24EE">
      <w:start w:val="1"/>
      <w:numFmt w:val="lowerLetter"/>
      <w:lvlText w:val="%8."/>
      <w:lvlJc w:val="left"/>
      <w:pPr>
        <w:ind w:left="5760" w:hanging="360"/>
      </w:pPr>
    </w:lvl>
    <w:lvl w:ilvl="8" w:tplc="028889BC">
      <w:start w:val="1"/>
      <w:numFmt w:val="lowerRoman"/>
      <w:lvlText w:val="%9."/>
      <w:lvlJc w:val="right"/>
      <w:pPr>
        <w:ind w:left="6480" w:hanging="180"/>
      </w:pPr>
    </w:lvl>
  </w:abstractNum>
  <w:abstractNum w:abstractNumId="1" w15:restartNumberingAfterBreak="0">
    <w:nsid w:val="2BBF7C3D"/>
    <w:multiLevelType w:val="hybridMultilevel"/>
    <w:tmpl w:val="EE3E72E6"/>
    <w:lvl w:ilvl="0" w:tplc="5D04F06A">
      <w:start w:val="1"/>
      <w:numFmt w:val="decimal"/>
      <w:lvlText w:val="%1."/>
      <w:lvlJc w:val="left"/>
      <w:pPr>
        <w:ind w:left="720" w:hanging="360"/>
      </w:pPr>
    </w:lvl>
    <w:lvl w:ilvl="1" w:tplc="A87E95D2">
      <w:start w:val="1"/>
      <w:numFmt w:val="lowerLetter"/>
      <w:lvlText w:val="%2."/>
      <w:lvlJc w:val="left"/>
      <w:pPr>
        <w:ind w:left="1440" w:hanging="360"/>
      </w:pPr>
    </w:lvl>
    <w:lvl w:ilvl="2" w:tplc="47C83762">
      <w:start w:val="1"/>
      <w:numFmt w:val="decimal"/>
      <w:lvlText w:val="%3."/>
      <w:lvlJc w:val="left"/>
      <w:pPr>
        <w:ind w:left="2160" w:hanging="180"/>
      </w:pPr>
    </w:lvl>
    <w:lvl w:ilvl="3" w:tplc="081EA2C2">
      <w:start w:val="1"/>
      <w:numFmt w:val="decimal"/>
      <w:lvlText w:val="%4."/>
      <w:lvlJc w:val="left"/>
      <w:pPr>
        <w:ind w:left="2880" w:hanging="360"/>
      </w:pPr>
    </w:lvl>
    <w:lvl w:ilvl="4" w:tplc="92BA5B9E">
      <w:start w:val="1"/>
      <w:numFmt w:val="lowerLetter"/>
      <w:lvlText w:val="%5."/>
      <w:lvlJc w:val="left"/>
      <w:pPr>
        <w:ind w:left="3600" w:hanging="360"/>
      </w:pPr>
    </w:lvl>
    <w:lvl w:ilvl="5" w:tplc="3D6A8402">
      <w:start w:val="1"/>
      <w:numFmt w:val="lowerRoman"/>
      <w:lvlText w:val="%6."/>
      <w:lvlJc w:val="right"/>
      <w:pPr>
        <w:ind w:left="4320" w:hanging="180"/>
      </w:pPr>
    </w:lvl>
    <w:lvl w:ilvl="6" w:tplc="AA9CC910">
      <w:start w:val="1"/>
      <w:numFmt w:val="decimal"/>
      <w:lvlText w:val="%7."/>
      <w:lvlJc w:val="left"/>
      <w:pPr>
        <w:ind w:left="5040" w:hanging="360"/>
      </w:pPr>
    </w:lvl>
    <w:lvl w:ilvl="7" w:tplc="F29A842C">
      <w:start w:val="1"/>
      <w:numFmt w:val="lowerLetter"/>
      <w:lvlText w:val="%8."/>
      <w:lvlJc w:val="left"/>
      <w:pPr>
        <w:ind w:left="5760" w:hanging="360"/>
      </w:pPr>
    </w:lvl>
    <w:lvl w:ilvl="8" w:tplc="2FA8C9C6">
      <w:start w:val="1"/>
      <w:numFmt w:val="lowerRoman"/>
      <w:lvlText w:val="%9."/>
      <w:lvlJc w:val="right"/>
      <w:pPr>
        <w:ind w:left="6480" w:hanging="180"/>
      </w:pPr>
    </w:lvl>
  </w:abstractNum>
  <w:abstractNum w:abstractNumId="2" w15:restartNumberingAfterBreak="0">
    <w:nsid w:val="544E7040"/>
    <w:multiLevelType w:val="hybridMultilevel"/>
    <w:tmpl w:val="3FCE2F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558633D0"/>
    <w:multiLevelType w:val="multilevel"/>
    <w:tmpl w:val="71F8BD0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5B9E01E3"/>
    <w:multiLevelType w:val="hybridMultilevel"/>
    <w:tmpl w:val="0882A754"/>
    <w:lvl w:ilvl="0" w:tplc="080A0001">
      <w:start w:val="1"/>
      <w:numFmt w:val="bullet"/>
      <w:lvlText w:val=""/>
      <w:lvlJc w:val="left"/>
      <w:pPr>
        <w:ind w:left="720" w:hanging="360"/>
      </w:pPr>
      <w:rPr>
        <w:rFonts w:ascii="Symbol" w:hAnsi="Symbol" w:hint="default"/>
      </w:rPr>
    </w:lvl>
    <w:lvl w:ilvl="1" w:tplc="C1A08D9E">
      <w:numFmt w:val="bullet"/>
      <w:lvlText w:val="•"/>
      <w:lvlJc w:val="left"/>
      <w:pPr>
        <w:ind w:left="1785" w:hanging="705"/>
      </w:pPr>
      <w:rPr>
        <w:rFonts w:ascii="Times New Roman" w:eastAsiaTheme="minorHAnsi" w:hAnsi="Times New Roman" w:cs="Times New Roman"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95A"/>
    <w:rsid w:val="00006430"/>
    <w:rsid w:val="000154DE"/>
    <w:rsid w:val="00017494"/>
    <w:rsid w:val="00031B4C"/>
    <w:rsid w:val="00056714"/>
    <w:rsid w:val="00083409"/>
    <w:rsid w:val="000A4AEB"/>
    <w:rsid w:val="000C0376"/>
    <w:rsid w:val="0010447C"/>
    <w:rsid w:val="00105FC6"/>
    <w:rsid w:val="00107C72"/>
    <w:rsid w:val="00111DD8"/>
    <w:rsid w:val="00136A53"/>
    <w:rsid w:val="00160011"/>
    <w:rsid w:val="00165BB1"/>
    <w:rsid w:val="00175169"/>
    <w:rsid w:val="00183D33"/>
    <w:rsid w:val="001D5130"/>
    <w:rsid w:val="001E685B"/>
    <w:rsid w:val="001E7E80"/>
    <w:rsid w:val="001F0C6C"/>
    <w:rsid w:val="002010F9"/>
    <w:rsid w:val="00221046"/>
    <w:rsid w:val="00250EB9"/>
    <w:rsid w:val="00265ABA"/>
    <w:rsid w:val="002862FA"/>
    <w:rsid w:val="00296663"/>
    <w:rsid w:val="002A1B6F"/>
    <w:rsid w:val="002B7C2D"/>
    <w:rsid w:val="002D480F"/>
    <w:rsid w:val="002E21E2"/>
    <w:rsid w:val="002E25B4"/>
    <w:rsid w:val="002E538E"/>
    <w:rsid w:val="00301113"/>
    <w:rsid w:val="00303C58"/>
    <w:rsid w:val="003129C9"/>
    <w:rsid w:val="0031568E"/>
    <w:rsid w:val="00344880"/>
    <w:rsid w:val="0036549E"/>
    <w:rsid w:val="003742D2"/>
    <w:rsid w:val="003819BD"/>
    <w:rsid w:val="003822C0"/>
    <w:rsid w:val="0038503F"/>
    <w:rsid w:val="00390B5A"/>
    <w:rsid w:val="003B41AC"/>
    <w:rsid w:val="003C6AD6"/>
    <w:rsid w:val="003D6A4E"/>
    <w:rsid w:val="003D73A1"/>
    <w:rsid w:val="003F569D"/>
    <w:rsid w:val="00414818"/>
    <w:rsid w:val="00471E2E"/>
    <w:rsid w:val="00473B4A"/>
    <w:rsid w:val="004832DA"/>
    <w:rsid w:val="004A25E5"/>
    <w:rsid w:val="004A4CF8"/>
    <w:rsid w:val="004C3A27"/>
    <w:rsid w:val="004E095A"/>
    <w:rsid w:val="005048B3"/>
    <w:rsid w:val="00517474"/>
    <w:rsid w:val="00517CDE"/>
    <w:rsid w:val="00527A67"/>
    <w:rsid w:val="00543F14"/>
    <w:rsid w:val="00547579"/>
    <w:rsid w:val="00555575"/>
    <w:rsid w:val="00560E27"/>
    <w:rsid w:val="005715B0"/>
    <w:rsid w:val="005C1E33"/>
    <w:rsid w:val="005C520D"/>
    <w:rsid w:val="005F165E"/>
    <w:rsid w:val="006328E1"/>
    <w:rsid w:val="006438BA"/>
    <w:rsid w:val="0065349F"/>
    <w:rsid w:val="00670077"/>
    <w:rsid w:val="006747D1"/>
    <w:rsid w:val="00680CFB"/>
    <w:rsid w:val="00685B80"/>
    <w:rsid w:val="006A69C5"/>
    <w:rsid w:val="006D1815"/>
    <w:rsid w:val="006E03C2"/>
    <w:rsid w:val="00721C7C"/>
    <w:rsid w:val="00734EA2"/>
    <w:rsid w:val="00743D3A"/>
    <w:rsid w:val="00761D05"/>
    <w:rsid w:val="0078F459"/>
    <w:rsid w:val="00791DC3"/>
    <w:rsid w:val="007E0E21"/>
    <w:rsid w:val="007E5338"/>
    <w:rsid w:val="007F036F"/>
    <w:rsid w:val="007F33C4"/>
    <w:rsid w:val="0080320C"/>
    <w:rsid w:val="0082548F"/>
    <w:rsid w:val="00845CAA"/>
    <w:rsid w:val="008546A7"/>
    <w:rsid w:val="00856BEE"/>
    <w:rsid w:val="008770C4"/>
    <w:rsid w:val="0089792C"/>
    <w:rsid w:val="008D5AFB"/>
    <w:rsid w:val="008E40ED"/>
    <w:rsid w:val="008F2AC3"/>
    <w:rsid w:val="00910F72"/>
    <w:rsid w:val="00925BED"/>
    <w:rsid w:val="00947A4C"/>
    <w:rsid w:val="00957502"/>
    <w:rsid w:val="00985057"/>
    <w:rsid w:val="009A03B3"/>
    <w:rsid w:val="009A6290"/>
    <w:rsid w:val="009B4E43"/>
    <w:rsid w:val="009C52AB"/>
    <w:rsid w:val="009D7758"/>
    <w:rsid w:val="009E67FC"/>
    <w:rsid w:val="009F2028"/>
    <w:rsid w:val="00A054BD"/>
    <w:rsid w:val="00A207E8"/>
    <w:rsid w:val="00A23407"/>
    <w:rsid w:val="00A4558C"/>
    <w:rsid w:val="00A45DA4"/>
    <w:rsid w:val="00A52ED0"/>
    <w:rsid w:val="00A77D32"/>
    <w:rsid w:val="00AB4F03"/>
    <w:rsid w:val="00AB61D5"/>
    <w:rsid w:val="00AC77E9"/>
    <w:rsid w:val="00AE31EA"/>
    <w:rsid w:val="00B035F4"/>
    <w:rsid w:val="00B07892"/>
    <w:rsid w:val="00B21586"/>
    <w:rsid w:val="00B25B9C"/>
    <w:rsid w:val="00B4659C"/>
    <w:rsid w:val="00B735AA"/>
    <w:rsid w:val="00B774DA"/>
    <w:rsid w:val="00B92430"/>
    <w:rsid w:val="00BA3C93"/>
    <w:rsid w:val="00BA3F7B"/>
    <w:rsid w:val="00BA6EC5"/>
    <w:rsid w:val="00BB477D"/>
    <w:rsid w:val="00BD25D7"/>
    <w:rsid w:val="00C372D9"/>
    <w:rsid w:val="00C376DA"/>
    <w:rsid w:val="00C4269A"/>
    <w:rsid w:val="00C649F1"/>
    <w:rsid w:val="00C67E44"/>
    <w:rsid w:val="00C71717"/>
    <w:rsid w:val="00C95CA7"/>
    <w:rsid w:val="00CA21CD"/>
    <w:rsid w:val="00D214D9"/>
    <w:rsid w:val="00D362C4"/>
    <w:rsid w:val="00D50F0A"/>
    <w:rsid w:val="00D538DE"/>
    <w:rsid w:val="00D640E9"/>
    <w:rsid w:val="00D715A7"/>
    <w:rsid w:val="00D7474E"/>
    <w:rsid w:val="00DA2E2F"/>
    <w:rsid w:val="00DA3777"/>
    <w:rsid w:val="00DA7538"/>
    <w:rsid w:val="00DC51B9"/>
    <w:rsid w:val="00DE5BBB"/>
    <w:rsid w:val="00DF72C7"/>
    <w:rsid w:val="00E14271"/>
    <w:rsid w:val="00E73A7F"/>
    <w:rsid w:val="00E76517"/>
    <w:rsid w:val="00EA4348"/>
    <w:rsid w:val="00EA53EB"/>
    <w:rsid w:val="00EC65FA"/>
    <w:rsid w:val="00ED46E2"/>
    <w:rsid w:val="00ED58B2"/>
    <w:rsid w:val="00EE7789"/>
    <w:rsid w:val="00EF5873"/>
    <w:rsid w:val="00F02E5A"/>
    <w:rsid w:val="00F06EA8"/>
    <w:rsid w:val="00F14AC5"/>
    <w:rsid w:val="00F15C40"/>
    <w:rsid w:val="00F344CC"/>
    <w:rsid w:val="00F5135E"/>
    <w:rsid w:val="00F70AA8"/>
    <w:rsid w:val="00F82CB7"/>
    <w:rsid w:val="00FA0B35"/>
    <w:rsid w:val="00FA563E"/>
    <w:rsid w:val="013E4A76"/>
    <w:rsid w:val="056D6FC9"/>
    <w:rsid w:val="1018B46E"/>
    <w:rsid w:val="1041FE87"/>
    <w:rsid w:val="123EE816"/>
    <w:rsid w:val="1C675022"/>
    <w:rsid w:val="1F57D147"/>
    <w:rsid w:val="20E82555"/>
    <w:rsid w:val="2C4FC19F"/>
    <w:rsid w:val="2DBDE6C2"/>
    <w:rsid w:val="2F90D531"/>
    <w:rsid w:val="3FC6253C"/>
    <w:rsid w:val="54EE85C4"/>
    <w:rsid w:val="717C9FA4"/>
    <w:rsid w:val="73AC151D"/>
    <w:rsid w:val="73BDDE23"/>
    <w:rsid w:val="74A76B98"/>
    <w:rsid w:val="787351F5"/>
    <w:rsid w:val="79E38D6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84355"/>
  <w15:chartTrackingRefBased/>
  <w15:docId w15:val="{E94F0B4B-1832-417E-B338-1DA0CA545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5715B0"/>
    <w:pPr>
      <w:keepNext/>
      <w:keepLines/>
      <w:spacing w:before="240" w:after="0"/>
      <w:outlineLvl w:val="0"/>
    </w:pPr>
    <w:rPr>
      <w:rFonts w:asciiTheme="majorHAnsi" w:eastAsiaTheme="majorEastAsia" w:hAnsiTheme="majorHAnsi" w:cstheme="majorBidi"/>
      <w:color w:val="2E74B5" w:themeColor="accent1" w:themeShade="BF"/>
      <w:sz w:val="32"/>
      <w:szCs w:val="32"/>
      <w:lang w:eastAsia="es-MX"/>
    </w:rPr>
  </w:style>
  <w:style w:type="paragraph" w:styleId="Ttulo2">
    <w:name w:val="heading 2"/>
    <w:basedOn w:val="Normal"/>
    <w:next w:val="Normal"/>
    <w:link w:val="Ttulo2Car"/>
    <w:uiPriority w:val="9"/>
    <w:semiHidden/>
    <w:unhideWhenUsed/>
    <w:qFormat/>
    <w:rsid w:val="00EA53E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E14271"/>
    <w:pPr>
      <w:keepNext/>
      <w:keepLines/>
      <w:spacing w:before="40" w:after="0"/>
      <w:outlineLvl w:val="2"/>
    </w:pPr>
    <w:rPr>
      <w:rFonts w:asciiTheme="majorHAnsi" w:eastAsiaTheme="majorEastAsia" w:hAnsiTheme="majorHAnsi" w:cstheme="majorBidi"/>
      <w:color w:val="1F4D78" w:themeColor="accent1" w:themeShade="7F"/>
      <w:sz w:val="24"/>
      <w:szCs w:val="24"/>
      <w:lang w:eastAsia="es-MX"/>
    </w:rPr>
  </w:style>
  <w:style w:type="paragraph" w:styleId="Ttulo4">
    <w:name w:val="heading 4"/>
    <w:basedOn w:val="Normal"/>
    <w:next w:val="Normal"/>
    <w:link w:val="Ttulo4Car"/>
    <w:uiPriority w:val="9"/>
    <w:unhideWhenUsed/>
    <w:qFormat/>
    <w:rsid w:val="005715B0"/>
    <w:pPr>
      <w:keepNext/>
      <w:keepLines/>
      <w:spacing w:before="40" w:after="0"/>
      <w:outlineLvl w:val="3"/>
    </w:pPr>
    <w:rPr>
      <w:rFonts w:asciiTheme="majorHAnsi" w:eastAsiaTheme="majorEastAsia" w:hAnsiTheme="majorHAnsi" w:cstheme="majorBidi"/>
      <w:i/>
      <w:iCs/>
      <w:color w:val="2E74B5" w:themeColor="accent1" w:themeShade="BF"/>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98505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Encabezado">
    <w:name w:val="header"/>
    <w:basedOn w:val="Normal"/>
    <w:link w:val="EncabezadoCar"/>
    <w:uiPriority w:val="99"/>
    <w:unhideWhenUsed/>
    <w:rsid w:val="0098505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85057"/>
  </w:style>
  <w:style w:type="paragraph" w:styleId="Piedepgina">
    <w:name w:val="footer"/>
    <w:basedOn w:val="Normal"/>
    <w:link w:val="PiedepginaCar"/>
    <w:uiPriority w:val="99"/>
    <w:unhideWhenUsed/>
    <w:rsid w:val="0098505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85057"/>
  </w:style>
  <w:style w:type="character" w:styleId="Hipervnculo">
    <w:name w:val="Hyperlink"/>
    <w:basedOn w:val="Fuentedeprrafopredeter"/>
    <w:uiPriority w:val="99"/>
    <w:unhideWhenUsed/>
    <w:rsid w:val="002A1B6F"/>
    <w:rPr>
      <w:color w:val="0000FF"/>
      <w:u w:val="single"/>
    </w:rPr>
  </w:style>
  <w:style w:type="character" w:styleId="Refdecomentario">
    <w:name w:val="annotation reference"/>
    <w:basedOn w:val="Fuentedeprrafopredeter"/>
    <w:uiPriority w:val="99"/>
    <w:semiHidden/>
    <w:unhideWhenUsed/>
    <w:rsid w:val="003129C9"/>
    <w:rPr>
      <w:sz w:val="16"/>
      <w:szCs w:val="16"/>
    </w:rPr>
  </w:style>
  <w:style w:type="paragraph" w:styleId="Textocomentario">
    <w:name w:val="annotation text"/>
    <w:basedOn w:val="Normal"/>
    <w:link w:val="TextocomentarioCar"/>
    <w:uiPriority w:val="99"/>
    <w:semiHidden/>
    <w:unhideWhenUsed/>
    <w:rsid w:val="003129C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129C9"/>
    <w:rPr>
      <w:sz w:val="20"/>
      <w:szCs w:val="20"/>
    </w:rPr>
  </w:style>
  <w:style w:type="paragraph" w:styleId="Asuntodelcomentario">
    <w:name w:val="annotation subject"/>
    <w:basedOn w:val="Textocomentario"/>
    <w:next w:val="Textocomentario"/>
    <w:link w:val="AsuntodelcomentarioCar"/>
    <w:uiPriority w:val="99"/>
    <w:semiHidden/>
    <w:unhideWhenUsed/>
    <w:rsid w:val="003129C9"/>
    <w:rPr>
      <w:b/>
      <w:bCs/>
    </w:rPr>
  </w:style>
  <w:style w:type="character" w:customStyle="1" w:styleId="AsuntodelcomentarioCar">
    <w:name w:val="Asunto del comentario Car"/>
    <w:basedOn w:val="TextocomentarioCar"/>
    <w:link w:val="Asuntodelcomentario"/>
    <w:uiPriority w:val="99"/>
    <w:semiHidden/>
    <w:rsid w:val="003129C9"/>
    <w:rPr>
      <w:b/>
      <w:bCs/>
      <w:sz w:val="20"/>
      <w:szCs w:val="20"/>
    </w:rPr>
  </w:style>
  <w:style w:type="paragraph" w:styleId="Textodeglobo">
    <w:name w:val="Balloon Text"/>
    <w:basedOn w:val="Normal"/>
    <w:link w:val="TextodegloboCar"/>
    <w:uiPriority w:val="99"/>
    <w:semiHidden/>
    <w:unhideWhenUsed/>
    <w:rsid w:val="003129C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129C9"/>
    <w:rPr>
      <w:rFonts w:ascii="Segoe UI" w:hAnsi="Segoe UI" w:cs="Segoe UI"/>
      <w:sz w:val="18"/>
      <w:szCs w:val="18"/>
    </w:rPr>
  </w:style>
  <w:style w:type="character" w:customStyle="1" w:styleId="supi">
    <w:name w:val="supi"/>
    <w:basedOn w:val="Fuentedeprrafopredeter"/>
    <w:rsid w:val="00517474"/>
  </w:style>
  <w:style w:type="paragraph" w:styleId="Prrafodelista">
    <w:name w:val="List Paragraph"/>
    <w:basedOn w:val="Normal"/>
    <w:uiPriority w:val="34"/>
    <w:qFormat/>
    <w:rsid w:val="00EE7789"/>
    <w:pPr>
      <w:ind w:left="720"/>
      <w:contextualSpacing/>
    </w:pPr>
  </w:style>
  <w:style w:type="character" w:customStyle="1" w:styleId="Ttulo3Car">
    <w:name w:val="Título 3 Car"/>
    <w:basedOn w:val="Fuentedeprrafopredeter"/>
    <w:link w:val="Ttulo3"/>
    <w:uiPriority w:val="9"/>
    <w:rsid w:val="00E14271"/>
    <w:rPr>
      <w:rFonts w:asciiTheme="majorHAnsi" w:eastAsiaTheme="majorEastAsia" w:hAnsiTheme="majorHAnsi" w:cstheme="majorBidi"/>
      <w:color w:val="1F4D78" w:themeColor="accent1" w:themeShade="7F"/>
      <w:sz w:val="24"/>
      <w:szCs w:val="24"/>
      <w:lang w:eastAsia="es-MX"/>
    </w:rPr>
  </w:style>
  <w:style w:type="character" w:customStyle="1" w:styleId="Ttulo1Car">
    <w:name w:val="Título 1 Car"/>
    <w:basedOn w:val="Fuentedeprrafopredeter"/>
    <w:link w:val="Ttulo1"/>
    <w:uiPriority w:val="9"/>
    <w:rsid w:val="005715B0"/>
    <w:rPr>
      <w:rFonts w:asciiTheme="majorHAnsi" w:eastAsiaTheme="majorEastAsia" w:hAnsiTheme="majorHAnsi" w:cstheme="majorBidi"/>
      <w:color w:val="2E74B5" w:themeColor="accent1" w:themeShade="BF"/>
      <w:sz w:val="32"/>
      <w:szCs w:val="32"/>
      <w:lang w:eastAsia="es-MX"/>
    </w:rPr>
  </w:style>
  <w:style w:type="character" w:customStyle="1" w:styleId="Ttulo4Car">
    <w:name w:val="Título 4 Car"/>
    <w:basedOn w:val="Fuentedeprrafopredeter"/>
    <w:link w:val="Ttulo4"/>
    <w:uiPriority w:val="9"/>
    <w:rsid w:val="005715B0"/>
    <w:rPr>
      <w:rFonts w:asciiTheme="majorHAnsi" w:eastAsiaTheme="majorEastAsia" w:hAnsiTheme="majorHAnsi" w:cstheme="majorBidi"/>
      <w:i/>
      <w:iCs/>
      <w:color w:val="2E74B5" w:themeColor="accent1" w:themeShade="BF"/>
      <w:lang w:eastAsia="es-MX"/>
    </w:rPr>
  </w:style>
  <w:style w:type="table" w:customStyle="1" w:styleId="apa2">
    <w:name w:val="apa2"/>
    <w:basedOn w:val="Tablanormal"/>
    <w:next w:val="Tablaconcuadrcula"/>
    <w:uiPriority w:val="39"/>
    <w:rsid w:val="005715B0"/>
    <w:pPr>
      <w:spacing w:after="0" w:line="240" w:lineRule="auto"/>
      <w:jc w:val="center"/>
    </w:pPr>
    <w:rPr>
      <w:rFonts w:ascii="Times New Roman" w:eastAsia="Calibri" w:hAnsi="Times New Roman" w:cs="Calibri"/>
      <w:sz w:val="24"/>
      <w:lang w:eastAsia="es-MX"/>
    </w:rPr>
    <w:tblPr>
      <w:tblBorders>
        <w:top w:val="single" w:sz="4" w:space="0" w:color="000000" w:themeColor="text1"/>
        <w:bottom w:val="single" w:sz="4" w:space="0" w:color="000000" w:themeColor="text1"/>
      </w:tblBorders>
    </w:tblPr>
    <w:tcPr>
      <w:vAlign w:val="center"/>
    </w:tcPr>
    <w:tblStylePr w:type="firstRow">
      <w:tblPr/>
      <w:tcPr>
        <w:tcBorders>
          <w:bottom w:val="single" w:sz="4" w:space="0" w:color="000000" w:themeColor="text1"/>
        </w:tcBorders>
      </w:tcPr>
    </w:tblStylePr>
    <w:tblStylePr w:type="firstCol">
      <w:pPr>
        <w:jc w:val="left"/>
      </w:pPr>
      <w:tblPr/>
      <w:tcPr>
        <w:vAlign w:val="top"/>
      </w:tcPr>
    </w:tblStylePr>
  </w:style>
  <w:style w:type="paragraph" w:styleId="Descripcin">
    <w:name w:val="caption"/>
    <w:basedOn w:val="Normal"/>
    <w:next w:val="Normal"/>
    <w:uiPriority w:val="35"/>
    <w:unhideWhenUsed/>
    <w:qFormat/>
    <w:rsid w:val="005715B0"/>
    <w:pPr>
      <w:spacing w:after="200" w:line="240" w:lineRule="auto"/>
    </w:pPr>
    <w:rPr>
      <w:rFonts w:ascii="Calibri" w:eastAsia="Calibri" w:hAnsi="Calibri" w:cs="Calibri"/>
      <w:i/>
      <w:iCs/>
      <w:color w:val="44546A" w:themeColor="text2"/>
      <w:sz w:val="18"/>
      <w:szCs w:val="18"/>
      <w:lang w:eastAsia="es-MX"/>
    </w:rPr>
  </w:style>
  <w:style w:type="table" w:styleId="Tablaconcuadrcula">
    <w:name w:val="Table Grid"/>
    <w:basedOn w:val="Tablanormal"/>
    <w:uiPriority w:val="39"/>
    <w:rsid w:val="005715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925BED"/>
    <w:rPr>
      <w:b/>
      <w:bCs/>
    </w:rPr>
  </w:style>
  <w:style w:type="character" w:customStyle="1" w:styleId="Ttulo2Car">
    <w:name w:val="Título 2 Car"/>
    <w:basedOn w:val="Fuentedeprrafopredeter"/>
    <w:link w:val="Ttulo2"/>
    <w:uiPriority w:val="9"/>
    <w:semiHidden/>
    <w:rsid w:val="00EA53EB"/>
    <w:rPr>
      <w:rFonts w:asciiTheme="majorHAnsi" w:eastAsiaTheme="majorEastAsia" w:hAnsiTheme="majorHAnsi" w:cstheme="majorBidi"/>
      <w:color w:val="2E74B5" w:themeColor="accent1" w:themeShade="BF"/>
      <w:sz w:val="26"/>
      <w:szCs w:val="26"/>
    </w:rPr>
  </w:style>
  <w:style w:type="character" w:customStyle="1" w:styleId="ff2">
    <w:name w:val="ff2"/>
    <w:basedOn w:val="Fuentedeprrafopredeter"/>
    <w:rsid w:val="00F06EA8"/>
  </w:style>
  <w:style w:type="paragraph" w:styleId="Textonotapie">
    <w:name w:val="footnote text"/>
    <w:basedOn w:val="Normal"/>
    <w:link w:val="TextonotapieCar"/>
    <w:uiPriority w:val="99"/>
    <w:semiHidden/>
    <w:unhideWhenUsed/>
    <w:rsid w:val="00DA377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A3777"/>
    <w:rPr>
      <w:sz w:val="20"/>
      <w:szCs w:val="20"/>
    </w:rPr>
  </w:style>
  <w:style w:type="character" w:styleId="Refdenotaalpie">
    <w:name w:val="footnote reference"/>
    <w:basedOn w:val="Fuentedeprrafopredeter"/>
    <w:uiPriority w:val="99"/>
    <w:semiHidden/>
    <w:unhideWhenUsed/>
    <w:rsid w:val="00DA3777"/>
    <w:rPr>
      <w:vertAlign w:val="superscript"/>
    </w:rPr>
  </w:style>
  <w:style w:type="character" w:customStyle="1" w:styleId="hps">
    <w:name w:val="hps"/>
    <w:rsid w:val="001044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07698">
      <w:bodyDiv w:val="1"/>
      <w:marLeft w:val="0"/>
      <w:marRight w:val="0"/>
      <w:marTop w:val="0"/>
      <w:marBottom w:val="0"/>
      <w:divBdr>
        <w:top w:val="none" w:sz="0" w:space="0" w:color="auto"/>
        <w:left w:val="none" w:sz="0" w:space="0" w:color="auto"/>
        <w:bottom w:val="none" w:sz="0" w:space="0" w:color="auto"/>
        <w:right w:val="none" w:sz="0" w:space="0" w:color="auto"/>
      </w:divBdr>
    </w:div>
    <w:div w:id="171263886">
      <w:bodyDiv w:val="1"/>
      <w:marLeft w:val="0"/>
      <w:marRight w:val="0"/>
      <w:marTop w:val="0"/>
      <w:marBottom w:val="0"/>
      <w:divBdr>
        <w:top w:val="none" w:sz="0" w:space="0" w:color="auto"/>
        <w:left w:val="none" w:sz="0" w:space="0" w:color="auto"/>
        <w:bottom w:val="none" w:sz="0" w:space="0" w:color="auto"/>
        <w:right w:val="none" w:sz="0" w:space="0" w:color="auto"/>
      </w:divBdr>
    </w:div>
    <w:div w:id="459685166">
      <w:bodyDiv w:val="1"/>
      <w:marLeft w:val="0"/>
      <w:marRight w:val="0"/>
      <w:marTop w:val="0"/>
      <w:marBottom w:val="0"/>
      <w:divBdr>
        <w:top w:val="none" w:sz="0" w:space="0" w:color="auto"/>
        <w:left w:val="none" w:sz="0" w:space="0" w:color="auto"/>
        <w:bottom w:val="none" w:sz="0" w:space="0" w:color="auto"/>
        <w:right w:val="none" w:sz="0" w:space="0" w:color="auto"/>
      </w:divBdr>
    </w:div>
    <w:div w:id="493884918">
      <w:bodyDiv w:val="1"/>
      <w:marLeft w:val="0"/>
      <w:marRight w:val="0"/>
      <w:marTop w:val="0"/>
      <w:marBottom w:val="0"/>
      <w:divBdr>
        <w:top w:val="none" w:sz="0" w:space="0" w:color="auto"/>
        <w:left w:val="none" w:sz="0" w:space="0" w:color="auto"/>
        <w:bottom w:val="none" w:sz="0" w:space="0" w:color="auto"/>
        <w:right w:val="none" w:sz="0" w:space="0" w:color="auto"/>
      </w:divBdr>
    </w:div>
    <w:div w:id="550582189">
      <w:bodyDiv w:val="1"/>
      <w:marLeft w:val="0"/>
      <w:marRight w:val="0"/>
      <w:marTop w:val="0"/>
      <w:marBottom w:val="0"/>
      <w:divBdr>
        <w:top w:val="none" w:sz="0" w:space="0" w:color="auto"/>
        <w:left w:val="none" w:sz="0" w:space="0" w:color="auto"/>
        <w:bottom w:val="none" w:sz="0" w:space="0" w:color="auto"/>
        <w:right w:val="none" w:sz="0" w:space="0" w:color="auto"/>
      </w:divBdr>
      <w:divsChild>
        <w:div w:id="1920209935">
          <w:marLeft w:val="0"/>
          <w:marRight w:val="0"/>
          <w:marTop w:val="15"/>
          <w:marBottom w:val="0"/>
          <w:divBdr>
            <w:top w:val="none" w:sz="0" w:space="0" w:color="auto"/>
            <w:left w:val="none" w:sz="0" w:space="0" w:color="auto"/>
            <w:bottom w:val="none" w:sz="0" w:space="0" w:color="auto"/>
            <w:right w:val="none" w:sz="0" w:space="0" w:color="auto"/>
          </w:divBdr>
          <w:divsChild>
            <w:div w:id="370763259">
              <w:marLeft w:val="0"/>
              <w:marRight w:val="0"/>
              <w:marTop w:val="0"/>
              <w:marBottom w:val="0"/>
              <w:divBdr>
                <w:top w:val="none" w:sz="0" w:space="0" w:color="auto"/>
                <w:left w:val="none" w:sz="0" w:space="0" w:color="auto"/>
                <w:bottom w:val="none" w:sz="0" w:space="0" w:color="auto"/>
                <w:right w:val="none" w:sz="0" w:space="0" w:color="auto"/>
              </w:divBdr>
              <w:divsChild>
                <w:div w:id="749275737">
                  <w:marLeft w:val="0"/>
                  <w:marRight w:val="0"/>
                  <w:marTop w:val="0"/>
                  <w:marBottom w:val="0"/>
                  <w:divBdr>
                    <w:top w:val="none" w:sz="0" w:space="0" w:color="auto"/>
                    <w:left w:val="none" w:sz="0" w:space="0" w:color="auto"/>
                    <w:bottom w:val="none" w:sz="0" w:space="0" w:color="auto"/>
                    <w:right w:val="none" w:sz="0" w:space="0" w:color="auto"/>
                  </w:divBdr>
                </w:div>
                <w:div w:id="194736505">
                  <w:marLeft w:val="0"/>
                  <w:marRight w:val="0"/>
                  <w:marTop w:val="0"/>
                  <w:marBottom w:val="0"/>
                  <w:divBdr>
                    <w:top w:val="none" w:sz="0" w:space="0" w:color="auto"/>
                    <w:left w:val="none" w:sz="0" w:space="0" w:color="auto"/>
                    <w:bottom w:val="none" w:sz="0" w:space="0" w:color="auto"/>
                    <w:right w:val="none" w:sz="0" w:space="0" w:color="auto"/>
                  </w:divBdr>
                </w:div>
                <w:div w:id="1489202361">
                  <w:marLeft w:val="0"/>
                  <w:marRight w:val="0"/>
                  <w:marTop w:val="0"/>
                  <w:marBottom w:val="0"/>
                  <w:divBdr>
                    <w:top w:val="none" w:sz="0" w:space="0" w:color="auto"/>
                    <w:left w:val="none" w:sz="0" w:space="0" w:color="auto"/>
                    <w:bottom w:val="none" w:sz="0" w:space="0" w:color="auto"/>
                    <w:right w:val="none" w:sz="0" w:space="0" w:color="auto"/>
                  </w:divBdr>
                </w:div>
                <w:div w:id="547180776">
                  <w:marLeft w:val="0"/>
                  <w:marRight w:val="0"/>
                  <w:marTop w:val="0"/>
                  <w:marBottom w:val="0"/>
                  <w:divBdr>
                    <w:top w:val="none" w:sz="0" w:space="0" w:color="auto"/>
                    <w:left w:val="none" w:sz="0" w:space="0" w:color="auto"/>
                    <w:bottom w:val="none" w:sz="0" w:space="0" w:color="auto"/>
                    <w:right w:val="none" w:sz="0" w:space="0" w:color="auto"/>
                  </w:divBdr>
                </w:div>
                <w:div w:id="2079670052">
                  <w:marLeft w:val="0"/>
                  <w:marRight w:val="0"/>
                  <w:marTop w:val="0"/>
                  <w:marBottom w:val="0"/>
                  <w:divBdr>
                    <w:top w:val="none" w:sz="0" w:space="0" w:color="auto"/>
                    <w:left w:val="none" w:sz="0" w:space="0" w:color="auto"/>
                    <w:bottom w:val="none" w:sz="0" w:space="0" w:color="auto"/>
                    <w:right w:val="none" w:sz="0" w:space="0" w:color="auto"/>
                  </w:divBdr>
                </w:div>
                <w:div w:id="168088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367279">
      <w:bodyDiv w:val="1"/>
      <w:marLeft w:val="0"/>
      <w:marRight w:val="0"/>
      <w:marTop w:val="0"/>
      <w:marBottom w:val="0"/>
      <w:divBdr>
        <w:top w:val="none" w:sz="0" w:space="0" w:color="auto"/>
        <w:left w:val="none" w:sz="0" w:space="0" w:color="auto"/>
        <w:bottom w:val="none" w:sz="0" w:space="0" w:color="auto"/>
        <w:right w:val="none" w:sz="0" w:space="0" w:color="auto"/>
      </w:divBdr>
    </w:div>
    <w:div w:id="674768029">
      <w:bodyDiv w:val="1"/>
      <w:marLeft w:val="0"/>
      <w:marRight w:val="0"/>
      <w:marTop w:val="0"/>
      <w:marBottom w:val="0"/>
      <w:divBdr>
        <w:top w:val="none" w:sz="0" w:space="0" w:color="auto"/>
        <w:left w:val="none" w:sz="0" w:space="0" w:color="auto"/>
        <w:bottom w:val="none" w:sz="0" w:space="0" w:color="auto"/>
        <w:right w:val="none" w:sz="0" w:space="0" w:color="auto"/>
      </w:divBdr>
    </w:div>
    <w:div w:id="791678959">
      <w:bodyDiv w:val="1"/>
      <w:marLeft w:val="0"/>
      <w:marRight w:val="0"/>
      <w:marTop w:val="0"/>
      <w:marBottom w:val="0"/>
      <w:divBdr>
        <w:top w:val="none" w:sz="0" w:space="0" w:color="auto"/>
        <w:left w:val="none" w:sz="0" w:space="0" w:color="auto"/>
        <w:bottom w:val="none" w:sz="0" w:space="0" w:color="auto"/>
        <w:right w:val="none" w:sz="0" w:space="0" w:color="auto"/>
      </w:divBdr>
    </w:div>
    <w:div w:id="877006913">
      <w:bodyDiv w:val="1"/>
      <w:marLeft w:val="0"/>
      <w:marRight w:val="0"/>
      <w:marTop w:val="0"/>
      <w:marBottom w:val="0"/>
      <w:divBdr>
        <w:top w:val="none" w:sz="0" w:space="0" w:color="auto"/>
        <w:left w:val="none" w:sz="0" w:space="0" w:color="auto"/>
        <w:bottom w:val="none" w:sz="0" w:space="0" w:color="auto"/>
        <w:right w:val="none" w:sz="0" w:space="0" w:color="auto"/>
      </w:divBdr>
    </w:div>
    <w:div w:id="932784912">
      <w:bodyDiv w:val="1"/>
      <w:marLeft w:val="0"/>
      <w:marRight w:val="0"/>
      <w:marTop w:val="0"/>
      <w:marBottom w:val="0"/>
      <w:divBdr>
        <w:top w:val="none" w:sz="0" w:space="0" w:color="auto"/>
        <w:left w:val="none" w:sz="0" w:space="0" w:color="auto"/>
        <w:bottom w:val="none" w:sz="0" w:space="0" w:color="auto"/>
        <w:right w:val="none" w:sz="0" w:space="0" w:color="auto"/>
      </w:divBdr>
    </w:div>
    <w:div w:id="974138409">
      <w:bodyDiv w:val="1"/>
      <w:marLeft w:val="0"/>
      <w:marRight w:val="0"/>
      <w:marTop w:val="0"/>
      <w:marBottom w:val="0"/>
      <w:divBdr>
        <w:top w:val="none" w:sz="0" w:space="0" w:color="auto"/>
        <w:left w:val="none" w:sz="0" w:space="0" w:color="auto"/>
        <w:bottom w:val="none" w:sz="0" w:space="0" w:color="auto"/>
        <w:right w:val="none" w:sz="0" w:space="0" w:color="auto"/>
      </w:divBdr>
    </w:div>
    <w:div w:id="1233589048">
      <w:bodyDiv w:val="1"/>
      <w:marLeft w:val="0"/>
      <w:marRight w:val="0"/>
      <w:marTop w:val="0"/>
      <w:marBottom w:val="0"/>
      <w:divBdr>
        <w:top w:val="none" w:sz="0" w:space="0" w:color="auto"/>
        <w:left w:val="none" w:sz="0" w:space="0" w:color="auto"/>
        <w:bottom w:val="none" w:sz="0" w:space="0" w:color="auto"/>
        <w:right w:val="none" w:sz="0" w:space="0" w:color="auto"/>
      </w:divBdr>
    </w:div>
    <w:div w:id="1294405397">
      <w:bodyDiv w:val="1"/>
      <w:marLeft w:val="0"/>
      <w:marRight w:val="0"/>
      <w:marTop w:val="0"/>
      <w:marBottom w:val="0"/>
      <w:divBdr>
        <w:top w:val="none" w:sz="0" w:space="0" w:color="auto"/>
        <w:left w:val="none" w:sz="0" w:space="0" w:color="auto"/>
        <w:bottom w:val="none" w:sz="0" w:space="0" w:color="auto"/>
        <w:right w:val="none" w:sz="0" w:space="0" w:color="auto"/>
      </w:divBdr>
    </w:div>
    <w:div w:id="1331785564">
      <w:bodyDiv w:val="1"/>
      <w:marLeft w:val="0"/>
      <w:marRight w:val="0"/>
      <w:marTop w:val="0"/>
      <w:marBottom w:val="0"/>
      <w:divBdr>
        <w:top w:val="none" w:sz="0" w:space="0" w:color="auto"/>
        <w:left w:val="none" w:sz="0" w:space="0" w:color="auto"/>
        <w:bottom w:val="none" w:sz="0" w:space="0" w:color="auto"/>
        <w:right w:val="none" w:sz="0" w:space="0" w:color="auto"/>
      </w:divBdr>
    </w:div>
    <w:div w:id="1380281170">
      <w:bodyDiv w:val="1"/>
      <w:marLeft w:val="0"/>
      <w:marRight w:val="0"/>
      <w:marTop w:val="0"/>
      <w:marBottom w:val="0"/>
      <w:divBdr>
        <w:top w:val="none" w:sz="0" w:space="0" w:color="auto"/>
        <w:left w:val="none" w:sz="0" w:space="0" w:color="auto"/>
        <w:bottom w:val="none" w:sz="0" w:space="0" w:color="auto"/>
        <w:right w:val="none" w:sz="0" w:space="0" w:color="auto"/>
      </w:divBdr>
    </w:div>
    <w:div w:id="1461462496">
      <w:bodyDiv w:val="1"/>
      <w:marLeft w:val="0"/>
      <w:marRight w:val="0"/>
      <w:marTop w:val="0"/>
      <w:marBottom w:val="0"/>
      <w:divBdr>
        <w:top w:val="none" w:sz="0" w:space="0" w:color="auto"/>
        <w:left w:val="none" w:sz="0" w:space="0" w:color="auto"/>
        <w:bottom w:val="none" w:sz="0" w:space="0" w:color="auto"/>
        <w:right w:val="none" w:sz="0" w:space="0" w:color="auto"/>
      </w:divBdr>
    </w:div>
    <w:div w:id="1477070315">
      <w:bodyDiv w:val="1"/>
      <w:marLeft w:val="0"/>
      <w:marRight w:val="0"/>
      <w:marTop w:val="0"/>
      <w:marBottom w:val="0"/>
      <w:divBdr>
        <w:top w:val="none" w:sz="0" w:space="0" w:color="auto"/>
        <w:left w:val="none" w:sz="0" w:space="0" w:color="auto"/>
        <w:bottom w:val="none" w:sz="0" w:space="0" w:color="auto"/>
        <w:right w:val="none" w:sz="0" w:space="0" w:color="auto"/>
      </w:divBdr>
    </w:div>
    <w:div w:id="1629239943">
      <w:bodyDiv w:val="1"/>
      <w:marLeft w:val="0"/>
      <w:marRight w:val="0"/>
      <w:marTop w:val="0"/>
      <w:marBottom w:val="0"/>
      <w:divBdr>
        <w:top w:val="none" w:sz="0" w:space="0" w:color="auto"/>
        <w:left w:val="none" w:sz="0" w:space="0" w:color="auto"/>
        <w:bottom w:val="none" w:sz="0" w:space="0" w:color="auto"/>
        <w:right w:val="none" w:sz="0" w:space="0" w:color="auto"/>
      </w:divBdr>
    </w:div>
    <w:div w:id="1886134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7081/psico.20.38.2550" TargetMode="External"/><Relationship Id="rId18" Type="http://schemas.openxmlformats.org/officeDocument/2006/relationships/hyperlink" Target="http://dx.doi.org/10.24038/mgyf.2018.016" TargetMode="External"/><Relationship Id="rId26" Type="http://schemas.openxmlformats.org/officeDocument/2006/relationships/hyperlink" Target="https://doi.org/10.21865/RIDEP44.2.09" TargetMode="External"/><Relationship Id="rId21" Type="http://schemas.openxmlformats.org/officeDocument/2006/relationships/hyperlink" Target="http://scielo.sld.cu/scielo.php?script=sci_arttext&amp;pid=S0864-21251997000600013" TargetMode="External"/><Relationship Id="rId34" Type="http://schemas.openxmlformats.org/officeDocument/2006/relationships/hyperlink" Target="https://doi.org/10.25009/pys.v29i1.2563" TargetMode="External"/><Relationship Id="rId7" Type="http://schemas.openxmlformats.org/officeDocument/2006/relationships/endnotes" Target="endnotes.xml"/><Relationship Id="rId12" Type="http://schemas.openxmlformats.org/officeDocument/2006/relationships/hyperlink" Target="https://www.srmcursos.com/archivos/arch_5847348cec977.pdf" TargetMode="External"/><Relationship Id="rId17" Type="http://schemas.openxmlformats.org/officeDocument/2006/relationships/hyperlink" Target="https://doi.org/10.18256/2175-5027/psico-imed.v4n1p649-661" TargetMode="External"/><Relationship Id="rId25" Type="http://schemas.openxmlformats.org/officeDocument/2006/relationships/hyperlink" Target="https://www.redalyc.org/pdf/105/10503801.pdf" TargetMode="External"/><Relationship Id="rId33" Type="http://schemas.openxmlformats.org/officeDocument/2006/relationships/hyperlink" Target="https://www.redalyc.org/articulo.oa?id=180621194006" TargetMode="External"/><Relationship Id="rId2" Type="http://schemas.openxmlformats.org/officeDocument/2006/relationships/numbering" Target="numbering.xml"/><Relationship Id="rId16" Type="http://schemas.openxmlformats.org/officeDocument/2006/relationships/hyperlink" Target="https://doi.org/10.1016/j.rlp.2015.06.003" TargetMode="External"/><Relationship Id="rId20" Type="http://schemas.openxmlformats.org/officeDocument/2006/relationships/hyperlink" Target="https://www.redalyc.org/articulo.oa?id=104/10448076002" TargetMode="External"/><Relationship Id="rId29" Type="http://schemas.openxmlformats.org/officeDocument/2006/relationships/hyperlink" Target="https://apps.who.int/iris/bitstream/handle/10665/55264/WHF_1996_17_n4_p385-387_spa.pdf?sequence=1&amp;isAllowed=y" TargetMode="External"/><Relationship Id="Reb9a6bc27916410b"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edigraphic.com/pdfs/quirurgicas/rmq-2015/rmq152c.pdf" TargetMode="External"/><Relationship Id="rId24" Type="http://schemas.openxmlformats.org/officeDocument/2006/relationships/hyperlink" Target="http://www.revistasaludmental.mx/index.php/salud_mental/article/view/706" TargetMode="External"/><Relationship Id="rId32" Type="http://schemas.openxmlformats.org/officeDocument/2006/relationships/hyperlink" Target="https://doi.org/10.1016/S0212-6567(02)79124-5" TargetMode="External"/><Relationship Id="rId37" Type="http://schemas.openxmlformats.org/officeDocument/2006/relationships/theme" Target="theme/theme1.xml"/><Relationship Id="Rd04e66d13b9f4288"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yperlink" Target="https://www.redalyc.org/articulo.oa?id=133947583005" TargetMode="External"/><Relationship Id="rId23" Type="http://schemas.openxmlformats.org/officeDocument/2006/relationships/hyperlink" Target="https://psycnet.apa.org/doi/10.1177/0743558401163004" TargetMode="External"/><Relationship Id="rId28" Type="http://schemas.openxmlformats.org/officeDocument/2006/relationships/hyperlink" Target="http://revistasaludmental.mx/index.php/salud_mental/article/view/956" TargetMode="External"/><Relationship Id="rId36" Type="http://schemas.openxmlformats.org/officeDocument/2006/relationships/fontTable" Target="fontTable.xml"/><Relationship Id="rId10" Type="http://schemas.openxmlformats.org/officeDocument/2006/relationships/hyperlink" Target="http://dspace.uazuay.edu.ec/handle/datos/5708" TargetMode="External"/><Relationship Id="rId19" Type="http://schemas.openxmlformats.org/officeDocument/2006/relationships/hyperlink" Target="https://doi.org/10.1111/eip.12384" TargetMode="External"/><Relationship Id="rId31" Type="http://schemas.openxmlformats.org/officeDocument/2006/relationships/hyperlink" Target="https://ddd.uab.cat/record/99421" TargetMode="External"/><Relationship Id="rId4" Type="http://schemas.openxmlformats.org/officeDocument/2006/relationships/settings" Target="settings.xml"/><Relationship Id="rId9" Type="http://schemas.openxmlformats.org/officeDocument/2006/relationships/hyperlink" Target="http://dx.doi.org/10.4321/S1699-695X2014000100003" TargetMode="External"/><Relationship Id="rId14" Type="http://schemas.openxmlformats.org/officeDocument/2006/relationships/hyperlink" Target="https://www.redalyc.org/pdf/1339/133938134009.pdf" TargetMode="External"/><Relationship Id="rId22" Type="http://schemas.openxmlformats.org/officeDocument/2006/relationships/hyperlink" Target="http://bibliotecadigital.uca.edu.ar/repositorio/revistas/funcionamiento-familiar-calidad-vida-mujeres.pdf" TargetMode="External"/><Relationship Id="rId27" Type="http://schemas.openxmlformats.org/officeDocument/2006/relationships/hyperlink" Target="http://www.scielo.org.mx/scielo.php?script=sci_arttext&amp;pid=S0185-33252011000200004" TargetMode="External"/><Relationship Id="rId30" Type="http://schemas.openxmlformats.org/officeDocument/2006/relationships/hyperlink" Target="http://scielo.sld.cu/scielo.php?script=sci_arttext&amp;pid=S0864-21252008000300002" TargetMode="External"/><Relationship Id="rId35" Type="http://schemas.openxmlformats.org/officeDocument/2006/relationships/hyperlink" Target="https://dialnet.unirioja.es/servlet/articulo?codigo=6573534" TargetMode="External"/><Relationship Id="rId8" Type="http://schemas.openxmlformats.org/officeDocument/2006/relationships/hyperlink" Target="https://doi.org/10.1080/03630242.2017.1316343" TargetMode="External"/><Relationship Id="rId3"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D00D595-1D3A-4C00-A304-E2B811C69FF5}">
  <we:reference id="wa102920439" version="1.3.1.0" store="es-MX"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48E00F-E396-45F4-A370-2F4891ECF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14</Pages>
  <Words>5314</Words>
  <Characters>29229</Characters>
  <Application>Microsoft Office Word</Application>
  <DocSecurity>0</DocSecurity>
  <Lines>243</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Yoshi Rguez</dc:creator>
  <cp:keywords/>
  <dc:description/>
  <cp:lastModifiedBy>Francisco Rosas</cp:lastModifiedBy>
  <cp:revision>6</cp:revision>
  <dcterms:created xsi:type="dcterms:W3CDTF">2020-04-24T01:22:00Z</dcterms:created>
  <dcterms:modified xsi:type="dcterms:W3CDTF">2020-04-24T01:39:00Z</dcterms:modified>
</cp:coreProperties>
</file>