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623" w:rsidRPr="00C62623" w:rsidRDefault="00C62623" w:rsidP="00C62623">
      <w:pPr>
        <w:pStyle w:val="Ttulo2"/>
        <w:tabs>
          <w:tab w:val="left" w:pos="142"/>
          <w:tab w:val="left" w:pos="284"/>
          <w:tab w:val="left" w:pos="426"/>
        </w:tabs>
        <w:spacing w:before="0" w:after="120" w:line="240" w:lineRule="auto"/>
        <w:ind w:right="-568"/>
        <w:jc w:val="both"/>
        <w:rPr>
          <w:rFonts w:ascii="Times New Roman" w:hAnsi="Times New Roman" w:cs="Times New Roman"/>
          <w:b/>
          <w:color w:val="000000" w:themeColor="text1"/>
          <w:sz w:val="24"/>
          <w:szCs w:val="24"/>
        </w:rPr>
      </w:pPr>
      <w:bookmarkStart w:id="0" w:name="_GoBack"/>
      <w:r w:rsidRPr="00C62623">
        <w:rPr>
          <w:rFonts w:ascii="Times New Roman" w:hAnsi="Times New Roman" w:cs="Times New Roman"/>
          <w:b/>
          <w:color w:val="000000" w:themeColor="text1"/>
          <w:sz w:val="24"/>
          <w:szCs w:val="24"/>
        </w:rPr>
        <w:t xml:space="preserve">INFLUÊNCIA DE VARIÁVEIS SOCIODEMOGRÁFICAS NO SIGNIFICADO ATRIBUÍDO AO DINHEIRO </w:t>
      </w:r>
    </w:p>
    <w:bookmarkEnd w:id="0"/>
    <w:p w:rsidR="00C62623" w:rsidRPr="00C62623" w:rsidRDefault="00C62623" w:rsidP="00C62623">
      <w:pPr>
        <w:spacing w:line="240" w:lineRule="auto"/>
        <w:ind w:right="-568"/>
        <w:rPr>
          <w:rFonts w:ascii="Times New Roman" w:hAnsi="Times New Roman" w:cs="Times New Roman"/>
        </w:rPr>
      </w:pPr>
    </w:p>
    <w:p w:rsidR="00C62623" w:rsidRPr="00C62623" w:rsidRDefault="00C62623" w:rsidP="00C62623">
      <w:pPr>
        <w:pStyle w:val="Ttulo2"/>
        <w:tabs>
          <w:tab w:val="left" w:pos="142"/>
          <w:tab w:val="left" w:pos="284"/>
          <w:tab w:val="left" w:pos="426"/>
        </w:tabs>
        <w:spacing w:before="0" w:after="120" w:line="240" w:lineRule="auto"/>
        <w:ind w:right="-568"/>
        <w:jc w:val="both"/>
        <w:rPr>
          <w:rFonts w:ascii="Times New Roman" w:hAnsi="Times New Roman" w:cs="Times New Roman"/>
        </w:rPr>
      </w:pPr>
      <w:bookmarkStart w:id="1" w:name="_Toc37910562"/>
      <w:r w:rsidRPr="00C62623">
        <w:rPr>
          <w:rFonts w:ascii="Times New Roman" w:hAnsi="Times New Roman" w:cs="Times New Roman"/>
          <w:b/>
          <w:color w:val="000000" w:themeColor="text1"/>
          <w:sz w:val="24"/>
          <w:szCs w:val="24"/>
        </w:rPr>
        <w:t>1 Introdução</w:t>
      </w:r>
      <w:bookmarkEnd w:id="1"/>
    </w:p>
    <w:p w:rsidR="00C62623" w:rsidRPr="00C62623" w:rsidRDefault="00C62623" w:rsidP="00C62623">
      <w:pPr>
        <w:spacing w:after="120" w:line="240" w:lineRule="auto"/>
        <w:ind w:right="-568" w:firstLine="709"/>
        <w:jc w:val="both"/>
        <w:rPr>
          <w:rFonts w:ascii="Times New Roman" w:hAnsi="Times New Roman" w:cs="Times New Roman"/>
          <w:color w:val="000000"/>
          <w:sz w:val="24"/>
          <w:szCs w:val="23"/>
        </w:rPr>
      </w:pPr>
      <w:r w:rsidRPr="00C62623">
        <w:rPr>
          <w:rFonts w:ascii="Times New Roman" w:hAnsi="Times New Roman" w:cs="Times New Roman"/>
          <w:color w:val="000000"/>
          <w:sz w:val="24"/>
          <w:szCs w:val="23"/>
        </w:rPr>
        <w:t>O dinheiro apresenta-se como um precursor de sentimentos como o de liberdade e o de dependência. A Liberdade devido ao sentimento de singularidade que o dinheiro proporciona e o de dependência porque para adquiri-lo, as pessoas trabalham e produzem uns para os outros. Ademais, o dinheiro geralmente está entre os desejos e as realizações individuais de cada um, uma vez que ele articula o processo de conquista dos objetivos, alterando até mesmo os comportamentos humanos (</w:t>
      </w:r>
      <w:r w:rsidR="00554A5F">
        <w:rPr>
          <w:rFonts w:ascii="Times New Roman" w:hAnsi="Times New Roman" w:cs="Times New Roman"/>
          <w:color w:val="000000"/>
          <w:sz w:val="24"/>
          <w:szCs w:val="23"/>
        </w:rPr>
        <w:t>Leal</w:t>
      </w:r>
      <w:r w:rsidRPr="00C62623">
        <w:rPr>
          <w:rFonts w:ascii="Times New Roman" w:hAnsi="Times New Roman" w:cs="Times New Roman"/>
          <w:color w:val="000000"/>
          <w:sz w:val="24"/>
          <w:szCs w:val="23"/>
        </w:rPr>
        <w:t>, 201</w:t>
      </w:r>
      <w:r w:rsidR="00973381">
        <w:rPr>
          <w:rFonts w:ascii="Times New Roman" w:hAnsi="Times New Roman" w:cs="Times New Roman"/>
          <w:color w:val="000000"/>
          <w:sz w:val="24"/>
          <w:szCs w:val="23"/>
        </w:rPr>
        <w:t>1</w:t>
      </w:r>
      <w:r w:rsidRPr="00C62623">
        <w:rPr>
          <w:rFonts w:ascii="Times New Roman" w:hAnsi="Times New Roman" w:cs="Times New Roman"/>
          <w:color w:val="000000"/>
          <w:sz w:val="24"/>
          <w:szCs w:val="23"/>
        </w:rPr>
        <w:t>).</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 psicologia se propõe a compreender esse comportamento humano, entretanto, para Furnham (2014), a disciplina negligencia estudos sobre a psicologia do dinheiro, visto que, ainda segundo o autor, há uma dificuldade de se encontrar a temática em livros tradicionais de psicologia. Essa dificuldade, já percebida por Lindgren (1991) está no fato de que, muitos psicólogos acreditam que assuntos relacionados a dinheiro apresentam maior coerência e profundidade em estudos realizados pela economia.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Por sua vez, historicamente os economistas buscaram compreender a forma com que o dinheiro impacta nos preços, demandas, taxas de juros entre outras variáveis da macro e microeconomia. Neste contexto, observa-se que a economia já possui um vasto arcabouço teórico sobre o dinheiro e os seus impactos no mercado, contudo, ainda possui um raso conhecimento sobre o significado, comportamentos e as atitudes dos indivíduos diante dele devido ao tempo que levaram para unir os dois campos teóricos </w:t>
      </w:r>
      <w:r w:rsidRPr="00C62623">
        <w:rPr>
          <w:rFonts w:ascii="Times New Roman" w:hAnsi="Times New Roman" w:cs="Times New Roman"/>
          <w:color w:val="000000"/>
          <w:sz w:val="24"/>
          <w:szCs w:val="24"/>
        </w:rPr>
        <w:t>(</w:t>
      </w:r>
      <w:r w:rsidRPr="00C62623">
        <w:rPr>
          <w:rFonts w:ascii="Times New Roman" w:hAnsi="Times New Roman" w:cs="Times New Roman"/>
          <w:sz w:val="24"/>
          <w:szCs w:val="24"/>
        </w:rPr>
        <w:t>F</w:t>
      </w:r>
      <w:r w:rsidR="00973381">
        <w:rPr>
          <w:rFonts w:ascii="Times New Roman" w:hAnsi="Times New Roman" w:cs="Times New Roman"/>
          <w:sz w:val="24"/>
          <w:szCs w:val="24"/>
        </w:rPr>
        <w:t xml:space="preserve">urnham, </w:t>
      </w:r>
      <w:r w:rsidRPr="00C62623">
        <w:rPr>
          <w:rFonts w:ascii="Times New Roman" w:hAnsi="Times New Roman" w:cs="Times New Roman"/>
          <w:sz w:val="24"/>
          <w:szCs w:val="24"/>
        </w:rPr>
        <w:t xml:space="preserve">2014).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Assim sendo, o interesse em compreender os comportamentos causados pelo dinheiro tem proporcionado pesquisas que buscam avaliar os significados atribuídos a ele. Indícios disso é que a literatura já conta com algumas escalas internacionais de mensuração bastante conhecidas, tais como a </w:t>
      </w:r>
      <w:r w:rsidRPr="00C62623">
        <w:rPr>
          <w:rFonts w:ascii="Times New Roman" w:hAnsi="Times New Roman" w:cs="Times New Roman"/>
          <w:i/>
          <w:sz w:val="24"/>
          <w:szCs w:val="24"/>
        </w:rPr>
        <w:t>The Modified Semantic Differential</w:t>
      </w:r>
      <w:r w:rsidRPr="00C62623">
        <w:rPr>
          <w:rFonts w:ascii="Times New Roman" w:hAnsi="Times New Roman" w:cs="Times New Roman"/>
          <w:sz w:val="24"/>
          <w:szCs w:val="24"/>
        </w:rPr>
        <w:t xml:space="preserve"> de Wernimont e Fitzpatrick (1972), a </w:t>
      </w:r>
      <w:r w:rsidRPr="00C62623">
        <w:rPr>
          <w:rFonts w:ascii="Times New Roman" w:hAnsi="Times New Roman" w:cs="Times New Roman"/>
          <w:i/>
          <w:sz w:val="24"/>
          <w:szCs w:val="24"/>
        </w:rPr>
        <w:t>The Money Attitude Scale</w:t>
      </w:r>
      <w:r w:rsidRPr="00C62623">
        <w:rPr>
          <w:rFonts w:ascii="Times New Roman" w:hAnsi="Times New Roman" w:cs="Times New Roman"/>
          <w:sz w:val="24"/>
          <w:szCs w:val="24"/>
        </w:rPr>
        <w:t xml:space="preserve"> de Yamauchi e Templer (1982), a </w:t>
      </w:r>
      <w:r w:rsidRPr="00C62623">
        <w:rPr>
          <w:rFonts w:ascii="Times New Roman" w:hAnsi="Times New Roman" w:cs="Times New Roman"/>
          <w:i/>
          <w:sz w:val="24"/>
          <w:szCs w:val="24"/>
        </w:rPr>
        <w:t>Money Beliefs and Behaviour Scale</w:t>
      </w:r>
      <w:r w:rsidRPr="00C62623">
        <w:rPr>
          <w:rFonts w:ascii="Times New Roman" w:hAnsi="Times New Roman" w:cs="Times New Roman"/>
          <w:sz w:val="24"/>
          <w:szCs w:val="24"/>
        </w:rPr>
        <w:t xml:space="preserve"> de Furnham (1984) e a </w:t>
      </w:r>
      <w:r w:rsidRPr="00C62623">
        <w:rPr>
          <w:rFonts w:ascii="Times New Roman" w:hAnsi="Times New Roman" w:cs="Times New Roman"/>
          <w:i/>
          <w:sz w:val="24"/>
          <w:szCs w:val="24"/>
        </w:rPr>
        <w:t>The Money Ethic Scale</w:t>
      </w:r>
      <w:r w:rsidRPr="00C62623">
        <w:rPr>
          <w:rFonts w:ascii="Times New Roman" w:hAnsi="Times New Roman" w:cs="Times New Roman"/>
          <w:sz w:val="24"/>
          <w:szCs w:val="24"/>
        </w:rPr>
        <w:t xml:space="preserve"> de Tang (1992).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 Na literatura nacional, a Escala de Significado do Dinheiro (ESD) construída por Moreira e Tamayo (1999) e refinada por Moreira (2000) foi construída como uma proposta de melhoria das escalas até então existentes, demonstrando um amadurecimento metodológico, com uma amostra variada, numerosa e utilizando o senso comum como ponto de partida para a criação dos fatores que representam as percepções que os indivíduos têm em relação ao dinheiro.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Diante disso, com o surgimento desses novos instrumentos, pesquisadores da área de psicologia e economia buscaram compreender o dinheiro sob diferentes perspectivas, tais como: O dinheiro e o gênero (</w:t>
      </w:r>
      <w:r w:rsidR="00973381">
        <w:rPr>
          <w:rFonts w:ascii="Times New Roman" w:hAnsi="Times New Roman" w:cs="Times New Roman"/>
          <w:sz w:val="24"/>
          <w:szCs w:val="24"/>
        </w:rPr>
        <w:t>Meirelles</w:t>
      </w:r>
      <w:r w:rsidRPr="00C62623">
        <w:rPr>
          <w:rFonts w:ascii="Times New Roman" w:hAnsi="Times New Roman" w:cs="Times New Roman"/>
          <w:sz w:val="24"/>
          <w:szCs w:val="24"/>
        </w:rPr>
        <w:t>, 2012; F</w:t>
      </w:r>
      <w:r w:rsidR="00973381">
        <w:rPr>
          <w:rFonts w:ascii="Times New Roman" w:hAnsi="Times New Roman" w:cs="Times New Roman"/>
          <w:sz w:val="24"/>
          <w:szCs w:val="24"/>
        </w:rPr>
        <w:t>leck &amp;</w:t>
      </w:r>
      <w:r w:rsidRPr="00C62623">
        <w:rPr>
          <w:rFonts w:ascii="Times New Roman" w:hAnsi="Times New Roman" w:cs="Times New Roman"/>
          <w:sz w:val="24"/>
          <w:szCs w:val="24"/>
        </w:rPr>
        <w:t xml:space="preserve"> W</w:t>
      </w:r>
      <w:r w:rsidR="00973381">
        <w:rPr>
          <w:rFonts w:ascii="Times New Roman" w:hAnsi="Times New Roman" w:cs="Times New Roman"/>
          <w:sz w:val="24"/>
          <w:szCs w:val="24"/>
        </w:rPr>
        <w:t>agner</w:t>
      </w:r>
      <w:r w:rsidRPr="00C62623">
        <w:rPr>
          <w:rFonts w:ascii="Times New Roman" w:hAnsi="Times New Roman" w:cs="Times New Roman"/>
          <w:sz w:val="24"/>
          <w:szCs w:val="24"/>
        </w:rPr>
        <w:t>, 2016; F</w:t>
      </w:r>
      <w:r w:rsidR="00973381">
        <w:rPr>
          <w:rFonts w:ascii="Times New Roman" w:hAnsi="Times New Roman" w:cs="Times New Roman"/>
          <w:sz w:val="24"/>
          <w:szCs w:val="24"/>
        </w:rPr>
        <w:t xml:space="preserve">lores &amp; </w:t>
      </w:r>
      <w:r w:rsidRPr="00C62623">
        <w:rPr>
          <w:rFonts w:ascii="Times New Roman" w:hAnsi="Times New Roman" w:cs="Times New Roman"/>
          <w:sz w:val="24"/>
          <w:szCs w:val="24"/>
        </w:rPr>
        <w:t>V</w:t>
      </w:r>
      <w:r w:rsidR="00973381">
        <w:rPr>
          <w:rFonts w:ascii="Times New Roman" w:hAnsi="Times New Roman" w:cs="Times New Roman"/>
          <w:sz w:val="24"/>
          <w:szCs w:val="24"/>
        </w:rPr>
        <w:t>ieira</w:t>
      </w:r>
      <w:r w:rsidRPr="00C62623">
        <w:rPr>
          <w:rFonts w:ascii="Times New Roman" w:hAnsi="Times New Roman" w:cs="Times New Roman"/>
          <w:sz w:val="24"/>
          <w:szCs w:val="24"/>
        </w:rPr>
        <w:t>, 2016), o dinheiro e a idade (</w:t>
      </w:r>
      <w:r w:rsidR="00973381" w:rsidRPr="00C62623">
        <w:rPr>
          <w:rFonts w:ascii="Times New Roman" w:hAnsi="Times New Roman" w:cs="Times New Roman"/>
          <w:sz w:val="24"/>
          <w:szCs w:val="24"/>
        </w:rPr>
        <w:t>F</w:t>
      </w:r>
      <w:r w:rsidR="00973381">
        <w:rPr>
          <w:rFonts w:ascii="Times New Roman" w:hAnsi="Times New Roman" w:cs="Times New Roman"/>
          <w:sz w:val="24"/>
          <w:szCs w:val="24"/>
        </w:rPr>
        <w:t>urnham</w:t>
      </w:r>
      <w:r w:rsidRPr="00C62623">
        <w:rPr>
          <w:rFonts w:ascii="Times New Roman" w:hAnsi="Times New Roman" w:cs="Times New Roman"/>
          <w:sz w:val="24"/>
          <w:szCs w:val="24"/>
        </w:rPr>
        <w:t xml:space="preserve">, 1984; </w:t>
      </w:r>
      <w:r w:rsidR="0033596D" w:rsidRPr="00B30788">
        <w:rPr>
          <w:rFonts w:ascii="Times New Roman" w:hAnsi="Times New Roman" w:cs="Times New Roman"/>
          <w:sz w:val="24"/>
          <w:szCs w:val="24"/>
        </w:rPr>
        <w:t>Pimentel, Milfont</w:t>
      </w:r>
      <w:r w:rsidR="0033596D">
        <w:rPr>
          <w:rFonts w:ascii="Times New Roman" w:hAnsi="Times New Roman" w:cs="Times New Roman"/>
          <w:sz w:val="24"/>
          <w:szCs w:val="24"/>
        </w:rPr>
        <w:t xml:space="preserve">, </w:t>
      </w:r>
      <w:r w:rsidR="0033596D" w:rsidRPr="00B30788">
        <w:rPr>
          <w:rFonts w:ascii="Times New Roman" w:hAnsi="Times New Roman" w:cs="Times New Roman"/>
          <w:sz w:val="24"/>
          <w:szCs w:val="24"/>
        </w:rPr>
        <w:t xml:space="preserve">Gouveia, Mendes, Mendes </w:t>
      </w:r>
      <w:r w:rsidR="0033596D">
        <w:rPr>
          <w:rFonts w:ascii="Times New Roman" w:hAnsi="Times New Roman" w:cs="Times New Roman"/>
          <w:sz w:val="24"/>
          <w:szCs w:val="24"/>
        </w:rPr>
        <w:t xml:space="preserve">&amp; </w:t>
      </w:r>
      <w:r w:rsidR="0033596D" w:rsidRPr="00B30788">
        <w:rPr>
          <w:rFonts w:ascii="Times New Roman" w:hAnsi="Times New Roman" w:cs="Times New Roman"/>
          <w:sz w:val="24"/>
          <w:szCs w:val="24"/>
        </w:rPr>
        <w:t>Vione</w:t>
      </w:r>
      <w:r w:rsidRPr="00C62623">
        <w:rPr>
          <w:rFonts w:ascii="Times New Roman" w:hAnsi="Times New Roman" w:cs="Times New Roman"/>
          <w:sz w:val="24"/>
          <w:szCs w:val="24"/>
        </w:rPr>
        <w:t>, 2012; M</w:t>
      </w:r>
      <w:r w:rsidR="00973381">
        <w:rPr>
          <w:rFonts w:ascii="Times New Roman" w:hAnsi="Times New Roman" w:cs="Times New Roman"/>
          <w:sz w:val="24"/>
          <w:szCs w:val="24"/>
        </w:rPr>
        <w:t>eirelles</w:t>
      </w:r>
      <w:r w:rsidRPr="00C62623">
        <w:rPr>
          <w:rFonts w:ascii="Times New Roman" w:hAnsi="Times New Roman" w:cs="Times New Roman"/>
          <w:sz w:val="24"/>
          <w:szCs w:val="24"/>
        </w:rPr>
        <w:t>, 2012;</w:t>
      </w:r>
      <w:r w:rsidR="0033596D">
        <w:rPr>
          <w:rFonts w:ascii="Times New Roman" w:hAnsi="Times New Roman" w:cs="Times New Roman"/>
          <w:sz w:val="24"/>
          <w:szCs w:val="24"/>
        </w:rPr>
        <w:t xml:space="preserve"> </w:t>
      </w:r>
      <w:r w:rsidR="0033596D" w:rsidRPr="00B30788">
        <w:rPr>
          <w:rFonts w:ascii="Times New Roman" w:hAnsi="Times New Roman" w:cs="Times New Roman"/>
          <w:sz w:val="24"/>
          <w:szCs w:val="24"/>
          <w:lang w:val="en-US"/>
        </w:rPr>
        <w:t>Vieira, Ceretta, Melz</w:t>
      </w:r>
      <w:r w:rsidR="0033596D">
        <w:rPr>
          <w:rFonts w:ascii="Times New Roman" w:hAnsi="Times New Roman" w:cs="Times New Roman"/>
          <w:sz w:val="24"/>
          <w:szCs w:val="24"/>
          <w:lang w:val="en-US"/>
        </w:rPr>
        <w:t xml:space="preserve">, </w:t>
      </w:r>
      <w:r w:rsidR="0033596D" w:rsidRPr="00B30788">
        <w:rPr>
          <w:rFonts w:ascii="Times New Roman" w:hAnsi="Times New Roman" w:cs="Times New Roman"/>
          <w:sz w:val="24"/>
          <w:szCs w:val="24"/>
          <w:lang w:val="en-US"/>
        </w:rPr>
        <w:t xml:space="preserve">&amp; Gastardelo, </w:t>
      </w:r>
      <w:r w:rsidRPr="00C62623">
        <w:rPr>
          <w:rFonts w:ascii="Times New Roman" w:hAnsi="Times New Roman" w:cs="Times New Roman"/>
          <w:sz w:val="24"/>
          <w:szCs w:val="24"/>
        </w:rPr>
        <w:t>2014) a religião e significado atribuído ao dinheiro (O</w:t>
      </w:r>
      <w:r w:rsidR="00973381">
        <w:rPr>
          <w:rFonts w:ascii="Times New Roman" w:hAnsi="Times New Roman" w:cs="Times New Roman"/>
          <w:sz w:val="24"/>
          <w:szCs w:val="24"/>
        </w:rPr>
        <w:t>liveira</w:t>
      </w:r>
      <w:r w:rsidRPr="00C62623">
        <w:rPr>
          <w:rFonts w:ascii="Times New Roman" w:hAnsi="Times New Roman" w:cs="Times New Roman"/>
          <w:sz w:val="24"/>
          <w:szCs w:val="24"/>
        </w:rPr>
        <w:t>, 2010; F</w:t>
      </w:r>
      <w:r w:rsidR="00973381">
        <w:rPr>
          <w:rFonts w:ascii="Times New Roman" w:hAnsi="Times New Roman" w:cs="Times New Roman"/>
          <w:sz w:val="24"/>
          <w:szCs w:val="24"/>
        </w:rPr>
        <w:t>lores</w:t>
      </w:r>
      <w:r w:rsidRPr="00C62623">
        <w:rPr>
          <w:rFonts w:ascii="Times New Roman" w:hAnsi="Times New Roman" w:cs="Times New Roman"/>
          <w:sz w:val="24"/>
          <w:szCs w:val="24"/>
        </w:rPr>
        <w:t>, 2012; V</w:t>
      </w:r>
      <w:r w:rsidR="00973381">
        <w:rPr>
          <w:rFonts w:ascii="Times New Roman" w:hAnsi="Times New Roman" w:cs="Times New Roman"/>
          <w:sz w:val="24"/>
          <w:szCs w:val="24"/>
        </w:rPr>
        <w:t>ieira</w:t>
      </w:r>
      <w:r w:rsidRPr="00C62623">
        <w:rPr>
          <w:rFonts w:ascii="Times New Roman" w:hAnsi="Times New Roman" w:cs="Times New Roman"/>
          <w:sz w:val="24"/>
          <w:szCs w:val="24"/>
        </w:rPr>
        <w:t xml:space="preserve"> et al., 2014; R</w:t>
      </w:r>
      <w:r w:rsidR="0033596D">
        <w:rPr>
          <w:rFonts w:ascii="Times New Roman" w:hAnsi="Times New Roman" w:cs="Times New Roman"/>
          <w:sz w:val="24"/>
          <w:szCs w:val="24"/>
        </w:rPr>
        <w:t>osa &amp;</w:t>
      </w:r>
      <w:r w:rsidRPr="00C62623">
        <w:rPr>
          <w:rFonts w:ascii="Times New Roman" w:hAnsi="Times New Roman" w:cs="Times New Roman"/>
          <w:sz w:val="24"/>
          <w:szCs w:val="24"/>
        </w:rPr>
        <w:t xml:space="preserve"> M</w:t>
      </w:r>
      <w:r w:rsidR="0033596D">
        <w:rPr>
          <w:rFonts w:ascii="Times New Roman" w:hAnsi="Times New Roman" w:cs="Times New Roman"/>
          <w:sz w:val="24"/>
          <w:szCs w:val="24"/>
        </w:rPr>
        <w:t>ilani</w:t>
      </w:r>
      <w:r w:rsidRPr="00C62623">
        <w:rPr>
          <w:rFonts w:ascii="Times New Roman" w:hAnsi="Times New Roman" w:cs="Times New Roman"/>
          <w:sz w:val="24"/>
          <w:szCs w:val="24"/>
        </w:rPr>
        <w:t>, 2015) o dinheiro e a raça (O</w:t>
      </w:r>
      <w:r w:rsidR="0033596D">
        <w:rPr>
          <w:rFonts w:ascii="Times New Roman" w:hAnsi="Times New Roman" w:cs="Times New Roman"/>
          <w:sz w:val="24"/>
          <w:szCs w:val="24"/>
        </w:rPr>
        <w:t>liveira</w:t>
      </w:r>
      <w:r w:rsidRPr="00C62623">
        <w:rPr>
          <w:rFonts w:ascii="Times New Roman" w:hAnsi="Times New Roman" w:cs="Times New Roman"/>
          <w:sz w:val="24"/>
          <w:szCs w:val="24"/>
        </w:rPr>
        <w:t>, 2010; C</w:t>
      </w:r>
      <w:r w:rsidR="0033596D">
        <w:rPr>
          <w:rFonts w:ascii="Times New Roman" w:hAnsi="Times New Roman" w:cs="Times New Roman"/>
          <w:sz w:val="24"/>
          <w:szCs w:val="24"/>
        </w:rPr>
        <w:t>ohen,</w:t>
      </w:r>
      <w:r w:rsidRPr="00C62623">
        <w:rPr>
          <w:rFonts w:ascii="Times New Roman" w:hAnsi="Times New Roman" w:cs="Times New Roman"/>
          <w:sz w:val="24"/>
          <w:szCs w:val="24"/>
        </w:rPr>
        <w:t xml:space="preserve"> S</w:t>
      </w:r>
      <w:r w:rsidR="0033596D">
        <w:rPr>
          <w:rFonts w:ascii="Times New Roman" w:hAnsi="Times New Roman" w:cs="Times New Roman"/>
          <w:sz w:val="24"/>
          <w:szCs w:val="24"/>
        </w:rPr>
        <w:t xml:space="preserve">hin, &amp; </w:t>
      </w:r>
      <w:r w:rsidRPr="00C62623">
        <w:rPr>
          <w:rFonts w:ascii="Times New Roman" w:hAnsi="Times New Roman" w:cs="Times New Roman"/>
          <w:sz w:val="24"/>
          <w:szCs w:val="24"/>
        </w:rPr>
        <w:t>L</w:t>
      </w:r>
      <w:r w:rsidR="0033596D">
        <w:rPr>
          <w:rFonts w:ascii="Times New Roman" w:hAnsi="Times New Roman" w:cs="Times New Roman"/>
          <w:sz w:val="24"/>
          <w:szCs w:val="24"/>
        </w:rPr>
        <w:t>iu</w:t>
      </w:r>
      <w:r w:rsidRPr="00C62623">
        <w:rPr>
          <w:rFonts w:ascii="Times New Roman" w:hAnsi="Times New Roman" w:cs="Times New Roman"/>
          <w:sz w:val="24"/>
          <w:szCs w:val="24"/>
        </w:rPr>
        <w:t>, 2018) o estado civil e o impacto na percepção do dinheiro (F</w:t>
      </w:r>
      <w:r w:rsidR="0033596D">
        <w:rPr>
          <w:rFonts w:ascii="Times New Roman" w:hAnsi="Times New Roman" w:cs="Times New Roman"/>
          <w:sz w:val="24"/>
          <w:szCs w:val="24"/>
        </w:rPr>
        <w:t>lores</w:t>
      </w:r>
      <w:r w:rsidRPr="00C62623">
        <w:rPr>
          <w:rFonts w:ascii="Times New Roman" w:hAnsi="Times New Roman" w:cs="Times New Roman"/>
          <w:sz w:val="24"/>
          <w:szCs w:val="24"/>
        </w:rPr>
        <w:t>, 2012; M</w:t>
      </w:r>
      <w:r w:rsidR="0033596D">
        <w:rPr>
          <w:rFonts w:ascii="Times New Roman" w:hAnsi="Times New Roman" w:cs="Times New Roman"/>
          <w:sz w:val="24"/>
          <w:szCs w:val="24"/>
        </w:rPr>
        <w:t>eirelles</w:t>
      </w:r>
      <w:r w:rsidRPr="00C62623">
        <w:rPr>
          <w:rFonts w:ascii="Times New Roman" w:hAnsi="Times New Roman" w:cs="Times New Roman"/>
          <w:sz w:val="24"/>
          <w:szCs w:val="24"/>
        </w:rPr>
        <w:t xml:space="preserve">, 2012) entre outros.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Com a evolução dos estudos é possível identificar indícios que apontam que o dinheiro é capaz de influenciar os comportamentos econômicos, sociais, culturais, políticos e até mesmo religiosos (</w:t>
      </w:r>
      <w:r w:rsidR="0033596D">
        <w:rPr>
          <w:rFonts w:ascii="Times New Roman" w:hAnsi="Times New Roman" w:cs="Times New Roman"/>
          <w:color w:val="000000" w:themeColor="text1"/>
          <w:sz w:val="24"/>
          <w:szCs w:val="24"/>
        </w:rPr>
        <w:t>Abraham</w:t>
      </w:r>
      <w:r w:rsidR="0033596D">
        <w:rPr>
          <w:rFonts w:ascii="Times New Roman" w:hAnsi="Times New Roman" w:cs="Times New Roman"/>
          <w:sz w:val="24"/>
          <w:szCs w:val="24"/>
        </w:rPr>
        <w:t>,</w:t>
      </w:r>
      <w:r w:rsidR="0033596D" w:rsidRPr="00C62623">
        <w:rPr>
          <w:rFonts w:ascii="Times New Roman" w:hAnsi="Times New Roman" w:cs="Times New Roman"/>
          <w:sz w:val="24"/>
          <w:szCs w:val="24"/>
        </w:rPr>
        <w:t xml:space="preserve"> M</w:t>
      </w:r>
      <w:r w:rsidR="0033596D">
        <w:rPr>
          <w:rFonts w:ascii="Times New Roman" w:hAnsi="Times New Roman" w:cs="Times New Roman"/>
          <w:sz w:val="24"/>
          <w:szCs w:val="24"/>
        </w:rPr>
        <w:t>einarno, &amp; Rahardjo</w:t>
      </w:r>
      <w:r w:rsidR="0033596D">
        <w:rPr>
          <w:rFonts w:ascii="Times New Roman" w:hAnsi="Times New Roman" w:cs="Times New Roman"/>
          <w:sz w:val="24"/>
          <w:szCs w:val="24"/>
        </w:rPr>
        <w:t xml:space="preserve">, 2012). </w:t>
      </w:r>
      <w:r w:rsidRPr="00C62623">
        <w:rPr>
          <w:rFonts w:ascii="Times New Roman" w:hAnsi="Times New Roman" w:cs="Times New Roman"/>
          <w:sz w:val="24"/>
          <w:szCs w:val="24"/>
        </w:rPr>
        <w:t xml:space="preserve">Como resultado, já há estudos que apontam que o dinheiro pode ser associado a atitudes, comportamentos e sentimentos positivos e </w:t>
      </w:r>
      <w:r w:rsidRPr="00C62623">
        <w:rPr>
          <w:rFonts w:ascii="Times New Roman" w:hAnsi="Times New Roman" w:cs="Times New Roman"/>
          <w:sz w:val="24"/>
          <w:szCs w:val="24"/>
        </w:rPr>
        <w:lastRenderedPageBreak/>
        <w:t>negativos dos indivíduos. Trabalhos como o de Zhou, Vohs e Baumeister (2009) mostram que o dinheiro facilita a condução de problemas e proporciona segurança, todavia, também pode proporciona sentimentos de conflito, estabilidade, sofrimento e preocupação (V</w:t>
      </w:r>
      <w:r w:rsidR="0033596D">
        <w:rPr>
          <w:rFonts w:ascii="Times New Roman" w:hAnsi="Times New Roman" w:cs="Times New Roman"/>
          <w:sz w:val="24"/>
          <w:szCs w:val="24"/>
        </w:rPr>
        <w:t>ieira</w:t>
      </w:r>
      <w:r w:rsidRPr="00C62623">
        <w:rPr>
          <w:rFonts w:ascii="Times New Roman" w:hAnsi="Times New Roman" w:cs="Times New Roman"/>
          <w:sz w:val="24"/>
          <w:szCs w:val="24"/>
        </w:rPr>
        <w:t xml:space="preserve"> et al., 2014).</w:t>
      </w:r>
    </w:p>
    <w:p w:rsidR="00C62623" w:rsidRPr="00C62623" w:rsidRDefault="00C62623" w:rsidP="00C62623">
      <w:pPr>
        <w:autoSpaceDE w:val="0"/>
        <w:autoSpaceDN w:val="0"/>
        <w:adjustRightInd w:val="0"/>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Quando se observa as percepções em relação ao dinheiro de acordo com o gênero, Flores (2016) constatou que o sexo masculino tende a assumir mais riscos e a atribuir um valor maior ao dinheiro quando se comparado as mulheres. Já quando se avalia a idade, de acordo com Tin (2008), as atitudes e comportamentos perante o dinheiro se altera ao longo da vida, à medida que as necessidades de cada fase se modificam. Em alinhamento a isso, Pimentel et al. (2012) encontraram que, apesar das características demográficas como estado civil e classe social não impactarem de maneira decisiva nas atitudes perante o dinheiro, foi possível inferir que há divergências de percepções em relação a ele quando se faz a distinção entre gênero e ciclo de vida.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Ao aprofundar os estudos sobre gênero, Rodrigues (2019) avaliou a percepção em relação ao dinheiro em três gerações de uma família. Nessa avaliação, o autor observou que na 1ª geração, os homens e mulheres atribuem sentimentos diferentes ao dinheiro, isso ocorre em função da falta de estudo e renda das mulheres da geração mais velha, sendo o sexo masculino responsável pela renda familiar. Já na 2ª geração, observou-se que as mulheres já dependem menos financeiramente dos homens por já possuírem estudos mais avançados, o que refletiu diretamente na percepção da 3ª geração que já não percebem diferenças entre homens e mulheres em relação ao dinheiro uma vez que ambos trabalham e lidam com as decisões financeiras.</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Diante de pesquisas que apontam indícios de que gênero, ciclo de vida e demais variáveis sociodemográficas tais como renda, estado civil, escolaridade, raça, religião e a sua prática podem ter impactos no comportamento das pessoas perante ao dinheiro (M</w:t>
      </w:r>
      <w:r w:rsidR="0033596D">
        <w:rPr>
          <w:rFonts w:ascii="Times New Roman" w:hAnsi="Times New Roman" w:cs="Times New Roman"/>
          <w:sz w:val="24"/>
          <w:szCs w:val="24"/>
        </w:rPr>
        <w:t>eirelles</w:t>
      </w:r>
      <w:r w:rsidRPr="00C62623">
        <w:rPr>
          <w:rFonts w:ascii="Times New Roman" w:hAnsi="Times New Roman" w:cs="Times New Roman"/>
          <w:sz w:val="24"/>
          <w:szCs w:val="24"/>
        </w:rPr>
        <w:t xml:space="preserve">, 2012; </w:t>
      </w:r>
      <w:r w:rsidR="0033596D">
        <w:rPr>
          <w:rFonts w:ascii="Times New Roman" w:hAnsi="Times New Roman" w:cs="Times New Roman"/>
          <w:sz w:val="24"/>
          <w:szCs w:val="24"/>
        </w:rPr>
        <w:t>Flores &amp;</w:t>
      </w:r>
      <w:r w:rsidRPr="00C62623">
        <w:rPr>
          <w:rFonts w:ascii="Times New Roman" w:hAnsi="Times New Roman" w:cs="Times New Roman"/>
          <w:sz w:val="24"/>
          <w:szCs w:val="24"/>
        </w:rPr>
        <w:t xml:space="preserve"> V</w:t>
      </w:r>
      <w:r w:rsidR="0033596D">
        <w:rPr>
          <w:rFonts w:ascii="Times New Roman" w:hAnsi="Times New Roman" w:cs="Times New Roman"/>
          <w:sz w:val="24"/>
          <w:szCs w:val="24"/>
        </w:rPr>
        <w:t>ieira</w:t>
      </w:r>
      <w:r w:rsidRPr="00C62623">
        <w:rPr>
          <w:rFonts w:ascii="Times New Roman" w:hAnsi="Times New Roman" w:cs="Times New Roman"/>
          <w:sz w:val="24"/>
          <w:szCs w:val="24"/>
        </w:rPr>
        <w:t xml:space="preserve">, 2016), o presente estudo buscou responder o seguinte problema de pesquisa: </w:t>
      </w:r>
      <w:r w:rsidRPr="00C62623">
        <w:rPr>
          <w:rFonts w:ascii="Times New Roman" w:hAnsi="Times New Roman" w:cs="Times New Roman"/>
          <w:b/>
          <w:sz w:val="24"/>
          <w:szCs w:val="24"/>
        </w:rPr>
        <w:t>Em que medida o ciclo de vida (idade) e gênero e demais variáveis sociodemográficas como renda, estado civil, escolaridade, raça, religião e a sua prática impactam em como os indivíduos enxergam o dinheiro?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Mediante a problemática, o objetivo geral deste estudo foi analisar se o significado atribuído ao dinheiro varia conforme o gênero e período de vida que são as características mais pesquisadas na literatura e demais variáveis sociodemográficas tais como renda, estado civil, escolaridade, raça, religião e a sua prática. Sendo assim, de acordo com o objetivo proposto, foram adotados os seguintes objetivos específicos para auxiliar no cumprimento do mesmo:</w:t>
      </w:r>
    </w:p>
    <w:p w:rsidR="00C62623" w:rsidRPr="00C62623" w:rsidRDefault="00C62623" w:rsidP="00C62623">
      <w:pPr>
        <w:pStyle w:val="PargrafodaLista"/>
        <w:tabs>
          <w:tab w:val="left" w:pos="284"/>
          <w:tab w:val="left" w:pos="1134"/>
        </w:tabs>
        <w:spacing w:after="120" w:line="240" w:lineRule="auto"/>
        <w:ind w:left="0" w:right="-568" w:firstLine="851"/>
        <w:jc w:val="both"/>
        <w:rPr>
          <w:rFonts w:ascii="Times New Roman" w:hAnsi="Times New Roman" w:cs="Times New Roman"/>
          <w:sz w:val="24"/>
          <w:szCs w:val="24"/>
        </w:rPr>
      </w:pPr>
      <w:r w:rsidRPr="00C62623">
        <w:rPr>
          <w:rFonts w:ascii="Times New Roman" w:hAnsi="Times New Roman" w:cs="Times New Roman"/>
          <w:sz w:val="24"/>
          <w:szCs w:val="24"/>
        </w:rPr>
        <w:t>a) Avaliar se o significado atribuído ao dinheiro varia conforme as variáveis sociodemográficas gênero, período de vida, renda, estado civil, escolaridade, raça, religião e a sua prática.</w:t>
      </w:r>
    </w:p>
    <w:p w:rsidR="00C62623" w:rsidRPr="00C62623" w:rsidRDefault="00C62623" w:rsidP="00C62623">
      <w:pPr>
        <w:pStyle w:val="PargrafodaLista"/>
        <w:tabs>
          <w:tab w:val="left" w:pos="284"/>
          <w:tab w:val="left" w:pos="993"/>
          <w:tab w:val="left" w:pos="1134"/>
        </w:tabs>
        <w:spacing w:after="120" w:line="240" w:lineRule="auto"/>
        <w:ind w:left="0" w:right="-568" w:firstLine="851"/>
        <w:jc w:val="both"/>
        <w:rPr>
          <w:rFonts w:ascii="Times New Roman" w:hAnsi="Times New Roman" w:cs="Times New Roman"/>
          <w:sz w:val="24"/>
          <w:szCs w:val="24"/>
        </w:rPr>
      </w:pPr>
      <w:r w:rsidRPr="00C62623">
        <w:rPr>
          <w:rFonts w:ascii="Times New Roman" w:hAnsi="Times New Roman" w:cs="Times New Roman"/>
          <w:sz w:val="24"/>
          <w:szCs w:val="24"/>
        </w:rPr>
        <w:t xml:space="preserve">b) Estabelecer um perfil sociodemográfico que influencia no significado que as pessoas atribuem ao dinheiro. </w:t>
      </w:r>
    </w:p>
    <w:p w:rsidR="00C62623" w:rsidRPr="00C62623" w:rsidRDefault="00C62623" w:rsidP="00C62623">
      <w:pPr>
        <w:pStyle w:val="PargrafodaLista"/>
        <w:tabs>
          <w:tab w:val="left" w:pos="284"/>
          <w:tab w:val="left" w:pos="993"/>
          <w:tab w:val="left" w:pos="1134"/>
        </w:tabs>
        <w:spacing w:after="120" w:line="240" w:lineRule="auto"/>
        <w:ind w:left="0" w:right="-568" w:firstLine="851"/>
        <w:jc w:val="both"/>
        <w:rPr>
          <w:rFonts w:ascii="Times New Roman" w:hAnsi="Times New Roman" w:cs="Times New Roman"/>
          <w:sz w:val="24"/>
          <w:szCs w:val="24"/>
        </w:rPr>
      </w:pPr>
    </w:p>
    <w:p w:rsidR="00C62623" w:rsidRPr="00C62623" w:rsidRDefault="00ED609E" w:rsidP="00C62623">
      <w:pPr>
        <w:pStyle w:val="Ttulo2"/>
        <w:spacing w:before="0" w:after="120" w:line="240" w:lineRule="auto"/>
        <w:ind w:right="-568"/>
        <w:rPr>
          <w:rFonts w:ascii="Times New Roman" w:hAnsi="Times New Roman" w:cs="Times New Roman"/>
          <w:b/>
          <w:color w:val="000000" w:themeColor="text1"/>
          <w:sz w:val="24"/>
        </w:rPr>
      </w:pPr>
      <w:bookmarkStart w:id="2" w:name="_Toc37910563"/>
      <w:r>
        <w:rPr>
          <w:rFonts w:ascii="Times New Roman" w:hAnsi="Times New Roman" w:cs="Times New Roman"/>
          <w:b/>
          <w:color w:val="000000" w:themeColor="text1"/>
          <w:sz w:val="24"/>
        </w:rPr>
        <w:t>1</w:t>
      </w:r>
      <w:r w:rsidR="00C62623" w:rsidRPr="00C62623">
        <w:rPr>
          <w:rFonts w:ascii="Times New Roman" w:hAnsi="Times New Roman" w:cs="Times New Roman"/>
          <w:b/>
          <w:color w:val="000000" w:themeColor="text1"/>
          <w:sz w:val="24"/>
        </w:rPr>
        <w:t>.1 Relevância do estudo</w:t>
      </w:r>
      <w:bookmarkEnd w:id="2"/>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color w:val="000000" w:themeColor="text1"/>
          <w:sz w:val="24"/>
          <w:szCs w:val="24"/>
        </w:rPr>
        <w:t>Estudos como este podem contribuir com políticas econômicas por meio dos conhecimentos gerados sobre os dados sociodemográficos envolvidos nas decisões financeiras (F</w:t>
      </w:r>
      <w:r w:rsidR="0033596D">
        <w:rPr>
          <w:rFonts w:ascii="Times New Roman" w:hAnsi="Times New Roman" w:cs="Times New Roman"/>
          <w:color w:val="000000" w:themeColor="text1"/>
          <w:sz w:val="24"/>
          <w:szCs w:val="24"/>
        </w:rPr>
        <w:t>erreira</w:t>
      </w:r>
      <w:r w:rsidRPr="00C62623">
        <w:rPr>
          <w:rFonts w:ascii="Times New Roman" w:hAnsi="Times New Roman" w:cs="Times New Roman"/>
          <w:color w:val="000000" w:themeColor="text1"/>
          <w:sz w:val="24"/>
          <w:szCs w:val="24"/>
        </w:rPr>
        <w:t xml:space="preserve">, 2007). Sendo assim, </w:t>
      </w:r>
      <w:r w:rsidRPr="00C62623">
        <w:rPr>
          <w:rFonts w:ascii="Times New Roman" w:hAnsi="Times New Roman" w:cs="Times New Roman"/>
          <w:sz w:val="24"/>
          <w:szCs w:val="24"/>
        </w:rPr>
        <w:t xml:space="preserve">identificar e compreender as variáveis demográficas de uma localidade, envolvidas diretamente com os sentimentos e consequentemente com o relacionamento que os indivíduos possuem com o dinheiro, aumentam as chances de órgãos públicos criarem assertivamente projetos que beneficiem o bem estar financeiro das pessoas, </w:t>
      </w:r>
      <w:r w:rsidRPr="00C62623">
        <w:rPr>
          <w:rFonts w:ascii="Times New Roman" w:hAnsi="Times New Roman" w:cs="Times New Roman"/>
          <w:sz w:val="24"/>
          <w:szCs w:val="24"/>
        </w:rPr>
        <w:lastRenderedPageBreak/>
        <w:t xml:space="preserve">como a criação de políticas de incentivo a contratações e faixas salariais e até mesmo programas de consultoria financeira que auxiliem na redução do endividamento de acordo com o comportamento em relação ao dinheiro de cada localidade.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Além disso, ao conhecerem as características demográficas de uma localidade, pesquisas como esta fornecem subsídio para a tomada de decisão de empresas privadas, que tenham como objetivo, por exemplo, lançar campanhas promocionais, soluções, preços e formas de pagamento mais coerentes com a realidade local. Ademais, compreender a associação entre as variáveis demográficas e como os indivíduos enxergam o dinheiro, fomenta o crescimento econômico saudável, visto que, conscientiza a sociedade sobre quais são as características como idade, gênero, estado civil, religião, renda, escolaridade entre outros que influenciam em suas atitudes. Dessa forma os indivíduos são capazes de encontrar maneiras de se protegerem contra as possíveis manipulações de mercado que não os beneficiem, tais como, consumo desnecessário e endividamento exacerbado </w:t>
      </w:r>
      <w:r w:rsidRPr="00C62623">
        <w:rPr>
          <w:rFonts w:ascii="Times New Roman" w:hAnsi="Times New Roman" w:cs="Times New Roman"/>
          <w:color w:val="000000"/>
          <w:sz w:val="24"/>
          <w:szCs w:val="24"/>
        </w:rPr>
        <w:t>(</w:t>
      </w:r>
      <w:r w:rsidRPr="00C62623">
        <w:rPr>
          <w:rFonts w:ascii="Times New Roman" w:hAnsi="Times New Roman" w:cs="Times New Roman"/>
          <w:sz w:val="24"/>
          <w:szCs w:val="24"/>
        </w:rPr>
        <w:t>F</w:t>
      </w:r>
      <w:r w:rsidR="0033596D">
        <w:rPr>
          <w:rFonts w:ascii="Times New Roman" w:hAnsi="Times New Roman" w:cs="Times New Roman"/>
          <w:sz w:val="24"/>
          <w:szCs w:val="24"/>
        </w:rPr>
        <w:t xml:space="preserve">urnham, </w:t>
      </w:r>
      <w:r w:rsidRPr="00C62623">
        <w:rPr>
          <w:rFonts w:ascii="Times New Roman" w:hAnsi="Times New Roman" w:cs="Times New Roman"/>
          <w:sz w:val="24"/>
          <w:szCs w:val="24"/>
        </w:rPr>
        <w:t xml:space="preserve">2014).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p>
    <w:p w:rsidR="00C62623" w:rsidRPr="00C62623" w:rsidRDefault="00C62623" w:rsidP="00C62623">
      <w:pPr>
        <w:pStyle w:val="Ttulo2"/>
        <w:tabs>
          <w:tab w:val="left" w:pos="142"/>
          <w:tab w:val="left" w:pos="284"/>
          <w:tab w:val="left" w:pos="426"/>
        </w:tabs>
        <w:spacing w:before="0" w:after="120" w:line="240" w:lineRule="auto"/>
        <w:ind w:right="-568"/>
        <w:jc w:val="both"/>
        <w:rPr>
          <w:rFonts w:ascii="Times New Roman" w:hAnsi="Times New Roman" w:cs="Times New Roman"/>
          <w:b/>
          <w:color w:val="000000" w:themeColor="text1"/>
          <w:sz w:val="24"/>
          <w:szCs w:val="24"/>
        </w:rPr>
      </w:pPr>
      <w:bookmarkStart w:id="3" w:name="_Toc37910564"/>
      <w:r w:rsidRPr="00C62623">
        <w:rPr>
          <w:rFonts w:ascii="Times New Roman" w:hAnsi="Times New Roman" w:cs="Times New Roman"/>
          <w:b/>
          <w:color w:val="000000" w:themeColor="text1"/>
          <w:sz w:val="24"/>
          <w:szCs w:val="24"/>
        </w:rPr>
        <w:t>2 Referencial Teórico</w:t>
      </w:r>
      <w:bookmarkEnd w:id="3"/>
    </w:p>
    <w:p w:rsidR="00761F17" w:rsidRDefault="00761F17" w:rsidP="00C62623">
      <w:pPr>
        <w:pStyle w:val="Ttulo3"/>
        <w:spacing w:before="0" w:after="120" w:line="240" w:lineRule="auto"/>
        <w:ind w:right="-568"/>
        <w:jc w:val="both"/>
        <w:rPr>
          <w:rFonts w:ascii="Times New Roman" w:hAnsi="Times New Roman" w:cs="Times New Roman"/>
          <w:b/>
          <w:color w:val="000000" w:themeColor="text1"/>
        </w:rPr>
      </w:pPr>
      <w:bookmarkStart w:id="4" w:name="_Toc37910565"/>
    </w:p>
    <w:p w:rsidR="00C62623" w:rsidRPr="00C62623" w:rsidRDefault="00C62623" w:rsidP="00C62623">
      <w:pPr>
        <w:pStyle w:val="Ttulo3"/>
        <w:spacing w:before="0" w:after="120" w:line="240" w:lineRule="auto"/>
        <w:ind w:right="-568"/>
        <w:jc w:val="both"/>
        <w:rPr>
          <w:rFonts w:ascii="Times New Roman" w:hAnsi="Times New Roman" w:cs="Times New Roman"/>
        </w:rPr>
      </w:pPr>
      <w:r w:rsidRPr="00C62623">
        <w:rPr>
          <w:rFonts w:ascii="Times New Roman" w:hAnsi="Times New Roman" w:cs="Times New Roman"/>
          <w:b/>
          <w:color w:val="000000" w:themeColor="text1"/>
        </w:rPr>
        <w:t>2.1 O significado do dinheiro</w:t>
      </w:r>
      <w:bookmarkEnd w:id="4"/>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O dinheiro apresenta-se como uma ferramenta que proporciona poder, por isso é um objeto bastante desejado pelas pessoas, uma vez que ele é capaz de adquirir bens e serviços, além de impactar nas relações sociais e conjugais (C</w:t>
      </w:r>
      <w:r w:rsidR="0046322C">
        <w:rPr>
          <w:rFonts w:ascii="Times New Roman" w:hAnsi="Times New Roman" w:cs="Times New Roman"/>
          <w:sz w:val="24"/>
          <w:szCs w:val="24"/>
        </w:rPr>
        <w:t>enci</w:t>
      </w:r>
      <w:r w:rsidR="001F376B">
        <w:rPr>
          <w:rFonts w:ascii="Times New Roman" w:hAnsi="Times New Roman" w:cs="Times New Roman"/>
          <w:sz w:val="24"/>
          <w:szCs w:val="24"/>
        </w:rPr>
        <w:t xml:space="preserve"> </w:t>
      </w:r>
      <w:r w:rsidR="0046322C">
        <w:rPr>
          <w:rFonts w:ascii="Times New Roman" w:hAnsi="Times New Roman" w:cs="Times New Roman"/>
          <w:sz w:val="24"/>
          <w:szCs w:val="24"/>
        </w:rPr>
        <w:t>&amp;</w:t>
      </w:r>
      <w:r w:rsidRPr="00C62623">
        <w:rPr>
          <w:rFonts w:ascii="Times New Roman" w:hAnsi="Times New Roman" w:cs="Times New Roman"/>
          <w:sz w:val="24"/>
          <w:szCs w:val="24"/>
        </w:rPr>
        <w:t xml:space="preserve"> H</w:t>
      </w:r>
      <w:r w:rsidR="0046322C">
        <w:rPr>
          <w:rFonts w:ascii="Times New Roman" w:hAnsi="Times New Roman" w:cs="Times New Roman"/>
          <w:sz w:val="24"/>
          <w:szCs w:val="24"/>
        </w:rPr>
        <w:t xml:space="preserve">abigzang, </w:t>
      </w:r>
      <w:r w:rsidRPr="00C62623">
        <w:rPr>
          <w:rFonts w:ascii="Times New Roman" w:hAnsi="Times New Roman" w:cs="Times New Roman"/>
          <w:sz w:val="24"/>
          <w:szCs w:val="24"/>
        </w:rPr>
        <w:t>2015). Neste sentido, o dinheiro trabalha como uma ferramenta que proporciona um forte sentimento de capacidade de solucionar problemas e necessidades (</w:t>
      </w:r>
      <w:r w:rsidRPr="00C62623">
        <w:rPr>
          <w:rFonts w:ascii="Times New Roman" w:hAnsi="Times New Roman" w:cs="Times New Roman"/>
          <w:color w:val="000000" w:themeColor="text1"/>
          <w:sz w:val="24"/>
          <w:szCs w:val="24"/>
        </w:rPr>
        <w:t>Z</w:t>
      </w:r>
      <w:r w:rsidR="0046322C">
        <w:rPr>
          <w:rFonts w:ascii="Times New Roman" w:hAnsi="Times New Roman" w:cs="Times New Roman"/>
          <w:color w:val="000000" w:themeColor="text1"/>
          <w:sz w:val="24"/>
          <w:szCs w:val="24"/>
        </w:rPr>
        <w:t>hou</w:t>
      </w:r>
      <w:r w:rsidR="00AC4F0B">
        <w:rPr>
          <w:rFonts w:ascii="Times New Roman" w:hAnsi="Times New Roman" w:cs="Times New Roman"/>
          <w:color w:val="000000" w:themeColor="text1"/>
          <w:sz w:val="24"/>
          <w:szCs w:val="24"/>
        </w:rPr>
        <w:t xml:space="preserve"> et al., </w:t>
      </w:r>
      <w:r w:rsidRPr="00C62623">
        <w:rPr>
          <w:rFonts w:ascii="Times New Roman" w:hAnsi="Times New Roman" w:cs="Times New Roman"/>
          <w:color w:val="000000" w:themeColor="text1"/>
          <w:sz w:val="24"/>
          <w:szCs w:val="24"/>
        </w:rPr>
        <w:t>2009).</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color w:val="000000"/>
          <w:sz w:val="24"/>
          <w:szCs w:val="24"/>
        </w:rPr>
        <w:t>Nos últimos anos, a psicologia do dinheiro recebeu reforços em suas abordagens com o crescimento de disciplinas especificas, tais como, a psicologia econômica e a economia comportamental (L</w:t>
      </w:r>
      <w:r w:rsidR="0046322C">
        <w:rPr>
          <w:rFonts w:ascii="Times New Roman" w:hAnsi="Times New Roman" w:cs="Times New Roman"/>
          <w:color w:val="000000"/>
          <w:sz w:val="24"/>
          <w:szCs w:val="24"/>
        </w:rPr>
        <w:t>ea</w:t>
      </w:r>
      <w:r w:rsidRPr="00C62623">
        <w:rPr>
          <w:rFonts w:ascii="Times New Roman" w:hAnsi="Times New Roman" w:cs="Times New Roman"/>
          <w:color w:val="000000"/>
          <w:sz w:val="24"/>
          <w:szCs w:val="24"/>
        </w:rPr>
        <w:t xml:space="preserve">, </w:t>
      </w:r>
      <w:r w:rsidR="007D5523">
        <w:rPr>
          <w:rFonts w:ascii="Times New Roman" w:hAnsi="Times New Roman" w:cs="Times New Roman"/>
          <w:color w:val="000000"/>
          <w:sz w:val="24"/>
          <w:szCs w:val="24"/>
        </w:rPr>
        <w:t>199</w:t>
      </w:r>
      <w:r w:rsidRPr="00C62623">
        <w:rPr>
          <w:rFonts w:ascii="Times New Roman" w:hAnsi="Times New Roman" w:cs="Times New Roman"/>
          <w:color w:val="000000"/>
          <w:sz w:val="24"/>
          <w:szCs w:val="24"/>
        </w:rPr>
        <w:t xml:space="preserve">5). Com isso, </w:t>
      </w:r>
      <w:r w:rsidRPr="00C62623">
        <w:rPr>
          <w:rFonts w:ascii="Times New Roman" w:hAnsi="Times New Roman" w:cs="Times New Roman"/>
          <w:sz w:val="24"/>
          <w:szCs w:val="24"/>
        </w:rPr>
        <w:t>o crescimento de pesquisas que buscam compreender as atitudes em relação ao dinheiro ganhou relevância devido ao seu poder de respostas sobre hábitos de consumo, uso em excesso de dinheiro, assim como os significados que as pessoas atribuem a ele (M</w:t>
      </w:r>
      <w:r w:rsidR="0046322C">
        <w:rPr>
          <w:rFonts w:ascii="Times New Roman" w:hAnsi="Times New Roman" w:cs="Times New Roman"/>
          <w:sz w:val="24"/>
          <w:szCs w:val="24"/>
        </w:rPr>
        <w:t>oreira</w:t>
      </w:r>
      <w:r w:rsidRPr="00C62623">
        <w:rPr>
          <w:rFonts w:ascii="Times New Roman" w:hAnsi="Times New Roman" w:cs="Times New Roman"/>
          <w:sz w:val="24"/>
          <w:szCs w:val="24"/>
        </w:rPr>
        <w:t xml:space="preserve">, 2002).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color w:val="000000"/>
          <w:sz w:val="24"/>
          <w:szCs w:val="24"/>
        </w:rPr>
        <w:t>O que já se sabe é que as pessoas são afetadas pelo psicológico e que dificilmente conseguem ser completamente racionais na forma como pensam, economizam e gastam o dinheiro, devido ao seu grande poder e significado na vida dos indivíduos, que faz com que as pessoas tenham dificuldade em pensar racionalmente sobre isso (</w:t>
      </w:r>
      <w:r w:rsidRPr="00C62623">
        <w:rPr>
          <w:rFonts w:ascii="Times New Roman" w:hAnsi="Times New Roman" w:cs="Times New Roman"/>
          <w:sz w:val="24"/>
          <w:szCs w:val="24"/>
        </w:rPr>
        <w:t>F</w:t>
      </w:r>
      <w:r w:rsidR="0046322C">
        <w:rPr>
          <w:rFonts w:ascii="Times New Roman" w:hAnsi="Times New Roman" w:cs="Times New Roman"/>
          <w:sz w:val="24"/>
          <w:szCs w:val="24"/>
        </w:rPr>
        <w:t>urnham</w:t>
      </w:r>
      <w:r w:rsidRPr="00C62623">
        <w:rPr>
          <w:rFonts w:ascii="Times New Roman" w:hAnsi="Times New Roman" w:cs="Times New Roman"/>
          <w:sz w:val="24"/>
          <w:szCs w:val="24"/>
        </w:rPr>
        <w:t>, 2014). Embora o dinheiro tenha um significado instrumental que o coloca em uma posição de ferramenta capaz de gerar transações financeiras, o mesmo também pode representar mentalmente alguns significados simbólicos e emocionais (T</w:t>
      </w:r>
      <w:r w:rsidR="007D5523">
        <w:rPr>
          <w:rFonts w:ascii="Times New Roman" w:hAnsi="Times New Roman" w:cs="Times New Roman"/>
          <w:sz w:val="24"/>
          <w:szCs w:val="24"/>
        </w:rPr>
        <w:t xml:space="preserve">rzcinska &amp; Sekscinska, </w:t>
      </w:r>
      <w:r w:rsidRPr="00C62623">
        <w:rPr>
          <w:rFonts w:ascii="Times New Roman" w:hAnsi="Times New Roman" w:cs="Times New Roman"/>
          <w:sz w:val="24"/>
          <w:szCs w:val="24"/>
        </w:rPr>
        <w:t>2016).</w:t>
      </w:r>
    </w:p>
    <w:p w:rsidR="00C62623" w:rsidRPr="00C62623" w:rsidRDefault="00C62623" w:rsidP="00C62623">
      <w:pPr>
        <w:spacing w:after="120" w:line="240" w:lineRule="auto"/>
        <w:ind w:right="-568" w:firstLine="709"/>
        <w:jc w:val="both"/>
        <w:rPr>
          <w:rFonts w:ascii="Times New Roman" w:hAnsi="Times New Roman" w:cs="Times New Roman"/>
          <w:color w:val="000000"/>
          <w:sz w:val="24"/>
          <w:szCs w:val="24"/>
        </w:rPr>
      </w:pPr>
      <w:r w:rsidRPr="00C62623">
        <w:rPr>
          <w:rFonts w:ascii="Times New Roman" w:hAnsi="Times New Roman" w:cs="Times New Roman"/>
          <w:color w:val="000000"/>
          <w:sz w:val="24"/>
          <w:szCs w:val="24"/>
        </w:rPr>
        <w:t xml:space="preserve">De acordo com Furnham (2014), o interesse dos psicólogos está em compreender o porquê, como e o que leva a certos tipos de comportamentos e atitudes em relação ao dinheiro, assim como, entender o impacto que a utilização dele possui sobre os relacionamentos. Esse interesse ocorre devido a existência de características e experiencias diferentes que constroem traços psicológicos distintos e faz com que as pessoas atribuam significados cognitivos e afetivos ao </w:t>
      </w:r>
      <w:r w:rsidRPr="00C62623">
        <w:rPr>
          <w:rFonts w:ascii="Times New Roman" w:hAnsi="Times New Roman" w:cs="Times New Roman"/>
          <w:color w:val="000000" w:themeColor="text1"/>
          <w:sz w:val="24"/>
          <w:szCs w:val="24"/>
        </w:rPr>
        <w:t>dinheiro (</w:t>
      </w:r>
      <w:r w:rsidR="009F18D5">
        <w:rPr>
          <w:rFonts w:ascii="Times New Roman" w:hAnsi="Times New Roman" w:cs="Times New Roman"/>
          <w:color w:val="000000" w:themeColor="text1"/>
          <w:sz w:val="24"/>
          <w:szCs w:val="24"/>
        </w:rPr>
        <w:t>Abraham</w:t>
      </w:r>
      <w:r w:rsidR="00AC4F0B">
        <w:rPr>
          <w:rFonts w:ascii="Times New Roman" w:hAnsi="Times New Roman" w:cs="Times New Roman"/>
          <w:sz w:val="24"/>
          <w:szCs w:val="24"/>
        </w:rPr>
        <w:t xml:space="preserve"> et al., </w:t>
      </w:r>
      <w:r w:rsidRPr="00C62623">
        <w:rPr>
          <w:rFonts w:ascii="Times New Roman" w:hAnsi="Times New Roman" w:cs="Times New Roman"/>
          <w:sz w:val="24"/>
          <w:szCs w:val="24"/>
        </w:rPr>
        <w:t>2012).</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As pessoas criam um estilo inconsciente na forma de lidar com o dinheiro, começando na infância com a utilização inicial das emoções de medo e raiva que vão se desenvolvendo mediante a educação financeira recebida (P</w:t>
      </w:r>
      <w:r w:rsidR="007D5523">
        <w:rPr>
          <w:rFonts w:ascii="Times New Roman" w:hAnsi="Times New Roman" w:cs="Times New Roman"/>
          <w:sz w:val="24"/>
          <w:szCs w:val="24"/>
        </w:rPr>
        <w:t>ereira</w:t>
      </w:r>
      <w:r w:rsidRPr="00C62623">
        <w:rPr>
          <w:rFonts w:ascii="Times New Roman" w:hAnsi="Times New Roman" w:cs="Times New Roman"/>
          <w:sz w:val="24"/>
          <w:szCs w:val="24"/>
        </w:rPr>
        <w:t xml:space="preserve">, 2003). Entretanto, por ser uma convenção social o dinheiro e o seu significado também é resultado de um pensamento coletivo que atribui </w:t>
      </w:r>
      <w:r w:rsidRPr="00C62623">
        <w:rPr>
          <w:rFonts w:ascii="Times New Roman" w:hAnsi="Times New Roman" w:cs="Times New Roman"/>
          <w:sz w:val="24"/>
          <w:szCs w:val="24"/>
        </w:rPr>
        <w:lastRenderedPageBreak/>
        <w:t xml:space="preserve">parte do valor que ele tem na sociedade, sendo assim, a eficácia do dinheiro depende mais do que as pessoas esperam dele do que as suas características propriamente ditas </w:t>
      </w:r>
      <w:r w:rsidR="0033596D" w:rsidRPr="00C62623">
        <w:rPr>
          <w:rFonts w:ascii="Times New Roman" w:hAnsi="Times New Roman" w:cs="Times New Roman"/>
          <w:color w:val="000000"/>
          <w:sz w:val="24"/>
          <w:szCs w:val="24"/>
        </w:rPr>
        <w:t>(</w:t>
      </w:r>
      <w:r w:rsidR="0033596D" w:rsidRPr="00C62623">
        <w:rPr>
          <w:rFonts w:ascii="Times New Roman" w:hAnsi="Times New Roman" w:cs="Times New Roman"/>
          <w:sz w:val="24"/>
          <w:szCs w:val="24"/>
        </w:rPr>
        <w:t>F</w:t>
      </w:r>
      <w:r w:rsidR="0033596D">
        <w:rPr>
          <w:rFonts w:ascii="Times New Roman" w:hAnsi="Times New Roman" w:cs="Times New Roman"/>
          <w:sz w:val="24"/>
          <w:szCs w:val="24"/>
        </w:rPr>
        <w:t xml:space="preserve">urnham, </w:t>
      </w:r>
      <w:r w:rsidR="0033596D" w:rsidRPr="00C62623">
        <w:rPr>
          <w:rFonts w:ascii="Times New Roman" w:hAnsi="Times New Roman" w:cs="Times New Roman"/>
          <w:sz w:val="24"/>
          <w:szCs w:val="24"/>
        </w:rPr>
        <w:t>2014).</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Com o objetivo de avaliar os significados atribuídos ao dinheiro, encontra-se estudos como o de Vohs (2015) que diz que o dinheiro por si só possui o poder de motivar as pessoas e com isso proporcionar efeitos psicológicos positivos nelas. Entretanto, há características presentes em todas as pessoas que divergem entre si e podem influenciar em suas percepções em relação ao dinheiro, variáveis essas conhecidas como sexo, idade, renda, religião, estado civil, raça entre outras.</w:t>
      </w:r>
    </w:p>
    <w:p w:rsidR="00ED609E" w:rsidRDefault="00ED609E" w:rsidP="00C62623">
      <w:pPr>
        <w:pStyle w:val="Ttulo3"/>
        <w:spacing w:before="0" w:after="120" w:line="240" w:lineRule="auto"/>
        <w:ind w:right="-568"/>
        <w:jc w:val="both"/>
        <w:rPr>
          <w:rFonts w:ascii="Times New Roman" w:eastAsiaTheme="minorHAnsi" w:hAnsi="Times New Roman" w:cs="Times New Roman"/>
          <w:color w:val="auto"/>
          <w:sz w:val="22"/>
          <w:szCs w:val="22"/>
        </w:rPr>
      </w:pPr>
      <w:bookmarkStart w:id="5" w:name="_Toc37910566"/>
    </w:p>
    <w:p w:rsidR="00C62623" w:rsidRPr="00C62623" w:rsidRDefault="00C62623" w:rsidP="00C62623">
      <w:pPr>
        <w:pStyle w:val="Ttulo3"/>
        <w:spacing w:before="0" w:after="120" w:line="240" w:lineRule="auto"/>
        <w:ind w:right="-568"/>
        <w:jc w:val="both"/>
        <w:rPr>
          <w:rFonts w:ascii="Times New Roman" w:hAnsi="Times New Roman" w:cs="Times New Roman"/>
        </w:rPr>
      </w:pPr>
      <w:r w:rsidRPr="00C62623">
        <w:rPr>
          <w:rFonts w:ascii="Times New Roman" w:hAnsi="Times New Roman" w:cs="Times New Roman"/>
          <w:b/>
          <w:color w:val="000000" w:themeColor="text1"/>
        </w:rPr>
        <w:t>2.2 Significado do dinheiro e gênero</w:t>
      </w:r>
      <w:bookmarkEnd w:id="5"/>
      <w:r w:rsidRPr="00C62623">
        <w:rPr>
          <w:rFonts w:ascii="Times New Roman" w:hAnsi="Times New Roman" w:cs="Times New Roman"/>
          <w:b/>
          <w:color w:val="000000" w:themeColor="text1"/>
        </w:rPr>
        <w:t xml:space="preserve">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Por muito tempo, o dinheiro exerceu uma visão estereotipada em relação a homens e mulheres. Essa visão consistia em dizer que os homens ganhavam o dinheiro e as mulheres gastavam, tornando-se objeto de humor na década de 50 ao mostrar em séries e filmes americanos, que as esposas gastavam rapidamente todo o dinheiro conquistado pelos maridos (C</w:t>
      </w:r>
      <w:r w:rsidR="00AC4F0B">
        <w:rPr>
          <w:rFonts w:ascii="Times New Roman" w:hAnsi="Times New Roman" w:cs="Times New Roman"/>
          <w:sz w:val="24"/>
          <w:szCs w:val="24"/>
        </w:rPr>
        <w:t xml:space="preserve">ohen </w:t>
      </w:r>
      <w:r w:rsidR="00AC4F0B">
        <w:rPr>
          <w:rFonts w:ascii="Times New Roman" w:hAnsi="Times New Roman" w:cs="Times New Roman"/>
          <w:sz w:val="24"/>
          <w:szCs w:val="24"/>
        </w:rPr>
        <w:t>et al.</w:t>
      </w:r>
      <w:r w:rsidR="00AC4F0B">
        <w:rPr>
          <w:rFonts w:ascii="Times New Roman" w:hAnsi="Times New Roman" w:cs="Times New Roman"/>
          <w:sz w:val="24"/>
          <w:szCs w:val="24"/>
        </w:rPr>
        <w:t xml:space="preserve">, </w:t>
      </w:r>
      <w:r w:rsidRPr="00C62623">
        <w:rPr>
          <w:rFonts w:ascii="Times New Roman" w:hAnsi="Times New Roman" w:cs="Times New Roman"/>
          <w:sz w:val="24"/>
          <w:szCs w:val="24"/>
        </w:rPr>
        <w:t>2018). Ainda segundo Cohen</w:t>
      </w:r>
      <w:r w:rsidR="00AC4F0B">
        <w:rPr>
          <w:rFonts w:ascii="Times New Roman" w:hAnsi="Times New Roman" w:cs="Times New Roman"/>
          <w:sz w:val="24"/>
          <w:szCs w:val="24"/>
        </w:rPr>
        <w:t xml:space="preserve"> et al. </w:t>
      </w:r>
      <w:r w:rsidRPr="00C62623">
        <w:rPr>
          <w:rFonts w:ascii="Times New Roman" w:hAnsi="Times New Roman" w:cs="Times New Roman"/>
          <w:sz w:val="24"/>
          <w:szCs w:val="24"/>
        </w:rPr>
        <w:t>(2018), esses preconceitos enraizados na época aconteciam pela dificuldade da sociedade em reconhecer as mulheres como sendo as fontes de renda e chefes de família.</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Atualmente, é comum observar mulheres que, mediante as próprias habilidades tornaram-se chefes de família, ou mesmo residências que são sustentadas por ambas as partes, independentemente do gênero, demonstrando assim que os limites dos papeis tradicionalistas e estereotipadas do gênero tornaram-se imprevisíveis </w:t>
      </w:r>
      <w:r w:rsidR="009F18D5" w:rsidRPr="00C62623">
        <w:rPr>
          <w:rFonts w:ascii="Times New Roman" w:hAnsi="Times New Roman" w:cs="Times New Roman"/>
          <w:color w:val="000000" w:themeColor="text1"/>
          <w:sz w:val="24"/>
          <w:szCs w:val="24"/>
        </w:rPr>
        <w:t>(</w:t>
      </w:r>
      <w:r w:rsidR="009F18D5">
        <w:rPr>
          <w:rFonts w:ascii="Times New Roman" w:hAnsi="Times New Roman" w:cs="Times New Roman"/>
          <w:color w:val="000000" w:themeColor="text1"/>
          <w:sz w:val="24"/>
          <w:szCs w:val="24"/>
        </w:rPr>
        <w:t>Abraham</w:t>
      </w:r>
      <w:r w:rsidR="00AC4F0B">
        <w:rPr>
          <w:rFonts w:ascii="Times New Roman" w:hAnsi="Times New Roman" w:cs="Times New Roman"/>
          <w:sz w:val="24"/>
          <w:szCs w:val="24"/>
        </w:rPr>
        <w:t xml:space="preserve"> et al.</w:t>
      </w:r>
      <w:r w:rsidR="009F18D5">
        <w:rPr>
          <w:rFonts w:ascii="Times New Roman" w:hAnsi="Times New Roman" w:cs="Times New Roman"/>
          <w:sz w:val="24"/>
          <w:szCs w:val="24"/>
        </w:rPr>
        <w:t xml:space="preserve">, </w:t>
      </w:r>
      <w:r w:rsidR="009F18D5" w:rsidRPr="00C62623">
        <w:rPr>
          <w:rFonts w:ascii="Times New Roman" w:hAnsi="Times New Roman" w:cs="Times New Roman"/>
          <w:sz w:val="24"/>
          <w:szCs w:val="24"/>
        </w:rPr>
        <w:t>2012).</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No início da década de 1990, ao observar a ascensão das mulheres em relação as decisões financeiras, Prince (1993) buscou compreender o significado atribuído ao dinheiro de acordo com o gênero. Diante desse objetivo, o autor demonstrou que há divergências entre os sentimentos de homens e mulheres perante o dinheiro, constatando que ambos os sexos acreditam que ele está ligado a estima e poder, entretanto, os homens tendem a se sentir mais confiantes e a assumir mais riscos no intuito de gerar riqueza. Já as mulheres tendem a ter sentimentos de privação em relação ao dinheiro, neste contexto, o autor inferiu que para o gênero masculino o dinheiro possui uma conotação positiva, enquanto que o gênero feminino atribui um sentimento mais negativo em relação ao dinheiro.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Dentre os mesmos achados, Falahati e Paim (2011) por meio de uma amostra de 2.340 estudantes da Malásia e utilizando a escala de Furnham (1984) com as suas seis dimensões de mensuração do Significado do Dinheiro (Obsessão, Poder, Retenção, Segurança, Inadequação, Esforço e habilidade), identificaram que os homens possuem maiores sentimentos de apego ao dinheiro, visto que para eles, significa poder e prestígio, embora o dinheiro também proporcione ansiedade. Já entre as estudantes mulheres, ficou constatado que elas são conservadoras e apegadas ao dinheiro em prol de autogratificação.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Contrariando os achados de Prince (1993) e Falahati e Paim (2011), os autores </w:t>
      </w:r>
      <w:r w:rsidR="009F18D5">
        <w:rPr>
          <w:rFonts w:ascii="Times New Roman" w:hAnsi="Times New Roman" w:cs="Times New Roman"/>
          <w:color w:val="000000" w:themeColor="text1"/>
          <w:sz w:val="24"/>
          <w:szCs w:val="24"/>
        </w:rPr>
        <w:t>Abraham</w:t>
      </w:r>
      <w:r w:rsidR="00672654">
        <w:rPr>
          <w:rFonts w:ascii="Times New Roman" w:hAnsi="Times New Roman" w:cs="Times New Roman"/>
          <w:sz w:val="24"/>
          <w:szCs w:val="24"/>
        </w:rPr>
        <w:t xml:space="preserve"> et al. </w:t>
      </w:r>
      <w:r w:rsidRPr="00C62623">
        <w:rPr>
          <w:rFonts w:ascii="Times New Roman" w:hAnsi="Times New Roman" w:cs="Times New Roman"/>
          <w:sz w:val="24"/>
          <w:szCs w:val="24"/>
        </w:rPr>
        <w:t xml:space="preserve">(2012) ao investigarem 161 estudantes da Indonésia com o objetivo de explicar o significado simbólico do dinheiro, encontraram que não há grandes diferenças nos pensamentos atribuídos ao dinheiro devido ao gênero. O mesmo resultado foi encontrado em trabalhos no Brasil, quando Barros e Jeunon (2012) buscaram compreender os significados atribuídos ao dinheiro por estudantes de ensino superior, coletando por meio da Escala do Significado do Dinheiro (ESD).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De acordo com Barros e Jeunon (2012), ao analisarem os dados, encontraram que há pouca divergência nos sentimentos em relação ao dinheiro quando se avalia o gênero, sendo </w:t>
      </w:r>
      <w:r w:rsidRPr="00C62623">
        <w:rPr>
          <w:rFonts w:ascii="Times New Roman" w:hAnsi="Times New Roman" w:cs="Times New Roman"/>
          <w:sz w:val="24"/>
          <w:szCs w:val="24"/>
        </w:rPr>
        <w:lastRenderedPageBreak/>
        <w:t xml:space="preserve">assim, encontraram que para ambos os sexos o dinheiro está relacionado com felicidade pessoal, poder e influência social. Já Rosa e Milani (2015), ao investigarem estudantes </w:t>
      </w:r>
      <w:r w:rsidRPr="00C62623">
        <w:rPr>
          <w:rFonts w:ascii="Times New Roman" w:hAnsi="Times New Roman" w:cs="Times New Roman"/>
          <w:color w:val="000000"/>
          <w:sz w:val="24"/>
          <w:szCs w:val="24"/>
        </w:rPr>
        <w:t xml:space="preserve">de Administração e Teologia em Santa Maria – RS, com base na escala de Moreira e Tamayo (1999), após aplicarem o questionário em 97 alunos, concluíram que o gênero não é uma variável que altera o significado atribuído ao dinheiro assim como evidenciado por </w:t>
      </w:r>
      <w:r w:rsidRPr="00C62623">
        <w:rPr>
          <w:rFonts w:ascii="Times New Roman" w:hAnsi="Times New Roman" w:cs="Times New Roman"/>
          <w:sz w:val="24"/>
          <w:szCs w:val="24"/>
        </w:rPr>
        <w:t xml:space="preserve">Barros e Jeunon (2012). </w:t>
      </w:r>
    </w:p>
    <w:p w:rsidR="00C62623" w:rsidRPr="00C62623" w:rsidRDefault="00C62623" w:rsidP="00C62623">
      <w:pPr>
        <w:spacing w:after="120" w:line="240" w:lineRule="auto"/>
        <w:ind w:right="-568" w:firstLine="709"/>
        <w:jc w:val="both"/>
        <w:rPr>
          <w:rFonts w:ascii="Times New Roman" w:hAnsi="Times New Roman" w:cs="Times New Roman"/>
          <w:color w:val="000000" w:themeColor="text1"/>
          <w:sz w:val="24"/>
          <w:szCs w:val="24"/>
        </w:rPr>
      </w:pPr>
      <w:r w:rsidRPr="00C62623">
        <w:rPr>
          <w:rFonts w:ascii="Times New Roman" w:hAnsi="Times New Roman" w:cs="Times New Roman"/>
          <w:color w:val="000000" w:themeColor="text1"/>
          <w:sz w:val="24"/>
          <w:szCs w:val="24"/>
        </w:rPr>
        <w:t>Embora o gênero seja uma possível característica associada ao que o dinheiro representa, vale ressaltar que os significados não são criados na fase adulta das pessoas, mas sim, são construídas ao longo da vida de acordo com as experiências e aprendizagens proporcionas pelos pais, escola e ambientes as quais as crianças e adolescentes estão inseridas (</w:t>
      </w:r>
      <w:r w:rsidR="00B643F5" w:rsidRPr="00B30788">
        <w:rPr>
          <w:rFonts w:ascii="Times New Roman" w:hAnsi="Times New Roman" w:cs="Times New Roman"/>
          <w:sz w:val="24"/>
          <w:szCs w:val="24"/>
          <w:lang w:val="en-US"/>
        </w:rPr>
        <w:t>Lauer-Leite</w:t>
      </w:r>
      <w:r w:rsidR="00B643F5">
        <w:rPr>
          <w:rFonts w:ascii="Times New Roman" w:hAnsi="Times New Roman" w:cs="Times New Roman"/>
          <w:sz w:val="24"/>
          <w:szCs w:val="24"/>
          <w:lang w:val="en-US"/>
        </w:rPr>
        <w:t>,</w:t>
      </w:r>
      <w:r w:rsidR="00B643F5" w:rsidRPr="00B30788">
        <w:rPr>
          <w:rFonts w:ascii="Times New Roman" w:hAnsi="Times New Roman" w:cs="Times New Roman"/>
          <w:sz w:val="24"/>
          <w:szCs w:val="24"/>
          <w:lang w:val="en-US"/>
        </w:rPr>
        <w:t xml:space="preserve"> Magaalhães, Gouveia, Sousa</w:t>
      </w:r>
      <w:r w:rsidR="00B643F5">
        <w:rPr>
          <w:rFonts w:ascii="Times New Roman" w:hAnsi="Times New Roman" w:cs="Times New Roman"/>
          <w:sz w:val="24"/>
          <w:szCs w:val="24"/>
          <w:lang w:val="en-US"/>
        </w:rPr>
        <w:t xml:space="preserve">, </w:t>
      </w:r>
      <w:r w:rsidR="00B643F5" w:rsidRPr="00B30788">
        <w:rPr>
          <w:rFonts w:ascii="Times New Roman" w:hAnsi="Times New Roman" w:cs="Times New Roman"/>
          <w:sz w:val="24"/>
          <w:szCs w:val="24"/>
          <w:lang w:val="en-US"/>
        </w:rPr>
        <w:t>Fonsêca &amp; Silva Soares</w:t>
      </w:r>
      <w:r w:rsidRPr="00C62623">
        <w:rPr>
          <w:rFonts w:ascii="Times New Roman" w:hAnsi="Times New Roman" w:cs="Times New Roman"/>
          <w:color w:val="000000" w:themeColor="text1"/>
          <w:sz w:val="24"/>
          <w:szCs w:val="24"/>
        </w:rPr>
        <w:t>, 2014). Sendo assim, o ciclo de vida a qual os indivíduos estão pode ser uma outra característica que permite compreender o significado atribuído ao dinheiro.</w:t>
      </w:r>
    </w:p>
    <w:p w:rsidR="00C62623" w:rsidRPr="00761F17" w:rsidRDefault="00C62623" w:rsidP="00C62623">
      <w:pPr>
        <w:spacing w:after="120" w:line="240" w:lineRule="auto"/>
        <w:ind w:right="-568" w:firstLine="709"/>
        <w:jc w:val="both"/>
        <w:rPr>
          <w:rFonts w:ascii="Times New Roman" w:hAnsi="Times New Roman" w:cs="Times New Roman"/>
          <w:color w:val="000000" w:themeColor="text1"/>
          <w:sz w:val="24"/>
          <w:szCs w:val="24"/>
        </w:rPr>
      </w:pPr>
    </w:p>
    <w:p w:rsidR="00C62623" w:rsidRPr="00C62623" w:rsidRDefault="00C62623" w:rsidP="00C62623">
      <w:pPr>
        <w:pStyle w:val="Ttulo3"/>
        <w:spacing w:before="0" w:after="120" w:line="240" w:lineRule="auto"/>
        <w:ind w:right="-568"/>
        <w:jc w:val="both"/>
        <w:rPr>
          <w:rFonts w:ascii="Times New Roman" w:hAnsi="Times New Roman" w:cs="Times New Roman"/>
          <w:b/>
          <w:color w:val="000000" w:themeColor="text1"/>
        </w:rPr>
      </w:pPr>
      <w:bookmarkStart w:id="6" w:name="_Toc37910567"/>
      <w:r w:rsidRPr="00C62623">
        <w:rPr>
          <w:rFonts w:ascii="Times New Roman" w:hAnsi="Times New Roman" w:cs="Times New Roman"/>
          <w:b/>
          <w:color w:val="000000" w:themeColor="text1"/>
        </w:rPr>
        <w:t>2.3 Significado do dinheiro e ciclo da vida</w:t>
      </w:r>
      <w:bookmarkEnd w:id="6"/>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Ao pensar em dinheiro é comum que as pessoas apliquem uma série de vieses psicológicos para tomarem as suas decisões, sendo que, muitas dessas premissas e crenças são construídas a partir da infância, fase que se inicia o desenvolvimento da percepção em relação ao dinheiro com base no aumento do entendimento do ambiente a qual estão inseridas </w:t>
      </w:r>
      <w:r w:rsidRPr="00C62623">
        <w:rPr>
          <w:rFonts w:ascii="Times New Roman" w:hAnsi="Times New Roman" w:cs="Times New Roman"/>
          <w:color w:val="000000"/>
          <w:sz w:val="24"/>
          <w:szCs w:val="24"/>
        </w:rPr>
        <w:t>(</w:t>
      </w:r>
      <w:r w:rsidRPr="00C62623">
        <w:rPr>
          <w:rFonts w:ascii="Times New Roman" w:hAnsi="Times New Roman" w:cs="Times New Roman"/>
          <w:sz w:val="24"/>
          <w:szCs w:val="24"/>
        </w:rPr>
        <w:t>F</w:t>
      </w:r>
      <w:r w:rsidR="00206702">
        <w:rPr>
          <w:rFonts w:ascii="Times New Roman" w:hAnsi="Times New Roman" w:cs="Times New Roman"/>
          <w:sz w:val="24"/>
          <w:szCs w:val="24"/>
        </w:rPr>
        <w:t>urnham</w:t>
      </w:r>
      <w:r w:rsidRPr="00C62623">
        <w:rPr>
          <w:rFonts w:ascii="Times New Roman" w:hAnsi="Times New Roman" w:cs="Times New Roman"/>
          <w:sz w:val="24"/>
          <w:szCs w:val="24"/>
        </w:rPr>
        <w:t>, 2014).</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 Em meados da década de 1980, Furnham (1984), ao analisar 250 pessoas com o objetivo de compreender as atitudes e uso do dinheiro encontrou que, os mais jovens atribuem ao dinheiro o significado de poder, embora não demonstrem disposição em poupar além de não se mostrarem preocupados com a segurança financeira. Já os mais velhos acreditam que a renda de uma pessoa está intimamente ligada ao seu esforço e capacidades próprias, além de serem mais pessimistas em relação ao futuro financeiro, associando assim o sentimento de segurança em relação ao dinheiro.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De maneira complementar, Vieira et al. (2014) descobriram que os indivíduos com idades entre 20 e 21 anos atribuem ao dinheiro o significado de progresso e sentem que o dinheiro proporciona estabilidade, enquanto pessoas com mais de 25 anos enxerga-o como um meio de relacionamento. Já para Pimentel et al. (2012) ao investigarem 202 estudantes de João Pessoa por meio da Escala de Atitudes frente ao Dinheiro de Yamauchi e Templer (1982) encontraram que quanto menor a idade, mais o dinheiro significa poder.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Também há estudos como o de Meirelles (2012) que constatou que pessoas mais jovens, que se encontram no início do ciclo de vida adulta, ou seja, entre 20 e 40 anos, enxergam o dinheiro como um objeto de obsessão e retenção por acreditarem que o mesmo é essencial para as aquisições no início da vida, além disso, também atribuem ao dinheiro o significado de privacidade o que indica que os mais jovens se preocupam em manter descrição sobre os valores poupados.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Contudo, os estudos não possuem uma medida unificada sobre faixas etárias de maneira que seja possível comparar os resultados. Isso posto, uma das formas comuns de se avaliar os ciclos de vida das pessoas foi explorada no Brasil pelos autores Cerveny e Berthoud (2011). De acordo com esses autores o ciclo de vida das famílias brasileiras pode ser compreendido em quatro fases não rigidamente circunscritas, sendo elas: fase de aquisição, fase adolescente, fase madura e fase última.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De acordo com Cerveny e Berthoud (2011, p. 47), a primeira fase denominada como aquisição compreende em</w:t>
      </w:r>
    </w:p>
    <w:p w:rsidR="00C62623" w:rsidRPr="00C62623" w:rsidRDefault="00C62623" w:rsidP="00C62623">
      <w:pPr>
        <w:spacing w:after="120" w:line="240" w:lineRule="auto"/>
        <w:ind w:left="2410" w:right="-568"/>
        <w:jc w:val="both"/>
        <w:rPr>
          <w:rFonts w:ascii="Times New Roman" w:hAnsi="Times New Roman" w:cs="Times New Roman"/>
          <w:sz w:val="20"/>
          <w:szCs w:val="24"/>
        </w:rPr>
      </w:pPr>
      <w:r w:rsidRPr="00C62623">
        <w:rPr>
          <w:rFonts w:ascii="Times New Roman" w:hAnsi="Times New Roman" w:cs="Times New Roman"/>
          <w:sz w:val="20"/>
          <w:szCs w:val="24"/>
        </w:rPr>
        <w:lastRenderedPageBreak/>
        <w:t>A escolha do parceiro, a formação de um novo casal, a chegada do primeiro filho (que transforma o jovem casal em nova família) e a vida com os filhos pequenos [...] é uma fase na qual há a predominância da tarefa de adquirir. E adquirir em todos os sentidos: material, emocional e psicológico. É esse o momento no qual os indivíduos estão bastante envolvidos no complexo movimento de dar e receber, conquistar e ceder, ser e vir a ser.</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Nessa fase de aquisição, os jovens tendem a se preocupar com a construção de suas carreiras profissionais, aquisição de bens materiais e a conquista da independência financeira diante das famílias de origem. Já os mais velhos, ao se encaixarem nessa fase, geralmente significa que os mesmos estão buscando reconstituir famílias, o que pode não exigir tanto esforço em evolução profissional e compra de bens, porém, exige a construção de novos vínculos familiares (C</w:t>
      </w:r>
      <w:r w:rsidR="00327881">
        <w:rPr>
          <w:rFonts w:ascii="Times New Roman" w:hAnsi="Times New Roman" w:cs="Times New Roman"/>
          <w:sz w:val="24"/>
          <w:szCs w:val="24"/>
        </w:rPr>
        <w:t>erveny &amp;</w:t>
      </w:r>
      <w:r w:rsidRPr="00C62623">
        <w:rPr>
          <w:rFonts w:ascii="Times New Roman" w:hAnsi="Times New Roman" w:cs="Times New Roman"/>
          <w:sz w:val="24"/>
          <w:szCs w:val="24"/>
        </w:rPr>
        <w:t xml:space="preserve"> B</w:t>
      </w:r>
      <w:r w:rsidR="00327881">
        <w:rPr>
          <w:rFonts w:ascii="Times New Roman" w:hAnsi="Times New Roman" w:cs="Times New Roman"/>
          <w:sz w:val="24"/>
          <w:szCs w:val="24"/>
        </w:rPr>
        <w:t xml:space="preserve">erthoud, </w:t>
      </w:r>
      <w:r w:rsidRPr="00C62623">
        <w:rPr>
          <w:rFonts w:ascii="Times New Roman" w:hAnsi="Times New Roman" w:cs="Times New Roman"/>
          <w:sz w:val="24"/>
          <w:szCs w:val="24"/>
        </w:rPr>
        <w:t>2011). Apesar de não haver uma única regra, as pessoas dessa fase geralmente estão na faixa de idade compreendida entre os 20 e 40 anos (M</w:t>
      </w:r>
      <w:r w:rsidR="00327881">
        <w:rPr>
          <w:rFonts w:ascii="Times New Roman" w:hAnsi="Times New Roman" w:cs="Times New Roman"/>
          <w:sz w:val="24"/>
          <w:szCs w:val="24"/>
        </w:rPr>
        <w:t>eirelles</w:t>
      </w:r>
      <w:r w:rsidRPr="00C62623">
        <w:rPr>
          <w:rFonts w:ascii="Times New Roman" w:hAnsi="Times New Roman" w:cs="Times New Roman"/>
          <w:sz w:val="24"/>
          <w:szCs w:val="24"/>
        </w:rPr>
        <w:t>, 2012)</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Após a fase de aquisição, inicia-se a segunda fase conhecida como adolescente, que representa a fase a qual os casais com filhos vivenciam a chegada da adolescência dos jovens, e repensam a própria vida ao se depararem com a vulnerabilidade do tempo e as novas formas de se relacionarem entre si e com os filhos </w:t>
      </w:r>
      <w:r w:rsidR="00327881" w:rsidRPr="00C62623">
        <w:rPr>
          <w:rFonts w:ascii="Times New Roman" w:hAnsi="Times New Roman" w:cs="Times New Roman"/>
          <w:sz w:val="24"/>
          <w:szCs w:val="24"/>
        </w:rPr>
        <w:t>(C</w:t>
      </w:r>
      <w:r w:rsidR="00327881">
        <w:rPr>
          <w:rFonts w:ascii="Times New Roman" w:hAnsi="Times New Roman" w:cs="Times New Roman"/>
          <w:sz w:val="24"/>
          <w:szCs w:val="24"/>
        </w:rPr>
        <w:t>erveny &amp;</w:t>
      </w:r>
      <w:r w:rsidR="00327881" w:rsidRPr="00C62623">
        <w:rPr>
          <w:rFonts w:ascii="Times New Roman" w:hAnsi="Times New Roman" w:cs="Times New Roman"/>
          <w:sz w:val="24"/>
          <w:szCs w:val="24"/>
        </w:rPr>
        <w:t xml:space="preserve"> B</w:t>
      </w:r>
      <w:r w:rsidR="00327881">
        <w:rPr>
          <w:rFonts w:ascii="Times New Roman" w:hAnsi="Times New Roman" w:cs="Times New Roman"/>
          <w:sz w:val="24"/>
          <w:szCs w:val="24"/>
        </w:rPr>
        <w:t xml:space="preserve">erthoud, </w:t>
      </w:r>
      <w:r w:rsidR="00327881" w:rsidRPr="00C62623">
        <w:rPr>
          <w:rFonts w:ascii="Times New Roman" w:hAnsi="Times New Roman" w:cs="Times New Roman"/>
          <w:sz w:val="24"/>
          <w:szCs w:val="24"/>
        </w:rPr>
        <w:t xml:space="preserve">2011). </w:t>
      </w:r>
      <w:r w:rsidR="00327881">
        <w:rPr>
          <w:rFonts w:ascii="Times New Roman" w:hAnsi="Times New Roman" w:cs="Times New Roman"/>
          <w:sz w:val="24"/>
          <w:szCs w:val="24"/>
        </w:rPr>
        <w:t xml:space="preserve"> </w:t>
      </w:r>
      <w:r w:rsidRPr="00C62623">
        <w:rPr>
          <w:rFonts w:ascii="Times New Roman" w:hAnsi="Times New Roman" w:cs="Times New Roman"/>
          <w:sz w:val="24"/>
          <w:szCs w:val="24"/>
        </w:rPr>
        <w:t>Nesta fase, as pessoas geralmente estão na faixa de idade entre os 40 e 65 anos (M</w:t>
      </w:r>
      <w:r w:rsidR="00327881">
        <w:rPr>
          <w:rFonts w:ascii="Times New Roman" w:hAnsi="Times New Roman" w:cs="Times New Roman"/>
          <w:sz w:val="24"/>
          <w:szCs w:val="24"/>
        </w:rPr>
        <w:t>eirelles</w:t>
      </w:r>
      <w:r w:rsidRPr="00C62623">
        <w:rPr>
          <w:rFonts w:ascii="Times New Roman" w:hAnsi="Times New Roman" w:cs="Times New Roman"/>
          <w:sz w:val="24"/>
          <w:szCs w:val="24"/>
        </w:rPr>
        <w:t>, 2012)</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Já na terceira fase, também nomeada como fase madura, compreende também entre os 40 e 65 anos, uma vez que, não há uma idade fixa para essa fase, logo, ela geralmente ocorre na mesma faixa etária da fase adolescente (MEIRELLES, 2012).Trata-se do período da vida em que os filhos já não dependem mais dos pais, logo, é necessário que os casais, agora com mais maturidade, renovem as suas relações já que retornam para o convício a dois </w:t>
      </w:r>
      <w:r w:rsidR="00327881" w:rsidRPr="00C62623">
        <w:rPr>
          <w:rFonts w:ascii="Times New Roman" w:hAnsi="Times New Roman" w:cs="Times New Roman"/>
          <w:sz w:val="24"/>
          <w:szCs w:val="24"/>
        </w:rPr>
        <w:t>(C</w:t>
      </w:r>
      <w:r w:rsidR="00327881">
        <w:rPr>
          <w:rFonts w:ascii="Times New Roman" w:hAnsi="Times New Roman" w:cs="Times New Roman"/>
          <w:sz w:val="24"/>
          <w:szCs w:val="24"/>
        </w:rPr>
        <w:t>erveny &amp;</w:t>
      </w:r>
      <w:r w:rsidR="00327881" w:rsidRPr="00C62623">
        <w:rPr>
          <w:rFonts w:ascii="Times New Roman" w:hAnsi="Times New Roman" w:cs="Times New Roman"/>
          <w:sz w:val="24"/>
          <w:szCs w:val="24"/>
        </w:rPr>
        <w:t xml:space="preserve"> B</w:t>
      </w:r>
      <w:r w:rsidR="00327881">
        <w:rPr>
          <w:rFonts w:ascii="Times New Roman" w:hAnsi="Times New Roman" w:cs="Times New Roman"/>
          <w:sz w:val="24"/>
          <w:szCs w:val="24"/>
        </w:rPr>
        <w:t xml:space="preserve">erthoud, </w:t>
      </w:r>
      <w:r w:rsidR="00327881" w:rsidRPr="00C62623">
        <w:rPr>
          <w:rFonts w:ascii="Times New Roman" w:hAnsi="Times New Roman" w:cs="Times New Roman"/>
          <w:sz w:val="24"/>
          <w:szCs w:val="24"/>
        </w:rPr>
        <w:t xml:space="preserve">2011). </w:t>
      </w:r>
      <w:r w:rsidRPr="00C62623">
        <w:rPr>
          <w:rFonts w:ascii="Times New Roman" w:hAnsi="Times New Roman" w:cs="Times New Roman"/>
          <w:sz w:val="24"/>
          <w:szCs w:val="24"/>
        </w:rPr>
        <w:t>Ainda segundo Cerveny e Berthoud (2011, p. 102), o que inclui nessa fase são:</w:t>
      </w:r>
    </w:p>
    <w:p w:rsidR="00C62623" w:rsidRPr="00C62623" w:rsidRDefault="00C62623" w:rsidP="00C62623">
      <w:pPr>
        <w:spacing w:after="120" w:line="240" w:lineRule="auto"/>
        <w:ind w:left="2268" w:right="-568"/>
        <w:jc w:val="both"/>
        <w:rPr>
          <w:rFonts w:ascii="Times New Roman" w:hAnsi="Times New Roman" w:cs="Times New Roman"/>
          <w:sz w:val="24"/>
          <w:szCs w:val="24"/>
        </w:rPr>
      </w:pPr>
      <w:r w:rsidRPr="00C62623">
        <w:rPr>
          <w:rFonts w:ascii="Times New Roman" w:hAnsi="Times New Roman" w:cs="Times New Roman"/>
          <w:sz w:val="20"/>
          <w:szCs w:val="24"/>
        </w:rPr>
        <w:t xml:space="preserve">Alguns aspectos como a ideia de passagem de uma etapa do ciclo vital para outra; como se desenvolve a comunicação entre pais e filhos adultos, a saída propriamente dita dos filhos adultos de casa. Também nos preocuparemos com a chegada das terceiras gerações na família em maturidade, o que implica o nascimento dos netos e a inclusão de parentes por afinidades e nos cuidados com a geração mais velha.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 Por fim, a quarta ou última fase caracteriza-se por ser o período em que é necessário conviver com a perda dos cônjuges, sobrevivência mediante a recebimento de aposentadorias, dependência dos filhos, fragilidade física, envelhecimento dos membros da família entre outros percalços que faz com que as pessoas repensem o sentido da vida e da família </w:t>
      </w:r>
      <w:r w:rsidR="001F376B" w:rsidRPr="00C62623">
        <w:rPr>
          <w:rFonts w:ascii="Times New Roman" w:hAnsi="Times New Roman" w:cs="Times New Roman"/>
          <w:sz w:val="24"/>
          <w:szCs w:val="24"/>
        </w:rPr>
        <w:t>(C</w:t>
      </w:r>
      <w:r w:rsidR="001F376B">
        <w:rPr>
          <w:rFonts w:ascii="Times New Roman" w:hAnsi="Times New Roman" w:cs="Times New Roman"/>
          <w:sz w:val="24"/>
          <w:szCs w:val="24"/>
        </w:rPr>
        <w:t>erveny &amp;</w:t>
      </w:r>
      <w:r w:rsidR="001F376B" w:rsidRPr="00C62623">
        <w:rPr>
          <w:rFonts w:ascii="Times New Roman" w:hAnsi="Times New Roman" w:cs="Times New Roman"/>
          <w:sz w:val="24"/>
          <w:szCs w:val="24"/>
        </w:rPr>
        <w:t xml:space="preserve"> B</w:t>
      </w:r>
      <w:r w:rsidR="001F376B">
        <w:rPr>
          <w:rFonts w:ascii="Times New Roman" w:hAnsi="Times New Roman" w:cs="Times New Roman"/>
          <w:sz w:val="24"/>
          <w:szCs w:val="24"/>
        </w:rPr>
        <w:t xml:space="preserve">erthoud, </w:t>
      </w:r>
      <w:r w:rsidR="001F376B" w:rsidRPr="00C62623">
        <w:rPr>
          <w:rFonts w:ascii="Times New Roman" w:hAnsi="Times New Roman" w:cs="Times New Roman"/>
          <w:sz w:val="24"/>
          <w:szCs w:val="24"/>
        </w:rPr>
        <w:t>2011)</w:t>
      </w:r>
      <w:r w:rsidR="001F376B">
        <w:rPr>
          <w:rFonts w:ascii="Times New Roman" w:hAnsi="Times New Roman" w:cs="Times New Roman"/>
          <w:sz w:val="24"/>
          <w:szCs w:val="24"/>
        </w:rPr>
        <w:t xml:space="preserve">. </w:t>
      </w:r>
      <w:r w:rsidRPr="00C62623">
        <w:rPr>
          <w:rFonts w:ascii="Times New Roman" w:hAnsi="Times New Roman" w:cs="Times New Roman"/>
          <w:sz w:val="24"/>
          <w:szCs w:val="24"/>
        </w:rPr>
        <w:t xml:space="preserve">De acordo com Meirelles (2012), nessa fase a idade das pessoas ultrapassa os 65 anos.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Nesta pesquisa, com base nos estudos de Cerveny e Berthoud (2011) e Meirelles (2012), os ciclos de vida a serem considerados foram os mesmos utilizados por Meirelles (2012), sendo a amostra subdividida em: (1) Início da vida adulta (até 40 anos); (2) Vida adulta intermediária (41 a 65 anos) e por fim (3) Vida adulta tardia (acima de 65 anos).</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p>
    <w:p w:rsidR="00C62623" w:rsidRPr="00C62623" w:rsidRDefault="00C62623" w:rsidP="00C62623">
      <w:pPr>
        <w:pStyle w:val="Ttulo3"/>
        <w:spacing w:before="0" w:after="120" w:line="240" w:lineRule="auto"/>
        <w:ind w:right="-568"/>
        <w:jc w:val="both"/>
        <w:rPr>
          <w:rFonts w:ascii="Times New Roman" w:hAnsi="Times New Roman" w:cs="Times New Roman"/>
        </w:rPr>
      </w:pPr>
      <w:bookmarkStart w:id="7" w:name="_Toc37910568"/>
      <w:r w:rsidRPr="00C62623">
        <w:rPr>
          <w:rFonts w:ascii="Times New Roman" w:hAnsi="Times New Roman" w:cs="Times New Roman"/>
          <w:b/>
          <w:color w:val="000000" w:themeColor="text1"/>
        </w:rPr>
        <w:t>2.4 Significado do dinheiro e demais variáveis demográficas</w:t>
      </w:r>
      <w:bookmarkEnd w:id="7"/>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Grande parte dos americanos acreditam que a posição social está intimamente ligada ao dinheiro acumulado, sendo um indicador até mais importante do que a educação e o cargo em que ocupam. Entretanto, séculos de discriminação contra os negros podem ser o motivo da divergência sobre como as pessoas se auto avaliam em termos de status social e como se </w:t>
      </w:r>
      <w:r w:rsidRPr="00C62623">
        <w:rPr>
          <w:rFonts w:ascii="Times New Roman" w:hAnsi="Times New Roman" w:cs="Times New Roman"/>
          <w:sz w:val="24"/>
          <w:szCs w:val="24"/>
        </w:rPr>
        <w:lastRenderedPageBreak/>
        <w:t>relacionam com o dinheiro, mesmo em situações em que pessoas da raça negra tenham uma renda maior que as pessoas da raça branca (C</w:t>
      </w:r>
      <w:r w:rsidR="00327881">
        <w:rPr>
          <w:rFonts w:ascii="Times New Roman" w:hAnsi="Times New Roman" w:cs="Times New Roman"/>
          <w:sz w:val="24"/>
          <w:szCs w:val="24"/>
        </w:rPr>
        <w:t xml:space="preserve">ohen et al., </w:t>
      </w:r>
      <w:r w:rsidRPr="00C62623">
        <w:rPr>
          <w:rFonts w:ascii="Times New Roman" w:hAnsi="Times New Roman" w:cs="Times New Roman"/>
          <w:sz w:val="24"/>
          <w:szCs w:val="24"/>
        </w:rPr>
        <w:t xml:space="preserve">2018).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Ainda de acordo com Cohen</w:t>
      </w:r>
      <w:r w:rsidR="00327881">
        <w:rPr>
          <w:rFonts w:ascii="Times New Roman" w:hAnsi="Times New Roman" w:cs="Times New Roman"/>
          <w:sz w:val="24"/>
          <w:szCs w:val="24"/>
        </w:rPr>
        <w:t xml:space="preserve"> et al. </w:t>
      </w:r>
      <w:r w:rsidRPr="00C62623">
        <w:rPr>
          <w:rFonts w:ascii="Times New Roman" w:hAnsi="Times New Roman" w:cs="Times New Roman"/>
          <w:sz w:val="24"/>
          <w:szCs w:val="24"/>
        </w:rPr>
        <w:t>(2018), os indivíduos de pele branca associam o dinheiro diretamente com o status social, já as pessoas de pele negra não atribuem esse significado a ele. De maneira complementar, Oliveira (2010) com base em uma amostra de 1.139 estudantes do sul do Brasil, identificou que os entrevistados da raça negra atribuem ao dinheiro os significados de conflito, preocupação e desigualdade social, enquanto as pessoas de pela parda encaram o dinheiro como um objeto complexo.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Em relação a renda das pessoas, estudos como o de Diener e Seligman (2004) mostra que uma renda maior está intrinsicamente ligada a sentimentos positivos presentes nos indivíduos, enquanto rendas menores levam a emoções negativas em relação ao dinheiro. Já Vieira et al. (2014) demonstraram que indivíduos com rendas na faixa de R$ 990,01 e R$ 1.356,00 atribuem ao dinheiro o significado de progresso, acreditando que o mesmo proporciona um mundo melhor, facilita a vida e resolve problemas sociais. Em contraponto, estudos como o de Pimentel et al. (2012) não demonstraram haver influência da renda nos significados e atitudes em relação ao dinheiro.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Já nas publicações de Oliveira (2010), Flores (2012) e Vieira et al. (2014) encontram-se elementos que demonstram diferenças de percepção dos significados do dinheiro devido ao grupo religioso. Para Vieira et al. (2014) a religião demonstrou ser uma característica altamente associada os sentimentos de Conflito, Progresso, Estabilidade, Sofrimento, Preocupação e Desapego em relação ao dinheiro, sendo que, os católicos apontaram um significado maior do dinheiro pelas perspectivas de Progresso e Estabilidade e os evangélicos demonstraram que enxergam o dinheiro por uma perspectiva negativa, incluindo as visões de Conflito, Sofrimento, Preocupação e Desapego.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Tais resultados corroboram com as pesquisas de Flores (2012), que evidenciou que os católicos atribuem mais valor ao dinheiro e com Oliveira (2010), que identificou que os evangélicos possuem sentimentos de Preocupação e Desapego. Contudo, ainda há estudos que não encontraram nenhuma ligação entre religião e o significado atribuído ao dinheiro como pode ser visto em Rosa e Milani (2015), ao avaliarem a percepção de significado do dinheiro de 97 estudantes dos cursos de Administração e Teologia.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Um outro fator que pode influenciar na percepção em relação ao dinheiro é o nível educacional das pessoas. Para Furnham (1984) pessoas com níveis de escolaridade menores tendem a ter o dinheiro como uma obsessão. Já indivíduos com o ensino médio completo percebem o dinheiro como fonte de poder enquanto as pessoas com instruções maiores tendem a agir com maior conservadorismo e preocupação em relação ao dinheiro. Da mesma maneira foram os resultados encontrados por Moreira (2000) que identificou que níveis maiores de escolaridade fazem com que os indivíduos percebam o dinheiro como um meio para a cultura e tendem a não atribuir sentimentos de Poder, Conflito e Sofrimento a ele. </w:t>
      </w:r>
    </w:p>
    <w:p w:rsid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Ademais, há trabalhos que encontraram indícios de que o estado civil pode influenciar o relacionamento e a percepção em relação ao dinheiro, tais como os de Flores (2012) e Meirelles (2012) que detectaram que pessoas solteiras tendem a atribuir menos valor ao dinheiro, porém, tendem a ser mais otimistas do que indivíduos casados ou separados. Em síntese, diante dos diversos trabalhos expostos, faz-se necessário verificar se gênero, ciclo de vida, raça, renda, religião, estado civil e escolaridade podem influenciar em como as pessoas percebem o dinheiro.</w:t>
      </w:r>
    </w:p>
    <w:p w:rsidR="00ED609E" w:rsidRPr="00C62623" w:rsidRDefault="00ED609E" w:rsidP="00C62623">
      <w:pPr>
        <w:spacing w:after="120" w:line="240" w:lineRule="auto"/>
        <w:ind w:right="-568" w:firstLine="709"/>
        <w:jc w:val="both"/>
        <w:rPr>
          <w:rFonts w:ascii="Times New Roman" w:hAnsi="Times New Roman" w:cs="Times New Roman"/>
        </w:rPr>
      </w:pPr>
    </w:p>
    <w:p w:rsidR="00C62623" w:rsidRPr="00C62623" w:rsidRDefault="00C62623" w:rsidP="00C62623">
      <w:pPr>
        <w:pStyle w:val="Ttulo2"/>
        <w:tabs>
          <w:tab w:val="left" w:pos="142"/>
          <w:tab w:val="left" w:pos="284"/>
          <w:tab w:val="left" w:pos="426"/>
        </w:tabs>
        <w:spacing w:before="0" w:after="120" w:line="240" w:lineRule="auto"/>
        <w:ind w:right="-568"/>
        <w:jc w:val="both"/>
        <w:rPr>
          <w:rFonts w:ascii="Times New Roman" w:hAnsi="Times New Roman" w:cs="Times New Roman"/>
          <w:b/>
          <w:color w:val="000000" w:themeColor="text1"/>
          <w:sz w:val="24"/>
          <w:szCs w:val="24"/>
        </w:rPr>
      </w:pPr>
      <w:bookmarkStart w:id="8" w:name="_Toc37910569"/>
      <w:r w:rsidRPr="00C62623">
        <w:rPr>
          <w:rFonts w:ascii="Times New Roman" w:hAnsi="Times New Roman" w:cs="Times New Roman"/>
          <w:b/>
          <w:color w:val="000000" w:themeColor="text1"/>
          <w:sz w:val="24"/>
          <w:szCs w:val="24"/>
        </w:rPr>
        <w:lastRenderedPageBreak/>
        <w:t>3 Metodologia</w:t>
      </w:r>
      <w:bookmarkEnd w:id="8"/>
    </w:p>
    <w:p w:rsidR="00C62623" w:rsidRPr="00C62623" w:rsidRDefault="00C62623" w:rsidP="00C62623">
      <w:pPr>
        <w:spacing w:after="120" w:line="240" w:lineRule="auto"/>
        <w:ind w:right="-568" w:firstLine="709"/>
        <w:jc w:val="both"/>
        <w:rPr>
          <w:rFonts w:ascii="Times New Roman" w:hAnsi="Times New Roman" w:cs="Times New Roman"/>
          <w:sz w:val="4"/>
          <w:szCs w:val="24"/>
        </w:rPr>
      </w:pPr>
    </w:p>
    <w:p w:rsidR="00C62623" w:rsidRPr="00C62623" w:rsidRDefault="00C62623" w:rsidP="00C62623">
      <w:pPr>
        <w:pStyle w:val="Ttulo3"/>
        <w:spacing w:before="0" w:after="120" w:line="240" w:lineRule="auto"/>
        <w:ind w:right="-568"/>
        <w:jc w:val="both"/>
        <w:rPr>
          <w:rFonts w:ascii="Times New Roman" w:hAnsi="Times New Roman" w:cs="Times New Roman"/>
          <w:b/>
          <w:color w:val="000000" w:themeColor="text1"/>
        </w:rPr>
      </w:pPr>
      <w:bookmarkStart w:id="9" w:name="_Toc37910570"/>
      <w:r w:rsidRPr="00C62623">
        <w:rPr>
          <w:rFonts w:ascii="Times New Roman" w:hAnsi="Times New Roman" w:cs="Times New Roman"/>
          <w:b/>
          <w:color w:val="000000" w:themeColor="text1"/>
        </w:rPr>
        <w:t>3.1 Aplicação dos questionários e análises estatística</w:t>
      </w:r>
      <w:bookmarkEnd w:id="9"/>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Este estudo buscou por meio de uma pesquisa descritiva e quantitativa responder ao objetivo proposto. Os dados deste trabalho podem ser considerados secundários, e foram obtidos do trabalho de Rogers, Rogers e Securato (2015) onde os procedimentos de coleta e análise encontram-se detalhadamente explicados. De maneira geral, a base de Rogers, Rogers e Securato (2015) consiste em uma </w:t>
      </w:r>
      <w:r w:rsidRPr="00C62623">
        <w:rPr>
          <w:rFonts w:ascii="Times New Roman" w:hAnsi="Times New Roman" w:cs="Times New Roman"/>
          <w:i/>
          <w:iCs/>
          <w:sz w:val="24"/>
          <w:szCs w:val="24"/>
        </w:rPr>
        <w:t xml:space="preserve">survey </w:t>
      </w:r>
      <w:r w:rsidRPr="00C62623">
        <w:rPr>
          <w:rFonts w:ascii="Times New Roman" w:hAnsi="Times New Roman" w:cs="Times New Roman"/>
          <w:sz w:val="24"/>
          <w:szCs w:val="24"/>
        </w:rPr>
        <w:t xml:space="preserve">composta por 195 questões que levava de 25 a 30 minutos para serem respondidas. Ressalta-se que a base original foi modificada pelos procedimentos adotados na otimização da escala presente no capítulo 2, sendo assim, ao final das tratativas necessárias para a escala, a base permaneceu com </w:t>
      </w:r>
      <w:r w:rsidRPr="00C62623">
        <w:rPr>
          <w:rFonts w:ascii="Times New Roman" w:hAnsi="Times New Roman" w:cs="Times New Roman"/>
          <w:color w:val="000000" w:themeColor="text1"/>
          <w:sz w:val="24"/>
          <w:szCs w:val="24"/>
        </w:rPr>
        <w:t xml:space="preserve">966 respondentes </w:t>
      </w:r>
      <w:r w:rsidRPr="00C62623">
        <w:rPr>
          <w:rFonts w:ascii="Times New Roman" w:hAnsi="Times New Roman" w:cs="Times New Roman"/>
          <w:sz w:val="24"/>
          <w:szCs w:val="24"/>
        </w:rPr>
        <w:t xml:space="preserve">válidos para a análise dos dados sociodemográficos e a sua relação com os significados atribuídos ao dinheiro.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p>
    <w:p w:rsidR="00C62623" w:rsidRPr="00C62623" w:rsidRDefault="00C62623" w:rsidP="00C62623">
      <w:pPr>
        <w:pStyle w:val="Ttulo3"/>
        <w:spacing w:line="240" w:lineRule="auto"/>
        <w:ind w:right="-568"/>
        <w:rPr>
          <w:rFonts w:ascii="Times New Roman" w:hAnsi="Times New Roman" w:cs="Times New Roman"/>
          <w:b/>
          <w:color w:val="000000" w:themeColor="text1"/>
        </w:rPr>
      </w:pPr>
      <w:bookmarkStart w:id="10" w:name="_Toc37910571"/>
      <w:r w:rsidRPr="00C62623">
        <w:rPr>
          <w:rFonts w:ascii="Times New Roman" w:hAnsi="Times New Roman" w:cs="Times New Roman"/>
          <w:b/>
          <w:color w:val="000000" w:themeColor="text1"/>
        </w:rPr>
        <w:t>3.2 Variáveis utilizadas</w:t>
      </w:r>
      <w:bookmarkEnd w:id="10"/>
    </w:p>
    <w:p w:rsidR="00C62623" w:rsidRPr="00C62623" w:rsidRDefault="00C62623" w:rsidP="00C62623">
      <w:pPr>
        <w:spacing w:after="120" w:line="240" w:lineRule="auto"/>
        <w:ind w:right="-568" w:firstLine="709"/>
        <w:jc w:val="both"/>
        <w:rPr>
          <w:rFonts w:ascii="Times New Roman" w:hAnsi="Times New Roman" w:cs="Times New Roman"/>
          <w:color w:val="000000" w:themeColor="text1"/>
          <w:sz w:val="24"/>
          <w:szCs w:val="24"/>
        </w:rPr>
      </w:pPr>
      <w:r w:rsidRPr="00C62623">
        <w:rPr>
          <w:rFonts w:ascii="Times New Roman" w:hAnsi="Times New Roman" w:cs="Times New Roman"/>
          <w:color w:val="000000" w:themeColor="text1"/>
          <w:sz w:val="24"/>
          <w:szCs w:val="24"/>
        </w:rPr>
        <w:t>A escala utilizada neste estudo trata-se da Escala do Significado do Dinheiro construída por Moreira (2000). Essa escala surgiu como uma proposta de aprimoramento dos trabalhos anteriores de Yamauchi e Templer (1982) e Furnham (1984), sendo construída a partir do senso comum aliado a teorias sociais. A escala de Moreira (2000) é composta por dois grupos, sendo um deles com significado positivo e outro com significados negativos. Os significados positivos atribuídos ao dinheiro são com base nos fatores de (1) Transcendência, (2) Altruísmo e (3) Prazer. Já os significados negativos foram construídos com base nos fatores de (1) Desigualdade, (2) Conflito e (3) Sofrimento.</w:t>
      </w:r>
    </w:p>
    <w:p w:rsidR="00C62623" w:rsidRPr="00C62623" w:rsidRDefault="00C62623" w:rsidP="00C62623">
      <w:pPr>
        <w:spacing w:after="120" w:line="240" w:lineRule="auto"/>
        <w:ind w:right="-568" w:firstLine="709"/>
        <w:jc w:val="both"/>
        <w:rPr>
          <w:rFonts w:ascii="Times New Roman" w:hAnsi="Times New Roman" w:cs="Times New Roman"/>
          <w:color w:val="000000" w:themeColor="text1"/>
          <w:sz w:val="24"/>
          <w:szCs w:val="24"/>
        </w:rPr>
      </w:pPr>
      <w:r w:rsidRPr="00C62623">
        <w:rPr>
          <w:rFonts w:ascii="Times New Roman" w:hAnsi="Times New Roman" w:cs="Times New Roman"/>
          <w:color w:val="000000" w:themeColor="text1"/>
          <w:sz w:val="24"/>
          <w:szCs w:val="24"/>
        </w:rPr>
        <w:t>O modelo original de Moreira (2000) foi reespecificado por Santos (2020</w:t>
      </w:r>
      <w:r w:rsidR="008C6760" w:rsidRPr="00C62623">
        <w:rPr>
          <w:rFonts w:ascii="Times New Roman" w:hAnsi="Times New Roman" w:cs="Times New Roman"/>
          <w:color w:val="000000" w:themeColor="text1"/>
          <w:sz w:val="24"/>
          <w:szCs w:val="24"/>
        </w:rPr>
        <w:t>) por</w:t>
      </w:r>
      <w:r w:rsidRPr="00C62623">
        <w:rPr>
          <w:rFonts w:ascii="Times New Roman" w:hAnsi="Times New Roman" w:cs="Times New Roman"/>
          <w:color w:val="000000" w:themeColor="text1"/>
          <w:sz w:val="24"/>
          <w:szCs w:val="24"/>
        </w:rPr>
        <w:t xml:space="preserve"> meio da Análise fatorial confirmatória (AFC), o que permitiu com que a escala de 60 itens e 6 fatores fosse melhor representado por uma escala de 4 fatores e 21 questões, conforme demonstrado por meio dos critérios de aceitação, confiabilidade e validação do modelo descritos no capítulo 2. Sendo assim, a escala do Significado do dinheiro utilizada neste trabalho será a versão reduzida proposta no capítulo 2. </w:t>
      </w:r>
    </w:p>
    <w:p w:rsidR="00C62623" w:rsidRPr="00C62623" w:rsidRDefault="00C62623" w:rsidP="00C62623">
      <w:pPr>
        <w:spacing w:after="120" w:line="240" w:lineRule="auto"/>
        <w:ind w:right="-568" w:firstLine="709"/>
        <w:jc w:val="both"/>
        <w:rPr>
          <w:rFonts w:ascii="Times New Roman" w:hAnsi="Times New Roman" w:cs="Times New Roman"/>
          <w:color w:val="000000" w:themeColor="text1"/>
          <w:sz w:val="12"/>
          <w:szCs w:val="24"/>
          <w:highlight w:val="yellow"/>
        </w:rPr>
      </w:pPr>
    </w:p>
    <w:p w:rsidR="00C62623" w:rsidRPr="00C62623" w:rsidRDefault="00C62623" w:rsidP="00C62623">
      <w:pPr>
        <w:pStyle w:val="Ttulo3"/>
        <w:spacing w:before="0" w:after="120" w:line="240" w:lineRule="auto"/>
        <w:ind w:right="-568"/>
        <w:jc w:val="both"/>
        <w:rPr>
          <w:rFonts w:ascii="Times New Roman" w:hAnsi="Times New Roman" w:cs="Times New Roman"/>
          <w:b/>
          <w:color w:val="000000" w:themeColor="text1"/>
        </w:rPr>
      </w:pPr>
      <w:bookmarkStart w:id="11" w:name="_Toc37910572"/>
      <w:r w:rsidRPr="00C62623">
        <w:rPr>
          <w:rFonts w:ascii="Times New Roman" w:hAnsi="Times New Roman" w:cs="Times New Roman"/>
          <w:b/>
          <w:color w:val="000000" w:themeColor="text1"/>
        </w:rPr>
        <w:t>3.3 Hipóteses de pesquisa</w:t>
      </w:r>
      <w:bookmarkEnd w:id="11"/>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Como observa-se no referencial teórico que subsidia este trabalho, os significados atribuídos ao dinheiro podem ser influenciados por variáveis sociodemográficas, tais como gênero, idade, raça, religião e a sua prática, estado civil e escolaridade. Diante do exposto, formula-se a seguinte hipótese de pesquisa a ser testada por este trabalho: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H0 = O gênero, ciclos de vida, raça, religião, estado civil e escolaridade influenciam o significado atribuído ao dinheiro.</w:t>
      </w:r>
    </w:p>
    <w:p w:rsidR="00C62623" w:rsidRPr="00C62623" w:rsidRDefault="00C62623" w:rsidP="00C62623">
      <w:pPr>
        <w:spacing w:after="120" w:line="240" w:lineRule="auto"/>
        <w:ind w:right="-568" w:firstLine="709"/>
        <w:jc w:val="both"/>
        <w:rPr>
          <w:rFonts w:ascii="Times New Roman" w:hAnsi="Times New Roman" w:cs="Times New Roman"/>
        </w:rPr>
      </w:pPr>
      <w:r w:rsidRPr="00C62623">
        <w:rPr>
          <w:rFonts w:ascii="Times New Roman" w:hAnsi="Times New Roman" w:cs="Times New Roman"/>
          <w:sz w:val="24"/>
          <w:szCs w:val="24"/>
        </w:rPr>
        <w:t>H1 = O gênero, ciclos de vida, raça, religião, estado civil e escolaridade não influenciam o significado atribuído ao dinheiro</w:t>
      </w:r>
    </w:p>
    <w:p w:rsidR="00C62623" w:rsidRPr="00C62623" w:rsidRDefault="00C62623"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6860B7" w:rsidRDefault="006860B7"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6860B7" w:rsidRDefault="006860B7"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6860B7" w:rsidRDefault="006860B7"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6860B7" w:rsidRDefault="006860B7"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6860B7" w:rsidRDefault="006860B7"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6860B7" w:rsidRDefault="006860B7"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p>
    <w:p w:rsidR="00C62623" w:rsidRPr="00C62623" w:rsidRDefault="00C62623" w:rsidP="00C62623">
      <w:pPr>
        <w:pStyle w:val="PargrafodaLista"/>
        <w:tabs>
          <w:tab w:val="left" w:pos="142"/>
          <w:tab w:val="left" w:pos="284"/>
          <w:tab w:val="left" w:pos="426"/>
        </w:tabs>
        <w:spacing w:after="0" w:line="240" w:lineRule="auto"/>
        <w:ind w:left="0" w:right="-568"/>
        <w:jc w:val="both"/>
        <w:rPr>
          <w:rFonts w:ascii="Times New Roman" w:hAnsi="Times New Roman" w:cs="Times New Roman"/>
          <w:sz w:val="24"/>
          <w:szCs w:val="24"/>
        </w:rPr>
      </w:pPr>
      <w:r w:rsidRPr="00C62623">
        <w:rPr>
          <w:rFonts w:ascii="Times New Roman" w:hAnsi="Times New Roman" w:cs="Times New Roman"/>
          <w:sz w:val="24"/>
          <w:szCs w:val="24"/>
        </w:rPr>
        <w:lastRenderedPageBreak/>
        <w:t xml:space="preserve">Figura 3 - Hipóteses de pesquisa </w:t>
      </w:r>
    </w:p>
    <w:p w:rsidR="00C62623" w:rsidRPr="00C62623" w:rsidRDefault="00C62623" w:rsidP="00C62623">
      <w:pPr>
        <w:pStyle w:val="PargrafodaLista"/>
        <w:tabs>
          <w:tab w:val="left" w:pos="142"/>
          <w:tab w:val="left" w:pos="284"/>
          <w:tab w:val="left" w:pos="426"/>
        </w:tabs>
        <w:spacing w:after="0" w:line="240" w:lineRule="auto"/>
        <w:ind w:left="0" w:right="-568"/>
        <w:jc w:val="both"/>
        <w:rPr>
          <w:rFonts w:ascii="Times New Roman" w:hAnsi="Times New Roman" w:cs="Times New Roman"/>
        </w:rPr>
      </w:pPr>
      <w:r w:rsidRPr="00C62623">
        <w:rPr>
          <w:rFonts w:ascii="Times New Roman" w:hAnsi="Times New Roman" w:cs="Times New Roman"/>
          <w:noProof/>
          <w:sz w:val="24"/>
          <w:szCs w:val="24"/>
        </w:rPr>
        <w:drawing>
          <wp:inline distT="0" distB="0" distL="0" distR="0" wp14:anchorId="7428905D" wp14:editId="533726D0">
            <wp:extent cx="3259771" cy="3713019"/>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8528" cy="3734384"/>
                    </a:xfrm>
                    <a:prstGeom prst="rect">
                      <a:avLst/>
                    </a:prstGeom>
                    <a:noFill/>
                  </pic:spPr>
                </pic:pic>
              </a:graphicData>
            </a:graphic>
          </wp:inline>
        </w:drawing>
      </w:r>
    </w:p>
    <w:p w:rsidR="00C62623" w:rsidRPr="00C62623" w:rsidRDefault="00C62623" w:rsidP="00C62623">
      <w:pPr>
        <w:spacing w:after="0" w:line="240" w:lineRule="auto"/>
        <w:ind w:right="-568"/>
        <w:jc w:val="both"/>
        <w:rPr>
          <w:rFonts w:ascii="Times New Roman" w:hAnsi="Times New Roman" w:cs="Times New Roman"/>
          <w:color w:val="000000" w:themeColor="text1"/>
          <w:sz w:val="20"/>
          <w:szCs w:val="24"/>
        </w:rPr>
      </w:pPr>
      <w:r w:rsidRPr="00C62623">
        <w:rPr>
          <w:rFonts w:ascii="Times New Roman" w:hAnsi="Times New Roman" w:cs="Times New Roman"/>
          <w:color w:val="000000" w:themeColor="text1"/>
          <w:sz w:val="20"/>
          <w:szCs w:val="24"/>
        </w:rPr>
        <w:t>Fonte: elaborado pelo autor</w:t>
      </w:r>
    </w:p>
    <w:p w:rsidR="00C62623" w:rsidRPr="00C62623" w:rsidRDefault="00C62623" w:rsidP="00C62623">
      <w:pPr>
        <w:spacing w:line="240" w:lineRule="auto"/>
        <w:ind w:right="-568" w:firstLine="709"/>
        <w:jc w:val="both"/>
        <w:rPr>
          <w:rFonts w:ascii="Times New Roman" w:hAnsi="Times New Roman" w:cs="Times New Roman"/>
          <w:sz w:val="24"/>
          <w:szCs w:val="24"/>
        </w:rPr>
      </w:pPr>
    </w:p>
    <w:p w:rsidR="00C62623" w:rsidRPr="00C62623" w:rsidRDefault="00C62623" w:rsidP="00C62623">
      <w:pPr>
        <w:pStyle w:val="Ttulo3"/>
        <w:spacing w:before="0" w:after="120" w:line="240" w:lineRule="auto"/>
        <w:ind w:right="-568"/>
        <w:jc w:val="both"/>
        <w:rPr>
          <w:rFonts w:ascii="Times New Roman" w:hAnsi="Times New Roman" w:cs="Times New Roman"/>
        </w:rPr>
      </w:pPr>
      <w:bookmarkStart w:id="12" w:name="_Toc37910573"/>
      <w:r w:rsidRPr="00C62623">
        <w:rPr>
          <w:rFonts w:ascii="Times New Roman" w:hAnsi="Times New Roman" w:cs="Times New Roman"/>
          <w:b/>
          <w:color w:val="000000" w:themeColor="text1"/>
        </w:rPr>
        <w:t>3.4 Procedimento metodológicos</w:t>
      </w:r>
      <w:bookmarkEnd w:id="12"/>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Os dados foram analisados com o auxílio do software IBM SPSS®, versão 24.0 e Amos™. Inicialmente, a estatística descritiva foi realizada no intuito de explorar a base utilizada, sendo assim, as variáveis qualitativas foram sintetizadas em frequências absolutas e relativas e as variáveis quantitativas foram descritas de acordo com as suas médias e desvios padrões. Posteriormente, foi verificado a) necessidade de aglutinar variáveis, b) possíveis inconsistências, c) presença de </w:t>
      </w:r>
      <w:r w:rsidRPr="00C62623">
        <w:rPr>
          <w:rFonts w:ascii="Times New Roman" w:hAnsi="Times New Roman" w:cs="Times New Roman"/>
          <w:i/>
          <w:sz w:val="24"/>
          <w:szCs w:val="24"/>
        </w:rPr>
        <w:t xml:space="preserve">missing values </w:t>
      </w:r>
      <w:r w:rsidRPr="00C62623">
        <w:rPr>
          <w:rFonts w:ascii="Times New Roman" w:hAnsi="Times New Roman" w:cs="Times New Roman"/>
          <w:color w:val="000000" w:themeColor="text1"/>
          <w:sz w:val="24"/>
          <w:szCs w:val="24"/>
        </w:rPr>
        <w:t>e d) análise de multicolinearidade</w:t>
      </w:r>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szCs w:val="24"/>
        </w:rPr>
        <w:t xml:space="preserve">Em um primeiro momento foi criado uma variável contendo o ciclo de vida conforme descrito no referencial teórico, separando as idades em faixas de até 40 anos (início da vida adulta), entre 41 e 65 anos (vida adulta intermediária) e acima de 65 anos (vida adulta tardia). Contudo, ao fazer essa separação observou-se que </w:t>
      </w:r>
      <w:r w:rsidRPr="00C62623">
        <w:rPr>
          <w:rFonts w:ascii="Times New Roman" w:hAnsi="Times New Roman" w:cs="Times New Roman"/>
          <w:sz w:val="24"/>
        </w:rPr>
        <w:t xml:space="preserve">a amostra coletou apenas 22 respondentes acima de 65 anos que faria parte da classificação de vida adulta tardia, entretanto, devido a sua participação reduzida optou-se por aglutinar a faixa etária denominada como vida adulta intermediária com a vida adulta tardia, ficando assim apenas duas faixas de idade. Já </w:t>
      </w:r>
      <w:r w:rsidRPr="00C62623">
        <w:rPr>
          <w:rFonts w:ascii="Times New Roman" w:hAnsi="Times New Roman" w:cs="Times New Roman"/>
          <w:sz w:val="24"/>
          <w:szCs w:val="24"/>
        </w:rPr>
        <w:t xml:space="preserve">as variáveis Escolaridade, Estado Civil, Religião e Raça também foram aglutinadas no intuito de otimizar a visualização das informações e por fim, a variável renda foi consolidada por faixas de renda, tendo como base o salário mínimo de 2010, que foi o período em que a base foi coletada.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Por fim, foram realizadas regressões lineares para verificar a multicolinearidade de cada item da base com a escala do Significado do dinheiro. Os VIF’s gerados foram todos abaixo de 2, o que indica que não há problemas de multicolinearidade na base. Sendo assim, após todas as tratativas, a base inicial de 975 respondentes apresentou ainda 966 indivíduos válidos. Posteriormente, para o teste de hipóteses foram realizadas Análises de Variância Multivariada (MANOVA) no intuito de verificar as relações existentes entre as variáveis sociodemográficas </w:t>
      </w:r>
      <w:r w:rsidRPr="00C62623">
        <w:rPr>
          <w:rFonts w:ascii="Times New Roman" w:hAnsi="Times New Roman" w:cs="Times New Roman"/>
          <w:sz w:val="24"/>
          <w:szCs w:val="24"/>
        </w:rPr>
        <w:lastRenderedPageBreak/>
        <w:t xml:space="preserve">e os significados atribuídos ao dinheiro modificada por este trabalho. Em situações que houve diferenças significativas, as comparações </w:t>
      </w:r>
      <w:r w:rsidRPr="00C62623">
        <w:rPr>
          <w:rFonts w:ascii="Times New Roman" w:hAnsi="Times New Roman" w:cs="Times New Roman"/>
          <w:i/>
          <w:sz w:val="24"/>
          <w:szCs w:val="24"/>
        </w:rPr>
        <w:t>post hoc</w:t>
      </w:r>
      <w:r w:rsidRPr="00C62623">
        <w:rPr>
          <w:rFonts w:ascii="Times New Roman" w:hAnsi="Times New Roman" w:cs="Times New Roman"/>
          <w:sz w:val="24"/>
          <w:szCs w:val="24"/>
        </w:rPr>
        <w:t xml:space="preserve"> foram realizadas utilizando o teste de Tukey.</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p>
    <w:p w:rsidR="00C62623" w:rsidRPr="00C62623" w:rsidRDefault="00C62623" w:rsidP="00C62623">
      <w:pPr>
        <w:pStyle w:val="Ttulo2"/>
        <w:tabs>
          <w:tab w:val="left" w:pos="142"/>
          <w:tab w:val="left" w:pos="284"/>
          <w:tab w:val="left" w:pos="426"/>
        </w:tabs>
        <w:spacing w:before="0" w:after="120" w:line="240" w:lineRule="auto"/>
        <w:ind w:right="-568"/>
        <w:jc w:val="both"/>
        <w:rPr>
          <w:rFonts w:ascii="Times New Roman" w:hAnsi="Times New Roman" w:cs="Times New Roman"/>
          <w:b/>
          <w:color w:val="000000" w:themeColor="text1"/>
          <w:sz w:val="24"/>
          <w:szCs w:val="24"/>
        </w:rPr>
      </w:pPr>
      <w:bookmarkStart w:id="13" w:name="_Toc37910574"/>
      <w:r w:rsidRPr="00C62623">
        <w:rPr>
          <w:rFonts w:ascii="Times New Roman" w:hAnsi="Times New Roman" w:cs="Times New Roman"/>
          <w:b/>
          <w:color w:val="000000" w:themeColor="text1"/>
          <w:sz w:val="24"/>
          <w:szCs w:val="24"/>
        </w:rPr>
        <w:t>4 Resultados</w:t>
      </w:r>
      <w:bookmarkEnd w:id="13"/>
    </w:p>
    <w:p w:rsidR="00C62623" w:rsidRPr="00C62623" w:rsidRDefault="00C62623" w:rsidP="00C62623">
      <w:pPr>
        <w:pStyle w:val="Ttulo3"/>
        <w:tabs>
          <w:tab w:val="left" w:pos="142"/>
          <w:tab w:val="left" w:pos="284"/>
          <w:tab w:val="left" w:pos="426"/>
        </w:tabs>
        <w:spacing w:before="0" w:after="120" w:line="240" w:lineRule="auto"/>
        <w:ind w:right="-568"/>
        <w:jc w:val="both"/>
        <w:rPr>
          <w:rFonts w:ascii="Times New Roman" w:hAnsi="Times New Roman" w:cs="Times New Roman"/>
          <w:b/>
          <w:color w:val="000000" w:themeColor="text1"/>
        </w:rPr>
      </w:pPr>
      <w:bookmarkStart w:id="14" w:name="_Toc37910575"/>
      <w:r w:rsidRPr="00C62623">
        <w:rPr>
          <w:rFonts w:ascii="Times New Roman" w:hAnsi="Times New Roman" w:cs="Times New Roman"/>
          <w:b/>
          <w:color w:val="000000" w:themeColor="text1"/>
        </w:rPr>
        <w:t>4.1 Caracterização da amostra</w:t>
      </w:r>
      <w:bookmarkEnd w:id="14"/>
    </w:p>
    <w:p w:rsidR="00C62623" w:rsidRPr="00C62623" w:rsidRDefault="00C62623" w:rsidP="008C6760">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Com os ajustes realizados na base a amostra ficou composta por 966 indivíduos, sendo 531 (55%) homens e 435 (45%) mulheres, além disso, mais de 70% da amostra é composta por pessoas com até 40 anos e que se encontram no início da vida adulta de acordo com o referencial teórico adotado,  e os outros 29,1% apresentaram idades igual ou acima de 41 anos conforme pode ser visto na tabela 1. No geral, a idade média da base é de 35 anos.</w:t>
      </w:r>
    </w:p>
    <w:p w:rsidR="00C62623" w:rsidRPr="00C62623" w:rsidRDefault="00C62623" w:rsidP="00C62623">
      <w:pPr>
        <w:spacing w:after="0" w:line="240" w:lineRule="auto"/>
        <w:ind w:right="-568"/>
        <w:rPr>
          <w:rFonts w:ascii="Times New Roman" w:hAnsi="Times New Roman" w:cs="Times New Roman"/>
          <w:sz w:val="2"/>
        </w:rPr>
      </w:pPr>
    </w:p>
    <w:p w:rsidR="00C62623" w:rsidRPr="00A87A53" w:rsidRDefault="00C62623" w:rsidP="00C62623">
      <w:pPr>
        <w:spacing w:after="0" w:line="240" w:lineRule="auto"/>
        <w:ind w:right="-568"/>
        <w:rPr>
          <w:rFonts w:ascii="Times New Roman" w:hAnsi="Times New Roman" w:cs="Times New Roman"/>
          <w:sz w:val="20"/>
          <w:szCs w:val="20"/>
        </w:rPr>
      </w:pPr>
      <w:r w:rsidRPr="00A87A53">
        <w:rPr>
          <w:rFonts w:ascii="Times New Roman" w:hAnsi="Times New Roman" w:cs="Times New Roman"/>
          <w:sz w:val="20"/>
          <w:szCs w:val="20"/>
        </w:rPr>
        <w:t>Tabela 1 – Frequências de Gênero e Ciclo de vida</w:t>
      </w:r>
    </w:p>
    <w:tbl>
      <w:tblPr>
        <w:tblW w:w="9115" w:type="dxa"/>
        <w:tblCellMar>
          <w:left w:w="70" w:type="dxa"/>
          <w:right w:w="70" w:type="dxa"/>
        </w:tblCellMar>
        <w:tblLook w:val="04A0" w:firstRow="1" w:lastRow="0" w:firstColumn="1" w:lastColumn="0" w:noHBand="0" w:noVBand="1"/>
      </w:tblPr>
      <w:tblGrid>
        <w:gridCol w:w="3773"/>
        <w:gridCol w:w="2671"/>
        <w:gridCol w:w="2671"/>
      </w:tblGrid>
      <w:tr w:rsidR="00C62623" w:rsidRPr="00C62623" w:rsidTr="0096398A">
        <w:trPr>
          <w:trHeight w:val="471"/>
        </w:trPr>
        <w:tc>
          <w:tcPr>
            <w:tcW w:w="3773"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Sócio Demográficos</w:t>
            </w:r>
          </w:p>
        </w:tc>
        <w:tc>
          <w:tcPr>
            <w:tcW w:w="2671" w:type="dxa"/>
            <w:tcBorders>
              <w:top w:val="single" w:sz="8" w:space="0" w:color="auto"/>
              <w:left w:val="nil"/>
              <w:bottom w:val="single" w:sz="8" w:space="0" w:color="auto"/>
              <w:right w:val="nil"/>
            </w:tcBorders>
            <w:shd w:val="clear" w:color="auto" w:fill="auto"/>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Frequência Absoluta</w:t>
            </w:r>
          </w:p>
        </w:tc>
        <w:tc>
          <w:tcPr>
            <w:tcW w:w="2671" w:type="dxa"/>
            <w:tcBorders>
              <w:top w:val="single" w:sz="8" w:space="0" w:color="auto"/>
              <w:left w:val="nil"/>
              <w:bottom w:val="single" w:sz="8" w:space="0" w:color="auto"/>
              <w:right w:val="nil"/>
            </w:tcBorders>
            <w:shd w:val="clear" w:color="auto" w:fill="auto"/>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Frequência Relativa (%)</w:t>
            </w:r>
          </w:p>
        </w:tc>
      </w:tr>
      <w:tr w:rsidR="00C62623" w:rsidRPr="00C62623" w:rsidTr="0096398A">
        <w:trPr>
          <w:trHeight w:val="348"/>
        </w:trPr>
        <w:tc>
          <w:tcPr>
            <w:tcW w:w="3773" w:type="dxa"/>
            <w:tcBorders>
              <w:top w:val="nil"/>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Sexo</w:t>
            </w:r>
          </w:p>
        </w:tc>
        <w:tc>
          <w:tcPr>
            <w:tcW w:w="2671" w:type="dxa"/>
            <w:tcBorders>
              <w:top w:val="nil"/>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c>
          <w:tcPr>
            <w:tcW w:w="2671" w:type="dxa"/>
            <w:tcBorders>
              <w:top w:val="nil"/>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r>
      <w:tr w:rsidR="00C62623" w:rsidRPr="00C62623" w:rsidTr="0096398A">
        <w:trPr>
          <w:trHeight w:val="334"/>
        </w:trPr>
        <w:tc>
          <w:tcPr>
            <w:tcW w:w="3773"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Homens</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531</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55</w:t>
            </w:r>
          </w:p>
        </w:tc>
      </w:tr>
      <w:tr w:rsidR="00C62623" w:rsidRPr="00C62623" w:rsidTr="0096398A">
        <w:trPr>
          <w:trHeight w:val="348"/>
        </w:trPr>
        <w:tc>
          <w:tcPr>
            <w:tcW w:w="3773"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Mulheres</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435</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45</w:t>
            </w:r>
          </w:p>
        </w:tc>
      </w:tr>
      <w:tr w:rsidR="00C62623" w:rsidRPr="00C62623" w:rsidTr="0096398A">
        <w:trPr>
          <w:trHeight w:val="348"/>
        </w:trPr>
        <w:tc>
          <w:tcPr>
            <w:tcW w:w="3773"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Total</w:t>
            </w:r>
          </w:p>
        </w:tc>
        <w:tc>
          <w:tcPr>
            <w:tcW w:w="2671"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966</w:t>
            </w:r>
          </w:p>
        </w:tc>
        <w:tc>
          <w:tcPr>
            <w:tcW w:w="2671"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100,0</w:t>
            </w:r>
          </w:p>
        </w:tc>
      </w:tr>
      <w:tr w:rsidR="00C62623" w:rsidRPr="00C62623" w:rsidTr="0096398A">
        <w:trPr>
          <w:trHeight w:val="348"/>
        </w:trPr>
        <w:tc>
          <w:tcPr>
            <w:tcW w:w="3773" w:type="dxa"/>
            <w:tcBorders>
              <w:top w:val="nil"/>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Ciclo de vida</w:t>
            </w:r>
          </w:p>
        </w:tc>
        <w:tc>
          <w:tcPr>
            <w:tcW w:w="2671" w:type="dxa"/>
            <w:tcBorders>
              <w:top w:val="nil"/>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c>
          <w:tcPr>
            <w:tcW w:w="2671" w:type="dxa"/>
            <w:tcBorders>
              <w:top w:val="nil"/>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r>
      <w:tr w:rsidR="00C62623" w:rsidRPr="00C62623" w:rsidTr="0096398A">
        <w:trPr>
          <w:trHeight w:val="334"/>
        </w:trPr>
        <w:tc>
          <w:tcPr>
            <w:tcW w:w="3773"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Início da vida adulta (até 40 anos)</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680</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70,4</w:t>
            </w:r>
          </w:p>
        </w:tc>
      </w:tr>
      <w:tr w:rsidR="00C62623" w:rsidRPr="00C62623" w:rsidTr="0096398A">
        <w:trPr>
          <w:trHeight w:val="334"/>
        </w:trPr>
        <w:tc>
          <w:tcPr>
            <w:tcW w:w="3773"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Vida adulta intermediária (acima de 40)</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281</w:t>
            </w:r>
          </w:p>
        </w:tc>
        <w:tc>
          <w:tcPr>
            <w:tcW w:w="267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29,1</w:t>
            </w:r>
          </w:p>
        </w:tc>
      </w:tr>
      <w:tr w:rsidR="00C62623" w:rsidRPr="00C62623" w:rsidTr="0096398A">
        <w:trPr>
          <w:trHeight w:val="348"/>
        </w:trPr>
        <w:tc>
          <w:tcPr>
            <w:tcW w:w="3773"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Total</w:t>
            </w:r>
          </w:p>
        </w:tc>
        <w:tc>
          <w:tcPr>
            <w:tcW w:w="2671"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961</w:t>
            </w:r>
          </w:p>
        </w:tc>
        <w:tc>
          <w:tcPr>
            <w:tcW w:w="2671" w:type="dxa"/>
            <w:tcBorders>
              <w:top w:val="single" w:sz="8" w:space="0" w:color="auto"/>
              <w:left w:val="nil"/>
              <w:bottom w:val="single" w:sz="8" w:space="0" w:color="auto"/>
              <w:right w:val="nil"/>
            </w:tcBorders>
            <w:shd w:val="clear" w:color="auto" w:fill="auto"/>
            <w:noWrap/>
            <w:vAlign w:val="center"/>
            <w:hideMark/>
          </w:tcPr>
          <w:p w:rsidR="00C62623" w:rsidRPr="00C62623" w:rsidRDefault="00C62623" w:rsidP="00C62623">
            <w:pPr>
              <w:spacing w:after="0" w:line="240" w:lineRule="auto"/>
              <w:ind w:left="-238"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100</w:t>
            </w:r>
          </w:p>
        </w:tc>
      </w:tr>
    </w:tbl>
    <w:p w:rsidR="00C62623" w:rsidRPr="00C62623" w:rsidRDefault="00C62623" w:rsidP="00C62623">
      <w:pPr>
        <w:spacing w:after="120" w:line="240" w:lineRule="auto"/>
        <w:ind w:right="-568"/>
        <w:rPr>
          <w:rFonts w:ascii="Times New Roman" w:hAnsi="Times New Roman" w:cs="Times New Roman"/>
          <w:sz w:val="14"/>
        </w:rPr>
      </w:pPr>
      <w:r w:rsidRPr="00C62623">
        <w:rPr>
          <w:rFonts w:ascii="Times New Roman" w:hAnsi="Times New Roman" w:cs="Times New Roman"/>
          <w:sz w:val="20"/>
        </w:rPr>
        <w:t>Fonte: Elaborado pelo autor</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rPr>
        <w:t>Ao verificar a frequência de homens e mulheres nos dois ciclos de vida considerados neste estudo, observa-se que de maneira geral, a amostra apresenta uma boa quantidade de ambos os sexos e a fase vivenciada, sendo que, tanto as mulheres (72%) quanto os homens (69,7%), em sua maioria estão no início da fase adulta conforme pode ser visto na tabela</w:t>
      </w:r>
      <w:r w:rsidRPr="00C62623">
        <w:rPr>
          <w:rFonts w:ascii="Times New Roman" w:hAnsi="Times New Roman" w:cs="Times New Roman"/>
          <w:sz w:val="24"/>
          <w:szCs w:val="24"/>
        </w:rPr>
        <w:t xml:space="preserve"> 2.</w:t>
      </w:r>
    </w:p>
    <w:p w:rsidR="00C62623" w:rsidRPr="00C62623" w:rsidRDefault="00C62623" w:rsidP="00C62623">
      <w:pPr>
        <w:spacing w:after="120" w:line="240" w:lineRule="auto"/>
        <w:ind w:right="-568" w:firstLine="709"/>
        <w:jc w:val="both"/>
        <w:rPr>
          <w:rFonts w:ascii="Times New Roman" w:hAnsi="Times New Roman" w:cs="Times New Roman"/>
          <w:sz w:val="2"/>
          <w:szCs w:val="24"/>
        </w:rPr>
      </w:pPr>
    </w:p>
    <w:p w:rsidR="00C62623" w:rsidRPr="00A87A53" w:rsidRDefault="00C62623" w:rsidP="00C62623">
      <w:pPr>
        <w:spacing w:after="0" w:line="240" w:lineRule="auto"/>
        <w:ind w:right="-568"/>
        <w:rPr>
          <w:rFonts w:ascii="Times New Roman" w:hAnsi="Times New Roman" w:cs="Times New Roman"/>
          <w:sz w:val="20"/>
          <w:szCs w:val="20"/>
        </w:rPr>
      </w:pPr>
      <w:r w:rsidRPr="00A87A53">
        <w:rPr>
          <w:rFonts w:ascii="Times New Roman" w:hAnsi="Times New Roman" w:cs="Times New Roman"/>
          <w:sz w:val="20"/>
          <w:szCs w:val="20"/>
        </w:rPr>
        <w:t>Tabela 2 – Frequência de ciclo de vida versus gênero</w:t>
      </w:r>
    </w:p>
    <w:tbl>
      <w:tblPr>
        <w:tblW w:w="9279" w:type="dxa"/>
        <w:tblCellMar>
          <w:left w:w="70" w:type="dxa"/>
          <w:right w:w="70" w:type="dxa"/>
        </w:tblCellMar>
        <w:tblLook w:val="04A0" w:firstRow="1" w:lastRow="0" w:firstColumn="1" w:lastColumn="0" w:noHBand="0" w:noVBand="1"/>
      </w:tblPr>
      <w:tblGrid>
        <w:gridCol w:w="3620"/>
        <w:gridCol w:w="451"/>
        <w:gridCol w:w="1351"/>
        <w:gridCol w:w="764"/>
        <w:gridCol w:w="1218"/>
        <w:gridCol w:w="799"/>
        <w:gridCol w:w="1076"/>
      </w:tblGrid>
      <w:tr w:rsidR="00C62623" w:rsidRPr="00C62623" w:rsidTr="0096398A">
        <w:trPr>
          <w:trHeight w:val="406"/>
        </w:trPr>
        <w:tc>
          <w:tcPr>
            <w:tcW w:w="3620" w:type="dxa"/>
            <w:vMerge w:val="restart"/>
            <w:tcBorders>
              <w:top w:val="single" w:sz="4" w:space="0" w:color="auto"/>
              <w:left w:val="nil"/>
              <w:bottom w:val="single" w:sz="4" w:space="0" w:color="000000"/>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Ciclo de vida</w:t>
            </w:r>
          </w:p>
        </w:tc>
        <w:tc>
          <w:tcPr>
            <w:tcW w:w="3784" w:type="dxa"/>
            <w:gridSpan w:val="4"/>
            <w:tcBorders>
              <w:top w:val="single" w:sz="4" w:space="0" w:color="auto"/>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Gênero</w:t>
            </w:r>
          </w:p>
        </w:tc>
        <w:tc>
          <w:tcPr>
            <w:tcW w:w="1875" w:type="dxa"/>
            <w:gridSpan w:val="2"/>
            <w:vMerge w:val="restart"/>
            <w:tcBorders>
              <w:top w:val="single" w:sz="4" w:space="0" w:color="auto"/>
              <w:left w:val="nil"/>
              <w:bottom w:val="single" w:sz="4" w:space="0" w:color="000000"/>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Total</w:t>
            </w:r>
          </w:p>
        </w:tc>
      </w:tr>
      <w:tr w:rsidR="00C62623" w:rsidRPr="00C62623" w:rsidTr="0096398A">
        <w:trPr>
          <w:trHeight w:val="145"/>
        </w:trPr>
        <w:tc>
          <w:tcPr>
            <w:tcW w:w="3620" w:type="dxa"/>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c>
          <w:tcPr>
            <w:tcW w:w="1802" w:type="dxa"/>
            <w:gridSpan w:val="2"/>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Homens</w:t>
            </w:r>
          </w:p>
        </w:tc>
        <w:tc>
          <w:tcPr>
            <w:tcW w:w="1982" w:type="dxa"/>
            <w:gridSpan w:val="2"/>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Mulheres</w:t>
            </w:r>
          </w:p>
        </w:tc>
        <w:tc>
          <w:tcPr>
            <w:tcW w:w="1875" w:type="dxa"/>
            <w:gridSpan w:val="2"/>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r>
      <w:tr w:rsidR="00C62623" w:rsidRPr="00C62623" w:rsidTr="0096398A">
        <w:trPr>
          <w:trHeight w:val="406"/>
        </w:trPr>
        <w:tc>
          <w:tcPr>
            <w:tcW w:w="3620"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Início da vida adulta (até 40 anos)</w:t>
            </w:r>
          </w:p>
        </w:tc>
        <w:tc>
          <w:tcPr>
            <w:tcW w:w="45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368</w:t>
            </w:r>
          </w:p>
        </w:tc>
        <w:tc>
          <w:tcPr>
            <w:tcW w:w="135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69,7</w:t>
            </w:r>
          </w:p>
        </w:tc>
        <w:tc>
          <w:tcPr>
            <w:tcW w:w="764"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312</w:t>
            </w:r>
          </w:p>
        </w:tc>
        <w:tc>
          <w:tcPr>
            <w:tcW w:w="1217"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72,0</w:t>
            </w:r>
          </w:p>
        </w:tc>
        <w:tc>
          <w:tcPr>
            <w:tcW w:w="799"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680</w:t>
            </w:r>
          </w:p>
        </w:tc>
        <w:tc>
          <w:tcPr>
            <w:tcW w:w="1076"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70,8</w:t>
            </w:r>
          </w:p>
        </w:tc>
      </w:tr>
      <w:tr w:rsidR="00C62623" w:rsidRPr="00C62623" w:rsidTr="0096398A">
        <w:trPr>
          <w:trHeight w:val="406"/>
        </w:trPr>
        <w:tc>
          <w:tcPr>
            <w:tcW w:w="3620"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Vida adulta intermediária (41 a 65 anos)</w:t>
            </w:r>
          </w:p>
        </w:tc>
        <w:tc>
          <w:tcPr>
            <w:tcW w:w="45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160</w:t>
            </w:r>
          </w:p>
        </w:tc>
        <w:tc>
          <w:tcPr>
            <w:tcW w:w="1351"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30,3</w:t>
            </w:r>
          </w:p>
        </w:tc>
        <w:tc>
          <w:tcPr>
            <w:tcW w:w="764"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121</w:t>
            </w:r>
          </w:p>
        </w:tc>
        <w:tc>
          <w:tcPr>
            <w:tcW w:w="1217"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28,0</w:t>
            </w:r>
          </w:p>
        </w:tc>
        <w:tc>
          <w:tcPr>
            <w:tcW w:w="799"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281</w:t>
            </w:r>
          </w:p>
        </w:tc>
        <w:tc>
          <w:tcPr>
            <w:tcW w:w="1076"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29,2</w:t>
            </w:r>
          </w:p>
        </w:tc>
      </w:tr>
      <w:tr w:rsidR="00C62623" w:rsidRPr="00C62623" w:rsidTr="0096398A">
        <w:trPr>
          <w:trHeight w:val="406"/>
        </w:trPr>
        <w:tc>
          <w:tcPr>
            <w:tcW w:w="3620"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Total</w:t>
            </w:r>
          </w:p>
        </w:tc>
        <w:tc>
          <w:tcPr>
            <w:tcW w:w="451"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528</w:t>
            </w:r>
          </w:p>
        </w:tc>
        <w:tc>
          <w:tcPr>
            <w:tcW w:w="1351"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100,0</w:t>
            </w:r>
          </w:p>
        </w:tc>
        <w:tc>
          <w:tcPr>
            <w:tcW w:w="764"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433</w:t>
            </w:r>
          </w:p>
        </w:tc>
        <w:tc>
          <w:tcPr>
            <w:tcW w:w="1217"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100,0</w:t>
            </w:r>
          </w:p>
        </w:tc>
        <w:tc>
          <w:tcPr>
            <w:tcW w:w="799"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961</w:t>
            </w:r>
          </w:p>
        </w:tc>
        <w:tc>
          <w:tcPr>
            <w:tcW w:w="1076"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100,0</w:t>
            </w:r>
          </w:p>
        </w:tc>
      </w:tr>
    </w:tbl>
    <w:p w:rsidR="00C62623" w:rsidRPr="00C62623" w:rsidRDefault="00C62623" w:rsidP="00C62623">
      <w:pPr>
        <w:spacing w:after="120" w:line="240" w:lineRule="auto"/>
        <w:ind w:right="-568"/>
        <w:rPr>
          <w:rFonts w:ascii="Times New Roman" w:hAnsi="Times New Roman" w:cs="Times New Roman"/>
          <w:sz w:val="20"/>
        </w:rPr>
      </w:pPr>
      <w:r w:rsidRPr="00C62623">
        <w:rPr>
          <w:rFonts w:ascii="Times New Roman" w:hAnsi="Times New Roman" w:cs="Times New Roman"/>
          <w:sz w:val="20"/>
        </w:rPr>
        <w:t>Fonte: Elaborado pelo autor</w:t>
      </w:r>
    </w:p>
    <w:p w:rsidR="00C62623" w:rsidRPr="00C62623" w:rsidRDefault="00C62623" w:rsidP="00C62623">
      <w:pPr>
        <w:spacing w:after="120" w:line="240" w:lineRule="auto"/>
        <w:ind w:right="-568"/>
        <w:rPr>
          <w:rFonts w:ascii="Times New Roman" w:hAnsi="Times New Roman" w:cs="Times New Roman"/>
          <w:sz w:val="4"/>
        </w:rPr>
      </w:pPr>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Em relação a origem dos respondentes, conforme já era esperado, a maior parte da amostra é de Minas Gerais (77,3%), mais especificamente de Uberlândia onde a pesquisa foi aplicada, seguido por Goiás (7,6%) e São Paulo (5,4%). Vale reforçar que uma das contribuições deste estudo se concentra em avaliar os significados atribuídos ao dinheiro por uberlandenses no intuito de fornecer informações para a comunidade local, empresas públicas e privadas. Sobre as religiões declaradas na amostra destaca-se que mais de 50% dos respondentes afirmaram ser católicos, enquanto que 21,4% declararam-se como evangélicos seguidos por 11,7% de pessoas que afirmaram não possuir nenhuma religião.</w:t>
      </w:r>
    </w:p>
    <w:p w:rsidR="00A87A53" w:rsidRDefault="00A87A53" w:rsidP="00C62623">
      <w:pPr>
        <w:spacing w:after="0" w:line="240" w:lineRule="auto"/>
        <w:ind w:right="-568"/>
        <w:rPr>
          <w:rFonts w:ascii="Times New Roman" w:hAnsi="Times New Roman" w:cs="Times New Roman"/>
          <w:sz w:val="20"/>
          <w:szCs w:val="20"/>
        </w:rPr>
      </w:pPr>
    </w:p>
    <w:p w:rsidR="00C62623" w:rsidRPr="00A87A53" w:rsidRDefault="00C62623" w:rsidP="00C62623">
      <w:pPr>
        <w:spacing w:after="0" w:line="240" w:lineRule="auto"/>
        <w:ind w:right="-568"/>
        <w:rPr>
          <w:rFonts w:ascii="Times New Roman" w:hAnsi="Times New Roman" w:cs="Times New Roman"/>
          <w:sz w:val="20"/>
          <w:szCs w:val="20"/>
        </w:rPr>
      </w:pPr>
      <w:r w:rsidRPr="00A87A53">
        <w:rPr>
          <w:rFonts w:ascii="Times New Roman" w:hAnsi="Times New Roman" w:cs="Times New Roman"/>
          <w:sz w:val="20"/>
          <w:szCs w:val="20"/>
        </w:rPr>
        <w:lastRenderedPageBreak/>
        <w:t>Tabela 3 – Demais variáveis demográficas</w:t>
      </w:r>
    </w:p>
    <w:tbl>
      <w:tblPr>
        <w:tblW w:w="9015" w:type="dxa"/>
        <w:tblCellMar>
          <w:left w:w="70" w:type="dxa"/>
          <w:right w:w="70" w:type="dxa"/>
        </w:tblCellMar>
        <w:tblLook w:val="04A0" w:firstRow="1" w:lastRow="0" w:firstColumn="1" w:lastColumn="0" w:noHBand="0" w:noVBand="1"/>
      </w:tblPr>
      <w:tblGrid>
        <w:gridCol w:w="1806"/>
        <w:gridCol w:w="4762"/>
        <w:gridCol w:w="685"/>
        <w:gridCol w:w="1762"/>
      </w:tblGrid>
      <w:tr w:rsidR="00C62623" w:rsidRPr="00C62623" w:rsidTr="0096398A">
        <w:trPr>
          <w:trHeight w:val="166"/>
        </w:trPr>
        <w:tc>
          <w:tcPr>
            <w:tcW w:w="1806" w:type="dxa"/>
            <w:tcBorders>
              <w:top w:val="single" w:sz="4" w:space="0" w:color="auto"/>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Variável</w:t>
            </w:r>
          </w:p>
        </w:tc>
        <w:tc>
          <w:tcPr>
            <w:tcW w:w="4762" w:type="dxa"/>
            <w:tcBorders>
              <w:top w:val="single" w:sz="4" w:space="0" w:color="auto"/>
              <w:left w:val="nil"/>
              <w:bottom w:val="single" w:sz="4" w:space="0" w:color="auto"/>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Alternativas</w:t>
            </w:r>
          </w:p>
        </w:tc>
        <w:tc>
          <w:tcPr>
            <w:tcW w:w="685"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n</w:t>
            </w:r>
          </w:p>
        </w:tc>
        <w:tc>
          <w:tcPr>
            <w:tcW w:w="1762" w:type="dxa"/>
            <w:tcBorders>
              <w:top w:val="single" w:sz="4" w:space="0" w:color="auto"/>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r>
      <w:tr w:rsidR="00C62623" w:rsidRPr="00C62623" w:rsidTr="0096398A">
        <w:trPr>
          <w:trHeight w:val="88"/>
        </w:trPr>
        <w:tc>
          <w:tcPr>
            <w:tcW w:w="1806" w:type="dxa"/>
            <w:vMerge w:val="restart"/>
            <w:tcBorders>
              <w:top w:val="nil"/>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Localidade</w:t>
            </w:r>
          </w:p>
        </w:tc>
        <w:tc>
          <w:tcPr>
            <w:tcW w:w="4762" w:type="dxa"/>
            <w:tcBorders>
              <w:top w:val="nil"/>
              <w:left w:val="nil"/>
              <w:bottom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Minas Gerais</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726</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77,3</w:t>
            </w:r>
          </w:p>
        </w:tc>
      </w:tr>
      <w:tr w:rsidR="00C62623" w:rsidRPr="00C62623" w:rsidTr="0096398A">
        <w:trPr>
          <w:trHeight w:val="77"/>
        </w:trPr>
        <w:tc>
          <w:tcPr>
            <w:tcW w:w="1806" w:type="dxa"/>
            <w:vMerge/>
            <w:tcBorders>
              <w:top w:val="nil"/>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Goiás</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71</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7,6</w:t>
            </w:r>
          </w:p>
        </w:tc>
      </w:tr>
      <w:tr w:rsidR="00C62623" w:rsidRPr="00C62623" w:rsidTr="0096398A">
        <w:trPr>
          <w:trHeight w:val="124"/>
        </w:trPr>
        <w:tc>
          <w:tcPr>
            <w:tcW w:w="1806" w:type="dxa"/>
            <w:vMerge/>
            <w:tcBorders>
              <w:top w:val="nil"/>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São Paulo</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51</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5,4</w:t>
            </w:r>
          </w:p>
        </w:tc>
      </w:tr>
      <w:tr w:rsidR="00C62623" w:rsidRPr="00C62623" w:rsidTr="0096398A">
        <w:trPr>
          <w:trHeight w:val="77"/>
        </w:trPr>
        <w:tc>
          <w:tcPr>
            <w:tcW w:w="1806" w:type="dxa"/>
            <w:vMerge/>
            <w:tcBorders>
              <w:top w:val="nil"/>
              <w:left w:val="nil"/>
              <w:bottom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single" w:sz="4" w:space="0" w:color="auto"/>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Demais localidades</w:t>
            </w:r>
          </w:p>
        </w:tc>
        <w:tc>
          <w:tcPr>
            <w:tcW w:w="685" w:type="dxa"/>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91</w:t>
            </w:r>
          </w:p>
        </w:tc>
        <w:tc>
          <w:tcPr>
            <w:tcW w:w="1762" w:type="dxa"/>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9,7</w:t>
            </w:r>
          </w:p>
        </w:tc>
      </w:tr>
      <w:tr w:rsidR="00C62623" w:rsidRPr="00C62623" w:rsidTr="0096398A">
        <w:trPr>
          <w:trHeight w:val="77"/>
        </w:trPr>
        <w:tc>
          <w:tcPr>
            <w:tcW w:w="1806" w:type="dxa"/>
            <w:vMerge w:val="restart"/>
            <w:tcBorders>
              <w:top w:val="single" w:sz="4" w:space="0" w:color="auto"/>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4762" w:type="dxa"/>
            <w:tcBorders>
              <w:top w:val="single" w:sz="4" w:space="0" w:color="auto"/>
              <w:left w:val="nil"/>
              <w:bottom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685" w:type="dxa"/>
            <w:tcBorders>
              <w:top w:val="single" w:sz="4" w:space="0" w:color="auto"/>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491</w:t>
            </w:r>
          </w:p>
        </w:tc>
        <w:tc>
          <w:tcPr>
            <w:tcW w:w="1762" w:type="dxa"/>
            <w:tcBorders>
              <w:top w:val="single" w:sz="4" w:space="0" w:color="auto"/>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51,5</w:t>
            </w:r>
          </w:p>
        </w:tc>
      </w:tr>
      <w:tr w:rsidR="00C62623" w:rsidRPr="00C62623" w:rsidTr="0096398A">
        <w:trPr>
          <w:trHeight w:val="136"/>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207</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21,7</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142</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14,9</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single" w:sz="4" w:space="0" w:color="auto"/>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685" w:type="dxa"/>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113</w:t>
            </w:r>
          </w:p>
        </w:tc>
        <w:tc>
          <w:tcPr>
            <w:tcW w:w="1762" w:type="dxa"/>
            <w:tcBorders>
              <w:top w:val="nil"/>
              <w:left w:val="nil"/>
              <w:bottom w:val="single" w:sz="4" w:space="0" w:color="auto"/>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11,9</w:t>
            </w:r>
          </w:p>
        </w:tc>
      </w:tr>
      <w:tr w:rsidR="00C62623" w:rsidRPr="00C62623" w:rsidTr="0096398A">
        <w:trPr>
          <w:trHeight w:val="77"/>
        </w:trPr>
        <w:tc>
          <w:tcPr>
            <w:tcW w:w="1806" w:type="dxa"/>
            <w:vMerge w:val="restart"/>
            <w:tcBorders>
              <w:top w:val="nil"/>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4762" w:type="dxa"/>
            <w:tcBorders>
              <w:top w:val="nil"/>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Branca</w:t>
            </w:r>
          </w:p>
        </w:tc>
        <w:tc>
          <w:tcPr>
            <w:tcW w:w="685"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613</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66,7</w:t>
            </w:r>
          </w:p>
        </w:tc>
      </w:tr>
      <w:tr w:rsidR="00C62623" w:rsidRPr="00C62623" w:rsidTr="0096398A">
        <w:trPr>
          <w:trHeight w:val="77"/>
        </w:trPr>
        <w:tc>
          <w:tcPr>
            <w:tcW w:w="1806" w:type="dxa"/>
            <w:vMerge/>
            <w:tcBorders>
              <w:top w:val="nil"/>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Não branca</w:t>
            </w:r>
          </w:p>
        </w:tc>
        <w:tc>
          <w:tcPr>
            <w:tcW w:w="685"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307</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33,3</w:t>
            </w:r>
          </w:p>
        </w:tc>
      </w:tr>
      <w:tr w:rsidR="00C62623" w:rsidRPr="00C62623" w:rsidTr="0096398A">
        <w:trPr>
          <w:trHeight w:val="77"/>
        </w:trPr>
        <w:tc>
          <w:tcPr>
            <w:tcW w:w="1806" w:type="dxa"/>
            <w:vMerge w:val="restart"/>
            <w:tcBorders>
              <w:top w:val="single" w:sz="4" w:space="0" w:color="auto"/>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Estado Civil</w:t>
            </w:r>
          </w:p>
        </w:tc>
        <w:tc>
          <w:tcPr>
            <w:tcW w:w="4762" w:type="dxa"/>
            <w:tcBorders>
              <w:top w:val="single" w:sz="4" w:space="0" w:color="auto"/>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Casado</w:t>
            </w:r>
          </w:p>
        </w:tc>
        <w:tc>
          <w:tcPr>
            <w:tcW w:w="685" w:type="dxa"/>
            <w:tcBorders>
              <w:top w:val="single" w:sz="4" w:space="0" w:color="auto"/>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354</w:t>
            </w:r>
          </w:p>
        </w:tc>
        <w:tc>
          <w:tcPr>
            <w:tcW w:w="1762" w:type="dxa"/>
            <w:tcBorders>
              <w:top w:val="single" w:sz="4" w:space="0" w:color="auto"/>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36,8</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Solteiro</w:t>
            </w:r>
          </w:p>
        </w:tc>
        <w:tc>
          <w:tcPr>
            <w:tcW w:w="685"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452</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47,1</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single" w:sz="4" w:space="0" w:color="auto"/>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Outros</w:t>
            </w:r>
          </w:p>
        </w:tc>
        <w:tc>
          <w:tcPr>
            <w:tcW w:w="685" w:type="dxa"/>
            <w:tcBorders>
              <w:top w:val="nil"/>
              <w:left w:val="nil"/>
              <w:bottom w:val="single" w:sz="4" w:space="0" w:color="auto"/>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155</w:t>
            </w:r>
          </w:p>
        </w:tc>
        <w:tc>
          <w:tcPr>
            <w:tcW w:w="1762" w:type="dxa"/>
            <w:tcBorders>
              <w:top w:val="nil"/>
              <w:left w:val="nil"/>
              <w:bottom w:val="single" w:sz="4" w:space="0" w:color="auto"/>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16,1</w:t>
            </w:r>
          </w:p>
        </w:tc>
      </w:tr>
      <w:tr w:rsidR="00C62623" w:rsidRPr="00C62623" w:rsidTr="0096398A">
        <w:trPr>
          <w:trHeight w:val="77"/>
        </w:trPr>
        <w:tc>
          <w:tcPr>
            <w:tcW w:w="1806" w:type="dxa"/>
            <w:vMerge w:val="restart"/>
            <w:tcBorders>
              <w:top w:val="nil"/>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4762" w:type="dxa"/>
            <w:tcBorders>
              <w:top w:val="nil"/>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Ensino Fundamental</w:t>
            </w:r>
          </w:p>
        </w:tc>
        <w:tc>
          <w:tcPr>
            <w:tcW w:w="685"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219</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22,8</w:t>
            </w:r>
          </w:p>
        </w:tc>
      </w:tr>
      <w:tr w:rsidR="00C62623" w:rsidRPr="00C62623" w:rsidTr="0096398A">
        <w:trPr>
          <w:trHeight w:val="77"/>
        </w:trPr>
        <w:tc>
          <w:tcPr>
            <w:tcW w:w="1806" w:type="dxa"/>
            <w:vMerge/>
            <w:tcBorders>
              <w:top w:val="nil"/>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Ensino Médio</w:t>
            </w:r>
          </w:p>
        </w:tc>
        <w:tc>
          <w:tcPr>
            <w:tcW w:w="685"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505</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52,5</w:t>
            </w:r>
          </w:p>
        </w:tc>
      </w:tr>
      <w:tr w:rsidR="00C62623" w:rsidRPr="00C62623" w:rsidTr="0096398A">
        <w:trPr>
          <w:trHeight w:val="77"/>
        </w:trPr>
        <w:tc>
          <w:tcPr>
            <w:tcW w:w="1806" w:type="dxa"/>
            <w:vMerge/>
            <w:tcBorders>
              <w:top w:val="nil"/>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Ensino superior</w:t>
            </w:r>
          </w:p>
        </w:tc>
        <w:tc>
          <w:tcPr>
            <w:tcW w:w="685"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238</w:t>
            </w:r>
          </w:p>
        </w:tc>
        <w:tc>
          <w:tcPr>
            <w:tcW w:w="1762" w:type="dxa"/>
            <w:tcBorders>
              <w:top w:val="nil"/>
              <w:left w:val="nil"/>
              <w:bottom w:val="nil"/>
              <w:right w:val="nil"/>
            </w:tcBorders>
            <w:shd w:val="clear" w:color="000000" w:fill="FFFFFF"/>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24,7</w:t>
            </w:r>
          </w:p>
        </w:tc>
      </w:tr>
      <w:tr w:rsidR="00C62623" w:rsidRPr="00C62623" w:rsidTr="0096398A">
        <w:trPr>
          <w:trHeight w:val="77"/>
        </w:trPr>
        <w:tc>
          <w:tcPr>
            <w:tcW w:w="1806" w:type="dxa"/>
            <w:vMerge w:val="restart"/>
            <w:tcBorders>
              <w:top w:val="single" w:sz="4" w:space="0" w:color="auto"/>
              <w:left w:val="nil"/>
              <w:bottom w:val="single" w:sz="4" w:space="0" w:color="000000"/>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Renda</w:t>
            </w:r>
          </w:p>
        </w:tc>
        <w:tc>
          <w:tcPr>
            <w:tcW w:w="4762" w:type="dxa"/>
            <w:tcBorders>
              <w:top w:val="single" w:sz="4" w:space="0" w:color="auto"/>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Até 1 SM</w:t>
            </w:r>
          </w:p>
        </w:tc>
        <w:tc>
          <w:tcPr>
            <w:tcW w:w="685" w:type="dxa"/>
            <w:tcBorders>
              <w:top w:val="single" w:sz="4" w:space="0" w:color="auto"/>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74</w:t>
            </w:r>
          </w:p>
        </w:tc>
        <w:tc>
          <w:tcPr>
            <w:tcW w:w="1762" w:type="dxa"/>
            <w:tcBorders>
              <w:top w:val="single" w:sz="4" w:space="0" w:color="auto"/>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7,8</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 1 a 2 SM</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187</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19,8</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 2 a 3 SM</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136</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14,4</w:t>
            </w:r>
          </w:p>
        </w:tc>
      </w:tr>
      <w:tr w:rsidR="00C62623" w:rsidRPr="00C62623" w:rsidTr="0096398A">
        <w:trPr>
          <w:trHeight w:val="318"/>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 3 a 4 SM</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127</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13,5</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 4 a 6 SM</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162</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17,2</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 6 a 8 SM</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112</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11,9</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De 8 a 12 SM</w:t>
            </w:r>
          </w:p>
        </w:tc>
        <w:tc>
          <w:tcPr>
            <w:tcW w:w="685"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64</w:t>
            </w:r>
          </w:p>
        </w:tc>
        <w:tc>
          <w:tcPr>
            <w:tcW w:w="1762" w:type="dxa"/>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6,8</w:t>
            </w:r>
          </w:p>
        </w:tc>
      </w:tr>
      <w:tr w:rsidR="00C62623" w:rsidRPr="00C62623" w:rsidTr="0096398A">
        <w:trPr>
          <w:trHeight w:val="77"/>
        </w:trPr>
        <w:tc>
          <w:tcPr>
            <w:tcW w:w="1806" w:type="dxa"/>
            <w:vMerge/>
            <w:tcBorders>
              <w:top w:val="single" w:sz="4" w:space="0" w:color="auto"/>
              <w:left w:val="nil"/>
              <w:bottom w:val="single" w:sz="4" w:space="0" w:color="000000"/>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4762" w:type="dxa"/>
            <w:tcBorders>
              <w:top w:val="nil"/>
              <w:left w:val="nil"/>
              <w:bottom w:val="single" w:sz="4" w:space="0" w:color="auto"/>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Mais de 12 SM</w:t>
            </w:r>
          </w:p>
        </w:tc>
        <w:tc>
          <w:tcPr>
            <w:tcW w:w="685" w:type="dxa"/>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82</w:t>
            </w:r>
          </w:p>
        </w:tc>
        <w:tc>
          <w:tcPr>
            <w:tcW w:w="1762" w:type="dxa"/>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8,6</w:t>
            </w:r>
          </w:p>
        </w:tc>
      </w:tr>
    </w:tbl>
    <w:p w:rsidR="00C62623" w:rsidRPr="00C62623" w:rsidRDefault="00C62623" w:rsidP="00C62623">
      <w:pPr>
        <w:spacing w:after="120" w:line="240" w:lineRule="auto"/>
        <w:ind w:right="-568"/>
        <w:rPr>
          <w:rFonts w:ascii="Times New Roman" w:hAnsi="Times New Roman" w:cs="Times New Roman"/>
          <w:sz w:val="14"/>
        </w:rPr>
      </w:pPr>
      <w:r w:rsidRPr="00C62623">
        <w:rPr>
          <w:rFonts w:ascii="Times New Roman" w:hAnsi="Times New Roman" w:cs="Times New Roman"/>
          <w:sz w:val="20"/>
        </w:rPr>
        <w:t>Fonte: Elaborado pelo autor</w:t>
      </w:r>
    </w:p>
    <w:p w:rsidR="00C62623" w:rsidRPr="00C62623" w:rsidRDefault="00C62623" w:rsidP="00C62623">
      <w:pPr>
        <w:spacing w:after="120" w:line="240" w:lineRule="auto"/>
        <w:ind w:right="-568" w:firstLine="709"/>
        <w:jc w:val="both"/>
        <w:rPr>
          <w:rFonts w:ascii="Times New Roman" w:hAnsi="Times New Roman" w:cs="Times New Roman"/>
          <w:sz w:val="20"/>
        </w:rPr>
      </w:pPr>
      <w:r w:rsidRPr="00C62623">
        <w:rPr>
          <w:rFonts w:ascii="Times New Roman" w:hAnsi="Times New Roman" w:cs="Times New Roman"/>
          <w:sz w:val="24"/>
        </w:rPr>
        <w:t>Sobre o nível de escolaridade, a tabela 3 mostra que o ensino médio é o nível escolar de maior frequência na amostra com 32,7%, seguido por pessoas com superior completo (21,8%) e com superior incompleto (19,4%), representando juntos, 73,9% da amostra. Em relação ao Estado Civil, a amostra apresentou que 47,1% dos indivíduos encontram-se solteiros, 36,4% de casados e 16,5% estão nas demais categorias (desquitado, divorciado viúvo e união consensual). Já sobre a raça, a maioria dos entrevistados afirmaram serem brancos (65,6%), seguido por pardos (21,3%) e negros (6,8%) conforme fica evidenciado na tabela 3.</w:t>
      </w:r>
    </w:p>
    <w:p w:rsidR="00C62623" w:rsidRPr="00A87A53" w:rsidRDefault="00C62623" w:rsidP="00C62623">
      <w:pPr>
        <w:spacing w:after="0" w:line="240" w:lineRule="auto"/>
        <w:ind w:right="-568"/>
        <w:rPr>
          <w:rFonts w:ascii="Times New Roman" w:hAnsi="Times New Roman" w:cs="Times New Roman"/>
          <w:sz w:val="20"/>
          <w:szCs w:val="20"/>
        </w:rPr>
      </w:pPr>
      <w:r w:rsidRPr="00A87A53">
        <w:rPr>
          <w:rFonts w:ascii="Times New Roman" w:hAnsi="Times New Roman" w:cs="Times New Roman"/>
          <w:sz w:val="20"/>
          <w:szCs w:val="20"/>
        </w:rPr>
        <w:t xml:space="preserve">Tabela 4 – Escala do Significado do dinheiro </w:t>
      </w:r>
    </w:p>
    <w:tbl>
      <w:tblPr>
        <w:tblW w:w="9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5"/>
        <w:gridCol w:w="1180"/>
        <w:gridCol w:w="1216"/>
        <w:gridCol w:w="1305"/>
        <w:gridCol w:w="1198"/>
        <w:gridCol w:w="1718"/>
      </w:tblGrid>
      <w:tr w:rsidR="00C62623" w:rsidRPr="00C62623" w:rsidTr="0096398A">
        <w:trPr>
          <w:cantSplit/>
          <w:trHeight w:val="398"/>
        </w:trPr>
        <w:tc>
          <w:tcPr>
            <w:tcW w:w="9092" w:type="dxa"/>
            <w:gridSpan w:val="6"/>
            <w:tcBorders>
              <w:top w:val="single" w:sz="4" w:space="0" w:color="auto"/>
              <w:left w:val="nil"/>
              <w:bottom w:val="nil"/>
              <w:right w:val="nil"/>
            </w:tcBorders>
            <w:shd w:val="clear" w:color="auto" w:fill="FFFFFF"/>
            <w:vAlign w:val="center"/>
          </w:tcPr>
          <w:p w:rsidR="00C62623" w:rsidRPr="00C62623" w:rsidRDefault="00C62623" w:rsidP="00C62623">
            <w:pPr>
              <w:autoSpaceDE w:val="0"/>
              <w:autoSpaceDN w:val="0"/>
              <w:adjustRightInd w:val="0"/>
              <w:spacing w:after="0" w:line="240" w:lineRule="auto"/>
              <w:ind w:left="60" w:right="-568"/>
              <w:jc w:val="center"/>
              <w:rPr>
                <w:rFonts w:ascii="Times New Roman" w:hAnsi="Times New Roman" w:cs="Times New Roman"/>
                <w:b/>
                <w:color w:val="000000"/>
                <w:szCs w:val="24"/>
              </w:rPr>
            </w:pPr>
            <w:r w:rsidRPr="00C62623">
              <w:rPr>
                <w:rFonts w:ascii="Times New Roman" w:hAnsi="Times New Roman" w:cs="Times New Roman"/>
                <w:b/>
                <w:iCs/>
                <w:color w:val="000000" w:themeColor="text1"/>
                <w:szCs w:val="24"/>
              </w:rPr>
              <w:t>Estatísticas Descritivas</w:t>
            </w:r>
          </w:p>
        </w:tc>
      </w:tr>
      <w:tr w:rsidR="00C62623" w:rsidRPr="00C62623" w:rsidTr="0096398A">
        <w:trPr>
          <w:cantSplit/>
          <w:trHeight w:val="314"/>
        </w:trPr>
        <w:tc>
          <w:tcPr>
            <w:tcW w:w="2475" w:type="dxa"/>
            <w:tcBorders>
              <w:left w:val="nil"/>
              <w:right w:val="nil"/>
            </w:tcBorders>
            <w:shd w:val="clear" w:color="auto" w:fill="FFFFFF"/>
            <w:vAlign w:val="bottom"/>
          </w:tcPr>
          <w:p w:rsidR="00C62623" w:rsidRPr="00C62623" w:rsidRDefault="00C62623" w:rsidP="00C62623">
            <w:pPr>
              <w:autoSpaceDE w:val="0"/>
              <w:autoSpaceDN w:val="0"/>
              <w:adjustRightInd w:val="0"/>
              <w:spacing w:after="0" w:line="240" w:lineRule="auto"/>
              <w:ind w:right="-568"/>
              <w:rPr>
                <w:rFonts w:ascii="Times New Roman" w:hAnsi="Times New Roman" w:cs="Times New Roman"/>
                <w:szCs w:val="24"/>
              </w:rPr>
            </w:pPr>
          </w:p>
        </w:tc>
        <w:tc>
          <w:tcPr>
            <w:tcW w:w="1180" w:type="dxa"/>
            <w:tcBorders>
              <w:left w:val="nil"/>
              <w:right w:val="nil"/>
            </w:tcBorders>
            <w:shd w:val="clear" w:color="auto" w:fill="FFFFFF"/>
            <w:vAlign w:val="center"/>
          </w:tcPr>
          <w:p w:rsidR="00C62623" w:rsidRPr="00C62623" w:rsidRDefault="00C62623" w:rsidP="00C62623">
            <w:pPr>
              <w:autoSpaceDE w:val="0"/>
              <w:autoSpaceDN w:val="0"/>
              <w:adjustRightInd w:val="0"/>
              <w:spacing w:after="0" w:line="240" w:lineRule="auto"/>
              <w:ind w:left="60" w:right="-568"/>
              <w:jc w:val="center"/>
              <w:rPr>
                <w:rFonts w:ascii="Times New Roman" w:hAnsi="Times New Roman" w:cs="Times New Roman"/>
                <w:color w:val="000000"/>
                <w:szCs w:val="24"/>
              </w:rPr>
            </w:pPr>
            <w:r w:rsidRPr="00C62623">
              <w:rPr>
                <w:rFonts w:ascii="Times New Roman" w:hAnsi="Times New Roman" w:cs="Times New Roman"/>
                <w:color w:val="000000"/>
                <w:szCs w:val="24"/>
              </w:rPr>
              <w:t>N</w:t>
            </w:r>
          </w:p>
        </w:tc>
        <w:tc>
          <w:tcPr>
            <w:tcW w:w="1216" w:type="dxa"/>
            <w:tcBorders>
              <w:left w:val="nil"/>
              <w:right w:val="nil"/>
            </w:tcBorders>
            <w:shd w:val="clear" w:color="auto" w:fill="FFFFFF"/>
            <w:vAlign w:val="center"/>
          </w:tcPr>
          <w:p w:rsidR="00C62623" w:rsidRPr="00C62623" w:rsidRDefault="00C62623" w:rsidP="006860B7">
            <w:pPr>
              <w:autoSpaceDE w:val="0"/>
              <w:autoSpaceDN w:val="0"/>
              <w:adjustRightInd w:val="0"/>
              <w:spacing w:after="0" w:line="240" w:lineRule="auto"/>
              <w:ind w:left="60" w:right="-232"/>
              <w:jc w:val="center"/>
              <w:rPr>
                <w:rFonts w:ascii="Times New Roman" w:hAnsi="Times New Roman" w:cs="Times New Roman"/>
                <w:color w:val="000000"/>
                <w:szCs w:val="24"/>
              </w:rPr>
            </w:pPr>
            <w:r w:rsidRPr="00C62623">
              <w:rPr>
                <w:rFonts w:ascii="Times New Roman" w:hAnsi="Times New Roman" w:cs="Times New Roman"/>
                <w:color w:val="000000"/>
                <w:szCs w:val="24"/>
              </w:rPr>
              <w:t>Mínimo</w:t>
            </w:r>
          </w:p>
        </w:tc>
        <w:tc>
          <w:tcPr>
            <w:tcW w:w="1305" w:type="dxa"/>
            <w:tcBorders>
              <w:left w:val="nil"/>
              <w:right w:val="nil"/>
            </w:tcBorders>
            <w:shd w:val="clear" w:color="auto" w:fill="FFFFFF"/>
            <w:vAlign w:val="center"/>
          </w:tcPr>
          <w:p w:rsidR="00C62623" w:rsidRPr="00C62623" w:rsidRDefault="00C62623" w:rsidP="006860B7">
            <w:pPr>
              <w:autoSpaceDE w:val="0"/>
              <w:autoSpaceDN w:val="0"/>
              <w:adjustRightInd w:val="0"/>
              <w:spacing w:after="0" w:line="240" w:lineRule="auto"/>
              <w:ind w:left="60" w:right="-232"/>
              <w:jc w:val="center"/>
              <w:rPr>
                <w:rFonts w:ascii="Times New Roman" w:hAnsi="Times New Roman" w:cs="Times New Roman"/>
                <w:color w:val="000000"/>
                <w:szCs w:val="24"/>
              </w:rPr>
            </w:pPr>
            <w:r w:rsidRPr="00C62623">
              <w:rPr>
                <w:rFonts w:ascii="Times New Roman" w:hAnsi="Times New Roman" w:cs="Times New Roman"/>
                <w:color w:val="000000"/>
                <w:szCs w:val="24"/>
              </w:rPr>
              <w:t>Máximo</w:t>
            </w:r>
          </w:p>
        </w:tc>
        <w:tc>
          <w:tcPr>
            <w:tcW w:w="1198" w:type="dxa"/>
            <w:tcBorders>
              <w:left w:val="nil"/>
              <w:right w:val="nil"/>
            </w:tcBorders>
            <w:shd w:val="clear" w:color="auto" w:fill="FFFFFF"/>
            <w:vAlign w:val="center"/>
          </w:tcPr>
          <w:p w:rsidR="00C62623" w:rsidRPr="00C62623" w:rsidRDefault="00C62623" w:rsidP="006860B7">
            <w:pPr>
              <w:autoSpaceDE w:val="0"/>
              <w:autoSpaceDN w:val="0"/>
              <w:adjustRightInd w:val="0"/>
              <w:spacing w:after="0" w:line="240" w:lineRule="auto"/>
              <w:ind w:left="60" w:right="-232"/>
              <w:jc w:val="center"/>
              <w:rPr>
                <w:rFonts w:ascii="Times New Roman" w:hAnsi="Times New Roman" w:cs="Times New Roman"/>
                <w:color w:val="000000"/>
                <w:szCs w:val="24"/>
              </w:rPr>
            </w:pPr>
            <w:r w:rsidRPr="00C62623">
              <w:rPr>
                <w:rFonts w:ascii="Times New Roman" w:hAnsi="Times New Roman" w:cs="Times New Roman"/>
                <w:color w:val="000000"/>
                <w:szCs w:val="24"/>
              </w:rPr>
              <w:t>Média</w:t>
            </w:r>
          </w:p>
        </w:tc>
        <w:tc>
          <w:tcPr>
            <w:tcW w:w="1714" w:type="dxa"/>
            <w:tcBorders>
              <w:left w:val="nil"/>
              <w:right w:val="nil"/>
            </w:tcBorders>
            <w:shd w:val="clear" w:color="auto" w:fill="FFFFFF"/>
            <w:vAlign w:val="center"/>
          </w:tcPr>
          <w:p w:rsidR="00C62623" w:rsidRPr="00C62623" w:rsidRDefault="00C62623" w:rsidP="006860B7">
            <w:pPr>
              <w:autoSpaceDE w:val="0"/>
              <w:autoSpaceDN w:val="0"/>
              <w:adjustRightInd w:val="0"/>
              <w:spacing w:after="0" w:line="240" w:lineRule="auto"/>
              <w:ind w:left="60" w:right="-114"/>
              <w:jc w:val="center"/>
              <w:rPr>
                <w:rFonts w:ascii="Times New Roman" w:hAnsi="Times New Roman" w:cs="Times New Roman"/>
                <w:color w:val="000000"/>
                <w:szCs w:val="24"/>
              </w:rPr>
            </w:pPr>
            <w:r w:rsidRPr="00C62623">
              <w:rPr>
                <w:rFonts w:ascii="Times New Roman" w:hAnsi="Times New Roman" w:cs="Times New Roman"/>
                <w:color w:val="000000"/>
                <w:szCs w:val="24"/>
              </w:rPr>
              <w:t>Desvio Padrão</w:t>
            </w:r>
          </w:p>
        </w:tc>
      </w:tr>
      <w:tr w:rsidR="00C62623" w:rsidRPr="00C62623" w:rsidTr="0096398A">
        <w:trPr>
          <w:cantSplit/>
          <w:trHeight w:val="251"/>
        </w:trPr>
        <w:tc>
          <w:tcPr>
            <w:tcW w:w="2475" w:type="dxa"/>
            <w:tcBorders>
              <w:left w:val="nil"/>
              <w:bottom w:val="nil"/>
              <w:right w:val="nil"/>
            </w:tcBorders>
            <w:shd w:val="clear" w:color="auto" w:fill="FFFFFF"/>
          </w:tcPr>
          <w:p w:rsidR="00C62623" w:rsidRPr="00C62623" w:rsidRDefault="00C62623" w:rsidP="00C62623">
            <w:pPr>
              <w:autoSpaceDE w:val="0"/>
              <w:autoSpaceDN w:val="0"/>
              <w:adjustRightInd w:val="0"/>
              <w:spacing w:after="0" w:line="240" w:lineRule="auto"/>
              <w:ind w:left="60" w:right="-568"/>
              <w:rPr>
                <w:rFonts w:ascii="Times New Roman" w:hAnsi="Times New Roman" w:cs="Times New Roman"/>
                <w:color w:val="000000"/>
                <w:szCs w:val="24"/>
              </w:rPr>
            </w:pPr>
            <w:r w:rsidRPr="00C62623">
              <w:rPr>
                <w:rFonts w:ascii="Times New Roman" w:hAnsi="Times New Roman" w:cs="Times New Roman"/>
                <w:color w:val="000000"/>
                <w:szCs w:val="24"/>
              </w:rPr>
              <w:t>Desigualdade</w:t>
            </w:r>
          </w:p>
        </w:tc>
        <w:tc>
          <w:tcPr>
            <w:tcW w:w="1180" w:type="dxa"/>
            <w:tcBorders>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966</w:t>
            </w:r>
          </w:p>
        </w:tc>
        <w:tc>
          <w:tcPr>
            <w:tcW w:w="1216" w:type="dxa"/>
            <w:tcBorders>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1,00</w:t>
            </w:r>
          </w:p>
        </w:tc>
        <w:tc>
          <w:tcPr>
            <w:tcW w:w="1305" w:type="dxa"/>
            <w:tcBorders>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5,00</w:t>
            </w:r>
          </w:p>
        </w:tc>
        <w:tc>
          <w:tcPr>
            <w:tcW w:w="1198" w:type="dxa"/>
            <w:tcBorders>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3,4424</w:t>
            </w:r>
          </w:p>
        </w:tc>
        <w:tc>
          <w:tcPr>
            <w:tcW w:w="1714" w:type="dxa"/>
            <w:tcBorders>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,83986</w:t>
            </w:r>
          </w:p>
        </w:tc>
      </w:tr>
      <w:tr w:rsidR="00C62623" w:rsidRPr="00C62623" w:rsidTr="0096398A">
        <w:trPr>
          <w:cantSplit/>
          <w:trHeight w:val="230"/>
        </w:trPr>
        <w:tc>
          <w:tcPr>
            <w:tcW w:w="2475" w:type="dxa"/>
            <w:tcBorders>
              <w:top w:val="nil"/>
              <w:left w:val="nil"/>
              <w:bottom w:val="nil"/>
              <w:right w:val="nil"/>
            </w:tcBorders>
            <w:shd w:val="clear" w:color="auto" w:fill="FFFFFF"/>
          </w:tcPr>
          <w:p w:rsidR="00C62623" w:rsidRPr="00C62623" w:rsidRDefault="00C62623" w:rsidP="00C62623">
            <w:pPr>
              <w:autoSpaceDE w:val="0"/>
              <w:autoSpaceDN w:val="0"/>
              <w:adjustRightInd w:val="0"/>
              <w:spacing w:after="0" w:line="240" w:lineRule="auto"/>
              <w:ind w:left="60" w:right="-568"/>
              <w:rPr>
                <w:rFonts w:ascii="Times New Roman" w:hAnsi="Times New Roman" w:cs="Times New Roman"/>
                <w:color w:val="000000"/>
                <w:szCs w:val="24"/>
              </w:rPr>
            </w:pPr>
            <w:r w:rsidRPr="00C62623">
              <w:rPr>
                <w:rFonts w:ascii="Times New Roman" w:hAnsi="Times New Roman" w:cs="Times New Roman"/>
                <w:color w:val="000000"/>
                <w:szCs w:val="24"/>
              </w:rPr>
              <w:t>Conflito</w:t>
            </w:r>
          </w:p>
        </w:tc>
        <w:tc>
          <w:tcPr>
            <w:tcW w:w="1180"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966</w:t>
            </w:r>
          </w:p>
        </w:tc>
        <w:tc>
          <w:tcPr>
            <w:tcW w:w="1216"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1,00</w:t>
            </w:r>
          </w:p>
        </w:tc>
        <w:tc>
          <w:tcPr>
            <w:tcW w:w="1305"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5,00</w:t>
            </w:r>
          </w:p>
        </w:tc>
        <w:tc>
          <w:tcPr>
            <w:tcW w:w="1198"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3,7839</w:t>
            </w:r>
          </w:p>
        </w:tc>
        <w:tc>
          <w:tcPr>
            <w:tcW w:w="1714"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,83025</w:t>
            </w:r>
          </w:p>
        </w:tc>
      </w:tr>
      <w:tr w:rsidR="00C62623" w:rsidRPr="00C62623" w:rsidTr="0096398A">
        <w:trPr>
          <w:cantSplit/>
          <w:trHeight w:val="231"/>
        </w:trPr>
        <w:tc>
          <w:tcPr>
            <w:tcW w:w="2475" w:type="dxa"/>
            <w:tcBorders>
              <w:top w:val="nil"/>
              <w:left w:val="nil"/>
              <w:bottom w:val="nil"/>
              <w:right w:val="nil"/>
            </w:tcBorders>
            <w:shd w:val="clear" w:color="auto" w:fill="FFFFFF"/>
          </w:tcPr>
          <w:p w:rsidR="00C62623" w:rsidRPr="00C62623" w:rsidRDefault="00C62623" w:rsidP="00C62623">
            <w:pPr>
              <w:autoSpaceDE w:val="0"/>
              <w:autoSpaceDN w:val="0"/>
              <w:adjustRightInd w:val="0"/>
              <w:spacing w:after="0" w:line="240" w:lineRule="auto"/>
              <w:ind w:left="60" w:right="-568"/>
              <w:rPr>
                <w:rFonts w:ascii="Times New Roman" w:hAnsi="Times New Roman" w:cs="Times New Roman"/>
                <w:color w:val="000000"/>
                <w:szCs w:val="24"/>
              </w:rPr>
            </w:pPr>
            <w:r w:rsidRPr="00C62623">
              <w:rPr>
                <w:rFonts w:ascii="Times New Roman" w:hAnsi="Times New Roman" w:cs="Times New Roman"/>
                <w:color w:val="000000"/>
                <w:szCs w:val="24"/>
              </w:rPr>
              <w:t>Altruísmo</w:t>
            </w:r>
          </w:p>
        </w:tc>
        <w:tc>
          <w:tcPr>
            <w:tcW w:w="1180"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966</w:t>
            </w:r>
          </w:p>
        </w:tc>
        <w:tc>
          <w:tcPr>
            <w:tcW w:w="1216"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1,00</w:t>
            </w:r>
          </w:p>
        </w:tc>
        <w:tc>
          <w:tcPr>
            <w:tcW w:w="1305"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5,00</w:t>
            </w:r>
          </w:p>
        </w:tc>
        <w:tc>
          <w:tcPr>
            <w:tcW w:w="1198"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3,3954</w:t>
            </w:r>
          </w:p>
        </w:tc>
        <w:tc>
          <w:tcPr>
            <w:tcW w:w="1714" w:type="dxa"/>
            <w:tcBorders>
              <w:top w:val="nil"/>
              <w:left w:val="nil"/>
              <w:bottom w:val="nil"/>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,97265</w:t>
            </w:r>
          </w:p>
        </w:tc>
      </w:tr>
      <w:tr w:rsidR="00C62623" w:rsidRPr="00C62623" w:rsidTr="0096398A">
        <w:trPr>
          <w:cantSplit/>
          <w:trHeight w:val="109"/>
        </w:trPr>
        <w:tc>
          <w:tcPr>
            <w:tcW w:w="2475" w:type="dxa"/>
            <w:tcBorders>
              <w:top w:val="nil"/>
              <w:left w:val="nil"/>
              <w:bottom w:val="single" w:sz="4" w:space="0" w:color="auto"/>
              <w:right w:val="nil"/>
            </w:tcBorders>
            <w:shd w:val="clear" w:color="auto" w:fill="FFFFFF"/>
          </w:tcPr>
          <w:p w:rsidR="00C62623" w:rsidRPr="00C62623" w:rsidRDefault="00C62623" w:rsidP="00C62623">
            <w:pPr>
              <w:autoSpaceDE w:val="0"/>
              <w:autoSpaceDN w:val="0"/>
              <w:adjustRightInd w:val="0"/>
              <w:spacing w:after="0" w:line="240" w:lineRule="auto"/>
              <w:ind w:left="60" w:right="-568"/>
              <w:rPr>
                <w:rFonts w:ascii="Times New Roman" w:hAnsi="Times New Roman" w:cs="Times New Roman"/>
                <w:color w:val="000000"/>
                <w:szCs w:val="24"/>
              </w:rPr>
            </w:pPr>
            <w:r w:rsidRPr="00C62623">
              <w:rPr>
                <w:rFonts w:ascii="Times New Roman" w:hAnsi="Times New Roman" w:cs="Times New Roman"/>
                <w:color w:val="000000"/>
                <w:szCs w:val="24"/>
              </w:rPr>
              <w:t>Harmonia</w:t>
            </w:r>
          </w:p>
        </w:tc>
        <w:tc>
          <w:tcPr>
            <w:tcW w:w="1180" w:type="dxa"/>
            <w:tcBorders>
              <w:top w:val="nil"/>
              <w:left w:val="nil"/>
              <w:bottom w:val="single" w:sz="4" w:space="0" w:color="auto"/>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966</w:t>
            </w:r>
          </w:p>
        </w:tc>
        <w:tc>
          <w:tcPr>
            <w:tcW w:w="1216" w:type="dxa"/>
            <w:tcBorders>
              <w:top w:val="nil"/>
              <w:left w:val="nil"/>
              <w:bottom w:val="single" w:sz="4" w:space="0" w:color="auto"/>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1,00</w:t>
            </w:r>
          </w:p>
        </w:tc>
        <w:tc>
          <w:tcPr>
            <w:tcW w:w="1305" w:type="dxa"/>
            <w:tcBorders>
              <w:top w:val="nil"/>
              <w:left w:val="nil"/>
              <w:bottom w:val="single" w:sz="4" w:space="0" w:color="auto"/>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5,00</w:t>
            </w:r>
          </w:p>
        </w:tc>
        <w:tc>
          <w:tcPr>
            <w:tcW w:w="1198" w:type="dxa"/>
            <w:tcBorders>
              <w:top w:val="nil"/>
              <w:left w:val="nil"/>
              <w:bottom w:val="single" w:sz="4" w:space="0" w:color="auto"/>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3,2795</w:t>
            </w:r>
          </w:p>
        </w:tc>
        <w:tc>
          <w:tcPr>
            <w:tcW w:w="1714" w:type="dxa"/>
            <w:tcBorders>
              <w:top w:val="nil"/>
              <w:left w:val="nil"/>
              <w:bottom w:val="single" w:sz="4" w:space="0" w:color="auto"/>
              <w:right w:val="nil"/>
            </w:tcBorders>
            <w:shd w:val="clear" w:color="auto" w:fill="FFFFFF"/>
          </w:tcPr>
          <w:p w:rsidR="00C62623" w:rsidRPr="00C62623" w:rsidRDefault="00C62623" w:rsidP="006860B7">
            <w:pPr>
              <w:autoSpaceDE w:val="0"/>
              <w:autoSpaceDN w:val="0"/>
              <w:adjustRightInd w:val="0"/>
              <w:spacing w:after="0" w:line="240" w:lineRule="auto"/>
              <w:ind w:left="60" w:right="117"/>
              <w:jc w:val="center"/>
              <w:rPr>
                <w:rFonts w:ascii="Times New Roman" w:hAnsi="Times New Roman" w:cs="Times New Roman"/>
                <w:color w:val="000000"/>
                <w:szCs w:val="24"/>
              </w:rPr>
            </w:pPr>
            <w:r w:rsidRPr="00C62623">
              <w:rPr>
                <w:rFonts w:ascii="Times New Roman" w:hAnsi="Times New Roman" w:cs="Times New Roman"/>
                <w:color w:val="000000"/>
                <w:szCs w:val="24"/>
              </w:rPr>
              <w:t>,87749</w:t>
            </w:r>
          </w:p>
        </w:tc>
      </w:tr>
    </w:tbl>
    <w:p w:rsidR="00C62623" w:rsidRPr="00C62623" w:rsidRDefault="00C62623" w:rsidP="00C62623">
      <w:pPr>
        <w:spacing w:after="120" w:line="240" w:lineRule="auto"/>
        <w:ind w:right="-568"/>
        <w:rPr>
          <w:rFonts w:ascii="Times New Roman" w:hAnsi="Times New Roman" w:cs="Times New Roman"/>
          <w:sz w:val="20"/>
        </w:rPr>
      </w:pPr>
      <w:r w:rsidRPr="00C62623">
        <w:rPr>
          <w:rFonts w:ascii="Times New Roman" w:hAnsi="Times New Roman" w:cs="Times New Roman"/>
          <w:sz w:val="20"/>
        </w:rPr>
        <w:t>Fonte: Elaborado pelo autor</w:t>
      </w:r>
    </w:p>
    <w:p w:rsidR="00C62623" w:rsidRDefault="00C62623" w:rsidP="006860B7">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 xml:space="preserve">Por fim, conforme pode ser observado na tabela 4, a maior média de score apresentado na base referente as categorias que mensuram o significado atribuído ao dinheiro foi o de conflito, seguido pela desigualdade, pelo altruísmo e por fim pela harmonia, o que superficialmente sugere, de maneira geral, um negativismo maior dos respondentes em relação ao dinheiro, o que será verificado pelo teste de médias. </w:t>
      </w:r>
    </w:p>
    <w:p w:rsidR="006860B7" w:rsidRPr="00C62623" w:rsidRDefault="006860B7" w:rsidP="006860B7">
      <w:pPr>
        <w:spacing w:after="120" w:line="240" w:lineRule="auto"/>
        <w:ind w:right="-568" w:firstLine="709"/>
        <w:jc w:val="both"/>
        <w:rPr>
          <w:rFonts w:ascii="Times New Roman" w:hAnsi="Times New Roman" w:cs="Times New Roman"/>
          <w:sz w:val="24"/>
        </w:rPr>
      </w:pPr>
    </w:p>
    <w:p w:rsidR="00C62623" w:rsidRPr="00C62623" w:rsidRDefault="00C62623" w:rsidP="00C62623">
      <w:pPr>
        <w:pStyle w:val="Ttulo3"/>
        <w:tabs>
          <w:tab w:val="left" w:pos="142"/>
          <w:tab w:val="left" w:pos="284"/>
          <w:tab w:val="left" w:pos="426"/>
        </w:tabs>
        <w:spacing w:before="0" w:after="120" w:line="240" w:lineRule="auto"/>
        <w:ind w:right="-568"/>
        <w:jc w:val="both"/>
        <w:rPr>
          <w:rFonts w:ascii="Times New Roman" w:hAnsi="Times New Roman" w:cs="Times New Roman"/>
          <w:b/>
          <w:color w:val="000000" w:themeColor="text1"/>
        </w:rPr>
      </w:pPr>
      <w:bookmarkStart w:id="15" w:name="_Toc37910576"/>
      <w:r w:rsidRPr="00C62623">
        <w:rPr>
          <w:rFonts w:ascii="Times New Roman" w:hAnsi="Times New Roman" w:cs="Times New Roman"/>
          <w:b/>
          <w:color w:val="000000" w:themeColor="text1"/>
        </w:rPr>
        <w:t>4.2 Significado do dinheiro e variáveis sociodemográficas</w:t>
      </w:r>
      <w:bookmarkEnd w:id="15"/>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 xml:space="preserve">Utilizando a escala de medida de significado do dinheiro (ESD) reespecificada no capítulo 2, foi possível realizar uma Manova no intuito de verificar a existência de diferença de </w:t>
      </w:r>
      <w:r w:rsidRPr="00C62623">
        <w:rPr>
          <w:rFonts w:ascii="Times New Roman" w:hAnsi="Times New Roman" w:cs="Times New Roman"/>
          <w:sz w:val="24"/>
        </w:rPr>
        <w:lastRenderedPageBreak/>
        <w:t xml:space="preserve">médias entre a ESD e as variáveis sociodemográficas avaliadas neste estudo. Devido a falta de normalidade multivariada presente na base, a Manova foi executava utilizando o </w:t>
      </w:r>
      <w:r w:rsidRPr="00C62623">
        <w:rPr>
          <w:rFonts w:ascii="Times New Roman" w:hAnsi="Times New Roman" w:cs="Times New Roman"/>
          <w:i/>
          <w:sz w:val="24"/>
        </w:rPr>
        <w:t>bootstrap</w:t>
      </w:r>
      <w:r w:rsidRPr="00C62623">
        <w:rPr>
          <w:rFonts w:ascii="Times New Roman" w:hAnsi="Times New Roman" w:cs="Times New Roman"/>
          <w:sz w:val="24"/>
        </w:rPr>
        <w:t>, que á uma técnica de reamostragem que visa diminuir os desvios sem alterar as informações da amostra original e aproximando a base da normalidade (M</w:t>
      </w:r>
      <w:r w:rsidR="008C6760">
        <w:rPr>
          <w:rFonts w:ascii="Times New Roman" w:hAnsi="Times New Roman" w:cs="Times New Roman"/>
          <w:sz w:val="24"/>
        </w:rPr>
        <w:t>addala</w:t>
      </w:r>
      <w:r w:rsidRPr="00C62623">
        <w:rPr>
          <w:rFonts w:ascii="Times New Roman" w:hAnsi="Times New Roman" w:cs="Times New Roman"/>
          <w:sz w:val="24"/>
        </w:rPr>
        <w:t xml:space="preserve">, 2003).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rPr>
        <w:t xml:space="preserve">Na tabela 5, é possível observar que, as variáveis Sexo e Ciclo de Vida não apresentaram diferença significativa com nenhuma das quatro subcategorias da ESD, assim como, Religião não demonstrou influência no sentimento de Desigualdade e Conflito e a sua prática não influenciou as percepções de Conflito e Altruísmo. </w:t>
      </w:r>
    </w:p>
    <w:p w:rsidR="00C62623" w:rsidRPr="00A87A53" w:rsidRDefault="00C62623" w:rsidP="00C62623">
      <w:pPr>
        <w:spacing w:after="0" w:line="240" w:lineRule="auto"/>
        <w:ind w:right="-568"/>
        <w:jc w:val="both"/>
        <w:rPr>
          <w:rFonts w:ascii="Times New Roman" w:hAnsi="Times New Roman" w:cs="Times New Roman"/>
          <w:sz w:val="20"/>
          <w:szCs w:val="20"/>
        </w:rPr>
      </w:pPr>
      <w:r w:rsidRPr="00A87A53">
        <w:rPr>
          <w:rFonts w:ascii="Times New Roman" w:hAnsi="Times New Roman" w:cs="Times New Roman"/>
          <w:sz w:val="20"/>
          <w:szCs w:val="20"/>
        </w:rPr>
        <w:t>Tabela 5 – Significado do dinheiro e variáveis sociodemográficas</w:t>
      </w:r>
    </w:p>
    <w:tbl>
      <w:tblPr>
        <w:tblW w:w="4970" w:type="pct"/>
        <w:tblLayout w:type="fixed"/>
        <w:tblCellMar>
          <w:left w:w="70" w:type="dxa"/>
          <w:right w:w="70" w:type="dxa"/>
        </w:tblCellMar>
        <w:tblLook w:val="04A0" w:firstRow="1" w:lastRow="0" w:firstColumn="1" w:lastColumn="0" w:noHBand="0" w:noVBand="1"/>
      </w:tblPr>
      <w:tblGrid>
        <w:gridCol w:w="1475"/>
        <w:gridCol w:w="1848"/>
        <w:gridCol w:w="176"/>
        <w:gridCol w:w="1297"/>
        <w:gridCol w:w="414"/>
        <w:gridCol w:w="1177"/>
        <w:gridCol w:w="1025"/>
        <w:gridCol w:w="1041"/>
      </w:tblGrid>
      <w:tr w:rsidR="00C62623" w:rsidRPr="00C62623" w:rsidTr="0096398A">
        <w:trPr>
          <w:trHeight w:val="258"/>
        </w:trPr>
        <w:tc>
          <w:tcPr>
            <w:tcW w:w="873"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1093"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3033" w:type="pct"/>
            <w:gridSpan w:val="6"/>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MANOVA</w:t>
            </w:r>
          </w:p>
        </w:tc>
      </w:tr>
      <w:tr w:rsidR="00C62623" w:rsidRPr="00C62623" w:rsidTr="0096398A">
        <w:trPr>
          <w:trHeight w:val="341"/>
        </w:trPr>
        <w:tc>
          <w:tcPr>
            <w:tcW w:w="87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104" w:type="pct"/>
            <w:tcBorders>
              <w:top w:val="nil"/>
              <w:left w:val="nil"/>
              <w:bottom w:val="nil"/>
              <w:right w:val="nil"/>
            </w:tcBorders>
            <w:shd w:val="clear" w:color="auto" w:fill="auto"/>
            <w:vAlign w:val="center"/>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767" w:type="pct"/>
            <w:tcBorders>
              <w:top w:val="nil"/>
              <w:left w:val="nil"/>
              <w:bottom w:val="nil"/>
              <w:right w:val="nil"/>
            </w:tcBorders>
            <w:shd w:val="clear" w:color="auto" w:fill="auto"/>
            <w:vAlign w:val="center"/>
            <w:hideMark/>
          </w:tcPr>
          <w:p w:rsidR="00C62623" w:rsidRPr="00C62623" w:rsidRDefault="00C62623" w:rsidP="006860B7">
            <w:pPr>
              <w:spacing w:after="0" w:line="240" w:lineRule="auto"/>
              <w:ind w:left="-1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Soma dos Quadrados</w:t>
            </w:r>
          </w:p>
        </w:tc>
        <w:tc>
          <w:tcPr>
            <w:tcW w:w="245" w:type="pct"/>
            <w:tcBorders>
              <w:top w:val="nil"/>
              <w:left w:val="nil"/>
              <w:bottom w:val="nil"/>
              <w:right w:val="nil"/>
            </w:tcBorders>
            <w:shd w:val="clear" w:color="auto" w:fill="auto"/>
            <w:vAlign w:val="center"/>
            <w:hideMark/>
          </w:tcPr>
          <w:p w:rsidR="00C62623" w:rsidRPr="00C62623" w:rsidRDefault="00C62623" w:rsidP="006860B7">
            <w:pPr>
              <w:spacing w:after="0" w:line="240" w:lineRule="auto"/>
              <w:ind w:left="-18" w:right="-53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gl</w:t>
            </w:r>
          </w:p>
        </w:tc>
        <w:tc>
          <w:tcPr>
            <w:tcW w:w="696" w:type="pct"/>
            <w:tcBorders>
              <w:top w:val="nil"/>
              <w:left w:val="nil"/>
              <w:bottom w:val="nil"/>
              <w:right w:val="nil"/>
            </w:tcBorders>
            <w:shd w:val="clear" w:color="auto" w:fill="auto"/>
            <w:vAlign w:val="bottom"/>
            <w:hideMark/>
          </w:tcPr>
          <w:p w:rsidR="00C62623" w:rsidRPr="00C62623" w:rsidRDefault="00C62623" w:rsidP="006860B7">
            <w:pPr>
              <w:spacing w:after="0" w:line="240" w:lineRule="auto"/>
              <w:ind w:left="-18" w:right="-65"/>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Quadrado Médio</w:t>
            </w:r>
          </w:p>
        </w:tc>
        <w:tc>
          <w:tcPr>
            <w:tcW w:w="606" w:type="pct"/>
            <w:tcBorders>
              <w:top w:val="nil"/>
              <w:left w:val="nil"/>
              <w:bottom w:val="nil"/>
              <w:right w:val="nil"/>
            </w:tcBorders>
            <w:shd w:val="clear" w:color="auto" w:fill="auto"/>
            <w:vAlign w:val="bottom"/>
            <w:hideMark/>
          </w:tcPr>
          <w:p w:rsidR="00C62623" w:rsidRPr="00C62623" w:rsidRDefault="00C62623" w:rsidP="006860B7">
            <w:pPr>
              <w:spacing w:after="0" w:line="240" w:lineRule="auto"/>
              <w:ind w:left="-18" w:right="-3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F</w:t>
            </w:r>
          </w:p>
        </w:tc>
        <w:tc>
          <w:tcPr>
            <w:tcW w:w="615" w:type="pct"/>
            <w:tcBorders>
              <w:top w:val="nil"/>
              <w:left w:val="nil"/>
              <w:bottom w:val="nil"/>
              <w:right w:val="nil"/>
            </w:tcBorders>
            <w:shd w:val="clear" w:color="auto" w:fill="auto"/>
            <w:vAlign w:val="bottom"/>
            <w:hideMark/>
          </w:tcPr>
          <w:p w:rsidR="00C62623" w:rsidRPr="00C62623" w:rsidRDefault="00C62623" w:rsidP="006860B7">
            <w:pPr>
              <w:spacing w:after="0" w:line="240" w:lineRule="auto"/>
              <w:ind w:left="-18" w:right="9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Sig.</w:t>
            </w:r>
          </w:p>
        </w:tc>
      </w:tr>
      <w:tr w:rsidR="00C62623" w:rsidRPr="00C62623" w:rsidTr="0096398A">
        <w:trPr>
          <w:trHeight w:val="205"/>
        </w:trPr>
        <w:tc>
          <w:tcPr>
            <w:tcW w:w="873" w:type="pct"/>
            <w:vMerge w:val="restart"/>
            <w:tcBorders>
              <w:top w:val="single" w:sz="4" w:space="0" w:color="auto"/>
              <w:left w:val="nil"/>
              <w:bottom w:val="single" w:sz="4" w:space="0" w:color="000000"/>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Desigualdade</w:t>
            </w:r>
          </w:p>
        </w:tc>
        <w:tc>
          <w:tcPr>
            <w:tcW w:w="1093" w:type="pct"/>
            <w:tcBorders>
              <w:top w:val="single" w:sz="4" w:space="0" w:color="auto"/>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Sexo</w:t>
            </w:r>
          </w:p>
        </w:tc>
        <w:tc>
          <w:tcPr>
            <w:tcW w:w="104" w:type="pct"/>
            <w:tcBorders>
              <w:top w:val="single" w:sz="4" w:space="0" w:color="auto"/>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0,971</w:t>
            </w:r>
          </w:p>
        </w:tc>
        <w:tc>
          <w:tcPr>
            <w:tcW w:w="24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0,971</w:t>
            </w:r>
          </w:p>
        </w:tc>
        <w:tc>
          <w:tcPr>
            <w:tcW w:w="606"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1,376</w:t>
            </w:r>
          </w:p>
        </w:tc>
        <w:tc>
          <w:tcPr>
            <w:tcW w:w="61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0,241</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Ciclo de Vida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0,059</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0,059</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0,084</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0,772</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6,158</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2,053</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2,909</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0,034</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Pratica a 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5,419</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5,419</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7,671*</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0,006</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5,946</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5,946</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8,387*</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0,004</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Estado Civil</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6,290</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3,145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4,493*</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0,011</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13,548</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6,774</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9,787*</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Renda</w:t>
            </w:r>
          </w:p>
        </w:tc>
        <w:tc>
          <w:tcPr>
            <w:tcW w:w="104" w:type="pct"/>
            <w:tcBorders>
              <w:top w:val="nil"/>
              <w:left w:val="nil"/>
              <w:bottom w:val="single" w:sz="4" w:space="0" w:color="auto"/>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7,929</w:t>
            </w:r>
          </w:p>
        </w:tc>
        <w:tc>
          <w:tcPr>
            <w:tcW w:w="24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w:t>
            </w:r>
          </w:p>
        </w:tc>
        <w:tc>
          <w:tcPr>
            <w:tcW w:w="696"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1,133</w:t>
            </w:r>
          </w:p>
        </w:tc>
        <w:tc>
          <w:tcPr>
            <w:tcW w:w="606"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1,622</w:t>
            </w:r>
          </w:p>
        </w:tc>
        <w:tc>
          <w:tcPr>
            <w:tcW w:w="61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0,125</w:t>
            </w:r>
          </w:p>
        </w:tc>
      </w:tr>
      <w:tr w:rsidR="00C62623" w:rsidRPr="00C62623" w:rsidTr="0096398A">
        <w:trPr>
          <w:trHeight w:val="205"/>
        </w:trPr>
        <w:tc>
          <w:tcPr>
            <w:tcW w:w="873" w:type="pct"/>
            <w:vMerge w:val="restar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Conflito</w:t>
            </w: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Sexo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0,013</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0,019</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0,890</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Ciclo de Vida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0,435</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0,435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0,630</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0,427</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2,544</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0,848</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1,228</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0,298</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Pratica a 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0,047</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0,047</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0,067</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0,795</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1,184</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1,184</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1,707</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0,192</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Estado Civil</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1,949</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0,975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1,422</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0,242</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17,975</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8,988</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13,352*</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96398A">
        <w:trPr>
          <w:trHeight w:val="205"/>
        </w:trPr>
        <w:tc>
          <w:tcPr>
            <w:tcW w:w="873" w:type="pct"/>
            <w:vMerge/>
            <w:tcBorders>
              <w:top w:val="nil"/>
              <w:left w:val="nil"/>
              <w:bottom w:val="nil"/>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Renda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10,883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1,555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2,301*</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0,025</w:t>
            </w:r>
          </w:p>
        </w:tc>
      </w:tr>
      <w:tr w:rsidR="00C62623" w:rsidRPr="00C62623" w:rsidTr="0096398A">
        <w:trPr>
          <w:trHeight w:val="205"/>
        </w:trPr>
        <w:tc>
          <w:tcPr>
            <w:tcW w:w="873" w:type="pct"/>
            <w:vMerge w:val="restart"/>
            <w:tcBorders>
              <w:top w:val="single" w:sz="4" w:space="0" w:color="auto"/>
              <w:left w:val="nil"/>
              <w:bottom w:val="single" w:sz="4" w:space="0" w:color="000000"/>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Altruísmo</w:t>
            </w:r>
          </w:p>
        </w:tc>
        <w:tc>
          <w:tcPr>
            <w:tcW w:w="1093" w:type="pct"/>
            <w:tcBorders>
              <w:top w:val="single" w:sz="4" w:space="0" w:color="auto"/>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Sexo</w:t>
            </w:r>
          </w:p>
        </w:tc>
        <w:tc>
          <w:tcPr>
            <w:tcW w:w="104" w:type="pct"/>
            <w:tcBorders>
              <w:top w:val="single" w:sz="4" w:space="0" w:color="auto"/>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0,319</w:t>
            </w:r>
          </w:p>
        </w:tc>
        <w:tc>
          <w:tcPr>
            <w:tcW w:w="24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0,319</w:t>
            </w:r>
          </w:p>
        </w:tc>
        <w:tc>
          <w:tcPr>
            <w:tcW w:w="606"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0,337</w:t>
            </w:r>
          </w:p>
        </w:tc>
        <w:tc>
          <w:tcPr>
            <w:tcW w:w="61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0,562</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Ciclo de Vida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1,389</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1,389</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1,470</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0,226</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12,883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4,294</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4,582*</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0,003</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Pratica a 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0,013</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0,014</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0,906</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0,052</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0,052</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0,055</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0,815</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Estado Civil</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5,069</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2,535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2,694</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0,068</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3,796</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1,898</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2,009</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0,135</w:t>
            </w:r>
          </w:p>
        </w:tc>
      </w:tr>
      <w:tr w:rsidR="00C62623" w:rsidRPr="00C62623" w:rsidTr="0096398A">
        <w:trPr>
          <w:trHeight w:val="205"/>
        </w:trPr>
        <w:tc>
          <w:tcPr>
            <w:tcW w:w="873"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Renda</w:t>
            </w:r>
          </w:p>
        </w:tc>
        <w:tc>
          <w:tcPr>
            <w:tcW w:w="104" w:type="pct"/>
            <w:tcBorders>
              <w:top w:val="nil"/>
              <w:left w:val="nil"/>
              <w:bottom w:val="single" w:sz="4" w:space="0" w:color="auto"/>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4,271</w:t>
            </w:r>
          </w:p>
        </w:tc>
        <w:tc>
          <w:tcPr>
            <w:tcW w:w="24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w:t>
            </w:r>
          </w:p>
        </w:tc>
        <w:tc>
          <w:tcPr>
            <w:tcW w:w="696"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0,610</w:t>
            </w:r>
          </w:p>
        </w:tc>
        <w:tc>
          <w:tcPr>
            <w:tcW w:w="606"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0,650</w:t>
            </w:r>
          </w:p>
        </w:tc>
        <w:tc>
          <w:tcPr>
            <w:tcW w:w="61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0,714</w:t>
            </w:r>
          </w:p>
        </w:tc>
      </w:tr>
      <w:tr w:rsidR="00C62623" w:rsidRPr="00C62623" w:rsidTr="0096398A">
        <w:trPr>
          <w:trHeight w:val="205"/>
        </w:trPr>
        <w:tc>
          <w:tcPr>
            <w:tcW w:w="873" w:type="pct"/>
            <w:vMerge w:val="restart"/>
            <w:tcBorders>
              <w:top w:val="nil"/>
              <w:left w:val="nil"/>
              <w:bottom w:val="single" w:sz="4" w:space="0" w:color="000000"/>
              <w:right w:val="nil"/>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Harmonia</w:t>
            </w: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Sexo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0,155</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0,155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0,201</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0,654</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Ciclo de Vida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0,263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0,263</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0,339</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0,560</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20,193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6,731</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8,864*</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Pratica a religião</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19,001</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19,001</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25,061*</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3,105</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1</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3,105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4,002*</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0,046</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Estado Civil</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4,973</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2,487</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3,242*</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0,039</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nil"/>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104" w:type="pct"/>
            <w:tcBorders>
              <w:top w:val="nil"/>
              <w:left w:val="nil"/>
              <w:bottom w:val="nil"/>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4,469</w:t>
            </w:r>
          </w:p>
        </w:tc>
        <w:tc>
          <w:tcPr>
            <w:tcW w:w="24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w:t>
            </w:r>
          </w:p>
        </w:tc>
        <w:tc>
          <w:tcPr>
            <w:tcW w:w="69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2,235</w:t>
            </w:r>
          </w:p>
        </w:tc>
        <w:tc>
          <w:tcPr>
            <w:tcW w:w="606"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2,904</w:t>
            </w:r>
          </w:p>
        </w:tc>
        <w:tc>
          <w:tcPr>
            <w:tcW w:w="615" w:type="pct"/>
            <w:tcBorders>
              <w:top w:val="nil"/>
              <w:left w:val="nil"/>
              <w:bottom w:val="nil"/>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0,055</w:t>
            </w:r>
          </w:p>
        </w:tc>
      </w:tr>
      <w:tr w:rsidR="00C62623" w:rsidRPr="00C62623" w:rsidTr="0096398A">
        <w:trPr>
          <w:trHeight w:val="205"/>
        </w:trPr>
        <w:tc>
          <w:tcPr>
            <w:tcW w:w="873"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1093" w:type="pct"/>
            <w:tcBorders>
              <w:top w:val="nil"/>
              <w:left w:val="nil"/>
              <w:bottom w:val="single" w:sz="4" w:space="0" w:color="auto"/>
              <w:right w:val="nil"/>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Renda</w:t>
            </w:r>
          </w:p>
        </w:tc>
        <w:tc>
          <w:tcPr>
            <w:tcW w:w="104" w:type="pct"/>
            <w:tcBorders>
              <w:top w:val="nil"/>
              <w:left w:val="nil"/>
              <w:bottom w:val="single" w:sz="4" w:space="0" w:color="auto"/>
              <w:right w:val="nil"/>
            </w:tcBorders>
            <w:shd w:val="clear" w:color="auto" w:fill="auto"/>
            <w:vAlign w:val="bottom"/>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767"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4,326</w:t>
            </w:r>
          </w:p>
        </w:tc>
        <w:tc>
          <w:tcPr>
            <w:tcW w:w="24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18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7</w:t>
            </w:r>
          </w:p>
        </w:tc>
        <w:tc>
          <w:tcPr>
            <w:tcW w:w="696"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0,618</w:t>
            </w:r>
          </w:p>
        </w:tc>
        <w:tc>
          <w:tcPr>
            <w:tcW w:w="606"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21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0,802</w:t>
            </w:r>
          </w:p>
        </w:tc>
        <w:tc>
          <w:tcPr>
            <w:tcW w:w="61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18" w:right="9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0,586</w:t>
            </w:r>
          </w:p>
        </w:tc>
      </w:tr>
      <w:tr w:rsidR="00C62623" w:rsidRPr="00C62623" w:rsidTr="0096398A">
        <w:trPr>
          <w:trHeight w:val="205"/>
        </w:trPr>
        <w:tc>
          <w:tcPr>
            <w:tcW w:w="5000" w:type="pct"/>
            <w:gridSpan w:val="8"/>
            <w:tcBorders>
              <w:top w:val="single" w:sz="4" w:space="0" w:color="auto"/>
              <w:left w:val="nil"/>
              <w:bottom w:val="nil"/>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18"/>
                <w:szCs w:val="20"/>
                <w:lang w:eastAsia="pt-BR"/>
              </w:rPr>
              <w:t>Notes: * p-value &lt; 0.05</w:t>
            </w:r>
          </w:p>
        </w:tc>
      </w:tr>
    </w:tbl>
    <w:p w:rsidR="006860B7" w:rsidRPr="006860B7" w:rsidRDefault="006860B7" w:rsidP="00C62623">
      <w:pPr>
        <w:spacing w:line="240" w:lineRule="auto"/>
        <w:ind w:right="-568" w:firstLine="709"/>
        <w:jc w:val="both"/>
        <w:rPr>
          <w:rFonts w:ascii="Times New Roman" w:hAnsi="Times New Roman" w:cs="Times New Roman"/>
          <w:sz w:val="16"/>
        </w:rPr>
      </w:pPr>
    </w:p>
    <w:p w:rsidR="00C62623" w:rsidRPr="00C62623" w:rsidRDefault="00C62623" w:rsidP="00C62623">
      <w:pPr>
        <w:spacing w:line="240" w:lineRule="auto"/>
        <w:ind w:right="-568" w:firstLine="709"/>
        <w:jc w:val="both"/>
        <w:rPr>
          <w:rFonts w:ascii="Times New Roman" w:hAnsi="Times New Roman" w:cs="Times New Roman"/>
          <w:sz w:val="24"/>
        </w:rPr>
      </w:pPr>
      <w:r w:rsidRPr="00C62623">
        <w:rPr>
          <w:rFonts w:ascii="Times New Roman" w:hAnsi="Times New Roman" w:cs="Times New Roman"/>
          <w:sz w:val="24"/>
        </w:rPr>
        <w:t>As variáveis Raça e Estado Civil também não apresentaram significância na diferença de médias com os fatores Conflito e Altruísmo enquanto a Escolaridade não alterou os significados de Altruísmo e Harmonia. Por fim, a variável Renda não apresentou impacto na percepção de Desigualdade, Altruísmo e Harmonia.</w:t>
      </w:r>
      <w:r w:rsidRPr="00C62623">
        <w:rPr>
          <w:rFonts w:ascii="Times New Roman" w:hAnsi="Times New Roman" w:cs="Times New Roman"/>
          <w:sz w:val="24"/>
          <w:szCs w:val="24"/>
        </w:rPr>
        <w:t xml:space="preserve"> Os resultados encontrados de cada variável foram detalhados nos próximos tópicos</w:t>
      </w:r>
      <w:r w:rsidRPr="00C62623">
        <w:rPr>
          <w:rFonts w:ascii="Times New Roman" w:hAnsi="Times New Roman" w:cs="Times New Roman"/>
          <w:sz w:val="24"/>
        </w:rPr>
        <w:t>.</w:t>
      </w:r>
    </w:p>
    <w:p w:rsidR="00C62623" w:rsidRPr="00C62623" w:rsidRDefault="00C62623" w:rsidP="00C62623">
      <w:pPr>
        <w:spacing w:line="240" w:lineRule="auto"/>
        <w:ind w:right="-568"/>
        <w:rPr>
          <w:rFonts w:ascii="Times New Roman" w:hAnsi="Times New Roman" w:cs="Times New Roman"/>
        </w:rPr>
      </w:pPr>
    </w:p>
    <w:p w:rsidR="00C62623" w:rsidRPr="00C62623" w:rsidRDefault="00C62623" w:rsidP="00C62623">
      <w:pPr>
        <w:pStyle w:val="Ttulo4"/>
        <w:spacing w:line="240" w:lineRule="auto"/>
        <w:ind w:right="-568"/>
        <w:rPr>
          <w:rFonts w:ascii="Times New Roman" w:hAnsi="Times New Roman" w:cs="Times New Roman"/>
          <w:b/>
          <w:i w:val="0"/>
          <w:color w:val="000000" w:themeColor="text1"/>
          <w:sz w:val="24"/>
        </w:rPr>
      </w:pPr>
      <w:bookmarkStart w:id="16" w:name="_Toc37910577"/>
      <w:r w:rsidRPr="00C62623">
        <w:rPr>
          <w:rFonts w:ascii="Times New Roman" w:hAnsi="Times New Roman" w:cs="Times New Roman"/>
          <w:b/>
          <w:i w:val="0"/>
          <w:color w:val="000000" w:themeColor="text1"/>
          <w:sz w:val="24"/>
        </w:rPr>
        <w:lastRenderedPageBreak/>
        <w:t>4.</w:t>
      </w:r>
      <w:r w:rsidR="00ED609E">
        <w:rPr>
          <w:rFonts w:ascii="Times New Roman" w:hAnsi="Times New Roman" w:cs="Times New Roman"/>
          <w:b/>
          <w:i w:val="0"/>
          <w:color w:val="000000" w:themeColor="text1"/>
          <w:sz w:val="24"/>
        </w:rPr>
        <w:t>3</w:t>
      </w:r>
      <w:r w:rsidRPr="00C62623">
        <w:rPr>
          <w:rFonts w:ascii="Times New Roman" w:hAnsi="Times New Roman" w:cs="Times New Roman"/>
          <w:b/>
          <w:i w:val="0"/>
          <w:color w:val="000000" w:themeColor="text1"/>
          <w:sz w:val="24"/>
        </w:rPr>
        <w:t xml:space="preserve"> Significado do dinheiro, gênero e ciclo de vida</w:t>
      </w:r>
      <w:bookmarkEnd w:id="16"/>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rPr>
        <w:t xml:space="preserve">De acordo com os resultados encontrados, a variável sexo não possui diferença significativa no sentimento atribuído ao dinheiro como achado por Furnham (1984), </w:t>
      </w:r>
      <w:r w:rsidRPr="00C62623">
        <w:rPr>
          <w:rFonts w:ascii="Times New Roman" w:hAnsi="Times New Roman" w:cs="Times New Roman"/>
          <w:sz w:val="24"/>
          <w:szCs w:val="24"/>
        </w:rPr>
        <w:t xml:space="preserve">Prince (1993), Moreira (2000), Lim et al. (2003) e Falahati e Paim (2011). Os resultados deste estudo em relação ao gênero podem divergir dos estudos apresentados como o de Lim et al. (2003) e Falahati e Paim (2011) devido ao contexto cultural o qual a pesquisa é aplicada. Observa-se que nos estudos que encontraram essa diferença em relação a percepção do dinheiro de homens e mulheres, ambos foram aplicados em culturas asiáticas, onde conforme os próprios autores dizem, ainda se valoriza a ideia de que o homem é o provedor financeiro da família.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Além disso, resultados demonstrados por </w:t>
      </w:r>
      <w:r w:rsidRPr="00C62623">
        <w:rPr>
          <w:rFonts w:ascii="Times New Roman" w:hAnsi="Times New Roman" w:cs="Times New Roman"/>
          <w:sz w:val="24"/>
        </w:rPr>
        <w:t xml:space="preserve">Furnham (1984) e </w:t>
      </w:r>
      <w:r w:rsidRPr="00C62623">
        <w:rPr>
          <w:rFonts w:ascii="Times New Roman" w:hAnsi="Times New Roman" w:cs="Times New Roman"/>
          <w:sz w:val="24"/>
          <w:szCs w:val="24"/>
        </w:rPr>
        <w:t xml:space="preserve">Prince (1993) podem divergir devido a cultura, e devido ao ano de aplicação da pesquisa onde o contexto feminino ainda era intrinsicamente ligado a ideia de cuidadoras do lar ou pouco se falava no crescimento feminino no mercado de trabalho. Dado o exposto, os achados neste estudo confirmam a ausência de restrição entre os papéis de gênero assim como encontrado por Barros e Jeunon (2012) e Rosa e Milani (2015) em pesquisas realizadas no Brasil, pois assim como evidenciado por Rodrigues (2019) no país, grande parte das mulheres exercem o papel de fonte de renda assim como os homens, fazendo com que independente do gênero, ambos sejam responsáveis pelo orçamento familiar.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Dito isso, atualmente é comum observar mulheres atuando como chefes de família ou mesmo compartilhando os gastos com os homens, inclusive, o crescimento das tecnologias proporcionaram uma maior igualdade entre os sexos já que facilmente uma mulher é capaz de abrir um negócio próprio em casa, o que não era possível há poucos anos. Em suma, os papeis tradicionais de gênero tornaram-se inconclusivos o que torna o resultado deste estudo coerente com a realidade uberlandense ou mesmo brasileira. Possivelmente em uma sociedade que ainda adere aos papeis tradicionais de gênero o resultado seria diferente.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A variável ciclo de vida também não apresentou diferenças estatisticamente significativas entre as escalas da ESD o que contrapõe os resultados de Vieira et al. (2014), Pimentel et al. (2012) e Meirelles (2012). Isso significa dizer que o período de vida a qual a pessoa se encontra não influencia diretamente em como ela se sente em relação ao dinheiro.</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szCs w:val="24"/>
        </w:rPr>
        <w:t xml:space="preserve">Essa diferença encontrada pode ser devido ao intervalo da amostra deste estudo que buscou, conforme os estudos anteriores segregar intervalos bem definidos (18 a 40, 41 a 65 e acima de 65 anos), contudo, devido à falta de volumetria de respondentes acima de 65, não foi possível avaliar as três escalas separadamente (ficando apenas dois intervalos conforme a literatura), o que pode influenciar no resultado uma vez que em outros estudos as diferenças entre idades se manifestavam justamente em pessoas idosas acima de 65 anos e/ou em crianças e jovens menores de 18 anos.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p>
    <w:p w:rsidR="00C62623" w:rsidRPr="00C62623" w:rsidRDefault="00C62623" w:rsidP="00C62623">
      <w:pPr>
        <w:pStyle w:val="Ttulo4"/>
        <w:spacing w:line="240" w:lineRule="auto"/>
        <w:ind w:right="-568"/>
        <w:rPr>
          <w:rFonts w:ascii="Times New Roman" w:hAnsi="Times New Roman" w:cs="Times New Roman"/>
          <w:b/>
          <w:i w:val="0"/>
          <w:color w:val="000000" w:themeColor="text1"/>
          <w:sz w:val="24"/>
        </w:rPr>
      </w:pPr>
      <w:bookmarkStart w:id="17" w:name="_Toc37910578"/>
      <w:r w:rsidRPr="00C62623">
        <w:rPr>
          <w:rFonts w:ascii="Times New Roman" w:hAnsi="Times New Roman" w:cs="Times New Roman"/>
          <w:b/>
          <w:i w:val="0"/>
          <w:color w:val="000000" w:themeColor="text1"/>
          <w:sz w:val="24"/>
        </w:rPr>
        <w:t>4.</w:t>
      </w:r>
      <w:r w:rsidR="00ED609E">
        <w:rPr>
          <w:rFonts w:ascii="Times New Roman" w:hAnsi="Times New Roman" w:cs="Times New Roman"/>
          <w:b/>
          <w:i w:val="0"/>
          <w:color w:val="000000" w:themeColor="text1"/>
          <w:sz w:val="24"/>
        </w:rPr>
        <w:t>4</w:t>
      </w:r>
      <w:r w:rsidRPr="00C62623">
        <w:rPr>
          <w:rFonts w:ascii="Times New Roman" w:hAnsi="Times New Roman" w:cs="Times New Roman"/>
          <w:b/>
          <w:i w:val="0"/>
          <w:color w:val="000000" w:themeColor="text1"/>
          <w:sz w:val="24"/>
        </w:rPr>
        <w:t xml:space="preserve"> Variáveis sociodemográficas que influenciam no Significado do dinheiro</w:t>
      </w:r>
      <w:bookmarkEnd w:id="17"/>
    </w:p>
    <w:p w:rsidR="00C62623" w:rsidRPr="00C62623" w:rsidRDefault="00C62623" w:rsidP="00C62623">
      <w:pPr>
        <w:pStyle w:val="Ttulo5"/>
        <w:spacing w:line="240" w:lineRule="auto"/>
        <w:ind w:right="-568"/>
        <w:rPr>
          <w:rFonts w:ascii="Times New Roman" w:hAnsi="Times New Roman" w:cs="Times New Roman"/>
          <w:b/>
          <w:color w:val="000000" w:themeColor="text1"/>
          <w:sz w:val="24"/>
        </w:rPr>
      </w:pPr>
    </w:p>
    <w:p w:rsidR="00C62623" w:rsidRPr="00C62623" w:rsidRDefault="00C62623" w:rsidP="00C62623">
      <w:pPr>
        <w:pStyle w:val="Ttulo5"/>
        <w:spacing w:line="240" w:lineRule="auto"/>
        <w:ind w:right="-568"/>
        <w:rPr>
          <w:rFonts w:ascii="Times New Roman" w:hAnsi="Times New Roman" w:cs="Times New Roman"/>
        </w:rPr>
      </w:pPr>
      <w:bookmarkStart w:id="18" w:name="_Toc37910579"/>
      <w:r w:rsidRPr="00C62623">
        <w:rPr>
          <w:rFonts w:ascii="Times New Roman" w:hAnsi="Times New Roman" w:cs="Times New Roman"/>
          <w:b/>
          <w:color w:val="000000" w:themeColor="text1"/>
          <w:sz w:val="24"/>
          <w:szCs w:val="24"/>
        </w:rPr>
        <w:t>4.</w:t>
      </w:r>
      <w:r w:rsidR="00ED609E">
        <w:rPr>
          <w:rFonts w:ascii="Times New Roman" w:hAnsi="Times New Roman" w:cs="Times New Roman"/>
          <w:b/>
          <w:color w:val="000000" w:themeColor="text1"/>
          <w:sz w:val="24"/>
          <w:szCs w:val="24"/>
        </w:rPr>
        <w:t>4.</w:t>
      </w:r>
      <w:r w:rsidRPr="00C62623">
        <w:rPr>
          <w:rFonts w:ascii="Times New Roman" w:hAnsi="Times New Roman" w:cs="Times New Roman"/>
          <w:b/>
          <w:color w:val="000000" w:themeColor="text1"/>
          <w:sz w:val="24"/>
          <w:szCs w:val="24"/>
        </w:rPr>
        <w:t>1 Fator Desigualdade</w:t>
      </w:r>
      <w:bookmarkEnd w:id="18"/>
    </w:p>
    <w:p w:rsidR="00C62623" w:rsidRPr="00C62623" w:rsidRDefault="00C62623" w:rsidP="00C62623">
      <w:pPr>
        <w:spacing w:after="0" w:line="240" w:lineRule="auto"/>
        <w:ind w:right="-568" w:firstLine="709"/>
        <w:jc w:val="both"/>
        <w:rPr>
          <w:rFonts w:ascii="Times New Roman" w:hAnsi="Times New Roman" w:cs="Times New Roman"/>
          <w:sz w:val="24"/>
        </w:rPr>
      </w:pPr>
      <w:r w:rsidRPr="00C62623">
        <w:rPr>
          <w:rFonts w:ascii="Times New Roman" w:hAnsi="Times New Roman" w:cs="Times New Roman"/>
          <w:sz w:val="24"/>
        </w:rPr>
        <w:t xml:space="preserve">Para compreender exatamente quais grupos pertencentes em cada variável são diferentes entre si quando se avalia significado atribuído ao dinheiro, foi realizado o teste Tukey que é utilizado para comparar as divergências entre duas médias de tratamentos. Feito isso, quando se avalia o constructo desigualdade, que trata o dinheiro como o motivo da desigualdade social, segregação, preconceito, criando barreiras no espaço social, é possível inferir, conforme apresentado na tabela 6, que quem não pratica a religião tende a ver ainda mais o dinheiro como fonte de diferenciação quando se comparado a quem efetivamente pratica a religião. </w:t>
      </w:r>
    </w:p>
    <w:p w:rsidR="00C62623" w:rsidRPr="00C62623" w:rsidRDefault="00C62623" w:rsidP="00C62623">
      <w:pPr>
        <w:spacing w:after="0" w:line="240" w:lineRule="auto"/>
        <w:ind w:right="-568" w:firstLine="709"/>
        <w:jc w:val="both"/>
        <w:rPr>
          <w:rFonts w:ascii="Times New Roman" w:hAnsi="Times New Roman" w:cs="Times New Roman"/>
          <w:sz w:val="24"/>
        </w:rPr>
      </w:pPr>
      <w:r w:rsidRPr="00C62623">
        <w:rPr>
          <w:rFonts w:ascii="Times New Roman" w:hAnsi="Times New Roman" w:cs="Times New Roman"/>
          <w:sz w:val="24"/>
        </w:rPr>
        <w:lastRenderedPageBreak/>
        <w:t xml:space="preserve">Já em relação a raça, os declarados brancos tendem a atribuir um significado menor do dinheiro como sendo uma forma de desigualdade, sendo assim, os não brancos veem o dinheiro como fonte de desigualdade maior do que os brancos enxergam. Isso corrobora com os resultados encontrados por </w:t>
      </w:r>
      <w:r w:rsidRPr="00C62623">
        <w:rPr>
          <w:rFonts w:ascii="Times New Roman" w:hAnsi="Times New Roman" w:cs="Times New Roman"/>
          <w:sz w:val="24"/>
          <w:szCs w:val="24"/>
        </w:rPr>
        <w:t>Oliveira (2010)</w:t>
      </w:r>
      <w:r w:rsidRPr="00C62623">
        <w:rPr>
          <w:rFonts w:ascii="Times New Roman" w:hAnsi="Times New Roman" w:cs="Times New Roman"/>
          <w:sz w:val="24"/>
        </w:rPr>
        <w:t>, e pode ser explicado pelo preconceito histórico enraizado na sociedade e sofrido por pessoas de pele negra o que, por muito anos, subvalorizou as oportunidades dadas a eles, diante disso, é provável que essas pessoas tendem a ver o dinheiro como uma fonte de segregação social.</w:t>
      </w:r>
    </w:p>
    <w:p w:rsidR="00C62623" w:rsidRPr="006860B7" w:rsidRDefault="00C62623" w:rsidP="001F376B">
      <w:pPr>
        <w:spacing w:after="0" w:line="240" w:lineRule="auto"/>
        <w:ind w:right="-568"/>
        <w:jc w:val="both"/>
        <w:rPr>
          <w:rFonts w:ascii="Times New Roman" w:hAnsi="Times New Roman" w:cs="Times New Roman"/>
          <w:sz w:val="12"/>
        </w:rPr>
      </w:pPr>
    </w:p>
    <w:p w:rsidR="00C62623" w:rsidRPr="00C62623" w:rsidRDefault="00C62623" w:rsidP="00C62623">
      <w:pPr>
        <w:spacing w:after="0" w:line="240" w:lineRule="auto"/>
        <w:ind w:right="-568" w:firstLine="709"/>
        <w:jc w:val="both"/>
        <w:rPr>
          <w:rFonts w:ascii="Times New Roman" w:hAnsi="Times New Roman" w:cs="Times New Roman"/>
          <w:sz w:val="6"/>
        </w:rPr>
      </w:pPr>
    </w:p>
    <w:p w:rsidR="00C62623" w:rsidRPr="006860B7" w:rsidRDefault="00C62623" w:rsidP="00C62623">
      <w:pPr>
        <w:spacing w:after="0" w:line="240" w:lineRule="auto"/>
        <w:ind w:right="-568"/>
        <w:jc w:val="both"/>
        <w:rPr>
          <w:rFonts w:ascii="Times New Roman" w:hAnsi="Times New Roman" w:cs="Times New Roman"/>
          <w:sz w:val="20"/>
          <w:szCs w:val="20"/>
        </w:rPr>
      </w:pPr>
      <w:r w:rsidRPr="006860B7">
        <w:rPr>
          <w:rFonts w:ascii="Times New Roman" w:hAnsi="Times New Roman" w:cs="Times New Roman"/>
          <w:sz w:val="20"/>
          <w:szCs w:val="20"/>
        </w:rPr>
        <w:t xml:space="preserve">Tabela 6 – Teste Tukey entre Desigualdade e variáveis sociodemográficas </w:t>
      </w:r>
    </w:p>
    <w:tbl>
      <w:tblPr>
        <w:tblW w:w="5283" w:type="pct"/>
        <w:tblLayout w:type="fixed"/>
        <w:tblCellMar>
          <w:left w:w="70" w:type="dxa"/>
          <w:right w:w="70" w:type="dxa"/>
        </w:tblCellMar>
        <w:tblLook w:val="04A0" w:firstRow="1" w:lastRow="0" w:firstColumn="1" w:lastColumn="0" w:noHBand="0" w:noVBand="1"/>
      </w:tblPr>
      <w:tblGrid>
        <w:gridCol w:w="1395"/>
        <w:gridCol w:w="1299"/>
        <w:gridCol w:w="1238"/>
        <w:gridCol w:w="1218"/>
        <w:gridCol w:w="237"/>
        <w:gridCol w:w="708"/>
        <w:gridCol w:w="1003"/>
        <w:gridCol w:w="972"/>
        <w:gridCol w:w="915"/>
      </w:tblGrid>
      <w:tr w:rsidR="00C62623" w:rsidRPr="00C62623" w:rsidTr="006860B7">
        <w:trPr>
          <w:trHeight w:val="92"/>
        </w:trPr>
        <w:tc>
          <w:tcPr>
            <w:tcW w:w="776"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723"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689"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678"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26" w:type="pct"/>
            <w:gridSpan w:val="2"/>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c>
          <w:tcPr>
            <w:tcW w:w="1608" w:type="pct"/>
            <w:gridSpan w:val="3"/>
            <w:tcBorders>
              <w:top w:val="single" w:sz="4" w:space="0" w:color="auto"/>
              <w:left w:val="single" w:sz="4" w:space="0" w:color="auto"/>
              <w:bottom w:val="single" w:sz="4" w:space="0" w:color="auto"/>
              <w:right w:val="nil"/>
            </w:tcBorders>
            <w:shd w:val="clear" w:color="auto" w:fill="auto"/>
            <w:noWrap/>
            <w:vAlign w:val="bottom"/>
            <w:hideMark/>
          </w:tcPr>
          <w:p w:rsidR="00C62623" w:rsidRPr="00C62623" w:rsidRDefault="00C62623" w:rsidP="006860B7">
            <w:pPr>
              <w:spacing w:after="0" w:line="240" w:lineRule="auto"/>
              <w:ind w:right="126"/>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Teste Tukey</w:t>
            </w:r>
          </w:p>
        </w:tc>
      </w:tr>
      <w:tr w:rsidR="00C62623" w:rsidRPr="00C62623" w:rsidTr="006860B7">
        <w:trPr>
          <w:trHeight w:val="372"/>
        </w:trPr>
        <w:tc>
          <w:tcPr>
            <w:tcW w:w="776"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c>
          <w:tcPr>
            <w:tcW w:w="72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689"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810" w:type="pct"/>
            <w:gridSpan w:val="2"/>
            <w:tcBorders>
              <w:top w:val="nil"/>
              <w:left w:val="nil"/>
              <w:bottom w:val="nil"/>
              <w:right w:val="single" w:sz="4" w:space="0" w:color="auto"/>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394" w:type="pct"/>
            <w:tcBorders>
              <w:top w:val="nil"/>
              <w:left w:val="nil"/>
              <w:bottom w:val="nil"/>
              <w:right w:val="nil"/>
            </w:tcBorders>
            <w:shd w:val="clear" w:color="auto" w:fill="auto"/>
            <w:vAlign w:val="center"/>
            <w:hideMark/>
          </w:tcPr>
          <w:p w:rsidR="00C62623" w:rsidRPr="00C62623" w:rsidRDefault="00C62623" w:rsidP="006860B7">
            <w:pPr>
              <w:spacing w:after="0" w:line="240" w:lineRule="auto"/>
              <w:ind w:left="-207" w:right="-174"/>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Médias</w:t>
            </w:r>
          </w:p>
        </w:tc>
        <w:tc>
          <w:tcPr>
            <w:tcW w:w="558" w:type="pct"/>
            <w:tcBorders>
              <w:top w:val="nil"/>
              <w:left w:val="single" w:sz="4" w:space="0" w:color="auto"/>
              <w:bottom w:val="nil"/>
              <w:right w:val="nil"/>
            </w:tcBorders>
            <w:shd w:val="clear" w:color="auto" w:fill="auto"/>
            <w:vAlign w:val="center"/>
            <w:hideMark/>
          </w:tcPr>
          <w:p w:rsidR="00C62623" w:rsidRPr="00C62623" w:rsidRDefault="00C62623" w:rsidP="006860B7">
            <w:pPr>
              <w:spacing w:after="0" w:line="240" w:lineRule="auto"/>
              <w:ind w:right="126"/>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Diferença média (I-J)</w:t>
            </w:r>
          </w:p>
        </w:tc>
        <w:tc>
          <w:tcPr>
            <w:tcW w:w="541" w:type="pct"/>
            <w:tcBorders>
              <w:top w:val="nil"/>
              <w:left w:val="nil"/>
              <w:bottom w:val="nil"/>
              <w:right w:val="nil"/>
            </w:tcBorders>
            <w:shd w:val="clear" w:color="auto" w:fill="auto"/>
            <w:vAlign w:val="center"/>
            <w:hideMark/>
          </w:tcPr>
          <w:p w:rsidR="00C62623" w:rsidRPr="00C62623" w:rsidRDefault="00C62623" w:rsidP="006860B7">
            <w:pPr>
              <w:spacing w:after="0" w:line="240" w:lineRule="auto"/>
              <w:ind w:right="126"/>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Erro Padrão</w:t>
            </w:r>
          </w:p>
        </w:tc>
        <w:tc>
          <w:tcPr>
            <w:tcW w:w="509" w:type="pct"/>
            <w:tcBorders>
              <w:top w:val="nil"/>
              <w:left w:val="nil"/>
              <w:bottom w:val="nil"/>
              <w:right w:val="nil"/>
            </w:tcBorders>
            <w:shd w:val="clear" w:color="auto" w:fill="auto"/>
            <w:vAlign w:val="bottom"/>
            <w:hideMark/>
          </w:tcPr>
          <w:p w:rsidR="00C62623" w:rsidRPr="00C62623" w:rsidRDefault="00C62623" w:rsidP="006860B7">
            <w:pPr>
              <w:spacing w:after="0" w:line="240" w:lineRule="auto"/>
              <w:ind w:right="126"/>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Sig.</w:t>
            </w:r>
          </w:p>
        </w:tc>
      </w:tr>
      <w:tr w:rsidR="00C62623" w:rsidRPr="00C62623" w:rsidTr="006860B7">
        <w:trPr>
          <w:trHeight w:val="120"/>
        </w:trPr>
        <w:tc>
          <w:tcPr>
            <w:tcW w:w="776" w:type="pct"/>
            <w:vMerge w:val="restart"/>
            <w:tcBorders>
              <w:top w:val="single" w:sz="4" w:space="0" w:color="auto"/>
              <w:left w:val="nil"/>
              <w:bottom w:val="single" w:sz="4" w:space="0" w:color="000000"/>
              <w:right w:val="single" w:sz="4" w:space="0" w:color="auto"/>
            </w:tcBorders>
            <w:shd w:val="clear" w:color="auto" w:fill="auto"/>
            <w:noWrap/>
            <w:vAlign w:val="center"/>
            <w:hideMark/>
          </w:tcPr>
          <w:p w:rsidR="00C62623" w:rsidRPr="00C62623" w:rsidRDefault="00C62623" w:rsidP="006860B7">
            <w:pPr>
              <w:spacing w:after="0" w:line="240" w:lineRule="auto"/>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Desigualdade</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6860B7">
            <w:pPr>
              <w:spacing w:after="0" w:line="240" w:lineRule="auto"/>
              <w:ind w:right="2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Prática a religião</w:t>
            </w:r>
          </w:p>
        </w:tc>
        <w:tc>
          <w:tcPr>
            <w:tcW w:w="689" w:type="pct"/>
            <w:tcBorders>
              <w:top w:val="single" w:sz="4" w:space="0" w:color="auto"/>
              <w:left w:val="nil"/>
              <w:bottom w:val="nil"/>
              <w:right w:val="single" w:sz="4" w:space="0" w:color="auto"/>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Não</w:t>
            </w:r>
          </w:p>
        </w:tc>
        <w:tc>
          <w:tcPr>
            <w:tcW w:w="810" w:type="pct"/>
            <w:gridSpan w:val="2"/>
            <w:tcBorders>
              <w:top w:val="single" w:sz="4" w:space="0" w:color="auto"/>
              <w:left w:val="nil"/>
              <w:bottom w:val="nil"/>
              <w:right w:val="single" w:sz="4" w:space="0" w:color="auto"/>
            </w:tcBorders>
            <w:shd w:val="clear" w:color="auto" w:fill="auto"/>
            <w:noWrap/>
            <w:vAlign w:val="bottom"/>
            <w:hideMark/>
          </w:tcPr>
          <w:p w:rsidR="00C62623" w:rsidRPr="00C62623" w:rsidRDefault="00C62623" w:rsidP="006860B7">
            <w:pPr>
              <w:spacing w:after="0" w:line="240" w:lineRule="auto"/>
              <w:ind w:right="-12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394"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3,5387</w:t>
            </w:r>
          </w:p>
        </w:tc>
        <w:tc>
          <w:tcPr>
            <w:tcW w:w="558" w:type="pct"/>
            <w:tcBorders>
              <w:top w:val="single" w:sz="4" w:space="0" w:color="auto"/>
              <w:left w:val="single" w:sz="4" w:space="0" w:color="auto"/>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41"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09"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6860B7">
        <w:trPr>
          <w:trHeight w:val="144"/>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6860B7">
            <w:pPr>
              <w:spacing w:after="0" w:line="240" w:lineRule="auto"/>
              <w:ind w:right="22"/>
              <w:rPr>
                <w:rFonts w:ascii="Times New Roman" w:eastAsia="Times New Roman" w:hAnsi="Times New Roman" w:cs="Times New Roman"/>
                <w:b/>
                <w:bCs/>
                <w:color w:val="000000"/>
                <w:sz w:val="20"/>
                <w:szCs w:val="20"/>
                <w:lang w:eastAsia="pt-BR"/>
              </w:rPr>
            </w:pPr>
          </w:p>
        </w:tc>
        <w:tc>
          <w:tcPr>
            <w:tcW w:w="689" w:type="pct"/>
            <w:tcBorders>
              <w:top w:val="nil"/>
              <w:left w:val="nil"/>
              <w:bottom w:val="single" w:sz="4" w:space="0" w:color="auto"/>
              <w:right w:val="single" w:sz="4" w:space="0" w:color="auto"/>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Sim</w:t>
            </w:r>
          </w:p>
        </w:tc>
        <w:tc>
          <w:tcPr>
            <w:tcW w:w="810" w:type="pct"/>
            <w:gridSpan w:val="2"/>
            <w:tcBorders>
              <w:top w:val="nil"/>
              <w:left w:val="nil"/>
              <w:bottom w:val="single" w:sz="4" w:space="0" w:color="auto"/>
              <w:right w:val="single" w:sz="4" w:space="0" w:color="auto"/>
            </w:tcBorders>
            <w:shd w:val="clear" w:color="auto" w:fill="auto"/>
            <w:noWrap/>
            <w:vAlign w:val="bottom"/>
            <w:hideMark/>
          </w:tcPr>
          <w:p w:rsidR="00C62623" w:rsidRPr="00C62623" w:rsidRDefault="00C62623" w:rsidP="006860B7">
            <w:pPr>
              <w:spacing w:after="0" w:line="240" w:lineRule="auto"/>
              <w:ind w:right="-12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394"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3,3843</w:t>
            </w:r>
          </w:p>
        </w:tc>
        <w:tc>
          <w:tcPr>
            <w:tcW w:w="558" w:type="pct"/>
            <w:tcBorders>
              <w:top w:val="nil"/>
              <w:left w:val="single" w:sz="4" w:space="0" w:color="auto"/>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41"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09"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6860B7">
        <w:trPr>
          <w:trHeight w:val="115"/>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6860B7">
            <w:pPr>
              <w:spacing w:after="0" w:line="240" w:lineRule="auto"/>
              <w:ind w:right="2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689" w:type="pct"/>
            <w:tcBorders>
              <w:top w:val="nil"/>
              <w:left w:val="nil"/>
              <w:bottom w:val="nil"/>
              <w:right w:val="single" w:sz="4" w:space="0" w:color="auto"/>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Branca</w:t>
            </w:r>
          </w:p>
        </w:tc>
        <w:tc>
          <w:tcPr>
            <w:tcW w:w="810" w:type="pct"/>
            <w:gridSpan w:val="2"/>
            <w:tcBorders>
              <w:top w:val="nil"/>
              <w:left w:val="nil"/>
              <w:bottom w:val="nil"/>
              <w:right w:val="single" w:sz="4" w:space="0" w:color="auto"/>
            </w:tcBorders>
            <w:shd w:val="clear" w:color="auto" w:fill="auto"/>
            <w:noWrap/>
            <w:vAlign w:val="bottom"/>
            <w:hideMark/>
          </w:tcPr>
          <w:p w:rsidR="00C62623" w:rsidRPr="00C62623" w:rsidRDefault="00C62623" w:rsidP="006860B7">
            <w:pPr>
              <w:spacing w:after="0" w:line="240" w:lineRule="auto"/>
              <w:ind w:right="-12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394" w:type="pct"/>
            <w:tcBorders>
              <w:top w:val="nil"/>
              <w:left w:val="nil"/>
              <w:bottom w:val="nil"/>
              <w:right w:val="nil"/>
            </w:tcBorders>
            <w:shd w:val="clear" w:color="auto" w:fill="auto"/>
            <w:vAlign w:val="bottom"/>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3,3891</w:t>
            </w:r>
          </w:p>
        </w:tc>
        <w:tc>
          <w:tcPr>
            <w:tcW w:w="558" w:type="pct"/>
            <w:tcBorders>
              <w:top w:val="nil"/>
              <w:left w:val="single" w:sz="4" w:space="0" w:color="auto"/>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41"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09"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6860B7">
        <w:trPr>
          <w:trHeight w:val="115"/>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6860B7">
            <w:pPr>
              <w:spacing w:after="0" w:line="240" w:lineRule="auto"/>
              <w:ind w:right="22"/>
              <w:rPr>
                <w:rFonts w:ascii="Times New Roman" w:eastAsia="Times New Roman" w:hAnsi="Times New Roman" w:cs="Times New Roman"/>
                <w:b/>
                <w:bCs/>
                <w:color w:val="000000"/>
                <w:sz w:val="20"/>
                <w:szCs w:val="20"/>
                <w:lang w:eastAsia="pt-BR"/>
              </w:rPr>
            </w:pPr>
          </w:p>
        </w:tc>
        <w:tc>
          <w:tcPr>
            <w:tcW w:w="689" w:type="pct"/>
            <w:tcBorders>
              <w:top w:val="nil"/>
              <w:left w:val="nil"/>
              <w:bottom w:val="single" w:sz="4" w:space="0" w:color="auto"/>
              <w:right w:val="single" w:sz="4" w:space="0" w:color="auto"/>
            </w:tcBorders>
            <w:shd w:val="clear" w:color="auto" w:fill="auto"/>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Não branca</w:t>
            </w:r>
          </w:p>
        </w:tc>
        <w:tc>
          <w:tcPr>
            <w:tcW w:w="810" w:type="pct"/>
            <w:gridSpan w:val="2"/>
            <w:tcBorders>
              <w:top w:val="nil"/>
              <w:left w:val="nil"/>
              <w:bottom w:val="single" w:sz="4" w:space="0" w:color="auto"/>
              <w:right w:val="single" w:sz="4" w:space="0" w:color="auto"/>
            </w:tcBorders>
            <w:shd w:val="clear" w:color="auto" w:fill="auto"/>
            <w:noWrap/>
            <w:vAlign w:val="center"/>
            <w:hideMark/>
          </w:tcPr>
          <w:p w:rsidR="00C62623" w:rsidRPr="00C62623" w:rsidRDefault="00C62623" w:rsidP="006860B7">
            <w:pPr>
              <w:spacing w:after="0" w:line="240" w:lineRule="auto"/>
              <w:ind w:right="-12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394" w:type="pct"/>
            <w:tcBorders>
              <w:top w:val="nil"/>
              <w:left w:val="nil"/>
              <w:bottom w:val="single" w:sz="4" w:space="0" w:color="auto"/>
              <w:right w:val="nil"/>
            </w:tcBorders>
            <w:shd w:val="clear" w:color="auto" w:fill="auto"/>
            <w:vAlign w:val="bottom"/>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3,5575</w:t>
            </w:r>
          </w:p>
        </w:tc>
        <w:tc>
          <w:tcPr>
            <w:tcW w:w="558" w:type="pct"/>
            <w:tcBorders>
              <w:top w:val="nil"/>
              <w:left w:val="single" w:sz="4" w:space="0" w:color="auto"/>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41"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09"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6860B7">
        <w:trPr>
          <w:trHeight w:val="120"/>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6860B7">
            <w:pPr>
              <w:spacing w:after="0" w:line="240" w:lineRule="auto"/>
              <w:ind w:right="2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68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Fundamental</w:t>
            </w:r>
          </w:p>
        </w:tc>
        <w:tc>
          <w:tcPr>
            <w:tcW w:w="810" w:type="pct"/>
            <w:gridSpan w:val="2"/>
            <w:tcBorders>
              <w:top w:val="nil"/>
              <w:left w:val="nil"/>
              <w:bottom w:val="nil"/>
              <w:right w:val="single" w:sz="4" w:space="0" w:color="auto"/>
            </w:tcBorders>
            <w:shd w:val="clear" w:color="000000" w:fill="FFFFFF"/>
            <w:noWrap/>
            <w:vAlign w:val="center"/>
            <w:hideMark/>
          </w:tcPr>
          <w:p w:rsidR="00C62623" w:rsidRPr="00C62623" w:rsidRDefault="00C62623" w:rsidP="006860B7">
            <w:pPr>
              <w:spacing w:after="0" w:line="240" w:lineRule="auto"/>
              <w:ind w:right="-12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médio</w:t>
            </w:r>
          </w:p>
        </w:tc>
        <w:tc>
          <w:tcPr>
            <w:tcW w:w="394" w:type="pct"/>
            <w:vMerge w:val="restart"/>
            <w:tcBorders>
              <w:top w:val="nil"/>
              <w:left w:val="nil"/>
              <w:bottom w:val="single" w:sz="4" w:space="0" w:color="000000"/>
              <w:right w:val="nil"/>
            </w:tcBorders>
            <w:shd w:val="clear" w:color="auto" w:fill="auto"/>
            <w:vAlign w:val="center"/>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3,6598</w:t>
            </w:r>
          </w:p>
        </w:tc>
        <w:tc>
          <w:tcPr>
            <w:tcW w:w="558" w:type="pct"/>
            <w:tcBorders>
              <w:top w:val="nil"/>
              <w:left w:val="single" w:sz="4" w:space="0" w:color="auto"/>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,29282</w:t>
            </w:r>
            <w:r w:rsidRPr="00C62623">
              <w:rPr>
                <w:rFonts w:ascii="Times New Roman" w:eastAsia="Times New Roman" w:hAnsi="Times New Roman" w:cs="Times New Roman"/>
                <w:color w:val="000000"/>
                <w:sz w:val="20"/>
                <w:szCs w:val="20"/>
                <w:vertAlign w:val="superscript"/>
                <w:lang w:eastAsia="pt-BR"/>
              </w:rPr>
              <w:t>*</w:t>
            </w:r>
          </w:p>
        </w:tc>
        <w:tc>
          <w:tcPr>
            <w:tcW w:w="541"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0,06731</w:t>
            </w:r>
          </w:p>
        </w:tc>
        <w:tc>
          <w:tcPr>
            <w:tcW w:w="509"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6860B7">
        <w:trPr>
          <w:trHeight w:val="120"/>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68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10" w:type="pct"/>
            <w:gridSpan w:val="2"/>
            <w:tcBorders>
              <w:top w:val="nil"/>
              <w:left w:val="nil"/>
              <w:bottom w:val="single" w:sz="4" w:space="0" w:color="auto"/>
              <w:right w:val="single" w:sz="4" w:space="0" w:color="auto"/>
            </w:tcBorders>
            <w:shd w:val="clear" w:color="000000" w:fill="FFFFFF"/>
            <w:noWrap/>
            <w:vAlign w:val="center"/>
            <w:hideMark/>
          </w:tcPr>
          <w:p w:rsidR="00C62623" w:rsidRPr="00C62623" w:rsidRDefault="00C62623" w:rsidP="006860B7">
            <w:pPr>
              <w:spacing w:after="0" w:line="240" w:lineRule="auto"/>
              <w:ind w:right="-12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superior</w:t>
            </w:r>
          </w:p>
        </w:tc>
        <w:tc>
          <w:tcPr>
            <w:tcW w:w="394" w:type="pct"/>
            <w:vMerge/>
            <w:tcBorders>
              <w:top w:val="nil"/>
              <w:left w:val="nil"/>
              <w:bottom w:val="single" w:sz="4" w:space="0" w:color="000000"/>
              <w:right w:val="nil"/>
            </w:tcBorders>
            <w:vAlign w:val="center"/>
            <w:hideMark/>
          </w:tcPr>
          <w:p w:rsidR="00C62623" w:rsidRPr="00C62623" w:rsidRDefault="00C62623" w:rsidP="006860B7">
            <w:pPr>
              <w:spacing w:after="0" w:line="240" w:lineRule="auto"/>
              <w:ind w:left="-207" w:right="-174"/>
              <w:rPr>
                <w:rFonts w:ascii="Times New Roman" w:eastAsia="Times New Roman" w:hAnsi="Times New Roman" w:cs="Times New Roman"/>
                <w:color w:val="000000"/>
                <w:sz w:val="20"/>
                <w:szCs w:val="20"/>
                <w:lang w:eastAsia="pt-BR"/>
              </w:rPr>
            </w:pPr>
          </w:p>
        </w:tc>
        <w:tc>
          <w:tcPr>
            <w:tcW w:w="558" w:type="pct"/>
            <w:tcBorders>
              <w:top w:val="nil"/>
              <w:left w:val="single" w:sz="4" w:space="0" w:color="auto"/>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,25436</w:t>
            </w:r>
            <w:r w:rsidRPr="00C62623">
              <w:rPr>
                <w:rFonts w:ascii="Times New Roman" w:eastAsia="Times New Roman" w:hAnsi="Times New Roman" w:cs="Times New Roman"/>
                <w:color w:val="000000"/>
                <w:sz w:val="20"/>
                <w:szCs w:val="20"/>
                <w:vertAlign w:val="superscript"/>
                <w:lang w:eastAsia="pt-BR"/>
              </w:rPr>
              <w:t>*</w:t>
            </w:r>
          </w:p>
        </w:tc>
        <w:tc>
          <w:tcPr>
            <w:tcW w:w="541"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0,07790</w:t>
            </w:r>
          </w:p>
        </w:tc>
        <w:tc>
          <w:tcPr>
            <w:tcW w:w="509"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0,003</w:t>
            </w:r>
          </w:p>
        </w:tc>
      </w:tr>
      <w:tr w:rsidR="00C62623" w:rsidRPr="00C62623" w:rsidTr="006860B7">
        <w:trPr>
          <w:trHeight w:val="120"/>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68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6860B7">
            <w:pPr>
              <w:spacing w:after="0" w:line="240" w:lineRule="auto"/>
              <w:ind w:right="175"/>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Médio</w:t>
            </w:r>
          </w:p>
        </w:tc>
        <w:tc>
          <w:tcPr>
            <w:tcW w:w="810" w:type="pct"/>
            <w:gridSpan w:val="2"/>
            <w:tcBorders>
              <w:top w:val="nil"/>
              <w:left w:val="nil"/>
              <w:bottom w:val="nil"/>
              <w:right w:val="single" w:sz="4" w:space="0" w:color="auto"/>
            </w:tcBorders>
            <w:shd w:val="clear" w:color="000000" w:fill="FFFFFF"/>
            <w:noWrap/>
            <w:vAlign w:val="center"/>
            <w:hideMark/>
          </w:tcPr>
          <w:p w:rsidR="00C62623" w:rsidRPr="00C62623" w:rsidRDefault="00C62623" w:rsidP="006860B7">
            <w:pPr>
              <w:spacing w:after="0" w:line="240" w:lineRule="auto"/>
              <w:ind w:right="-12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fundamental</w:t>
            </w:r>
          </w:p>
        </w:tc>
        <w:tc>
          <w:tcPr>
            <w:tcW w:w="394" w:type="pct"/>
            <w:vMerge w:val="restart"/>
            <w:tcBorders>
              <w:top w:val="nil"/>
              <w:left w:val="nil"/>
              <w:bottom w:val="single" w:sz="4" w:space="0" w:color="000000"/>
              <w:right w:val="nil"/>
            </w:tcBorders>
            <w:shd w:val="clear" w:color="auto" w:fill="auto"/>
            <w:vAlign w:val="center"/>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3,3670</w:t>
            </w:r>
          </w:p>
        </w:tc>
        <w:tc>
          <w:tcPr>
            <w:tcW w:w="558" w:type="pct"/>
            <w:tcBorders>
              <w:top w:val="nil"/>
              <w:left w:val="single" w:sz="4" w:space="0" w:color="auto"/>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-,29282</w:t>
            </w:r>
            <w:r w:rsidRPr="00C62623">
              <w:rPr>
                <w:rFonts w:ascii="Times New Roman" w:eastAsia="Times New Roman" w:hAnsi="Times New Roman" w:cs="Times New Roman"/>
                <w:color w:val="000000"/>
                <w:sz w:val="20"/>
                <w:szCs w:val="20"/>
                <w:vertAlign w:val="superscript"/>
                <w:lang w:eastAsia="pt-BR"/>
              </w:rPr>
              <w:t>*</w:t>
            </w:r>
          </w:p>
        </w:tc>
        <w:tc>
          <w:tcPr>
            <w:tcW w:w="541"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0,06731</w:t>
            </w:r>
          </w:p>
        </w:tc>
        <w:tc>
          <w:tcPr>
            <w:tcW w:w="509"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6860B7">
        <w:trPr>
          <w:trHeight w:val="282"/>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68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10" w:type="pct"/>
            <w:gridSpan w:val="2"/>
            <w:tcBorders>
              <w:top w:val="nil"/>
              <w:left w:val="nil"/>
              <w:bottom w:val="single" w:sz="4" w:space="0" w:color="auto"/>
              <w:right w:val="single" w:sz="4" w:space="0" w:color="auto"/>
            </w:tcBorders>
            <w:shd w:val="clear" w:color="000000" w:fill="FFFFFF"/>
            <w:noWrap/>
            <w:vAlign w:val="center"/>
            <w:hideMark/>
          </w:tcPr>
          <w:p w:rsidR="00C62623" w:rsidRPr="00C62623" w:rsidRDefault="00C62623" w:rsidP="006860B7">
            <w:pPr>
              <w:spacing w:after="0" w:line="240" w:lineRule="auto"/>
              <w:ind w:right="-12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superior</w:t>
            </w:r>
          </w:p>
        </w:tc>
        <w:tc>
          <w:tcPr>
            <w:tcW w:w="394" w:type="pct"/>
            <w:vMerge/>
            <w:tcBorders>
              <w:top w:val="nil"/>
              <w:left w:val="nil"/>
              <w:bottom w:val="single" w:sz="4" w:space="0" w:color="000000"/>
              <w:right w:val="nil"/>
            </w:tcBorders>
            <w:vAlign w:val="center"/>
            <w:hideMark/>
          </w:tcPr>
          <w:p w:rsidR="00C62623" w:rsidRPr="00C62623" w:rsidRDefault="00C62623" w:rsidP="006860B7">
            <w:pPr>
              <w:spacing w:after="0" w:line="240" w:lineRule="auto"/>
              <w:ind w:left="-207" w:right="-174"/>
              <w:rPr>
                <w:rFonts w:ascii="Times New Roman" w:eastAsia="Times New Roman" w:hAnsi="Times New Roman" w:cs="Times New Roman"/>
                <w:color w:val="000000"/>
                <w:sz w:val="20"/>
                <w:szCs w:val="20"/>
                <w:lang w:eastAsia="pt-BR"/>
              </w:rPr>
            </w:pPr>
          </w:p>
        </w:tc>
        <w:tc>
          <w:tcPr>
            <w:tcW w:w="558" w:type="pct"/>
            <w:tcBorders>
              <w:top w:val="nil"/>
              <w:left w:val="single" w:sz="4" w:space="0" w:color="auto"/>
              <w:bottom w:val="single" w:sz="4" w:space="0" w:color="000000"/>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-0,03847</w:t>
            </w:r>
          </w:p>
        </w:tc>
        <w:tc>
          <w:tcPr>
            <w:tcW w:w="541" w:type="pct"/>
            <w:tcBorders>
              <w:top w:val="nil"/>
              <w:left w:val="nil"/>
              <w:bottom w:val="single" w:sz="4" w:space="0" w:color="000000"/>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0,06541</w:t>
            </w:r>
          </w:p>
        </w:tc>
        <w:tc>
          <w:tcPr>
            <w:tcW w:w="509" w:type="pct"/>
            <w:tcBorders>
              <w:top w:val="nil"/>
              <w:left w:val="nil"/>
              <w:bottom w:val="single" w:sz="4" w:space="0" w:color="000000"/>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0,827</w:t>
            </w:r>
          </w:p>
        </w:tc>
      </w:tr>
      <w:tr w:rsidR="00C62623" w:rsidRPr="00C62623" w:rsidTr="006860B7">
        <w:trPr>
          <w:trHeight w:val="120"/>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68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6860B7">
            <w:pPr>
              <w:spacing w:after="0" w:line="240" w:lineRule="auto"/>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superior</w:t>
            </w:r>
          </w:p>
        </w:tc>
        <w:tc>
          <w:tcPr>
            <w:tcW w:w="810" w:type="pct"/>
            <w:gridSpan w:val="2"/>
            <w:tcBorders>
              <w:top w:val="nil"/>
              <w:left w:val="nil"/>
              <w:bottom w:val="nil"/>
              <w:right w:val="single" w:sz="4" w:space="0" w:color="auto"/>
            </w:tcBorders>
            <w:shd w:val="clear" w:color="000000" w:fill="FFFFFF"/>
            <w:noWrap/>
            <w:vAlign w:val="center"/>
            <w:hideMark/>
          </w:tcPr>
          <w:p w:rsidR="00C62623" w:rsidRPr="00C62623" w:rsidRDefault="00C62623" w:rsidP="006860B7">
            <w:pPr>
              <w:spacing w:after="0" w:line="240" w:lineRule="auto"/>
              <w:ind w:right="-12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fundamental</w:t>
            </w:r>
          </w:p>
        </w:tc>
        <w:tc>
          <w:tcPr>
            <w:tcW w:w="394" w:type="pct"/>
            <w:vMerge w:val="restart"/>
            <w:tcBorders>
              <w:top w:val="nil"/>
              <w:left w:val="nil"/>
              <w:bottom w:val="single" w:sz="4" w:space="0" w:color="000000"/>
              <w:right w:val="nil"/>
            </w:tcBorders>
            <w:shd w:val="clear" w:color="auto" w:fill="auto"/>
            <w:vAlign w:val="center"/>
            <w:hideMark/>
          </w:tcPr>
          <w:p w:rsidR="00C62623" w:rsidRPr="00C62623" w:rsidRDefault="00C62623" w:rsidP="006860B7">
            <w:pPr>
              <w:spacing w:after="0" w:line="240" w:lineRule="auto"/>
              <w:ind w:left="-207" w:right="-174"/>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3,4055</w:t>
            </w:r>
          </w:p>
        </w:tc>
        <w:tc>
          <w:tcPr>
            <w:tcW w:w="558" w:type="pct"/>
            <w:tcBorders>
              <w:top w:val="nil"/>
              <w:left w:val="single" w:sz="4" w:space="0" w:color="auto"/>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-,25436</w:t>
            </w:r>
            <w:r w:rsidRPr="00C62623">
              <w:rPr>
                <w:rFonts w:ascii="Times New Roman" w:eastAsia="Times New Roman" w:hAnsi="Times New Roman" w:cs="Times New Roman"/>
                <w:color w:val="000000"/>
                <w:sz w:val="20"/>
                <w:szCs w:val="20"/>
                <w:vertAlign w:val="superscript"/>
                <w:lang w:eastAsia="pt-BR"/>
              </w:rPr>
              <w:t>*</w:t>
            </w:r>
          </w:p>
        </w:tc>
        <w:tc>
          <w:tcPr>
            <w:tcW w:w="541"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0,07790</w:t>
            </w:r>
          </w:p>
        </w:tc>
        <w:tc>
          <w:tcPr>
            <w:tcW w:w="509" w:type="pct"/>
            <w:tcBorders>
              <w:top w:val="nil"/>
              <w:left w:val="nil"/>
              <w:bottom w:val="nil"/>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0,003</w:t>
            </w:r>
          </w:p>
        </w:tc>
      </w:tr>
      <w:tr w:rsidR="00C62623" w:rsidRPr="00C62623" w:rsidTr="006860B7">
        <w:trPr>
          <w:trHeight w:val="110"/>
        </w:trPr>
        <w:tc>
          <w:tcPr>
            <w:tcW w:w="776"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23"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68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10" w:type="pct"/>
            <w:gridSpan w:val="2"/>
            <w:tcBorders>
              <w:top w:val="nil"/>
              <w:left w:val="nil"/>
              <w:bottom w:val="single" w:sz="4" w:space="0" w:color="auto"/>
              <w:right w:val="single" w:sz="4" w:space="0" w:color="auto"/>
            </w:tcBorders>
            <w:shd w:val="clear" w:color="000000" w:fill="FFFFFF"/>
            <w:noWrap/>
            <w:vAlign w:val="center"/>
            <w:hideMark/>
          </w:tcPr>
          <w:p w:rsidR="00C62623" w:rsidRPr="00C62623" w:rsidRDefault="00C62623" w:rsidP="006860B7">
            <w:pPr>
              <w:spacing w:after="0" w:line="240" w:lineRule="auto"/>
              <w:ind w:right="-12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médio</w:t>
            </w:r>
          </w:p>
        </w:tc>
        <w:tc>
          <w:tcPr>
            <w:tcW w:w="394" w:type="pct"/>
            <w:vMerge/>
            <w:tcBorders>
              <w:top w:val="nil"/>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558" w:type="pct"/>
            <w:tcBorders>
              <w:top w:val="nil"/>
              <w:left w:val="single" w:sz="4" w:space="0" w:color="auto"/>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0,03847</w:t>
            </w:r>
          </w:p>
        </w:tc>
        <w:tc>
          <w:tcPr>
            <w:tcW w:w="541"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0,06541</w:t>
            </w:r>
          </w:p>
        </w:tc>
        <w:tc>
          <w:tcPr>
            <w:tcW w:w="509"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right="126"/>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0,827</w:t>
            </w:r>
          </w:p>
        </w:tc>
      </w:tr>
    </w:tbl>
    <w:p w:rsidR="00C62623" w:rsidRPr="00C62623" w:rsidRDefault="00C62623" w:rsidP="00C62623">
      <w:pPr>
        <w:spacing w:after="120" w:line="240" w:lineRule="auto"/>
        <w:ind w:right="-568"/>
        <w:jc w:val="both"/>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A diferença média é significativa no nível 0.05.</w:t>
      </w:r>
      <w:r w:rsidRPr="00C62623">
        <w:rPr>
          <w:rFonts w:ascii="Times New Roman" w:eastAsia="Times New Roman" w:hAnsi="Times New Roman" w:cs="Times New Roman"/>
          <w:color w:val="000000"/>
          <w:sz w:val="20"/>
          <w:szCs w:val="20"/>
          <w:lang w:eastAsia="pt-BR"/>
        </w:rPr>
        <w:tab/>
      </w:r>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 xml:space="preserve">Por fim, diante da variável escolaridade, foi possível observar que pessoas com níveis de instrução mais baixas enxergam mais o dinheiro como um fato gerador de desigualdade do que as pessoas com o nível de instrução maior, o que pode ser explicado pela diferença de oportunidades dadas as pessoas em consequência de sua formação. </w:t>
      </w:r>
    </w:p>
    <w:p w:rsidR="00C62623" w:rsidRPr="00C62623" w:rsidRDefault="00C62623" w:rsidP="00C62623">
      <w:pPr>
        <w:spacing w:after="120" w:line="240" w:lineRule="auto"/>
        <w:ind w:right="-568" w:firstLine="709"/>
        <w:jc w:val="both"/>
        <w:rPr>
          <w:rFonts w:ascii="Times New Roman" w:hAnsi="Times New Roman" w:cs="Times New Roman"/>
          <w:sz w:val="16"/>
        </w:rPr>
      </w:pPr>
    </w:p>
    <w:p w:rsidR="00C62623" w:rsidRPr="00C62623" w:rsidRDefault="00ED609E" w:rsidP="00C62623">
      <w:pPr>
        <w:pStyle w:val="Ttulo5"/>
        <w:spacing w:line="240" w:lineRule="auto"/>
        <w:ind w:right="-568"/>
        <w:rPr>
          <w:rFonts w:ascii="Times New Roman" w:hAnsi="Times New Roman" w:cs="Times New Roman"/>
          <w:b/>
          <w:color w:val="000000" w:themeColor="text1"/>
          <w:sz w:val="24"/>
        </w:rPr>
      </w:pPr>
      <w:bookmarkStart w:id="19" w:name="_Toc37910580"/>
      <w:r w:rsidRPr="00C6262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2</w:t>
      </w:r>
      <w:r w:rsidRPr="00C62623">
        <w:rPr>
          <w:rFonts w:ascii="Times New Roman" w:hAnsi="Times New Roman" w:cs="Times New Roman"/>
          <w:b/>
          <w:color w:val="000000" w:themeColor="text1"/>
          <w:sz w:val="24"/>
          <w:szCs w:val="24"/>
        </w:rPr>
        <w:t xml:space="preserve"> </w:t>
      </w:r>
      <w:r w:rsidR="00C62623" w:rsidRPr="00C62623">
        <w:rPr>
          <w:rFonts w:ascii="Times New Roman" w:hAnsi="Times New Roman" w:cs="Times New Roman"/>
          <w:b/>
          <w:color w:val="000000" w:themeColor="text1"/>
          <w:sz w:val="24"/>
        </w:rPr>
        <w:t>Fator Conflito</w:t>
      </w:r>
      <w:bookmarkEnd w:id="19"/>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Já no que tange o constructo conflito que traz para o dinheiro a visão de que ele proporciona desconfiança, falsidade, desavenças e até mesmo oportunismo entre os indivíduos, neste contexto, conforme a tabela 7, foi possível verificar que, novamente a escolaridade é uma característica que altera a percepção do dinheiro, indicando que pessoas com apenas o ensino fundamental tendem a visualizar o dinheiro como fonte de conflito mais do que os indivíduos com ensino médio e superior.</w:t>
      </w:r>
    </w:p>
    <w:p w:rsidR="00C62623" w:rsidRPr="00C62623" w:rsidRDefault="00C62623" w:rsidP="00C62623">
      <w:pPr>
        <w:spacing w:after="0" w:line="240" w:lineRule="auto"/>
        <w:ind w:right="-568"/>
        <w:jc w:val="both"/>
        <w:rPr>
          <w:rFonts w:ascii="Times New Roman" w:hAnsi="Times New Roman" w:cs="Times New Roman"/>
          <w:sz w:val="20"/>
        </w:rPr>
      </w:pPr>
      <w:r w:rsidRPr="00C62623">
        <w:rPr>
          <w:rFonts w:ascii="Times New Roman" w:hAnsi="Times New Roman" w:cs="Times New Roman"/>
          <w:sz w:val="20"/>
        </w:rPr>
        <w:t xml:space="preserve">Tabela 7 – Teste Tukey entre Conflito e variáveis sociodemográficas </w:t>
      </w:r>
    </w:p>
    <w:tbl>
      <w:tblPr>
        <w:tblW w:w="5373" w:type="pct"/>
        <w:tblLayout w:type="fixed"/>
        <w:tblCellMar>
          <w:left w:w="70" w:type="dxa"/>
          <w:right w:w="70" w:type="dxa"/>
        </w:tblCellMar>
        <w:tblLook w:val="04A0" w:firstRow="1" w:lastRow="0" w:firstColumn="1" w:lastColumn="0" w:noHBand="0" w:noVBand="1"/>
      </w:tblPr>
      <w:tblGrid>
        <w:gridCol w:w="865"/>
        <w:gridCol w:w="1276"/>
        <w:gridCol w:w="1831"/>
        <w:gridCol w:w="1842"/>
        <w:gridCol w:w="850"/>
        <w:gridCol w:w="1051"/>
        <w:gridCol w:w="813"/>
        <w:gridCol w:w="610"/>
      </w:tblGrid>
      <w:tr w:rsidR="00C62623" w:rsidRPr="00C62623" w:rsidTr="006860B7">
        <w:trPr>
          <w:trHeight w:val="45"/>
        </w:trPr>
        <w:tc>
          <w:tcPr>
            <w:tcW w:w="473"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698"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1002"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1008"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5"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c>
          <w:tcPr>
            <w:tcW w:w="1354" w:type="pct"/>
            <w:gridSpan w:val="3"/>
            <w:tcBorders>
              <w:top w:val="single" w:sz="4" w:space="0" w:color="auto"/>
              <w:left w:val="single" w:sz="4" w:space="0" w:color="auto"/>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Teste Tukey</w:t>
            </w:r>
          </w:p>
        </w:tc>
      </w:tr>
      <w:tr w:rsidR="00C62623" w:rsidRPr="00C62623" w:rsidTr="006860B7">
        <w:trPr>
          <w:trHeight w:val="229"/>
        </w:trPr>
        <w:tc>
          <w:tcPr>
            <w:tcW w:w="47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c>
          <w:tcPr>
            <w:tcW w:w="698"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1002"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1008"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5" w:type="pct"/>
            <w:tcBorders>
              <w:top w:val="nil"/>
              <w:left w:val="single" w:sz="4" w:space="0" w:color="auto"/>
              <w:bottom w:val="nil"/>
              <w:right w:val="single" w:sz="4" w:space="0" w:color="auto"/>
            </w:tcBorders>
            <w:shd w:val="clear" w:color="auto" w:fill="auto"/>
            <w:vAlign w:val="center"/>
            <w:hideMark/>
          </w:tcPr>
          <w:p w:rsidR="00C62623" w:rsidRPr="00C62623" w:rsidRDefault="00C62623" w:rsidP="006860B7">
            <w:pPr>
              <w:spacing w:after="0" w:line="240" w:lineRule="auto"/>
              <w:ind w:right="-3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Médias</w:t>
            </w:r>
          </w:p>
        </w:tc>
        <w:tc>
          <w:tcPr>
            <w:tcW w:w="575" w:type="pct"/>
            <w:tcBorders>
              <w:top w:val="nil"/>
              <w:left w:val="nil"/>
              <w:bottom w:val="nil"/>
              <w:right w:val="nil"/>
            </w:tcBorders>
            <w:shd w:val="clear" w:color="auto" w:fill="auto"/>
            <w:vAlign w:val="center"/>
            <w:hideMark/>
          </w:tcPr>
          <w:p w:rsidR="00C62623" w:rsidRPr="00C62623" w:rsidRDefault="00C62623" w:rsidP="006860B7">
            <w:pPr>
              <w:spacing w:after="0" w:line="240" w:lineRule="auto"/>
              <w:ind w:left="-77"/>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xml:space="preserve">Diferença média </w:t>
            </w:r>
            <w:r w:rsidRPr="00C62623">
              <w:rPr>
                <w:rFonts w:ascii="Times New Roman" w:eastAsia="Times New Roman" w:hAnsi="Times New Roman" w:cs="Times New Roman"/>
                <w:b/>
                <w:bCs/>
                <w:color w:val="000000"/>
                <w:sz w:val="16"/>
                <w:szCs w:val="20"/>
                <w:lang w:eastAsia="pt-BR"/>
              </w:rPr>
              <w:t>(I-J)</w:t>
            </w:r>
          </w:p>
        </w:tc>
        <w:tc>
          <w:tcPr>
            <w:tcW w:w="445" w:type="pct"/>
            <w:tcBorders>
              <w:top w:val="nil"/>
              <w:left w:val="nil"/>
              <w:bottom w:val="nil"/>
              <w:right w:val="nil"/>
            </w:tcBorders>
            <w:shd w:val="clear" w:color="auto" w:fill="auto"/>
            <w:vAlign w:val="center"/>
            <w:hideMark/>
          </w:tcPr>
          <w:p w:rsidR="00C62623" w:rsidRPr="00C62623" w:rsidRDefault="00C62623" w:rsidP="006860B7">
            <w:pPr>
              <w:spacing w:after="0" w:line="240" w:lineRule="auto"/>
              <w:ind w:left="-219"/>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Erro Padrão</w:t>
            </w:r>
          </w:p>
        </w:tc>
        <w:tc>
          <w:tcPr>
            <w:tcW w:w="334" w:type="pct"/>
            <w:tcBorders>
              <w:top w:val="nil"/>
              <w:left w:val="nil"/>
              <w:bottom w:val="nil"/>
              <w:right w:val="nil"/>
            </w:tcBorders>
            <w:shd w:val="clear" w:color="auto" w:fill="auto"/>
            <w:vAlign w:val="bottom"/>
            <w:hideMark/>
          </w:tcPr>
          <w:p w:rsidR="00C62623" w:rsidRPr="00C62623" w:rsidRDefault="00C62623" w:rsidP="006860B7">
            <w:pPr>
              <w:spacing w:after="0" w:line="240" w:lineRule="auto"/>
              <w:ind w:left="-219" w:right="13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Sig.</w:t>
            </w:r>
          </w:p>
        </w:tc>
      </w:tr>
      <w:tr w:rsidR="00C62623" w:rsidRPr="00C62623" w:rsidTr="006860B7">
        <w:trPr>
          <w:trHeight w:val="219"/>
        </w:trPr>
        <w:tc>
          <w:tcPr>
            <w:tcW w:w="473" w:type="pct"/>
            <w:vMerge w:val="restart"/>
            <w:tcBorders>
              <w:top w:val="single" w:sz="4" w:space="0" w:color="auto"/>
              <w:left w:val="nil"/>
              <w:bottom w:val="single" w:sz="4" w:space="0" w:color="000000"/>
              <w:right w:val="single" w:sz="4" w:space="0" w:color="auto"/>
            </w:tcBorders>
            <w:shd w:val="clear" w:color="auto" w:fill="auto"/>
            <w:noWrap/>
            <w:vAlign w:val="center"/>
            <w:hideMark/>
          </w:tcPr>
          <w:p w:rsidR="00C62623" w:rsidRPr="00C62623" w:rsidRDefault="00C62623" w:rsidP="006860B7">
            <w:pPr>
              <w:spacing w:after="0" w:line="240" w:lineRule="auto"/>
              <w:ind w:left="-77" w:right="-13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Conflito</w:t>
            </w:r>
          </w:p>
        </w:tc>
        <w:tc>
          <w:tcPr>
            <w:tcW w:w="698" w:type="pct"/>
            <w:vMerge w:val="restart"/>
            <w:tcBorders>
              <w:top w:val="single" w:sz="4" w:space="0" w:color="auto"/>
              <w:left w:val="single" w:sz="4" w:space="0" w:color="auto"/>
              <w:bottom w:val="nil"/>
              <w:right w:val="nil"/>
            </w:tcBorders>
            <w:shd w:val="clear" w:color="auto" w:fill="auto"/>
            <w:noWrap/>
            <w:vAlign w:val="center"/>
            <w:hideMark/>
          </w:tcPr>
          <w:p w:rsidR="00C62623" w:rsidRPr="00C62623" w:rsidRDefault="00C62623" w:rsidP="006860B7">
            <w:pPr>
              <w:spacing w:after="0" w:line="240" w:lineRule="auto"/>
              <w:ind w:left="-77" w:right="-13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Escolaridade</w:t>
            </w:r>
          </w:p>
        </w:tc>
        <w:tc>
          <w:tcPr>
            <w:tcW w:w="100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Fundamental</w:t>
            </w:r>
          </w:p>
        </w:tc>
        <w:tc>
          <w:tcPr>
            <w:tcW w:w="1008" w:type="pct"/>
            <w:tcBorders>
              <w:top w:val="single" w:sz="4" w:space="0" w:color="auto"/>
              <w:left w:val="nil"/>
              <w:bottom w:val="nil"/>
              <w:right w:val="nil"/>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médio</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2623" w:rsidRPr="00C62623" w:rsidRDefault="00C62623" w:rsidP="006860B7">
            <w:pPr>
              <w:spacing w:after="0" w:line="240" w:lineRule="auto"/>
              <w:ind w:left="-77" w:right="-3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3,9927</w:t>
            </w:r>
          </w:p>
        </w:tc>
        <w:tc>
          <w:tcPr>
            <w:tcW w:w="57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,29282</w:t>
            </w:r>
            <w:r w:rsidRPr="00C62623">
              <w:rPr>
                <w:rFonts w:ascii="Times New Roman" w:eastAsia="Times New Roman" w:hAnsi="Times New Roman" w:cs="Times New Roman"/>
                <w:color w:val="000000"/>
                <w:sz w:val="20"/>
                <w:szCs w:val="20"/>
                <w:vertAlign w:val="superscript"/>
                <w:lang w:eastAsia="pt-BR"/>
              </w:rPr>
              <w:t>*</w:t>
            </w:r>
          </w:p>
        </w:tc>
        <w:tc>
          <w:tcPr>
            <w:tcW w:w="44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0,06731</w:t>
            </w:r>
          </w:p>
        </w:tc>
        <w:tc>
          <w:tcPr>
            <w:tcW w:w="334"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6860B7">
        <w:trPr>
          <w:trHeight w:val="45"/>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nil"/>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2"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8" w:type="pct"/>
            <w:tcBorders>
              <w:top w:val="nil"/>
              <w:left w:val="nil"/>
              <w:bottom w:val="single" w:sz="4" w:space="0" w:color="auto"/>
              <w:right w:val="nil"/>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superior</w:t>
            </w:r>
          </w:p>
        </w:tc>
        <w:tc>
          <w:tcPr>
            <w:tcW w:w="465"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6860B7">
            <w:pPr>
              <w:spacing w:after="0" w:line="240" w:lineRule="auto"/>
              <w:ind w:left="-77" w:right="-38"/>
              <w:rPr>
                <w:rFonts w:ascii="Times New Roman" w:eastAsia="Times New Roman" w:hAnsi="Times New Roman" w:cs="Times New Roman"/>
                <w:color w:val="000000"/>
                <w:sz w:val="20"/>
                <w:szCs w:val="20"/>
                <w:lang w:eastAsia="pt-BR"/>
              </w:rPr>
            </w:pPr>
          </w:p>
        </w:tc>
        <w:tc>
          <w:tcPr>
            <w:tcW w:w="57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,25436</w:t>
            </w:r>
            <w:r w:rsidRPr="00C62623">
              <w:rPr>
                <w:rFonts w:ascii="Times New Roman" w:eastAsia="Times New Roman" w:hAnsi="Times New Roman" w:cs="Times New Roman"/>
                <w:color w:val="000000"/>
                <w:sz w:val="20"/>
                <w:szCs w:val="20"/>
                <w:vertAlign w:val="superscript"/>
                <w:lang w:eastAsia="pt-BR"/>
              </w:rPr>
              <w:t>*</w:t>
            </w:r>
          </w:p>
        </w:tc>
        <w:tc>
          <w:tcPr>
            <w:tcW w:w="445"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0,07790</w:t>
            </w:r>
          </w:p>
        </w:tc>
        <w:tc>
          <w:tcPr>
            <w:tcW w:w="334" w:type="pct"/>
            <w:tcBorders>
              <w:top w:val="nil"/>
              <w:left w:val="nil"/>
              <w:bottom w:val="single" w:sz="4" w:space="0" w:color="auto"/>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0,003</w:t>
            </w:r>
          </w:p>
        </w:tc>
      </w:tr>
      <w:tr w:rsidR="00C62623" w:rsidRPr="00C62623" w:rsidTr="006860B7">
        <w:trPr>
          <w:trHeight w:val="210"/>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nil"/>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Médio</w:t>
            </w:r>
          </w:p>
        </w:tc>
        <w:tc>
          <w:tcPr>
            <w:tcW w:w="1008" w:type="pct"/>
            <w:tcBorders>
              <w:top w:val="nil"/>
              <w:left w:val="nil"/>
              <w:bottom w:val="nil"/>
              <w:right w:val="nil"/>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fundamental</w:t>
            </w:r>
          </w:p>
        </w:tc>
        <w:tc>
          <w:tcPr>
            <w:tcW w:w="465" w:type="pct"/>
            <w:vMerge w:val="restart"/>
            <w:tcBorders>
              <w:top w:val="nil"/>
              <w:left w:val="single" w:sz="4" w:space="0" w:color="auto"/>
              <w:bottom w:val="single" w:sz="4" w:space="0" w:color="000000"/>
              <w:right w:val="single" w:sz="4" w:space="0" w:color="auto"/>
            </w:tcBorders>
            <w:shd w:val="clear" w:color="auto" w:fill="auto"/>
            <w:vAlign w:val="center"/>
            <w:hideMark/>
          </w:tcPr>
          <w:p w:rsidR="00C62623" w:rsidRPr="00C62623" w:rsidRDefault="00C62623" w:rsidP="006860B7">
            <w:pPr>
              <w:spacing w:after="0" w:line="240" w:lineRule="auto"/>
              <w:ind w:left="-77" w:right="-3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3,7798</w:t>
            </w:r>
          </w:p>
        </w:tc>
        <w:tc>
          <w:tcPr>
            <w:tcW w:w="575" w:type="pct"/>
            <w:tcBorders>
              <w:top w:val="nil"/>
              <w:left w:val="nil"/>
              <w:bottom w:val="nil"/>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-,29282</w:t>
            </w:r>
            <w:r w:rsidRPr="00C62623">
              <w:rPr>
                <w:rFonts w:ascii="Times New Roman" w:eastAsia="Times New Roman" w:hAnsi="Times New Roman" w:cs="Times New Roman"/>
                <w:color w:val="000000"/>
                <w:sz w:val="20"/>
                <w:szCs w:val="20"/>
                <w:vertAlign w:val="superscript"/>
                <w:lang w:eastAsia="pt-BR"/>
              </w:rPr>
              <w:t>*</w:t>
            </w:r>
          </w:p>
        </w:tc>
        <w:tc>
          <w:tcPr>
            <w:tcW w:w="445" w:type="pct"/>
            <w:tcBorders>
              <w:top w:val="nil"/>
              <w:left w:val="nil"/>
              <w:bottom w:val="nil"/>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0,06731</w:t>
            </w:r>
          </w:p>
        </w:tc>
        <w:tc>
          <w:tcPr>
            <w:tcW w:w="334" w:type="pct"/>
            <w:tcBorders>
              <w:top w:val="nil"/>
              <w:left w:val="nil"/>
              <w:bottom w:val="nil"/>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6860B7">
        <w:trPr>
          <w:trHeight w:val="45"/>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nil"/>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2"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8" w:type="pct"/>
            <w:tcBorders>
              <w:top w:val="nil"/>
              <w:left w:val="nil"/>
              <w:bottom w:val="single" w:sz="4" w:space="0" w:color="auto"/>
              <w:right w:val="nil"/>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superior</w:t>
            </w:r>
          </w:p>
        </w:tc>
        <w:tc>
          <w:tcPr>
            <w:tcW w:w="465"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6860B7">
            <w:pPr>
              <w:spacing w:after="0" w:line="240" w:lineRule="auto"/>
              <w:ind w:left="-77" w:right="-38"/>
              <w:rPr>
                <w:rFonts w:ascii="Times New Roman" w:eastAsia="Times New Roman" w:hAnsi="Times New Roman" w:cs="Times New Roman"/>
                <w:color w:val="000000"/>
                <w:sz w:val="20"/>
                <w:szCs w:val="20"/>
                <w:lang w:eastAsia="pt-BR"/>
              </w:rPr>
            </w:pPr>
          </w:p>
        </w:tc>
        <w:tc>
          <w:tcPr>
            <w:tcW w:w="575" w:type="pct"/>
            <w:tcBorders>
              <w:top w:val="nil"/>
              <w:left w:val="nil"/>
              <w:bottom w:val="single" w:sz="4" w:space="0" w:color="000000"/>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-0,03847</w:t>
            </w:r>
          </w:p>
        </w:tc>
        <w:tc>
          <w:tcPr>
            <w:tcW w:w="445" w:type="pct"/>
            <w:tcBorders>
              <w:top w:val="nil"/>
              <w:left w:val="nil"/>
              <w:bottom w:val="single" w:sz="4" w:space="0" w:color="000000"/>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0,06541</w:t>
            </w:r>
          </w:p>
        </w:tc>
        <w:tc>
          <w:tcPr>
            <w:tcW w:w="334" w:type="pct"/>
            <w:tcBorders>
              <w:top w:val="nil"/>
              <w:left w:val="nil"/>
              <w:bottom w:val="single" w:sz="4" w:space="0" w:color="000000"/>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0,827</w:t>
            </w:r>
          </w:p>
        </w:tc>
      </w:tr>
      <w:tr w:rsidR="00C62623" w:rsidRPr="00C62623" w:rsidTr="006860B7">
        <w:trPr>
          <w:trHeight w:val="219"/>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nil"/>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2" w:type="pct"/>
            <w:vMerge w:val="restart"/>
            <w:tcBorders>
              <w:top w:val="nil"/>
              <w:left w:val="single" w:sz="4" w:space="0" w:color="auto"/>
              <w:bottom w:val="nil"/>
              <w:right w:val="single" w:sz="4" w:space="0" w:color="auto"/>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superior</w:t>
            </w:r>
          </w:p>
        </w:tc>
        <w:tc>
          <w:tcPr>
            <w:tcW w:w="1008" w:type="pct"/>
            <w:tcBorders>
              <w:top w:val="nil"/>
              <w:left w:val="nil"/>
              <w:bottom w:val="nil"/>
              <w:right w:val="nil"/>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fundamental</w:t>
            </w:r>
          </w:p>
        </w:tc>
        <w:tc>
          <w:tcPr>
            <w:tcW w:w="465" w:type="pct"/>
            <w:vMerge w:val="restart"/>
            <w:tcBorders>
              <w:top w:val="nil"/>
              <w:left w:val="single" w:sz="4" w:space="0" w:color="auto"/>
              <w:bottom w:val="nil"/>
              <w:right w:val="single" w:sz="4" w:space="0" w:color="auto"/>
            </w:tcBorders>
            <w:shd w:val="clear" w:color="auto" w:fill="auto"/>
            <w:vAlign w:val="center"/>
            <w:hideMark/>
          </w:tcPr>
          <w:p w:rsidR="00C62623" w:rsidRPr="00C62623" w:rsidRDefault="00C62623" w:rsidP="006860B7">
            <w:pPr>
              <w:spacing w:after="0" w:line="240" w:lineRule="auto"/>
              <w:ind w:left="-77" w:right="-3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3,5958</w:t>
            </w:r>
          </w:p>
        </w:tc>
        <w:tc>
          <w:tcPr>
            <w:tcW w:w="575" w:type="pct"/>
            <w:tcBorders>
              <w:top w:val="nil"/>
              <w:left w:val="nil"/>
              <w:bottom w:val="nil"/>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-,25436</w:t>
            </w:r>
            <w:r w:rsidRPr="00C62623">
              <w:rPr>
                <w:rFonts w:ascii="Times New Roman" w:eastAsia="Times New Roman" w:hAnsi="Times New Roman" w:cs="Times New Roman"/>
                <w:color w:val="000000"/>
                <w:sz w:val="20"/>
                <w:szCs w:val="20"/>
                <w:vertAlign w:val="superscript"/>
                <w:lang w:eastAsia="pt-BR"/>
              </w:rPr>
              <w:t>*</w:t>
            </w:r>
          </w:p>
        </w:tc>
        <w:tc>
          <w:tcPr>
            <w:tcW w:w="445" w:type="pct"/>
            <w:tcBorders>
              <w:top w:val="nil"/>
              <w:left w:val="nil"/>
              <w:bottom w:val="nil"/>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0,07790</w:t>
            </w:r>
          </w:p>
        </w:tc>
        <w:tc>
          <w:tcPr>
            <w:tcW w:w="334" w:type="pct"/>
            <w:tcBorders>
              <w:top w:val="nil"/>
              <w:left w:val="nil"/>
              <w:bottom w:val="nil"/>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0,003</w:t>
            </w:r>
          </w:p>
        </w:tc>
      </w:tr>
      <w:tr w:rsidR="00C62623" w:rsidRPr="00C62623" w:rsidTr="006860B7">
        <w:trPr>
          <w:trHeight w:val="45"/>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nil"/>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2" w:type="pct"/>
            <w:vMerge/>
            <w:tcBorders>
              <w:top w:val="nil"/>
              <w:left w:val="single" w:sz="4" w:space="0" w:color="auto"/>
              <w:bottom w:val="nil"/>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1008" w:type="pct"/>
            <w:tcBorders>
              <w:top w:val="nil"/>
              <w:left w:val="nil"/>
              <w:bottom w:val="nil"/>
              <w:right w:val="nil"/>
            </w:tcBorders>
            <w:shd w:val="clear" w:color="000000" w:fill="FFFFFF"/>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Ensino médio</w:t>
            </w:r>
          </w:p>
        </w:tc>
        <w:tc>
          <w:tcPr>
            <w:tcW w:w="465" w:type="pct"/>
            <w:vMerge/>
            <w:tcBorders>
              <w:top w:val="nil"/>
              <w:left w:val="single" w:sz="4" w:space="0" w:color="auto"/>
              <w:bottom w:val="nil"/>
              <w:right w:val="single" w:sz="4" w:space="0" w:color="auto"/>
            </w:tcBorders>
            <w:vAlign w:val="center"/>
            <w:hideMark/>
          </w:tcPr>
          <w:p w:rsidR="00C62623" w:rsidRPr="00C62623" w:rsidRDefault="00C62623" w:rsidP="006860B7">
            <w:pPr>
              <w:spacing w:after="0" w:line="240" w:lineRule="auto"/>
              <w:ind w:left="-77" w:right="-38"/>
              <w:rPr>
                <w:rFonts w:ascii="Times New Roman" w:eastAsia="Times New Roman" w:hAnsi="Times New Roman" w:cs="Times New Roman"/>
                <w:color w:val="000000"/>
                <w:sz w:val="20"/>
                <w:szCs w:val="20"/>
                <w:lang w:eastAsia="pt-BR"/>
              </w:rPr>
            </w:pPr>
          </w:p>
        </w:tc>
        <w:tc>
          <w:tcPr>
            <w:tcW w:w="575" w:type="pct"/>
            <w:tcBorders>
              <w:top w:val="nil"/>
              <w:left w:val="nil"/>
              <w:bottom w:val="nil"/>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0,03847</w:t>
            </w:r>
          </w:p>
        </w:tc>
        <w:tc>
          <w:tcPr>
            <w:tcW w:w="445" w:type="pct"/>
            <w:tcBorders>
              <w:top w:val="nil"/>
              <w:left w:val="nil"/>
              <w:bottom w:val="nil"/>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0,06541</w:t>
            </w:r>
          </w:p>
        </w:tc>
        <w:tc>
          <w:tcPr>
            <w:tcW w:w="334" w:type="pct"/>
            <w:tcBorders>
              <w:top w:val="nil"/>
              <w:left w:val="nil"/>
              <w:bottom w:val="nil"/>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0,827</w:t>
            </w:r>
          </w:p>
        </w:tc>
      </w:tr>
      <w:tr w:rsidR="00C62623" w:rsidRPr="00C62623" w:rsidTr="006860B7">
        <w:trPr>
          <w:trHeight w:val="45"/>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val="restart"/>
            <w:tcBorders>
              <w:top w:val="single" w:sz="4" w:space="0" w:color="auto"/>
              <w:left w:val="single" w:sz="4" w:space="0" w:color="auto"/>
              <w:bottom w:val="single" w:sz="4" w:space="0" w:color="000000"/>
              <w:right w:val="nil"/>
            </w:tcBorders>
            <w:shd w:val="clear" w:color="auto" w:fill="auto"/>
            <w:noWrap/>
            <w:vAlign w:val="center"/>
            <w:hideMark/>
          </w:tcPr>
          <w:p w:rsidR="00C62623" w:rsidRPr="00C62623" w:rsidRDefault="00C62623" w:rsidP="006860B7">
            <w:pPr>
              <w:spacing w:after="0" w:line="240" w:lineRule="auto"/>
              <w:ind w:left="-77" w:right="-131"/>
              <w:jc w:val="center"/>
              <w:rPr>
                <w:rFonts w:ascii="Times New Roman" w:eastAsia="Times New Roman" w:hAnsi="Times New Roman" w:cs="Times New Roman"/>
                <w:b/>
                <w:bCs/>
                <w:sz w:val="20"/>
                <w:szCs w:val="20"/>
                <w:lang w:eastAsia="pt-BR"/>
              </w:rPr>
            </w:pPr>
            <w:r w:rsidRPr="00C62623">
              <w:rPr>
                <w:rFonts w:ascii="Times New Roman" w:eastAsia="Times New Roman" w:hAnsi="Times New Roman" w:cs="Times New Roman"/>
                <w:b/>
                <w:bCs/>
                <w:sz w:val="20"/>
                <w:szCs w:val="20"/>
                <w:lang w:eastAsia="pt-BR"/>
              </w:rPr>
              <w:t>Renda</w:t>
            </w:r>
          </w:p>
        </w:tc>
        <w:tc>
          <w:tcPr>
            <w:tcW w:w="1002" w:type="pct"/>
            <w:tcBorders>
              <w:top w:val="single" w:sz="4" w:space="0" w:color="auto"/>
              <w:left w:val="single" w:sz="4" w:space="0" w:color="auto"/>
              <w:bottom w:val="nil"/>
              <w:right w:val="single" w:sz="4" w:space="0" w:color="auto"/>
            </w:tcBorders>
            <w:shd w:val="clear" w:color="auto" w:fill="auto"/>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De 1 a 2 SM</w:t>
            </w:r>
          </w:p>
        </w:tc>
        <w:tc>
          <w:tcPr>
            <w:tcW w:w="1008" w:type="pct"/>
            <w:tcBorders>
              <w:top w:val="single" w:sz="4" w:space="0" w:color="auto"/>
              <w:left w:val="nil"/>
              <w:bottom w:val="nil"/>
              <w:right w:val="nil"/>
            </w:tcBorders>
            <w:shd w:val="clear" w:color="auto" w:fill="auto"/>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Mais de 12 SM</w:t>
            </w:r>
          </w:p>
        </w:tc>
        <w:tc>
          <w:tcPr>
            <w:tcW w:w="465" w:type="pct"/>
            <w:tcBorders>
              <w:top w:val="single" w:sz="4" w:space="0" w:color="auto"/>
              <w:left w:val="single" w:sz="4" w:space="0" w:color="auto"/>
              <w:bottom w:val="nil"/>
              <w:right w:val="single" w:sz="4" w:space="0" w:color="auto"/>
            </w:tcBorders>
            <w:shd w:val="clear" w:color="auto" w:fill="auto"/>
            <w:noWrap/>
            <w:vAlign w:val="center"/>
            <w:hideMark/>
          </w:tcPr>
          <w:p w:rsidR="00C62623" w:rsidRPr="00C62623" w:rsidRDefault="00C62623" w:rsidP="006860B7">
            <w:pPr>
              <w:spacing w:after="0" w:line="240" w:lineRule="auto"/>
              <w:ind w:left="-77" w:right="-3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3,8770</w:t>
            </w:r>
          </w:p>
        </w:tc>
        <w:tc>
          <w:tcPr>
            <w:tcW w:w="57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,34774</w:t>
            </w:r>
            <w:r w:rsidRPr="00C62623">
              <w:rPr>
                <w:rFonts w:ascii="Times New Roman" w:eastAsia="Times New Roman" w:hAnsi="Times New Roman" w:cs="Times New Roman"/>
                <w:color w:val="000000"/>
                <w:sz w:val="20"/>
                <w:szCs w:val="20"/>
                <w:vertAlign w:val="superscript"/>
                <w:lang w:eastAsia="pt-BR"/>
              </w:rPr>
              <w:t>*</w:t>
            </w:r>
          </w:p>
        </w:tc>
        <w:tc>
          <w:tcPr>
            <w:tcW w:w="445"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0,10888</w:t>
            </w:r>
          </w:p>
        </w:tc>
        <w:tc>
          <w:tcPr>
            <w:tcW w:w="334" w:type="pct"/>
            <w:tcBorders>
              <w:top w:val="single" w:sz="4" w:space="0" w:color="auto"/>
              <w:left w:val="nil"/>
              <w:bottom w:val="nil"/>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0,031</w:t>
            </w:r>
          </w:p>
        </w:tc>
      </w:tr>
      <w:tr w:rsidR="00C62623" w:rsidRPr="00C62623" w:rsidTr="006860B7">
        <w:trPr>
          <w:trHeight w:val="93"/>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single" w:sz="4" w:space="0" w:color="000000"/>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sz w:val="20"/>
                <w:szCs w:val="20"/>
                <w:lang w:eastAsia="pt-BR"/>
              </w:rPr>
            </w:pPr>
          </w:p>
        </w:tc>
        <w:tc>
          <w:tcPr>
            <w:tcW w:w="1002" w:type="pct"/>
            <w:tcBorders>
              <w:top w:val="nil"/>
              <w:left w:val="single" w:sz="4" w:space="0" w:color="auto"/>
              <w:bottom w:val="nil"/>
              <w:right w:val="single" w:sz="4" w:space="0" w:color="auto"/>
            </w:tcBorders>
            <w:shd w:val="clear" w:color="auto" w:fill="auto"/>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De 2 a 3 SM</w:t>
            </w:r>
          </w:p>
        </w:tc>
        <w:tc>
          <w:tcPr>
            <w:tcW w:w="1008" w:type="pct"/>
            <w:tcBorders>
              <w:top w:val="nil"/>
              <w:left w:val="nil"/>
              <w:bottom w:val="nil"/>
              <w:right w:val="nil"/>
            </w:tcBorders>
            <w:shd w:val="clear" w:color="auto" w:fill="auto"/>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Mais de 12 SM</w:t>
            </w:r>
          </w:p>
        </w:tc>
        <w:tc>
          <w:tcPr>
            <w:tcW w:w="465" w:type="pct"/>
            <w:tcBorders>
              <w:top w:val="nil"/>
              <w:left w:val="single" w:sz="4" w:space="0" w:color="auto"/>
              <w:bottom w:val="nil"/>
              <w:right w:val="single" w:sz="4" w:space="0" w:color="auto"/>
            </w:tcBorders>
            <w:shd w:val="clear" w:color="auto" w:fill="auto"/>
            <w:noWrap/>
            <w:vAlign w:val="center"/>
            <w:hideMark/>
          </w:tcPr>
          <w:p w:rsidR="00C62623" w:rsidRPr="00C62623" w:rsidRDefault="00C62623" w:rsidP="006860B7">
            <w:pPr>
              <w:spacing w:after="0" w:line="240" w:lineRule="auto"/>
              <w:ind w:left="-77" w:right="-3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3,9382</w:t>
            </w:r>
          </w:p>
        </w:tc>
        <w:tc>
          <w:tcPr>
            <w:tcW w:w="575" w:type="pct"/>
            <w:tcBorders>
              <w:top w:val="nil"/>
              <w:left w:val="nil"/>
              <w:bottom w:val="nil"/>
              <w:right w:val="nil"/>
            </w:tcBorders>
            <w:shd w:val="clear" w:color="auto" w:fill="auto"/>
            <w:noWrap/>
            <w:hideMark/>
          </w:tcPr>
          <w:p w:rsidR="00C62623" w:rsidRPr="00C62623" w:rsidRDefault="00C62623" w:rsidP="006860B7">
            <w:pPr>
              <w:spacing w:after="0" w:line="240" w:lineRule="auto"/>
              <w:ind w:left="-77" w:right="131"/>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,40897</w:t>
            </w:r>
            <w:r w:rsidRPr="00C62623">
              <w:rPr>
                <w:rFonts w:ascii="Times New Roman" w:eastAsia="Times New Roman" w:hAnsi="Times New Roman" w:cs="Times New Roman"/>
                <w:color w:val="000000"/>
                <w:sz w:val="20"/>
                <w:szCs w:val="20"/>
                <w:vertAlign w:val="superscript"/>
                <w:lang w:eastAsia="pt-BR"/>
              </w:rPr>
              <w:t>*</w:t>
            </w:r>
          </w:p>
        </w:tc>
        <w:tc>
          <w:tcPr>
            <w:tcW w:w="445" w:type="pct"/>
            <w:tcBorders>
              <w:top w:val="nil"/>
              <w:left w:val="nil"/>
              <w:bottom w:val="nil"/>
              <w:right w:val="nil"/>
            </w:tcBorders>
            <w:shd w:val="clear" w:color="auto" w:fill="auto"/>
            <w:noWrap/>
            <w:hideMark/>
          </w:tcPr>
          <w:p w:rsidR="00C62623" w:rsidRPr="00C62623" w:rsidRDefault="00C62623" w:rsidP="006860B7">
            <w:pPr>
              <w:spacing w:after="0" w:line="240" w:lineRule="auto"/>
              <w:ind w:left="-219"/>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0,11494</w:t>
            </w:r>
          </w:p>
        </w:tc>
        <w:tc>
          <w:tcPr>
            <w:tcW w:w="334" w:type="pct"/>
            <w:tcBorders>
              <w:top w:val="nil"/>
              <w:left w:val="nil"/>
              <w:bottom w:val="nil"/>
              <w:right w:val="nil"/>
            </w:tcBorders>
            <w:shd w:val="clear" w:color="auto" w:fill="auto"/>
            <w:noWrap/>
            <w:hideMark/>
          </w:tcPr>
          <w:p w:rsidR="00C62623" w:rsidRPr="00C62623" w:rsidRDefault="00C62623" w:rsidP="006860B7">
            <w:pPr>
              <w:spacing w:after="0" w:line="240" w:lineRule="auto"/>
              <w:ind w:left="-245" w:right="-3"/>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0,009</w:t>
            </w:r>
          </w:p>
        </w:tc>
      </w:tr>
      <w:tr w:rsidR="00C62623" w:rsidRPr="00C62623" w:rsidTr="006860B7">
        <w:trPr>
          <w:trHeight w:val="45"/>
        </w:trPr>
        <w:tc>
          <w:tcPr>
            <w:tcW w:w="473"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p>
        </w:tc>
        <w:tc>
          <w:tcPr>
            <w:tcW w:w="698" w:type="pct"/>
            <w:vMerge/>
            <w:tcBorders>
              <w:top w:val="single" w:sz="4" w:space="0" w:color="auto"/>
              <w:left w:val="single" w:sz="4" w:space="0" w:color="auto"/>
              <w:bottom w:val="single" w:sz="4" w:space="0" w:color="000000"/>
              <w:right w:val="nil"/>
            </w:tcBorders>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sz w:val="20"/>
                <w:szCs w:val="20"/>
                <w:lang w:eastAsia="pt-BR"/>
              </w:rPr>
            </w:pPr>
          </w:p>
        </w:tc>
        <w:tc>
          <w:tcPr>
            <w:tcW w:w="1002" w:type="pct"/>
            <w:tcBorders>
              <w:top w:val="nil"/>
              <w:left w:val="single" w:sz="4" w:space="0" w:color="auto"/>
              <w:bottom w:val="single" w:sz="4" w:space="0" w:color="auto"/>
              <w:right w:val="single" w:sz="4" w:space="0" w:color="auto"/>
            </w:tcBorders>
            <w:shd w:val="clear" w:color="auto" w:fill="auto"/>
            <w:noWrap/>
            <w:vAlign w:val="center"/>
            <w:hideMark/>
          </w:tcPr>
          <w:p w:rsidR="00C62623" w:rsidRPr="00C62623" w:rsidRDefault="00C62623" w:rsidP="006860B7">
            <w:pPr>
              <w:spacing w:after="0" w:line="240" w:lineRule="auto"/>
              <w:ind w:left="-77" w:right="-131"/>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Mais de 12 SM</w:t>
            </w:r>
          </w:p>
        </w:tc>
        <w:tc>
          <w:tcPr>
            <w:tcW w:w="1008" w:type="pct"/>
            <w:tcBorders>
              <w:top w:val="nil"/>
              <w:left w:val="nil"/>
              <w:bottom w:val="single" w:sz="4" w:space="0" w:color="auto"/>
              <w:right w:val="nil"/>
            </w:tcBorders>
            <w:shd w:val="clear" w:color="auto" w:fill="auto"/>
            <w:noWrap/>
            <w:vAlign w:val="center"/>
            <w:hideMark/>
          </w:tcPr>
          <w:p w:rsidR="00C62623" w:rsidRPr="00C62623" w:rsidRDefault="00C62623" w:rsidP="006860B7">
            <w:pPr>
              <w:spacing w:after="0" w:line="240" w:lineRule="auto"/>
              <w:ind w:left="-77" w:right="-131"/>
              <w:jc w:val="center"/>
              <w:rPr>
                <w:rFonts w:ascii="Times New Roman" w:eastAsia="Times New Roman" w:hAnsi="Times New Roman" w:cs="Times New Roman"/>
                <w:color w:val="000000"/>
                <w:lang w:eastAsia="pt-BR"/>
              </w:rPr>
            </w:pPr>
            <w:r w:rsidRPr="00C62623">
              <w:rPr>
                <w:rFonts w:ascii="Times New Roman" w:eastAsia="Times New Roman" w:hAnsi="Times New Roman" w:cs="Times New Roman"/>
                <w:color w:val="000000"/>
                <w:lang w:eastAsia="pt-BR"/>
              </w:rPr>
              <w:t>-</w:t>
            </w:r>
          </w:p>
        </w:tc>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62623" w:rsidRPr="00C62623" w:rsidRDefault="00C62623" w:rsidP="006860B7">
            <w:pPr>
              <w:spacing w:after="0" w:line="240" w:lineRule="auto"/>
              <w:ind w:left="-77" w:right="-3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3,5293</w:t>
            </w:r>
          </w:p>
        </w:tc>
        <w:tc>
          <w:tcPr>
            <w:tcW w:w="575" w:type="pct"/>
            <w:tcBorders>
              <w:top w:val="nil"/>
              <w:left w:val="nil"/>
              <w:bottom w:val="single" w:sz="4" w:space="0" w:color="auto"/>
              <w:right w:val="nil"/>
            </w:tcBorders>
            <w:shd w:val="clear" w:color="auto" w:fill="auto"/>
            <w:noWrap/>
            <w:vAlign w:val="bottom"/>
            <w:hideMark/>
          </w:tcPr>
          <w:p w:rsidR="00C62623" w:rsidRPr="00C62623" w:rsidRDefault="00C62623" w:rsidP="006860B7">
            <w:pPr>
              <w:spacing w:after="0" w:line="240" w:lineRule="auto"/>
              <w:ind w:left="-219" w:right="131"/>
              <w:rPr>
                <w:rFonts w:ascii="Times New Roman" w:eastAsia="Times New Roman" w:hAnsi="Times New Roman" w:cs="Times New Roman"/>
                <w:color w:val="000000"/>
                <w:lang w:eastAsia="pt-BR"/>
              </w:rPr>
            </w:pPr>
            <w:r w:rsidRPr="00C62623">
              <w:rPr>
                <w:rFonts w:ascii="Times New Roman" w:eastAsia="Times New Roman" w:hAnsi="Times New Roman" w:cs="Times New Roman"/>
                <w:color w:val="000000"/>
                <w:lang w:eastAsia="pt-BR"/>
              </w:rPr>
              <w:t> </w:t>
            </w:r>
          </w:p>
        </w:tc>
        <w:tc>
          <w:tcPr>
            <w:tcW w:w="445" w:type="pct"/>
            <w:tcBorders>
              <w:top w:val="nil"/>
              <w:left w:val="nil"/>
              <w:bottom w:val="single" w:sz="4" w:space="0" w:color="auto"/>
              <w:right w:val="nil"/>
            </w:tcBorders>
            <w:shd w:val="clear" w:color="auto" w:fill="auto"/>
            <w:noWrap/>
            <w:vAlign w:val="bottom"/>
            <w:hideMark/>
          </w:tcPr>
          <w:p w:rsidR="00C62623" w:rsidRPr="00C62623" w:rsidRDefault="00C62623" w:rsidP="006860B7">
            <w:pPr>
              <w:spacing w:after="0" w:line="240" w:lineRule="auto"/>
              <w:ind w:left="-219" w:right="131"/>
              <w:rPr>
                <w:rFonts w:ascii="Times New Roman" w:eastAsia="Times New Roman" w:hAnsi="Times New Roman" w:cs="Times New Roman"/>
                <w:color w:val="000000"/>
                <w:lang w:eastAsia="pt-BR"/>
              </w:rPr>
            </w:pPr>
            <w:r w:rsidRPr="00C62623">
              <w:rPr>
                <w:rFonts w:ascii="Times New Roman" w:eastAsia="Times New Roman" w:hAnsi="Times New Roman" w:cs="Times New Roman"/>
                <w:color w:val="000000"/>
                <w:lang w:eastAsia="pt-BR"/>
              </w:rPr>
              <w:t> </w:t>
            </w:r>
          </w:p>
        </w:tc>
        <w:tc>
          <w:tcPr>
            <w:tcW w:w="334" w:type="pct"/>
            <w:tcBorders>
              <w:top w:val="nil"/>
              <w:left w:val="nil"/>
              <w:bottom w:val="single" w:sz="4" w:space="0" w:color="auto"/>
              <w:right w:val="nil"/>
            </w:tcBorders>
            <w:shd w:val="clear" w:color="auto" w:fill="auto"/>
            <w:noWrap/>
            <w:vAlign w:val="bottom"/>
            <w:hideMark/>
          </w:tcPr>
          <w:p w:rsidR="00C62623" w:rsidRPr="00C62623" w:rsidRDefault="00C62623" w:rsidP="006860B7">
            <w:pPr>
              <w:spacing w:after="0" w:line="240" w:lineRule="auto"/>
              <w:ind w:left="-219" w:right="131"/>
              <w:rPr>
                <w:rFonts w:ascii="Times New Roman" w:eastAsia="Times New Roman" w:hAnsi="Times New Roman" w:cs="Times New Roman"/>
                <w:color w:val="000000"/>
                <w:lang w:eastAsia="pt-BR"/>
              </w:rPr>
            </w:pPr>
            <w:r w:rsidRPr="00C62623">
              <w:rPr>
                <w:rFonts w:ascii="Times New Roman" w:eastAsia="Times New Roman" w:hAnsi="Times New Roman" w:cs="Times New Roman"/>
                <w:color w:val="000000"/>
                <w:lang w:eastAsia="pt-BR"/>
              </w:rPr>
              <w:t> </w:t>
            </w:r>
          </w:p>
        </w:tc>
      </w:tr>
    </w:tbl>
    <w:p w:rsidR="00C62623" w:rsidRPr="00C62623" w:rsidRDefault="00C62623" w:rsidP="00C62623">
      <w:pPr>
        <w:spacing w:after="120" w:line="240" w:lineRule="auto"/>
        <w:ind w:right="-568"/>
        <w:rPr>
          <w:rFonts w:ascii="Times New Roman" w:hAnsi="Times New Roman" w:cs="Times New Roman"/>
          <w:sz w:val="24"/>
        </w:rPr>
      </w:pPr>
      <w:r w:rsidRPr="00C62623">
        <w:rPr>
          <w:rFonts w:ascii="Times New Roman" w:eastAsia="Times New Roman" w:hAnsi="Times New Roman" w:cs="Times New Roman"/>
          <w:color w:val="000000"/>
          <w:sz w:val="20"/>
          <w:szCs w:val="20"/>
          <w:lang w:eastAsia="pt-BR"/>
        </w:rPr>
        <w:t>*. A diferença média é significativa no nível 0.05.</w:t>
      </w:r>
      <w:r w:rsidRPr="00C62623">
        <w:rPr>
          <w:rFonts w:ascii="Times New Roman" w:eastAsia="Times New Roman" w:hAnsi="Times New Roman" w:cs="Times New Roman"/>
          <w:color w:val="000000"/>
          <w:sz w:val="20"/>
          <w:szCs w:val="20"/>
          <w:lang w:eastAsia="pt-BR"/>
        </w:rPr>
        <w:tab/>
      </w:r>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lastRenderedPageBreak/>
        <w:t>Já em relação a renda, os grupos que se diferenciaram entre si foram as pessoas que ganham de 1 a 3 salários mínimos contra as pessoas que ganham mais de 12 salários mínimos. Pelo nível de significância, pessoas com a renda mais baixa, naturalmente, tendem a atribuir ao dinheiro o sentimento de conflito já que a renda é mais limitante do que quem ganha mais de 12 salários</w:t>
      </w:r>
    </w:p>
    <w:p w:rsidR="00C62623" w:rsidRPr="00C62623" w:rsidRDefault="00C62623" w:rsidP="00C62623">
      <w:pPr>
        <w:pStyle w:val="Ttulo5"/>
        <w:spacing w:line="240" w:lineRule="auto"/>
        <w:ind w:right="-568"/>
        <w:rPr>
          <w:rFonts w:ascii="Times New Roman" w:hAnsi="Times New Roman" w:cs="Times New Roman"/>
          <w:b/>
          <w:color w:val="000000" w:themeColor="text1"/>
          <w:sz w:val="24"/>
        </w:rPr>
      </w:pPr>
    </w:p>
    <w:p w:rsidR="00C62623" w:rsidRPr="00C62623" w:rsidRDefault="00ED609E" w:rsidP="00C62623">
      <w:pPr>
        <w:pStyle w:val="Ttulo5"/>
        <w:spacing w:line="240" w:lineRule="auto"/>
        <w:ind w:right="-568"/>
        <w:rPr>
          <w:rFonts w:ascii="Times New Roman" w:hAnsi="Times New Roman" w:cs="Times New Roman"/>
          <w:b/>
          <w:color w:val="000000" w:themeColor="text1"/>
          <w:sz w:val="24"/>
        </w:rPr>
      </w:pPr>
      <w:bookmarkStart w:id="20" w:name="_Toc37910581"/>
      <w:r w:rsidRPr="00C6262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3</w:t>
      </w:r>
      <w:r w:rsidRPr="00C62623">
        <w:rPr>
          <w:rFonts w:ascii="Times New Roman" w:hAnsi="Times New Roman" w:cs="Times New Roman"/>
          <w:b/>
          <w:color w:val="000000" w:themeColor="text1"/>
          <w:sz w:val="24"/>
          <w:szCs w:val="24"/>
        </w:rPr>
        <w:t xml:space="preserve"> </w:t>
      </w:r>
      <w:r w:rsidR="00C62623" w:rsidRPr="00C62623">
        <w:rPr>
          <w:rFonts w:ascii="Times New Roman" w:hAnsi="Times New Roman" w:cs="Times New Roman"/>
          <w:b/>
          <w:color w:val="000000" w:themeColor="text1"/>
          <w:sz w:val="24"/>
        </w:rPr>
        <w:t>Fator Altruísmo</w:t>
      </w:r>
      <w:bookmarkEnd w:id="20"/>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hAnsi="Times New Roman" w:cs="Times New Roman"/>
          <w:sz w:val="24"/>
        </w:rPr>
        <w:t xml:space="preserve">Sobre o constructo positivo altruísmo que </w:t>
      </w:r>
      <w:r w:rsidRPr="00C62623">
        <w:rPr>
          <w:rFonts w:ascii="Times New Roman" w:hAnsi="Times New Roman" w:cs="Times New Roman"/>
          <w:sz w:val="24"/>
          <w:szCs w:val="24"/>
        </w:rPr>
        <w:t>diz que o dinheiro é capaz de subsidiar a educação e cultura, auxiliando nas relações interpessoais mediante a boas ações e com ausência de egoísmo, neste sentido, este estudo encontrou que apenas a religião adotada apresentou diferença entre os grupos, ou seja, os evangélicos tendem a ver o dinheiro como uma fonte de oportunidades que impacta positivamente na vida e no bem estar do próximo mais do que as demais religiões.</w:t>
      </w:r>
    </w:p>
    <w:p w:rsidR="00C62623" w:rsidRPr="00FE3F83" w:rsidRDefault="00C62623" w:rsidP="00C62623">
      <w:pPr>
        <w:spacing w:after="0" w:line="240" w:lineRule="auto"/>
        <w:ind w:right="-568"/>
        <w:jc w:val="both"/>
        <w:rPr>
          <w:rFonts w:ascii="Times New Roman" w:hAnsi="Times New Roman" w:cs="Times New Roman"/>
          <w:sz w:val="20"/>
          <w:szCs w:val="20"/>
        </w:rPr>
      </w:pPr>
      <w:r w:rsidRPr="00FE3F83">
        <w:rPr>
          <w:rFonts w:ascii="Times New Roman" w:hAnsi="Times New Roman" w:cs="Times New Roman"/>
          <w:sz w:val="20"/>
          <w:szCs w:val="20"/>
        </w:rPr>
        <w:t xml:space="preserve">Tabela 8 – Manova entre Altruísmo e variáveis sociodemográficas </w:t>
      </w:r>
    </w:p>
    <w:tbl>
      <w:tblPr>
        <w:tblW w:w="5000" w:type="pct"/>
        <w:tblLayout w:type="fixed"/>
        <w:tblCellMar>
          <w:left w:w="70" w:type="dxa"/>
          <w:right w:w="70" w:type="dxa"/>
        </w:tblCellMar>
        <w:tblLook w:val="04A0" w:firstRow="1" w:lastRow="0" w:firstColumn="1" w:lastColumn="0" w:noHBand="0" w:noVBand="1"/>
      </w:tblPr>
      <w:tblGrid>
        <w:gridCol w:w="1065"/>
        <w:gridCol w:w="963"/>
        <w:gridCol w:w="1257"/>
        <w:gridCol w:w="1367"/>
        <w:gridCol w:w="1063"/>
        <w:gridCol w:w="1063"/>
        <w:gridCol w:w="930"/>
        <w:gridCol w:w="796"/>
      </w:tblGrid>
      <w:tr w:rsidR="00C62623" w:rsidRPr="00C62623" w:rsidTr="0096398A">
        <w:trPr>
          <w:trHeight w:val="198"/>
        </w:trPr>
        <w:tc>
          <w:tcPr>
            <w:tcW w:w="626"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566"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739"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804"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625"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c>
          <w:tcPr>
            <w:tcW w:w="1640" w:type="pct"/>
            <w:gridSpan w:val="3"/>
            <w:tcBorders>
              <w:top w:val="single" w:sz="4" w:space="0" w:color="auto"/>
              <w:left w:val="single" w:sz="4" w:space="0" w:color="auto"/>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Teste Tukey</w:t>
            </w:r>
          </w:p>
        </w:tc>
      </w:tr>
      <w:tr w:rsidR="00C62623" w:rsidRPr="00C62623" w:rsidTr="0096398A">
        <w:trPr>
          <w:trHeight w:val="401"/>
        </w:trPr>
        <w:tc>
          <w:tcPr>
            <w:tcW w:w="626"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c>
          <w:tcPr>
            <w:tcW w:w="566"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739"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804"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625" w:type="pct"/>
            <w:tcBorders>
              <w:top w:val="nil"/>
              <w:left w:val="single" w:sz="4" w:space="0" w:color="auto"/>
              <w:bottom w:val="nil"/>
              <w:right w:val="single" w:sz="4" w:space="0" w:color="auto"/>
            </w:tcBorders>
            <w:shd w:val="clear" w:color="auto" w:fill="auto"/>
            <w:vAlign w:val="center"/>
            <w:hideMark/>
          </w:tcPr>
          <w:p w:rsidR="00C62623" w:rsidRPr="00C62623" w:rsidRDefault="00C62623" w:rsidP="00FE3F83">
            <w:pPr>
              <w:spacing w:after="0" w:line="240" w:lineRule="auto"/>
              <w:ind w:right="101"/>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Médias</w:t>
            </w:r>
          </w:p>
        </w:tc>
        <w:tc>
          <w:tcPr>
            <w:tcW w:w="625" w:type="pct"/>
            <w:tcBorders>
              <w:top w:val="nil"/>
              <w:left w:val="nil"/>
              <w:bottom w:val="nil"/>
              <w:right w:val="nil"/>
            </w:tcBorders>
            <w:shd w:val="clear" w:color="auto" w:fill="auto"/>
            <w:vAlign w:val="center"/>
            <w:hideMark/>
          </w:tcPr>
          <w:p w:rsidR="00C62623" w:rsidRPr="00C62623" w:rsidRDefault="00C62623" w:rsidP="00FE3F83">
            <w:pPr>
              <w:spacing w:after="0" w:line="240" w:lineRule="auto"/>
              <w:ind w:right="-94"/>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Diferença média (I-J)</w:t>
            </w:r>
          </w:p>
        </w:tc>
        <w:tc>
          <w:tcPr>
            <w:tcW w:w="547" w:type="pct"/>
            <w:tcBorders>
              <w:top w:val="nil"/>
              <w:left w:val="nil"/>
              <w:bottom w:val="nil"/>
              <w:right w:val="nil"/>
            </w:tcBorders>
            <w:shd w:val="clear" w:color="auto" w:fill="auto"/>
            <w:vAlign w:val="center"/>
            <w:hideMark/>
          </w:tcPr>
          <w:p w:rsidR="00C62623" w:rsidRPr="00C62623" w:rsidRDefault="00C62623" w:rsidP="00FE3F83">
            <w:pPr>
              <w:spacing w:after="0" w:line="240" w:lineRule="auto"/>
              <w:ind w:right="-23"/>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Erro Padrão</w:t>
            </w:r>
          </w:p>
        </w:tc>
        <w:tc>
          <w:tcPr>
            <w:tcW w:w="468" w:type="pct"/>
            <w:tcBorders>
              <w:top w:val="nil"/>
              <w:left w:val="nil"/>
              <w:bottom w:val="nil"/>
              <w:right w:val="nil"/>
            </w:tcBorders>
            <w:shd w:val="clear" w:color="auto" w:fill="auto"/>
            <w:vAlign w:val="bottom"/>
            <w:hideMark/>
          </w:tcPr>
          <w:p w:rsidR="00C62623" w:rsidRPr="00C62623" w:rsidRDefault="00C62623" w:rsidP="00FE3F83">
            <w:pPr>
              <w:spacing w:after="0" w:line="240" w:lineRule="auto"/>
              <w:ind w:right="-206"/>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Sig.</w:t>
            </w:r>
          </w:p>
        </w:tc>
      </w:tr>
      <w:tr w:rsidR="00C62623" w:rsidRPr="00C62623" w:rsidTr="0096398A">
        <w:trPr>
          <w:trHeight w:val="324"/>
        </w:trPr>
        <w:tc>
          <w:tcPr>
            <w:tcW w:w="626" w:type="pct"/>
            <w:vMerge w:val="restart"/>
            <w:tcBorders>
              <w:top w:val="single" w:sz="4" w:space="0" w:color="auto"/>
              <w:left w:val="nil"/>
              <w:bottom w:val="single" w:sz="4" w:space="0" w:color="000000"/>
              <w:right w:val="nil"/>
            </w:tcBorders>
            <w:shd w:val="clear" w:color="auto" w:fill="auto"/>
            <w:noWrap/>
            <w:vAlign w:val="center"/>
            <w:hideMark/>
          </w:tcPr>
          <w:p w:rsidR="00C62623" w:rsidRPr="00C62623" w:rsidRDefault="00C62623" w:rsidP="00FE3F83">
            <w:pPr>
              <w:spacing w:after="0" w:line="240" w:lineRule="auto"/>
              <w:ind w:right="-13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Altruísmo</w:t>
            </w:r>
          </w:p>
        </w:tc>
        <w:tc>
          <w:tcPr>
            <w:tcW w:w="56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13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739"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Católica</w:t>
            </w:r>
          </w:p>
        </w:tc>
        <w:tc>
          <w:tcPr>
            <w:tcW w:w="804" w:type="pct"/>
            <w:tcBorders>
              <w:top w:val="single" w:sz="4" w:space="0" w:color="auto"/>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6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101"/>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3,4913</w:t>
            </w:r>
          </w:p>
        </w:tc>
        <w:tc>
          <w:tcPr>
            <w:tcW w:w="625"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,29448</w:t>
            </w:r>
            <w:r w:rsidRPr="00C62623">
              <w:rPr>
                <w:rFonts w:ascii="Times New Roman" w:eastAsia="Times New Roman" w:hAnsi="Times New Roman" w:cs="Times New Roman"/>
                <w:color w:val="000000"/>
                <w:sz w:val="20"/>
                <w:szCs w:val="20"/>
                <w:vertAlign w:val="superscript"/>
                <w:lang w:eastAsia="pt-BR"/>
              </w:rPr>
              <w:t>*</w:t>
            </w:r>
          </w:p>
        </w:tc>
        <w:tc>
          <w:tcPr>
            <w:tcW w:w="547"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0,08023</w:t>
            </w:r>
          </w:p>
        </w:tc>
        <w:tc>
          <w:tcPr>
            <w:tcW w:w="468"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0,001</w:t>
            </w:r>
          </w:p>
        </w:tc>
      </w:tr>
      <w:tr w:rsidR="00C62623" w:rsidRPr="00C62623" w:rsidTr="0096398A">
        <w:trPr>
          <w:trHeight w:val="276"/>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625"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101"/>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0,12867</w:t>
            </w:r>
          </w:p>
        </w:tc>
        <w:tc>
          <w:tcPr>
            <w:tcW w:w="547"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0,09224</w:t>
            </w:r>
          </w:p>
        </w:tc>
        <w:tc>
          <w:tcPr>
            <w:tcW w:w="468"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0,503</w:t>
            </w:r>
          </w:p>
        </w:tc>
      </w:tr>
      <w:tr w:rsidR="00C62623" w:rsidRPr="00C62623" w:rsidTr="0096398A">
        <w:trPr>
          <w:trHeight w:val="300"/>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625"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101"/>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0,07099</w:t>
            </w:r>
          </w:p>
        </w:tc>
        <w:tc>
          <w:tcPr>
            <w:tcW w:w="547"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0,10101</w:t>
            </w:r>
          </w:p>
        </w:tc>
        <w:tc>
          <w:tcPr>
            <w:tcW w:w="468"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0,896</w:t>
            </w:r>
          </w:p>
        </w:tc>
      </w:tr>
      <w:tr w:rsidR="00C62623" w:rsidRPr="00C62623" w:rsidTr="0096398A">
        <w:trPr>
          <w:trHeight w:val="300"/>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val="restart"/>
            <w:tcBorders>
              <w:top w:val="nil"/>
              <w:left w:val="single" w:sz="4" w:space="0" w:color="auto"/>
              <w:bottom w:val="nil"/>
              <w:right w:val="single" w:sz="4" w:space="0" w:color="auto"/>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Evangélica</w:t>
            </w:r>
          </w:p>
        </w:tc>
        <w:tc>
          <w:tcPr>
            <w:tcW w:w="804"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101"/>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3,1969</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-,29448</w:t>
            </w:r>
            <w:r w:rsidRPr="00C62623">
              <w:rPr>
                <w:rFonts w:ascii="Times New Roman" w:eastAsia="Times New Roman" w:hAnsi="Times New Roman" w:cs="Times New Roman"/>
                <w:color w:val="000000"/>
                <w:sz w:val="20"/>
                <w:szCs w:val="20"/>
                <w:vertAlign w:val="superscript"/>
                <w:lang w:eastAsia="pt-BR"/>
              </w:rPr>
              <w:t>*</w:t>
            </w:r>
          </w:p>
        </w:tc>
        <w:tc>
          <w:tcPr>
            <w:tcW w:w="547"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0,08023</w:t>
            </w:r>
          </w:p>
        </w:tc>
        <w:tc>
          <w:tcPr>
            <w:tcW w:w="468"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0,001</w:t>
            </w:r>
          </w:p>
        </w:tc>
      </w:tr>
      <w:tr w:rsidR="00C62623" w:rsidRPr="00C62623" w:rsidTr="0096398A">
        <w:trPr>
          <w:trHeight w:val="288"/>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nil"/>
              <w:left w:val="single" w:sz="4" w:space="0" w:color="auto"/>
              <w:bottom w:val="single" w:sz="4" w:space="0" w:color="auto"/>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625" w:type="pct"/>
            <w:vMerge/>
            <w:tcBorders>
              <w:top w:val="nil"/>
              <w:left w:val="single" w:sz="4" w:space="0" w:color="auto"/>
              <w:bottom w:val="single" w:sz="4" w:space="0" w:color="auto"/>
              <w:right w:val="single" w:sz="4" w:space="0" w:color="auto"/>
            </w:tcBorders>
            <w:vAlign w:val="center"/>
            <w:hideMark/>
          </w:tcPr>
          <w:p w:rsidR="00C62623" w:rsidRPr="00C62623" w:rsidRDefault="00C62623" w:rsidP="00FE3F83">
            <w:pPr>
              <w:spacing w:after="0" w:line="240" w:lineRule="auto"/>
              <w:ind w:right="101"/>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-0,16582</w:t>
            </w:r>
          </w:p>
        </w:tc>
        <w:tc>
          <w:tcPr>
            <w:tcW w:w="547"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0,10549</w:t>
            </w:r>
          </w:p>
        </w:tc>
        <w:tc>
          <w:tcPr>
            <w:tcW w:w="468"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0,395</w:t>
            </w:r>
          </w:p>
        </w:tc>
      </w:tr>
      <w:tr w:rsidR="00C62623" w:rsidRPr="00C62623" w:rsidTr="0096398A">
        <w:trPr>
          <w:trHeight w:val="499"/>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nil"/>
              <w:left w:val="single" w:sz="4" w:space="0" w:color="auto"/>
              <w:bottom w:val="nil"/>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single" w:sz="4" w:space="0" w:color="auto"/>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625"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101"/>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-0,22349</w:t>
            </w:r>
          </w:p>
        </w:tc>
        <w:tc>
          <w:tcPr>
            <w:tcW w:w="547"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0,11323</w:t>
            </w:r>
          </w:p>
        </w:tc>
        <w:tc>
          <w:tcPr>
            <w:tcW w:w="468"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0,199</w:t>
            </w:r>
          </w:p>
        </w:tc>
      </w:tr>
      <w:tr w:rsidR="00C62623" w:rsidRPr="00C62623" w:rsidTr="0096398A">
        <w:trPr>
          <w:trHeight w:val="276"/>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Outras</w:t>
            </w:r>
          </w:p>
        </w:tc>
        <w:tc>
          <w:tcPr>
            <w:tcW w:w="804" w:type="pct"/>
            <w:tcBorders>
              <w:top w:val="single" w:sz="4" w:space="0" w:color="auto"/>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101"/>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3,3627</w:t>
            </w:r>
          </w:p>
        </w:tc>
        <w:tc>
          <w:tcPr>
            <w:tcW w:w="625"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-0,12867</w:t>
            </w:r>
          </w:p>
        </w:tc>
        <w:tc>
          <w:tcPr>
            <w:tcW w:w="547"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0,09224</w:t>
            </w:r>
          </w:p>
        </w:tc>
        <w:tc>
          <w:tcPr>
            <w:tcW w:w="468"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0,503</w:t>
            </w:r>
          </w:p>
        </w:tc>
      </w:tr>
      <w:tr w:rsidR="00C62623" w:rsidRPr="00C62623" w:rsidTr="0096398A">
        <w:trPr>
          <w:trHeight w:val="288"/>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625"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101"/>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0,16582</w:t>
            </w:r>
          </w:p>
        </w:tc>
        <w:tc>
          <w:tcPr>
            <w:tcW w:w="547"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0,10549</w:t>
            </w:r>
          </w:p>
        </w:tc>
        <w:tc>
          <w:tcPr>
            <w:tcW w:w="468"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0,395</w:t>
            </w:r>
          </w:p>
        </w:tc>
      </w:tr>
      <w:tr w:rsidR="00C62623" w:rsidRPr="00C62623" w:rsidTr="0096398A">
        <w:trPr>
          <w:trHeight w:val="300"/>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625"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101"/>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-0,05768</w:t>
            </w:r>
          </w:p>
        </w:tc>
        <w:tc>
          <w:tcPr>
            <w:tcW w:w="547"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0,12204</w:t>
            </w:r>
          </w:p>
        </w:tc>
        <w:tc>
          <w:tcPr>
            <w:tcW w:w="468"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0,965</w:t>
            </w:r>
          </w:p>
        </w:tc>
      </w:tr>
      <w:tr w:rsidR="00C62623" w:rsidRPr="00C62623" w:rsidTr="0096398A">
        <w:trPr>
          <w:trHeight w:val="300"/>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Sem religião</w:t>
            </w:r>
          </w:p>
        </w:tc>
        <w:tc>
          <w:tcPr>
            <w:tcW w:w="804"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62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101"/>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3,4204</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-0,07099</w:t>
            </w:r>
          </w:p>
        </w:tc>
        <w:tc>
          <w:tcPr>
            <w:tcW w:w="547"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0,10101</w:t>
            </w:r>
          </w:p>
        </w:tc>
        <w:tc>
          <w:tcPr>
            <w:tcW w:w="468"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0,896</w:t>
            </w:r>
          </w:p>
        </w:tc>
      </w:tr>
      <w:tr w:rsidR="00C62623" w:rsidRPr="00C62623" w:rsidTr="0096398A">
        <w:trPr>
          <w:trHeight w:val="300"/>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625"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0,22349</w:t>
            </w:r>
          </w:p>
        </w:tc>
        <w:tc>
          <w:tcPr>
            <w:tcW w:w="547"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0,11323</w:t>
            </w:r>
          </w:p>
        </w:tc>
        <w:tc>
          <w:tcPr>
            <w:tcW w:w="468"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0,199</w:t>
            </w:r>
          </w:p>
        </w:tc>
      </w:tr>
      <w:tr w:rsidR="00C62623" w:rsidRPr="00C62623" w:rsidTr="0096398A">
        <w:trPr>
          <w:trHeight w:val="288"/>
        </w:trPr>
        <w:tc>
          <w:tcPr>
            <w:tcW w:w="626" w:type="pct"/>
            <w:vMerge/>
            <w:tcBorders>
              <w:top w:val="single" w:sz="4" w:space="0" w:color="auto"/>
              <w:left w:val="nil"/>
              <w:bottom w:val="single" w:sz="4" w:space="0" w:color="000000"/>
              <w:right w:val="nil"/>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56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3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04" w:type="pct"/>
            <w:tcBorders>
              <w:top w:val="nil"/>
              <w:left w:val="nil"/>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625"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0,05768</w:t>
            </w:r>
          </w:p>
        </w:tc>
        <w:tc>
          <w:tcPr>
            <w:tcW w:w="547"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0,12204</w:t>
            </w:r>
          </w:p>
        </w:tc>
        <w:tc>
          <w:tcPr>
            <w:tcW w:w="468"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0,965</w:t>
            </w:r>
          </w:p>
        </w:tc>
      </w:tr>
    </w:tbl>
    <w:p w:rsidR="00C62623" w:rsidRPr="00C62623" w:rsidRDefault="00C62623" w:rsidP="00C62623">
      <w:pPr>
        <w:spacing w:after="12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A diferença média é significativa no nível 0.05.</w:t>
      </w:r>
      <w:r w:rsidRPr="00C62623">
        <w:rPr>
          <w:rFonts w:ascii="Times New Roman" w:eastAsia="Times New Roman" w:hAnsi="Times New Roman" w:cs="Times New Roman"/>
          <w:color w:val="000000"/>
          <w:sz w:val="20"/>
          <w:szCs w:val="20"/>
          <w:lang w:eastAsia="pt-BR"/>
        </w:rPr>
        <w:tab/>
      </w:r>
    </w:p>
    <w:p w:rsidR="00C62623" w:rsidRPr="00C62623" w:rsidRDefault="00C62623" w:rsidP="00C62623">
      <w:pPr>
        <w:spacing w:after="120" w:line="240" w:lineRule="auto"/>
        <w:ind w:right="-568"/>
        <w:rPr>
          <w:rFonts w:ascii="Times New Roman" w:hAnsi="Times New Roman" w:cs="Times New Roman"/>
          <w:sz w:val="8"/>
        </w:rPr>
      </w:pPr>
    </w:p>
    <w:p w:rsidR="00C62623" w:rsidRPr="00C62623" w:rsidRDefault="00C62623" w:rsidP="00C62623">
      <w:pPr>
        <w:spacing w:after="120" w:line="240" w:lineRule="auto"/>
        <w:ind w:right="-568" w:firstLine="709"/>
        <w:jc w:val="both"/>
        <w:rPr>
          <w:rFonts w:ascii="Times New Roman" w:hAnsi="Times New Roman" w:cs="Times New Roman"/>
          <w:sz w:val="24"/>
          <w:szCs w:val="24"/>
        </w:rPr>
      </w:pPr>
      <w:r w:rsidRPr="00C62623">
        <w:rPr>
          <w:rFonts w:ascii="Times New Roman" w:eastAsia="Times New Roman" w:hAnsi="Times New Roman" w:cs="Times New Roman"/>
          <w:color w:val="000000"/>
          <w:sz w:val="24"/>
          <w:szCs w:val="20"/>
          <w:lang w:eastAsia="pt-BR"/>
        </w:rPr>
        <w:t xml:space="preserve">Tal resultado não está condizente com os resultados </w:t>
      </w:r>
      <w:r w:rsidRPr="00C62623">
        <w:rPr>
          <w:rFonts w:ascii="Times New Roman" w:eastAsia="Times New Roman" w:hAnsi="Times New Roman" w:cs="Times New Roman"/>
          <w:color w:val="000000"/>
          <w:sz w:val="24"/>
          <w:szCs w:val="24"/>
          <w:lang w:eastAsia="pt-BR"/>
        </w:rPr>
        <w:t>de Oliveira (2010), Flores (2012) e</w:t>
      </w:r>
      <w:r w:rsidRPr="00C62623">
        <w:rPr>
          <w:rFonts w:ascii="Times New Roman" w:eastAsia="Times New Roman" w:hAnsi="Times New Roman" w:cs="Times New Roman"/>
          <w:color w:val="000000"/>
          <w:sz w:val="20"/>
          <w:szCs w:val="20"/>
          <w:lang w:eastAsia="pt-BR"/>
        </w:rPr>
        <w:t xml:space="preserve"> </w:t>
      </w:r>
      <w:r w:rsidRPr="00C62623">
        <w:rPr>
          <w:rFonts w:ascii="Times New Roman" w:hAnsi="Times New Roman" w:cs="Times New Roman"/>
          <w:sz w:val="24"/>
          <w:szCs w:val="24"/>
        </w:rPr>
        <w:t xml:space="preserve">Vieira et al. (2014) que encontraram que os evangélicos tendem a enxergar o dinheiro por uma perspectiva mais negativa, tais como, conflito, sofrimento, preocupação entre outros.  </w:t>
      </w:r>
    </w:p>
    <w:p w:rsidR="00C62623" w:rsidRPr="00C62623" w:rsidRDefault="00C62623" w:rsidP="00C62623">
      <w:pPr>
        <w:spacing w:after="120" w:line="240" w:lineRule="auto"/>
        <w:ind w:right="-568" w:firstLine="709"/>
        <w:jc w:val="both"/>
        <w:rPr>
          <w:rFonts w:ascii="Times New Roman" w:hAnsi="Times New Roman" w:cs="Times New Roman"/>
          <w:sz w:val="24"/>
          <w:szCs w:val="24"/>
        </w:rPr>
      </w:pPr>
    </w:p>
    <w:p w:rsidR="00C62623" w:rsidRPr="00C62623" w:rsidRDefault="00ED609E" w:rsidP="00C62623">
      <w:pPr>
        <w:pStyle w:val="Ttulo5"/>
        <w:spacing w:line="240" w:lineRule="auto"/>
        <w:ind w:right="-568"/>
        <w:rPr>
          <w:rFonts w:ascii="Times New Roman" w:hAnsi="Times New Roman" w:cs="Times New Roman"/>
          <w:b/>
          <w:color w:val="000000" w:themeColor="text1"/>
          <w:sz w:val="24"/>
        </w:rPr>
      </w:pPr>
      <w:bookmarkStart w:id="21" w:name="_Toc37910582"/>
      <w:r w:rsidRPr="00C6262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4</w:t>
      </w:r>
      <w:r w:rsidRPr="00C62623">
        <w:rPr>
          <w:rFonts w:ascii="Times New Roman" w:hAnsi="Times New Roman" w:cs="Times New Roman"/>
          <w:b/>
          <w:color w:val="000000" w:themeColor="text1"/>
          <w:sz w:val="24"/>
          <w:szCs w:val="24"/>
        </w:rPr>
        <w:t xml:space="preserve"> </w:t>
      </w:r>
      <w:r w:rsidR="00C62623" w:rsidRPr="00C62623">
        <w:rPr>
          <w:rFonts w:ascii="Times New Roman" w:hAnsi="Times New Roman" w:cs="Times New Roman"/>
          <w:b/>
          <w:color w:val="000000" w:themeColor="text1"/>
          <w:sz w:val="24"/>
        </w:rPr>
        <w:t>Fator Harmonia</w:t>
      </w:r>
      <w:bookmarkEnd w:id="21"/>
    </w:p>
    <w:p w:rsidR="00C62623" w:rsidRPr="00C62623" w:rsidRDefault="00C62623" w:rsidP="00C62623">
      <w:pPr>
        <w:spacing w:after="120" w:line="240" w:lineRule="auto"/>
        <w:ind w:right="-568" w:firstLine="709"/>
        <w:jc w:val="both"/>
        <w:rPr>
          <w:rFonts w:ascii="Times New Roman" w:eastAsia="Times New Roman" w:hAnsi="Times New Roman" w:cs="Times New Roman"/>
          <w:color w:val="000000"/>
          <w:sz w:val="24"/>
          <w:szCs w:val="20"/>
          <w:lang w:eastAsia="pt-BR"/>
        </w:rPr>
      </w:pPr>
      <w:r w:rsidRPr="00C62623">
        <w:rPr>
          <w:rFonts w:ascii="Times New Roman" w:eastAsia="Times New Roman" w:hAnsi="Times New Roman" w:cs="Times New Roman"/>
          <w:color w:val="000000"/>
          <w:sz w:val="24"/>
          <w:szCs w:val="20"/>
          <w:lang w:eastAsia="pt-BR"/>
        </w:rPr>
        <w:t>Logo após o constructo de altruísmo, foi verificado o constructo positivo conhecido como harmonia, que diz que o dinheiro traz felicidade, prazer, proporciona bom humor e harmonia nas relações humanas. Tendo isso em mente, conforme a tabela 9, a religião dos respondentes diz que as pessoas que não possuem nenhuma religião tendem a ver o dinheiro como fonte de alegria e prazer, mais do que as demais religiões, o que está coerente com o fato da variável que afirma que o indivíduo não exerce a religião também apresentar diferença significativa apontando que os que não praticam atribuem ao dinheiro um maior significado de harmonia.</w:t>
      </w:r>
    </w:p>
    <w:p w:rsidR="00C62623" w:rsidRPr="00C62623" w:rsidRDefault="00C62623" w:rsidP="00C62623">
      <w:pPr>
        <w:spacing w:after="120" w:line="240" w:lineRule="auto"/>
        <w:ind w:right="-568" w:firstLine="709"/>
        <w:jc w:val="both"/>
        <w:rPr>
          <w:rFonts w:ascii="Times New Roman" w:eastAsia="Times New Roman" w:hAnsi="Times New Roman" w:cs="Times New Roman"/>
          <w:color w:val="000000"/>
          <w:sz w:val="24"/>
          <w:szCs w:val="20"/>
          <w:lang w:eastAsia="pt-BR"/>
        </w:rPr>
      </w:pPr>
      <w:r w:rsidRPr="00C62623">
        <w:rPr>
          <w:rFonts w:ascii="Times New Roman" w:eastAsia="Times New Roman" w:hAnsi="Times New Roman" w:cs="Times New Roman"/>
          <w:color w:val="000000"/>
          <w:sz w:val="24"/>
          <w:szCs w:val="20"/>
          <w:lang w:eastAsia="pt-BR"/>
        </w:rPr>
        <w:t xml:space="preserve">Ademais, a raça também se demonstrou significativa no limite da aceitabilidade, e é por isso que a diferença de médias, embora exista, é menor que nas demais variáveis. Contudo, </w:t>
      </w:r>
      <w:r w:rsidRPr="00C62623">
        <w:rPr>
          <w:rFonts w:ascii="Times New Roman" w:eastAsia="Times New Roman" w:hAnsi="Times New Roman" w:cs="Times New Roman"/>
          <w:color w:val="000000"/>
          <w:sz w:val="24"/>
          <w:szCs w:val="20"/>
          <w:lang w:eastAsia="pt-BR"/>
        </w:rPr>
        <w:lastRenderedPageBreak/>
        <w:t xml:space="preserve">ainda é possível inferir que os não brancos apesar de observarem o dinheiro como fonte de desigualdade e conflito, ainda assim, eles acreditam que o dinheiro também é fonte de felicidade e bom humor um pouco mais do que os brancos. </w:t>
      </w:r>
    </w:p>
    <w:p w:rsidR="00C62623" w:rsidRPr="00FE3F83" w:rsidRDefault="00C62623" w:rsidP="00C62623">
      <w:pPr>
        <w:spacing w:after="0" w:line="240" w:lineRule="auto"/>
        <w:ind w:right="-568"/>
        <w:jc w:val="both"/>
        <w:rPr>
          <w:rFonts w:ascii="Times New Roman" w:hAnsi="Times New Roman" w:cs="Times New Roman"/>
          <w:sz w:val="20"/>
          <w:szCs w:val="20"/>
        </w:rPr>
      </w:pPr>
      <w:r w:rsidRPr="00FE3F83">
        <w:rPr>
          <w:rFonts w:ascii="Times New Roman" w:hAnsi="Times New Roman" w:cs="Times New Roman"/>
          <w:sz w:val="20"/>
          <w:szCs w:val="20"/>
        </w:rPr>
        <w:t xml:space="preserve">Tabela 9 – Teste Tukey entre Harmonia e variáveis sociodemográficas </w:t>
      </w:r>
    </w:p>
    <w:tbl>
      <w:tblPr>
        <w:tblW w:w="4964" w:type="pct"/>
        <w:tblLayout w:type="fixed"/>
        <w:tblCellMar>
          <w:left w:w="70" w:type="dxa"/>
          <w:right w:w="70" w:type="dxa"/>
        </w:tblCellMar>
        <w:tblLook w:val="04A0" w:firstRow="1" w:lastRow="0" w:firstColumn="1" w:lastColumn="0" w:noHBand="0" w:noVBand="1"/>
      </w:tblPr>
      <w:tblGrid>
        <w:gridCol w:w="1064"/>
        <w:gridCol w:w="1445"/>
        <w:gridCol w:w="1451"/>
        <w:gridCol w:w="1187"/>
        <w:gridCol w:w="792"/>
        <w:gridCol w:w="1055"/>
        <w:gridCol w:w="792"/>
        <w:gridCol w:w="657"/>
      </w:tblGrid>
      <w:tr w:rsidR="00C62623" w:rsidRPr="00C62623" w:rsidTr="0096398A">
        <w:trPr>
          <w:trHeight w:val="237"/>
        </w:trPr>
        <w:tc>
          <w:tcPr>
            <w:tcW w:w="630"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856"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859"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703"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9" w:type="pct"/>
            <w:tcBorders>
              <w:top w:val="single" w:sz="4" w:space="0" w:color="auto"/>
              <w:left w:val="nil"/>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 </w:t>
            </w:r>
          </w:p>
        </w:tc>
        <w:tc>
          <w:tcPr>
            <w:tcW w:w="1483" w:type="pct"/>
            <w:gridSpan w:val="3"/>
            <w:tcBorders>
              <w:top w:val="single" w:sz="4" w:space="0" w:color="auto"/>
              <w:left w:val="single" w:sz="4" w:space="0" w:color="auto"/>
              <w:bottom w:val="single" w:sz="4" w:space="0" w:color="auto"/>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Teste Tukey</w:t>
            </w:r>
          </w:p>
        </w:tc>
      </w:tr>
      <w:tr w:rsidR="00C62623" w:rsidRPr="00C62623" w:rsidTr="0096398A">
        <w:trPr>
          <w:trHeight w:val="446"/>
        </w:trPr>
        <w:tc>
          <w:tcPr>
            <w:tcW w:w="630"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p>
        </w:tc>
        <w:tc>
          <w:tcPr>
            <w:tcW w:w="856"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859"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sz w:val="20"/>
                <w:szCs w:val="20"/>
                <w:lang w:eastAsia="pt-BR"/>
              </w:rPr>
            </w:pPr>
          </w:p>
        </w:tc>
        <w:tc>
          <w:tcPr>
            <w:tcW w:w="703" w:type="pct"/>
            <w:tcBorders>
              <w:top w:val="nil"/>
              <w:left w:val="nil"/>
              <w:bottom w:val="nil"/>
              <w:right w:val="nil"/>
            </w:tcBorders>
            <w:shd w:val="clear" w:color="auto" w:fill="auto"/>
            <w:noWrap/>
            <w:vAlign w:val="bottom"/>
            <w:hideMark/>
          </w:tcPr>
          <w:p w:rsidR="00C62623" w:rsidRPr="00C62623" w:rsidRDefault="00C62623" w:rsidP="00C62623">
            <w:pPr>
              <w:spacing w:after="0" w:line="240" w:lineRule="auto"/>
              <w:ind w:right="-568"/>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9" w:type="pct"/>
            <w:tcBorders>
              <w:top w:val="nil"/>
              <w:left w:val="single" w:sz="4" w:space="0" w:color="auto"/>
              <w:bottom w:val="nil"/>
              <w:right w:val="single" w:sz="4" w:space="0" w:color="auto"/>
            </w:tcBorders>
            <w:shd w:val="clear" w:color="auto" w:fill="auto"/>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Médias</w:t>
            </w:r>
          </w:p>
        </w:tc>
        <w:tc>
          <w:tcPr>
            <w:tcW w:w="625" w:type="pct"/>
            <w:tcBorders>
              <w:top w:val="nil"/>
              <w:left w:val="nil"/>
              <w:bottom w:val="nil"/>
              <w:right w:val="nil"/>
            </w:tcBorders>
            <w:shd w:val="clear" w:color="auto" w:fill="auto"/>
            <w:vAlign w:val="center"/>
            <w:hideMark/>
          </w:tcPr>
          <w:p w:rsidR="00C62623" w:rsidRPr="00C62623" w:rsidRDefault="00C62623" w:rsidP="00FE3F83">
            <w:pPr>
              <w:spacing w:after="0" w:line="240" w:lineRule="auto"/>
              <w:ind w:left="-50" w:right="-2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Diferença média (I-J)</w:t>
            </w:r>
          </w:p>
        </w:tc>
        <w:tc>
          <w:tcPr>
            <w:tcW w:w="469" w:type="pct"/>
            <w:tcBorders>
              <w:top w:val="nil"/>
              <w:left w:val="nil"/>
              <w:bottom w:val="nil"/>
              <w:right w:val="nil"/>
            </w:tcBorders>
            <w:shd w:val="clear" w:color="auto" w:fill="auto"/>
            <w:vAlign w:val="center"/>
            <w:hideMark/>
          </w:tcPr>
          <w:p w:rsidR="00C62623" w:rsidRPr="00C62623" w:rsidRDefault="00C62623" w:rsidP="00FE3F83">
            <w:pPr>
              <w:spacing w:after="0" w:line="240" w:lineRule="auto"/>
              <w:ind w:left="-50" w:right="-2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Erro Padrão</w:t>
            </w:r>
          </w:p>
        </w:tc>
        <w:tc>
          <w:tcPr>
            <w:tcW w:w="389" w:type="pct"/>
            <w:tcBorders>
              <w:top w:val="nil"/>
              <w:left w:val="nil"/>
              <w:bottom w:val="nil"/>
              <w:right w:val="nil"/>
            </w:tcBorders>
            <w:shd w:val="clear" w:color="auto" w:fill="auto"/>
            <w:vAlign w:val="bottom"/>
            <w:hideMark/>
          </w:tcPr>
          <w:p w:rsidR="00C62623" w:rsidRPr="00C62623" w:rsidRDefault="00C62623" w:rsidP="00FE3F83">
            <w:pPr>
              <w:spacing w:after="0" w:line="240" w:lineRule="auto"/>
              <w:ind w:left="-50" w:right="-22"/>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Sig.</w:t>
            </w:r>
          </w:p>
        </w:tc>
      </w:tr>
      <w:tr w:rsidR="00C62623" w:rsidRPr="00C62623" w:rsidTr="0096398A">
        <w:trPr>
          <w:trHeight w:val="257"/>
        </w:trPr>
        <w:tc>
          <w:tcPr>
            <w:tcW w:w="630" w:type="pct"/>
            <w:vMerge w:val="restart"/>
            <w:tcBorders>
              <w:top w:val="single" w:sz="4" w:space="0" w:color="auto"/>
              <w:left w:val="nil"/>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3"/>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Harmonia</w:t>
            </w:r>
          </w:p>
        </w:tc>
        <w:tc>
          <w:tcPr>
            <w:tcW w:w="85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C62623" w:rsidRPr="00C62623" w:rsidRDefault="00C62623" w:rsidP="00FE3F83">
            <w:pPr>
              <w:spacing w:after="0" w:line="240" w:lineRule="auto"/>
              <w:ind w:right="3"/>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Religião</w:t>
            </w:r>
          </w:p>
        </w:tc>
        <w:tc>
          <w:tcPr>
            <w:tcW w:w="859" w:type="pct"/>
            <w:vMerge w:val="restart"/>
            <w:tcBorders>
              <w:top w:val="single" w:sz="4" w:space="0" w:color="auto"/>
              <w:left w:val="single" w:sz="4" w:space="0" w:color="auto"/>
              <w:bottom w:val="single" w:sz="4" w:space="0" w:color="000000"/>
              <w:right w:val="nil"/>
            </w:tcBorders>
            <w:shd w:val="clear" w:color="000000" w:fill="FFFFFF"/>
            <w:noWrap/>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Católica</w:t>
            </w:r>
          </w:p>
        </w:tc>
        <w:tc>
          <w:tcPr>
            <w:tcW w:w="703" w:type="pct"/>
            <w:tcBorders>
              <w:top w:val="single" w:sz="4" w:space="0" w:color="auto"/>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3,3299</w:t>
            </w:r>
          </w:p>
        </w:tc>
        <w:tc>
          <w:tcPr>
            <w:tcW w:w="625"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,22929</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0,07221</w:t>
            </w:r>
          </w:p>
        </w:tc>
        <w:tc>
          <w:tcPr>
            <w:tcW w:w="38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0,008</w:t>
            </w:r>
          </w:p>
        </w:tc>
      </w:tr>
      <w:tr w:rsidR="00C62623" w:rsidRPr="00C62623" w:rsidTr="0096398A">
        <w:trPr>
          <w:trHeight w:val="22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single" w:sz="4" w:space="0" w:color="auto"/>
              <w:left w:val="single" w:sz="4" w:space="0" w:color="auto"/>
              <w:bottom w:val="single" w:sz="4" w:space="0" w:color="000000"/>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46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0,18675</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0,08303</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0,111</w:t>
            </w: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single" w:sz="4" w:space="0" w:color="auto"/>
              <w:left w:val="single" w:sz="4" w:space="0" w:color="auto"/>
              <w:bottom w:val="single" w:sz="4" w:space="0" w:color="000000"/>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46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-,24233</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0,09092</w:t>
            </w:r>
          </w:p>
        </w:tc>
        <w:tc>
          <w:tcPr>
            <w:tcW w:w="389"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0,039</w:t>
            </w: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val="restart"/>
            <w:tcBorders>
              <w:top w:val="nil"/>
              <w:left w:val="single" w:sz="4" w:space="0" w:color="auto"/>
              <w:bottom w:val="nil"/>
              <w:right w:val="nil"/>
            </w:tcBorders>
            <w:shd w:val="clear" w:color="000000" w:fill="FFFFFF"/>
            <w:noWrap/>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Evangélica</w:t>
            </w: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3,1006</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-,22929</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0,07221</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0,008</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nil"/>
              <w:left w:val="single" w:sz="4" w:space="0" w:color="auto"/>
              <w:bottom w:val="nil"/>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46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-0,04255</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0,09495</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0,970</w:t>
            </w:r>
          </w:p>
        </w:tc>
      </w:tr>
      <w:tr w:rsidR="00C62623" w:rsidRPr="00C62623" w:rsidTr="0096398A">
        <w:trPr>
          <w:trHeight w:val="28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nil"/>
              <w:left w:val="single" w:sz="4" w:space="0" w:color="auto"/>
              <w:bottom w:val="nil"/>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46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-,47163</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0,10192</w:t>
            </w:r>
          </w:p>
        </w:tc>
        <w:tc>
          <w:tcPr>
            <w:tcW w:w="389"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96398A">
        <w:trPr>
          <w:trHeight w:val="22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val="restart"/>
            <w:tcBorders>
              <w:top w:val="single" w:sz="4" w:space="0" w:color="auto"/>
              <w:left w:val="single" w:sz="4" w:space="0" w:color="auto"/>
              <w:bottom w:val="single" w:sz="4" w:space="0" w:color="000000"/>
              <w:right w:val="nil"/>
            </w:tcBorders>
            <w:shd w:val="clear" w:color="000000" w:fill="FFFFFF"/>
            <w:noWrap/>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Outras</w:t>
            </w:r>
          </w:p>
        </w:tc>
        <w:tc>
          <w:tcPr>
            <w:tcW w:w="703" w:type="pct"/>
            <w:tcBorders>
              <w:top w:val="single" w:sz="4" w:space="0" w:color="auto"/>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3,1432</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-0,18675</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0,08303</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0,111</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single" w:sz="4" w:space="0" w:color="auto"/>
              <w:left w:val="single" w:sz="4" w:space="0" w:color="auto"/>
              <w:bottom w:val="single" w:sz="4" w:space="0" w:color="000000"/>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46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0,04255</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0,09495</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0,970</w:t>
            </w: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single" w:sz="4" w:space="0" w:color="auto"/>
              <w:left w:val="single" w:sz="4" w:space="0" w:color="auto"/>
              <w:bottom w:val="single" w:sz="4" w:space="0" w:color="000000"/>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Sem religião</w:t>
            </w:r>
          </w:p>
        </w:tc>
        <w:tc>
          <w:tcPr>
            <w:tcW w:w="46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-,42908</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0,10985</w:t>
            </w:r>
          </w:p>
        </w:tc>
        <w:tc>
          <w:tcPr>
            <w:tcW w:w="389" w:type="pct"/>
            <w:tcBorders>
              <w:top w:val="nil"/>
              <w:left w:val="nil"/>
              <w:bottom w:val="single" w:sz="4" w:space="0" w:color="000000"/>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0,001</w:t>
            </w: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val="restart"/>
            <w:tcBorders>
              <w:top w:val="nil"/>
              <w:left w:val="single" w:sz="4" w:space="0" w:color="auto"/>
              <w:bottom w:val="nil"/>
              <w:right w:val="nil"/>
            </w:tcBorders>
            <w:shd w:val="clear" w:color="000000" w:fill="FFFFFF"/>
            <w:noWrap/>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Sem religião</w:t>
            </w: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Católica</w:t>
            </w:r>
          </w:p>
        </w:tc>
        <w:tc>
          <w:tcPr>
            <w:tcW w:w="469" w:type="pct"/>
            <w:vMerge w:val="restart"/>
            <w:tcBorders>
              <w:top w:val="nil"/>
              <w:left w:val="single" w:sz="4" w:space="0" w:color="auto"/>
              <w:bottom w:val="nil"/>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3,5723</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,24233</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0,09092</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0,039</w:t>
            </w:r>
          </w:p>
        </w:tc>
      </w:tr>
      <w:tr w:rsidR="00C62623" w:rsidRPr="00C62623" w:rsidTr="0096398A">
        <w:trPr>
          <w:trHeight w:val="25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nil"/>
              <w:left w:val="single" w:sz="4" w:space="0" w:color="auto"/>
              <w:bottom w:val="nil"/>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Evangélica</w:t>
            </w:r>
          </w:p>
        </w:tc>
        <w:tc>
          <w:tcPr>
            <w:tcW w:w="469" w:type="pct"/>
            <w:vMerge/>
            <w:tcBorders>
              <w:top w:val="nil"/>
              <w:left w:val="single" w:sz="4" w:space="0" w:color="auto"/>
              <w:bottom w:val="nil"/>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,47163</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0,10192</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0,000</w:t>
            </w:r>
          </w:p>
        </w:tc>
      </w:tr>
      <w:tr w:rsidR="00C62623" w:rsidRPr="00C62623" w:rsidTr="0096398A">
        <w:trPr>
          <w:trHeight w:val="25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nil"/>
              <w:left w:val="single" w:sz="4" w:space="0" w:color="auto"/>
              <w:bottom w:val="nil"/>
              <w:right w:val="nil"/>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single" w:sz="4" w:space="0" w:color="auto"/>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Outras</w:t>
            </w:r>
          </w:p>
        </w:tc>
        <w:tc>
          <w:tcPr>
            <w:tcW w:w="469" w:type="pct"/>
            <w:vMerge/>
            <w:tcBorders>
              <w:top w:val="nil"/>
              <w:left w:val="single" w:sz="4" w:space="0" w:color="auto"/>
              <w:bottom w:val="nil"/>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,42908</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0,10985</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0,001</w:t>
            </w: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3"/>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Prática a religião</w:t>
            </w:r>
          </w:p>
        </w:tc>
        <w:tc>
          <w:tcPr>
            <w:tcW w:w="859" w:type="pct"/>
            <w:tcBorders>
              <w:top w:val="single" w:sz="4" w:space="0" w:color="auto"/>
              <w:left w:val="nil"/>
              <w:bottom w:val="nil"/>
              <w:right w:val="nil"/>
            </w:tcBorders>
            <w:shd w:val="clear" w:color="auto" w:fill="auto"/>
            <w:noWrap/>
            <w:vAlign w:val="bottom"/>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Não</w:t>
            </w:r>
          </w:p>
        </w:tc>
        <w:tc>
          <w:tcPr>
            <w:tcW w:w="703" w:type="pct"/>
            <w:tcBorders>
              <w:top w:val="single" w:sz="4" w:space="0" w:color="auto"/>
              <w:left w:val="single" w:sz="4" w:space="0" w:color="auto"/>
              <w:bottom w:val="nil"/>
              <w:right w:val="single" w:sz="4" w:space="0" w:color="auto"/>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469" w:type="pct"/>
            <w:tcBorders>
              <w:top w:val="single" w:sz="4" w:space="0" w:color="auto"/>
              <w:left w:val="nil"/>
              <w:bottom w:val="nil"/>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3,4487</w:t>
            </w:r>
          </w:p>
        </w:tc>
        <w:tc>
          <w:tcPr>
            <w:tcW w:w="625"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38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tcBorders>
              <w:top w:val="nil"/>
              <w:left w:val="nil"/>
              <w:bottom w:val="single" w:sz="4" w:space="0" w:color="auto"/>
              <w:right w:val="nil"/>
            </w:tcBorders>
            <w:shd w:val="clear" w:color="auto" w:fill="auto"/>
            <w:noWrap/>
            <w:vAlign w:val="bottom"/>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Sim</w:t>
            </w:r>
          </w:p>
        </w:tc>
        <w:tc>
          <w:tcPr>
            <w:tcW w:w="703" w:type="pct"/>
            <w:tcBorders>
              <w:top w:val="nil"/>
              <w:left w:val="single" w:sz="4" w:space="0" w:color="auto"/>
              <w:bottom w:val="single" w:sz="4" w:space="0" w:color="auto"/>
              <w:right w:val="single" w:sz="4" w:space="0" w:color="auto"/>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469" w:type="pct"/>
            <w:tcBorders>
              <w:top w:val="nil"/>
              <w:left w:val="nil"/>
              <w:bottom w:val="single" w:sz="4" w:space="0" w:color="auto"/>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3,1595</w:t>
            </w: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9"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389"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val="restart"/>
            <w:tcBorders>
              <w:top w:val="nil"/>
              <w:left w:val="single" w:sz="4" w:space="0" w:color="auto"/>
              <w:bottom w:val="nil"/>
              <w:right w:val="single" w:sz="4" w:space="0" w:color="auto"/>
            </w:tcBorders>
            <w:shd w:val="clear" w:color="auto" w:fill="auto"/>
            <w:noWrap/>
            <w:vAlign w:val="center"/>
            <w:hideMark/>
          </w:tcPr>
          <w:p w:rsidR="00C62623" w:rsidRPr="00C62623" w:rsidRDefault="00C62623" w:rsidP="00FE3F83">
            <w:pPr>
              <w:spacing w:after="0" w:line="240" w:lineRule="auto"/>
              <w:ind w:right="3"/>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Raça</w:t>
            </w:r>
          </w:p>
        </w:tc>
        <w:tc>
          <w:tcPr>
            <w:tcW w:w="859" w:type="pct"/>
            <w:tcBorders>
              <w:top w:val="nil"/>
              <w:left w:val="nil"/>
              <w:bottom w:val="nil"/>
              <w:right w:val="nil"/>
            </w:tcBorders>
            <w:shd w:val="clear" w:color="auto" w:fill="auto"/>
            <w:noWrap/>
            <w:vAlign w:val="bottom"/>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Branca</w:t>
            </w:r>
          </w:p>
        </w:tc>
        <w:tc>
          <w:tcPr>
            <w:tcW w:w="703" w:type="pct"/>
            <w:tcBorders>
              <w:top w:val="nil"/>
              <w:left w:val="single" w:sz="4" w:space="0" w:color="auto"/>
              <w:bottom w:val="nil"/>
              <w:right w:val="single" w:sz="4" w:space="0" w:color="auto"/>
            </w:tcBorders>
            <w:shd w:val="clear" w:color="auto" w:fill="auto"/>
            <w:noWrap/>
            <w:vAlign w:val="bottom"/>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469" w:type="pct"/>
            <w:tcBorders>
              <w:top w:val="nil"/>
              <w:left w:val="nil"/>
              <w:bottom w:val="nil"/>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3,2334</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w:t>
            </w:r>
          </w:p>
        </w:tc>
      </w:tr>
      <w:tr w:rsidR="00C62623" w:rsidRPr="00C62623" w:rsidTr="0096398A">
        <w:trPr>
          <w:trHeight w:val="25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nil"/>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tcBorders>
              <w:top w:val="nil"/>
              <w:left w:val="nil"/>
              <w:bottom w:val="nil"/>
              <w:right w:val="nil"/>
            </w:tcBorders>
            <w:shd w:val="clear" w:color="auto" w:fill="auto"/>
            <w:noWrap/>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Não branca</w:t>
            </w:r>
          </w:p>
        </w:tc>
        <w:tc>
          <w:tcPr>
            <w:tcW w:w="703" w:type="pct"/>
            <w:tcBorders>
              <w:top w:val="nil"/>
              <w:left w:val="single" w:sz="4" w:space="0" w:color="auto"/>
              <w:bottom w:val="nil"/>
              <w:right w:val="single" w:sz="4" w:space="0" w:color="auto"/>
            </w:tcBorders>
            <w:shd w:val="clear" w:color="auto" w:fill="auto"/>
            <w:noWrap/>
            <w:vAlign w:val="center"/>
            <w:hideMark/>
          </w:tcPr>
          <w:p w:rsidR="00C62623" w:rsidRPr="00C62623" w:rsidRDefault="00C62623" w:rsidP="00C62623">
            <w:pPr>
              <w:spacing w:after="0" w:line="240" w:lineRule="auto"/>
              <w:ind w:right="-568"/>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w:t>
            </w:r>
          </w:p>
        </w:tc>
        <w:tc>
          <w:tcPr>
            <w:tcW w:w="469" w:type="pct"/>
            <w:tcBorders>
              <w:top w:val="nil"/>
              <w:left w:val="nil"/>
              <w:bottom w:val="nil"/>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3,3552</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center"/>
              <w:rPr>
                <w:rFonts w:ascii="Times New Roman" w:eastAsia="Times New Roman" w:hAnsi="Times New Roman" w:cs="Times New Roman"/>
                <w:color w:val="000000"/>
                <w:sz w:val="20"/>
                <w:szCs w:val="20"/>
                <w:lang w:eastAsia="pt-BR"/>
              </w:rPr>
            </w:pP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sz w:val="20"/>
                <w:szCs w:val="20"/>
                <w:lang w:eastAsia="pt-BR"/>
              </w:rPr>
            </w:pP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sz w:val="20"/>
                <w:szCs w:val="20"/>
                <w:lang w:eastAsia="pt-BR"/>
              </w:rPr>
            </w:pP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right="3"/>
              <w:jc w:val="center"/>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Estado Civil</w:t>
            </w:r>
          </w:p>
        </w:tc>
        <w:tc>
          <w:tcPr>
            <w:tcW w:w="859" w:type="pct"/>
            <w:vMerge w:val="restart"/>
            <w:tcBorders>
              <w:top w:val="single" w:sz="4" w:space="0" w:color="auto"/>
              <w:left w:val="single" w:sz="4" w:space="0" w:color="auto"/>
              <w:bottom w:val="nil"/>
              <w:right w:val="single" w:sz="4" w:space="0" w:color="auto"/>
            </w:tcBorders>
            <w:shd w:val="clear" w:color="auto" w:fill="auto"/>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Casado</w:t>
            </w:r>
          </w:p>
        </w:tc>
        <w:tc>
          <w:tcPr>
            <w:tcW w:w="703" w:type="pct"/>
            <w:tcBorders>
              <w:top w:val="single" w:sz="4" w:space="0" w:color="auto"/>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Solteiro</w:t>
            </w:r>
          </w:p>
        </w:tc>
        <w:tc>
          <w:tcPr>
            <w:tcW w:w="469" w:type="pct"/>
            <w:vMerge w:val="restart"/>
            <w:tcBorders>
              <w:top w:val="single" w:sz="4" w:space="0" w:color="auto"/>
              <w:left w:val="nil"/>
              <w:bottom w:val="nil"/>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3,2180</w:t>
            </w:r>
          </w:p>
        </w:tc>
        <w:tc>
          <w:tcPr>
            <w:tcW w:w="625"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-0,05525</w:t>
            </w:r>
          </w:p>
        </w:tc>
        <w:tc>
          <w:tcPr>
            <w:tcW w:w="46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0,06215</w:t>
            </w:r>
          </w:p>
        </w:tc>
        <w:tc>
          <w:tcPr>
            <w:tcW w:w="38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0,647</w:t>
            </w:r>
          </w:p>
        </w:tc>
      </w:tr>
      <w:tr w:rsidR="00C62623" w:rsidRPr="00C62623" w:rsidTr="0096398A">
        <w:trPr>
          <w:trHeight w:val="24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single" w:sz="4" w:space="0" w:color="auto"/>
              <w:left w:val="single" w:sz="4" w:space="0" w:color="auto"/>
              <w:bottom w:val="nil"/>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Outros</w:t>
            </w:r>
          </w:p>
        </w:tc>
        <w:tc>
          <w:tcPr>
            <w:tcW w:w="469" w:type="pct"/>
            <w:vMerge/>
            <w:tcBorders>
              <w:top w:val="single" w:sz="4" w:space="0" w:color="auto"/>
              <w:left w:val="nil"/>
              <w:bottom w:val="nil"/>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-,21427</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0,08435</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0,030</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Solteiro</w:t>
            </w:r>
          </w:p>
        </w:tc>
        <w:tc>
          <w:tcPr>
            <w:tcW w:w="703" w:type="pct"/>
            <w:tcBorders>
              <w:top w:val="single" w:sz="4" w:space="0" w:color="auto"/>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Casado</w:t>
            </w:r>
          </w:p>
        </w:tc>
        <w:tc>
          <w:tcPr>
            <w:tcW w:w="469" w:type="pct"/>
            <w:vMerge w:val="restart"/>
            <w:tcBorders>
              <w:top w:val="single" w:sz="4" w:space="0" w:color="auto"/>
              <w:left w:val="nil"/>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3,2732</w:t>
            </w:r>
          </w:p>
        </w:tc>
        <w:tc>
          <w:tcPr>
            <w:tcW w:w="625"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0,05525</w:t>
            </w:r>
          </w:p>
        </w:tc>
        <w:tc>
          <w:tcPr>
            <w:tcW w:w="46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0,06215</w:t>
            </w:r>
          </w:p>
        </w:tc>
        <w:tc>
          <w:tcPr>
            <w:tcW w:w="389" w:type="pct"/>
            <w:tcBorders>
              <w:top w:val="single" w:sz="4" w:space="0" w:color="auto"/>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0,647</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703" w:type="pct"/>
            <w:tcBorders>
              <w:top w:val="nil"/>
              <w:left w:val="nil"/>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Outros</w:t>
            </w:r>
          </w:p>
        </w:tc>
        <w:tc>
          <w:tcPr>
            <w:tcW w:w="469"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left="-261" w:right="-228"/>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-0,15903</w:t>
            </w:r>
          </w:p>
        </w:tc>
        <w:tc>
          <w:tcPr>
            <w:tcW w:w="469"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0,08151</w:t>
            </w:r>
          </w:p>
        </w:tc>
        <w:tc>
          <w:tcPr>
            <w:tcW w:w="389"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0,125</w:t>
            </w:r>
          </w:p>
        </w:tc>
      </w:tr>
      <w:tr w:rsidR="00C62623" w:rsidRPr="00C62623" w:rsidTr="0096398A">
        <w:trPr>
          <w:trHeight w:val="25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p>
        </w:tc>
        <w:tc>
          <w:tcPr>
            <w:tcW w:w="859" w:type="pct"/>
            <w:vMerge w:val="restart"/>
            <w:tcBorders>
              <w:top w:val="nil"/>
              <w:left w:val="single" w:sz="4" w:space="0" w:color="auto"/>
              <w:bottom w:val="single" w:sz="4" w:space="0" w:color="000000"/>
              <w:right w:val="single" w:sz="4" w:space="0" w:color="auto"/>
            </w:tcBorders>
            <w:shd w:val="clear" w:color="auto" w:fill="auto"/>
            <w:vAlign w:val="center"/>
            <w:hideMark/>
          </w:tcPr>
          <w:p w:rsidR="00C62623" w:rsidRPr="00C62623" w:rsidRDefault="00C62623" w:rsidP="00FE3F83">
            <w:pPr>
              <w:spacing w:after="0" w:line="240" w:lineRule="auto"/>
              <w:ind w:right="3"/>
              <w:rPr>
                <w:rFonts w:ascii="Times New Roman" w:eastAsia="Times New Roman" w:hAnsi="Times New Roman" w:cs="Times New Roman"/>
                <w:b/>
                <w:bCs/>
                <w:color w:val="000000"/>
                <w:sz w:val="20"/>
                <w:szCs w:val="20"/>
                <w:lang w:eastAsia="pt-BR"/>
              </w:rPr>
            </w:pPr>
            <w:r w:rsidRPr="00C62623">
              <w:rPr>
                <w:rFonts w:ascii="Times New Roman" w:eastAsia="Times New Roman" w:hAnsi="Times New Roman" w:cs="Times New Roman"/>
                <w:b/>
                <w:bCs/>
                <w:color w:val="000000"/>
                <w:sz w:val="20"/>
                <w:szCs w:val="20"/>
                <w:lang w:eastAsia="pt-BR"/>
              </w:rPr>
              <w:t>Outros</w:t>
            </w:r>
          </w:p>
        </w:tc>
        <w:tc>
          <w:tcPr>
            <w:tcW w:w="703" w:type="pct"/>
            <w:tcBorders>
              <w:top w:val="nil"/>
              <w:left w:val="nil"/>
              <w:bottom w:val="nil"/>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Casado</w:t>
            </w:r>
          </w:p>
        </w:tc>
        <w:tc>
          <w:tcPr>
            <w:tcW w:w="469" w:type="pct"/>
            <w:vMerge w:val="restart"/>
            <w:tcBorders>
              <w:top w:val="nil"/>
              <w:left w:val="nil"/>
              <w:bottom w:val="single" w:sz="4" w:space="0" w:color="000000"/>
              <w:right w:val="single" w:sz="4" w:space="0" w:color="auto"/>
            </w:tcBorders>
            <w:shd w:val="clear" w:color="auto" w:fill="auto"/>
            <w:noWrap/>
            <w:vAlign w:val="center"/>
            <w:hideMark/>
          </w:tcPr>
          <w:p w:rsidR="00C62623" w:rsidRPr="00C62623" w:rsidRDefault="00C62623" w:rsidP="00FE3F83">
            <w:pPr>
              <w:spacing w:after="0" w:line="240" w:lineRule="auto"/>
              <w:ind w:left="-261" w:right="-228"/>
              <w:jc w:val="center"/>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3,4323</w:t>
            </w:r>
          </w:p>
        </w:tc>
        <w:tc>
          <w:tcPr>
            <w:tcW w:w="625"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,21427</w:t>
            </w:r>
            <w:r w:rsidRPr="00C62623">
              <w:rPr>
                <w:rFonts w:ascii="Times New Roman" w:eastAsia="Times New Roman" w:hAnsi="Times New Roman" w:cs="Times New Roman"/>
                <w:color w:val="000000"/>
                <w:sz w:val="20"/>
                <w:szCs w:val="20"/>
                <w:vertAlign w:val="superscript"/>
                <w:lang w:eastAsia="pt-BR"/>
              </w:rPr>
              <w:t>*</w:t>
            </w:r>
          </w:p>
        </w:tc>
        <w:tc>
          <w:tcPr>
            <w:tcW w:w="46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0,08435</w:t>
            </w:r>
          </w:p>
        </w:tc>
        <w:tc>
          <w:tcPr>
            <w:tcW w:w="389" w:type="pct"/>
            <w:tcBorders>
              <w:top w:val="nil"/>
              <w:left w:val="nil"/>
              <w:bottom w:val="nil"/>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0,030</w:t>
            </w:r>
          </w:p>
        </w:tc>
      </w:tr>
      <w:tr w:rsidR="00C62623" w:rsidRPr="00C62623" w:rsidTr="0096398A">
        <w:trPr>
          <w:trHeight w:val="237"/>
        </w:trPr>
        <w:tc>
          <w:tcPr>
            <w:tcW w:w="630" w:type="pct"/>
            <w:vMerge/>
            <w:tcBorders>
              <w:top w:val="single" w:sz="4" w:space="0" w:color="auto"/>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56" w:type="pct"/>
            <w:vMerge/>
            <w:tcBorders>
              <w:top w:val="single" w:sz="4" w:space="0" w:color="auto"/>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859" w:type="pct"/>
            <w:vMerge/>
            <w:tcBorders>
              <w:top w:val="nil"/>
              <w:left w:val="single" w:sz="4" w:space="0" w:color="auto"/>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b/>
                <w:bCs/>
                <w:color w:val="000000"/>
                <w:sz w:val="20"/>
                <w:szCs w:val="20"/>
                <w:lang w:eastAsia="pt-BR"/>
              </w:rPr>
            </w:pPr>
          </w:p>
        </w:tc>
        <w:tc>
          <w:tcPr>
            <w:tcW w:w="703" w:type="pct"/>
            <w:tcBorders>
              <w:top w:val="nil"/>
              <w:left w:val="nil"/>
              <w:bottom w:val="single" w:sz="4" w:space="0" w:color="auto"/>
              <w:right w:val="single" w:sz="4" w:space="0" w:color="auto"/>
            </w:tcBorders>
            <w:shd w:val="clear" w:color="auto" w:fill="auto"/>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Solteiro</w:t>
            </w:r>
          </w:p>
        </w:tc>
        <w:tc>
          <w:tcPr>
            <w:tcW w:w="469" w:type="pct"/>
            <w:vMerge/>
            <w:tcBorders>
              <w:top w:val="nil"/>
              <w:left w:val="nil"/>
              <w:bottom w:val="single" w:sz="4" w:space="0" w:color="000000"/>
              <w:right w:val="single" w:sz="4" w:space="0" w:color="auto"/>
            </w:tcBorders>
            <w:vAlign w:val="center"/>
            <w:hideMark/>
          </w:tcPr>
          <w:p w:rsidR="00C62623" w:rsidRPr="00C62623" w:rsidRDefault="00C62623" w:rsidP="00C62623">
            <w:pPr>
              <w:spacing w:after="0" w:line="240" w:lineRule="auto"/>
              <w:ind w:right="-568"/>
              <w:rPr>
                <w:rFonts w:ascii="Times New Roman" w:eastAsia="Times New Roman" w:hAnsi="Times New Roman" w:cs="Times New Roman"/>
                <w:color w:val="000000"/>
                <w:sz w:val="20"/>
                <w:szCs w:val="20"/>
                <w:lang w:eastAsia="pt-BR"/>
              </w:rPr>
            </w:pPr>
          </w:p>
        </w:tc>
        <w:tc>
          <w:tcPr>
            <w:tcW w:w="625"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0,15903</w:t>
            </w:r>
          </w:p>
        </w:tc>
        <w:tc>
          <w:tcPr>
            <w:tcW w:w="469"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0,08151</w:t>
            </w:r>
          </w:p>
        </w:tc>
        <w:tc>
          <w:tcPr>
            <w:tcW w:w="389" w:type="pct"/>
            <w:tcBorders>
              <w:top w:val="nil"/>
              <w:left w:val="nil"/>
              <w:bottom w:val="single" w:sz="4" w:space="0" w:color="auto"/>
              <w:right w:val="nil"/>
            </w:tcBorders>
            <w:shd w:val="clear" w:color="auto" w:fill="auto"/>
            <w:noWrap/>
            <w:hideMark/>
          </w:tcPr>
          <w:p w:rsidR="00C62623" w:rsidRPr="00C62623" w:rsidRDefault="00C62623" w:rsidP="00FE3F83">
            <w:pPr>
              <w:spacing w:after="0" w:line="240" w:lineRule="auto"/>
              <w:jc w:val="right"/>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0,125</w:t>
            </w:r>
          </w:p>
        </w:tc>
      </w:tr>
    </w:tbl>
    <w:p w:rsidR="00C62623" w:rsidRPr="00C62623" w:rsidRDefault="00C62623" w:rsidP="00C62623">
      <w:pPr>
        <w:spacing w:after="120" w:line="240" w:lineRule="auto"/>
        <w:ind w:right="-568"/>
        <w:rPr>
          <w:rFonts w:ascii="Times New Roman" w:eastAsia="Times New Roman" w:hAnsi="Times New Roman" w:cs="Times New Roman"/>
          <w:color w:val="000000"/>
          <w:sz w:val="20"/>
          <w:szCs w:val="20"/>
          <w:lang w:eastAsia="pt-BR"/>
        </w:rPr>
      </w:pPr>
      <w:r w:rsidRPr="00C62623">
        <w:rPr>
          <w:rFonts w:ascii="Times New Roman" w:eastAsia="Times New Roman" w:hAnsi="Times New Roman" w:cs="Times New Roman"/>
          <w:color w:val="000000"/>
          <w:sz w:val="20"/>
          <w:szCs w:val="20"/>
          <w:lang w:eastAsia="pt-BR"/>
        </w:rPr>
        <w:t>*. A diferença média é significativa no nível 0.05.</w:t>
      </w:r>
      <w:r w:rsidRPr="00C62623">
        <w:rPr>
          <w:rFonts w:ascii="Times New Roman" w:eastAsia="Times New Roman" w:hAnsi="Times New Roman" w:cs="Times New Roman"/>
          <w:color w:val="000000"/>
          <w:sz w:val="20"/>
          <w:szCs w:val="20"/>
          <w:lang w:eastAsia="pt-BR"/>
        </w:rPr>
        <w:tab/>
      </w:r>
    </w:p>
    <w:p w:rsidR="00C62623" w:rsidRPr="00C62623" w:rsidRDefault="00C62623" w:rsidP="00C62623">
      <w:pPr>
        <w:spacing w:after="120" w:line="240" w:lineRule="auto"/>
        <w:ind w:right="-568" w:firstLine="709"/>
        <w:jc w:val="both"/>
        <w:rPr>
          <w:rFonts w:ascii="Times New Roman" w:eastAsia="Times New Roman" w:hAnsi="Times New Roman" w:cs="Times New Roman"/>
          <w:color w:val="000000"/>
          <w:sz w:val="24"/>
          <w:szCs w:val="20"/>
          <w:lang w:eastAsia="pt-BR"/>
        </w:rPr>
      </w:pPr>
      <w:r w:rsidRPr="00C62623">
        <w:rPr>
          <w:rFonts w:ascii="Times New Roman" w:eastAsia="Times New Roman" w:hAnsi="Times New Roman" w:cs="Times New Roman"/>
          <w:color w:val="000000"/>
          <w:sz w:val="24"/>
          <w:szCs w:val="20"/>
          <w:lang w:eastAsia="pt-BR"/>
        </w:rPr>
        <w:t xml:space="preserve">Do mesmo modo, o estado civil apresentou significância quando se compara as médias de casados com situações em que as pessoas estão divorciadas, viúvas entre outros. Observa-se que os demais estados civis apresentam uma visão mais positiva em relação ao dinheiro, indicando que os divorciados, viúvos ou mesmo união consensual veem o dinheiro como uma fonte de bom humor, prazer e felicidade um pouco mais que os casados. </w:t>
      </w:r>
    </w:p>
    <w:p w:rsidR="00C62623" w:rsidRPr="00C62623" w:rsidRDefault="00C62623" w:rsidP="00C62623">
      <w:pPr>
        <w:spacing w:after="120" w:line="240" w:lineRule="auto"/>
        <w:ind w:right="-568" w:firstLine="709"/>
        <w:jc w:val="both"/>
        <w:rPr>
          <w:rFonts w:ascii="Times New Roman" w:hAnsi="Times New Roman" w:cs="Times New Roman"/>
          <w:sz w:val="24"/>
        </w:rPr>
      </w:pPr>
    </w:p>
    <w:p w:rsidR="00C62623" w:rsidRPr="00C62623" w:rsidRDefault="00C62623" w:rsidP="00C62623">
      <w:pPr>
        <w:pStyle w:val="Ttulo2"/>
        <w:tabs>
          <w:tab w:val="left" w:pos="142"/>
          <w:tab w:val="left" w:pos="284"/>
          <w:tab w:val="left" w:pos="426"/>
        </w:tabs>
        <w:spacing w:before="0" w:after="120" w:line="240" w:lineRule="auto"/>
        <w:ind w:right="-568"/>
        <w:jc w:val="both"/>
        <w:rPr>
          <w:rFonts w:ascii="Times New Roman" w:hAnsi="Times New Roman" w:cs="Times New Roman"/>
          <w:b/>
          <w:color w:val="000000" w:themeColor="text1"/>
          <w:sz w:val="24"/>
          <w:szCs w:val="24"/>
        </w:rPr>
      </w:pPr>
      <w:bookmarkStart w:id="22" w:name="_Toc37910583"/>
      <w:r w:rsidRPr="00C62623">
        <w:rPr>
          <w:rFonts w:ascii="Times New Roman" w:hAnsi="Times New Roman" w:cs="Times New Roman"/>
          <w:b/>
          <w:color w:val="000000" w:themeColor="text1"/>
          <w:sz w:val="24"/>
          <w:szCs w:val="24"/>
        </w:rPr>
        <w:t>5 Considerações Finais</w:t>
      </w:r>
      <w:bookmarkEnd w:id="22"/>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O dinheiro é tão presente no cotidiano das pessoas que se tornou objeto de estudo da comunidade científica para compreender o seu impacto na sociedade. Psicólogos e economistas criaram conjuntamente campos teóricos conhecidos, dentre eles, a Psicologia Econômica que tem como objetivo avaliar comportamentos e atitudes financeiras que não podem ser explicadas apenas com modelos matemáticos, visto que, as experiências, emoções, características sociodemográficas e fatores psicológicos alteram a forma como as pessoas lidam com o dinheiro.</w:t>
      </w:r>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O objetivo principal deste estudo foi avaliar se o Gênero e Ciclo de vida impactam em como as pessoas percebem o dinheiro</w:t>
      </w:r>
      <w:r w:rsidRPr="00C62623">
        <w:rPr>
          <w:rFonts w:ascii="Times New Roman" w:hAnsi="Times New Roman" w:cs="Times New Roman"/>
          <w:sz w:val="24"/>
          <w:szCs w:val="24"/>
        </w:rPr>
        <w:t>, assim como demais variáveis sociodemográficas encontradas na literatura, tais como renda, raça, religião, estado civil e escolaridade</w:t>
      </w:r>
      <w:r w:rsidRPr="00C62623">
        <w:rPr>
          <w:rFonts w:ascii="Times New Roman" w:hAnsi="Times New Roman" w:cs="Times New Roman"/>
          <w:sz w:val="24"/>
        </w:rPr>
        <w:t xml:space="preserve">.  Como  resultado inferiu-se que: (1) corroborando com alguns estudos recentes explorados neste trabalho, contudo, conflitando com algumas pesquisas primárias, obteve-se que as características demográficas gênero e ciclo de vida não influenciam nos sentimentos ou </w:t>
      </w:r>
      <w:r w:rsidRPr="00C62623">
        <w:rPr>
          <w:rFonts w:ascii="Times New Roman" w:hAnsi="Times New Roman" w:cs="Times New Roman"/>
          <w:sz w:val="24"/>
        </w:rPr>
        <w:lastRenderedPageBreak/>
        <w:t xml:space="preserve">significados atribuídos ao dinheiro; (2) o sentimento de desigualdade difere entre grupos que praticam ou não a religião, raça, estado civil e escolaridade; (3) O significado de conflito possui variações entre os grupos de escolaridade e renda; (4) o significado de altruísmo encontrou divergências apenas entre as diferentes religiões e por fim, (5) o sentimento de harmonia é sentido de formas diferentes nos grupos de religião e a sua prática, raça e estado civil. </w:t>
      </w:r>
    </w:p>
    <w:p w:rsidR="00C62623" w:rsidRPr="00C62623" w:rsidRDefault="00C62623" w:rsidP="00C62623">
      <w:pPr>
        <w:spacing w:after="120" w:line="240" w:lineRule="auto"/>
        <w:ind w:right="-568" w:firstLine="709"/>
        <w:jc w:val="both"/>
        <w:rPr>
          <w:rFonts w:ascii="Times New Roman" w:hAnsi="Times New Roman" w:cs="Times New Roman"/>
          <w:sz w:val="24"/>
        </w:rPr>
      </w:pPr>
      <w:r w:rsidRPr="00C62623">
        <w:rPr>
          <w:rFonts w:ascii="Times New Roman" w:hAnsi="Times New Roman" w:cs="Times New Roman"/>
          <w:sz w:val="24"/>
        </w:rPr>
        <w:t xml:space="preserve">Dado o exposto, aceita-se a hipótese (H0) deste estudo, uma vez que as principais variáveis avaliadas (sexo e ciclo de vida) não apresentaram divergência significativas entre os grupos em relação as categorias de desigualdade, conflito, altruísmo e harmonia, contudo, as variáveis </w:t>
      </w:r>
      <w:r w:rsidRPr="00C62623">
        <w:rPr>
          <w:rFonts w:ascii="Times New Roman" w:hAnsi="Times New Roman" w:cs="Times New Roman"/>
          <w:sz w:val="24"/>
          <w:szCs w:val="24"/>
        </w:rPr>
        <w:t>renda, raça, religião e a sua prática, estado civil e escolaridade</w:t>
      </w:r>
      <w:r w:rsidRPr="00C62623">
        <w:rPr>
          <w:rFonts w:ascii="Times New Roman" w:hAnsi="Times New Roman" w:cs="Times New Roman"/>
          <w:sz w:val="24"/>
        </w:rPr>
        <w:t xml:space="preserve"> demonstraram diferenças entre os grupos na forma como o dinheiro é percebido. </w:t>
      </w:r>
      <w:r w:rsidRPr="00C62623">
        <w:rPr>
          <w:rFonts w:ascii="Times New Roman" w:hAnsi="Times New Roman" w:cs="Times New Roman"/>
          <w:sz w:val="24"/>
        </w:rPr>
        <w:tab/>
        <w:t>Em trabalhos futuros, sugere-se acrescentar outras variáveis que possam ter relações com o significado do dinheiro, tais como, profissão, fatores situacionais como desemprego, entre outros.</w:t>
      </w:r>
    </w:p>
    <w:p w:rsidR="00C62623" w:rsidRPr="00C62623" w:rsidRDefault="00C62623" w:rsidP="00C62623">
      <w:pPr>
        <w:spacing w:after="120" w:line="240" w:lineRule="auto"/>
        <w:ind w:right="-568" w:firstLine="709"/>
        <w:jc w:val="both"/>
        <w:rPr>
          <w:rFonts w:ascii="Times New Roman" w:hAnsi="Times New Roman" w:cs="Times New Roman"/>
          <w:sz w:val="24"/>
        </w:rPr>
      </w:pPr>
    </w:p>
    <w:p w:rsidR="00C62623" w:rsidRPr="00C62623" w:rsidRDefault="00C62623" w:rsidP="00C62623">
      <w:pPr>
        <w:pStyle w:val="Ttulo1"/>
        <w:spacing w:before="0" w:line="240" w:lineRule="auto"/>
        <w:ind w:right="-568"/>
        <w:jc w:val="both"/>
        <w:rPr>
          <w:rFonts w:ascii="Times New Roman" w:hAnsi="Times New Roman" w:cs="Times New Roman"/>
          <w:b/>
          <w:color w:val="000000" w:themeColor="text1"/>
          <w:sz w:val="24"/>
          <w:szCs w:val="24"/>
        </w:rPr>
      </w:pPr>
      <w:bookmarkStart w:id="23" w:name="_Toc37910585"/>
      <w:r w:rsidRPr="00C62623">
        <w:rPr>
          <w:rFonts w:ascii="Times New Roman" w:hAnsi="Times New Roman" w:cs="Times New Roman"/>
          <w:b/>
          <w:color w:val="000000" w:themeColor="text1"/>
          <w:sz w:val="24"/>
          <w:szCs w:val="24"/>
        </w:rPr>
        <w:t>REFERÊNCIAS</w:t>
      </w:r>
      <w:bookmarkEnd w:id="23"/>
    </w:p>
    <w:p w:rsidR="00C62623" w:rsidRDefault="00C62623"/>
    <w:p w:rsidR="009F18D5" w:rsidRPr="00B30788"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lang w:val="en-US"/>
        </w:rPr>
        <w:t xml:space="preserve">Abraham, J., Meinarno, E. A., Rahardjo, W. (2012). Symbolic Meaning of Money, Self-esteem, and Identification with Pancasila Values. </w:t>
      </w:r>
      <w:r w:rsidRPr="00B30788">
        <w:rPr>
          <w:rFonts w:ascii="Times New Roman" w:hAnsi="Times New Roman" w:cs="Times New Roman"/>
          <w:b/>
          <w:sz w:val="24"/>
          <w:szCs w:val="24"/>
        </w:rPr>
        <w:t>Procedia - Social and Behavioral Sciences,</w:t>
      </w:r>
      <w:r w:rsidRPr="00B30788">
        <w:rPr>
          <w:rFonts w:ascii="Times New Roman" w:hAnsi="Times New Roman" w:cs="Times New Roman"/>
          <w:sz w:val="24"/>
          <w:szCs w:val="24"/>
        </w:rPr>
        <w:t xml:space="preserve"> 65, 106–115.</w:t>
      </w:r>
    </w:p>
    <w:p w:rsidR="00B97E33" w:rsidRDefault="00B97E33" w:rsidP="00E6512A">
      <w:pPr>
        <w:spacing w:before="240" w:after="240" w:line="240" w:lineRule="auto"/>
        <w:ind w:right="-568"/>
        <w:jc w:val="both"/>
        <w:rPr>
          <w:rFonts w:ascii="Times New Roman" w:hAnsi="Times New Roman" w:cs="Times New Roman"/>
          <w:sz w:val="24"/>
          <w:szCs w:val="24"/>
        </w:rPr>
      </w:pPr>
      <w:r w:rsidRPr="000D3D20">
        <w:rPr>
          <w:rFonts w:ascii="Times New Roman" w:hAnsi="Times New Roman" w:cs="Times New Roman"/>
          <w:sz w:val="24"/>
          <w:szCs w:val="24"/>
          <w:lang w:val="en-US"/>
        </w:rPr>
        <w:t>B</w:t>
      </w:r>
      <w:r>
        <w:rPr>
          <w:rFonts w:ascii="Times New Roman" w:hAnsi="Times New Roman" w:cs="Times New Roman"/>
          <w:sz w:val="24"/>
          <w:szCs w:val="24"/>
          <w:lang w:val="en-US"/>
        </w:rPr>
        <w:t>arros</w:t>
      </w:r>
      <w:r w:rsidRPr="000D3D20">
        <w:rPr>
          <w:rFonts w:ascii="Times New Roman" w:hAnsi="Times New Roman" w:cs="Times New Roman"/>
          <w:sz w:val="24"/>
          <w:szCs w:val="24"/>
          <w:lang w:val="en-US"/>
        </w:rPr>
        <w:t>, L. C.</w:t>
      </w:r>
      <w:r>
        <w:rPr>
          <w:rFonts w:ascii="Times New Roman" w:hAnsi="Times New Roman" w:cs="Times New Roman"/>
          <w:sz w:val="24"/>
          <w:szCs w:val="24"/>
          <w:lang w:val="en-US"/>
        </w:rPr>
        <w:t>, &amp;</w:t>
      </w:r>
      <w:r w:rsidRPr="000D3D20">
        <w:rPr>
          <w:rFonts w:ascii="Times New Roman" w:hAnsi="Times New Roman" w:cs="Times New Roman"/>
          <w:sz w:val="24"/>
          <w:szCs w:val="24"/>
          <w:lang w:val="en-US"/>
        </w:rPr>
        <w:t xml:space="preserve"> J</w:t>
      </w:r>
      <w:r>
        <w:rPr>
          <w:rFonts w:ascii="Times New Roman" w:hAnsi="Times New Roman" w:cs="Times New Roman"/>
          <w:sz w:val="24"/>
          <w:szCs w:val="24"/>
          <w:lang w:val="en-US"/>
        </w:rPr>
        <w:t>eunon</w:t>
      </w:r>
      <w:r w:rsidRPr="000D3D20">
        <w:rPr>
          <w:rFonts w:ascii="Times New Roman" w:hAnsi="Times New Roman" w:cs="Times New Roman"/>
          <w:sz w:val="24"/>
          <w:szCs w:val="24"/>
          <w:lang w:val="en-US"/>
        </w:rPr>
        <w:t>, E. E.</w:t>
      </w:r>
      <w:r>
        <w:rPr>
          <w:rFonts w:ascii="Times New Roman" w:hAnsi="Times New Roman" w:cs="Times New Roman"/>
          <w:sz w:val="24"/>
          <w:szCs w:val="24"/>
          <w:lang w:val="en-US"/>
        </w:rPr>
        <w:t xml:space="preserve"> (2012).</w:t>
      </w:r>
      <w:r w:rsidRPr="000D3D20">
        <w:rPr>
          <w:rFonts w:ascii="Times New Roman" w:hAnsi="Times New Roman" w:cs="Times New Roman"/>
          <w:sz w:val="24"/>
          <w:szCs w:val="24"/>
          <w:lang w:val="en-US"/>
        </w:rPr>
        <w:t xml:space="preserve">  </w:t>
      </w:r>
      <w:r w:rsidRPr="004326CD">
        <w:rPr>
          <w:rFonts w:ascii="Times New Roman" w:hAnsi="Times New Roman" w:cs="Times New Roman"/>
          <w:sz w:val="24"/>
          <w:szCs w:val="24"/>
        </w:rPr>
        <w:t xml:space="preserve">Percepção do significado do dinheiro: um estudo com graduandos de IES privadas. </w:t>
      </w:r>
      <w:r w:rsidRPr="004326CD">
        <w:rPr>
          <w:rFonts w:ascii="Times New Roman" w:hAnsi="Times New Roman" w:cs="Times New Roman"/>
          <w:b/>
          <w:sz w:val="24"/>
          <w:szCs w:val="24"/>
        </w:rPr>
        <w:t>Revista Gestão e Planejamento</w:t>
      </w:r>
      <w:r w:rsidRPr="004326CD">
        <w:rPr>
          <w:rFonts w:ascii="Times New Roman" w:hAnsi="Times New Roman" w:cs="Times New Roman"/>
          <w:sz w:val="24"/>
          <w:szCs w:val="24"/>
        </w:rPr>
        <w:t>, Salvador, v. 12, n. 3, p. 831-847, set/dez.</w:t>
      </w:r>
    </w:p>
    <w:p w:rsidR="009F18D5" w:rsidRPr="00B30788"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t xml:space="preserve">Barros, M., &amp; Batista-Dos-Santos, A. C. (2010). Por dentro da auto eficácia: um estudo sobre seus fundamentos teóricos, suas fontes e conceitos correlatos. </w:t>
      </w:r>
      <w:r w:rsidRPr="00B30788">
        <w:rPr>
          <w:rFonts w:ascii="Times New Roman" w:hAnsi="Times New Roman" w:cs="Times New Roman"/>
          <w:b/>
          <w:sz w:val="24"/>
          <w:szCs w:val="24"/>
        </w:rPr>
        <w:t>Revista Espaço Acadêmico</w:t>
      </w:r>
      <w:r w:rsidRPr="00B30788">
        <w:rPr>
          <w:rFonts w:ascii="Times New Roman" w:hAnsi="Times New Roman" w:cs="Times New Roman"/>
          <w:sz w:val="24"/>
          <w:szCs w:val="24"/>
        </w:rPr>
        <w:t>, v. 10, n. 112, p. 1-9, 31 ago.</w:t>
      </w:r>
    </w:p>
    <w:p w:rsidR="00D43D06" w:rsidRDefault="00D43D06" w:rsidP="00E6512A">
      <w:pPr>
        <w:spacing w:before="240" w:after="240" w:line="240" w:lineRule="auto"/>
        <w:ind w:right="-568"/>
        <w:jc w:val="both"/>
        <w:rPr>
          <w:rFonts w:ascii="Times New Roman" w:hAnsi="Times New Roman" w:cs="Times New Roman"/>
          <w:sz w:val="24"/>
          <w:szCs w:val="24"/>
          <w:lang w:val="en-US"/>
        </w:rPr>
      </w:pPr>
      <w:r w:rsidRPr="00D43D06">
        <w:rPr>
          <w:rFonts w:ascii="Times New Roman" w:hAnsi="Times New Roman" w:cs="Times New Roman"/>
          <w:sz w:val="24"/>
          <w:szCs w:val="24"/>
          <w:lang w:val="en-US"/>
        </w:rPr>
        <w:t>C</w:t>
      </w:r>
      <w:r>
        <w:rPr>
          <w:rFonts w:ascii="Times New Roman" w:hAnsi="Times New Roman" w:cs="Times New Roman"/>
          <w:sz w:val="24"/>
          <w:szCs w:val="24"/>
          <w:lang w:val="en-US"/>
        </w:rPr>
        <w:t>enci</w:t>
      </w:r>
      <w:r w:rsidRPr="00D43D06">
        <w:rPr>
          <w:rFonts w:ascii="Times New Roman" w:hAnsi="Times New Roman" w:cs="Times New Roman"/>
          <w:sz w:val="24"/>
          <w:szCs w:val="24"/>
          <w:lang w:val="en-US"/>
        </w:rPr>
        <w:t>, C. M. B.</w:t>
      </w:r>
      <w:r>
        <w:rPr>
          <w:rFonts w:ascii="Times New Roman" w:hAnsi="Times New Roman" w:cs="Times New Roman"/>
          <w:sz w:val="24"/>
          <w:szCs w:val="24"/>
          <w:lang w:val="en-US"/>
        </w:rPr>
        <w:t>, &amp;</w:t>
      </w:r>
      <w:r w:rsidRPr="00D43D06">
        <w:rPr>
          <w:rFonts w:ascii="Times New Roman" w:hAnsi="Times New Roman" w:cs="Times New Roman"/>
          <w:sz w:val="24"/>
          <w:szCs w:val="24"/>
          <w:lang w:val="en-US"/>
        </w:rPr>
        <w:t xml:space="preserve"> H</w:t>
      </w:r>
      <w:r>
        <w:rPr>
          <w:rFonts w:ascii="Times New Roman" w:hAnsi="Times New Roman" w:cs="Times New Roman"/>
          <w:sz w:val="24"/>
          <w:szCs w:val="24"/>
          <w:lang w:val="en-US"/>
        </w:rPr>
        <w:t>abig</w:t>
      </w:r>
      <w:r w:rsidR="00CA3E59">
        <w:rPr>
          <w:rFonts w:ascii="Times New Roman" w:hAnsi="Times New Roman" w:cs="Times New Roman"/>
          <w:sz w:val="24"/>
          <w:szCs w:val="24"/>
          <w:lang w:val="en-US"/>
        </w:rPr>
        <w:t xml:space="preserve">zang, </w:t>
      </w:r>
      <w:r w:rsidRPr="00D43D06">
        <w:rPr>
          <w:rFonts w:ascii="Times New Roman" w:hAnsi="Times New Roman" w:cs="Times New Roman"/>
          <w:sz w:val="24"/>
          <w:szCs w:val="24"/>
          <w:lang w:val="en-US"/>
        </w:rPr>
        <w:t xml:space="preserve">L. F. </w:t>
      </w:r>
      <w:r w:rsidR="00CA3E59">
        <w:rPr>
          <w:rFonts w:ascii="Times New Roman" w:hAnsi="Times New Roman" w:cs="Times New Roman"/>
          <w:sz w:val="24"/>
          <w:szCs w:val="24"/>
          <w:lang w:val="en-US"/>
        </w:rPr>
        <w:t xml:space="preserve">(2015). </w:t>
      </w:r>
      <w:r w:rsidRPr="00D43D06">
        <w:rPr>
          <w:rFonts w:ascii="Times New Roman" w:hAnsi="Times New Roman" w:cs="Times New Roman"/>
          <w:sz w:val="24"/>
          <w:szCs w:val="24"/>
          <w:lang w:val="en-US"/>
        </w:rPr>
        <w:t xml:space="preserve">Relações entre significado, </w:t>
      </w:r>
      <w:r w:rsidR="00CA3E59" w:rsidRPr="00D43D06">
        <w:rPr>
          <w:rFonts w:ascii="Times New Roman" w:hAnsi="Times New Roman" w:cs="Times New Roman"/>
          <w:sz w:val="24"/>
          <w:szCs w:val="24"/>
          <w:lang w:val="en-US"/>
        </w:rPr>
        <w:t>manejo do</w:t>
      </w:r>
      <w:r w:rsidRPr="00D43D06">
        <w:rPr>
          <w:rFonts w:ascii="Times New Roman" w:hAnsi="Times New Roman" w:cs="Times New Roman"/>
          <w:sz w:val="24"/>
          <w:szCs w:val="24"/>
          <w:lang w:val="en-US"/>
        </w:rPr>
        <w:t xml:space="preserve"> dinheiro e qualidade </w:t>
      </w:r>
      <w:r w:rsidR="00CA3E59" w:rsidRPr="00D43D06">
        <w:rPr>
          <w:rFonts w:ascii="Times New Roman" w:hAnsi="Times New Roman" w:cs="Times New Roman"/>
          <w:sz w:val="24"/>
          <w:szCs w:val="24"/>
          <w:lang w:val="en-US"/>
        </w:rPr>
        <w:t>conjugal no</w:t>
      </w:r>
      <w:r w:rsidRPr="00D43D06">
        <w:rPr>
          <w:rFonts w:ascii="Times New Roman" w:hAnsi="Times New Roman" w:cs="Times New Roman"/>
          <w:sz w:val="24"/>
          <w:szCs w:val="24"/>
          <w:lang w:val="en-US"/>
        </w:rPr>
        <w:t xml:space="preserve"> início do ciclo familiar. </w:t>
      </w:r>
      <w:r w:rsidRPr="00CA3E59">
        <w:rPr>
          <w:rFonts w:ascii="Times New Roman" w:hAnsi="Times New Roman" w:cs="Times New Roman"/>
          <w:b/>
          <w:sz w:val="24"/>
          <w:szCs w:val="24"/>
          <w:lang w:val="en-US"/>
        </w:rPr>
        <w:t>Revista de Psicologia da IMED</w:t>
      </w:r>
      <w:r w:rsidRPr="00D43D06">
        <w:rPr>
          <w:rFonts w:ascii="Times New Roman" w:hAnsi="Times New Roman" w:cs="Times New Roman"/>
          <w:sz w:val="24"/>
          <w:szCs w:val="24"/>
          <w:lang w:val="en-US"/>
        </w:rPr>
        <w:t>, 7(2): 16-25</w:t>
      </w:r>
      <w:r w:rsidR="00CA3E59">
        <w:rPr>
          <w:rFonts w:ascii="Times New Roman" w:hAnsi="Times New Roman" w:cs="Times New Roman"/>
          <w:sz w:val="24"/>
          <w:szCs w:val="24"/>
          <w:lang w:val="en-US"/>
        </w:rPr>
        <w:t>.</w:t>
      </w:r>
    </w:p>
    <w:p w:rsidR="00206702" w:rsidRDefault="00206702" w:rsidP="00E6512A">
      <w:pPr>
        <w:spacing w:before="240" w:after="240" w:line="240" w:lineRule="auto"/>
        <w:ind w:right="-568"/>
        <w:jc w:val="both"/>
        <w:rPr>
          <w:rFonts w:ascii="Times New Roman" w:hAnsi="Times New Roman" w:cs="Times New Roman"/>
          <w:sz w:val="24"/>
          <w:szCs w:val="24"/>
          <w:lang w:val="en-US"/>
        </w:rPr>
      </w:pPr>
      <w:bookmarkStart w:id="24" w:name="_Hlk37979326"/>
      <w:r w:rsidRPr="00206702">
        <w:rPr>
          <w:rFonts w:ascii="Times New Roman" w:hAnsi="Times New Roman" w:cs="Times New Roman"/>
          <w:sz w:val="24"/>
          <w:szCs w:val="24"/>
          <w:lang w:val="en-US"/>
        </w:rPr>
        <w:t>Cerveny, C. M. O. (2011). Considerações sobre nossa visita ao ciclo vital. In C. M. O. Cerveny &amp; C. M. E. Berthoud</w:t>
      </w:r>
      <w:r>
        <w:rPr>
          <w:rFonts w:ascii="Times New Roman" w:hAnsi="Times New Roman" w:cs="Times New Roman"/>
          <w:sz w:val="24"/>
          <w:szCs w:val="24"/>
          <w:lang w:val="en-US"/>
        </w:rPr>
        <w:t xml:space="preserve">. </w:t>
      </w:r>
      <w:r w:rsidRPr="00206702">
        <w:rPr>
          <w:rFonts w:ascii="Times New Roman" w:hAnsi="Times New Roman" w:cs="Times New Roman"/>
          <w:sz w:val="24"/>
          <w:szCs w:val="24"/>
          <w:lang w:val="en-US"/>
        </w:rPr>
        <w:t xml:space="preserve">(Eds.). </w:t>
      </w:r>
      <w:r w:rsidRPr="00206702">
        <w:rPr>
          <w:rFonts w:ascii="Times New Roman" w:hAnsi="Times New Roman" w:cs="Times New Roman"/>
          <w:b/>
          <w:sz w:val="24"/>
          <w:szCs w:val="24"/>
          <w:lang w:val="en-US"/>
        </w:rPr>
        <w:t xml:space="preserve">Visitando a família ao longo do ciclo vital </w:t>
      </w:r>
      <w:r w:rsidRPr="00206702">
        <w:rPr>
          <w:rFonts w:ascii="Times New Roman" w:hAnsi="Times New Roman" w:cs="Times New Roman"/>
          <w:sz w:val="24"/>
          <w:szCs w:val="24"/>
          <w:lang w:val="en-US"/>
        </w:rPr>
        <w:t>(pp. 161-169). São Paulo: Casa do Psicólogo.</w:t>
      </w:r>
    </w:p>
    <w:bookmarkEnd w:id="24"/>
    <w:p w:rsidR="009F18D5" w:rsidRPr="00B30788"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Cohen, D., Shin, F., &amp; Liu, X. (2018). Meanings and Functions of Money in Different Cultural Milieus. </w:t>
      </w:r>
      <w:r w:rsidRPr="00B30788">
        <w:rPr>
          <w:rFonts w:ascii="Times New Roman" w:hAnsi="Times New Roman" w:cs="Times New Roman"/>
          <w:b/>
          <w:sz w:val="24"/>
          <w:szCs w:val="24"/>
          <w:lang w:val="en-US"/>
        </w:rPr>
        <w:t>Annual Review of Psychology</w:t>
      </w:r>
      <w:r w:rsidRPr="00B30788">
        <w:rPr>
          <w:rFonts w:ascii="Times New Roman" w:hAnsi="Times New Roman" w:cs="Times New Roman"/>
          <w:sz w:val="24"/>
          <w:szCs w:val="24"/>
          <w:lang w:val="en-US"/>
        </w:rPr>
        <w:t xml:space="preserve">, 70(1). </w:t>
      </w:r>
    </w:p>
    <w:p w:rsidR="008C6760" w:rsidRDefault="008C6760" w:rsidP="00E6512A">
      <w:pPr>
        <w:spacing w:before="240" w:after="240" w:line="240" w:lineRule="auto"/>
        <w:ind w:right="-568"/>
        <w:jc w:val="both"/>
        <w:rPr>
          <w:rFonts w:ascii="Times New Roman" w:hAnsi="Times New Roman" w:cs="Times New Roman"/>
          <w:sz w:val="24"/>
          <w:szCs w:val="24"/>
          <w:lang w:val="en-US"/>
        </w:rPr>
      </w:pPr>
      <w:r w:rsidRPr="008C6760">
        <w:rPr>
          <w:rFonts w:ascii="Times New Roman" w:hAnsi="Times New Roman" w:cs="Times New Roman"/>
          <w:sz w:val="24"/>
          <w:szCs w:val="24"/>
          <w:lang w:val="en-US"/>
        </w:rPr>
        <w:t>D</w:t>
      </w:r>
      <w:r>
        <w:rPr>
          <w:rFonts w:ascii="Times New Roman" w:hAnsi="Times New Roman" w:cs="Times New Roman"/>
          <w:sz w:val="24"/>
          <w:szCs w:val="24"/>
          <w:lang w:val="en-US"/>
        </w:rPr>
        <w:t xml:space="preserve">iener, </w:t>
      </w:r>
      <w:r w:rsidRPr="008C6760">
        <w:rPr>
          <w:rFonts w:ascii="Times New Roman" w:hAnsi="Times New Roman" w:cs="Times New Roman"/>
          <w:sz w:val="24"/>
          <w:szCs w:val="24"/>
          <w:lang w:val="en-US"/>
        </w:rPr>
        <w:t>E.; S</w:t>
      </w:r>
      <w:r>
        <w:rPr>
          <w:rFonts w:ascii="Times New Roman" w:hAnsi="Times New Roman" w:cs="Times New Roman"/>
          <w:sz w:val="24"/>
          <w:szCs w:val="24"/>
          <w:lang w:val="en-US"/>
        </w:rPr>
        <w:t xml:space="preserve">eligman, </w:t>
      </w:r>
      <w:r w:rsidRPr="008C6760">
        <w:rPr>
          <w:rFonts w:ascii="Times New Roman" w:hAnsi="Times New Roman" w:cs="Times New Roman"/>
          <w:sz w:val="24"/>
          <w:szCs w:val="24"/>
          <w:lang w:val="en-US"/>
        </w:rPr>
        <w:t xml:space="preserve">M. E. P. </w:t>
      </w:r>
      <w:r>
        <w:rPr>
          <w:rFonts w:ascii="Times New Roman" w:hAnsi="Times New Roman" w:cs="Times New Roman"/>
          <w:sz w:val="24"/>
          <w:szCs w:val="24"/>
          <w:lang w:val="en-US"/>
        </w:rPr>
        <w:t xml:space="preserve">(2004). </w:t>
      </w:r>
      <w:r w:rsidRPr="008C6760">
        <w:rPr>
          <w:rFonts w:ascii="Times New Roman" w:hAnsi="Times New Roman" w:cs="Times New Roman"/>
          <w:sz w:val="24"/>
          <w:szCs w:val="24"/>
          <w:lang w:val="en-US"/>
        </w:rPr>
        <w:t>Beyond Money</w:t>
      </w:r>
      <w:r w:rsidRPr="008C6760">
        <w:rPr>
          <w:rFonts w:ascii="Times New Roman" w:hAnsi="Times New Roman" w:cs="Times New Roman"/>
          <w:b/>
          <w:sz w:val="24"/>
          <w:szCs w:val="24"/>
          <w:lang w:val="en-US"/>
        </w:rPr>
        <w:t>. Psychological Science in the Public Interest</w:t>
      </w:r>
      <w:r w:rsidRPr="008C6760">
        <w:rPr>
          <w:rFonts w:ascii="Times New Roman" w:hAnsi="Times New Roman" w:cs="Times New Roman"/>
          <w:sz w:val="24"/>
          <w:szCs w:val="24"/>
          <w:lang w:val="en-US"/>
        </w:rPr>
        <w:t>, 5(1), 1–31</w:t>
      </w:r>
      <w:r>
        <w:rPr>
          <w:rFonts w:ascii="Times New Roman" w:hAnsi="Times New Roman" w:cs="Times New Roman"/>
          <w:sz w:val="24"/>
          <w:szCs w:val="24"/>
          <w:lang w:val="en-US"/>
        </w:rPr>
        <w:t>.</w:t>
      </w:r>
    </w:p>
    <w:p w:rsidR="00AC4F0B" w:rsidRPr="007609DB" w:rsidRDefault="00AC4F0B" w:rsidP="00E6512A">
      <w:pPr>
        <w:spacing w:before="240" w:after="240" w:line="240" w:lineRule="auto"/>
        <w:ind w:right="-568"/>
        <w:jc w:val="both"/>
        <w:rPr>
          <w:rFonts w:ascii="Times New Roman" w:hAnsi="Times New Roman" w:cs="Times New Roman"/>
          <w:sz w:val="24"/>
          <w:szCs w:val="24"/>
          <w:lang w:val="en-US"/>
        </w:rPr>
      </w:pPr>
      <w:r w:rsidRPr="007609DB">
        <w:rPr>
          <w:rFonts w:ascii="Times New Roman" w:hAnsi="Times New Roman" w:cs="Times New Roman"/>
          <w:sz w:val="24"/>
          <w:szCs w:val="24"/>
          <w:lang w:val="en-US"/>
        </w:rPr>
        <w:t>F</w:t>
      </w:r>
      <w:r>
        <w:rPr>
          <w:rFonts w:ascii="Times New Roman" w:hAnsi="Times New Roman" w:cs="Times New Roman"/>
          <w:sz w:val="24"/>
          <w:szCs w:val="24"/>
          <w:lang w:val="en-US"/>
        </w:rPr>
        <w:t xml:space="preserve">alahati, </w:t>
      </w:r>
      <w:r w:rsidRPr="007609DB">
        <w:rPr>
          <w:rFonts w:ascii="Times New Roman" w:hAnsi="Times New Roman" w:cs="Times New Roman"/>
          <w:sz w:val="24"/>
          <w:szCs w:val="24"/>
          <w:lang w:val="en-US"/>
        </w:rPr>
        <w:t>L.</w:t>
      </w:r>
      <w:r>
        <w:rPr>
          <w:rFonts w:ascii="Times New Roman" w:hAnsi="Times New Roman" w:cs="Times New Roman"/>
          <w:sz w:val="24"/>
          <w:szCs w:val="24"/>
          <w:lang w:val="en-US"/>
        </w:rPr>
        <w:t>, &amp;</w:t>
      </w:r>
      <w:r w:rsidRPr="007609DB">
        <w:rPr>
          <w:rFonts w:ascii="Times New Roman" w:hAnsi="Times New Roman" w:cs="Times New Roman"/>
          <w:sz w:val="24"/>
          <w:szCs w:val="24"/>
          <w:lang w:val="en-US"/>
        </w:rPr>
        <w:t xml:space="preserve"> P</w:t>
      </w:r>
      <w:r>
        <w:rPr>
          <w:rFonts w:ascii="Times New Roman" w:hAnsi="Times New Roman" w:cs="Times New Roman"/>
          <w:sz w:val="24"/>
          <w:szCs w:val="24"/>
          <w:lang w:val="en-US"/>
        </w:rPr>
        <w:t>aim</w:t>
      </w:r>
      <w:r w:rsidRPr="007609DB">
        <w:rPr>
          <w:rFonts w:ascii="Times New Roman" w:hAnsi="Times New Roman" w:cs="Times New Roman"/>
          <w:sz w:val="24"/>
          <w:szCs w:val="24"/>
          <w:lang w:val="en-US"/>
        </w:rPr>
        <w:t>, L. H.</w:t>
      </w:r>
      <w:r>
        <w:rPr>
          <w:rFonts w:ascii="Times New Roman" w:hAnsi="Times New Roman" w:cs="Times New Roman"/>
          <w:sz w:val="24"/>
          <w:szCs w:val="24"/>
          <w:lang w:val="en-US"/>
        </w:rPr>
        <w:t xml:space="preserve"> (2011).</w:t>
      </w:r>
      <w:r w:rsidRPr="007609DB">
        <w:rPr>
          <w:rFonts w:ascii="Times New Roman" w:hAnsi="Times New Roman" w:cs="Times New Roman"/>
          <w:sz w:val="24"/>
          <w:szCs w:val="24"/>
          <w:lang w:val="en-US"/>
        </w:rPr>
        <w:t xml:space="preserve"> A comparative study in money attitude among university Students: A gender view. </w:t>
      </w:r>
      <w:r w:rsidRPr="007609DB">
        <w:rPr>
          <w:rFonts w:ascii="Times New Roman" w:hAnsi="Times New Roman" w:cs="Times New Roman"/>
          <w:b/>
          <w:sz w:val="24"/>
          <w:szCs w:val="24"/>
          <w:lang w:val="en-US"/>
        </w:rPr>
        <w:t>Journal of American Science,</w:t>
      </w:r>
      <w:r w:rsidRPr="007609DB">
        <w:rPr>
          <w:rFonts w:ascii="Times New Roman" w:hAnsi="Times New Roman" w:cs="Times New Roman"/>
          <w:sz w:val="24"/>
          <w:szCs w:val="24"/>
          <w:lang w:val="en-US"/>
        </w:rPr>
        <w:t xml:space="preserve"> 7 (6), 1144-1148</w:t>
      </w:r>
      <w:r>
        <w:rPr>
          <w:rFonts w:ascii="Times New Roman" w:hAnsi="Times New Roman" w:cs="Times New Roman"/>
          <w:sz w:val="24"/>
          <w:szCs w:val="24"/>
          <w:lang w:val="en-US"/>
        </w:rPr>
        <w:t>.</w:t>
      </w:r>
    </w:p>
    <w:p w:rsidR="009F18D5"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t>Ferreira, V. R. M. (2007). Psicologia econômica</w:t>
      </w:r>
      <w:r w:rsidRPr="00B30788">
        <w:rPr>
          <w:rFonts w:ascii="Times New Roman" w:hAnsi="Times New Roman" w:cs="Times New Roman"/>
          <w:b/>
          <w:sz w:val="24"/>
          <w:szCs w:val="24"/>
        </w:rPr>
        <w:t>. Revista de Administração de empresas</w:t>
      </w:r>
      <w:r w:rsidRPr="00B30788">
        <w:rPr>
          <w:rFonts w:ascii="Times New Roman" w:hAnsi="Times New Roman" w:cs="Times New Roman"/>
          <w:sz w:val="24"/>
          <w:szCs w:val="24"/>
        </w:rPr>
        <w:t>, vol. 47  nº3. JUL./SET.</w:t>
      </w:r>
    </w:p>
    <w:p w:rsidR="0033596D" w:rsidRDefault="0033596D" w:rsidP="00E6512A">
      <w:pPr>
        <w:spacing w:before="240" w:after="240" w:line="240" w:lineRule="auto"/>
        <w:ind w:right="-568"/>
        <w:jc w:val="both"/>
        <w:rPr>
          <w:rFonts w:ascii="Times New Roman" w:hAnsi="Times New Roman" w:cs="Times New Roman"/>
          <w:sz w:val="24"/>
          <w:szCs w:val="24"/>
        </w:rPr>
      </w:pPr>
      <w:r w:rsidRPr="004326CD">
        <w:rPr>
          <w:rFonts w:ascii="Times New Roman" w:hAnsi="Times New Roman" w:cs="Times New Roman"/>
          <w:sz w:val="24"/>
          <w:szCs w:val="24"/>
        </w:rPr>
        <w:t>F</w:t>
      </w:r>
      <w:r>
        <w:rPr>
          <w:rFonts w:ascii="Times New Roman" w:hAnsi="Times New Roman" w:cs="Times New Roman"/>
          <w:sz w:val="24"/>
          <w:szCs w:val="24"/>
        </w:rPr>
        <w:t>leck,</w:t>
      </w:r>
      <w:r w:rsidRPr="004326CD">
        <w:rPr>
          <w:rFonts w:ascii="Times New Roman" w:hAnsi="Times New Roman" w:cs="Times New Roman"/>
          <w:sz w:val="24"/>
          <w:szCs w:val="24"/>
        </w:rPr>
        <w:t xml:space="preserve"> A. C.</w:t>
      </w:r>
      <w:r>
        <w:rPr>
          <w:rFonts w:ascii="Times New Roman" w:hAnsi="Times New Roman" w:cs="Times New Roman"/>
          <w:sz w:val="24"/>
          <w:szCs w:val="24"/>
        </w:rPr>
        <w:t>, &amp;</w:t>
      </w:r>
      <w:r w:rsidRPr="004326CD">
        <w:rPr>
          <w:rFonts w:ascii="Times New Roman" w:hAnsi="Times New Roman" w:cs="Times New Roman"/>
          <w:sz w:val="24"/>
          <w:szCs w:val="24"/>
        </w:rPr>
        <w:t xml:space="preserve"> W</w:t>
      </w:r>
      <w:r>
        <w:rPr>
          <w:rFonts w:ascii="Times New Roman" w:hAnsi="Times New Roman" w:cs="Times New Roman"/>
          <w:sz w:val="24"/>
          <w:szCs w:val="24"/>
        </w:rPr>
        <w:t>agner</w:t>
      </w:r>
      <w:r w:rsidRPr="004326CD">
        <w:rPr>
          <w:rFonts w:ascii="Times New Roman" w:hAnsi="Times New Roman" w:cs="Times New Roman"/>
          <w:sz w:val="24"/>
          <w:szCs w:val="24"/>
        </w:rPr>
        <w:t xml:space="preserve">, A. </w:t>
      </w:r>
      <w:r>
        <w:rPr>
          <w:rFonts w:ascii="Times New Roman" w:hAnsi="Times New Roman" w:cs="Times New Roman"/>
          <w:sz w:val="24"/>
          <w:szCs w:val="24"/>
        </w:rPr>
        <w:t xml:space="preserve">(2003). </w:t>
      </w:r>
      <w:r w:rsidRPr="004326CD">
        <w:rPr>
          <w:rFonts w:ascii="Times New Roman" w:hAnsi="Times New Roman" w:cs="Times New Roman"/>
          <w:sz w:val="24"/>
          <w:szCs w:val="24"/>
        </w:rPr>
        <w:t xml:space="preserve">A mulher como a principal provedora do sustento econômico familiar. </w:t>
      </w:r>
      <w:r w:rsidRPr="007609DB">
        <w:rPr>
          <w:rFonts w:ascii="Times New Roman" w:hAnsi="Times New Roman" w:cs="Times New Roman"/>
          <w:b/>
          <w:sz w:val="24"/>
          <w:szCs w:val="24"/>
        </w:rPr>
        <w:t>Psicol. estud</w:t>
      </w:r>
      <w:r w:rsidRPr="007609DB">
        <w:rPr>
          <w:rFonts w:ascii="Times New Roman" w:hAnsi="Times New Roman" w:cs="Times New Roman"/>
          <w:sz w:val="24"/>
          <w:szCs w:val="24"/>
        </w:rPr>
        <w:t>., Maringá, v. 8, n. spe, p. 31-38</w:t>
      </w:r>
      <w:r>
        <w:rPr>
          <w:rFonts w:ascii="Times New Roman" w:hAnsi="Times New Roman" w:cs="Times New Roman"/>
          <w:sz w:val="24"/>
          <w:szCs w:val="24"/>
        </w:rPr>
        <w:t>.</w:t>
      </w:r>
    </w:p>
    <w:p w:rsidR="0033596D" w:rsidRPr="00BA584A" w:rsidRDefault="0033596D" w:rsidP="00E6512A">
      <w:pPr>
        <w:spacing w:before="240" w:after="240" w:line="240" w:lineRule="auto"/>
        <w:ind w:right="-568"/>
        <w:jc w:val="both"/>
        <w:rPr>
          <w:rFonts w:ascii="Times New Roman" w:hAnsi="Times New Roman" w:cs="Times New Roman"/>
          <w:sz w:val="24"/>
          <w:szCs w:val="24"/>
        </w:rPr>
      </w:pPr>
      <w:r w:rsidRPr="007609DB">
        <w:rPr>
          <w:rFonts w:ascii="Times New Roman" w:hAnsi="Times New Roman" w:cs="Times New Roman"/>
          <w:sz w:val="24"/>
          <w:szCs w:val="24"/>
        </w:rPr>
        <w:lastRenderedPageBreak/>
        <w:t>F</w:t>
      </w:r>
      <w:r>
        <w:rPr>
          <w:rFonts w:ascii="Times New Roman" w:hAnsi="Times New Roman" w:cs="Times New Roman"/>
          <w:sz w:val="24"/>
          <w:szCs w:val="24"/>
        </w:rPr>
        <w:t>lores</w:t>
      </w:r>
      <w:r w:rsidRPr="007609DB">
        <w:rPr>
          <w:rFonts w:ascii="Times New Roman" w:hAnsi="Times New Roman" w:cs="Times New Roman"/>
          <w:sz w:val="24"/>
          <w:szCs w:val="24"/>
        </w:rPr>
        <w:t>, S. A. M.</w:t>
      </w:r>
      <w:r>
        <w:rPr>
          <w:rFonts w:ascii="Times New Roman" w:hAnsi="Times New Roman" w:cs="Times New Roman"/>
          <w:sz w:val="24"/>
          <w:szCs w:val="24"/>
        </w:rPr>
        <w:t xml:space="preserve"> (2012).</w:t>
      </w:r>
      <w:r w:rsidRPr="007609DB">
        <w:rPr>
          <w:rFonts w:ascii="Times New Roman" w:hAnsi="Times New Roman" w:cs="Times New Roman"/>
          <w:sz w:val="24"/>
          <w:szCs w:val="24"/>
        </w:rPr>
        <w:t xml:space="preserve"> </w:t>
      </w:r>
      <w:r w:rsidRPr="007609DB">
        <w:rPr>
          <w:rFonts w:ascii="Times New Roman" w:hAnsi="Times New Roman" w:cs="Times New Roman"/>
          <w:b/>
          <w:sz w:val="24"/>
          <w:szCs w:val="24"/>
        </w:rPr>
        <w:t>Modelagem de equações estruturais aplicada à propensão ao endividamento: uma análise de fatores comportamentais.</w:t>
      </w:r>
      <w:r w:rsidRPr="007609DB">
        <w:rPr>
          <w:rFonts w:ascii="Times New Roman" w:hAnsi="Times New Roman" w:cs="Times New Roman"/>
          <w:sz w:val="24"/>
          <w:szCs w:val="24"/>
        </w:rPr>
        <w:t xml:space="preserve"> [Dissertação de Mestrado] </w:t>
      </w:r>
      <w:r w:rsidRPr="00BA584A">
        <w:rPr>
          <w:rFonts w:ascii="Times New Roman" w:hAnsi="Times New Roman" w:cs="Times New Roman"/>
          <w:sz w:val="24"/>
          <w:szCs w:val="24"/>
        </w:rPr>
        <w:t xml:space="preserve">Administração. Universidade Federal de Santa Maria - UFSM. Santa Maria, p. 192. </w:t>
      </w:r>
    </w:p>
    <w:p w:rsidR="0033596D" w:rsidRPr="001B0C22" w:rsidRDefault="0033596D" w:rsidP="00E6512A">
      <w:pPr>
        <w:spacing w:before="240" w:after="240" w:line="240" w:lineRule="auto"/>
        <w:ind w:right="-568"/>
        <w:jc w:val="both"/>
        <w:rPr>
          <w:rFonts w:ascii="Times New Roman" w:hAnsi="Times New Roman" w:cs="Times New Roman"/>
          <w:sz w:val="24"/>
          <w:szCs w:val="24"/>
          <w:lang w:val="en-US"/>
        </w:rPr>
      </w:pPr>
      <w:r w:rsidRPr="00BA584A">
        <w:rPr>
          <w:rFonts w:ascii="Times New Roman" w:hAnsi="Times New Roman" w:cs="Times New Roman"/>
          <w:sz w:val="24"/>
          <w:szCs w:val="24"/>
        </w:rPr>
        <w:t>F</w:t>
      </w:r>
      <w:r>
        <w:rPr>
          <w:rFonts w:ascii="Times New Roman" w:hAnsi="Times New Roman" w:cs="Times New Roman"/>
          <w:sz w:val="24"/>
          <w:szCs w:val="24"/>
        </w:rPr>
        <w:t>lores</w:t>
      </w:r>
      <w:r w:rsidRPr="00BA584A">
        <w:rPr>
          <w:rFonts w:ascii="Times New Roman" w:hAnsi="Times New Roman" w:cs="Times New Roman"/>
          <w:sz w:val="24"/>
          <w:szCs w:val="24"/>
        </w:rPr>
        <w:t>, S. A. M.</w:t>
      </w:r>
      <w:r>
        <w:rPr>
          <w:rFonts w:ascii="Times New Roman" w:hAnsi="Times New Roman" w:cs="Times New Roman"/>
          <w:sz w:val="24"/>
          <w:szCs w:val="24"/>
        </w:rPr>
        <w:t>, &amp;</w:t>
      </w:r>
      <w:r w:rsidRPr="00BA584A">
        <w:rPr>
          <w:rFonts w:ascii="Times New Roman" w:hAnsi="Times New Roman" w:cs="Times New Roman"/>
          <w:sz w:val="24"/>
          <w:szCs w:val="24"/>
        </w:rPr>
        <w:t xml:space="preserve"> V</w:t>
      </w:r>
      <w:r>
        <w:rPr>
          <w:rFonts w:ascii="Times New Roman" w:hAnsi="Times New Roman" w:cs="Times New Roman"/>
          <w:sz w:val="24"/>
          <w:szCs w:val="24"/>
        </w:rPr>
        <w:t>ieira</w:t>
      </w:r>
      <w:r w:rsidRPr="00BA584A">
        <w:rPr>
          <w:rFonts w:ascii="Times New Roman" w:hAnsi="Times New Roman" w:cs="Times New Roman"/>
          <w:sz w:val="24"/>
          <w:szCs w:val="24"/>
        </w:rPr>
        <w:t xml:space="preserve">, K. M. </w:t>
      </w:r>
      <w:r>
        <w:rPr>
          <w:rFonts w:ascii="Times New Roman" w:hAnsi="Times New Roman" w:cs="Times New Roman"/>
          <w:sz w:val="24"/>
          <w:szCs w:val="24"/>
        </w:rPr>
        <w:t xml:space="preserve">(2016). </w:t>
      </w:r>
      <w:r w:rsidRPr="00BA584A">
        <w:rPr>
          <w:rFonts w:ascii="Times New Roman" w:hAnsi="Times New Roman" w:cs="Times New Roman"/>
          <w:sz w:val="24"/>
          <w:szCs w:val="24"/>
        </w:rPr>
        <w:t xml:space="preserve">Determinantes Comportamentais da Propensão ao Endividamento: Análise da Influência do Gênero. </w:t>
      </w:r>
      <w:r w:rsidRPr="00BA584A">
        <w:rPr>
          <w:rFonts w:ascii="Times New Roman" w:hAnsi="Times New Roman" w:cs="Times New Roman"/>
          <w:b/>
          <w:sz w:val="24"/>
          <w:szCs w:val="24"/>
          <w:lang w:val="en-US"/>
        </w:rPr>
        <w:t>Rev. Int. Investig. Cienc. Soc.</w:t>
      </w:r>
      <w:r w:rsidRPr="00BA584A">
        <w:rPr>
          <w:rFonts w:ascii="Times New Roman" w:hAnsi="Times New Roman" w:cs="Times New Roman"/>
          <w:sz w:val="24"/>
          <w:szCs w:val="24"/>
          <w:lang w:val="en-US"/>
        </w:rPr>
        <w:t xml:space="preserve"> ISSN (Impresa) 2225-5117. ISSN (En Línea) 2226-4000. Vol. 12 nº2, 175-190</w:t>
      </w:r>
      <w:r>
        <w:rPr>
          <w:rFonts w:ascii="Times New Roman" w:hAnsi="Times New Roman" w:cs="Times New Roman"/>
          <w:sz w:val="24"/>
          <w:szCs w:val="24"/>
          <w:lang w:val="en-US"/>
        </w:rPr>
        <w:t>.</w:t>
      </w:r>
    </w:p>
    <w:p w:rsidR="009F18D5" w:rsidRPr="00B30788"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Furnham, A. (1984). Many sides of the coin: The psychology of money usage. </w:t>
      </w:r>
      <w:r w:rsidRPr="00804655">
        <w:rPr>
          <w:rFonts w:ascii="Times New Roman" w:hAnsi="Times New Roman" w:cs="Times New Roman"/>
          <w:b/>
          <w:sz w:val="24"/>
          <w:szCs w:val="24"/>
          <w:lang w:val="en-US"/>
        </w:rPr>
        <w:t>Personality and Individual Differences</w:t>
      </w:r>
      <w:r w:rsidRPr="00B30788">
        <w:rPr>
          <w:rFonts w:ascii="Times New Roman" w:hAnsi="Times New Roman" w:cs="Times New Roman"/>
          <w:sz w:val="24"/>
          <w:szCs w:val="24"/>
          <w:lang w:val="en-US"/>
        </w:rPr>
        <w:t xml:space="preserve">, 5, 95-113. </w:t>
      </w:r>
    </w:p>
    <w:p w:rsidR="009F18D5" w:rsidRPr="00B30788"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Furnham, A. (2014). </w:t>
      </w:r>
      <w:r w:rsidRPr="00662342">
        <w:rPr>
          <w:rFonts w:ascii="Times New Roman" w:hAnsi="Times New Roman" w:cs="Times New Roman"/>
          <w:b/>
          <w:sz w:val="24"/>
          <w:szCs w:val="24"/>
          <w:lang w:val="en-US"/>
        </w:rPr>
        <w:t>The new psychology of money</w:t>
      </w:r>
      <w:r w:rsidRPr="00B30788">
        <w:rPr>
          <w:rFonts w:ascii="Times New Roman" w:hAnsi="Times New Roman" w:cs="Times New Roman"/>
          <w:sz w:val="24"/>
          <w:szCs w:val="24"/>
          <w:lang w:val="en-US"/>
        </w:rPr>
        <w:t xml:space="preserve">. London: Routledge. </w:t>
      </w:r>
    </w:p>
    <w:p w:rsidR="009F18D5" w:rsidRDefault="009F18D5" w:rsidP="00E6512A">
      <w:pPr>
        <w:spacing w:after="315"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lang w:val="en-US"/>
        </w:rPr>
        <w:t xml:space="preserve">Lauer-Leite, I. D., Magaalhães, C., Gouveia, R., Sousa, D., Fonsêca, P., &amp; Silva Soares, A. (2014). Valores Humanos e Significado do Dinheiro: Um Estudo Correlacional. </w:t>
      </w:r>
      <w:r w:rsidRPr="00B30788">
        <w:rPr>
          <w:rFonts w:ascii="Times New Roman" w:hAnsi="Times New Roman" w:cs="Times New Roman"/>
          <w:b/>
          <w:sz w:val="24"/>
          <w:szCs w:val="24"/>
          <w:lang w:val="en-US"/>
        </w:rPr>
        <w:t>Psico PUCRS</w:t>
      </w:r>
      <w:r w:rsidRPr="00B30788">
        <w:rPr>
          <w:rFonts w:ascii="Times New Roman" w:hAnsi="Times New Roman" w:cs="Times New Roman"/>
          <w:sz w:val="24"/>
          <w:szCs w:val="24"/>
          <w:lang w:val="en-US"/>
        </w:rPr>
        <w:t xml:space="preserve">. </w:t>
      </w:r>
      <w:r w:rsidRPr="00B30788">
        <w:rPr>
          <w:rFonts w:ascii="Times New Roman" w:hAnsi="Times New Roman" w:cs="Times New Roman"/>
          <w:sz w:val="24"/>
          <w:szCs w:val="24"/>
        </w:rPr>
        <w:t>v. 45, n. 1, pp. 15-25</w:t>
      </w:r>
      <w:r w:rsidR="00973381">
        <w:rPr>
          <w:rFonts w:ascii="Times New Roman" w:hAnsi="Times New Roman" w:cs="Times New Roman"/>
          <w:sz w:val="24"/>
          <w:szCs w:val="24"/>
        </w:rPr>
        <w:t>.</w:t>
      </w:r>
    </w:p>
    <w:p w:rsidR="00D31225" w:rsidRDefault="00D31225" w:rsidP="00E6512A">
      <w:pPr>
        <w:spacing w:after="315" w:line="240" w:lineRule="auto"/>
        <w:ind w:right="-568"/>
        <w:jc w:val="both"/>
        <w:rPr>
          <w:rFonts w:ascii="Times New Roman" w:eastAsia="Times New Roman" w:hAnsi="Times New Roman" w:cs="Times New Roman"/>
          <w:color w:val="222222"/>
          <w:sz w:val="24"/>
          <w:szCs w:val="24"/>
          <w:lang w:eastAsia="pt-BR"/>
        </w:rPr>
      </w:pPr>
      <w:bookmarkStart w:id="25" w:name="_Hlk37947304"/>
      <w:r w:rsidRPr="00D31225">
        <w:rPr>
          <w:rFonts w:ascii="Times New Roman" w:eastAsia="Times New Roman" w:hAnsi="Times New Roman" w:cs="Times New Roman"/>
          <w:color w:val="222222"/>
          <w:sz w:val="24"/>
          <w:szCs w:val="24"/>
          <w:lang w:eastAsia="pt-BR"/>
        </w:rPr>
        <w:t xml:space="preserve">Lea, S. E.G., Tarpy, R. M. &amp; Webley, P. </w:t>
      </w:r>
      <w:r>
        <w:rPr>
          <w:rFonts w:ascii="Times New Roman" w:eastAsia="Times New Roman" w:hAnsi="Times New Roman" w:cs="Times New Roman"/>
          <w:color w:val="222222"/>
          <w:sz w:val="24"/>
          <w:szCs w:val="24"/>
          <w:lang w:eastAsia="pt-BR"/>
        </w:rPr>
        <w:t xml:space="preserve">(1987). </w:t>
      </w:r>
      <w:r w:rsidRPr="00D31225">
        <w:rPr>
          <w:rFonts w:ascii="Times New Roman" w:eastAsia="Times New Roman" w:hAnsi="Times New Roman" w:cs="Times New Roman"/>
          <w:b/>
          <w:color w:val="222222"/>
          <w:sz w:val="24"/>
          <w:szCs w:val="24"/>
          <w:lang w:eastAsia="pt-BR"/>
        </w:rPr>
        <w:t>The individual in the economy.</w:t>
      </w:r>
      <w:r w:rsidRPr="00D31225">
        <w:rPr>
          <w:rFonts w:ascii="Times New Roman" w:eastAsia="Times New Roman" w:hAnsi="Times New Roman" w:cs="Times New Roman"/>
          <w:color w:val="222222"/>
          <w:sz w:val="24"/>
          <w:szCs w:val="24"/>
          <w:lang w:eastAsia="pt-BR"/>
        </w:rPr>
        <w:t xml:space="preserve"> Cambridge: Cambridge University Press</w:t>
      </w:r>
      <w:r>
        <w:rPr>
          <w:rFonts w:ascii="Times New Roman" w:eastAsia="Times New Roman" w:hAnsi="Times New Roman" w:cs="Times New Roman"/>
          <w:color w:val="222222"/>
          <w:sz w:val="24"/>
          <w:szCs w:val="24"/>
          <w:lang w:eastAsia="pt-BR"/>
        </w:rPr>
        <w:t>.</w:t>
      </w:r>
    </w:p>
    <w:p w:rsidR="00D31225" w:rsidRDefault="00D31225" w:rsidP="00E6512A">
      <w:pPr>
        <w:spacing w:after="315" w:line="240" w:lineRule="auto"/>
        <w:ind w:right="-568"/>
        <w:jc w:val="both"/>
        <w:rPr>
          <w:rFonts w:ascii="Times New Roman" w:eastAsia="Times New Roman" w:hAnsi="Times New Roman" w:cs="Times New Roman"/>
          <w:color w:val="222222"/>
          <w:sz w:val="24"/>
          <w:szCs w:val="24"/>
          <w:lang w:eastAsia="pt-BR"/>
        </w:rPr>
      </w:pPr>
      <w:r w:rsidRPr="00DA66CA">
        <w:rPr>
          <w:rFonts w:ascii="Times New Roman" w:eastAsia="Times New Roman" w:hAnsi="Times New Roman" w:cs="Times New Roman"/>
          <w:color w:val="222222"/>
          <w:sz w:val="24"/>
          <w:szCs w:val="24"/>
          <w:lang w:eastAsia="pt-BR"/>
        </w:rPr>
        <w:t>L</w:t>
      </w:r>
      <w:r>
        <w:rPr>
          <w:rFonts w:ascii="Times New Roman" w:eastAsia="Times New Roman" w:hAnsi="Times New Roman" w:cs="Times New Roman"/>
          <w:color w:val="222222"/>
          <w:sz w:val="24"/>
          <w:szCs w:val="24"/>
          <w:lang w:eastAsia="pt-BR"/>
        </w:rPr>
        <w:t>ea</w:t>
      </w:r>
      <w:r w:rsidRPr="00DA66CA">
        <w:rPr>
          <w:rFonts w:ascii="Times New Roman" w:eastAsia="Times New Roman" w:hAnsi="Times New Roman" w:cs="Times New Roman"/>
          <w:color w:val="222222"/>
          <w:sz w:val="24"/>
          <w:szCs w:val="24"/>
          <w:lang w:eastAsia="pt-BR"/>
        </w:rPr>
        <w:t>, S. E. G.</w:t>
      </w:r>
      <w:r>
        <w:rPr>
          <w:rFonts w:ascii="Times New Roman" w:eastAsia="Times New Roman" w:hAnsi="Times New Roman" w:cs="Times New Roman"/>
          <w:color w:val="222222"/>
          <w:sz w:val="24"/>
          <w:szCs w:val="24"/>
          <w:lang w:eastAsia="pt-BR"/>
        </w:rPr>
        <w:t>,</w:t>
      </w:r>
      <w:r w:rsidRPr="00DA66CA">
        <w:rPr>
          <w:rFonts w:ascii="Times New Roman" w:eastAsia="Times New Roman" w:hAnsi="Times New Roman" w:cs="Times New Roman"/>
          <w:color w:val="222222"/>
          <w:sz w:val="24"/>
          <w:szCs w:val="24"/>
          <w:lang w:eastAsia="pt-BR"/>
        </w:rPr>
        <w:t xml:space="preserve"> W</w:t>
      </w:r>
      <w:r>
        <w:rPr>
          <w:rFonts w:ascii="Times New Roman" w:eastAsia="Times New Roman" w:hAnsi="Times New Roman" w:cs="Times New Roman"/>
          <w:color w:val="222222"/>
          <w:sz w:val="24"/>
          <w:szCs w:val="24"/>
          <w:lang w:eastAsia="pt-BR"/>
        </w:rPr>
        <w:t xml:space="preserve">ebley, </w:t>
      </w:r>
      <w:r w:rsidRPr="00DA66CA">
        <w:rPr>
          <w:rFonts w:ascii="Times New Roman" w:eastAsia="Times New Roman" w:hAnsi="Times New Roman" w:cs="Times New Roman"/>
          <w:color w:val="222222"/>
          <w:sz w:val="24"/>
          <w:szCs w:val="24"/>
          <w:lang w:eastAsia="pt-BR"/>
        </w:rPr>
        <w:t>P.</w:t>
      </w:r>
      <w:r>
        <w:rPr>
          <w:rFonts w:ascii="Times New Roman" w:eastAsia="Times New Roman" w:hAnsi="Times New Roman" w:cs="Times New Roman"/>
          <w:color w:val="222222"/>
          <w:sz w:val="24"/>
          <w:szCs w:val="24"/>
          <w:lang w:eastAsia="pt-BR"/>
        </w:rPr>
        <w:t>, &amp;</w:t>
      </w:r>
      <w:r w:rsidRPr="00DA66CA">
        <w:rPr>
          <w:rFonts w:ascii="Times New Roman" w:eastAsia="Times New Roman" w:hAnsi="Times New Roman" w:cs="Times New Roman"/>
          <w:color w:val="222222"/>
          <w:sz w:val="24"/>
          <w:szCs w:val="24"/>
          <w:lang w:eastAsia="pt-BR"/>
        </w:rPr>
        <w:t xml:space="preserve"> W</w:t>
      </w:r>
      <w:r>
        <w:rPr>
          <w:rFonts w:ascii="Times New Roman" w:eastAsia="Times New Roman" w:hAnsi="Times New Roman" w:cs="Times New Roman"/>
          <w:color w:val="222222"/>
          <w:sz w:val="24"/>
          <w:szCs w:val="24"/>
          <w:lang w:eastAsia="pt-BR"/>
        </w:rPr>
        <w:t xml:space="preserve">alker, </w:t>
      </w:r>
      <w:r w:rsidRPr="00DA66CA">
        <w:rPr>
          <w:rFonts w:ascii="Times New Roman" w:eastAsia="Times New Roman" w:hAnsi="Times New Roman" w:cs="Times New Roman"/>
          <w:color w:val="222222"/>
          <w:sz w:val="24"/>
          <w:szCs w:val="24"/>
          <w:lang w:eastAsia="pt-BR"/>
        </w:rPr>
        <w:t xml:space="preserve">C. M. </w:t>
      </w:r>
      <w:r>
        <w:rPr>
          <w:rFonts w:ascii="Times New Roman" w:eastAsia="Times New Roman" w:hAnsi="Times New Roman" w:cs="Times New Roman"/>
          <w:color w:val="222222"/>
          <w:sz w:val="24"/>
          <w:szCs w:val="24"/>
          <w:lang w:eastAsia="pt-BR"/>
        </w:rPr>
        <w:t xml:space="preserve">(1995). </w:t>
      </w:r>
      <w:r w:rsidRPr="00DA66CA">
        <w:rPr>
          <w:rFonts w:ascii="Times New Roman" w:eastAsia="Times New Roman" w:hAnsi="Times New Roman" w:cs="Times New Roman"/>
          <w:color w:val="222222"/>
          <w:sz w:val="24"/>
          <w:szCs w:val="24"/>
          <w:lang w:eastAsia="pt-BR"/>
        </w:rPr>
        <w:t xml:space="preserve">Psychological factors in consumer debt: money management, economic socialization, and credit use. </w:t>
      </w:r>
      <w:r w:rsidRPr="00DA66CA">
        <w:rPr>
          <w:rFonts w:ascii="Times New Roman" w:eastAsia="Times New Roman" w:hAnsi="Times New Roman" w:cs="Times New Roman"/>
          <w:b/>
          <w:color w:val="222222"/>
          <w:sz w:val="24"/>
          <w:szCs w:val="24"/>
          <w:lang w:eastAsia="pt-BR"/>
        </w:rPr>
        <w:t>Journal of Economic Psychology</w:t>
      </w:r>
      <w:r w:rsidRPr="00DA66CA">
        <w:rPr>
          <w:rFonts w:ascii="Times New Roman" w:eastAsia="Times New Roman" w:hAnsi="Times New Roman" w:cs="Times New Roman"/>
          <w:color w:val="222222"/>
          <w:sz w:val="24"/>
          <w:szCs w:val="24"/>
          <w:lang w:eastAsia="pt-BR"/>
        </w:rPr>
        <w:t>, v. 16</w:t>
      </w:r>
      <w:r>
        <w:rPr>
          <w:rFonts w:ascii="Times New Roman" w:eastAsia="Times New Roman" w:hAnsi="Times New Roman" w:cs="Times New Roman"/>
          <w:color w:val="222222"/>
          <w:sz w:val="24"/>
          <w:szCs w:val="24"/>
          <w:lang w:eastAsia="pt-BR"/>
        </w:rPr>
        <w:t xml:space="preserve">, </w:t>
      </w:r>
      <w:r w:rsidRPr="00DA66CA">
        <w:rPr>
          <w:rFonts w:ascii="Times New Roman" w:eastAsia="Times New Roman" w:hAnsi="Times New Roman" w:cs="Times New Roman"/>
          <w:color w:val="222222"/>
          <w:sz w:val="24"/>
          <w:szCs w:val="24"/>
          <w:lang w:eastAsia="pt-BR"/>
        </w:rPr>
        <w:t>p. 681-701.</w:t>
      </w:r>
    </w:p>
    <w:bookmarkEnd w:id="25"/>
    <w:p w:rsidR="009F18D5" w:rsidRPr="00973381" w:rsidRDefault="00973381" w:rsidP="00E6512A">
      <w:pPr>
        <w:spacing w:after="315" w:line="240" w:lineRule="auto"/>
        <w:ind w:right="-568"/>
        <w:jc w:val="both"/>
        <w:rPr>
          <w:rFonts w:ascii="Times New Roman" w:eastAsia="Times New Roman" w:hAnsi="Times New Roman" w:cs="Times New Roman"/>
          <w:color w:val="222222"/>
          <w:sz w:val="24"/>
          <w:szCs w:val="24"/>
          <w:lang w:eastAsia="pt-BR"/>
        </w:rPr>
      </w:pPr>
      <w:r w:rsidRPr="00973381">
        <w:rPr>
          <w:rFonts w:ascii="Times New Roman" w:eastAsia="Times New Roman" w:hAnsi="Times New Roman" w:cs="Times New Roman"/>
          <w:color w:val="222222"/>
          <w:sz w:val="24"/>
          <w:szCs w:val="24"/>
          <w:lang w:eastAsia="pt-BR"/>
        </w:rPr>
        <w:t>L</w:t>
      </w:r>
      <w:r>
        <w:rPr>
          <w:rFonts w:ascii="Times New Roman" w:eastAsia="Times New Roman" w:hAnsi="Times New Roman" w:cs="Times New Roman"/>
          <w:color w:val="222222"/>
          <w:sz w:val="24"/>
          <w:szCs w:val="24"/>
          <w:lang w:eastAsia="pt-BR"/>
        </w:rPr>
        <w:t>eal</w:t>
      </w:r>
      <w:r w:rsidRPr="00973381">
        <w:rPr>
          <w:rFonts w:ascii="Times New Roman" w:eastAsia="Times New Roman" w:hAnsi="Times New Roman" w:cs="Times New Roman"/>
          <w:color w:val="222222"/>
          <w:sz w:val="24"/>
          <w:szCs w:val="24"/>
          <w:lang w:eastAsia="pt-BR"/>
        </w:rPr>
        <w:t>, N</w:t>
      </w:r>
      <w:r>
        <w:rPr>
          <w:rFonts w:ascii="Times New Roman" w:eastAsia="Times New Roman" w:hAnsi="Times New Roman" w:cs="Times New Roman"/>
          <w:color w:val="222222"/>
          <w:sz w:val="24"/>
          <w:szCs w:val="24"/>
          <w:lang w:eastAsia="pt-BR"/>
        </w:rPr>
        <w:t>.</w:t>
      </w:r>
      <w:r w:rsidRPr="00973381">
        <w:rPr>
          <w:rFonts w:ascii="Times New Roman" w:eastAsia="Times New Roman" w:hAnsi="Times New Roman" w:cs="Times New Roman"/>
          <w:color w:val="222222"/>
          <w:sz w:val="24"/>
          <w:szCs w:val="24"/>
          <w:lang w:eastAsia="pt-BR"/>
        </w:rPr>
        <w:t xml:space="preserve"> S.</w:t>
      </w:r>
      <w:r>
        <w:rPr>
          <w:rFonts w:ascii="Times New Roman" w:eastAsia="Times New Roman" w:hAnsi="Times New Roman" w:cs="Times New Roman"/>
          <w:color w:val="222222"/>
          <w:sz w:val="24"/>
          <w:szCs w:val="24"/>
          <w:lang w:eastAsia="pt-BR"/>
        </w:rPr>
        <w:t xml:space="preserve"> (2011);</w:t>
      </w:r>
      <w:r w:rsidRPr="00973381">
        <w:rPr>
          <w:rFonts w:ascii="Times New Roman" w:eastAsia="Times New Roman" w:hAnsi="Times New Roman" w:cs="Times New Roman"/>
          <w:color w:val="222222"/>
          <w:sz w:val="24"/>
          <w:szCs w:val="24"/>
          <w:lang w:eastAsia="pt-BR"/>
        </w:rPr>
        <w:t xml:space="preserve"> Simmel e o Dinheiro: primeiros ensaios. </w:t>
      </w:r>
      <w:r w:rsidRPr="00973381">
        <w:rPr>
          <w:rFonts w:ascii="Times New Roman" w:eastAsia="Times New Roman" w:hAnsi="Times New Roman" w:cs="Times New Roman"/>
          <w:b/>
          <w:color w:val="222222"/>
          <w:sz w:val="24"/>
          <w:szCs w:val="24"/>
          <w:lang w:eastAsia="pt-BR"/>
        </w:rPr>
        <w:t>Revista Mediações</w:t>
      </w:r>
      <w:r w:rsidRPr="00973381">
        <w:rPr>
          <w:rFonts w:ascii="Times New Roman" w:eastAsia="Times New Roman" w:hAnsi="Times New Roman" w:cs="Times New Roman"/>
          <w:color w:val="222222"/>
          <w:sz w:val="24"/>
          <w:szCs w:val="24"/>
          <w:lang w:eastAsia="pt-BR"/>
        </w:rPr>
        <w:t>, Londrina, v. 16, n.1, p. 349-353, Jan./Jun.</w:t>
      </w:r>
    </w:p>
    <w:p w:rsidR="00973381" w:rsidRPr="007609DB" w:rsidRDefault="00973381" w:rsidP="00E6512A">
      <w:pPr>
        <w:spacing w:before="240" w:after="240" w:line="240" w:lineRule="auto"/>
        <w:ind w:right="-568"/>
        <w:jc w:val="both"/>
        <w:rPr>
          <w:rFonts w:ascii="Times New Roman" w:hAnsi="Times New Roman" w:cs="Times New Roman"/>
          <w:sz w:val="24"/>
          <w:szCs w:val="24"/>
        </w:rPr>
      </w:pPr>
      <w:r w:rsidRPr="004326CD">
        <w:rPr>
          <w:rFonts w:ascii="Times New Roman" w:hAnsi="Times New Roman" w:cs="Times New Roman"/>
          <w:sz w:val="24"/>
          <w:szCs w:val="24"/>
          <w:lang w:val="en-US"/>
        </w:rPr>
        <w:t>L</w:t>
      </w:r>
      <w:r>
        <w:rPr>
          <w:rFonts w:ascii="Times New Roman" w:hAnsi="Times New Roman" w:cs="Times New Roman"/>
          <w:sz w:val="24"/>
          <w:szCs w:val="24"/>
          <w:lang w:val="en-US"/>
        </w:rPr>
        <w:t xml:space="preserve">indgren, </w:t>
      </w:r>
      <w:r w:rsidRPr="004326CD">
        <w:rPr>
          <w:rFonts w:ascii="Times New Roman" w:hAnsi="Times New Roman" w:cs="Times New Roman"/>
          <w:sz w:val="24"/>
          <w:szCs w:val="24"/>
          <w:lang w:val="en-US"/>
        </w:rPr>
        <w:t xml:space="preserve">H. </w:t>
      </w:r>
      <w:r>
        <w:rPr>
          <w:rFonts w:ascii="Times New Roman" w:hAnsi="Times New Roman" w:cs="Times New Roman"/>
          <w:sz w:val="24"/>
          <w:szCs w:val="24"/>
          <w:lang w:val="en-US"/>
        </w:rPr>
        <w:t xml:space="preserve">(1991). </w:t>
      </w:r>
      <w:r w:rsidRPr="004326CD">
        <w:rPr>
          <w:rFonts w:ascii="Times New Roman" w:hAnsi="Times New Roman" w:cs="Times New Roman"/>
          <w:b/>
          <w:sz w:val="24"/>
          <w:szCs w:val="24"/>
          <w:lang w:val="en-US"/>
        </w:rPr>
        <w:t>The psychology of money.</w:t>
      </w:r>
      <w:r w:rsidRPr="004326CD">
        <w:rPr>
          <w:rFonts w:ascii="Times New Roman" w:hAnsi="Times New Roman" w:cs="Times New Roman"/>
          <w:sz w:val="24"/>
          <w:szCs w:val="24"/>
          <w:lang w:val="en-US"/>
        </w:rPr>
        <w:t xml:space="preserve"> </w:t>
      </w:r>
      <w:r w:rsidRPr="007609DB">
        <w:rPr>
          <w:rFonts w:ascii="Times New Roman" w:hAnsi="Times New Roman" w:cs="Times New Roman"/>
          <w:sz w:val="24"/>
          <w:szCs w:val="24"/>
        </w:rPr>
        <w:t>Odessa, FL: Krieger</w:t>
      </w:r>
      <w:r>
        <w:rPr>
          <w:rFonts w:ascii="Times New Roman" w:hAnsi="Times New Roman" w:cs="Times New Roman"/>
          <w:sz w:val="24"/>
          <w:szCs w:val="24"/>
        </w:rPr>
        <w:t>.</w:t>
      </w:r>
    </w:p>
    <w:p w:rsidR="00973381" w:rsidRDefault="00973381" w:rsidP="00E6512A">
      <w:pPr>
        <w:spacing w:before="240" w:after="240" w:line="240" w:lineRule="auto"/>
        <w:ind w:right="-568"/>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addala, </w:t>
      </w:r>
      <w:r>
        <w:rPr>
          <w:rFonts w:ascii="Times New Roman" w:hAnsi="Times New Roman" w:cs="Times New Roman"/>
          <w:sz w:val="24"/>
          <w:szCs w:val="24"/>
        </w:rPr>
        <w:t xml:space="preserve">G., S. </w:t>
      </w:r>
      <w:r>
        <w:rPr>
          <w:rFonts w:ascii="Times New Roman" w:hAnsi="Times New Roman" w:cs="Times New Roman"/>
          <w:sz w:val="24"/>
          <w:szCs w:val="24"/>
        </w:rPr>
        <w:t xml:space="preserve">(2003). </w:t>
      </w:r>
      <w:r w:rsidRPr="003263F9">
        <w:rPr>
          <w:rFonts w:ascii="Times New Roman" w:hAnsi="Times New Roman" w:cs="Times New Roman"/>
          <w:b/>
          <w:sz w:val="24"/>
          <w:szCs w:val="24"/>
        </w:rPr>
        <w:t>Introdução à Econometria.</w:t>
      </w:r>
      <w:r>
        <w:rPr>
          <w:rFonts w:ascii="Times New Roman" w:hAnsi="Times New Roman" w:cs="Times New Roman"/>
          <w:sz w:val="24"/>
          <w:szCs w:val="24"/>
        </w:rPr>
        <w:t xml:space="preserve"> Rio de Janeiro, LTC</w:t>
      </w:r>
      <w:r>
        <w:rPr>
          <w:rFonts w:ascii="Times New Roman" w:hAnsi="Times New Roman" w:cs="Times New Roman"/>
          <w:sz w:val="24"/>
          <w:szCs w:val="24"/>
        </w:rPr>
        <w:t>.</w:t>
      </w:r>
    </w:p>
    <w:p w:rsidR="009F18D5" w:rsidRPr="00B30788"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t xml:space="preserve">Meirelles, V. M. </w:t>
      </w:r>
      <w:r w:rsidR="00E6512A">
        <w:rPr>
          <w:rFonts w:ascii="Times New Roman" w:hAnsi="Times New Roman" w:cs="Times New Roman"/>
          <w:sz w:val="24"/>
          <w:szCs w:val="24"/>
        </w:rPr>
        <w:t xml:space="preserve">(2012). </w:t>
      </w:r>
      <w:r w:rsidRPr="00B30788">
        <w:rPr>
          <w:rFonts w:ascii="Times New Roman" w:hAnsi="Times New Roman" w:cs="Times New Roman"/>
          <w:b/>
          <w:sz w:val="24"/>
          <w:szCs w:val="24"/>
        </w:rPr>
        <w:t>Atitude, crenças e comportamentos de homens e mulheres em relação ao dinheiro na vida adulta</w:t>
      </w:r>
      <w:r w:rsidRPr="00B30788">
        <w:rPr>
          <w:rFonts w:ascii="Times New Roman" w:hAnsi="Times New Roman" w:cs="Times New Roman"/>
          <w:sz w:val="24"/>
          <w:szCs w:val="24"/>
        </w:rPr>
        <w:t xml:space="preserve">. Tese </w:t>
      </w:r>
      <w:r w:rsidR="00E6512A">
        <w:rPr>
          <w:rFonts w:ascii="Times New Roman" w:hAnsi="Times New Roman" w:cs="Times New Roman"/>
          <w:sz w:val="24"/>
          <w:szCs w:val="24"/>
        </w:rPr>
        <w:t xml:space="preserve">de </w:t>
      </w:r>
      <w:r w:rsidRPr="00B30788">
        <w:rPr>
          <w:rFonts w:ascii="Times New Roman" w:hAnsi="Times New Roman" w:cs="Times New Roman"/>
          <w:sz w:val="24"/>
          <w:szCs w:val="24"/>
        </w:rPr>
        <w:t>Doutorado</w:t>
      </w:r>
      <w:r w:rsidR="00E6512A">
        <w:rPr>
          <w:rFonts w:ascii="Times New Roman" w:hAnsi="Times New Roman" w:cs="Times New Roman"/>
          <w:sz w:val="24"/>
          <w:szCs w:val="24"/>
        </w:rPr>
        <w:t>,</w:t>
      </w:r>
      <w:r w:rsidRPr="00B30788">
        <w:rPr>
          <w:rFonts w:ascii="Times New Roman" w:hAnsi="Times New Roman" w:cs="Times New Roman"/>
          <w:sz w:val="24"/>
          <w:szCs w:val="24"/>
        </w:rPr>
        <w:t xml:space="preserve"> Pontifícia Universidade Católica de São Paulo, São Paulo.</w:t>
      </w:r>
    </w:p>
    <w:p w:rsidR="009F18D5" w:rsidRPr="00B30788"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t xml:space="preserve">Moreira, A. S. (2002). Dinheiro no Brasil: um estudo comparativo do significado do dinheiro entre as regiões geográficas brasileiras. </w:t>
      </w:r>
      <w:r w:rsidRPr="00B30788">
        <w:rPr>
          <w:rFonts w:ascii="Times New Roman" w:hAnsi="Times New Roman" w:cs="Times New Roman"/>
          <w:b/>
          <w:sz w:val="24"/>
          <w:szCs w:val="24"/>
        </w:rPr>
        <w:t>Estudos de Psicologia</w:t>
      </w:r>
      <w:r w:rsidRPr="00B30788">
        <w:rPr>
          <w:rFonts w:ascii="Times New Roman" w:hAnsi="Times New Roman" w:cs="Times New Roman"/>
          <w:sz w:val="24"/>
          <w:szCs w:val="24"/>
        </w:rPr>
        <w:t>, 7(2), 379-387.</w:t>
      </w:r>
    </w:p>
    <w:p w:rsidR="009F18D5" w:rsidRPr="00B30788"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t xml:space="preserve">Moreira, A. S. (2000). </w:t>
      </w:r>
      <w:r w:rsidRPr="00B30788">
        <w:rPr>
          <w:rFonts w:ascii="Times New Roman" w:hAnsi="Times New Roman" w:cs="Times New Roman"/>
          <w:b/>
          <w:sz w:val="24"/>
          <w:szCs w:val="24"/>
        </w:rPr>
        <w:t>Valores e dinheiros: Um estudo transcultural da relação entre prioridades de valores e significado do dinheiro para indivíduos.</w:t>
      </w:r>
      <w:r w:rsidRPr="00B30788">
        <w:rPr>
          <w:rFonts w:ascii="Times New Roman" w:hAnsi="Times New Roman" w:cs="Times New Roman"/>
          <w:sz w:val="24"/>
          <w:szCs w:val="24"/>
        </w:rPr>
        <w:t xml:space="preserve"> Tese de doutorado não-publicada, Universidade de Brasília, Brasília.</w:t>
      </w:r>
    </w:p>
    <w:p w:rsidR="009F18D5" w:rsidRPr="00B30788"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rPr>
        <w:t xml:space="preserve">Moreira, A., &amp; Tamayo, Á. (1999). Escala de significado do dinheiro: desenvolvimento e validação. </w:t>
      </w:r>
      <w:r w:rsidRPr="00B30788">
        <w:rPr>
          <w:rFonts w:ascii="Times New Roman" w:hAnsi="Times New Roman" w:cs="Times New Roman"/>
          <w:b/>
          <w:sz w:val="24"/>
          <w:szCs w:val="24"/>
          <w:lang w:val="en-US"/>
        </w:rPr>
        <w:t>Psic.: Teor. e Pesq.,</w:t>
      </w:r>
      <w:r w:rsidRPr="00B30788">
        <w:rPr>
          <w:rFonts w:ascii="Times New Roman" w:hAnsi="Times New Roman" w:cs="Times New Roman"/>
          <w:sz w:val="24"/>
          <w:szCs w:val="24"/>
          <w:lang w:val="en-US"/>
        </w:rPr>
        <w:t xml:space="preserve"> Brasília,  v. 15, n. 2, p. 93-105,  Aug.</w:t>
      </w:r>
    </w:p>
    <w:p w:rsidR="009F18D5" w:rsidRPr="00B30788"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t xml:space="preserve">Oliveira, J. C. D. V. </w:t>
      </w:r>
      <w:r w:rsidRPr="00B30788">
        <w:rPr>
          <w:rFonts w:ascii="Times New Roman" w:hAnsi="Times New Roman" w:cs="Times New Roman"/>
          <w:b/>
          <w:sz w:val="24"/>
          <w:szCs w:val="24"/>
        </w:rPr>
        <w:t xml:space="preserve">Valores do dinheiro: uma análise da influência da percepção do dinheiro na escolha da profissão. </w:t>
      </w:r>
      <w:r w:rsidRPr="00B30788">
        <w:rPr>
          <w:rFonts w:ascii="Times New Roman" w:hAnsi="Times New Roman" w:cs="Times New Roman"/>
          <w:sz w:val="24"/>
          <w:szCs w:val="24"/>
        </w:rPr>
        <w:t xml:space="preserve">2010. Dissertação (Mestrado em Administração). Universidade Federal de Santa Maria (UFSM), Santa Maria. </w:t>
      </w:r>
    </w:p>
    <w:p w:rsidR="006C481B" w:rsidRDefault="006C481B" w:rsidP="00E6512A">
      <w:pPr>
        <w:spacing w:before="240" w:after="240" w:line="240" w:lineRule="auto"/>
        <w:ind w:right="-568"/>
        <w:jc w:val="both"/>
        <w:rPr>
          <w:rFonts w:ascii="Times New Roman" w:hAnsi="Times New Roman" w:cs="Times New Roman"/>
          <w:sz w:val="24"/>
          <w:szCs w:val="24"/>
        </w:rPr>
      </w:pPr>
      <w:r>
        <w:rPr>
          <w:rFonts w:ascii="Times New Roman" w:hAnsi="Times New Roman" w:cs="Times New Roman"/>
          <w:sz w:val="24"/>
          <w:szCs w:val="24"/>
        </w:rPr>
        <w:t xml:space="preserve">Pereira, G. M. G. (2003). </w:t>
      </w:r>
      <w:r w:rsidRPr="00D2127A">
        <w:rPr>
          <w:rFonts w:ascii="Times New Roman" w:hAnsi="Times New Roman" w:cs="Times New Roman"/>
          <w:b/>
          <w:sz w:val="24"/>
          <w:szCs w:val="24"/>
        </w:rPr>
        <w:t xml:space="preserve">A energia do dinheiro: Como fazer dinheiro e desfrutar dele. </w:t>
      </w:r>
      <w:r>
        <w:rPr>
          <w:rFonts w:ascii="Times New Roman" w:hAnsi="Times New Roman" w:cs="Times New Roman"/>
          <w:sz w:val="24"/>
          <w:szCs w:val="24"/>
        </w:rPr>
        <w:t xml:space="preserve">Rio de Janeiro, Elsevier. </w:t>
      </w:r>
    </w:p>
    <w:p w:rsidR="009F18D5" w:rsidRDefault="009F18D5" w:rsidP="00E6512A">
      <w:pPr>
        <w:spacing w:before="240" w:after="240" w:line="240" w:lineRule="auto"/>
        <w:ind w:right="-568"/>
        <w:jc w:val="both"/>
        <w:rPr>
          <w:rFonts w:ascii="Times New Roman" w:hAnsi="Times New Roman" w:cs="Times New Roman"/>
          <w:sz w:val="24"/>
          <w:szCs w:val="24"/>
        </w:rPr>
      </w:pPr>
      <w:r w:rsidRPr="00B30788">
        <w:rPr>
          <w:rFonts w:ascii="Times New Roman" w:hAnsi="Times New Roman" w:cs="Times New Roman"/>
          <w:sz w:val="24"/>
          <w:szCs w:val="24"/>
        </w:rPr>
        <w:lastRenderedPageBreak/>
        <w:t xml:space="preserve">Pimentel, C., Milfont, T., Gouveia, V., Mendes, L., Mendes, C., &amp; Vione, K. (2012). Escala de atitudes frente ao dinheiro (MAS): Teste de modelos e poder preditivo. </w:t>
      </w:r>
      <w:r w:rsidRPr="00B30788">
        <w:rPr>
          <w:rFonts w:ascii="Times New Roman" w:hAnsi="Times New Roman" w:cs="Times New Roman"/>
          <w:b/>
          <w:sz w:val="24"/>
          <w:szCs w:val="24"/>
        </w:rPr>
        <w:t>Revista Interamericana de psicologia/Interamerican Journal of Psychology.</w:t>
      </w:r>
      <w:r w:rsidRPr="00B30788">
        <w:rPr>
          <w:rFonts w:ascii="Times New Roman" w:hAnsi="Times New Roman" w:cs="Times New Roman"/>
          <w:sz w:val="24"/>
          <w:szCs w:val="24"/>
        </w:rPr>
        <w:t xml:space="preserve"> 46. 209-218. </w:t>
      </w:r>
    </w:p>
    <w:p w:rsidR="0046322C" w:rsidRPr="007609DB" w:rsidRDefault="0046322C" w:rsidP="00E6512A">
      <w:pPr>
        <w:spacing w:before="240" w:after="240" w:line="240" w:lineRule="auto"/>
        <w:ind w:right="-568"/>
        <w:jc w:val="both"/>
        <w:rPr>
          <w:rFonts w:ascii="Times New Roman" w:hAnsi="Times New Roman" w:cs="Times New Roman"/>
          <w:sz w:val="24"/>
          <w:szCs w:val="24"/>
          <w:lang w:val="en-US"/>
        </w:rPr>
      </w:pPr>
      <w:r w:rsidRPr="007609DB">
        <w:rPr>
          <w:rFonts w:ascii="Times New Roman" w:hAnsi="Times New Roman" w:cs="Times New Roman"/>
          <w:sz w:val="24"/>
          <w:szCs w:val="24"/>
          <w:lang w:val="en-US"/>
        </w:rPr>
        <w:t>P</w:t>
      </w:r>
      <w:r>
        <w:rPr>
          <w:rFonts w:ascii="Times New Roman" w:hAnsi="Times New Roman" w:cs="Times New Roman"/>
          <w:sz w:val="24"/>
          <w:szCs w:val="24"/>
          <w:lang w:val="en-US"/>
        </w:rPr>
        <w:t>rince</w:t>
      </w:r>
      <w:r w:rsidRPr="007609DB">
        <w:rPr>
          <w:rFonts w:ascii="Times New Roman" w:hAnsi="Times New Roman" w:cs="Times New Roman"/>
          <w:sz w:val="24"/>
          <w:szCs w:val="24"/>
          <w:lang w:val="en-US"/>
        </w:rPr>
        <w:t xml:space="preserve">, M. </w:t>
      </w:r>
      <w:r>
        <w:rPr>
          <w:rFonts w:ascii="Times New Roman" w:hAnsi="Times New Roman" w:cs="Times New Roman"/>
          <w:sz w:val="24"/>
          <w:szCs w:val="24"/>
          <w:lang w:val="en-US"/>
        </w:rPr>
        <w:t xml:space="preserve">(1993). </w:t>
      </w:r>
      <w:r w:rsidRPr="007609DB">
        <w:rPr>
          <w:rFonts w:ascii="Times New Roman" w:hAnsi="Times New Roman" w:cs="Times New Roman"/>
          <w:sz w:val="24"/>
          <w:szCs w:val="24"/>
          <w:lang w:val="en-US"/>
        </w:rPr>
        <w:t>Women, men, and money styles</w:t>
      </w:r>
      <w:r w:rsidRPr="007609DB">
        <w:rPr>
          <w:rFonts w:ascii="Times New Roman" w:hAnsi="Times New Roman" w:cs="Times New Roman"/>
          <w:b/>
          <w:sz w:val="24"/>
          <w:szCs w:val="24"/>
          <w:lang w:val="en-US"/>
        </w:rPr>
        <w:t>. Journal of Economic Psychology</w:t>
      </w:r>
      <w:r w:rsidRPr="007609DB">
        <w:rPr>
          <w:rFonts w:ascii="Times New Roman" w:hAnsi="Times New Roman" w:cs="Times New Roman"/>
          <w:sz w:val="24"/>
          <w:szCs w:val="24"/>
          <w:lang w:val="en-US"/>
        </w:rPr>
        <w:t xml:space="preserve"> . vol. 14, p. 175-182</w:t>
      </w:r>
      <w:r>
        <w:rPr>
          <w:rFonts w:ascii="Times New Roman" w:hAnsi="Times New Roman" w:cs="Times New Roman"/>
          <w:sz w:val="24"/>
          <w:szCs w:val="24"/>
          <w:lang w:val="en-US"/>
        </w:rPr>
        <w:t>.</w:t>
      </w:r>
    </w:p>
    <w:p w:rsidR="0046322C" w:rsidRPr="00B30788" w:rsidRDefault="0046322C" w:rsidP="00E6512A">
      <w:pPr>
        <w:spacing w:before="240" w:after="240" w:line="240" w:lineRule="auto"/>
        <w:ind w:right="-568"/>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odrigues</w:t>
      </w:r>
      <w:r>
        <w:rPr>
          <w:rFonts w:ascii="Times New Roman" w:hAnsi="Times New Roman" w:cs="Times New Roman"/>
          <w:sz w:val="24"/>
          <w:szCs w:val="24"/>
        </w:rPr>
        <w:t xml:space="preserve">, C. M. D. </w:t>
      </w:r>
      <w:r>
        <w:rPr>
          <w:rFonts w:ascii="Times New Roman" w:hAnsi="Times New Roman" w:cs="Times New Roman"/>
          <w:sz w:val="24"/>
          <w:szCs w:val="24"/>
        </w:rPr>
        <w:t xml:space="preserve">(2019). </w:t>
      </w:r>
      <w:r w:rsidRPr="00A34BC1">
        <w:rPr>
          <w:rFonts w:ascii="Times New Roman" w:hAnsi="Times New Roman" w:cs="Times New Roman"/>
          <w:b/>
          <w:sz w:val="24"/>
          <w:szCs w:val="24"/>
        </w:rPr>
        <w:t>Heranças intergeracionais e o significado e o uso do dinheiro.</w:t>
      </w:r>
      <w:r>
        <w:rPr>
          <w:rFonts w:ascii="Times New Roman" w:hAnsi="Times New Roman" w:cs="Times New Roman"/>
          <w:sz w:val="24"/>
          <w:szCs w:val="24"/>
        </w:rPr>
        <w:t xml:space="preserve"> </w:t>
      </w:r>
      <w:r w:rsidRPr="00535F24">
        <w:rPr>
          <w:rFonts w:ascii="Times New Roman" w:hAnsi="Times New Roman" w:cs="Times New Roman"/>
          <w:sz w:val="24"/>
          <w:szCs w:val="24"/>
        </w:rPr>
        <w:t>Monografia (Especialização) – Universidade de Taubaté, Departamento de Pesquisa e Pós-Graduação</w:t>
      </w:r>
      <w:r>
        <w:rPr>
          <w:rFonts w:ascii="Times New Roman" w:hAnsi="Times New Roman" w:cs="Times New Roman"/>
          <w:sz w:val="24"/>
          <w:szCs w:val="24"/>
        </w:rPr>
        <w:t>.</w:t>
      </w:r>
    </w:p>
    <w:p w:rsidR="009F18D5"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Rogers, P., Rogers, D., &amp; Securato, J. R. (2015). </w:t>
      </w:r>
    </w:p>
    <w:p w:rsidR="0046322C" w:rsidRPr="00B30788" w:rsidRDefault="0046322C" w:rsidP="00E6512A">
      <w:pPr>
        <w:spacing w:before="240" w:after="240" w:line="240" w:lineRule="auto"/>
        <w:ind w:right="-568"/>
        <w:jc w:val="both"/>
        <w:rPr>
          <w:rFonts w:ascii="Times New Roman" w:hAnsi="Times New Roman" w:cs="Times New Roman"/>
          <w:sz w:val="24"/>
          <w:szCs w:val="24"/>
        </w:rPr>
      </w:pPr>
      <w:r>
        <w:rPr>
          <w:rFonts w:ascii="Times New Roman" w:hAnsi="Times New Roman" w:cs="Times New Roman"/>
          <w:sz w:val="24"/>
          <w:szCs w:val="24"/>
        </w:rPr>
        <w:t>Rosa</w:t>
      </w:r>
      <w:r w:rsidRPr="004326CD">
        <w:rPr>
          <w:rFonts w:ascii="Times New Roman" w:hAnsi="Times New Roman" w:cs="Times New Roman"/>
          <w:sz w:val="24"/>
          <w:szCs w:val="24"/>
        </w:rPr>
        <w:t>, I. R.</w:t>
      </w:r>
      <w:r>
        <w:rPr>
          <w:rFonts w:ascii="Times New Roman" w:hAnsi="Times New Roman" w:cs="Times New Roman"/>
          <w:sz w:val="24"/>
          <w:szCs w:val="24"/>
        </w:rPr>
        <w:t>, &amp; Milani</w:t>
      </w:r>
      <w:r w:rsidRPr="004326CD">
        <w:rPr>
          <w:rFonts w:ascii="Times New Roman" w:hAnsi="Times New Roman" w:cs="Times New Roman"/>
          <w:sz w:val="24"/>
          <w:szCs w:val="24"/>
        </w:rPr>
        <w:t>, B.</w:t>
      </w:r>
      <w:r>
        <w:rPr>
          <w:rFonts w:ascii="Times New Roman" w:hAnsi="Times New Roman" w:cs="Times New Roman"/>
          <w:sz w:val="24"/>
          <w:szCs w:val="24"/>
        </w:rPr>
        <w:t xml:space="preserve"> (2015).</w:t>
      </w:r>
      <w:r w:rsidRPr="004326CD">
        <w:rPr>
          <w:rFonts w:ascii="Times New Roman" w:hAnsi="Times New Roman" w:cs="Times New Roman"/>
          <w:sz w:val="24"/>
          <w:szCs w:val="24"/>
        </w:rPr>
        <w:t xml:space="preserve"> Significado do dinheiro: um estudo sobre o comportamento de estudantes de nível superior. </w:t>
      </w:r>
      <w:r w:rsidRPr="004326CD">
        <w:rPr>
          <w:rFonts w:ascii="Times New Roman" w:hAnsi="Times New Roman" w:cs="Times New Roman"/>
          <w:b/>
          <w:sz w:val="24"/>
          <w:szCs w:val="24"/>
        </w:rPr>
        <w:t>Revista de Administração IMED</w:t>
      </w:r>
      <w:r w:rsidRPr="004326CD">
        <w:rPr>
          <w:rFonts w:ascii="Times New Roman" w:hAnsi="Times New Roman" w:cs="Times New Roman"/>
          <w:sz w:val="24"/>
          <w:szCs w:val="24"/>
        </w:rPr>
        <w:t>, Passo Fundo, v. 4, n. 3, p. 369-380, fev</w:t>
      </w:r>
      <w:r>
        <w:rPr>
          <w:rFonts w:ascii="Times New Roman" w:hAnsi="Times New Roman" w:cs="Times New Roman"/>
          <w:sz w:val="24"/>
          <w:szCs w:val="24"/>
        </w:rPr>
        <w:t>.</w:t>
      </w:r>
    </w:p>
    <w:p w:rsidR="001F376B" w:rsidRDefault="001F376B" w:rsidP="00E6512A">
      <w:pPr>
        <w:spacing w:before="240" w:after="240" w:line="240" w:lineRule="auto"/>
        <w:ind w:right="-568"/>
        <w:jc w:val="both"/>
        <w:rPr>
          <w:rFonts w:ascii="Times New Roman" w:hAnsi="Times New Roman" w:cs="Times New Roman"/>
          <w:sz w:val="24"/>
          <w:szCs w:val="24"/>
          <w:lang w:val="en-US"/>
        </w:rPr>
      </w:pPr>
      <w:r w:rsidRPr="001F376B">
        <w:rPr>
          <w:rFonts w:ascii="Times New Roman" w:hAnsi="Times New Roman" w:cs="Times New Roman"/>
          <w:sz w:val="24"/>
          <w:szCs w:val="24"/>
          <w:lang w:val="en-US"/>
        </w:rPr>
        <w:t>S</w:t>
      </w:r>
      <w:r>
        <w:rPr>
          <w:rFonts w:ascii="Times New Roman" w:hAnsi="Times New Roman" w:cs="Times New Roman"/>
          <w:sz w:val="24"/>
          <w:szCs w:val="24"/>
          <w:lang w:val="en-US"/>
        </w:rPr>
        <w:t>antos</w:t>
      </w:r>
      <w:r w:rsidRPr="001F376B">
        <w:rPr>
          <w:rFonts w:ascii="Times New Roman" w:hAnsi="Times New Roman" w:cs="Times New Roman"/>
          <w:sz w:val="24"/>
          <w:szCs w:val="24"/>
          <w:lang w:val="en-US"/>
        </w:rPr>
        <w:t>, C. A.</w:t>
      </w:r>
      <w:r>
        <w:rPr>
          <w:rFonts w:ascii="Times New Roman" w:hAnsi="Times New Roman" w:cs="Times New Roman"/>
          <w:sz w:val="24"/>
          <w:szCs w:val="24"/>
          <w:lang w:val="en-US"/>
        </w:rPr>
        <w:t xml:space="preserve"> (2020).</w:t>
      </w:r>
      <w:r w:rsidRPr="001F376B">
        <w:rPr>
          <w:rFonts w:ascii="Times New Roman" w:hAnsi="Times New Roman" w:cs="Times New Roman"/>
          <w:sz w:val="24"/>
          <w:szCs w:val="24"/>
          <w:lang w:val="en-US"/>
        </w:rPr>
        <w:t xml:space="preserve"> </w:t>
      </w:r>
      <w:r w:rsidRPr="001F376B">
        <w:rPr>
          <w:rFonts w:ascii="Times New Roman" w:hAnsi="Times New Roman" w:cs="Times New Roman"/>
          <w:b/>
          <w:sz w:val="24"/>
          <w:szCs w:val="24"/>
          <w:lang w:val="en-US"/>
        </w:rPr>
        <w:t>O Significado do dinheiro: Validação de escala e relacionamento com dados sociodemográficos em uma amostra de Uberlândia – MG</w:t>
      </w:r>
      <w:r w:rsidRPr="001F376B">
        <w:rPr>
          <w:rFonts w:ascii="Times New Roman" w:hAnsi="Times New Roman" w:cs="Times New Roman"/>
          <w:sz w:val="24"/>
          <w:szCs w:val="24"/>
          <w:lang w:val="en-US"/>
        </w:rPr>
        <w:t>. Dissertação</w:t>
      </w:r>
      <w:r>
        <w:rPr>
          <w:rFonts w:ascii="Times New Roman" w:hAnsi="Times New Roman" w:cs="Times New Roman"/>
          <w:sz w:val="24"/>
          <w:szCs w:val="24"/>
          <w:lang w:val="en-US"/>
        </w:rPr>
        <w:t xml:space="preserve"> de </w:t>
      </w:r>
      <w:r w:rsidRPr="001F376B">
        <w:rPr>
          <w:rFonts w:ascii="Times New Roman" w:hAnsi="Times New Roman" w:cs="Times New Roman"/>
          <w:sz w:val="24"/>
          <w:szCs w:val="24"/>
          <w:lang w:val="en-US"/>
        </w:rPr>
        <w:t>Mestrado</w:t>
      </w:r>
      <w:r>
        <w:rPr>
          <w:rFonts w:ascii="Times New Roman" w:hAnsi="Times New Roman" w:cs="Times New Roman"/>
          <w:sz w:val="24"/>
          <w:szCs w:val="24"/>
          <w:lang w:val="en-US"/>
        </w:rPr>
        <w:t xml:space="preserve">, </w:t>
      </w:r>
      <w:r w:rsidRPr="001F376B">
        <w:rPr>
          <w:rFonts w:ascii="Times New Roman" w:hAnsi="Times New Roman" w:cs="Times New Roman"/>
          <w:sz w:val="24"/>
          <w:szCs w:val="24"/>
          <w:lang w:val="en-US"/>
        </w:rPr>
        <w:t>Universidade Federal de Uberlândia</w:t>
      </w:r>
      <w:r>
        <w:rPr>
          <w:rFonts w:ascii="Times New Roman" w:hAnsi="Times New Roman" w:cs="Times New Roman"/>
          <w:sz w:val="24"/>
          <w:szCs w:val="24"/>
          <w:lang w:val="en-US"/>
        </w:rPr>
        <w:t xml:space="preserve">, </w:t>
      </w:r>
      <w:r w:rsidRPr="001F376B">
        <w:rPr>
          <w:rFonts w:ascii="Times New Roman" w:hAnsi="Times New Roman" w:cs="Times New Roman"/>
          <w:sz w:val="24"/>
          <w:szCs w:val="24"/>
          <w:lang w:val="en-US"/>
        </w:rPr>
        <w:t>Uberlândia</w:t>
      </w:r>
      <w:r>
        <w:rPr>
          <w:rFonts w:ascii="Times New Roman" w:hAnsi="Times New Roman" w:cs="Times New Roman"/>
          <w:sz w:val="24"/>
          <w:szCs w:val="24"/>
          <w:lang w:val="en-US"/>
        </w:rPr>
        <w:t xml:space="preserve">, MG, Brasil. </w:t>
      </w:r>
    </w:p>
    <w:p w:rsidR="009F18D5"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Tang, T. L. (1992). The meaning of money revisited. </w:t>
      </w:r>
      <w:r w:rsidRPr="00B30788">
        <w:rPr>
          <w:rFonts w:ascii="Times New Roman" w:hAnsi="Times New Roman" w:cs="Times New Roman"/>
          <w:b/>
          <w:sz w:val="24"/>
          <w:szCs w:val="24"/>
          <w:lang w:val="en-US"/>
        </w:rPr>
        <w:t>Journal of Organizational Behavior,</w:t>
      </w:r>
      <w:r w:rsidRPr="00B30788">
        <w:rPr>
          <w:rFonts w:ascii="Times New Roman" w:hAnsi="Times New Roman" w:cs="Times New Roman"/>
          <w:sz w:val="24"/>
          <w:szCs w:val="24"/>
          <w:lang w:val="en-US"/>
        </w:rPr>
        <w:t xml:space="preserve"> 13(2), 197–202.</w:t>
      </w:r>
    </w:p>
    <w:p w:rsidR="000A3F10" w:rsidRDefault="000A3F10" w:rsidP="00E6512A">
      <w:pPr>
        <w:spacing w:before="240" w:after="240" w:line="240" w:lineRule="auto"/>
        <w:ind w:right="-568"/>
        <w:jc w:val="both"/>
        <w:rPr>
          <w:rFonts w:ascii="Times New Roman" w:hAnsi="Times New Roman" w:cs="Times New Roman"/>
          <w:sz w:val="24"/>
          <w:szCs w:val="24"/>
          <w:lang w:val="en-US"/>
        </w:rPr>
      </w:pPr>
      <w:r w:rsidRPr="002321C5">
        <w:rPr>
          <w:rFonts w:ascii="Times New Roman" w:hAnsi="Times New Roman" w:cs="Times New Roman"/>
          <w:sz w:val="24"/>
          <w:szCs w:val="24"/>
          <w:lang w:val="en-US"/>
        </w:rPr>
        <w:t>T</w:t>
      </w:r>
      <w:r>
        <w:rPr>
          <w:rFonts w:ascii="Times New Roman" w:hAnsi="Times New Roman" w:cs="Times New Roman"/>
          <w:sz w:val="24"/>
          <w:szCs w:val="24"/>
          <w:lang w:val="en-US"/>
        </w:rPr>
        <w:t>in</w:t>
      </w:r>
      <w:r w:rsidRPr="002321C5">
        <w:rPr>
          <w:rFonts w:ascii="Times New Roman" w:hAnsi="Times New Roman" w:cs="Times New Roman"/>
          <w:sz w:val="24"/>
          <w:szCs w:val="24"/>
          <w:lang w:val="en-US"/>
        </w:rPr>
        <w:t>, J.</w:t>
      </w:r>
      <w:r>
        <w:rPr>
          <w:rFonts w:ascii="Times New Roman" w:hAnsi="Times New Roman" w:cs="Times New Roman"/>
          <w:sz w:val="24"/>
          <w:szCs w:val="24"/>
          <w:lang w:val="en-US"/>
        </w:rPr>
        <w:t xml:space="preserve"> (2008). </w:t>
      </w:r>
      <w:r w:rsidRPr="002321C5">
        <w:rPr>
          <w:rFonts w:ascii="Times New Roman" w:hAnsi="Times New Roman" w:cs="Times New Roman"/>
          <w:sz w:val="24"/>
          <w:szCs w:val="24"/>
          <w:lang w:val="en-US"/>
        </w:rPr>
        <w:t xml:space="preserve"> The Life-Cycle Motive and Money Demand: Further Evidence. </w:t>
      </w:r>
      <w:r w:rsidRPr="00002F34">
        <w:rPr>
          <w:rFonts w:ascii="Times New Roman" w:hAnsi="Times New Roman" w:cs="Times New Roman"/>
          <w:b/>
          <w:sz w:val="24"/>
          <w:szCs w:val="24"/>
          <w:lang w:val="en-US"/>
        </w:rPr>
        <w:t>Economics Bulletin</w:t>
      </w:r>
      <w:r w:rsidRPr="00002F34">
        <w:rPr>
          <w:rFonts w:ascii="Times New Roman" w:hAnsi="Times New Roman" w:cs="Times New Roman"/>
          <w:sz w:val="24"/>
          <w:szCs w:val="24"/>
          <w:lang w:val="en-US"/>
        </w:rPr>
        <w:t>. 5. 1-12</w:t>
      </w:r>
      <w:r>
        <w:rPr>
          <w:rFonts w:ascii="Times New Roman" w:hAnsi="Times New Roman" w:cs="Times New Roman"/>
          <w:sz w:val="24"/>
          <w:szCs w:val="24"/>
          <w:lang w:val="en-US"/>
        </w:rPr>
        <w:t>.</w:t>
      </w:r>
    </w:p>
    <w:p w:rsidR="007D5523" w:rsidRPr="00B30788" w:rsidRDefault="007D5523" w:rsidP="00E6512A">
      <w:pPr>
        <w:spacing w:before="240" w:after="240" w:line="240" w:lineRule="auto"/>
        <w:ind w:right="-568"/>
        <w:jc w:val="both"/>
        <w:rPr>
          <w:rFonts w:ascii="Times New Roman" w:hAnsi="Times New Roman" w:cs="Times New Roman"/>
          <w:sz w:val="24"/>
          <w:szCs w:val="24"/>
          <w:lang w:val="en-US"/>
        </w:rPr>
      </w:pPr>
      <w:r w:rsidRPr="007D5523">
        <w:rPr>
          <w:rFonts w:ascii="Times New Roman" w:hAnsi="Times New Roman" w:cs="Times New Roman"/>
          <w:sz w:val="24"/>
          <w:szCs w:val="24"/>
          <w:lang w:val="en-US"/>
        </w:rPr>
        <w:t>T</w:t>
      </w:r>
      <w:r>
        <w:rPr>
          <w:rFonts w:ascii="Times New Roman" w:hAnsi="Times New Roman" w:cs="Times New Roman"/>
          <w:sz w:val="24"/>
          <w:szCs w:val="24"/>
          <w:lang w:val="en-US"/>
        </w:rPr>
        <w:t xml:space="preserve">rzcinska, </w:t>
      </w:r>
      <w:r w:rsidRPr="007D5523">
        <w:rPr>
          <w:rFonts w:ascii="Times New Roman" w:hAnsi="Times New Roman" w:cs="Times New Roman"/>
          <w:sz w:val="24"/>
          <w:szCs w:val="24"/>
          <w:lang w:val="en-US"/>
        </w:rPr>
        <w:t>A.</w:t>
      </w:r>
      <w:r>
        <w:rPr>
          <w:rFonts w:ascii="Times New Roman" w:hAnsi="Times New Roman" w:cs="Times New Roman"/>
          <w:sz w:val="24"/>
          <w:szCs w:val="24"/>
          <w:lang w:val="en-US"/>
        </w:rPr>
        <w:t>, &amp;</w:t>
      </w:r>
      <w:r w:rsidRPr="007D5523">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ekscinska, </w:t>
      </w:r>
      <w:r w:rsidRPr="007D5523">
        <w:rPr>
          <w:rFonts w:ascii="Times New Roman" w:hAnsi="Times New Roman" w:cs="Times New Roman"/>
          <w:sz w:val="24"/>
          <w:szCs w:val="24"/>
          <w:lang w:val="en-US"/>
        </w:rPr>
        <w:t xml:space="preserve">K. </w:t>
      </w:r>
      <w:r>
        <w:rPr>
          <w:rFonts w:ascii="Times New Roman" w:hAnsi="Times New Roman" w:cs="Times New Roman"/>
          <w:sz w:val="24"/>
          <w:szCs w:val="24"/>
          <w:lang w:val="en-US"/>
        </w:rPr>
        <w:t xml:space="preserve">(2016). </w:t>
      </w:r>
      <w:r w:rsidRPr="007D5523">
        <w:rPr>
          <w:rFonts w:ascii="Times New Roman" w:hAnsi="Times New Roman" w:cs="Times New Roman"/>
          <w:sz w:val="24"/>
          <w:szCs w:val="24"/>
          <w:lang w:val="en-US"/>
        </w:rPr>
        <w:t xml:space="preserve">The Effects of Activating the Money Concept on Perseverance and the Preference for Delayed Gratification in Children. </w:t>
      </w:r>
      <w:r w:rsidRPr="007D5523">
        <w:rPr>
          <w:rFonts w:ascii="Times New Roman" w:hAnsi="Times New Roman" w:cs="Times New Roman"/>
          <w:b/>
          <w:sz w:val="24"/>
          <w:szCs w:val="24"/>
          <w:lang w:val="en-US"/>
        </w:rPr>
        <w:t>Frontiers in Psychology</w:t>
      </w:r>
      <w:r w:rsidRPr="007D5523">
        <w:rPr>
          <w:rFonts w:ascii="Times New Roman" w:hAnsi="Times New Roman" w:cs="Times New Roman"/>
          <w:sz w:val="24"/>
          <w:szCs w:val="24"/>
          <w:lang w:val="en-US"/>
        </w:rPr>
        <w:t>. 7</w:t>
      </w:r>
      <w:r>
        <w:rPr>
          <w:rFonts w:ascii="Times New Roman" w:hAnsi="Times New Roman" w:cs="Times New Roman"/>
          <w:sz w:val="24"/>
          <w:szCs w:val="24"/>
          <w:lang w:val="en-US"/>
        </w:rPr>
        <w:t>.</w:t>
      </w:r>
    </w:p>
    <w:p w:rsidR="009F18D5" w:rsidRPr="00B30788"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Vieira, K., Ceretta, P.,  Melz, L., &amp; Gastardelo, T. (2014). Significados do Dinheiro e Propensão ao Endividamento entre Alunos Universitários. </w:t>
      </w:r>
      <w:r w:rsidRPr="00B30788">
        <w:rPr>
          <w:rFonts w:ascii="Times New Roman" w:hAnsi="Times New Roman" w:cs="Times New Roman"/>
          <w:b/>
          <w:sz w:val="24"/>
          <w:szCs w:val="24"/>
          <w:lang w:val="en-US"/>
        </w:rPr>
        <w:t xml:space="preserve">Revista da Faculdade de Administração e Economia. </w:t>
      </w:r>
      <w:r w:rsidRPr="00B30788">
        <w:rPr>
          <w:rFonts w:ascii="Times New Roman" w:hAnsi="Times New Roman" w:cs="Times New Roman"/>
          <w:sz w:val="24"/>
          <w:szCs w:val="24"/>
        </w:rPr>
        <w:t>v. 5, n. 2, p.76-103.</w:t>
      </w:r>
    </w:p>
    <w:p w:rsidR="00B643F5" w:rsidRPr="00B30788" w:rsidRDefault="00B643F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Vohs, K. D.</w:t>
      </w:r>
      <w:r>
        <w:rPr>
          <w:rFonts w:ascii="Times New Roman" w:hAnsi="Times New Roman" w:cs="Times New Roman"/>
          <w:sz w:val="24"/>
          <w:szCs w:val="24"/>
          <w:lang w:val="en-US"/>
        </w:rPr>
        <w:t xml:space="preserve"> (2015).</w:t>
      </w:r>
      <w:r w:rsidRPr="00B30788">
        <w:rPr>
          <w:rFonts w:ascii="Times New Roman" w:hAnsi="Times New Roman" w:cs="Times New Roman"/>
          <w:sz w:val="24"/>
          <w:szCs w:val="24"/>
          <w:lang w:val="en-US"/>
        </w:rPr>
        <w:t xml:space="preserve"> </w:t>
      </w:r>
      <w:r w:rsidRPr="004326CD">
        <w:rPr>
          <w:rFonts w:ascii="Times New Roman" w:hAnsi="Times New Roman" w:cs="Times New Roman"/>
          <w:iCs/>
          <w:color w:val="000000"/>
          <w:sz w:val="24"/>
          <w:szCs w:val="24"/>
          <w:shd w:val="clear" w:color="auto" w:fill="FFFFFF"/>
          <w:lang w:val="en-US"/>
        </w:rPr>
        <w:t xml:space="preserve">Money priming can change people’s thoughts, feelings, motivations, and behaviors: An update on 10 years of experiments. </w:t>
      </w:r>
      <w:r w:rsidRPr="004326CD">
        <w:rPr>
          <w:rFonts w:ascii="Times New Roman" w:hAnsi="Times New Roman" w:cs="Times New Roman"/>
          <w:b/>
          <w:iCs/>
          <w:color w:val="000000"/>
          <w:sz w:val="24"/>
          <w:szCs w:val="24"/>
          <w:shd w:val="clear" w:color="auto" w:fill="FFFFFF"/>
          <w:lang w:val="en-US"/>
        </w:rPr>
        <w:t>Journal of Experimental Psychology: General</w:t>
      </w:r>
      <w:r w:rsidRPr="004326CD">
        <w:rPr>
          <w:rFonts w:ascii="Times New Roman" w:hAnsi="Times New Roman" w:cs="Times New Roman"/>
          <w:iCs/>
          <w:color w:val="000000"/>
          <w:sz w:val="24"/>
          <w:szCs w:val="24"/>
          <w:shd w:val="clear" w:color="auto" w:fill="FFFFFF"/>
          <w:lang w:val="en-US"/>
        </w:rPr>
        <w:t>, 144(4), e86–e93</w:t>
      </w:r>
      <w:r>
        <w:rPr>
          <w:rFonts w:ascii="Times New Roman" w:hAnsi="Times New Roman" w:cs="Times New Roman"/>
          <w:iCs/>
          <w:color w:val="000000"/>
          <w:sz w:val="24"/>
          <w:szCs w:val="24"/>
          <w:shd w:val="clear" w:color="auto" w:fill="FFFFFF"/>
          <w:lang w:val="en-US"/>
        </w:rPr>
        <w:t>.</w:t>
      </w:r>
      <w:r w:rsidRPr="004326CD">
        <w:rPr>
          <w:rFonts w:ascii="Times New Roman" w:hAnsi="Times New Roman" w:cs="Times New Roman"/>
          <w:iCs/>
          <w:color w:val="000000"/>
          <w:sz w:val="24"/>
          <w:szCs w:val="24"/>
          <w:shd w:val="clear" w:color="auto" w:fill="FFFFFF"/>
          <w:lang w:val="en-US"/>
        </w:rPr>
        <w:t xml:space="preserve"> </w:t>
      </w:r>
    </w:p>
    <w:p w:rsidR="009F18D5" w:rsidRDefault="009F18D5" w:rsidP="00E6512A">
      <w:pPr>
        <w:spacing w:before="240" w:after="240" w:line="240" w:lineRule="auto"/>
        <w:ind w:right="-568"/>
        <w:jc w:val="both"/>
        <w:rPr>
          <w:rFonts w:ascii="Times New Roman" w:hAnsi="Times New Roman" w:cs="Times New Roman"/>
          <w:sz w:val="24"/>
          <w:szCs w:val="24"/>
          <w:lang w:val="en-US"/>
        </w:rPr>
      </w:pPr>
      <w:r w:rsidRPr="00B30788">
        <w:rPr>
          <w:rFonts w:ascii="Times New Roman" w:hAnsi="Times New Roman" w:cs="Times New Roman"/>
          <w:sz w:val="24"/>
          <w:szCs w:val="24"/>
          <w:lang w:val="en-US"/>
        </w:rPr>
        <w:t xml:space="preserve">Yamauchi, K. T., &amp; Templer, D. I. (1982). The Development of a Money Attitude Scale. </w:t>
      </w:r>
      <w:r w:rsidRPr="00B30788">
        <w:rPr>
          <w:rFonts w:ascii="Times New Roman" w:hAnsi="Times New Roman" w:cs="Times New Roman"/>
          <w:b/>
          <w:sz w:val="24"/>
          <w:szCs w:val="24"/>
          <w:lang w:val="en-US"/>
        </w:rPr>
        <w:t>Journal of Personality Assessment</w:t>
      </w:r>
      <w:r w:rsidRPr="00B30788">
        <w:rPr>
          <w:rFonts w:ascii="Times New Roman" w:hAnsi="Times New Roman" w:cs="Times New Roman"/>
          <w:sz w:val="24"/>
          <w:szCs w:val="24"/>
          <w:lang w:val="en-US"/>
        </w:rPr>
        <w:t>, 46(5), 522-528.</w:t>
      </w:r>
    </w:p>
    <w:p w:rsidR="00335ED8" w:rsidRDefault="00335ED8" w:rsidP="00E6512A">
      <w:pPr>
        <w:spacing w:before="240" w:after="240" w:line="240" w:lineRule="auto"/>
        <w:ind w:right="-568"/>
        <w:jc w:val="both"/>
        <w:rPr>
          <w:rFonts w:ascii="Times New Roman" w:hAnsi="Times New Roman" w:cs="Times New Roman"/>
          <w:color w:val="000000" w:themeColor="text1"/>
          <w:sz w:val="24"/>
          <w:szCs w:val="24"/>
          <w:lang w:val="en-US"/>
        </w:rPr>
      </w:pPr>
      <w:r w:rsidRPr="002321C5">
        <w:rPr>
          <w:rFonts w:ascii="Times New Roman" w:hAnsi="Times New Roman" w:cs="Times New Roman"/>
          <w:sz w:val="24"/>
          <w:szCs w:val="24"/>
          <w:lang w:val="en-US"/>
        </w:rPr>
        <w:t>Z</w:t>
      </w:r>
      <w:r>
        <w:rPr>
          <w:rFonts w:ascii="Times New Roman" w:hAnsi="Times New Roman" w:cs="Times New Roman"/>
          <w:sz w:val="24"/>
          <w:szCs w:val="24"/>
          <w:lang w:val="en-US"/>
        </w:rPr>
        <w:t>hou</w:t>
      </w:r>
      <w:r w:rsidRPr="002321C5">
        <w:rPr>
          <w:rFonts w:ascii="Times New Roman" w:hAnsi="Times New Roman" w:cs="Times New Roman"/>
          <w:sz w:val="24"/>
          <w:szCs w:val="24"/>
          <w:lang w:val="en-US"/>
        </w:rPr>
        <w:t>, X.</w:t>
      </w:r>
      <w:r>
        <w:rPr>
          <w:rFonts w:ascii="Times New Roman" w:hAnsi="Times New Roman" w:cs="Times New Roman"/>
          <w:sz w:val="24"/>
          <w:szCs w:val="24"/>
          <w:lang w:val="en-US"/>
        </w:rPr>
        <w:t>,</w:t>
      </w:r>
      <w:r w:rsidRPr="002321C5">
        <w:rPr>
          <w:rFonts w:ascii="Times New Roman" w:hAnsi="Times New Roman" w:cs="Times New Roman"/>
          <w:sz w:val="24"/>
          <w:szCs w:val="24"/>
          <w:lang w:val="en-US"/>
        </w:rPr>
        <w:t xml:space="preserve"> V</w:t>
      </w:r>
      <w:r>
        <w:rPr>
          <w:rFonts w:ascii="Times New Roman" w:hAnsi="Times New Roman" w:cs="Times New Roman"/>
          <w:sz w:val="24"/>
          <w:szCs w:val="24"/>
          <w:lang w:val="en-US"/>
        </w:rPr>
        <w:t>ohs</w:t>
      </w:r>
      <w:r w:rsidRPr="002321C5">
        <w:rPr>
          <w:rFonts w:ascii="Times New Roman" w:hAnsi="Times New Roman" w:cs="Times New Roman"/>
          <w:sz w:val="24"/>
          <w:szCs w:val="24"/>
          <w:lang w:val="en-US"/>
        </w:rPr>
        <w:t>, K. D.</w:t>
      </w:r>
      <w:r>
        <w:rPr>
          <w:rFonts w:ascii="Times New Roman" w:hAnsi="Times New Roman" w:cs="Times New Roman"/>
          <w:sz w:val="24"/>
          <w:szCs w:val="24"/>
          <w:lang w:val="en-US"/>
        </w:rPr>
        <w:t xml:space="preserve">, </w:t>
      </w:r>
      <w:r w:rsidRPr="002321C5">
        <w:rPr>
          <w:rFonts w:ascii="Times New Roman" w:hAnsi="Times New Roman" w:cs="Times New Roman"/>
          <w:sz w:val="24"/>
          <w:szCs w:val="24"/>
          <w:lang w:val="en-US"/>
        </w:rPr>
        <w:t>B</w:t>
      </w:r>
      <w:r>
        <w:rPr>
          <w:rFonts w:ascii="Times New Roman" w:hAnsi="Times New Roman" w:cs="Times New Roman"/>
          <w:sz w:val="24"/>
          <w:szCs w:val="24"/>
          <w:lang w:val="en-US"/>
        </w:rPr>
        <w:t xml:space="preserve">aumeister, </w:t>
      </w:r>
      <w:r w:rsidRPr="002321C5">
        <w:rPr>
          <w:rFonts w:ascii="Times New Roman" w:hAnsi="Times New Roman" w:cs="Times New Roman"/>
          <w:sz w:val="24"/>
          <w:szCs w:val="24"/>
          <w:lang w:val="en-US"/>
        </w:rPr>
        <w:t>R. F.</w:t>
      </w:r>
      <w:r>
        <w:rPr>
          <w:rFonts w:ascii="Times New Roman" w:hAnsi="Times New Roman" w:cs="Times New Roman"/>
          <w:sz w:val="24"/>
          <w:szCs w:val="24"/>
          <w:lang w:val="en-US"/>
        </w:rPr>
        <w:t xml:space="preserve"> (2009).</w:t>
      </w:r>
      <w:r w:rsidRPr="002321C5">
        <w:rPr>
          <w:rFonts w:ascii="Times New Roman" w:hAnsi="Times New Roman" w:cs="Times New Roman"/>
          <w:sz w:val="24"/>
          <w:szCs w:val="24"/>
          <w:lang w:val="en-US"/>
        </w:rPr>
        <w:t xml:space="preserve"> The Symbolic Power of Money: Reminders of Money Alter Social Distress and Physical Pain. </w:t>
      </w:r>
      <w:r w:rsidRPr="002321C5">
        <w:rPr>
          <w:rFonts w:ascii="Times New Roman" w:hAnsi="Times New Roman" w:cs="Times New Roman"/>
          <w:b/>
          <w:sz w:val="24"/>
          <w:szCs w:val="24"/>
          <w:lang w:val="en-US"/>
        </w:rPr>
        <w:t>Psychological Science</w:t>
      </w:r>
      <w:r w:rsidRPr="002321C5">
        <w:rPr>
          <w:rFonts w:ascii="Times New Roman" w:hAnsi="Times New Roman" w:cs="Times New Roman"/>
          <w:sz w:val="24"/>
          <w:szCs w:val="24"/>
          <w:lang w:val="en-US"/>
        </w:rPr>
        <w:t>, v.20, n. 6, p.700-706</w:t>
      </w:r>
      <w:r>
        <w:rPr>
          <w:rFonts w:ascii="Times New Roman" w:hAnsi="Times New Roman" w:cs="Times New Roman"/>
          <w:sz w:val="24"/>
          <w:szCs w:val="24"/>
          <w:lang w:val="en-US"/>
        </w:rPr>
        <w:t>.</w:t>
      </w:r>
    </w:p>
    <w:p w:rsidR="00761F17" w:rsidRPr="00E6512A" w:rsidRDefault="009F18D5" w:rsidP="00E6512A">
      <w:pPr>
        <w:spacing w:before="240" w:after="240" w:line="240" w:lineRule="auto"/>
        <w:ind w:right="-568"/>
        <w:jc w:val="both"/>
        <w:rPr>
          <w:rFonts w:ascii="Times New Roman" w:hAnsi="Times New Roman" w:cs="Times New Roman"/>
          <w:color w:val="000000" w:themeColor="text1"/>
          <w:sz w:val="24"/>
          <w:szCs w:val="24"/>
          <w:lang w:val="en-US"/>
        </w:rPr>
      </w:pPr>
      <w:r w:rsidRPr="00B30788">
        <w:rPr>
          <w:rFonts w:ascii="Times New Roman" w:hAnsi="Times New Roman" w:cs="Times New Roman"/>
          <w:sz w:val="24"/>
          <w:lang w:val="en-US"/>
        </w:rPr>
        <w:t xml:space="preserve">Wernimont, P. F., Fitzpatrick S. (1972). The meaning of money. </w:t>
      </w:r>
      <w:r w:rsidRPr="00B30788">
        <w:rPr>
          <w:rFonts w:ascii="Times New Roman" w:hAnsi="Times New Roman" w:cs="Times New Roman"/>
          <w:b/>
          <w:sz w:val="24"/>
        </w:rPr>
        <w:t>Journal of Applied Psychology</w:t>
      </w:r>
      <w:r w:rsidRPr="00B30788">
        <w:rPr>
          <w:rFonts w:ascii="Times New Roman" w:hAnsi="Times New Roman" w:cs="Times New Roman"/>
          <w:sz w:val="24"/>
        </w:rPr>
        <w:t>, 56, 218-226.</w:t>
      </w:r>
    </w:p>
    <w:sectPr w:rsidR="00761F17" w:rsidRPr="00E651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23A" w:rsidRDefault="001E023A" w:rsidP="00041EEE">
      <w:pPr>
        <w:spacing w:after="0" w:line="240" w:lineRule="auto"/>
      </w:pPr>
      <w:r>
        <w:separator/>
      </w:r>
    </w:p>
  </w:endnote>
  <w:endnote w:type="continuationSeparator" w:id="0">
    <w:p w:rsidR="001E023A" w:rsidRDefault="001E023A" w:rsidP="0004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23A" w:rsidRDefault="001E023A" w:rsidP="00041EEE">
      <w:pPr>
        <w:spacing w:after="0" w:line="240" w:lineRule="auto"/>
      </w:pPr>
      <w:r>
        <w:separator/>
      </w:r>
    </w:p>
  </w:footnote>
  <w:footnote w:type="continuationSeparator" w:id="0">
    <w:p w:rsidR="001E023A" w:rsidRDefault="001E023A" w:rsidP="00041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4CCC"/>
    <w:multiLevelType w:val="hybridMultilevel"/>
    <w:tmpl w:val="91B083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5643E"/>
    <w:multiLevelType w:val="multilevel"/>
    <w:tmpl w:val="6C94E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7115DA"/>
    <w:multiLevelType w:val="hybridMultilevel"/>
    <w:tmpl w:val="79646B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3279E0"/>
    <w:multiLevelType w:val="hybridMultilevel"/>
    <w:tmpl w:val="91B083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8E4C2A"/>
    <w:multiLevelType w:val="multilevel"/>
    <w:tmpl w:val="6C94E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84218"/>
    <w:multiLevelType w:val="hybridMultilevel"/>
    <w:tmpl w:val="AF4461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A6174E"/>
    <w:multiLevelType w:val="hybridMultilevel"/>
    <w:tmpl w:val="5A62BA6C"/>
    <w:lvl w:ilvl="0" w:tplc="7D023BAA">
      <w:start w:val="4"/>
      <w:numFmt w:val="lowerLetter"/>
      <w:lvlText w:val="%1)"/>
      <w:lvlJc w:val="left"/>
      <w:pPr>
        <w:ind w:left="1211" w:hanging="360"/>
      </w:pPr>
      <w:rPr>
        <w:rFonts w:hint="default"/>
        <w:b w:val="0"/>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59376C1E"/>
    <w:multiLevelType w:val="multilevel"/>
    <w:tmpl w:val="6C94E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625A1B"/>
    <w:multiLevelType w:val="hybridMultilevel"/>
    <w:tmpl w:val="EC5C4946"/>
    <w:lvl w:ilvl="0" w:tplc="DE0040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1"/>
  </w:num>
  <w:num w:numId="3">
    <w:abstractNumId w:val="7"/>
  </w:num>
  <w:num w:numId="4">
    <w:abstractNumId w:val="3"/>
  </w:num>
  <w:num w:numId="5">
    <w:abstractNumId w:val="0"/>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23"/>
    <w:rsid w:val="00041EEE"/>
    <w:rsid w:val="000A3F10"/>
    <w:rsid w:val="001B0C22"/>
    <w:rsid w:val="001E023A"/>
    <w:rsid w:val="001F376B"/>
    <w:rsid w:val="00206702"/>
    <w:rsid w:val="00327881"/>
    <w:rsid w:val="0033596D"/>
    <w:rsid w:val="00335ED8"/>
    <w:rsid w:val="0046322C"/>
    <w:rsid w:val="00554A5F"/>
    <w:rsid w:val="00662342"/>
    <w:rsid w:val="00672654"/>
    <w:rsid w:val="006860B7"/>
    <w:rsid w:val="006C481B"/>
    <w:rsid w:val="00761F17"/>
    <w:rsid w:val="007D5523"/>
    <w:rsid w:val="00804655"/>
    <w:rsid w:val="008C6760"/>
    <w:rsid w:val="0096398A"/>
    <w:rsid w:val="00973381"/>
    <w:rsid w:val="009F18D5"/>
    <w:rsid w:val="00A87A53"/>
    <w:rsid w:val="00AC4F0B"/>
    <w:rsid w:val="00B643F5"/>
    <w:rsid w:val="00B97E33"/>
    <w:rsid w:val="00C62623"/>
    <w:rsid w:val="00CA3E59"/>
    <w:rsid w:val="00D2127A"/>
    <w:rsid w:val="00D31225"/>
    <w:rsid w:val="00D43D06"/>
    <w:rsid w:val="00D81156"/>
    <w:rsid w:val="00E6512A"/>
    <w:rsid w:val="00ED609E"/>
    <w:rsid w:val="00FE3F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F3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623"/>
  </w:style>
  <w:style w:type="paragraph" w:styleId="Ttulo1">
    <w:name w:val="heading 1"/>
    <w:basedOn w:val="Normal"/>
    <w:next w:val="Normal"/>
    <w:link w:val="Ttulo1Char"/>
    <w:uiPriority w:val="9"/>
    <w:qFormat/>
    <w:rsid w:val="00C626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C626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6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C626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626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2623"/>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C62623"/>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623"/>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C6262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rsid w:val="00C62623"/>
    <w:rPr>
      <w:rFonts w:asciiTheme="majorHAnsi" w:eastAsiaTheme="majorEastAsia" w:hAnsiTheme="majorHAnsi" w:cstheme="majorBidi"/>
      <w:color w:val="2F5496" w:themeColor="accent1" w:themeShade="BF"/>
    </w:rPr>
  </w:style>
  <w:style w:type="paragraph" w:styleId="PargrafodaLista">
    <w:name w:val="List Paragraph"/>
    <w:basedOn w:val="Normal"/>
    <w:uiPriority w:val="34"/>
    <w:qFormat/>
    <w:rsid w:val="00C62623"/>
    <w:pPr>
      <w:ind w:left="720"/>
      <w:contextualSpacing/>
    </w:pPr>
  </w:style>
  <w:style w:type="paragraph" w:styleId="CabealhodoSumrio">
    <w:name w:val="TOC Heading"/>
    <w:basedOn w:val="Ttulo1"/>
    <w:next w:val="Normal"/>
    <w:uiPriority w:val="39"/>
    <w:unhideWhenUsed/>
    <w:qFormat/>
    <w:rsid w:val="00C62623"/>
    <w:pPr>
      <w:outlineLvl w:val="9"/>
    </w:pPr>
    <w:rPr>
      <w:lang w:eastAsia="pt-BR"/>
    </w:rPr>
  </w:style>
  <w:style w:type="paragraph" w:styleId="Sumrio1">
    <w:name w:val="toc 1"/>
    <w:basedOn w:val="Normal"/>
    <w:next w:val="Normal"/>
    <w:autoRedefine/>
    <w:uiPriority w:val="39"/>
    <w:unhideWhenUsed/>
    <w:rsid w:val="00C62623"/>
    <w:pPr>
      <w:tabs>
        <w:tab w:val="right" w:leader="dot" w:pos="9072"/>
      </w:tabs>
      <w:spacing w:after="100"/>
      <w:jc w:val="both"/>
    </w:pPr>
    <w:rPr>
      <w:rFonts w:ascii="Times New Roman" w:hAnsi="Times New Roman" w:cs="Times New Roman"/>
      <w:b/>
      <w:noProof/>
    </w:rPr>
  </w:style>
  <w:style w:type="paragraph" w:styleId="Sumrio2">
    <w:name w:val="toc 2"/>
    <w:basedOn w:val="Normal"/>
    <w:next w:val="Normal"/>
    <w:autoRedefine/>
    <w:uiPriority w:val="39"/>
    <w:unhideWhenUsed/>
    <w:rsid w:val="00C62623"/>
    <w:pPr>
      <w:tabs>
        <w:tab w:val="right" w:leader="dot" w:pos="9062"/>
      </w:tabs>
      <w:spacing w:after="100"/>
      <w:ind w:left="220"/>
    </w:pPr>
    <w:rPr>
      <w:rFonts w:ascii="Times New Roman" w:hAnsi="Times New Roman" w:cs="Times New Roman"/>
      <w:b/>
      <w:noProof/>
    </w:rPr>
  </w:style>
  <w:style w:type="paragraph" w:styleId="Sumrio3">
    <w:name w:val="toc 3"/>
    <w:basedOn w:val="Normal"/>
    <w:next w:val="Normal"/>
    <w:autoRedefine/>
    <w:uiPriority w:val="39"/>
    <w:unhideWhenUsed/>
    <w:rsid w:val="00C62623"/>
    <w:pPr>
      <w:tabs>
        <w:tab w:val="right" w:leader="dot" w:pos="9062"/>
      </w:tabs>
      <w:spacing w:after="100"/>
      <w:ind w:left="440"/>
    </w:pPr>
    <w:rPr>
      <w:rFonts w:ascii="Times New Roman" w:hAnsi="Times New Roman" w:cs="Times New Roman"/>
      <w:noProof/>
    </w:rPr>
  </w:style>
  <w:style w:type="character" w:styleId="Hyperlink">
    <w:name w:val="Hyperlink"/>
    <w:basedOn w:val="Fontepargpadro"/>
    <w:uiPriority w:val="99"/>
    <w:unhideWhenUsed/>
    <w:rsid w:val="00C62623"/>
    <w:rPr>
      <w:color w:val="0563C1" w:themeColor="hyperlink"/>
      <w:u w:val="single"/>
    </w:rPr>
  </w:style>
  <w:style w:type="paragraph" w:styleId="Cabealho">
    <w:name w:val="header"/>
    <w:basedOn w:val="Normal"/>
    <w:link w:val="CabealhoChar"/>
    <w:uiPriority w:val="99"/>
    <w:unhideWhenUsed/>
    <w:rsid w:val="00C626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623"/>
  </w:style>
  <w:style w:type="paragraph" w:styleId="Rodap">
    <w:name w:val="footer"/>
    <w:basedOn w:val="Normal"/>
    <w:link w:val="RodapChar"/>
    <w:uiPriority w:val="99"/>
    <w:unhideWhenUsed/>
    <w:rsid w:val="00C62623"/>
    <w:pPr>
      <w:tabs>
        <w:tab w:val="center" w:pos="4252"/>
        <w:tab w:val="right" w:pos="8504"/>
      </w:tabs>
      <w:spacing w:after="0" w:line="240" w:lineRule="auto"/>
    </w:pPr>
  </w:style>
  <w:style w:type="character" w:customStyle="1" w:styleId="RodapChar">
    <w:name w:val="Rodapé Char"/>
    <w:basedOn w:val="Fontepargpadro"/>
    <w:link w:val="Rodap"/>
    <w:uiPriority w:val="99"/>
    <w:rsid w:val="00C62623"/>
  </w:style>
  <w:style w:type="paragraph" w:customStyle="1" w:styleId="Pa16">
    <w:name w:val="Pa16"/>
    <w:basedOn w:val="Normal"/>
    <w:next w:val="Normal"/>
    <w:uiPriority w:val="99"/>
    <w:rsid w:val="00C62623"/>
    <w:pPr>
      <w:autoSpaceDE w:val="0"/>
      <w:autoSpaceDN w:val="0"/>
      <w:adjustRightInd w:val="0"/>
      <w:spacing w:after="0" w:line="221" w:lineRule="atLeast"/>
    </w:pPr>
    <w:rPr>
      <w:rFonts w:ascii="Times New Roman" w:hAnsi="Times New Roman" w:cs="Times New Roman"/>
      <w:sz w:val="24"/>
      <w:szCs w:val="24"/>
    </w:rPr>
  </w:style>
  <w:style w:type="paragraph" w:customStyle="1" w:styleId="Default">
    <w:name w:val="Default"/>
    <w:rsid w:val="00C62623"/>
    <w:pPr>
      <w:autoSpaceDE w:val="0"/>
      <w:autoSpaceDN w:val="0"/>
      <w:adjustRightInd w:val="0"/>
      <w:spacing w:after="0" w:line="240" w:lineRule="auto"/>
    </w:pPr>
    <w:rPr>
      <w:rFonts w:ascii="Arial" w:hAnsi="Arial" w:cs="Arial"/>
      <w:color w:val="000000"/>
      <w:sz w:val="24"/>
      <w:szCs w:val="24"/>
    </w:rPr>
  </w:style>
  <w:style w:type="character" w:customStyle="1" w:styleId="TextodebaloChar">
    <w:name w:val="Texto de balão Char"/>
    <w:basedOn w:val="Fontepargpadro"/>
    <w:link w:val="Textodebalo"/>
    <w:uiPriority w:val="99"/>
    <w:semiHidden/>
    <w:rsid w:val="00C62623"/>
    <w:rPr>
      <w:rFonts w:ascii="Segoe UI" w:hAnsi="Segoe UI" w:cs="Segoe UI"/>
      <w:sz w:val="18"/>
      <w:szCs w:val="18"/>
    </w:rPr>
  </w:style>
  <w:style w:type="paragraph" w:styleId="Textodebalo">
    <w:name w:val="Balloon Text"/>
    <w:basedOn w:val="Normal"/>
    <w:link w:val="TextodebaloChar"/>
    <w:uiPriority w:val="99"/>
    <w:semiHidden/>
    <w:unhideWhenUsed/>
    <w:rsid w:val="00C62623"/>
    <w:pPr>
      <w:spacing w:after="0" w:line="240" w:lineRule="auto"/>
    </w:pPr>
    <w:rPr>
      <w:rFonts w:ascii="Segoe UI" w:hAnsi="Segoe UI" w:cs="Segoe UI"/>
      <w:sz w:val="18"/>
      <w:szCs w:val="18"/>
    </w:rPr>
  </w:style>
  <w:style w:type="character" w:styleId="nfase">
    <w:name w:val="Emphasis"/>
    <w:basedOn w:val="Fontepargpadro"/>
    <w:uiPriority w:val="20"/>
    <w:qFormat/>
    <w:rsid w:val="00C62623"/>
    <w:rPr>
      <w:i/>
      <w:iCs/>
    </w:rPr>
  </w:style>
  <w:style w:type="paragraph" w:styleId="Sumrio4">
    <w:name w:val="toc 4"/>
    <w:basedOn w:val="Normal"/>
    <w:next w:val="Normal"/>
    <w:autoRedefine/>
    <w:uiPriority w:val="39"/>
    <w:unhideWhenUsed/>
    <w:rsid w:val="00C62623"/>
    <w:pPr>
      <w:spacing w:after="100"/>
      <w:ind w:left="660"/>
    </w:pPr>
  </w:style>
  <w:style w:type="paragraph" w:styleId="Sumrio5">
    <w:name w:val="toc 5"/>
    <w:basedOn w:val="Normal"/>
    <w:next w:val="Normal"/>
    <w:autoRedefine/>
    <w:uiPriority w:val="39"/>
    <w:unhideWhenUsed/>
    <w:rsid w:val="00C62623"/>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8901</Words>
  <Characters>48069</Characters>
  <Application>Microsoft Office Word</Application>
  <DocSecurity>0</DocSecurity>
  <Lines>400</Lines>
  <Paragraphs>113</Paragraphs>
  <ScaleCrop>false</ScaleCrop>
  <Company/>
  <LinksUpToDate>false</LinksUpToDate>
  <CharactersWithSpaces>56857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2020-04-17T05:16:00Z</dcterms:created>
  <dcterms:modified xsi:type="dcterms:W3CDTF">2020-04-17T05:16:00Z</dcterms:modified>
</cp:coreProperties>
</file>