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FBB2E" w14:textId="77777777" w:rsidR="00140037" w:rsidRPr="00EC46F5" w:rsidRDefault="00140037" w:rsidP="00140037">
      <w:pPr>
        <w:spacing w:after="0" w:line="480" w:lineRule="auto"/>
        <w:contextualSpacing/>
        <w:jc w:val="center"/>
        <w:rPr>
          <w:rFonts w:ascii="Times New Roman" w:hAnsi="Times New Roman" w:cs="Times New Roman"/>
          <w:b/>
          <w:bCs/>
          <w:sz w:val="24"/>
          <w:szCs w:val="24"/>
        </w:rPr>
      </w:pPr>
      <w:r w:rsidRPr="00EC46F5">
        <w:rPr>
          <w:rFonts w:ascii="Times New Roman" w:hAnsi="Times New Roman" w:cs="Times New Roman"/>
          <w:b/>
          <w:bCs/>
          <w:sz w:val="24"/>
          <w:szCs w:val="24"/>
        </w:rPr>
        <w:t>Título:</w:t>
      </w:r>
    </w:p>
    <w:p w14:paraId="558CB185" w14:textId="77777777" w:rsidR="00140037" w:rsidRPr="00EC46F5" w:rsidRDefault="00140037" w:rsidP="00140037">
      <w:pPr>
        <w:spacing w:after="0" w:line="240" w:lineRule="auto"/>
        <w:contextualSpacing/>
        <w:jc w:val="center"/>
        <w:rPr>
          <w:rFonts w:ascii="Times New Roman" w:hAnsi="Times New Roman" w:cs="Times New Roman"/>
          <w:b/>
          <w:bCs/>
          <w:sz w:val="24"/>
          <w:szCs w:val="24"/>
        </w:rPr>
      </w:pPr>
      <w:r w:rsidRPr="00EC46F5">
        <w:rPr>
          <w:rFonts w:ascii="Times New Roman" w:hAnsi="Times New Roman" w:cs="Times New Roman"/>
          <w:b/>
          <w:bCs/>
          <w:sz w:val="24"/>
          <w:szCs w:val="24"/>
        </w:rPr>
        <w:t>DEPENDENCIA AFECTIVA Y FUNCIONES EJECUTIVAS: ESTUDIO EXPLORATORIO</w:t>
      </w:r>
    </w:p>
    <w:p w14:paraId="1183250B" w14:textId="77777777" w:rsidR="00140037" w:rsidRPr="00EC46F5" w:rsidRDefault="00140037" w:rsidP="00140037">
      <w:pPr>
        <w:spacing w:after="0" w:line="240" w:lineRule="auto"/>
        <w:contextualSpacing/>
        <w:jc w:val="center"/>
        <w:rPr>
          <w:rFonts w:ascii="Times New Roman" w:hAnsi="Times New Roman" w:cs="Times New Roman"/>
          <w:b/>
          <w:bCs/>
          <w:sz w:val="24"/>
          <w:szCs w:val="24"/>
        </w:rPr>
      </w:pPr>
    </w:p>
    <w:p w14:paraId="6F30D5C9" w14:textId="77777777" w:rsidR="00140037" w:rsidRPr="00EC46F5" w:rsidRDefault="00140037" w:rsidP="00140037">
      <w:pPr>
        <w:spacing w:after="0" w:line="240" w:lineRule="auto"/>
        <w:contextualSpacing/>
        <w:jc w:val="center"/>
        <w:rPr>
          <w:rFonts w:ascii="Times New Roman" w:hAnsi="Times New Roman" w:cs="Times New Roman"/>
          <w:b/>
          <w:bCs/>
          <w:sz w:val="24"/>
          <w:szCs w:val="24"/>
        </w:rPr>
      </w:pPr>
      <w:r w:rsidRPr="00EC46F5">
        <w:rPr>
          <w:rFonts w:ascii="Times New Roman" w:hAnsi="Times New Roman" w:cs="Times New Roman"/>
          <w:b/>
          <w:bCs/>
          <w:sz w:val="24"/>
          <w:szCs w:val="24"/>
        </w:rPr>
        <w:t>Autores:</w:t>
      </w:r>
    </w:p>
    <w:p w14:paraId="3F86621A" w14:textId="77777777" w:rsidR="00140037" w:rsidRPr="00EC46F5" w:rsidRDefault="00140037" w:rsidP="00140037">
      <w:pPr>
        <w:spacing w:after="0" w:line="240" w:lineRule="auto"/>
        <w:contextualSpacing/>
        <w:jc w:val="center"/>
        <w:rPr>
          <w:rFonts w:ascii="Times New Roman" w:hAnsi="Times New Roman" w:cs="Times New Roman"/>
          <w:b/>
          <w:bCs/>
          <w:sz w:val="24"/>
          <w:szCs w:val="24"/>
          <w:vertAlign w:val="superscript"/>
        </w:rPr>
      </w:pPr>
      <w:r w:rsidRPr="00EC46F5">
        <w:rPr>
          <w:rFonts w:ascii="Times New Roman" w:hAnsi="Times New Roman" w:cs="Times New Roman"/>
          <w:b/>
          <w:bCs/>
          <w:sz w:val="24"/>
          <w:szCs w:val="24"/>
        </w:rPr>
        <w:t>José Ignacio Salas</w:t>
      </w:r>
      <w:r w:rsidRPr="00EC46F5">
        <w:rPr>
          <w:rFonts w:ascii="Times New Roman" w:hAnsi="Times New Roman" w:cs="Times New Roman"/>
          <w:b/>
          <w:bCs/>
          <w:sz w:val="24"/>
          <w:szCs w:val="24"/>
          <w:vertAlign w:val="superscript"/>
        </w:rPr>
        <w:t>1</w:t>
      </w:r>
      <w:r w:rsidRPr="00EC46F5">
        <w:rPr>
          <w:rFonts w:ascii="Times New Roman" w:hAnsi="Times New Roman" w:cs="Times New Roman"/>
          <w:b/>
          <w:bCs/>
          <w:sz w:val="24"/>
          <w:szCs w:val="24"/>
        </w:rPr>
        <w:t>; Diana Bruno</w:t>
      </w:r>
      <w:r w:rsidRPr="00EC46F5">
        <w:rPr>
          <w:rFonts w:ascii="Times New Roman" w:hAnsi="Times New Roman" w:cs="Times New Roman"/>
          <w:b/>
          <w:bCs/>
          <w:sz w:val="24"/>
          <w:szCs w:val="24"/>
          <w:vertAlign w:val="superscript"/>
        </w:rPr>
        <w:t>2,3</w:t>
      </w:r>
      <w:r w:rsidRPr="00EC46F5">
        <w:rPr>
          <w:rFonts w:ascii="Times New Roman" w:hAnsi="Times New Roman" w:cs="Times New Roman"/>
          <w:b/>
          <w:bCs/>
          <w:sz w:val="24"/>
          <w:szCs w:val="24"/>
        </w:rPr>
        <w:t>; Pablo Martino</w:t>
      </w:r>
      <w:r w:rsidRPr="00EC46F5">
        <w:rPr>
          <w:rFonts w:ascii="Times New Roman" w:hAnsi="Times New Roman" w:cs="Times New Roman"/>
          <w:b/>
          <w:bCs/>
          <w:sz w:val="24"/>
          <w:szCs w:val="24"/>
          <w:vertAlign w:val="superscript"/>
        </w:rPr>
        <w:t>4</w:t>
      </w:r>
      <w:r w:rsidRPr="00EC46F5">
        <w:rPr>
          <w:rFonts w:ascii="Times New Roman" w:hAnsi="Times New Roman" w:cs="Times New Roman"/>
          <w:b/>
          <w:bCs/>
          <w:sz w:val="24"/>
          <w:szCs w:val="24"/>
        </w:rPr>
        <w:t>; Patricia Faur</w:t>
      </w:r>
      <w:r w:rsidRPr="00EC46F5">
        <w:rPr>
          <w:rFonts w:ascii="Times New Roman" w:hAnsi="Times New Roman" w:cs="Times New Roman"/>
          <w:b/>
          <w:bCs/>
          <w:sz w:val="24"/>
          <w:szCs w:val="24"/>
          <w:vertAlign w:val="superscript"/>
        </w:rPr>
        <w:t>1</w:t>
      </w:r>
      <w:r w:rsidRPr="00EC46F5">
        <w:rPr>
          <w:rFonts w:ascii="Times New Roman" w:hAnsi="Times New Roman" w:cs="Times New Roman"/>
          <w:b/>
          <w:bCs/>
          <w:sz w:val="24"/>
          <w:szCs w:val="24"/>
        </w:rPr>
        <w:t>; José Bonet</w:t>
      </w:r>
      <w:r w:rsidRPr="00EC46F5">
        <w:rPr>
          <w:rFonts w:ascii="Times New Roman" w:hAnsi="Times New Roman" w:cs="Times New Roman"/>
          <w:b/>
          <w:bCs/>
          <w:sz w:val="24"/>
          <w:szCs w:val="24"/>
          <w:vertAlign w:val="superscript"/>
        </w:rPr>
        <w:t>1 5</w:t>
      </w:r>
    </w:p>
    <w:p w14:paraId="216E5072" w14:textId="77777777" w:rsidR="00140037" w:rsidRPr="00EC46F5" w:rsidRDefault="00140037" w:rsidP="00140037">
      <w:pPr>
        <w:tabs>
          <w:tab w:val="left" w:pos="708"/>
        </w:tabs>
        <w:rPr>
          <w:rFonts w:ascii="Times New Roman" w:hAnsi="Times New Roman" w:cs="Times New Roman"/>
          <w:sz w:val="24"/>
          <w:szCs w:val="24"/>
          <w:vertAlign w:val="superscript"/>
        </w:rPr>
      </w:pPr>
    </w:p>
    <w:p w14:paraId="2010E674" w14:textId="77777777" w:rsidR="00140037" w:rsidRPr="00EC46F5" w:rsidRDefault="00140037" w:rsidP="00140037">
      <w:pPr>
        <w:tabs>
          <w:tab w:val="left" w:pos="708"/>
        </w:tabs>
        <w:rPr>
          <w:rFonts w:ascii="Times New Roman" w:hAnsi="Times New Roman" w:cs="Times New Roman"/>
          <w:sz w:val="24"/>
          <w:szCs w:val="24"/>
        </w:rPr>
      </w:pPr>
      <w:r w:rsidRPr="00EC46F5">
        <w:rPr>
          <w:rFonts w:ascii="Times New Roman" w:hAnsi="Times New Roman" w:cs="Times New Roman"/>
          <w:sz w:val="24"/>
          <w:szCs w:val="24"/>
          <w:vertAlign w:val="superscript"/>
        </w:rPr>
        <w:t xml:space="preserve">1 </w:t>
      </w:r>
      <w:r w:rsidRPr="00EC46F5">
        <w:rPr>
          <w:rFonts w:ascii="Times New Roman" w:hAnsi="Times New Roman" w:cs="Times New Roman"/>
          <w:sz w:val="24"/>
          <w:szCs w:val="24"/>
        </w:rPr>
        <w:t>Maestría en Psicoinmunoneuroendocrinología, Universidad Favaloro, Buenos Aires, Argentina.</w:t>
      </w:r>
    </w:p>
    <w:p w14:paraId="4365BD18" w14:textId="77777777" w:rsidR="00140037" w:rsidRPr="00EC46F5" w:rsidRDefault="00140037" w:rsidP="00140037">
      <w:pPr>
        <w:tabs>
          <w:tab w:val="left" w:pos="708"/>
        </w:tabs>
        <w:rPr>
          <w:rFonts w:ascii="Times New Roman" w:hAnsi="Times New Roman" w:cs="Times New Roman"/>
          <w:sz w:val="24"/>
          <w:szCs w:val="24"/>
        </w:rPr>
      </w:pPr>
      <w:r w:rsidRPr="00EC46F5">
        <w:rPr>
          <w:rFonts w:ascii="Times New Roman" w:hAnsi="Times New Roman" w:cs="Times New Roman"/>
          <w:sz w:val="24"/>
          <w:szCs w:val="24"/>
          <w:vertAlign w:val="superscript"/>
        </w:rPr>
        <w:t>2</w:t>
      </w:r>
      <w:r w:rsidRPr="00EC46F5">
        <w:rPr>
          <w:rFonts w:ascii="Times New Roman" w:hAnsi="Times New Roman" w:cs="Times New Roman"/>
          <w:sz w:val="24"/>
          <w:szCs w:val="24"/>
        </w:rPr>
        <w:t xml:space="preserve"> Instituto de Investigaciones en Psicología Básica y Aplicada (IIPBA), Facultad de Filosofía y Humanidades, Universidad Católica de Cuyo.</w:t>
      </w:r>
    </w:p>
    <w:p w14:paraId="31140A1A" w14:textId="77777777" w:rsidR="00140037" w:rsidRPr="00EC46F5" w:rsidRDefault="00140037" w:rsidP="00140037">
      <w:pPr>
        <w:tabs>
          <w:tab w:val="left" w:pos="708"/>
        </w:tabs>
        <w:rPr>
          <w:rFonts w:ascii="Times New Roman" w:hAnsi="Times New Roman" w:cs="Times New Roman"/>
          <w:sz w:val="24"/>
          <w:szCs w:val="24"/>
        </w:rPr>
      </w:pPr>
      <w:r w:rsidRPr="00EC46F5">
        <w:rPr>
          <w:rFonts w:ascii="Times New Roman" w:hAnsi="Times New Roman" w:cs="Times New Roman"/>
          <w:sz w:val="24"/>
          <w:szCs w:val="24"/>
          <w:vertAlign w:val="superscript"/>
        </w:rPr>
        <w:t>3</w:t>
      </w:r>
      <w:r w:rsidRPr="00EC46F5">
        <w:rPr>
          <w:rFonts w:ascii="Times New Roman" w:hAnsi="Times New Roman" w:cs="Times New Roman"/>
          <w:sz w:val="24"/>
          <w:szCs w:val="24"/>
        </w:rPr>
        <w:t xml:space="preserve"> Instituto de Neurociencias Cognitivas y Traslacional (INCyT), Fundación INECO, Universidad Favaloro, CONICET, Buenos Aires, Argentina. </w:t>
      </w:r>
    </w:p>
    <w:p w14:paraId="68D44CC0" w14:textId="77777777" w:rsidR="00140037" w:rsidRPr="00EC46F5" w:rsidRDefault="00140037" w:rsidP="00140037">
      <w:pPr>
        <w:tabs>
          <w:tab w:val="left" w:pos="708"/>
        </w:tabs>
        <w:rPr>
          <w:rFonts w:ascii="Times New Roman" w:hAnsi="Times New Roman" w:cs="Times New Roman"/>
          <w:sz w:val="24"/>
          <w:szCs w:val="24"/>
        </w:rPr>
      </w:pPr>
      <w:r w:rsidRPr="00EC46F5">
        <w:rPr>
          <w:rFonts w:ascii="Times New Roman" w:hAnsi="Times New Roman" w:cs="Times New Roman"/>
          <w:sz w:val="24"/>
          <w:szCs w:val="24"/>
          <w:vertAlign w:val="superscript"/>
        </w:rPr>
        <w:t xml:space="preserve">4 </w:t>
      </w:r>
      <w:r w:rsidRPr="00EC46F5">
        <w:rPr>
          <w:rFonts w:ascii="Times New Roman" w:hAnsi="Times New Roman" w:cs="Times New Roman"/>
          <w:sz w:val="24"/>
          <w:szCs w:val="24"/>
        </w:rPr>
        <w:t>Centro de Investigación en Neurociencias de Rosario (CINR), Facultad de Psicología, Universidad Nacional de Rosario, CONICET, Rosario, Argentina.</w:t>
      </w:r>
    </w:p>
    <w:p w14:paraId="339162A1" w14:textId="77777777" w:rsidR="00140037" w:rsidRPr="00EC46F5" w:rsidRDefault="00140037" w:rsidP="00140037">
      <w:pPr>
        <w:tabs>
          <w:tab w:val="left" w:pos="708"/>
        </w:tabs>
        <w:rPr>
          <w:rFonts w:ascii="Times New Roman" w:hAnsi="Times New Roman" w:cs="Times New Roman"/>
          <w:sz w:val="24"/>
          <w:szCs w:val="24"/>
          <w:highlight w:val="yellow"/>
        </w:rPr>
      </w:pPr>
      <w:r w:rsidRPr="00EC46F5">
        <w:rPr>
          <w:rFonts w:ascii="Times New Roman" w:hAnsi="Times New Roman" w:cs="Times New Roman"/>
          <w:sz w:val="24"/>
          <w:szCs w:val="24"/>
          <w:vertAlign w:val="superscript"/>
        </w:rPr>
        <w:t>5.</w:t>
      </w:r>
      <w:r w:rsidRPr="00EC46F5">
        <w:rPr>
          <w:rFonts w:ascii="Times New Roman" w:hAnsi="Times New Roman" w:cs="Times New Roman"/>
          <w:sz w:val="24"/>
          <w:szCs w:val="24"/>
        </w:rPr>
        <w:t xml:space="preserve"> Centro Estrés, Fundación Favaloro, Universidad Favaloro, Buenos Aires, Argentina.</w:t>
      </w:r>
    </w:p>
    <w:p w14:paraId="6B817E25" w14:textId="77777777" w:rsidR="00140037" w:rsidRPr="00EC46F5" w:rsidRDefault="00140037" w:rsidP="00140037">
      <w:pPr>
        <w:spacing w:after="0" w:line="480" w:lineRule="auto"/>
        <w:contextualSpacing/>
        <w:rPr>
          <w:rFonts w:ascii="Times New Roman" w:hAnsi="Times New Roman" w:cs="Times New Roman"/>
          <w:b/>
          <w:bCs/>
          <w:sz w:val="24"/>
          <w:szCs w:val="24"/>
        </w:rPr>
      </w:pPr>
    </w:p>
    <w:p w14:paraId="61D15277" w14:textId="77777777" w:rsidR="00140037" w:rsidRDefault="00140037" w:rsidP="00140037">
      <w:pPr>
        <w:spacing w:after="0" w:line="360" w:lineRule="auto"/>
        <w:contextualSpacing/>
        <w:rPr>
          <w:rFonts w:ascii="Times New Roman" w:hAnsi="Times New Roman" w:cs="Times New Roman"/>
          <w:b/>
          <w:bCs/>
          <w:sz w:val="24"/>
          <w:szCs w:val="24"/>
        </w:rPr>
      </w:pPr>
    </w:p>
    <w:p w14:paraId="36559757" w14:textId="77777777" w:rsidR="00140037" w:rsidRPr="00EC46F5" w:rsidRDefault="00140037" w:rsidP="00140037">
      <w:pPr>
        <w:spacing w:after="0" w:line="360" w:lineRule="auto"/>
        <w:contextualSpacing/>
        <w:rPr>
          <w:rFonts w:ascii="Times New Roman" w:hAnsi="Times New Roman" w:cs="Times New Roman"/>
          <w:b/>
          <w:bCs/>
          <w:sz w:val="24"/>
          <w:szCs w:val="24"/>
        </w:rPr>
      </w:pPr>
    </w:p>
    <w:p w14:paraId="0C9BC4F7" w14:textId="77777777" w:rsidR="00140037" w:rsidRPr="00EC46F5" w:rsidRDefault="00140037" w:rsidP="00140037">
      <w:pPr>
        <w:spacing w:after="0" w:line="360" w:lineRule="auto"/>
        <w:contextualSpacing/>
        <w:rPr>
          <w:rFonts w:ascii="Times New Roman" w:hAnsi="Times New Roman" w:cs="Times New Roman"/>
          <w:b/>
          <w:bCs/>
          <w:sz w:val="24"/>
          <w:szCs w:val="24"/>
        </w:rPr>
      </w:pPr>
    </w:p>
    <w:p w14:paraId="4EE001D5" w14:textId="77777777" w:rsidR="00140037" w:rsidRDefault="00140037" w:rsidP="00140037">
      <w:pPr>
        <w:spacing w:after="0" w:line="240" w:lineRule="auto"/>
        <w:contextualSpacing/>
        <w:rPr>
          <w:rFonts w:ascii="Times New Roman" w:hAnsi="Times New Roman" w:cs="Times New Roman"/>
          <w:b/>
          <w:bCs/>
          <w:sz w:val="24"/>
          <w:szCs w:val="24"/>
        </w:rPr>
      </w:pPr>
    </w:p>
    <w:p w14:paraId="02B33AE0" w14:textId="77777777" w:rsidR="00140037" w:rsidRDefault="00140037" w:rsidP="00140037">
      <w:pPr>
        <w:spacing w:after="0" w:line="240" w:lineRule="auto"/>
        <w:contextualSpacing/>
        <w:rPr>
          <w:rFonts w:ascii="Times New Roman" w:hAnsi="Times New Roman" w:cs="Times New Roman"/>
          <w:b/>
          <w:bCs/>
          <w:sz w:val="24"/>
          <w:szCs w:val="24"/>
        </w:rPr>
      </w:pPr>
    </w:p>
    <w:p w14:paraId="30E64578" w14:textId="77777777" w:rsidR="00140037" w:rsidRDefault="00140037" w:rsidP="00140037">
      <w:pPr>
        <w:spacing w:after="0" w:line="240" w:lineRule="auto"/>
        <w:contextualSpacing/>
        <w:rPr>
          <w:rFonts w:ascii="Times New Roman" w:hAnsi="Times New Roman" w:cs="Times New Roman"/>
          <w:b/>
          <w:bCs/>
          <w:sz w:val="24"/>
          <w:szCs w:val="24"/>
        </w:rPr>
      </w:pPr>
    </w:p>
    <w:p w14:paraId="0D03D8E0" w14:textId="77777777" w:rsidR="00140037" w:rsidRDefault="00140037" w:rsidP="00140037">
      <w:pPr>
        <w:spacing w:after="0" w:line="240" w:lineRule="auto"/>
        <w:contextualSpacing/>
        <w:rPr>
          <w:rFonts w:ascii="Times New Roman" w:hAnsi="Times New Roman" w:cs="Times New Roman"/>
          <w:b/>
          <w:bCs/>
          <w:sz w:val="24"/>
          <w:szCs w:val="24"/>
        </w:rPr>
      </w:pPr>
    </w:p>
    <w:p w14:paraId="67A3D068" w14:textId="77777777" w:rsidR="00140037" w:rsidRDefault="00140037" w:rsidP="00140037">
      <w:pPr>
        <w:spacing w:after="0" w:line="240" w:lineRule="auto"/>
        <w:contextualSpacing/>
        <w:rPr>
          <w:rFonts w:ascii="Times New Roman" w:hAnsi="Times New Roman" w:cs="Times New Roman"/>
          <w:b/>
          <w:bCs/>
          <w:sz w:val="24"/>
          <w:szCs w:val="24"/>
        </w:rPr>
      </w:pPr>
    </w:p>
    <w:p w14:paraId="127F071E" w14:textId="77777777" w:rsidR="00140037" w:rsidRDefault="00140037" w:rsidP="00140037">
      <w:pPr>
        <w:spacing w:after="0" w:line="240" w:lineRule="auto"/>
        <w:contextualSpacing/>
        <w:rPr>
          <w:rFonts w:ascii="Times New Roman" w:hAnsi="Times New Roman" w:cs="Times New Roman"/>
          <w:b/>
          <w:bCs/>
          <w:sz w:val="24"/>
          <w:szCs w:val="24"/>
        </w:rPr>
      </w:pPr>
    </w:p>
    <w:p w14:paraId="2E40BB81" w14:textId="77777777" w:rsidR="00140037" w:rsidRDefault="00140037" w:rsidP="00140037">
      <w:pPr>
        <w:spacing w:after="0" w:line="240" w:lineRule="auto"/>
        <w:contextualSpacing/>
        <w:rPr>
          <w:rFonts w:ascii="Times New Roman" w:hAnsi="Times New Roman" w:cs="Times New Roman"/>
          <w:b/>
          <w:bCs/>
          <w:sz w:val="24"/>
          <w:szCs w:val="24"/>
        </w:rPr>
      </w:pPr>
    </w:p>
    <w:p w14:paraId="046600C9" w14:textId="77777777" w:rsidR="00140037" w:rsidRDefault="00140037" w:rsidP="00140037">
      <w:pPr>
        <w:spacing w:after="0" w:line="240" w:lineRule="auto"/>
        <w:contextualSpacing/>
        <w:rPr>
          <w:rFonts w:ascii="Times New Roman" w:hAnsi="Times New Roman" w:cs="Times New Roman"/>
          <w:b/>
          <w:bCs/>
          <w:sz w:val="24"/>
          <w:szCs w:val="24"/>
        </w:rPr>
      </w:pPr>
    </w:p>
    <w:p w14:paraId="5AD2790E" w14:textId="25AB81DA" w:rsidR="00F60CFC" w:rsidRDefault="00F60CFC" w:rsidP="00EC46F5">
      <w:pPr>
        <w:spacing w:after="0" w:line="240" w:lineRule="auto"/>
        <w:contextualSpacing/>
        <w:rPr>
          <w:rFonts w:ascii="Times New Roman" w:hAnsi="Times New Roman" w:cs="Times New Roman"/>
          <w:b/>
          <w:bCs/>
          <w:sz w:val="24"/>
          <w:szCs w:val="24"/>
        </w:rPr>
      </w:pPr>
    </w:p>
    <w:p w14:paraId="3FA13E38" w14:textId="27DCC2C3" w:rsidR="00140037" w:rsidRDefault="00140037" w:rsidP="00EC46F5">
      <w:pPr>
        <w:spacing w:after="0" w:line="240" w:lineRule="auto"/>
        <w:contextualSpacing/>
        <w:rPr>
          <w:rFonts w:ascii="Times New Roman" w:hAnsi="Times New Roman" w:cs="Times New Roman"/>
          <w:b/>
          <w:bCs/>
          <w:sz w:val="24"/>
          <w:szCs w:val="24"/>
        </w:rPr>
      </w:pPr>
    </w:p>
    <w:p w14:paraId="5B287334" w14:textId="39D86CDB" w:rsidR="00140037" w:rsidRDefault="00140037" w:rsidP="00EC46F5">
      <w:pPr>
        <w:spacing w:after="0" w:line="240" w:lineRule="auto"/>
        <w:contextualSpacing/>
        <w:rPr>
          <w:rFonts w:ascii="Times New Roman" w:hAnsi="Times New Roman" w:cs="Times New Roman"/>
          <w:b/>
          <w:bCs/>
          <w:sz w:val="24"/>
          <w:szCs w:val="24"/>
        </w:rPr>
      </w:pPr>
    </w:p>
    <w:p w14:paraId="3ED4D4AA" w14:textId="05EF6610" w:rsidR="00140037" w:rsidRDefault="00140037" w:rsidP="00EC46F5">
      <w:pPr>
        <w:spacing w:after="0" w:line="240" w:lineRule="auto"/>
        <w:contextualSpacing/>
        <w:rPr>
          <w:rFonts w:ascii="Times New Roman" w:hAnsi="Times New Roman" w:cs="Times New Roman"/>
          <w:b/>
          <w:bCs/>
          <w:sz w:val="24"/>
          <w:szCs w:val="24"/>
        </w:rPr>
      </w:pPr>
    </w:p>
    <w:p w14:paraId="4C2B214B" w14:textId="2DA91DE7" w:rsidR="00140037" w:rsidRDefault="00140037" w:rsidP="00EC46F5">
      <w:pPr>
        <w:spacing w:after="0" w:line="240" w:lineRule="auto"/>
        <w:contextualSpacing/>
        <w:rPr>
          <w:rFonts w:ascii="Times New Roman" w:hAnsi="Times New Roman" w:cs="Times New Roman"/>
          <w:b/>
          <w:bCs/>
          <w:sz w:val="24"/>
          <w:szCs w:val="24"/>
        </w:rPr>
      </w:pPr>
    </w:p>
    <w:p w14:paraId="4BECF0B9" w14:textId="5BDBBFD3" w:rsidR="00140037" w:rsidRDefault="00140037" w:rsidP="00EC46F5">
      <w:pPr>
        <w:spacing w:after="0" w:line="240" w:lineRule="auto"/>
        <w:contextualSpacing/>
        <w:rPr>
          <w:rFonts w:ascii="Times New Roman" w:hAnsi="Times New Roman" w:cs="Times New Roman"/>
          <w:b/>
          <w:bCs/>
          <w:sz w:val="24"/>
          <w:szCs w:val="24"/>
        </w:rPr>
      </w:pPr>
    </w:p>
    <w:p w14:paraId="185ADA98" w14:textId="7080C3FF" w:rsidR="00140037" w:rsidRDefault="00140037" w:rsidP="00EC46F5">
      <w:pPr>
        <w:spacing w:after="0" w:line="240" w:lineRule="auto"/>
        <w:contextualSpacing/>
        <w:rPr>
          <w:rFonts w:ascii="Times New Roman" w:hAnsi="Times New Roman" w:cs="Times New Roman"/>
          <w:b/>
          <w:bCs/>
          <w:sz w:val="24"/>
          <w:szCs w:val="24"/>
        </w:rPr>
      </w:pPr>
    </w:p>
    <w:p w14:paraId="16EBF21E" w14:textId="74B432B3" w:rsidR="00140037" w:rsidRDefault="00140037" w:rsidP="00EC46F5">
      <w:pPr>
        <w:spacing w:after="0" w:line="240" w:lineRule="auto"/>
        <w:contextualSpacing/>
        <w:rPr>
          <w:rFonts w:ascii="Times New Roman" w:hAnsi="Times New Roman" w:cs="Times New Roman"/>
          <w:b/>
          <w:bCs/>
          <w:sz w:val="24"/>
          <w:szCs w:val="24"/>
        </w:rPr>
      </w:pPr>
    </w:p>
    <w:p w14:paraId="4009FA02" w14:textId="59C8F7AA" w:rsidR="00140037" w:rsidRDefault="00140037" w:rsidP="00EC46F5">
      <w:pPr>
        <w:spacing w:after="0" w:line="240" w:lineRule="auto"/>
        <w:contextualSpacing/>
        <w:rPr>
          <w:rFonts w:ascii="Times New Roman" w:hAnsi="Times New Roman" w:cs="Times New Roman"/>
          <w:b/>
          <w:bCs/>
          <w:sz w:val="24"/>
          <w:szCs w:val="24"/>
        </w:rPr>
      </w:pPr>
    </w:p>
    <w:p w14:paraId="0DD225E7" w14:textId="77777777" w:rsidR="00140037" w:rsidRDefault="00140037" w:rsidP="00EC46F5">
      <w:pPr>
        <w:spacing w:after="0" w:line="240" w:lineRule="auto"/>
        <w:contextualSpacing/>
        <w:rPr>
          <w:rFonts w:ascii="Times New Roman" w:hAnsi="Times New Roman" w:cs="Times New Roman"/>
          <w:b/>
          <w:bCs/>
          <w:sz w:val="24"/>
          <w:szCs w:val="24"/>
        </w:rPr>
      </w:pPr>
    </w:p>
    <w:p w14:paraId="5BA3FDFE" w14:textId="77777777" w:rsidR="00F60CFC" w:rsidRDefault="00F60CFC" w:rsidP="00EC46F5">
      <w:pPr>
        <w:spacing w:after="0" w:line="240" w:lineRule="auto"/>
        <w:contextualSpacing/>
        <w:rPr>
          <w:rFonts w:ascii="Times New Roman" w:hAnsi="Times New Roman" w:cs="Times New Roman"/>
          <w:b/>
          <w:bCs/>
          <w:sz w:val="24"/>
          <w:szCs w:val="24"/>
        </w:rPr>
      </w:pPr>
    </w:p>
    <w:p w14:paraId="4AAD2664" w14:textId="77777777" w:rsidR="009F1E23" w:rsidRDefault="009F1E23" w:rsidP="00EC46F5">
      <w:pPr>
        <w:spacing w:after="0" w:line="240" w:lineRule="auto"/>
        <w:contextualSpacing/>
        <w:rPr>
          <w:rFonts w:ascii="Times New Roman" w:hAnsi="Times New Roman" w:cs="Times New Roman"/>
          <w:b/>
          <w:bCs/>
          <w:sz w:val="24"/>
          <w:szCs w:val="24"/>
        </w:rPr>
      </w:pPr>
    </w:p>
    <w:p w14:paraId="03DFEF5C" w14:textId="16656ACC" w:rsidR="007A0D0B" w:rsidRPr="00EC46F5" w:rsidRDefault="00A14927" w:rsidP="00EC46F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R</w:t>
      </w:r>
      <w:r w:rsidRPr="00EC46F5">
        <w:rPr>
          <w:rFonts w:ascii="Times New Roman" w:hAnsi="Times New Roman" w:cs="Times New Roman"/>
          <w:b/>
          <w:bCs/>
          <w:sz w:val="24"/>
          <w:szCs w:val="24"/>
        </w:rPr>
        <w:t>esumen</w:t>
      </w:r>
    </w:p>
    <w:p w14:paraId="0C09B22A" w14:textId="2FD8B949" w:rsidR="00746350" w:rsidRPr="008921EC" w:rsidRDefault="00746350" w:rsidP="008921EC">
      <w:pPr>
        <w:autoSpaceDE w:val="0"/>
        <w:autoSpaceDN w:val="0"/>
        <w:adjustRightInd w:val="0"/>
        <w:spacing w:after="0" w:line="240" w:lineRule="auto"/>
        <w:rPr>
          <w:rFonts w:ascii="Times New Roman" w:hAnsi="Times New Roman" w:cs="Times New Roman"/>
          <w:sz w:val="24"/>
          <w:szCs w:val="24"/>
        </w:rPr>
      </w:pPr>
      <w:r w:rsidRPr="00EC46F5">
        <w:rPr>
          <w:rFonts w:ascii="Times New Roman" w:hAnsi="Times New Roman" w:cs="Times New Roman"/>
          <w:bCs/>
          <w:sz w:val="24"/>
          <w:szCs w:val="24"/>
        </w:rPr>
        <w:t>La dependencia afectiva</w:t>
      </w:r>
      <w:r w:rsidR="00837965" w:rsidRPr="00EC46F5">
        <w:rPr>
          <w:rFonts w:ascii="Times New Roman" w:hAnsi="Times New Roman" w:cs="Times New Roman"/>
          <w:bCs/>
          <w:sz w:val="24"/>
          <w:szCs w:val="24"/>
        </w:rPr>
        <w:t xml:space="preserve"> </w:t>
      </w:r>
      <w:r w:rsidRPr="00EC46F5">
        <w:rPr>
          <w:rFonts w:ascii="Times New Roman" w:hAnsi="Times New Roman" w:cs="Times New Roman"/>
          <w:bCs/>
          <w:sz w:val="24"/>
          <w:szCs w:val="24"/>
        </w:rPr>
        <w:t xml:space="preserve">es motivo de consulta </w:t>
      </w:r>
      <w:r w:rsidR="00837965" w:rsidRPr="00EC46F5">
        <w:rPr>
          <w:rFonts w:ascii="Times New Roman" w:hAnsi="Times New Roman" w:cs="Times New Roman"/>
          <w:bCs/>
          <w:sz w:val="24"/>
          <w:szCs w:val="24"/>
        </w:rPr>
        <w:t>frecuente</w:t>
      </w:r>
      <w:r w:rsidR="00CE5007">
        <w:rPr>
          <w:rFonts w:ascii="Times New Roman" w:hAnsi="Times New Roman" w:cs="Times New Roman"/>
          <w:bCs/>
          <w:sz w:val="24"/>
          <w:szCs w:val="24"/>
        </w:rPr>
        <w:t>. La</w:t>
      </w:r>
      <w:r w:rsidR="00905ED9" w:rsidRPr="00EC46F5">
        <w:rPr>
          <w:rFonts w:ascii="Times New Roman" w:hAnsi="Times New Roman" w:cs="Times New Roman"/>
          <w:bCs/>
          <w:sz w:val="24"/>
          <w:szCs w:val="24"/>
        </w:rPr>
        <w:t xml:space="preserve"> impulsividad</w:t>
      </w:r>
      <w:r w:rsidR="00E856AB" w:rsidRPr="00EC46F5">
        <w:rPr>
          <w:rFonts w:ascii="Times New Roman" w:hAnsi="Times New Roman" w:cs="Times New Roman"/>
          <w:bCs/>
          <w:sz w:val="24"/>
          <w:szCs w:val="24"/>
        </w:rPr>
        <w:t xml:space="preserve"> e ideación obsesiva hacia la vida de la otra </w:t>
      </w:r>
      <w:r w:rsidR="008921EC" w:rsidRPr="00EC46F5">
        <w:rPr>
          <w:rFonts w:ascii="Times New Roman" w:hAnsi="Times New Roman" w:cs="Times New Roman"/>
          <w:bCs/>
          <w:sz w:val="24"/>
          <w:szCs w:val="24"/>
        </w:rPr>
        <w:t>persona</w:t>
      </w:r>
      <w:r w:rsidRPr="00EC46F5">
        <w:rPr>
          <w:rFonts w:ascii="Times New Roman" w:hAnsi="Times New Roman" w:cs="Times New Roman"/>
          <w:bCs/>
          <w:sz w:val="24"/>
          <w:szCs w:val="24"/>
        </w:rPr>
        <w:t xml:space="preserve"> </w:t>
      </w:r>
      <w:r w:rsidR="001A720E" w:rsidRPr="00EC46F5">
        <w:rPr>
          <w:rFonts w:ascii="Times New Roman" w:hAnsi="Times New Roman" w:cs="Times New Roman"/>
          <w:bCs/>
          <w:sz w:val="24"/>
          <w:szCs w:val="24"/>
        </w:rPr>
        <w:t>sugiere</w:t>
      </w:r>
      <w:r w:rsidR="00DC503E">
        <w:rPr>
          <w:rFonts w:ascii="Times New Roman" w:hAnsi="Times New Roman" w:cs="Times New Roman"/>
          <w:bCs/>
          <w:sz w:val="24"/>
          <w:szCs w:val="24"/>
        </w:rPr>
        <w:t xml:space="preserve"> </w:t>
      </w:r>
      <w:r w:rsidR="00311C55">
        <w:rPr>
          <w:rFonts w:ascii="Times New Roman" w:hAnsi="Times New Roman" w:cs="Times New Roman"/>
          <w:bCs/>
          <w:sz w:val="24"/>
          <w:szCs w:val="24"/>
        </w:rPr>
        <w:t>posible afectación de las</w:t>
      </w:r>
      <w:r w:rsidR="001A720E" w:rsidRPr="00EC46F5">
        <w:rPr>
          <w:rFonts w:ascii="Times New Roman" w:hAnsi="Times New Roman" w:cs="Times New Roman"/>
          <w:bCs/>
          <w:sz w:val="24"/>
          <w:szCs w:val="24"/>
        </w:rPr>
        <w:t xml:space="preserve"> funciones ejecutivas.</w:t>
      </w:r>
      <w:r w:rsidR="005B480E" w:rsidRPr="00EC46F5">
        <w:rPr>
          <w:rFonts w:ascii="Times New Roman" w:hAnsi="Times New Roman" w:cs="Times New Roman"/>
          <w:bCs/>
          <w:sz w:val="24"/>
          <w:szCs w:val="24"/>
        </w:rPr>
        <w:t xml:space="preserve"> </w:t>
      </w:r>
      <w:r w:rsidR="008921EC">
        <w:rPr>
          <w:rFonts w:ascii="Times New Roman" w:hAnsi="Times New Roman" w:cs="Times New Roman"/>
          <w:sz w:val="24"/>
          <w:szCs w:val="24"/>
        </w:rPr>
        <w:t>El objetivo fue a</w:t>
      </w:r>
      <w:r w:rsidRPr="00EC46F5">
        <w:rPr>
          <w:rFonts w:ascii="Times New Roman" w:hAnsi="Times New Roman" w:cs="Times New Roman"/>
          <w:sz w:val="24"/>
          <w:szCs w:val="24"/>
        </w:rPr>
        <w:t>nalizar la relación dependencia afectiva</w:t>
      </w:r>
      <w:r w:rsidR="0094294C">
        <w:rPr>
          <w:rFonts w:ascii="Times New Roman" w:hAnsi="Times New Roman" w:cs="Times New Roman"/>
          <w:sz w:val="24"/>
          <w:szCs w:val="24"/>
        </w:rPr>
        <w:t>-</w:t>
      </w:r>
      <w:r w:rsidR="00B13145" w:rsidRPr="00EC46F5">
        <w:rPr>
          <w:rFonts w:ascii="Times New Roman" w:hAnsi="Times New Roman" w:cs="Times New Roman"/>
          <w:sz w:val="24"/>
          <w:szCs w:val="24"/>
        </w:rPr>
        <w:t>funciones ejecutivas</w:t>
      </w:r>
      <w:r w:rsidRPr="00EC46F5">
        <w:rPr>
          <w:rFonts w:ascii="Times New Roman" w:hAnsi="Times New Roman" w:cs="Times New Roman"/>
          <w:sz w:val="24"/>
          <w:szCs w:val="24"/>
        </w:rPr>
        <w:t xml:space="preserve">. </w:t>
      </w:r>
      <w:r w:rsidR="008921EC">
        <w:rPr>
          <w:rFonts w:ascii="Times New Roman" w:hAnsi="Times New Roman" w:cs="Times New Roman"/>
          <w:sz w:val="24"/>
          <w:szCs w:val="24"/>
        </w:rPr>
        <w:t xml:space="preserve">Fueron evaluadas </w:t>
      </w:r>
      <w:r w:rsidRPr="00EC46F5">
        <w:rPr>
          <w:rFonts w:ascii="Times New Roman" w:hAnsi="Times New Roman" w:cs="Times New Roman"/>
          <w:bCs/>
          <w:sz w:val="24"/>
          <w:szCs w:val="24"/>
        </w:rPr>
        <w:t xml:space="preserve">15 mujeres adultas que asistieron a tratamiento psicoterapéutico </w:t>
      </w:r>
      <w:r w:rsidR="005F134D" w:rsidRPr="00EC46F5">
        <w:rPr>
          <w:rFonts w:ascii="Times New Roman" w:hAnsi="Times New Roman" w:cs="Times New Roman"/>
          <w:bCs/>
          <w:sz w:val="24"/>
          <w:szCs w:val="24"/>
        </w:rPr>
        <w:t xml:space="preserve">grupal </w:t>
      </w:r>
      <w:r w:rsidRPr="00EC46F5">
        <w:rPr>
          <w:rFonts w:ascii="Times New Roman" w:hAnsi="Times New Roman" w:cs="Times New Roman"/>
          <w:bCs/>
          <w:sz w:val="24"/>
          <w:szCs w:val="24"/>
        </w:rPr>
        <w:t xml:space="preserve">para </w:t>
      </w:r>
      <w:r w:rsidR="00837965" w:rsidRPr="00EC46F5">
        <w:rPr>
          <w:rFonts w:ascii="Times New Roman" w:hAnsi="Times New Roman" w:cs="Times New Roman"/>
          <w:bCs/>
          <w:sz w:val="24"/>
          <w:szCs w:val="24"/>
        </w:rPr>
        <w:t>dependencia afectiva</w:t>
      </w:r>
      <w:r w:rsidRPr="00EC46F5">
        <w:rPr>
          <w:rFonts w:ascii="Times New Roman" w:hAnsi="Times New Roman" w:cs="Times New Roman"/>
          <w:bCs/>
          <w:sz w:val="24"/>
          <w:szCs w:val="24"/>
        </w:rPr>
        <w:t xml:space="preserve">, y un grupo de 15 mujeres controles sanos pareados por edad y </w:t>
      </w:r>
      <w:r w:rsidR="000A5D2A">
        <w:rPr>
          <w:rFonts w:ascii="Times New Roman" w:hAnsi="Times New Roman" w:cs="Times New Roman"/>
          <w:bCs/>
          <w:sz w:val="24"/>
          <w:szCs w:val="24"/>
        </w:rPr>
        <w:t>educación</w:t>
      </w:r>
      <w:r w:rsidRPr="00EC46F5">
        <w:rPr>
          <w:rFonts w:ascii="Times New Roman" w:hAnsi="Times New Roman" w:cs="Times New Roman"/>
          <w:bCs/>
          <w:sz w:val="24"/>
          <w:szCs w:val="24"/>
        </w:rPr>
        <w:t xml:space="preserve">. </w:t>
      </w:r>
      <w:r w:rsidR="00DC503E">
        <w:rPr>
          <w:rFonts w:ascii="Times New Roman" w:hAnsi="Times New Roman" w:cs="Times New Roman"/>
          <w:bCs/>
          <w:sz w:val="24"/>
          <w:szCs w:val="24"/>
        </w:rPr>
        <w:t>Se</w:t>
      </w:r>
      <w:r w:rsidRPr="00EC46F5">
        <w:rPr>
          <w:rFonts w:ascii="Times New Roman" w:hAnsi="Times New Roman" w:cs="Times New Roman"/>
          <w:bCs/>
          <w:sz w:val="24"/>
          <w:szCs w:val="24"/>
        </w:rPr>
        <w:t xml:space="preserve"> administró una escala de </w:t>
      </w:r>
      <w:r w:rsidR="00837965" w:rsidRPr="00EC46F5">
        <w:rPr>
          <w:rFonts w:ascii="Times New Roman" w:hAnsi="Times New Roman" w:cs="Times New Roman"/>
          <w:bCs/>
          <w:sz w:val="24"/>
          <w:szCs w:val="24"/>
        </w:rPr>
        <w:t>dependencia emocional</w:t>
      </w:r>
      <w:r w:rsidR="00AA1263" w:rsidRPr="00EC46F5">
        <w:rPr>
          <w:rFonts w:ascii="Times New Roman" w:hAnsi="Times New Roman" w:cs="Times New Roman"/>
          <w:bCs/>
          <w:sz w:val="24"/>
          <w:szCs w:val="24"/>
        </w:rPr>
        <w:t xml:space="preserve"> (CDE)</w:t>
      </w:r>
      <w:r w:rsidRPr="00EC46F5">
        <w:rPr>
          <w:rFonts w:ascii="Times New Roman" w:hAnsi="Times New Roman" w:cs="Times New Roman"/>
          <w:bCs/>
          <w:sz w:val="24"/>
          <w:szCs w:val="24"/>
        </w:rPr>
        <w:t xml:space="preserve"> y una batería ejecutiva</w:t>
      </w:r>
      <w:r w:rsidR="00AA1263" w:rsidRPr="00EC46F5">
        <w:rPr>
          <w:rFonts w:ascii="Times New Roman" w:hAnsi="Times New Roman" w:cs="Times New Roman"/>
          <w:bCs/>
          <w:sz w:val="24"/>
          <w:szCs w:val="24"/>
        </w:rPr>
        <w:t xml:space="preserve"> (IFS, Hayling y WCST)</w:t>
      </w:r>
      <w:r w:rsidRPr="00EC46F5">
        <w:rPr>
          <w:rFonts w:ascii="Times New Roman" w:hAnsi="Times New Roman" w:cs="Times New Roman"/>
          <w:bCs/>
          <w:sz w:val="24"/>
          <w:szCs w:val="24"/>
        </w:rPr>
        <w:t>.</w:t>
      </w:r>
      <w:r w:rsidRPr="00EC46F5">
        <w:rPr>
          <w:rFonts w:ascii="Times New Roman" w:hAnsi="Times New Roman" w:cs="Times New Roman"/>
          <w:b/>
          <w:bCs/>
          <w:sz w:val="24"/>
          <w:szCs w:val="24"/>
        </w:rPr>
        <w:t xml:space="preserve"> </w:t>
      </w:r>
      <w:r w:rsidRPr="00EC46F5">
        <w:rPr>
          <w:rFonts w:ascii="Times New Roman" w:hAnsi="Times New Roman" w:cs="Times New Roman"/>
          <w:bCs/>
          <w:sz w:val="24"/>
          <w:szCs w:val="24"/>
        </w:rPr>
        <w:t xml:space="preserve">El grupo </w:t>
      </w:r>
      <w:r w:rsidR="008921EC">
        <w:rPr>
          <w:rFonts w:ascii="Times New Roman" w:hAnsi="Times New Roman" w:cs="Times New Roman"/>
          <w:bCs/>
          <w:sz w:val="24"/>
          <w:szCs w:val="24"/>
        </w:rPr>
        <w:t>con</w:t>
      </w:r>
      <w:r w:rsidRPr="00EC46F5">
        <w:rPr>
          <w:rFonts w:ascii="Times New Roman" w:hAnsi="Times New Roman" w:cs="Times New Roman"/>
          <w:bCs/>
          <w:sz w:val="24"/>
          <w:szCs w:val="24"/>
        </w:rPr>
        <w:t xml:space="preserve"> </w:t>
      </w:r>
      <w:r w:rsidR="00837965" w:rsidRPr="00EC46F5">
        <w:rPr>
          <w:rFonts w:ascii="Times New Roman" w:hAnsi="Times New Roman" w:cs="Times New Roman"/>
          <w:bCs/>
          <w:sz w:val="24"/>
          <w:szCs w:val="24"/>
        </w:rPr>
        <w:t>dependencia afectiva</w:t>
      </w:r>
      <w:r w:rsidRPr="00EC46F5">
        <w:rPr>
          <w:rFonts w:ascii="Times New Roman" w:hAnsi="Times New Roman" w:cs="Times New Roman"/>
          <w:bCs/>
          <w:sz w:val="24"/>
          <w:szCs w:val="24"/>
        </w:rPr>
        <w:t xml:space="preserve"> obtuvo </w:t>
      </w:r>
      <w:r w:rsidR="00837965" w:rsidRPr="00EC46F5">
        <w:rPr>
          <w:rFonts w:ascii="Times New Roman" w:hAnsi="Times New Roman" w:cs="Times New Roman"/>
          <w:bCs/>
          <w:sz w:val="24"/>
          <w:szCs w:val="24"/>
        </w:rPr>
        <w:t xml:space="preserve">peor </w:t>
      </w:r>
      <w:r w:rsidRPr="00EC46F5">
        <w:rPr>
          <w:rFonts w:ascii="Times New Roman" w:hAnsi="Times New Roman" w:cs="Times New Roman"/>
          <w:bCs/>
          <w:sz w:val="24"/>
          <w:szCs w:val="24"/>
        </w:rPr>
        <w:t>desempeño ejecutivo</w:t>
      </w:r>
      <w:r w:rsidR="00837965" w:rsidRPr="00EC46F5">
        <w:rPr>
          <w:rFonts w:ascii="Times New Roman" w:hAnsi="Times New Roman" w:cs="Times New Roman"/>
          <w:bCs/>
          <w:sz w:val="24"/>
          <w:szCs w:val="24"/>
        </w:rPr>
        <w:t xml:space="preserve"> que el grupo control</w:t>
      </w:r>
      <w:r w:rsidR="008921EC">
        <w:rPr>
          <w:rFonts w:ascii="Times New Roman" w:hAnsi="Times New Roman" w:cs="Times New Roman"/>
          <w:bCs/>
          <w:sz w:val="24"/>
          <w:szCs w:val="24"/>
        </w:rPr>
        <w:t xml:space="preserve">, con </w:t>
      </w:r>
      <w:r w:rsidRPr="00EC46F5">
        <w:rPr>
          <w:rFonts w:ascii="Times New Roman" w:hAnsi="Times New Roman" w:cs="Times New Roman"/>
          <w:bCs/>
          <w:sz w:val="24"/>
          <w:szCs w:val="24"/>
        </w:rPr>
        <w:t xml:space="preserve">asociación significativa entre la </w:t>
      </w:r>
      <w:r w:rsidR="00837965" w:rsidRPr="00EC46F5">
        <w:rPr>
          <w:rFonts w:ascii="Times New Roman" w:hAnsi="Times New Roman" w:cs="Times New Roman"/>
          <w:bCs/>
          <w:sz w:val="24"/>
          <w:szCs w:val="24"/>
        </w:rPr>
        <w:t>dependencia afectiva</w:t>
      </w:r>
      <w:r w:rsidRPr="00EC46F5">
        <w:rPr>
          <w:rFonts w:ascii="Times New Roman" w:hAnsi="Times New Roman" w:cs="Times New Roman"/>
          <w:bCs/>
          <w:sz w:val="24"/>
          <w:szCs w:val="24"/>
        </w:rPr>
        <w:t xml:space="preserve"> y el desempeño ejecutivo</w:t>
      </w:r>
      <w:r w:rsidR="00837965" w:rsidRPr="00EC46F5">
        <w:rPr>
          <w:rFonts w:ascii="Times New Roman" w:hAnsi="Times New Roman" w:cs="Times New Roman"/>
          <w:bCs/>
          <w:sz w:val="24"/>
          <w:szCs w:val="24"/>
        </w:rPr>
        <w:t>.</w:t>
      </w:r>
      <w:r w:rsidRPr="00EC46F5">
        <w:rPr>
          <w:rFonts w:ascii="Times New Roman" w:hAnsi="Times New Roman" w:cs="Times New Roman"/>
          <w:bCs/>
          <w:sz w:val="24"/>
          <w:szCs w:val="24"/>
        </w:rPr>
        <w:t xml:space="preserve"> </w:t>
      </w:r>
      <w:r w:rsidR="000A5D2A">
        <w:rPr>
          <w:rFonts w:ascii="Times New Roman" w:hAnsi="Times New Roman" w:cs="Times New Roman"/>
          <w:bCs/>
          <w:sz w:val="24"/>
          <w:szCs w:val="24"/>
        </w:rPr>
        <w:t>P</w:t>
      </w:r>
      <w:r w:rsidR="008921EC">
        <w:rPr>
          <w:rFonts w:ascii="Times New Roman" w:hAnsi="Times New Roman" w:cs="Times New Roman"/>
          <w:bCs/>
          <w:sz w:val="24"/>
          <w:szCs w:val="24"/>
        </w:rPr>
        <w:t>or el</w:t>
      </w:r>
      <w:r w:rsidR="00837965" w:rsidRPr="00EC46F5">
        <w:rPr>
          <w:rFonts w:ascii="Times New Roman" w:hAnsi="Times New Roman" w:cs="Times New Roman"/>
          <w:bCs/>
          <w:sz w:val="24"/>
          <w:szCs w:val="24"/>
        </w:rPr>
        <w:t xml:space="preserve"> pequeño tamaño muestral</w:t>
      </w:r>
      <w:r w:rsidR="00A06BEC" w:rsidRPr="00EC46F5">
        <w:rPr>
          <w:rFonts w:ascii="Times New Roman" w:hAnsi="Times New Roman" w:cs="Times New Roman"/>
          <w:bCs/>
          <w:sz w:val="24"/>
          <w:szCs w:val="24"/>
        </w:rPr>
        <w:t>,</w:t>
      </w:r>
      <w:r w:rsidR="00837965" w:rsidRPr="00EC46F5">
        <w:rPr>
          <w:rFonts w:ascii="Times New Roman" w:hAnsi="Times New Roman" w:cs="Times New Roman"/>
          <w:bCs/>
          <w:sz w:val="24"/>
          <w:szCs w:val="24"/>
        </w:rPr>
        <w:t xml:space="preserve"> </w:t>
      </w:r>
      <w:r w:rsidR="008967D2" w:rsidRPr="00EC46F5">
        <w:rPr>
          <w:rFonts w:ascii="Times New Roman" w:hAnsi="Times New Roman" w:cs="Times New Roman"/>
          <w:bCs/>
          <w:sz w:val="24"/>
          <w:szCs w:val="24"/>
        </w:rPr>
        <w:t>enfatizamos en el</w:t>
      </w:r>
      <w:r w:rsidR="009447AA" w:rsidRPr="00EC46F5">
        <w:rPr>
          <w:rFonts w:ascii="Times New Roman" w:hAnsi="Times New Roman" w:cs="Times New Roman"/>
          <w:bCs/>
          <w:sz w:val="24"/>
          <w:szCs w:val="24"/>
        </w:rPr>
        <w:t xml:space="preserve"> alcance</w:t>
      </w:r>
      <w:r w:rsidR="008967D2" w:rsidRPr="00EC46F5">
        <w:rPr>
          <w:rFonts w:ascii="Times New Roman" w:hAnsi="Times New Roman" w:cs="Times New Roman"/>
          <w:bCs/>
          <w:sz w:val="24"/>
          <w:szCs w:val="24"/>
        </w:rPr>
        <w:t xml:space="preserve"> exploratorio de </w:t>
      </w:r>
      <w:r w:rsidR="00837965" w:rsidRPr="00EC46F5">
        <w:rPr>
          <w:rFonts w:ascii="Times New Roman" w:hAnsi="Times New Roman" w:cs="Times New Roman"/>
          <w:bCs/>
          <w:sz w:val="24"/>
          <w:szCs w:val="24"/>
        </w:rPr>
        <w:t>nuestros</w:t>
      </w:r>
      <w:r w:rsidR="008967D2" w:rsidRPr="00EC46F5">
        <w:rPr>
          <w:rFonts w:ascii="Times New Roman" w:hAnsi="Times New Roman" w:cs="Times New Roman"/>
          <w:bCs/>
          <w:sz w:val="24"/>
          <w:szCs w:val="24"/>
        </w:rPr>
        <w:t xml:space="preserve"> hallazgos</w:t>
      </w:r>
      <w:r w:rsidR="00837965" w:rsidRPr="00EC46F5">
        <w:rPr>
          <w:rFonts w:ascii="Times New Roman" w:hAnsi="Times New Roman" w:cs="Times New Roman"/>
          <w:bCs/>
          <w:sz w:val="24"/>
          <w:szCs w:val="24"/>
        </w:rPr>
        <w:t xml:space="preserve">, </w:t>
      </w:r>
      <w:r w:rsidR="008967D2" w:rsidRPr="00EC46F5">
        <w:rPr>
          <w:rFonts w:ascii="Times New Roman" w:hAnsi="Times New Roman" w:cs="Times New Roman"/>
          <w:bCs/>
          <w:sz w:val="24"/>
          <w:szCs w:val="24"/>
        </w:rPr>
        <w:t xml:space="preserve">que deberán ser </w:t>
      </w:r>
      <w:r w:rsidR="00837965" w:rsidRPr="00EC46F5">
        <w:rPr>
          <w:rFonts w:ascii="Times New Roman" w:hAnsi="Times New Roman" w:cs="Times New Roman"/>
          <w:bCs/>
          <w:sz w:val="24"/>
          <w:szCs w:val="24"/>
        </w:rPr>
        <w:t>confirmados o</w:t>
      </w:r>
      <w:r w:rsidR="008967D2" w:rsidRPr="00EC46F5">
        <w:rPr>
          <w:rFonts w:ascii="Times New Roman" w:hAnsi="Times New Roman" w:cs="Times New Roman"/>
          <w:bCs/>
          <w:sz w:val="24"/>
          <w:szCs w:val="24"/>
        </w:rPr>
        <w:t xml:space="preserve"> desestimados </w:t>
      </w:r>
      <w:r w:rsidR="00C433DA" w:rsidRPr="00EC46F5">
        <w:rPr>
          <w:rFonts w:ascii="Times New Roman" w:hAnsi="Times New Roman" w:cs="Times New Roman"/>
          <w:bCs/>
          <w:sz w:val="24"/>
          <w:szCs w:val="24"/>
        </w:rPr>
        <w:t>en</w:t>
      </w:r>
      <w:r w:rsidR="00A06BEC" w:rsidRPr="00EC46F5">
        <w:rPr>
          <w:rFonts w:ascii="Times New Roman" w:hAnsi="Times New Roman" w:cs="Times New Roman"/>
          <w:bCs/>
          <w:sz w:val="24"/>
          <w:szCs w:val="24"/>
        </w:rPr>
        <w:t xml:space="preserve"> </w:t>
      </w:r>
      <w:r w:rsidR="005425C3" w:rsidRPr="00EC46F5">
        <w:rPr>
          <w:rFonts w:ascii="Times New Roman" w:hAnsi="Times New Roman" w:cs="Times New Roman"/>
          <w:bCs/>
          <w:sz w:val="24"/>
          <w:szCs w:val="24"/>
        </w:rPr>
        <w:t>futuras</w:t>
      </w:r>
      <w:r w:rsidR="008967D2" w:rsidRPr="00EC46F5">
        <w:rPr>
          <w:rFonts w:ascii="Times New Roman" w:hAnsi="Times New Roman" w:cs="Times New Roman"/>
          <w:bCs/>
          <w:sz w:val="24"/>
          <w:szCs w:val="24"/>
        </w:rPr>
        <w:t xml:space="preserve"> investigaciones. </w:t>
      </w:r>
    </w:p>
    <w:p w14:paraId="6B04A224" w14:textId="77777777" w:rsidR="00746350" w:rsidRPr="00EC46F5" w:rsidRDefault="00746350" w:rsidP="00EC46F5">
      <w:pPr>
        <w:autoSpaceDE w:val="0"/>
        <w:autoSpaceDN w:val="0"/>
        <w:adjustRightInd w:val="0"/>
        <w:spacing w:after="0" w:line="240" w:lineRule="auto"/>
        <w:rPr>
          <w:rFonts w:ascii="Times New Roman" w:hAnsi="Times New Roman" w:cs="Times New Roman"/>
          <w:sz w:val="24"/>
          <w:szCs w:val="24"/>
        </w:rPr>
      </w:pPr>
      <w:r w:rsidRPr="00EC46F5">
        <w:rPr>
          <w:rFonts w:ascii="Times New Roman" w:hAnsi="Times New Roman" w:cs="Times New Roman"/>
          <w:b/>
          <w:bCs/>
          <w:sz w:val="24"/>
          <w:szCs w:val="24"/>
        </w:rPr>
        <w:t xml:space="preserve">Palabras clave: </w:t>
      </w:r>
      <w:r w:rsidRPr="00EC46F5">
        <w:rPr>
          <w:rFonts w:ascii="Times New Roman" w:hAnsi="Times New Roman" w:cs="Times New Roman"/>
          <w:bCs/>
          <w:sz w:val="24"/>
          <w:szCs w:val="24"/>
        </w:rPr>
        <w:t>Dependencia afectiva, Funciones ejecutivas, Inhibición, Flexibilidad cognitiva, Funciones cognitivas.</w:t>
      </w:r>
    </w:p>
    <w:p w14:paraId="053B69BA" w14:textId="43FB8C55" w:rsidR="00E87323" w:rsidRDefault="00E87323" w:rsidP="00EC46F5">
      <w:pPr>
        <w:spacing w:after="0" w:line="360" w:lineRule="auto"/>
        <w:contextualSpacing/>
        <w:rPr>
          <w:rFonts w:cstheme="minorHAnsi"/>
          <w:b/>
          <w:bCs/>
          <w:sz w:val="24"/>
          <w:szCs w:val="24"/>
        </w:rPr>
      </w:pPr>
    </w:p>
    <w:p w14:paraId="24437019" w14:textId="298F067A" w:rsidR="00F60CFC" w:rsidRPr="009F1E23" w:rsidRDefault="009F1E23" w:rsidP="009F1E23">
      <w:pPr>
        <w:spacing w:after="0" w:line="240" w:lineRule="auto"/>
        <w:contextualSpacing/>
        <w:rPr>
          <w:rFonts w:ascii="Times New Roman" w:hAnsi="Times New Roman" w:cs="Times New Roman"/>
          <w:b/>
          <w:bCs/>
          <w:sz w:val="24"/>
          <w:szCs w:val="24"/>
        </w:rPr>
      </w:pPr>
      <w:r w:rsidRPr="009F1E23">
        <w:rPr>
          <w:rFonts w:ascii="Times New Roman" w:hAnsi="Times New Roman" w:cs="Times New Roman"/>
          <w:b/>
          <w:bCs/>
          <w:sz w:val="24"/>
          <w:szCs w:val="24"/>
        </w:rPr>
        <w:t xml:space="preserve">Abstract </w:t>
      </w:r>
    </w:p>
    <w:p w14:paraId="6EF8333C" w14:textId="26423E5C" w:rsidR="009F1E23" w:rsidRPr="009F1E23" w:rsidRDefault="009F1E23" w:rsidP="009F1E23">
      <w:pPr>
        <w:spacing w:after="0" w:line="240" w:lineRule="auto"/>
        <w:contextualSpacing/>
        <w:rPr>
          <w:rFonts w:ascii="Times New Roman" w:hAnsi="Times New Roman" w:cs="Times New Roman"/>
          <w:sz w:val="24"/>
          <w:szCs w:val="24"/>
        </w:rPr>
      </w:pPr>
      <w:r w:rsidRPr="009F1E23">
        <w:rPr>
          <w:rFonts w:ascii="Times New Roman" w:hAnsi="Times New Roman" w:cs="Times New Roman"/>
          <w:sz w:val="24"/>
          <w:szCs w:val="24"/>
        </w:rPr>
        <w:t>Affective dependenc</w:t>
      </w:r>
      <w:r>
        <w:rPr>
          <w:rFonts w:ascii="Times New Roman" w:hAnsi="Times New Roman" w:cs="Times New Roman"/>
          <w:sz w:val="24"/>
          <w:szCs w:val="24"/>
        </w:rPr>
        <w:t>e</w:t>
      </w:r>
      <w:r w:rsidRPr="009F1E23">
        <w:rPr>
          <w:rFonts w:ascii="Times New Roman" w:hAnsi="Times New Roman" w:cs="Times New Roman"/>
          <w:sz w:val="24"/>
          <w:szCs w:val="24"/>
        </w:rPr>
        <w:t xml:space="preserve"> is a reason for frequent consultation. The impulsiveness and obsessive ideation towards the life of the other person suggests possible impairment of executive functions. The objective was to analyze the relationship affective dependenc</w:t>
      </w:r>
      <w:r>
        <w:rPr>
          <w:rFonts w:ascii="Times New Roman" w:hAnsi="Times New Roman" w:cs="Times New Roman"/>
          <w:sz w:val="24"/>
          <w:szCs w:val="24"/>
        </w:rPr>
        <w:t>e-</w:t>
      </w:r>
      <w:r w:rsidRPr="009F1E23">
        <w:rPr>
          <w:rFonts w:ascii="Times New Roman" w:hAnsi="Times New Roman" w:cs="Times New Roman"/>
          <w:sz w:val="24"/>
          <w:szCs w:val="24"/>
        </w:rPr>
        <w:t>executive functions. Fifteen adult women who attended group psychotherapeutic treatment for affective dependence, and a group of 15 healthy control women matched for age and education were evaluated. An emotional dependenc</w:t>
      </w:r>
      <w:r>
        <w:rPr>
          <w:rFonts w:ascii="Times New Roman" w:hAnsi="Times New Roman" w:cs="Times New Roman"/>
          <w:sz w:val="24"/>
          <w:szCs w:val="24"/>
        </w:rPr>
        <w:t>e</w:t>
      </w:r>
      <w:r w:rsidRPr="009F1E23">
        <w:rPr>
          <w:rFonts w:ascii="Times New Roman" w:hAnsi="Times New Roman" w:cs="Times New Roman"/>
          <w:sz w:val="24"/>
          <w:szCs w:val="24"/>
        </w:rPr>
        <w:t xml:space="preserve"> scale (CDE) and an executive battery (IFS, Hayling, and WCST) were administered. The group with affective dependenc</w:t>
      </w:r>
      <w:r>
        <w:rPr>
          <w:rFonts w:ascii="Times New Roman" w:hAnsi="Times New Roman" w:cs="Times New Roman"/>
          <w:sz w:val="24"/>
          <w:szCs w:val="24"/>
        </w:rPr>
        <w:t>e</w:t>
      </w:r>
      <w:r w:rsidRPr="009F1E23">
        <w:rPr>
          <w:rFonts w:ascii="Times New Roman" w:hAnsi="Times New Roman" w:cs="Times New Roman"/>
          <w:sz w:val="24"/>
          <w:szCs w:val="24"/>
        </w:rPr>
        <w:t xml:space="preserve"> obtained worse executive performance than the control group, with a significant association between affective dependency and executive performance. Due to the small sample size, we emphasize the exploratory scope of our findings, which should be confirmed or dismissed in future research.</w:t>
      </w:r>
    </w:p>
    <w:p w14:paraId="248A0C9F" w14:textId="098B4B9E" w:rsidR="009F1E23" w:rsidRPr="00DF5C15" w:rsidRDefault="00DF5C15" w:rsidP="00EC46F5">
      <w:pPr>
        <w:spacing w:after="0" w:line="240" w:lineRule="auto"/>
        <w:contextualSpacing/>
        <w:rPr>
          <w:rFonts w:ascii="Times New Roman" w:hAnsi="Times New Roman" w:cs="Times New Roman"/>
          <w:sz w:val="24"/>
          <w:szCs w:val="24"/>
        </w:rPr>
      </w:pPr>
      <w:r w:rsidRPr="00DF5C15">
        <w:rPr>
          <w:rFonts w:ascii="Times New Roman" w:hAnsi="Times New Roman" w:cs="Times New Roman"/>
          <w:b/>
          <w:bCs/>
          <w:sz w:val="24"/>
          <w:szCs w:val="24"/>
        </w:rPr>
        <w:t xml:space="preserve">Keywords: </w:t>
      </w:r>
      <w:r w:rsidRPr="00DF5C15">
        <w:rPr>
          <w:rFonts w:ascii="Times New Roman" w:hAnsi="Times New Roman" w:cs="Times New Roman"/>
          <w:sz w:val="24"/>
          <w:szCs w:val="24"/>
        </w:rPr>
        <w:t>Affective dependence, Executive functions, Inhibition, Cognitive flexibility, Cognitive functions</w:t>
      </w:r>
    </w:p>
    <w:p w14:paraId="0CB44AA2" w14:textId="77777777" w:rsidR="00DF5C15" w:rsidRDefault="00DF5C15" w:rsidP="00EC46F5">
      <w:pPr>
        <w:spacing w:after="0" w:line="240" w:lineRule="auto"/>
        <w:contextualSpacing/>
        <w:rPr>
          <w:rFonts w:ascii="Times New Roman" w:hAnsi="Times New Roman" w:cs="Times New Roman"/>
          <w:b/>
          <w:bCs/>
          <w:sz w:val="24"/>
          <w:szCs w:val="24"/>
        </w:rPr>
      </w:pPr>
    </w:p>
    <w:p w14:paraId="3CC64BDB" w14:textId="77777777" w:rsidR="00DF5C15" w:rsidRDefault="00DF5C15" w:rsidP="00EC46F5">
      <w:pPr>
        <w:spacing w:after="0" w:line="240" w:lineRule="auto"/>
        <w:contextualSpacing/>
        <w:rPr>
          <w:rFonts w:ascii="Times New Roman" w:hAnsi="Times New Roman" w:cs="Times New Roman"/>
          <w:b/>
          <w:bCs/>
          <w:sz w:val="24"/>
          <w:szCs w:val="24"/>
        </w:rPr>
      </w:pPr>
    </w:p>
    <w:p w14:paraId="5ED9770F" w14:textId="683DB9AA" w:rsidR="004B6296" w:rsidRPr="00EC46F5" w:rsidRDefault="00596496" w:rsidP="00EC46F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I</w:t>
      </w:r>
      <w:r w:rsidRPr="00EC46F5">
        <w:rPr>
          <w:rFonts w:ascii="Times New Roman" w:hAnsi="Times New Roman" w:cs="Times New Roman"/>
          <w:b/>
          <w:bCs/>
          <w:sz w:val="24"/>
          <w:szCs w:val="24"/>
        </w:rPr>
        <w:t>ntroducción</w:t>
      </w:r>
    </w:p>
    <w:p w14:paraId="7A68090E" w14:textId="77777777" w:rsidR="00877F25" w:rsidRPr="00EC46F5" w:rsidRDefault="00877F25" w:rsidP="00EC46F5">
      <w:pPr>
        <w:spacing w:after="0" w:line="240" w:lineRule="auto"/>
        <w:rPr>
          <w:rFonts w:ascii="Times New Roman" w:hAnsi="Times New Roman" w:cs="Times New Roman"/>
          <w:b/>
          <w:bCs/>
          <w:i/>
          <w:iCs/>
          <w:sz w:val="24"/>
          <w:szCs w:val="24"/>
        </w:rPr>
      </w:pPr>
    </w:p>
    <w:p w14:paraId="20A23501" w14:textId="53CA20E3" w:rsidR="00EC46F5" w:rsidRPr="001C55AF" w:rsidRDefault="005B7528" w:rsidP="00EC46F5">
      <w:pPr>
        <w:spacing w:after="0" w:line="240" w:lineRule="auto"/>
        <w:rPr>
          <w:rFonts w:ascii="Times New Roman" w:hAnsi="Times New Roman" w:cs="Times New Roman"/>
          <w:i/>
          <w:iCs/>
          <w:sz w:val="24"/>
          <w:szCs w:val="24"/>
        </w:rPr>
      </w:pPr>
      <w:r w:rsidRPr="001C55AF">
        <w:rPr>
          <w:rFonts w:ascii="Times New Roman" w:hAnsi="Times New Roman" w:cs="Times New Roman"/>
          <w:i/>
          <w:iCs/>
          <w:sz w:val="24"/>
          <w:szCs w:val="24"/>
        </w:rPr>
        <w:t xml:space="preserve">Dependencia afectiva </w:t>
      </w:r>
      <w:r w:rsidR="006824B0">
        <w:rPr>
          <w:rFonts w:ascii="Times New Roman" w:hAnsi="Times New Roman" w:cs="Times New Roman"/>
          <w:i/>
          <w:iCs/>
          <w:sz w:val="24"/>
          <w:szCs w:val="24"/>
        </w:rPr>
        <w:t>(DA)</w:t>
      </w:r>
    </w:p>
    <w:p w14:paraId="505FBC56" w14:textId="66D1FB4A" w:rsidR="00CF0BC4" w:rsidRPr="00EC46F5" w:rsidRDefault="005B7528"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La DA es una forma de vinculación disfuncional, enfocada de manera obsesiva en la vida de otra persona</w:t>
      </w:r>
      <w:r w:rsidR="00F27EBE" w:rsidRPr="00EC46F5">
        <w:rPr>
          <w:rFonts w:ascii="Times New Roman" w:hAnsi="Times New Roman" w:cs="Times New Roman"/>
          <w:sz w:val="24"/>
          <w:szCs w:val="24"/>
        </w:rPr>
        <w:t xml:space="preserve"> y</w:t>
      </w:r>
      <w:r w:rsidRPr="00EC46F5">
        <w:rPr>
          <w:rFonts w:ascii="Times New Roman" w:hAnsi="Times New Roman" w:cs="Times New Roman"/>
          <w:sz w:val="24"/>
          <w:szCs w:val="24"/>
        </w:rPr>
        <w:t xml:space="preserve"> en desmedro de la propia (Faur, 2012). Por su parte</w:t>
      </w:r>
      <w:r w:rsidR="00133D9C" w:rsidRPr="00EC46F5">
        <w:rPr>
          <w:rFonts w:ascii="Times New Roman" w:hAnsi="Times New Roman" w:cs="Times New Roman"/>
          <w:sz w:val="24"/>
          <w:szCs w:val="24"/>
        </w:rPr>
        <w:t xml:space="preserve"> algunos investigadores clínicos describen a la DA como a un cuadro clínico específico con una sintomatología particular (</w:t>
      </w:r>
      <w:r w:rsidR="00667A2D" w:rsidRPr="00EC46F5">
        <w:rPr>
          <w:rFonts w:ascii="Times New Roman" w:hAnsi="Times New Roman" w:cs="Times New Roman"/>
          <w:sz w:val="24"/>
          <w:szCs w:val="24"/>
        </w:rPr>
        <w:t xml:space="preserve">Castelló, 2005; </w:t>
      </w:r>
      <w:r w:rsidR="00133D9C" w:rsidRPr="00EC46F5">
        <w:rPr>
          <w:rFonts w:ascii="Times New Roman" w:hAnsi="Times New Roman" w:cs="Times New Roman"/>
          <w:sz w:val="24"/>
          <w:szCs w:val="24"/>
        </w:rPr>
        <w:t xml:space="preserve">Gómez-Llano y López-Rodríguez, 2017; </w:t>
      </w:r>
      <w:r w:rsidR="005512DA" w:rsidRPr="00EC46F5">
        <w:rPr>
          <w:rFonts w:ascii="Times New Roman" w:hAnsi="Times New Roman" w:cs="Times New Roman"/>
          <w:sz w:val="24"/>
          <w:szCs w:val="24"/>
        </w:rPr>
        <w:t xml:space="preserve">Santamaría et al., 2015; </w:t>
      </w:r>
      <w:r w:rsidR="00D86C37" w:rsidRPr="00EC46F5">
        <w:rPr>
          <w:rFonts w:ascii="Times New Roman" w:hAnsi="Times New Roman" w:cs="Times New Roman"/>
          <w:sz w:val="24"/>
          <w:szCs w:val="24"/>
        </w:rPr>
        <w:t xml:space="preserve">Sirven y Moral, 2007; </w:t>
      </w:r>
      <w:r w:rsidR="00133D9C" w:rsidRPr="00EC46F5">
        <w:rPr>
          <w:rFonts w:ascii="Times New Roman" w:hAnsi="Times New Roman" w:cs="Times New Roman"/>
          <w:sz w:val="24"/>
          <w:szCs w:val="24"/>
        </w:rPr>
        <w:t>Sirven y Moral, 2009). Por ejemplo,</w:t>
      </w:r>
      <w:r w:rsidRPr="00EC46F5">
        <w:rPr>
          <w:rFonts w:ascii="Times New Roman" w:hAnsi="Times New Roman" w:cs="Times New Roman"/>
          <w:sz w:val="24"/>
          <w:szCs w:val="24"/>
        </w:rPr>
        <w:t xml:space="preserve"> Gómez</w:t>
      </w:r>
      <w:r w:rsidR="00247B10" w:rsidRPr="00EC46F5">
        <w:rPr>
          <w:rFonts w:ascii="Times New Roman" w:hAnsi="Times New Roman" w:cs="Times New Roman"/>
          <w:sz w:val="24"/>
          <w:szCs w:val="24"/>
        </w:rPr>
        <w:t>-</w:t>
      </w:r>
      <w:r w:rsidRPr="00EC46F5">
        <w:rPr>
          <w:rFonts w:ascii="Times New Roman" w:hAnsi="Times New Roman" w:cs="Times New Roman"/>
          <w:sz w:val="24"/>
          <w:szCs w:val="24"/>
        </w:rPr>
        <w:t xml:space="preserve">Llano y López-Rodríguez (2017) </w:t>
      </w:r>
      <w:r w:rsidR="00BC02A9" w:rsidRPr="00EC46F5">
        <w:rPr>
          <w:rFonts w:ascii="Times New Roman" w:hAnsi="Times New Roman" w:cs="Times New Roman"/>
          <w:sz w:val="24"/>
          <w:szCs w:val="24"/>
        </w:rPr>
        <w:t>enuncian que la DA se caracteriza por los</w:t>
      </w:r>
      <w:r w:rsidR="00133D9C" w:rsidRPr="00EC46F5">
        <w:rPr>
          <w:rFonts w:ascii="Times New Roman" w:hAnsi="Times New Roman" w:cs="Times New Roman"/>
          <w:sz w:val="24"/>
          <w:szCs w:val="24"/>
        </w:rPr>
        <w:t xml:space="preserve"> siguientes</w:t>
      </w:r>
      <w:r w:rsidR="00BC02A9" w:rsidRPr="00EC46F5">
        <w:rPr>
          <w:rFonts w:ascii="Times New Roman" w:hAnsi="Times New Roman" w:cs="Times New Roman"/>
          <w:sz w:val="24"/>
          <w:szCs w:val="24"/>
        </w:rPr>
        <w:t xml:space="preserve"> 5</w:t>
      </w:r>
      <w:r w:rsidR="00133D9C" w:rsidRPr="00EC46F5">
        <w:rPr>
          <w:rFonts w:ascii="Times New Roman" w:hAnsi="Times New Roman" w:cs="Times New Roman"/>
          <w:sz w:val="24"/>
          <w:szCs w:val="24"/>
        </w:rPr>
        <w:t xml:space="preserve"> síntomas</w:t>
      </w:r>
      <w:r w:rsidR="00877F25" w:rsidRPr="00EC46F5">
        <w:rPr>
          <w:rFonts w:ascii="Times New Roman" w:hAnsi="Times New Roman" w:cs="Times New Roman"/>
          <w:sz w:val="24"/>
          <w:szCs w:val="24"/>
        </w:rPr>
        <w:t>:</w:t>
      </w:r>
      <w:r w:rsidRPr="00EC46F5">
        <w:rPr>
          <w:rFonts w:ascii="Times New Roman" w:hAnsi="Times New Roman" w:cs="Times New Roman"/>
          <w:sz w:val="24"/>
          <w:szCs w:val="24"/>
        </w:rPr>
        <w:t xml:space="preserve"> a) baja autoestima y una evaluación deficitaria de los propios recursos de afrontamiento, b) labilidad emocional y dificultades en la capacidad de autorregulación emocional, c) pérdida de límites, e) comportamientos impulsivos y compulsivos</w:t>
      </w:r>
      <w:r w:rsidR="00877F25" w:rsidRPr="00EC46F5">
        <w:rPr>
          <w:rFonts w:ascii="Times New Roman" w:hAnsi="Times New Roman" w:cs="Times New Roman"/>
          <w:sz w:val="24"/>
          <w:szCs w:val="24"/>
        </w:rPr>
        <w:t>,</w:t>
      </w:r>
      <w:r w:rsidRPr="00EC46F5">
        <w:rPr>
          <w:rFonts w:ascii="Times New Roman" w:hAnsi="Times New Roman" w:cs="Times New Roman"/>
          <w:sz w:val="24"/>
          <w:szCs w:val="24"/>
        </w:rPr>
        <w:t xml:space="preserve"> y f) pérdida de interés en otras áreas vitales como la familiar, laboral y social. </w:t>
      </w:r>
    </w:p>
    <w:p w14:paraId="0743FBF2" w14:textId="636684E9" w:rsidR="00436000" w:rsidRPr="00EC46F5" w:rsidRDefault="00FD1E6F"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A pesar de ser</w:t>
      </w:r>
      <w:r w:rsidR="00BC02A9" w:rsidRPr="00EC46F5">
        <w:rPr>
          <w:rFonts w:ascii="Times New Roman" w:hAnsi="Times New Roman" w:cs="Times New Roman"/>
          <w:sz w:val="24"/>
          <w:szCs w:val="24"/>
        </w:rPr>
        <w:t xml:space="preserve"> notorios los intentos por formalizar los criterios diagnósticos de la DA, es </w:t>
      </w:r>
      <w:r w:rsidRPr="00EC46F5">
        <w:rPr>
          <w:rFonts w:ascii="Times New Roman" w:hAnsi="Times New Roman" w:cs="Times New Roman"/>
          <w:sz w:val="24"/>
          <w:szCs w:val="24"/>
        </w:rPr>
        <w:t>justo</w:t>
      </w:r>
      <w:r w:rsidR="00BC02A9" w:rsidRPr="00EC46F5">
        <w:rPr>
          <w:rFonts w:ascii="Times New Roman" w:hAnsi="Times New Roman" w:cs="Times New Roman"/>
          <w:sz w:val="24"/>
          <w:szCs w:val="24"/>
        </w:rPr>
        <w:t xml:space="preserve"> precisar que l</w:t>
      </w:r>
      <w:r w:rsidR="00436000" w:rsidRPr="00EC46F5">
        <w:rPr>
          <w:rFonts w:ascii="Times New Roman" w:hAnsi="Times New Roman" w:cs="Times New Roman"/>
          <w:sz w:val="24"/>
          <w:szCs w:val="24"/>
        </w:rPr>
        <w:t xml:space="preserve">a </w:t>
      </w:r>
      <w:r w:rsidRPr="00EC46F5">
        <w:rPr>
          <w:rFonts w:ascii="Times New Roman" w:hAnsi="Times New Roman" w:cs="Times New Roman"/>
          <w:sz w:val="24"/>
          <w:szCs w:val="24"/>
        </w:rPr>
        <w:t xml:space="preserve">DA </w:t>
      </w:r>
      <w:r w:rsidR="00436000" w:rsidRPr="00EC46F5">
        <w:rPr>
          <w:rFonts w:ascii="Times New Roman" w:hAnsi="Times New Roman" w:cs="Times New Roman"/>
          <w:sz w:val="24"/>
          <w:szCs w:val="24"/>
        </w:rPr>
        <w:t xml:space="preserve">no se encuentra especificada como cuadro psicopatológico en el </w:t>
      </w:r>
      <w:r w:rsidR="00BC02A9" w:rsidRPr="00EC46F5">
        <w:rPr>
          <w:rFonts w:ascii="Times New Roman" w:hAnsi="Times New Roman" w:cs="Times New Roman"/>
          <w:sz w:val="24"/>
          <w:szCs w:val="24"/>
        </w:rPr>
        <w:t>M</w:t>
      </w:r>
      <w:r w:rsidR="00436000" w:rsidRPr="00EC46F5">
        <w:rPr>
          <w:rFonts w:ascii="Times New Roman" w:hAnsi="Times New Roman" w:cs="Times New Roman"/>
          <w:sz w:val="24"/>
          <w:szCs w:val="24"/>
        </w:rPr>
        <w:t xml:space="preserve">anual </w:t>
      </w:r>
      <w:r w:rsidR="00BC02A9" w:rsidRPr="00EC46F5">
        <w:rPr>
          <w:rFonts w:ascii="Times New Roman" w:hAnsi="Times New Roman" w:cs="Times New Roman"/>
          <w:sz w:val="24"/>
          <w:szCs w:val="24"/>
        </w:rPr>
        <w:t>D</w:t>
      </w:r>
      <w:r w:rsidR="00436000" w:rsidRPr="00EC46F5">
        <w:rPr>
          <w:rFonts w:ascii="Times New Roman" w:hAnsi="Times New Roman" w:cs="Times New Roman"/>
          <w:sz w:val="24"/>
          <w:szCs w:val="24"/>
        </w:rPr>
        <w:t xml:space="preserve">iagnóstico y </w:t>
      </w:r>
      <w:r w:rsidR="00BC02A9" w:rsidRPr="00EC46F5">
        <w:rPr>
          <w:rFonts w:ascii="Times New Roman" w:hAnsi="Times New Roman" w:cs="Times New Roman"/>
          <w:sz w:val="24"/>
          <w:szCs w:val="24"/>
        </w:rPr>
        <w:t>E</w:t>
      </w:r>
      <w:r w:rsidR="00436000" w:rsidRPr="00EC46F5">
        <w:rPr>
          <w:rFonts w:ascii="Times New Roman" w:hAnsi="Times New Roman" w:cs="Times New Roman"/>
          <w:sz w:val="24"/>
          <w:szCs w:val="24"/>
        </w:rPr>
        <w:t xml:space="preserve">stadístico de los </w:t>
      </w:r>
      <w:r w:rsidR="00BC02A9" w:rsidRPr="00EC46F5">
        <w:rPr>
          <w:rFonts w:ascii="Times New Roman" w:hAnsi="Times New Roman" w:cs="Times New Roman"/>
          <w:sz w:val="24"/>
          <w:szCs w:val="24"/>
        </w:rPr>
        <w:t>T</w:t>
      </w:r>
      <w:r w:rsidR="00436000" w:rsidRPr="00EC46F5">
        <w:rPr>
          <w:rFonts w:ascii="Times New Roman" w:hAnsi="Times New Roman" w:cs="Times New Roman"/>
          <w:sz w:val="24"/>
          <w:szCs w:val="24"/>
        </w:rPr>
        <w:t xml:space="preserve">rastornos </w:t>
      </w:r>
      <w:r w:rsidR="00BC02A9" w:rsidRPr="00EC46F5">
        <w:rPr>
          <w:rFonts w:ascii="Times New Roman" w:hAnsi="Times New Roman" w:cs="Times New Roman"/>
          <w:sz w:val="24"/>
          <w:szCs w:val="24"/>
        </w:rPr>
        <w:t>M</w:t>
      </w:r>
      <w:r w:rsidR="00436000" w:rsidRPr="00EC46F5">
        <w:rPr>
          <w:rFonts w:ascii="Times New Roman" w:hAnsi="Times New Roman" w:cs="Times New Roman"/>
          <w:sz w:val="24"/>
          <w:szCs w:val="24"/>
        </w:rPr>
        <w:t xml:space="preserve">entales </w:t>
      </w:r>
      <w:r w:rsidR="005512DA" w:rsidRPr="00EC46F5">
        <w:rPr>
          <w:rFonts w:ascii="Times New Roman" w:hAnsi="Times New Roman" w:cs="Times New Roman"/>
          <w:sz w:val="24"/>
          <w:szCs w:val="24"/>
        </w:rPr>
        <w:t>-</w:t>
      </w:r>
      <w:r w:rsidR="00333F5B" w:rsidRPr="00EC46F5">
        <w:rPr>
          <w:rFonts w:ascii="Times New Roman" w:hAnsi="Times New Roman" w:cs="Times New Roman"/>
          <w:sz w:val="24"/>
          <w:szCs w:val="24"/>
        </w:rPr>
        <w:t xml:space="preserve"> </w:t>
      </w:r>
      <w:r w:rsidR="00436000" w:rsidRPr="00EC46F5">
        <w:rPr>
          <w:rFonts w:ascii="Times New Roman" w:hAnsi="Times New Roman" w:cs="Times New Roman"/>
          <w:sz w:val="24"/>
          <w:szCs w:val="24"/>
        </w:rPr>
        <w:t>DSM</w:t>
      </w:r>
      <w:r w:rsidR="00333F5B" w:rsidRPr="00EC46F5">
        <w:rPr>
          <w:rFonts w:ascii="Times New Roman" w:hAnsi="Times New Roman" w:cs="Times New Roman"/>
          <w:sz w:val="24"/>
          <w:szCs w:val="24"/>
        </w:rPr>
        <w:t xml:space="preserve"> </w:t>
      </w:r>
      <w:r w:rsidR="00436000" w:rsidRPr="00EC46F5">
        <w:rPr>
          <w:rFonts w:ascii="Times New Roman" w:hAnsi="Times New Roman" w:cs="Times New Roman"/>
          <w:sz w:val="24"/>
          <w:szCs w:val="24"/>
        </w:rPr>
        <w:t>5</w:t>
      </w:r>
      <w:r w:rsidR="00333F5B" w:rsidRPr="00EC46F5">
        <w:rPr>
          <w:rFonts w:ascii="Times New Roman" w:hAnsi="Times New Roman" w:cs="Times New Roman"/>
          <w:sz w:val="24"/>
          <w:szCs w:val="24"/>
        </w:rPr>
        <w:t xml:space="preserve"> (APA, 201</w:t>
      </w:r>
      <w:r w:rsidR="005512DA" w:rsidRPr="00EC46F5">
        <w:rPr>
          <w:rFonts w:ascii="Times New Roman" w:hAnsi="Times New Roman" w:cs="Times New Roman"/>
          <w:sz w:val="24"/>
          <w:szCs w:val="24"/>
        </w:rPr>
        <w:t>4</w:t>
      </w:r>
      <w:r w:rsidR="00333F5B" w:rsidRPr="00EC46F5">
        <w:rPr>
          <w:rFonts w:ascii="Times New Roman" w:hAnsi="Times New Roman" w:cs="Times New Roman"/>
          <w:sz w:val="24"/>
          <w:szCs w:val="24"/>
        </w:rPr>
        <w:t>)</w:t>
      </w:r>
      <w:r w:rsidR="00436000" w:rsidRPr="00EC46F5">
        <w:rPr>
          <w:rFonts w:ascii="Times New Roman" w:hAnsi="Times New Roman" w:cs="Times New Roman"/>
          <w:sz w:val="24"/>
          <w:szCs w:val="24"/>
        </w:rPr>
        <w:t xml:space="preserve">. En </w:t>
      </w:r>
      <w:r w:rsidR="00BC02A9" w:rsidRPr="00EC46F5">
        <w:rPr>
          <w:rFonts w:ascii="Times New Roman" w:hAnsi="Times New Roman" w:cs="Times New Roman"/>
          <w:sz w:val="24"/>
          <w:szCs w:val="24"/>
        </w:rPr>
        <w:t>este documento de referencia para psiquiatras y psicólogos</w:t>
      </w:r>
      <w:r w:rsidR="00436000" w:rsidRPr="00EC46F5">
        <w:rPr>
          <w:rFonts w:ascii="Times New Roman" w:hAnsi="Times New Roman" w:cs="Times New Roman"/>
          <w:sz w:val="24"/>
          <w:szCs w:val="24"/>
        </w:rPr>
        <w:t xml:space="preserve"> pueden encontrarse trastornos relacionados a la </w:t>
      </w:r>
      <w:r w:rsidR="00436000" w:rsidRPr="00EC46F5">
        <w:rPr>
          <w:rFonts w:ascii="Times New Roman" w:hAnsi="Times New Roman" w:cs="Times New Roman"/>
          <w:sz w:val="24"/>
          <w:szCs w:val="24"/>
        </w:rPr>
        <w:lastRenderedPageBreak/>
        <w:t>dependencia</w:t>
      </w:r>
      <w:r w:rsidR="00133D9C" w:rsidRPr="00EC46F5">
        <w:rPr>
          <w:rFonts w:ascii="Times New Roman" w:hAnsi="Times New Roman" w:cs="Times New Roman"/>
          <w:sz w:val="24"/>
          <w:szCs w:val="24"/>
        </w:rPr>
        <w:t xml:space="preserve"> psicológica</w:t>
      </w:r>
      <w:r w:rsidR="00436000" w:rsidRPr="00EC46F5">
        <w:rPr>
          <w:rFonts w:ascii="Times New Roman" w:hAnsi="Times New Roman" w:cs="Times New Roman"/>
          <w:sz w:val="24"/>
          <w:szCs w:val="24"/>
        </w:rPr>
        <w:t>, como los trastornos de ansiedad, trastornos relacionados con trauma y factores de estrés</w:t>
      </w:r>
      <w:r w:rsidR="00133D9C" w:rsidRPr="00EC46F5">
        <w:rPr>
          <w:rFonts w:ascii="Times New Roman" w:hAnsi="Times New Roman" w:cs="Times New Roman"/>
          <w:sz w:val="24"/>
          <w:szCs w:val="24"/>
        </w:rPr>
        <w:t>,</w:t>
      </w:r>
      <w:r w:rsidR="00436000" w:rsidRPr="00EC46F5">
        <w:rPr>
          <w:rFonts w:ascii="Times New Roman" w:hAnsi="Times New Roman" w:cs="Times New Roman"/>
          <w:sz w:val="24"/>
          <w:szCs w:val="24"/>
        </w:rPr>
        <w:t xml:space="preserve"> y trastornos del control de los impulsos, pero resulta</w:t>
      </w:r>
      <w:r w:rsidR="00392DC9" w:rsidRPr="00EC46F5">
        <w:rPr>
          <w:rFonts w:ascii="Times New Roman" w:hAnsi="Times New Roman" w:cs="Times New Roman"/>
          <w:sz w:val="24"/>
          <w:szCs w:val="24"/>
        </w:rPr>
        <w:t>n</w:t>
      </w:r>
      <w:r w:rsidR="00436000" w:rsidRPr="00EC46F5">
        <w:rPr>
          <w:rFonts w:ascii="Times New Roman" w:hAnsi="Times New Roman" w:cs="Times New Roman"/>
          <w:sz w:val="24"/>
          <w:szCs w:val="24"/>
        </w:rPr>
        <w:t xml:space="preserve"> insuficientes para describir la </w:t>
      </w:r>
      <w:r w:rsidR="00133D9C" w:rsidRPr="00EC46F5">
        <w:rPr>
          <w:rFonts w:ascii="Times New Roman" w:hAnsi="Times New Roman" w:cs="Times New Roman"/>
          <w:sz w:val="24"/>
          <w:szCs w:val="24"/>
        </w:rPr>
        <w:t>DA</w:t>
      </w:r>
      <w:r w:rsidR="00436000" w:rsidRPr="00EC46F5">
        <w:rPr>
          <w:rFonts w:ascii="Times New Roman" w:hAnsi="Times New Roman" w:cs="Times New Roman"/>
          <w:sz w:val="24"/>
          <w:szCs w:val="24"/>
        </w:rPr>
        <w:t xml:space="preserve"> de modo espec</w:t>
      </w:r>
      <w:r w:rsidR="000B5AA9" w:rsidRPr="00EC46F5">
        <w:rPr>
          <w:rFonts w:ascii="Times New Roman" w:hAnsi="Times New Roman" w:cs="Times New Roman"/>
          <w:sz w:val="24"/>
          <w:szCs w:val="24"/>
        </w:rPr>
        <w:t>í</w:t>
      </w:r>
      <w:r w:rsidR="00436000" w:rsidRPr="00EC46F5">
        <w:rPr>
          <w:rFonts w:ascii="Times New Roman" w:hAnsi="Times New Roman" w:cs="Times New Roman"/>
          <w:sz w:val="24"/>
          <w:szCs w:val="24"/>
        </w:rPr>
        <w:t xml:space="preserve">fico y exhaustivo. </w:t>
      </w:r>
    </w:p>
    <w:p w14:paraId="4E6A3678" w14:textId="77777777" w:rsidR="00041E77" w:rsidRPr="00EC46F5" w:rsidRDefault="00041E77" w:rsidP="00EC46F5">
      <w:pPr>
        <w:spacing w:after="0" w:line="240" w:lineRule="auto"/>
        <w:rPr>
          <w:rFonts w:ascii="Times New Roman" w:hAnsi="Times New Roman" w:cs="Times New Roman"/>
          <w:b/>
          <w:bCs/>
          <w:i/>
          <w:iCs/>
          <w:sz w:val="24"/>
          <w:szCs w:val="24"/>
        </w:rPr>
      </w:pPr>
    </w:p>
    <w:p w14:paraId="44AF8313" w14:textId="14DCD327" w:rsidR="00EC46F5" w:rsidRPr="001C55AF" w:rsidRDefault="005B7528" w:rsidP="00EC46F5">
      <w:pPr>
        <w:spacing w:after="0" w:line="240" w:lineRule="auto"/>
        <w:rPr>
          <w:rFonts w:ascii="Times New Roman" w:hAnsi="Times New Roman" w:cs="Times New Roman"/>
          <w:i/>
          <w:iCs/>
          <w:sz w:val="24"/>
          <w:szCs w:val="24"/>
        </w:rPr>
      </w:pPr>
      <w:r w:rsidRPr="001C55AF">
        <w:rPr>
          <w:rFonts w:ascii="Times New Roman" w:hAnsi="Times New Roman" w:cs="Times New Roman"/>
          <w:i/>
          <w:iCs/>
          <w:sz w:val="24"/>
          <w:szCs w:val="24"/>
        </w:rPr>
        <w:t>Funciones ejecutivas</w:t>
      </w:r>
      <w:r w:rsidR="006824B0">
        <w:rPr>
          <w:rFonts w:ascii="Times New Roman" w:hAnsi="Times New Roman" w:cs="Times New Roman"/>
          <w:i/>
          <w:iCs/>
          <w:sz w:val="24"/>
          <w:szCs w:val="24"/>
        </w:rPr>
        <w:t xml:space="preserve"> (FE)</w:t>
      </w:r>
    </w:p>
    <w:p w14:paraId="0C3CA39E" w14:textId="0AB7B292" w:rsidR="005512DA" w:rsidRPr="00EC46F5" w:rsidRDefault="005B7528"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Las </w:t>
      </w:r>
      <w:r w:rsidR="00991B75" w:rsidRPr="00EC46F5">
        <w:rPr>
          <w:rFonts w:ascii="Times New Roman" w:hAnsi="Times New Roman" w:cs="Times New Roman"/>
          <w:sz w:val="24"/>
          <w:szCs w:val="24"/>
        </w:rPr>
        <w:t>FE</w:t>
      </w:r>
      <w:r w:rsidRPr="00EC46F5">
        <w:rPr>
          <w:rFonts w:ascii="Times New Roman" w:hAnsi="Times New Roman" w:cs="Times New Roman"/>
          <w:sz w:val="24"/>
          <w:szCs w:val="24"/>
        </w:rPr>
        <w:t xml:space="preserve"> </w:t>
      </w:r>
      <w:r w:rsidR="005512DA" w:rsidRPr="00EC46F5">
        <w:rPr>
          <w:rFonts w:ascii="Times New Roman" w:hAnsi="Times New Roman" w:cs="Times New Roman"/>
          <w:sz w:val="24"/>
          <w:szCs w:val="24"/>
        </w:rPr>
        <w:t xml:space="preserve">son </w:t>
      </w:r>
      <w:r w:rsidRPr="00EC46F5">
        <w:rPr>
          <w:rFonts w:ascii="Times New Roman" w:hAnsi="Times New Roman" w:cs="Times New Roman"/>
          <w:sz w:val="24"/>
          <w:szCs w:val="24"/>
        </w:rPr>
        <w:t>actividades mentales complejas necesarias para planificar, organizar, guiar, revisar, regula</w:t>
      </w:r>
      <w:r w:rsidR="005512DA" w:rsidRPr="00EC46F5">
        <w:rPr>
          <w:rFonts w:ascii="Times New Roman" w:hAnsi="Times New Roman" w:cs="Times New Roman"/>
          <w:sz w:val="24"/>
          <w:szCs w:val="24"/>
        </w:rPr>
        <w:t>r</w:t>
      </w:r>
      <w:r w:rsidRPr="00EC46F5">
        <w:rPr>
          <w:rFonts w:ascii="Times New Roman" w:hAnsi="Times New Roman" w:cs="Times New Roman"/>
          <w:sz w:val="24"/>
          <w:szCs w:val="24"/>
        </w:rPr>
        <w:t xml:space="preserve"> y evaluar el comportamiento </w:t>
      </w:r>
      <w:r w:rsidR="005512DA" w:rsidRPr="00EC46F5">
        <w:rPr>
          <w:rFonts w:ascii="Times New Roman" w:hAnsi="Times New Roman" w:cs="Times New Roman"/>
          <w:sz w:val="24"/>
          <w:szCs w:val="24"/>
        </w:rPr>
        <w:t>y dar cumplimiento</w:t>
      </w:r>
      <w:r w:rsidRPr="00EC46F5">
        <w:rPr>
          <w:rFonts w:ascii="Times New Roman" w:hAnsi="Times New Roman" w:cs="Times New Roman"/>
          <w:sz w:val="24"/>
          <w:szCs w:val="24"/>
        </w:rPr>
        <w:t xml:space="preserve"> </w:t>
      </w:r>
      <w:r w:rsidR="005512DA" w:rsidRPr="00EC46F5">
        <w:rPr>
          <w:rFonts w:ascii="Times New Roman" w:hAnsi="Times New Roman" w:cs="Times New Roman"/>
          <w:sz w:val="24"/>
          <w:szCs w:val="24"/>
        </w:rPr>
        <w:t>a</w:t>
      </w:r>
      <w:r w:rsidRPr="00EC46F5">
        <w:rPr>
          <w:rFonts w:ascii="Times New Roman" w:hAnsi="Times New Roman" w:cs="Times New Roman"/>
          <w:sz w:val="24"/>
          <w:szCs w:val="24"/>
        </w:rPr>
        <w:t xml:space="preserve"> metas</w:t>
      </w:r>
      <w:r w:rsidR="00EC46F5" w:rsidRPr="00EC46F5">
        <w:rPr>
          <w:rFonts w:ascii="Times New Roman" w:hAnsi="Times New Roman" w:cs="Times New Roman"/>
          <w:sz w:val="24"/>
          <w:szCs w:val="24"/>
        </w:rPr>
        <w:t xml:space="preserve"> </w:t>
      </w:r>
      <w:r w:rsidR="00991B75" w:rsidRPr="00EC46F5">
        <w:rPr>
          <w:rFonts w:ascii="Times New Roman" w:hAnsi="Times New Roman" w:cs="Times New Roman"/>
          <w:sz w:val="24"/>
          <w:szCs w:val="24"/>
        </w:rPr>
        <w:t>(</w:t>
      </w:r>
      <w:r w:rsidR="0032329D" w:rsidRPr="00EC46F5">
        <w:rPr>
          <w:rFonts w:ascii="Times New Roman" w:hAnsi="Times New Roman" w:cs="Times New Roman"/>
          <w:sz w:val="24"/>
          <w:szCs w:val="24"/>
        </w:rPr>
        <w:t xml:space="preserve">Diamond, 2013; </w:t>
      </w:r>
      <w:r w:rsidR="005512DA" w:rsidRPr="00EC46F5">
        <w:rPr>
          <w:rFonts w:ascii="Times New Roman" w:hAnsi="Times New Roman" w:cs="Times New Roman"/>
          <w:sz w:val="24"/>
          <w:szCs w:val="24"/>
        </w:rPr>
        <w:t>Marcovitch y Zelazo, 2009</w:t>
      </w:r>
      <w:r w:rsidR="0032329D" w:rsidRPr="00EC46F5">
        <w:rPr>
          <w:rFonts w:ascii="Times New Roman" w:hAnsi="Times New Roman" w:cs="Times New Roman"/>
          <w:sz w:val="24"/>
          <w:szCs w:val="24"/>
        </w:rPr>
        <w:t xml:space="preserve">; </w:t>
      </w:r>
      <w:r w:rsidR="00991B75" w:rsidRPr="00EC46F5">
        <w:rPr>
          <w:rFonts w:ascii="Times New Roman" w:hAnsi="Times New Roman" w:cs="Times New Roman"/>
          <w:sz w:val="24"/>
          <w:szCs w:val="24"/>
        </w:rPr>
        <w:t xml:space="preserve">Tirapú-Ustarroz et al., 2008; Vanotti, Leis, Scaffa y Rojas, 2015; </w:t>
      </w:r>
      <w:r w:rsidR="0032329D" w:rsidRPr="00EC46F5">
        <w:rPr>
          <w:rFonts w:ascii="Times New Roman" w:hAnsi="Times New Roman" w:cs="Times New Roman"/>
          <w:sz w:val="24"/>
          <w:szCs w:val="24"/>
        </w:rPr>
        <w:t>Verdejo-García y Bechara</w:t>
      </w:r>
      <w:r w:rsidR="00991B75" w:rsidRPr="00EC46F5">
        <w:rPr>
          <w:rFonts w:ascii="Times New Roman" w:hAnsi="Times New Roman" w:cs="Times New Roman"/>
          <w:sz w:val="24"/>
          <w:szCs w:val="24"/>
        </w:rPr>
        <w:t xml:space="preserve">, </w:t>
      </w:r>
      <w:r w:rsidR="0032329D" w:rsidRPr="00EC46F5">
        <w:rPr>
          <w:rFonts w:ascii="Times New Roman" w:hAnsi="Times New Roman" w:cs="Times New Roman"/>
          <w:sz w:val="24"/>
          <w:szCs w:val="24"/>
        </w:rPr>
        <w:t>2010)</w:t>
      </w:r>
      <w:r w:rsidR="00D319C8" w:rsidRPr="00EC46F5">
        <w:rPr>
          <w:rFonts w:ascii="Times New Roman" w:hAnsi="Times New Roman" w:cs="Times New Roman"/>
          <w:sz w:val="24"/>
          <w:szCs w:val="24"/>
        </w:rPr>
        <w:t xml:space="preserve">. </w:t>
      </w:r>
      <w:r w:rsidR="005512DA" w:rsidRPr="00EC46F5">
        <w:rPr>
          <w:rFonts w:ascii="Times New Roman" w:hAnsi="Times New Roman" w:cs="Times New Roman"/>
          <w:sz w:val="24"/>
          <w:szCs w:val="24"/>
        </w:rPr>
        <w:t xml:space="preserve">Resultan la expresión más avanzada de la actividad cognitiva de los seres humanos ya que constituyen el nivel jerárquico más alto de organización del comportamiento para facilitar una adaptación eficiente al entorno. </w:t>
      </w:r>
      <w:r w:rsidR="00991B75" w:rsidRPr="00EC46F5">
        <w:rPr>
          <w:rFonts w:ascii="Times New Roman" w:hAnsi="Times New Roman" w:cs="Times New Roman"/>
          <w:sz w:val="24"/>
          <w:szCs w:val="24"/>
        </w:rPr>
        <w:t>Se ha propuesto la jerarquización de las FE, conforme a niveles crecientes de complejidad cognitiva (Diamond, 2013), diferenciando FE básicas y complejas. La memoria de trabajo, la flexibilidad y el control inhibitorio constituyen FE básicas, mientras que la planificación y la toma de decisiones son FE complejas</w:t>
      </w:r>
      <w:r w:rsidR="003A7A44" w:rsidRPr="00EC46F5">
        <w:rPr>
          <w:rFonts w:ascii="Times New Roman" w:hAnsi="Times New Roman" w:cs="Times New Roman"/>
          <w:sz w:val="24"/>
          <w:szCs w:val="24"/>
        </w:rPr>
        <w:t>.</w:t>
      </w:r>
    </w:p>
    <w:p w14:paraId="0CE2B49F" w14:textId="0C9431E3" w:rsidR="00D319C8" w:rsidRPr="00EC46F5" w:rsidRDefault="00991B75"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Se han diseñado </w:t>
      </w:r>
      <w:r w:rsidR="006824B0">
        <w:rPr>
          <w:rFonts w:ascii="Times New Roman" w:hAnsi="Times New Roman" w:cs="Times New Roman"/>
          <w:sz w:val="24"/>
          <w:szCs w:val="24"/>
        </w:rPr>
        <w:t>diversas</w:t>
      </w:r>
      <w:r w:rsidR="00D319C8" w:rsidRPr="00EC46F5">
        <w:rPr>
          <w:rFonts w:ascii="Times New Roman" w:hAnsi="Times New Roman" w:cs="Times New Roman"/>
          <w:sz w:val="24"/>
          <w:szCs w:val="24"/>
        </w:rPr>
        <w:t xml:space="preserve"> pruebas neuropsicológicas que permiten la evaluación de las </w:t>
      </w:r>
      <w:r w:rsidR="0029574B" w:rsidRPr="00EC46F5">
        <w:rPr>
          <w:rFonts w:ascii="Times New Roman" w:hAnsi="Times New Roman" w:cs="Times New Roman"/>
          <w:sz w:val="24"/>
          <w:szCs w:val="24"/>
        </w:rPr>
        <w:t>FE</w:t>
      </w:r>
      <w:r w:rsidR="002F0F16" w:rsidRPr="00EC46F5">
        <w:rPr>
          <w:rFonts w:ascii="Times New Roman" w:hAnsi="Times New Roman" w:cs="Times New Roman"/>
          <w:sz w:val="24"/>
          <w:szCs w:val="24"/>
        </w:rPr>
        <w:t>.</w:t>
      </w:r>
      <w:r w:rsidR="00D319C8" w:rsidRPr="00EC46F5">
        <w:rPr>
          <w:rFonts w:ascii="Times New Roman" w:hAnsi="Times New Roman" w:cs="Times New Roman"/>
          <w:sz w:val="24"/>
          <w:szCs w:val="24"/>
        </w:rPr>
        <w:t xml:space="preserve"> </w:t>
      </w:r>
      <w:r w:rsidR="002F0F16" w:rsidRPr="00EC46F5">
        <w:rPr>
          <w:rFonts w:ascii="Times New Roman" w:hAnsi="Times New Roman" w:cs="Times New Roman"/>
          <w:sz w:val="24"/>
          <w:szCs w:val="24"/>
        </w:rPr>
        <w:t>A</w:t>
      </w:r>
      <w:r w:rsidR="00D319C8" w:rsidRPr="00EC46F5">
        <w:rPr>
          <w:rFonts w:ascii="Times New Roman" w:hAnsi="Times New Roman" w:cs="Times New Roman"/>
          <w:sz w:val="24"/>
          <w:szCs w:val="24"/>
        </w:rPr>
        <w:t xml:space="preserve">lgunas </w:t>
      </w:r>
      <w:r w:rsidR="005057D2">
        <w:rPr>
          <w:rFonts w:ascii="Times New Roman" w:hAnsi="Times New Roman" w:cs="Times New Roman"/>
          <w:sz w:val="24"/>
          <w:szCs w:val="24"/>
        </w:rPr>
        <w:t>ofrecen</w:t>
      </w:r>
      <w:r w:rsidR="0029574B" w:rsidRPr="00EC46F5">
        <w:rPr>
          <w:rFonts w:ascii="Times New Roman" w:hAnsi="Times New Roman" w:cs="Times New Roman"/>
          <w:sz w:val="24"/>
          <w:szCs w:val="24"/>
        </w:rPr>
        <w:t xml:space="preserve"> un tamizaje</w:t>
      </w:r>
      <w:r w:rsidR="00D319C8" w:rsidRPr="00EC46F5">
        <w:rPr>
          <w:rFonts w:ascii="Times New Roman" w:hAnsi="Times New Roman" w:cs="Times New Roman"/>
          <w:sz w:val="24"/>
          <w:szCs w:val="24"/>
        </w:rPr>
        <w:t xml:space="preserve"> general y no exhaustivo</w:t>
      </w:r>
      <w:r w:rsidR="0029574B" w:rsidRPr="00EC46F5">
        <w:rPr>
          <w:rFonts w:ascii="Times New Roman" w:hAnsi="Times New Roman" w:cs="Times New Roman"/>
          <w:sz w:val="24"/>
          <w:szCs w:val="24"/>
        </w:rPr>
        <w:t>,</w:t>
      </w:r>
      <w:r w:rsidR="00D319C8" w:rsidRPr="00EC46F5">
        <w:rPr>
          <w:rFonts w:ascii="Times New Roman" w:hAnsi="Times New Roman" w:cs="Times New Roman"/>
          <w:sz w:val="24"/>
          <w:szCs w:val="24"/>
        </w:rPr>
        <w:t xml:space="preserve"> y se denominan pruebas de screening como</w:t>
      </w:r>
      <w:r w:rsidR="0029574B" w:rsidRPr="00EC46F5">
        <w:rPr>
          <w:rFonts w:ascii="Times New Roman" w:hAnsi="Times New Roman" w:cs="Times New Roman"/>
          <w:sz w:val="24"/>
          <w:szCs w:val="24"/>
        </w:rPr>
        <w:t xml:space="preserve"> por ejemplo </w:t>
      </w:r>
      <w:r w:rsidR="00D319C8" w:rsidRPr="00EC46F5">
        <w:rPr>
          <w:rFonts w:ascii="Times New Roman" w:hAnsi="Times New Roman" w:cs="Times New Roman"/>
          <w:sz w:val="24"/>
          <w:szCs w:val="24"/>
        </w:rPr>
        <w:t xml:space="preserve">el Ineco Frontal Screening (Torralva, Roca, Gleichgerrcht, Lopez, y Manes, 2009), </w:t>
      </w:r>
      <w:r w:rsidR="003A7A44" w:rsidRPr="00EC46F5">
        <w:rPr>
          <w:rFonts w:ascii="Times New Roman" w:hAnsi="Times New Roman" w:cs="Times New Roman"/>
          <w:sz w:val="24"/>
          <w:szCs w:val="24"/>
        </w:rPr>
        <w:t>mientras que</w:t>
      </w:r>
      <w:r w:rsidR="00D319C8" w:rsidRPr="00EC46F5">
        <w:rPr>
          <w:rFonts w:ascii="Times New Roman" w:hAnsi="Times New Roman" w:cs="Times New Roman"/>
          <w:sz w:val="24"/>
          <w:szCs w:val="24"/>
        </w:rPr>
        <w:t xml:space="preserve"> otras </w:t>
      </w:r>
      <w:r w:rsidR="003A7A44" w:rsidRPr="00EC46F5">
        <w:rPr>
          <w:rFonts w:ascii="Times New Roman" w:hAnsi="Times New Roman" w:cs="Times New Roman"/>
          <w:sz w:val="24"/>
          <w:szCs w:val="24"/>
        </w:rPr>
        <w:t xml:space="preserve">pruebas </w:t>
      </w:r>
      <w:r w:rsidR="00D319C8" w:rsidRPr="00EC46F5">
        <w:rPr>
          <w:rFonts w:ascii="Times New Roman" w:hAnsi="Times New Roman" w:cs="Times New Roman"/>
          <w:sz w:val="24"/>
          <w:szCs w:val="24"/>
        </w:rPr>
        <w:t xml:space="preserve">valoran dominios específicos de modo exhaustivo como </w:t>
      </w:r>
      <w:r w:rsidR="00C73851" w:rsidRPr="00EC46F5">
        <w:rPr>
          <w:rFonts w:ascii="Times New Roman" w:hAnsi="Times New Roman" w:cs="Times New Roman"/>
          <w:sz w:val="24"/>
          <w:szCs w:val="24"/>
        </w:rPr>
        <w:t xml:space="preserve">el </w:t>
      </w:r>
      <w:r w:rsidR="00D319C8" w:rsidRPr="00EC46F5">
        <w:rPr>
          <w:rFonts w:ascii="Times New Roman" w:hAnsi="Times New Roman" w:cs="Times New Roman"/>
          <w:sz w:val="24"/>
          <w:szCs w:val="24"/>
          <w:lang w:val="es-ES"/>
        </w:rPr>
        <w:t xml:space="preserve">Hayling test (Burguess y Shallice, 1997) </w:t>
      </w:r>
      <w:r w:rsidR="003A7A44" w:rsidRPr="00EC46F5">
        <w:rPr>
          <w:rFonts w:ascii="Times New Roman" w:hAnsi="Times New Roman" w:cs="Times New Roman"/>
          <w:sz w:val="24"/>
          <w:szCs w:val="24"/>
          <w:lang w:val="es-ES"/>
        </w:rPr>
        <w:t xml:space="preserve">que se ocupa de la iniciación e inhibición verbal, </w:t>
      </w:r>
      <w:r w:rsidR="0029574B" w:rsidRPr="00EC46F5">
        <w:rPr>
          <w:rFonts w:ascii="Times New Roman" w:hAnsi="Times New Roman" w:cs="Times New Roman"/>
          <w:sz w:val="24"/>
          <w:szCs w:val="24"/>
          <w:lang w:val="es-ES"/>
        </w:rPr>
        <w:t xml:space="preserve">y </w:t>
      </w:r>
      <w:r w:rsidR="00C73851" w:rsidRPr="00EC46F5">
        <w:rPr>
          <w:rFonts w:ascii="Times New Roman" w:hAnsi="Times New Roman" w:cs="Times New Roman"/>
          <w:sz w:val="24"/>
          <w:szCs w:val="24"/>
          <w:lang w:val="es-ES"/>
        </w:rPr>
        <w:t xml:space="preserve">el </w:t>
      </w:r>
      <w:r w:rsidR="00D319C8" w:rsidRPr="00EC46F5">
        <w:rPr>
          <w:rFonts w:ascii="Times New Roman" w:hAnsi="Times New Roman" w:cs="Times New Roman"/>
          <w:sz w:val="24"/>
          <w:szCs w:val="24"/>
          <w:lang w:val="es-ES"/>
        </w:rPr>
        <w:t>Wisconsin Card Sorting Test (Grant, Berg y Heaton, 1993)</w:t>
      </w:r>
      <w:r w:rsidR="003A7A44" w:rsidRPr="00EC46F5">
        <w:rPr>
          <w:rFonts w:ascii="Times New Roman" w:hAnsi="Times New Roman" w:cs="Times New Roman"/>
          <w:sz w:val="24"/>
          <w:szCs w:val="24"/>
          <w:lang w:val="es-ES"/>
        </w:rPr>
        <w:t xml:space="preserve"> que evalúa la flexibilidad. </w:t>
      </w:r>
      <w:r w:rsidR="00D319C8" w:rsidRPr="00EC46F5">
        <w:rPr>
          <w:rFonts w:ascii="Times New Roman" w:hAnsi="Times New Roman" w:cs="Times New Roman"/>
          <w:sz w:val="24"/>
          <w:szCs w:val="24"/>
          <w:lang w:val="es-ES"/>
        </w:rPr>
        <w:t xml:space="preserve"> </w:t>
      </w:r>
    </w:p>
    <w:p w14:paraId="36C135F1" w14:textId="77777777" w:rsidR="00877F25" w:rsidRPr="00EC46F5" w:rsidRDefault="00877F25" w:rsidP="00EC46F5">
      <w:pPr>
        <w:spacing w:after="0" w:line="240" w:lineRule="auto"/>
        <w:rPr>
          <w:rFonts w:ascii="Times New Roman" w:hAnsi="Times New Roman" w:cs="Times New Roman"/>
          <w:sz w:val="24"/>
          <w:szCs w:val="24"/>
        </w:rPr>
      </w:pPr>
    </w:p>
    <w:p w14:paraId="05829088" w14:textId="23FB83DD" w:rsidR="00EC46F5" w:rsidRPr="001C55AF" w:rsidRDefault="00CD3A6F" w:rsidP="00EC46F5">
      <w:pPr>
        <w:spacing w:after="0" w:line="240" w:lineRule="auto"/>
        <w:rPr>
          <w:rFonts w:ascii="Times New Roman" w:hAnsi="Times New Roman" w:cs="Times New Roman"/>
          <w:i/>
          <w:iCs/>
          <w:sz w:val="24"/>
          <w:szCs w:val="24"/>
        </w:rPr>
      </w:pPr>
      <w:r w:rsidRPr="001C55AF">
        <w:rPr>
          <w:rFonts w:ascii="Times New Roman" w:hAnsi="Times New Roman" w:cs="Times New Roman"/>
          <w:i/>
          <w:iCs/>
          <w:sz w:val="24"/>
          <w:szCs w:val="24"/>
        </w:rPr>
        <w:t>Dependencia afectiva</w:t>
      </w:r>
      <w:r w:rsidR="00FF163A">
        <w:rPr>
          <w:rFonts w:ascii="Times New Roman" w:hAnsi="Times New Roman" w:cs="Times New Roman"/>
          <w:i/>
          <w:iCs/>
          <w:sz w:val="24"/>
          <w:szCs w:val="24"/>
        </w:rPr>
        <w:t xml:space="preserve"> (DA)</w:t>
      </w:r>
      <w:r w:rsidRPr="001C55AF">
        <w:rPr>
          <w:rFonts w:ascii="Times New Roman" w:hAnsi="Times New Roman" w:cs="Times New Roman"/>
          <w:i/>
          <w:iCs/>
          <w:sz w:val="24"/>
          <w:szCs w:val="24"/>
        </w:rPr>
        <w:t xml:space="preserve"> y alteraciones de las funciones ejecutivas</w:t>
      </w:r>
      <w:r w:rsidR="00FF163A">
        <w:rPr>
          <w:rFonts w:ascii="Times New Roman" w:hAnsi="Times New Roman" w:cs="Times New Roman"/>
          <w:i/>
          <w:iCs/>
          <w:sz w:val="24"/>
          <w:szCs w:val="24"/>
        </w:rPr>
        <w:t xml:space="preserve"> (FE)</w:t>
      </w:r>
    </w:p>
    <w:p w14:paraId="50CC1CFE" w14:textId="0DCE66C6" w:rsidR="00041E77" w:rsidRPr="00EC46F5" w:rsidRDefault="00CD3A6F"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Diversos estudios han confirmado</w:t>
      </w:r>
      <w:r w:rsidR="00C73851" w:rsidRPr="00EC46F5">
        <w:rPr>
          <w:rFonts w:ascii="Times New Roman" w:hAnsi="Times New Roman" w:cs="Times New Roman"/>
          <w:sz w:val="24"/>
          <w:szCs w:val="24"/>
        </w:rPr>
        <w:t xml:space="preserve"> una</w:t>
      </w:r>
      <w:r w:rsidRPr="00EC46F5">
        <w:rPr>
          <w:rFonts w:ascii="Times New Roman" w:hAnsi="Times New Roman" w:cs="Times New Roman"/>
          <w:sz w:val="24"/>
          <w:szCs w:val="24"/>
        </w:rPr>
        <w:t xml:space="preserve"> estrecha relación entre la adicc</w:t>
      </w:r>
      <w:r w:rsidR="00C73851" w:rsidRPr="00EC46F5">
        <w:rPr>
          <w:rFonts w:ascii="Times New Roman" w:hAnsi="Times New Roman" w:cs="Times New Roman"/>
          <w:sz w:val="24"/>
          <w:szCs w:val="24"/>
        </w:rPr>
        <w:t>ión (a las</w:t>
      </w:r>
      <w:r w:rsidRPr="00EC46F5">
        <w:rPr>
          <w:rFonts w:ascii="Times New Roman" w:hAnsi="Times New Roman" w:cs="Times New Roman"/>
          <w:sz w:val="24"/>
          <w:szCs w:val="24"/>
        </w:rPr>
        <w:t xml:space="preserve"> sustancias </w:t>
      </w:r>
      <w:r w:rsidR="00A57658" w:rsidRPr="00EC46F5">
        <w:rPr>
          <w:rFonts w:ascii="Times New Roman" w:hAnsi="Times New Roman" w:cs="Times New Roman"/>
          <w:sz w:val="24"/>
          <w:szCs w:val="24"/>
        </w:rPr>
        <w:t>y</w:t>
      </w:r>
      <w:r w:rsidRPr="00EC46F5">
        <w:rPr>
          <w:rFonts w:ascii="Times New Roman" w:hAnsi="Times New Roman" w:cs="Times New Roman"/>
          <w:sz w:val="24"/>
          <w:szCs w:val="24"/>
        </w:rPr>
        <w:t xml:space="preserve"> comportamentales</w:t>
      </w:r>
      <w:r w:rsidR="00C73851" w:rsidRPr="00EC46F5">
        <w:rPr>
          <w:rFonts w:ascii="Times New Roman" w:hAnsi="Times New Roman" w:cs="Times New Roman"/>
          <w:sz w:val="24"/>
          <w:szCs w:val="24"/>
        </w:rPr>
        <w:t>)</w:t>
      </w:r>
      <w:r w:rsidRPr="00EC46F5">
        <w:rPr>
          <w:rFonts w:ascii="Times New Roman" w:hAnsi="Times New Roman" w:cs="Times New Roman"/>
          <w:sz w:val="24"/>
          <w:szCs w:val="24"/>
        </w:rPr>
        <w:t xml:space="preserve"> y</w:t>
      </w:r>
      <w:r w:rsidR="00F75280" w:rsidRPr="00EC46F5">
        <w:rPr>
          <w:rFonts w:ascii="Times New Roman" w:hAnsi="Times New Roman" w:cs="Times New Roman"/>
          <w:sz w:val="24"/>
          <w:szCs w:val="24"/>
        </w:rPr>
        <w:t xml:space="preserve"> las</w:t>
      </w:r>
      <w:r w:rsidRPr="00EC46F5">
        <w:rPr>
          <w:rFonts w:ascii="Times New Roman" w:hAnsi="Times New Roman" w:cs="Times New Roman"/>
          <w:sz w:val="24"/>
          <w:szCs w:val="24"/>
        </w:rPr>
        <w:t xml:space="preserve"> </w:t>
      </w:r>
      <w:r w:rsidR="00F75280" w:rsidRPr="00EC46F5">
        <w:rPr>
          <w:rFonts w:ascii="Times New Roman" w:hAnsi="Times New Roman" w:cs="Times New Roman"/>
          <w:sz w:val="24"/>
          <w:szCs w:val="24"/>
        </w:rPr>
        <w:t xml:space="preserve">dificultades en las </w:t>
      </w:r>
      <w:r w:rsidR="003651A0" w:rsidRPr="00EC46F5">
        <w:rPr>
          <w:rFonts w:ascii="Times New Roman" w:hAnsi="Times New Roman" w:cs="Times New Roman"/>
          <w:sz w:val="24"/>
          <w:szCs w:val="24"/>
        </w:rPr>
        <w:t>FE</w:t>
      </w:r>
      <w:r w:rsidRPr="00EC46F5">
        <w:rPr>
          <w:rFonts w:ascii="Times New Roman" w:hAnsi="Times New Roman" w:cs="Times New Roman"/>
          <w:sz w:val="24"/>
          <w:szCs w:val="24"/>
        </w:rPr>
        <w:t xml:space="preserve"> </w:t>
      </w:r>
      <w:bookmarkStart w:id="0" w:name="_Hlk36306899"/>
      <w:r w:rsidR="00A57658" w:rsidRPr="00EC46F5">
        <w:rPr>
          <w:rFonts w:ascii="Times New Roman" w:hAnsi="Times New Roman" w:cs="Times New Roman"/>
          <w:sz w:val="24"/>
          <w:szCs w:val="24"/>
        </w:rPr>
        <w:t>(</w:t>
      </w:r>
      <w:bookmarkStart w:id="1" w:name="_Hlk37441413"/>
      <w:r w:rsidR="006F5CEE" w:rsidRPr="00EC46F5">
        <w:rPr>
          <w:rFonts w:ascii="Times New Roman" w:hAnsi="Times New Roman" w:cs="Times New Roman"/>
          <w:sz w:val="24"/>
          <w:szCs w:val="24"/>
        </w:rPr>
        <w:t xml:space="preserve">Brand et al., 2005; </w:t>
      </w:r>
      <w:r w:rsidR="00A57658" w:rsidRPr="00EC46F5">
        <w:rPr>
          <w:rFonts w:ascii="Times New Roman" w:hAnsi="Times New Roman" w:cs="Times New Roman"/>
          <w:sz w:val="24"/>
          <w:szCs w:val="24"/>
        </w:rPr>
        <w:t>Fernández-Serrano, Pérez-García, Río-Valle y Verdejo-García, 2010; Glass et al., 200</w:t>
      </w:r>
      <w:r w:rsidR="00D363E5">
        <w:rPr>
          <w:rFonts w:ascii="Times New Roman" w:hAnsi="Times New Roman" w:cs="Times New Roman"/>
          <w:sz w:val="24"/>
          <w:szCs w:val="24"/>
        </w:rPr>
        <w:t>9</w:t>
      </w:r>
      <w:r w:rsidR="00A57658" w:rsidRPr="00EC46F5">
        <w:rPr>
          <w:rFonts w:ascii="Times New Roman" w:hAnsi="Times New Roman" w:cs="Times New Roman"/>
          <w:sz w:val="24"/>
          <w:szCs w:val="24"/>
        </w:rPr>
        <w:t>; Jovanovski, Erb y Zakzanis</w:t>
      </w:r>
      <w:r w:rsidR="00A57658" w:rsidRPr="00EC46F5">
        <w:rPr>
          <w:rFonts w:ascii="Times New Roman" w:hAnsi="Times New Roman" w:cs="Times New Roman"/>
          <w:sz w:val="24"/>
          <w:szCs w:val="24"/>
          <w:vertAlign w:val="superscript"/>
        </w:rPr>
        <w:t xml:space="preserve">, </w:t>
      </w:r>
      <w:r w:rsidR="00A57658" w:rsidRPr="00EC46F5">
        <w:rPr>
          <w:rFonts w:ascii="Times New Roman" w:hAnsi="Times New Roman" w:cs="Times New Roman"/>
          <w:sz w:val="24"/>
          <w:szCs w:val="24"/>
        </w:rPr>
        <w:t xml:space="preserve">2003; </w:t>
      </w:r>
      <w:r w:rsidR="006F5CEE" w:rsidRPr="00EC46F5">
        <w:rPr>
          <w:rFonts w:ascii="Times New Roman" w:hAnsi="Times New Roman" w:cs="Times New Roman"/>
          <w:sz w:val="24"/>
          <w:szCs w:val="24"/>
        </w:rPr>
        <w:t>Koob y Volkow, 2016</w:t>
      </w:r>
      <w:r w:rsidR="001F0718" w:rsidRPr="00EC46F5">
        <w:rPr>
          <w:rFonts w:ascii="Times New Roman" w:hAnsi="Times New Roman" w:cs="Times New Roman"/>
          <w:sz w:val="24"/>
          <w:szCs w:val="24"/>
        </w:rPr>
        <w:t>; Steward et al., 2018</w:t>
      </w:r>
      <w:bookmarkEnd w:id="1"/>
      <w:r w:rsidR="00A57658" w:rsidRPr="00EC46F5">
        <w:rPr>
          <w:rFonts w:ascii="Times New Roman" w:hAnsi="Times New Roman" w:cs="Times New Roman"/>
          <w:sz w:val="24"/>
          <w:szCs w:val="24"/>
        </w:rPr>
        <w:t xml:space="preserve">). </w:t>
      </w:r>
      <w:bookmarkEnd w:id="0"/>
      <w:r w:rsidR="00C73851" w:rsidRPr="00EC46F5">
        <w:rPr>
          <w:rFonts w:ascii="Times New Roman" w:hAnsi="Times New Roman" w:cs="Times New Roman"/>
          <w:sz w:val="24"/>
          <w:szCs w:val="24"/>
        </w:rPr>
        <w:t xml:space="preserve">Es </w:t>
      </w:r>
      <w:r w:rsidR="003651A0" w:rsidRPr="00EC46F5">
        <w:rPr>
          <w:rFonts w:ascii="Times New Roman" w:hAnsi="Times New Roman" w:cs="Times New Roman"/>
          <w:sz w:val="24"/>
          <w:szCs w:val="24"/>
        </w:rPr>
        <w:t>necesario</w:t>
      </w:r>
      <w:r w:rsidR="00C73851" w:rsidRPr="00EC46F5">
        <w:rPr>
          <w:rFonts w:ascii="Times New Roman" w:hAnsi="Times New Roman" w:cs="Times New Roman"/>
          <w:sz w:val="24"/>
          <w:szCs w:val="24"/>
        </w:rPr>
        <w:t xml:space="preserve"> destacar</w:t>
      </w:r>
      <w:r w:rsidR="00A57658" w:rsidRPr="00EC46F5">
        <w:rPr>
          <w:rFonts w:ascii="Times New Roman" w:hAnsi="Times New Roman" w:cs="Times New Roman"/>
          <w:sz w:val="24"/>
          <w:szCs w:val="24"/>
        </w:rPr>
        <w:t xml:space="preserve"> que l</w:t>
      </w:r>
      <w:r w:rsidRPr="00EC46F5">
        <w:rPr>
          <w:rFonts w:ascii="Times New Roman" w:hAnsi="Times New Roman" w:cs="Times New Roman"/>
          <w:sz w:val="24"/>
          <w:szCs w:val="24"/>
        </w:rPr>
        <w:t xml:space="preserve">a </w:t>
      </w:r>
      <w:r w:rsidR="00F75280" w:rsidRPr="00EC46F5">
        <w:rPr>
          <w:rFonts w:ascii="Times New Roman" w:hAnsi="Times New Roman" w:cs="Times New Roman"/>
          <w:sz w:val="24"/>
          <w:szCs w:val="24"/>
        </w:rPr>
        <w:t>DA</w:t>
      </w:r>
      <w:r w:rsidRPr="00EC46F5">
        <w:rPr>
          <w:rFonts w:ascii="Times New Roman" w:hAnsi="Times New Roman" w:cs="Times New Roman"/>
          <w:sz w:val="24"/>
          <w:szCs w:val="24"/>
        </w:rPr>
        <w:t xml:space="preserve"> comparte</w:t>
      </w:r>
      <w:r w:rsidR="00F75280" w:rsidRPr="00EC46F5">
        <w:rPr>
          <w:rFonts w:ascii="Times New Roman" w:hAnsi="Times New Roman" w:cs="Times New Roman"/>
          <w:sz w:val="24"/>
          <w:szCs w:val="24"/>
        </w:rPr>
        <w:t xml:space="preserve"> muchos</w:t>
      </w:r>
      <w:r w:rsidRPr="00EC46F5">
        <w:rPr>
          <w:rFonts w:ascii="Times New Roman" w:hAnsi="Times New Roman" w:cs="Times New Roman"/>
          <w:sz w:val="24"/>
          <w:szCs w:val="24"/>
        </w:rPr>
        <w:t xml:space="preserve"> </w:t>
      </w:r>
      <w:r w:rsidR="000A415D" w:rsidRPr="00EC46F5">
        <w:rPr>
          <w:rFonts w:ascii="Times New Roman" w:hAnsi="Times New Roman" w:cs="Times New Roman"/>
          <w:sz w:val="24"/>
          <w:szCs w:val="24"/>
        </w:rPr>
        <w:t xml:space="preserve">rasgos y características psicológicas </w:t>
      </w:r>
      <w:r w:rsidRPr="00EC46F5">
        <w:rPr>
          <w:rFonts w:ascii="Times New Roman" w:hAnsi="Times New Roman" w:cs="Times New Roman"/>
          <w:sz w:val="24"/>
          <w:szCs w:val="24"/>
        </w:rPr>
        <w:t xml:space="preserve">con </w:t>
      </w:r>
      <w:r w:rsidR="00ED30A2" w:rsidRPr="00EC46F5">
        <w:rPr>
          <w:rFonts w:ascii="Times New Roman" w:hAnsi="Times New Roman" w:cs="Times New Roman"/>
          <w:sz w:val="24"/>
          <w:szCs w:val="24"/>
        </w:rPr>
        <w:t xml:space="preserve">el </w:t>
      </w:r>
      <w:r w:rsidRPr="00EC46F5">
        <w:rPr>
          <w:rFonts w:ascii="Times New Roman" w:hAnsi="Times New Roman" w:cs="Times New Roman"/>
          <w:sz w:val="24"/>
          <w:szCs w:val="24"/>
        </w:rPr>
        <w:t>consumo problemático</w:t>
      </w:r>
      <w:r w:rsidR="00ED30A2" w:rsidRPr="00EC46F5">
        <w:rPr>
          <w:rFonts w:ascii="Times New Roman" w:hAnsi="Times New Roman" w:cs="Times New Roman"/>
          <w:sz w:val="24"/>
          <w:szCs w:val="24"/>
        </w:rPr>
        <w:t xml:space="preserve"> </w:t>
      </w:r>
      <w:r w:rsidRPr="00EC46F5">
        <w:rPr>
          <w:rFonts w:ascii="Times New Roman" w:hAnsi="Times New Roman" w:cs="Times New Roman"/>
          <w:sz w:val="24"/>
          <w:szCs w:val="24"/>
        </w:rPr>
        <w:t xml:space="preserve">de sustancias </w:t>
      </w:r>
      <w:r w:rsidR="00A57658" w:rsidRPr="00EC46F5">
        <w:rPr>
          <w:rFonts w:ascii="Times New Roman" w:hAnsi="Times New Roman" w:cs="Times New Roman"/>
          <w:sz w:val="24"/>
          <w:szCs w:val="24"/>
        </w:rPr>
        <w:t xml:space="preserve">y con </w:t>
      </w:r>
      <w:r w:rsidR="00C73851" w:rsidRPr="00EC46F5">
        <w:rPr>
          <w:rFonts w:ascii="Times New Roman" w:hAnsi="Times New Roman" w:cs="Times New Roman"/>
          <w:sz w:val="24"/>
          <w:szCs w:val="24"/>
        </w:rPr>
        <w:t xml:space="preserve">las </w:t>
      </w:r>
      <w:r w:rsidR="00A57658" w:rsidRPr="00EC46F5">
        <w:rPr>
          <w:rFonts w:ascii="Times New Roman" w:hAnsi="Times New Roman" w:cs="Times New Roman"/>
          <w:sz w:val="24"/>
          <w:szCs w:val="24"/>
        </w:rPr>
        <w:t>adicciones</w:t>
      </w:r>
      <w:r w:rsidRPr="00EC46F5">
        <w:rPr>
          <w:rFonts w:ascii="Times New Roman" w:hAnsi="Times New Roman" w:cs="Times New Roman"/>
          <w:sz w:val="24"/>
          <w:szCs w:val="24"/>
        </w:rPr>
        <w:t xml:space="preserve"> comportamentales</w:t>
      </w:r>
      <w:r w:rsidR="00ED30A2" w:rsidRPr="00EC46F5">
        <w:rPr>
          <w:rFonts w:ascii="Times New Roman" w:hAnsi="Times New Roman" w:cs="Times New Roman"/>
          <w:sz w:val="24"/>
          <w:szCs w:val="24"/>
        </w:rPr>
        <w:t>.</w:t>
      </w:r>
      <w:r w:rsidRPr="00EC46F5">
        <w:rPr>
          <w:rFonts w:ascii="Times New Roman" w:hAnsi="Times New Roman" w:cs="Times New Roman"/>
          <w:sz w:val="24"/>
          <w:szCs w:val="24"/>
        </w:rPr>
        <w:t xml:space="preserve"> </w:t>
      </w:r>
      <w:r w:rsidR="00ED30A2" w:rsidRPr="00EC46F5">
        <w:rPr>
          <w:rFonts w:ascii="Times New Roman" w:hAnsi="Times New Roman" w:cs="Times New Roman"/>
          <w:sz w:val="24"/>
          <w:szCs w:val="24"/>
        </w:rPr>
        <w:t>L</w:t>
      </w:r>
      <w:r w:rsidRPr="00EC46F5">
        <w:rPr>
          <w:rFonts w:ascii="Times New Roman" w:hAnsi="Times New Roman" w:cs="Times New Roman"/>
          <w:sz w:val="24"/>
          <w:szCs w:val="24"/>
        </w:rPr>
        <w:t>os</w:t>
      </w:r>
      <w:r w:rsidR="00247B10" w:rsidRPr="00EC46F5">
        <w:rPr>
          <w:rFonts w:ascii="Times New Roman" w:hAnsi="Times New Roman" w:cs="Times New Roman"/>
          <w:sz w:val="24"/>
          <w:szCs w:val="24"/>
        </w:rPr>
        <w:t xml:space="preserve"> criterios diagnósticos de adicción en</w:t>
      </w:r>
      <w:r w:rsidRPr="00EC46F5">
        <w:rPr>
          <w:rFonts w:ascii="Times New Roman" w:hAnsi="Times New Roman" w:cs="Times New Roman"/>
          <w:sz w:val="24"/>
          <w:szCs w:val="24"/>
        </w:rPr>
        <w:t xml:space="preserve"> manuale</w:t>
      </w:r>
      <w:r w:rsidR="00247B10" w:rsidRPr="00EC46F5">
        <w:rPr>
          <w:rFonts w:ascii="Times New Roman" w:hAnsi="Times New Roman" w:cs="Times New Roman"/>
          <w:sz w:val="24"/>
          <w:szCs w:val="24"/>
        </w:rPr>
        <w:t>s</w:t>
      </w:r>
      <w:r w:rsidRPr="00EC46F5">
        <w:rPr>
          <w:rFonts w:ascii="Times New Roman" w:hAnsi="Times New Roman" w:cs="Times New Roman"/>
          <w:sz w:val="24"/>
          <w:szCs w:val="24"/>
        </w:rPr>
        <w:t xml:space="preserve"> como</w:t>
      </w:r>
      <w:r w:rsidR="00ED30A2" w:rsidRPr="00EC46F5">
        <w:rPr>
          <w:rFonts w:ascii="Times New Roman" w:hAnsi="Times New Roman" w:cs="Times New Roman"/>
          <w:sz w:val="24"/>
          <w:szCs w:val="24"/>
        </w:rPr>
        <w:t xml:space="preserve"> el</w:t>
      </w:r>
      <w:r w:rsidRPr="00EC46F5">
        <w:rPr>
          <w:rFonts w:ascii="Times New Roman" w:hAnsi="Times New Roman" w:cs="Times New Roman"/>
          <w:sz w:val="24"/>
          <w:szCs w:val="24"/>
        </w:rPr>
        <w:t xml:space="preserve"> DSM-</w:t>
      </w:r>
      <w:r w:rsidR="003651A0" w:rsidRPr="00EC46F5">
        <w:rPr>
          <w:rFonts w:ascii="Times New Roman" w:hAnsi="Times New Roman" w:cs="Times New Roman"/>
          <w:sz w:val="24"/>
          <w:szCs w:val="24"/>
        </w:rPr>
        <w:t xml:space="preserve"> 5</w:t>
      </w:r>
      <w:r w:rsidR="00ED30A2" w:rsidRPr="00EC46F5">
        <w:rPr>
          <w:rFonts w:ascii="Times New Roman" w:hAnsi="Times New Roman" w:cs="Times New Roman"/>
          <w:sz w:val="24"/>
          <w:szCs w:val="24"/>
          <w:vertAlign w:val="superscript"/>
        </w:rPr>
        <w:t xml:space="preserve"> </w:t>
      </w:r>
      <w:r w:rsidR="00ED30A2" w:rsidRPr="00EC46F5">
        <w:rPr>
          <w:rFonts w:ascii="Times New Roman" w:hAnsi="Times New Roman" w:cs="Times New Roman"/>
          <w:sz w:val="24"/>
          <w:szCs w:val="24"/>
        </w:rPr>
        <w:t>(APA, 201</w:t>
      </w:r>
      <w:r w:rsidR="00877F25" w:rsidRPr="00EC46F5">
        <w:rPr>
          <w:rFonts w:ascii="Times New Roman" w:hAnsi="Times New Roman" w:cs="Times New Roman"/>
          <w:sz w:val="24"/>
          <w:szCs w:val="24"/>
        </w:rPr>
        <w:t>4</w:t>
      </w:r>
      <w:r w:rsidR="00ED30A2" w:rsidRPr="00EC46F5">
        <w:rPr>
          <w:rFonts w:ascii="Times New Roman" w:hAnsi="Times New Roman" w:cs="Times New Roman"/>
          <w:sz w:val="24"/>
          <w:szCs w:val="24"/>
        </w:rPr>
        <w:t>)</w:t>
      </w:r>
      <w:r w:rsidRPr="00EC46F5">
        <w:rPr>
          <w:rFonts w:ascii="Times New Roman" w:hAnsi="Times New Roman" w:cs="Times New Roman"/>
          <w:sz w:val="24"/>
          <w:szCs w:val="24"/>
        </w:rPr>
        <w:t xml:space="preserve"> no distan </w:t>
      </w:r>
      <w:r w:rsidR="00344592" w:rsidRPr="00EC46F5">
        <w:rPr>
          <w:rFonts w:ascii="Times New Roman" w:hAnsi="Times New Roman" w:cs="Times New Roman"/>
          <w:sz w:val="24"/>
          <w:szCs w:val="24"/>
        </w:rPr>
        <w:t xml:space="preserve">sustancialmente </w:t>
      </w:r>
      <w:r w:rsidRPr="00EC46F5">
        <w:rPr>
          <w:rFonts w:ascii="Times New Roman" w:hAnsi="Times New Roman" w:cs="Times New Roman"/>
          <w:sz w:val="24"/>
          <w:szCs w:val="24"/>
        </w:rPr>
        <w:t xml:space="preserve">de </w:t>
      </w:r>
      <w:r w:rsidR="00247B10" w:rsidRPr="00EC46F5">
        <w:rPr>
          <w:rFonts w:ascii="Times New Roman" w:hAnsi="Times New Roman" w:cs="Times New Roman"/>
          <w:sz w:val="24"/>
          <w:szCs w:val="24"/>
        </w:rPr>
        <w:t>las manifestaciones que caracterizan a la</w:t>
      </w:r>
      <w:r w:rsidRPr="00EC46F5">
        <w:rPr>
          <w:rFonts w:ascii="Times New Roman" w:hAnsi="Times New Roman" w:cs="Times New Roman"/>
          <w:sz w:val="24"/>
          <w:szCs w:val="24"/>
        </w:rPr>
        <w:t xml:space="preserve"> </w:t>
      </w:r>
      <w:r w:rsidR="00F75280" w:rsidRPr="00EC46F5">
        <w:rPr>
          <w:rFonts w:ascii="Times New Roman" w:hAnsi="Times New Roman" w:cs="Times New Roman"/>
          <w:sz w:val="24"/>
          <w:szCs w:val="24"/>
        </w:rPr>
        <w:t>DA</w:t>
      </w:r>
      <w:r w:rsidR="00ED30A2" w:rsidRPr="00EC46F5">
        <w:rPr>
          <w:rFonts w:ascii="Times New Roman" w:hAnsi="Times New Roman" w:cs="Times New Roman"/>
          <w:sz w:val="24"/>
          <w:szCs w:val="24"/>
        </w:rPr>
        <w:t xml:space="preserve">. </w:t>
      </w:r>
      <w:r w:rsidRPr="00EC46F5">
        <w:rPr>
          <w:rFonts w:ascii="Times New Roman" w:hAnsi="Times New Roman" w:cs="Times New Roman"/>
          <w:sz w:val="24"/>
          <w:szCs w:val="24"/>
        </w:rPr>
        <w:t>Teniendo en cuenta esto y al observar principalmente las dificultades en el monitoreo de la propia conducta, la impulsividad y compulsividad</w:t>
      </w:r>
      <w:r w:rsidR="00C73851" w:rsidRPr="00EC46F5">
        <w:rPr>
          <w:rFonts w:ascii="Times New Roman" w:hAnsi="Times New Roman" w:cs="Times New Roman"/>
          <w:sz w:val="24"/>
          <w:szCs w:val="24"/>
        </w:rPr>
        <w:t>,</w:t>
      </w:r>
      <w:r w:rsidRPr="00EC46F5">
        <w:rPr>
          <w:rFonts w:ascii="Times New Roman" w:hAnsi="Times New Roman" w:cs="Times New Roman"/>
          <w:sz w:val="24"/>
          <w:szCs w:val="24"/>
        </w:rPr>
        <w:t xml:space="preserve"> </w:t>
      </w:r>
      <w:r w:rsidR="003651A0" w:rsidRPr="00EC46F5">
        <w:rPr>
          <w:rFonts w:ascii="Times New Roman" w:hAnsi="Times New Roman" w:cs="Times New Roman"/>
          <w:sz w:val="24"/>
          <w:szCs w:val="24"/>
        </w:rPr>
        <w:t>entendemos que</w:t>
      </w:r>
      <w:r w:rsidRPr="00EC46F5">
        <w:rPr>
          <w:rFonts w:ascii="Times New Roman" w:hAnsi="Times New Roman" w:cs="Times New Roman"/>
          <w:sz w:val="24"/>
          <w:szCs w:val="24"/>
        </w:rPr>
        <w:t xml:space="preserve"> la </w:t>
      </w:r>
      <w:r w:rsidR="00F75280" w:rsidRPr="00EC46F5">
        <w:rPr>
          <w:rFonts w:ascii="Times New Roman" w:hAnsi="Times New Roman" w:cs="Times New Roman"/>
          <w:sz w:val="24"/>
          <w:szCs w:val="24"/>
        </w:rPr>
        <w:t>DA</w:t>
      </w:r>
      <w:r w:rsidR="003651A0" w:rsidRPr="00EC46F5">
        <w:rPr>
          <w:rFonts w:ascii="Times New Roman" w:hAnsi="Times New Roman" w:cs="Times New Roman"/>
          <w:sz w:val="24"/>
          <w:szCs w:val="24"/>
        </w:rPr>
        <w:t xml:space="preserve"> puede</w:t>
      </w:r>
      <w:r w:rsidRPr="00EC46F5">
        <w:rPr>
          <w:rFonts w:ascii="Times New Roman" w:hAnsi="Times New Roman" w:cs="Times New Roman"/>
          <w:sz w:val="24"/>
          <w:szCs w:val="24"/>
        </w:rPr>
        <w:t xml:space="preserve"> asemejarse a una adicción</w:t>
      </w:r>
      <w:r w:rsidR="00B90854" w:rsidRPr="00EC46F5">
        <w:rPr>
          <w:rFonts w:ascii="Times New Roman" w:hAnsi="Times New Roman" w:cs="Times New Roman"/>
          <w:sz w:val="24"/>
          <w:szCs w:val="24"/>
        </w:rPr>
        <w:t>, estando comprometidas las funciones ejecutivas</w:t>
      </w:r>
      <w:r w:rsidRPr="00EC46F5">
        <w:rPr>
          <w:rFonts w:ascii="Times New Roman" w:hAnsi="Times New Roman" w:cs="Times New Roman"/>
          <w:sz w:val="24"/>
          <w:szCs w:val="24"/>
        </w:rPr>
        <w:t xml:space="preserve">. </w:t>
      </w:r>
      <w:r w:rsidR="003651A0" w:rsidRPr="00EC46F5">
        <w:rPr>
          <w:rFonts w:ascii="Times New Roman" w:hAnsi="Times New Roman" w:cs="Times New Roman"/>
          <w:sz w:val="24"/>
          <w:szCs w:val="24"/>
        </w:rPr>
        <w:t>R</w:t>
      </w:r>
      <w:r w:rsidRPr="00EC46F5">
        <w:rPr>
          <w:rFonts w:ascii="Times New Roman" w:hAnsi="Times New Roman" w:cs="Times New Roman"/>
          <w:sz w:val="24"/>
          <w:szCs w:val="24"/>
        </w:rPr>
        <w:t xml:space="preserve">eúne </w:t>
      </w:r>
      <w:r w:rsidR="003651A0" w:rsidRPr="00EC46F5">
        <w:rPr>
          <w:rFonts w:ascii="Times New Roman" w:hAnsi="Times New Roman" w:cs="Times New Roman"/>
          <w:sz w:val="24"/>
          <w:szCs w:val="24"/>
        </w:rPr>
        <w:t>además l</w:t>
      </w:r>
      <w:r w:rsidRPr="00EC46F5">
        <w:rPr>
          <w:rFonts w:ascii="Times New Roman" w:hAnsi="Times New Roman" w:cs="Times New Roman"/>
          <w:sz w:val="24"/>
          <w:szCs w:val="24"/>
        </w:rPr>
        <w:t>os criterios de pensamiento obsesivo y</w:t>
      </w:r>
      <w:r w:rsidR="00C73851" w:rsidRPr="00EC46F5">
        <w:rPr>
          <w:rFonts w:ascii="Times New Roman" w:hAnsi="Times New Roman" w:cs="Times New Roman"/>
          <w:sz w:val="24"/>
          <w:szCs w:val="24"/>
        </w:rPr>
        <w:t xml:space="preserve"> el</w:t>
      </w:r>
      <w:r w:rsidRPr="00EC46F5">
        <w:rPr>
          <w:rFonts w:ascii="Times New Roman" w:hAnsi="Times New Roman" w:cs="Times New Roman"/>
          <w:sz w:val="24"/>
          <w:szCs w:val="24"/>
        </w:rPr>
        <w:t xml:space="preserve"> </w:t>
      </w:r>
      <w:r w:rsidRPr="00EC46F5">
        <w:rPr>
          <w:rFonts w:ascii="Times New Roman" w:hAnsi="Times New Roman" w:cs="Times New Roman"/>
          <w:i/>
          <w:iCs/>
          <w:sz w:val="24"/>
          <w:szCs w:val="24"/>
        </w:rPr>
        <w:t>craving</w:t>
      </w:r>
      <w:r w:rsidRPr="00EC46F5">
        <w:rPr>
          <w:rFonts w:ascii="Times New Roman" w:hAnsi="Times New Roman" w:cs="Times New Roman"/>
          <w:sz w:val="24"/>
          <w:szCs w:val="24"/>
        </w:rPr>
        <w:t xml:space="preserve"> ante su ausencia</w:t>
      </w:r>
      <w:r w:rsidR="00C73851" w:rsidRPr="00EC46F5">
        <w:rPr>
          <w:rFonts w:ascii="Times New Roman" w:hAnsi="Times New Roman" w:cs="Times New Roman"/>
          <w:sz w:val="24"/>
          <w:szCs w:val="24"/>
        </w:rPr>
        <w:t xml:space="preserve"> </w:t>
      </w:r>
      <w:r w:rsidRPr="00EC46F5">
        <w:rPr>
          <w:rFonts w:ascii="Times New Roman" w:hAnsi="Times New Roman" w:cs="Times New Roman"/>
          <w:sz w:val="24"/>
          <w:szCs w:val="24"/>
        </w:rPr>
        <w:t>(Gómez</w:t>
      </w:r>
      <w:r w:rsidR="00247B10" w:rsidRPr="00EC46F5">
        <w:rPr>
          <w:rFonts w:ascii="Times New Roman" w:hAnsi="Times New Roman" w:cs="Times New Roman"/>
          <w:sz w:val="24"/>
          <w:szCs w:val="24"/>
        </w:rPr>
        <w:t>-Llano</w:t>
      </w:r>
      <w:r w:rsidRPr="00EC46F5">
        <w:rPr>
          <w:rFonts w:ascii="Times New Roman" w:hAnsi="Times New Roman" w:cs="Times New Roman"/>
          <w:sz w:val="24"/>
          <w:szCs w:val="24"/>
        </w:rPr>
        <w:t xml:space="preserve"> </w:t>
      </w:r>
      <w:r w:rsidR="00101C51" w:rsidRPr="00EC46F5">
        <w:rPr>
          <w:rFonts w:ascii="Times New Roman" w:hAnsi="Times New Roman" w:cs="Times New Roman"/>
          <w:sz w:val="24"/>
          <w:szCs w:val="24"/>
        </w:rPr>
        <w:t>y</w:t>
      </w:r>
      <w:r w:rsidRPr="00EC46F5">
        <w:rPr>
          <w:rFonts w:ascii="Times New Roman" w:hAnsi="Times New Roman" w:cs="Times New Roman"/>
          <w:sz w:val="24"/>
          <w:szCs w:val="24"/>
        </w:rPr>
        <w:t xml:space="preserve"> López</w:t>
      </w:r>
      <w:r w:rsidR="00247B10" w:rsidRPr="00EC46F5">
        <w:rPr>
          <w:rFonts w:ascii="Times New Roman" w:hAnsi="Times New Roman" w:cs="Times New Roman"/>
          <w:sz w:val="24"/>
          <w:szCs w:val="24"/>
        </w:rPr>
        <w:t>-Rodriguez</w:t>
      </w:r>
      <w:r w:rsidRPr="00EC46F5">
        <w:rPr>
          <w:rFonts w:ascii="Times New Roman" w:hAnsi="Times New Roman" w:cs="Times New Roman"/>
          <w:sz w:val="24"/>
          <w:szCs w:val="24"/>
        </w:rPr>
        <w:t>, 2017)</w:t>
      </w:r>
      <w:r w:rsidR="00C73851" w:rsidRPr="00EC46F5">
        <w:rPr>
          <w:rFonts w:ascii="Times New Roman" w:hAnsi="Times New Roman" w:cs="Times New Roman"/>
          <w:sz w:val="24"/>
          <w:szCs w:val="24"/>
        </w:rPr>
        <w:t>.</w:t>
      </w:r>
    </w:p>
    <w:p w14:paraId="52698EEF" w14:textId="71662D37" w:rsidR="00A91BCD" w:rsidRPr="00EC46F5" w:rsidRDefault="00ED30A2" w:rsidP="00447E5A">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En resumen, </w:t>
      </w:r>
      <w:r w:rsidR="000F212B" w:rsidRPr="00EC46F5">
        <w:rPr>
          <w:rFonts w:ascii="Times New Roman" w:hAnsi="Times New Roman" w:cs="Times New Roman"/>
          <w:sz w:val="24"/>
          <w:szCs w:val="24"/>
        </w:rPr>
        <w:t>está bien documentado por la literatura científica la</w:t>
      </w:r>
      <w:r w:rsidRPr="00EC46F5">
        <w:rPr>
          <w:rFonts w:ascii="Times New Roman" w:hAnsi="Times New Roman" w:cs="Times New Roman"/>
          <w:sz w:val="24"/>
          <w:szCs w:val="24"/>
        </w:rPr>
        <w:t xml:space="preserve"> </w:t>
      </w:r>
      <w:r w:rsidR="000F212B" w:rsidRPr="00EC46F5">
        <w:rPr>
          <w:rFonts w:ascii="Times New Roman" w:hAnsi="Times New Roman" w:cs="Times New Roman"/>
          <w:sz w:val="24"/>
          <w:szCs w:val="24"/>
        </w:rPr>
        <w:t xml:space="preserve">dificultad </w:t>
      </w:r>
      <w:r w:rsidRPr="00EC46F5">
        <w:rPr>
          <w:rFonts w:ascii="Times New Roman" w:hAnsi="Times New Roman" w:cs="Times New Roman"/>
          <w:sz w:val="24"/>
          <w:szCs w:val="24"/>
        </w:rPr>
        <w:t xml:space="preserve">de las </w:t>
      </w:r>
      <w:r w:rsidR="000F212B" w:rsidRPr="00EC46F5">
        <w:rPr>
          <w:rFonts w:ascii="Times New Roman" w:hAnsi="Times New Roman" w:cs="Times New Roman"/>
          <w:sz w:val="24"/>
          <w:szCs w:val="24"/>
        </w:rPr>
        <w:t>FE</w:t>
      </w:r>
      <w:r w:rsidRPr="00EC46F5">
        <w:rPr>
          <w:rFonts w:ascii="Times New Roman" w:hAnsi="Times New Roman" w:cs="Times New Roman"/>
          <w:sz w:val="24"/>
          <w:szCs w:val="24"/>
        </w:rPr>
        <w:t xml:space="preserve"> en distintas modalidades de consumo problemático, no solo de sustancias sino también en adicciones comportamentales, sin embargo, no hay datos hasta el momento sobre si la </w:t>
      </w:r>
      <w:r w:rsidR="00344592" w:rsidRPr="00EC46F5">
        <w:rPr>
          <w:rFonts w:ascii="Times New Roman" w:hAnsi="Times New Roman" w:cs="Times New Roman"/>
          <w:sz w:val="24"/>
          <w:szCs w:val="24"/>
        </w:rPr>
        <w:t>DA</w:t>
      </w:r>
      <w:r w:rsidRPr="00EC46F5">
        <w:rPr>
          <w:rFonts w:ascii="Times New Roman" w:hAnsi="Times New Roman" w:cs="Times New Roman"/>
          <w:sz w:val="24"/>
          <w:szCs w:val="24"/>
        </w:rPr>
        <w:t xml:space="preserve"> </w:t>
      </w:r>
      <w:r w:rsidR="00553763" w:rsidRPr="00EC46F5">
        <w:rPr>
          <w:rFonts w:ascii="Times New Roman" w:hAnsi="Times New Roman" w:cs="Times New Roman"/>
          <w:sz w:val="24"/>
          <w:szCs w:val="24"/>
        </w:rPr>
        <w:t>se acompaña de a</w:t>
      </w:r>
      <w:r w:rsidR="000F212B" w:rsidRPr="00EC46F5">
        <w:rPr>
          <w:rFonts w:ascii="Times New Roman" w:hAnsi="Times New Roman" w:cs="Times New Roman"/>
          <w:sz w:val="24"/>
          <w:szCs w:val="24"/>
        </w:rPr>
        <w:t xml:space="preserve">lteraciones de las FE </w:t>
      </w:r>
      <w:r w:rsidR="00553763" w:rsidRPr="00EC46F5">
        <w:rPr>
          <w:rFonts w:ascii="Times New Roman" w:hAnsi="Times New Roman" w:cs="Times New Roman"/>
          <w:sz w:val="24"/>
          <w:szCs w:val="24"/>
        </w:rPr>
        <w:t xml:space="preserve">cuando están son evaluadas a través </w:t>
      </w:r>
      <w:r w:rsidR="00B90854" w:rsidRPr="00EC46F5">
        <w:rPr>
          <w:rFonts w:ascii="Times New Roman" w:hAnsi="Times New Roman" w:cs="Times New Roman"/>
          <w:sz w:val="24"/>
          <w:szCs w:val="24"/>
        </w:rPr>
        <w:t>de pruebas</w:t>
      </w:r>
      <w:r w:rsidR="000F212B" w:rsidRPr="00EC46F5">
        <w:rPr>
          <w:rFonts w:ascii="Times New Roman" w:hAnsi="Times New Roman" w:cs="Times New Roman"/>
          <w:sz w:val="24"/>
          <w:szCs w:val="24"/>
        </w:rPr>
        <w:t xml:space="preserve"> neuropsicológic</w:t>
      </w:r>
      <w:r w:rsidR="00B90854" w:rsidRPr="00EC46F5">
        <w:rPr>
          <w:rFonts w:ascii="Times New Roman" w:hAnsi="Times New Roman" w:cs="Times New Roman"/>
          <w:sz w:val="24"/>
          <w:szCs w:val="24"/>
        </w:rPr>
        <w:t>a</w:t>
      </w:r>
      <w:r w:rsidR="00634695" w:rsidRPr="00EC46F5">
        <w:rPr>
          <w:rFonts w:ascii="Times New Roman" w:hAnsi="Times New Roman" w:cs="Times New Roman"/>
          <w:sz w:val="24"/>
          <w:szCs w:val="24"/>
        </w:rPr>
        <w:t>s</w:t>
      </w:r>
      <w:r w:rsidR="000F212B" w:rsidRPr="00EC46F5">
        <w:rPr>
          <w:rFonts w:ascii="Times New Roman" w:hAnsi="Times New Roman" w:cs="Times New Roman"/>
          <w:sz w:val="24"/>
          <w:szCs w:val="24"/>
        </w:rPr>
        <w:t>.</w:t>
      </w:r>
      <w:r w:rsidR="00D6226A" w:rsidRPr="00EC46F5">
        <w:rPr>
          <w:rFonts w:ascii="Times New Roman" w:hAnsi="Times New Roman" w:cs="Times New Roman"/>
          <w:sz w:val="24"/>
          <w:szCs w:val="24"/>
        </w:rPr>
        <w:t xml:space="preserve"> </w:t>
      </w:r>
      <w:r w:rsidR="00A91BCD" w:rsidRPr="00EC46F5">
        <w:rPr>
          <w:rFonts w:ascii="Times New Roman" w:hAnsi="Times New Roman" w:cs="Times New Roman"/>
          <w:sz w:val="24"/>
          <w:szCs w:val="24"/>
        </w:rPr>
        <w:t>Teniendo en cuenta los antecedentes antes enunciados, se postuló como hipótesis que la DA se relaciona negativamente con el desempeño ejecutivo. Por lo tanto, el objetivo del presente estudio analizar la relación entre la DA y el desempeño ejecutivo</w:t>
      </w:r>
    </w:p>
    <w:p w14:paraId="2F643626" w14:textId="77777777" w:rsidR="00101C51" w:rsidRPr="00EC46F5" w:rsidRDefault="00101C51" w:rsidP="00EC46F5">
      <w:pPr>
        <w:spacing w:after="0" w:line="240" w:lineRule="auto"/>
        <w:contextualSpacing/>
        <w:rPr>
          <w:rFonts w:ascii="Times New Roman" w:hAnsi="Times New Roman" w:cs="Times New Roman"/>
          <w:b/>
          <w:bCs/>
          <w:sz w:val="24"/>
          <w:szCs w:val="24"/>
        </w:rPr>
      </w:pPr>
    </w:p>
    <w:p w14:paraId="07909D2E" w14:textId="4ECCFAD9" w:rsidR="00EC46F5" w:rsidRPr="00EC46F5" w:rsidRDefault="00596496" w:rsidP="00EC46F5">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w:t>
      </w:r>
      <w:r w:rsidRPr="00EC46F5">
        <w:rPr>
          <w:rFonts w:ascii="Times New Roman" w:hAnsi="Times New Roman" w:cs="Times New Roman"/>
          <w:b/>
          <w:bCs/>
          <w:sz w:val="24"/>
          <w:szCs w:val="24"/>
        </w:rPr>
        <w:t>ateriales y métodos</w:t>
      </w:r>
    </w:p>
    <w:p w14:paraId="266A17B6" w14:textId="6C310613" w:rsidR="00F923A1" w:rsidRPr="00EC46F5" w:rsidRDefault="001C55AF" w:rsidP="00EC46F5">
      <w:pPr>
        <w:spacing w:after="0" w:line="240" w:lineRule="auto"/>
        <w:contextualSpacing/>
        <w:rPr>
          <w:rFonts w:ascii="Times New Roman" w:hAnsi="Times New Roman" w:cs="Times New Roman"/>
          <w:sz w:val="24"/>
          <w:szCs w:val="24"/>
        </w:rPr>
      </w:pPr>
      <w:r>
        <w:rPr>
          <w:rFonts w:ascii="Times New Roman" w:hAnsi="Times New Roman" w:cs="Times New Roman"/>
          <w:i/>
          <w:iCs/>
          <w:sz w:val="24"/>
          <w:szCs w:val="24"/>
        </w:rPr>
        <w:t>D</w:t>
      </w:r>
      <w:r w:rsidRPr="001C55AF">
        <w:rPr>
          <w:rFonts w:ascii="Times New Roman" w:hAnsi="Times New Roman" w:cs="Times New Roman"/>
          <w:i/>
          <w:iCs/>
          <w:sz w:val="24"/>
          <w:szCs w:val="24"/>
        </w:rPr>
        <w:t>iseño</w:t>
      </w:r>
      <w:r w:rsidR="00F923A1" w:rsidRPr="00EC46F5">
        <w:rPr>
          <w:rFonts w:ascii="Times New Roman" w:hAnsi="Times New Roman" w:cs="Times New Roman"/>
          <w:sz w:val="24"/>
          <w:szCs w:val="24"/>
        </w:rPr>
        <w:t>:</w:t>
      </w:r>
    </w:p>
    <w:p w14:paraId="441545E2" w14:textId="56291692" w:rsidR="00102ED3" w:rsidRPr="00EC46F5" w:rsidRDefault="00C81FB1" w:rsidP="00CE4DEE">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N</w:t>
      </w:r>
      <w:r w:rsidR="00A94CC8" w:rsidRPr="00EC46F5">
        <w:rPr>
          <w:rFonts w:ascii="Times New Roman" w:hAnsi="Times New Roman" w:cs="Times New Roman"/>
          <w:sz w:val="24"/>
          <w:szCs w:val="24"/>
        </w:rPr>
        <w:t>o</w:t>
      </w:r>
      <w:r w:rsidR="00F923A1" w:rsidRPr="00EC46F5">
        <w:rPr>
          <w:rFonts w:ascii="Times New Roman" w:hAnsi="Times New Roman" w:cs="Times New Roman"/>
          <w:sz w:val="24"/>
          <w:szCs w:val="24"/>
        </w:rPr>
        <w:t xml:space="preserve"> experimental y transversal. </w:t>
      </w:r>
    </w:p>
    <w:p w14:paraId="2C12763C" w14:textId="77777777" w:rsidR="00756ABA" w:rsidRDefault="00756ABA" w:rsidP="00EC46F5">
      <w:pPr>
        <w:spacing w:after="0" w:line="240" w:lineRule="auto"/>
        <w:contextualSpacing/>
        <w:rPr>
          <w:rFonts w:ascii="Times New Roman" w:hAnsi="Times New Roman" w:cs="Times New Roman"/>
          <w:i/>
          <w:iCs/>
          <w:sz w:val="24"/>
          <w:szCs w:val="24"/>
        </w:rPr>
      </w:pPr>
    </w:p>
    <w:p w14:paraId="3A87981C" w14:textId="370DEB8E" w:rsidR="00F923A1" w:rsidRPr="00EC46F5" w:rsidRDefault="001C55AF" w:rsidP="00EC46F5">
      <w:pPr>
        <w:spacing w:after="0" w:line="240" w:lineRule="auto"/>
        <w:contextualSpacing/>
        <w:rPr>
          <w:rFonts w:ascii="Times New Roman" w:hAnsi="Times New Roman" w:cs="Times New Roman"/>
          <w:sz w:val="24"/>
          <w:szCs w:val="24"/>
        </w:rPr>
      </w:pPr>
      <w:r w:rsidRPr="001C55AF">
        <w:rPr>
          <w:rFonts w:ascii="Times New Roman" w:hAnsi="Times New Roman" w:cs="Times New Roman"/>
          <w:i/>
          <w:iCs/>
          <w:sz w:val="24"/>
          <w:szCs w:val="24"/>
        </w:rPr>
        <w:lastRenderedPageBreak/>
        <w:t>Participantes</w:t>
      </w:r>
      <w:r w:rsidR="00F923A1" w:rsidRPr="00EC46F5">
        <w:rPr>
          <w:rFonts w:ascii="Times New Roman" w:hAnsi="Times New Roman" w:cs="Times New Roman"/>
          <w:sz w:val="24"/>
          <w:szCs w:val="24"/>
        </w:rPr>
        <w:t>:</w:t>
      </w:r>
    </w:p>
    <w:p w14:paraId="776BC861" w14:textId="48AD7080" w:rsidR="00F923A1" w:rsidRPr="00EC46F5" w:rsidRDefault="00F923A1"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La muestra </w:t>
      </w:r>
      <w:r w:rsidR="00102ED3" w:rsidRPr="00EC46F5">
        <w:rPr>
          <w:rFonts w:ascii="Times New Roman" w:hAnsi="Times New Roman" w:cs="Times New Roman"/>
          <w:sz w:val="24"/>
          <w:szCs w:val="24"/>
        </w:rPr>
        <w:t>quedó</w:t>
      </w:r>
      <w:r w:rsidRPr="00EC46F5">
        <w:rPr>
          <w:rFonts w:ascii="Times New Roman" w:hAnsi="Times New Roman" w:cs="Times New Roman"/>
          <w:sz w:val="24"/>
          <w:szCs w:val="24"/>
        </w:rPr>
        <w:t xml:space="preserve"> constituida por 15 mujeres </w:t>
      </w:r>
      <w:r w:rsidR="00102ED3" w:rsidRPr="00EC46F5">
        <w:rPr>
          <w:rFonts w:ascii="Times New Roman" w:hAnsi="Times New Roman" w:cs="Times New Roman"/>
          <w:sz w:val="24"/>
          <w:szCs w:val="24"/>
        </w:rPr>
        <w:t>concurrentes a</w:t>
      </w:r>
      <w:r w:rsidRPr="00EC46F5">
        <w:rPr>
          <w:rFonts w:ascii="Times New Roman" w:hAnsi="Times New Roman" w:cs="Times New Roman"/>
          <w:sz w:val="24"/>
          <w:szCs w:val="24"/>
        </w:rPr>
        <w:t xml:space="preserve"> un grupo para el tratamiento de la </w:t>
      </w:r>
      <w:r w:rsidR="00BB333F" w:rsidRPr="00EC46F5">
        <w:rPr>
          <w:rFonts w:ascii="Times New Roman" w:hAnsi="Times New Roman" w:cs="Times New Roman"/>
          <w:sz w:val="24"/>
          <w:szCs w:val="24"/>
        </w:rPr>
        <w:t>DA</w:t>
      </w:r>
      <w:r w:rsidRPr="00EC46F5">
        <w:rPr>
          <w:rFonts w:ascii="Times New Roman" w:hAnsi="Times New Roman" w:cs="Times New Roman"/>
          <w:sz w:val="24"/>
          <w:szCs w:val="24"/>
        </w:rPr>
        <w:t xml:space="preserve"> en la ciudad de Salta</w:t>
      </w:r>
      <w:r w:rsidR="00BB333F" w:rsidRPr="00EC46F5">
        <w:rPr>
          <w:rFonts w:ascii="Times New Roman" w:hAnsi="Times New Roman" w:cs="Times New Roman"/>
          <w:sz w:val="24"/>
          <w:szCs w:val="24"/>
        </w:rPr>
        <w:t>, Argentina,</w:t>
      </w:r>
      <w:r w:rsidRPr="00EC46F5">
        <w:rPr>
          <w:rFonts w:ascii="Times New Roman" w:hAnsi="Times New Roman" w:cs="Times New Roman"/>
          <w:sz w:val="24"/>
          <w:szCs w:val="24"/>
        </w:rPr>
        <w:t xml:space="preserve"> en el año 2020 a la que se denominó grupo Dependencia Afectiva (grupo DA). </w:t>
      </w:r>
    </w:p>
    <w:p w14:paraId="51DA92AF" w14:textId="28785D5A" w:rsidR="00F923A1" w:rsidRPr="00EC46F5" w:rsidRDefault="00F923A1"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El criterio de inclusión para las mismas fue que asistan al grupo para el tratamiento de la </w:t>
      </w:r>
      <w:r w:rsidR="00BB333F" w:rsidRPr="00EC46F5">
        <w:rPr>
          <w:rFonts w:ascii="Times New Roman" w:hAnsi="Times New Roman" w:cs="Times New Roman"/>
          <w:sz w:val="24"/>
          <w:szCs w:val="24"/>
        </w:rPr>
        <w:t>DA</w:t>
      </w:r>
      <w:r w:rsidRPr="00EC46F5">
        <w:rPr>
          <w:rFonts w:ascii="Times New Roman" w:hAnsi="Times New Roman" w:cs="Times New Roman"/>
          <w:sz w:val="24"/>
          <w:szCs w:val="24"/>
        </w:rPr>
        <w:t xml:space="preserve"> con una frecuencia mínima de 3 encuentros por mes.</w:t>
      </w:r>
    </w:p>
    <w:p w14:paraId="47D54DCC" w14:textId="6B8F16F2" w:rsidR="00FC5539" w:rsidRPr="00EC46F5" w:rsidRDefault="00F923A1"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Además, se </w:t>
      </w:r>
      <w:r w:rsidR="009D4716" w:rsidRPr="00EC46F5">
        <w:rPr>
          <w:rFonts w:ascii="Times New Roman" w:hAnsi="Times New Roman" w:cs="Times New Roman"/>
          <w:sz w:val="24"/>
          <w:szCs w:val="24"/>
        </w:rPr>
        <w:t>reclutaron</w:t>
      </w:r>
      <w:r w:rsidRPr="00EC46F5">
        <w:rPr>
          <w:rFonts w:ascii="Times New Roman" w:hAnsi="Times New Roman" w:cs="Times New Roman"/>
          <w:sz w:val="24"/>
          <w:szCs w:val="24"/>
        </w:rPr>
        <w:t xml:space="preserve"> 15 mujeres control que no asist</w:t>
      </w:r>
      <w:r w:rsidR="00BB333F" w:rsidRPr="00EC46F5">
        <w:rPr>
          <w:rFonts w:ascii="Times New Roman" w:hAnsi="Times New Roman" w:cs="Times New Roman"/>
          <w:sz w:val="24"/>
          <w:szCs w:val="24"/>
        </w:rPr>
        <w:t>ieron</w:t>
      </w:r>
      <w:r w:rsidRPr="00EC46F5">
        <w:rPr>
          <w:rFonts w:ascii="Times New Roman" w:hAnsi="Times New Roman" w:cs="Times New Roman"/>
          <w:sz w:val="24"/>
          <w:szCs w:val="24"/>
        </w:rPr>
        <w:t xml:space="preserve"> al grupo terapéutico, ni refieren sintomatología </w:t>
      </w:r>
      <w:r w:rsidR="00BB333F" w:rsidRPr="00EC46F5">
        <w:rPr>
          <w:rFonts w:ascii="Times New Roman" w:hAnsi="Times New Roman" w:cs="Times New Roman"/>
          <w:sz w:val="24"/>
          <w:szCs w:val="24"/>
        </w:rPr>
        <w:t>DA</w:t>
      </w:r>
      <w:r w:rsidRPr="00EC46F5">
        <w:rPr>
          <w:rFonts w:ascii="Times New Roman" w:hAnsi="Times New Roman" w:cs="Times New Roman"/>
          <w:sz w:val="24"/>
          <w:szCs w:val="24"/>
        </w:rPr>
        <w:t xml:space="preserve"> pareadas por edad y años de educación. </w:t>
      </w:r>
    </w:p>
    <w:p w14:paraId="781A99B4" w14:textId="4C933E99" w:rsidR="00F923A1" w:rsidRPr="00EC46F5" w:rsidRDefault="00FC5539"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L</w:t>
      </w:r>
      <w:r w:rsidR="00F923A1" w:rsidRPr="00EC46F5">
        <w:rPr>
          <w:rFonts w:ascii="Times New Roman" w:hAnsi="Times New Roman" w:cs="Times New Roman"/>
          <w:sz w:val="24"/>
          <w:szCs w:val="24"/>
        </w:rPr>
        <w:t>as participantes de ambos grupos no poseían patologías neurológicas ni consumo crónico de sustancias o historia de consumo.</w:t>
      </w:r>
    </w:p>
    <w:p w14:paraId="44F63A38" w14:textId="77777777" w:rsidR="00101C51" w:rsidRPr="00EC46F5" w:rsidRDefault="00101C51" w:rsidP="00EC46F5">
      <w:pPr>
        <w:spacing w:after="0" w:line="240" w:lineRule="auto"/>
        <w:rPr>
          <w:rFonts w:ascii="Times New Roman" w:hAnsi="Times New Roman" w:cs="Times New Roman"/>
          <w:sz w:val="24"/>
          <w:szCs w:val="24"/>
        </w:rPr>
      </w:pPr>
    </w:p>
    <w:p w14:paraId="0B00132B" w14:textId="177C8249" w:rsidR="00F923A1" w:rsidRPr="001C55AF" w:rsidRDefault="009D4716" w:rsidP="00EC46F5">
      <w:pPr>
        <w:spacing w:after="0" w:line="240" w:lineRule="auto"/>
        <w:rPr>
          <w:rFonts w:ascii="Times New Roman" w:hAnsi="Times New Roman" w:cs="Times New Roman"/>
          <w:i/>
          <w:iCs/>
          <w:sz w:val="24"/>
          <w:szCs w:val="24"/>
        </w:rPr>
      </w:pPr>
      <w:r w:rsidRPr="001C55AF">
        <w:rPr>
          <w:rFonts w:ascii="Times New Roman" w:hAnsi="Times New Roman" w:cs="Times New Roman"/>
          <w:i/>
          <w:iCs/>
          <w:sz w:val="24"/>
          <w:szCs w:val="24"/>
        </w:rPr>
        <w:t>I</w:t>
      </w:r>
      <w:r w:rsidR="001C55AF" w:rsidRPr="001C55AF">
        <w:rPr>
          <w:rFonts w:ascii="Times New Roman" w:hAnsi="Times New Roman" w:cs="Times New Roman"/>
          <w:i/>
          <w:iCs/>
          <w:sz w:val="24"/>
          <w:szCs w:val="24"/>
        </w:rPr>
        <w:t>nstrumentos de evaluación</w:t>
      </w:r>
      <w:r w:rsidRPr="001C55AF">
        <w:rPr>
          <w:rFonts w:ascii="Times New Roman" w:hAnsi="Times New Roman" w:cs="Times New Roman"/>
          <w:i/>
          <w:iCs/>
          <w:sz w:val="24"/>
          <w:szCs w:val="24"/>
        </w:rPr>
        <w:t>:</w:t>
      </w:r>
    </w:p>
    <w:p w14:paraId="2138858D" w14:textId="7A903AA8" w:rsidR="005B7B52" w:rsidRPr="005C7595" w:rsidRDefault="00296862" w:rsidP="00EC46F5">
      <w:pPr>
        <w:pStyle w:val="Ttulo3"/>
        <w:spacing w:before="0" w:line="240" w:lineRule="auto"/>
        <w:rPr>
          <w:rFonts w:ascii="Times New Roman" w:hAnsi="Times New Roman" w:cs="Times New Roman"/>
          <w:i/>
          <w:iCs/>
          <w:color w:val="auto"/>
        </w:rPr>
      </w:pPr>
      <w:bookmarkStart w:id="2" w:name="_Toc33110939"/>
      <w:r w:rsidRPr="005C7595">
        <w:rPr>
          <w:rFonts w:ascii="Times New Roman" w:hAnsi="Times New Roman" w:cs="Times New Roman"/>
          <w:i/>
          <w:iCs/>
          <w:color w:val="auto"/>
        </w:rPr>
        <w:t>1</w:t>
      </w:r>
      <w:r w:rsidR="00101C51" w:rsidRPr="005C7595">
        <w:rPr>
          <w:rFonts w:ascii="Times New Roman" w:hAnsi="Times New Roman" w:cs="Times New Roman"/>
          <w:i/>
          <w:iCs/>
          <w:color w:val="auto"/>
        </w:rPr>
        <w:t xml:space="preserve">. </w:t>
      </w:r>
      <w:r w:rsidR="005B7B52" w:rsidRPr="005C7595">
        <w:rPr>
          <w:rFonts w:ascii="Times New Roman" w:hAnsi="Times New Roman" w:cs="Times New Roman"/>
          <w:i/>
          <w:iCs/>
          <w:color w:val="auto"/>
        </w:rPr>
        <w:t>Ineco Frontal Screening</w:t>
      </w:r>
      <w:bookmarkEnd w:id="2"/>
      <w:r w:rsidR="005B7B52" w:rsidRPr="005C7595">
        <w:rPr>
          <w:rFonts w:ascii="Times New Roman" w:hAnsi="Times New Roman" w:cs="Times New Roman"/>
          <w:i/>
          <w:iCs/>
          <w:color w:val="auto"/>
        </w:rPr>
        <w:t xml:space="preserve"> (IFS) (Torralva et al., 2009)</w:t>
      </w:r>
    </w:p>
    <w:p w14:paraId="57ABA4F4" w14:textId="00E0154A" w:rsidR="005B7B52" w:rsidRPr="00EC46F5" w:rsidRDefault="005B7B52"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El IFS</w:t>
      </w:r>
      <w:r w:rsidRPr="00EC46F5">
        <w:rPr>
          <w:rFonts w:ascii="Times New Roman" w:hAnsi="Times New Roman" w:cs="Times New Roman"/>
          <w:sz w:val="24"/>
          <w:szCs w:val="24"/>
          <w:vertAlign w:val="superscript"/>
        </w:rPr>
        <w:t xml:space="preserve"> </w:t>
      </w:r>
      <w:r w:rsidRPr="00EC46F5">
        <w:rPr>
          <w:rFonts w:ascii="Times New Roman" w:hAnsi="Times New Roman" w:cs="Times New Roman"/>
          <w:sz w:val="24"/>
          <w:szCs w:val="24"/>
        </w:rPr>
        <w:t xml:space="preserve">es una herramienta desarrollada </w:t>
      </w:r>
      <w:r w:rsidR="00296862" w:rsidRPr="00EC46F5">
        <w:rPr>
          <w:rFonts w:ascii="Times New Roman" w:hAnsi="Times New Roman" w:cs="Times New Roman"/>
          <w:sz w:val="24"/>
          <w:szCs w:val="24"/>
        </w:rPr>
        <w:t xml:space="preserve">en argentina </w:t>
      </w:r>
      <w:r w:rsidRPr="00EC46F5">
        <w:rPr>
          <w:rFonts w:ascii="Times New Roman" w:hAnsi="Times New Roman" w:cs="Times New Roman"/>
          <w:sz w:val="24"/>
          <w:szCs w:val="24"/>
        </w:rPr>
        <w:t xml:space="preserve">para detectar de modo rápido dificultades en las </w:t>
      </w:r>
      <w:r w:rsidR="00296862" w:rsidRPr="00EC46F5">
        <w:rPr>
          <w:rFonts w:ascii="Times New Roman" w:hAnsi="Times New Roman" w:cs="Times New Roman"/>
          <w:sz w:val="24"/>
          <w:szCs w:val="24"/>
        </w:rPr>
        <w:t>FE</w:t>
      </w:r>
      <w:r w:rsidRPr="00EC46F5">
        <w:rPr>
          <w:rFonts w:ascii="Times New Roman" w:hAnsi="Times New Roman" w:cs="Times New Roman"/>
          <w:sz w:val="24"/>
          <w:szCs w:val="24"/>
        </w:rPr>
        <w:t xml:space="preserve">, es una prueba de screening con la sensibilidad y especificidad necesarias para hacerlo. Incorpora la evaluación de diferentes dominios de las </w:t>
      </w:r>
      <w:r w:rsidR="00296862" w:rsidRPr="00EC46F5">
        <w:rPr>
          <w:rFonts w:ascii="Times New Roman" w:hAnsi="Times New Roman" w:cs="Times New Roman"/>
          <w:sz w:val="24"/>
          <w:szCs w:val="24"/>
        </w:rPr>
        <w:t>FE</w:t>
      </w:r>
      <w:r w:rsidRPr="00EC46F5">
        <w:rPr>
          <w:rFonts w:ascii="Times New Roman" w:hAnsi="Times New Roman" w:cs="Times New Roman"/>
          <w:sz w:val="24"/>
          <w:szCs w:val="24"/>
        </w:rPr>
        <w:t xml:space="preserve">, inicialmente agrupados en tres </w:t>
      </w:r>
      <w:r w:rsidR="00296862" w:rsidRPr="00EC46F5">
        <w:rPr>
          <w:rFonts w:ascii="Times New Roman" w:hAnsi="Times New Roman" w:cs="Times New Roman"/>
          <w:sz w:val="24"/>
          <w:szCs w:val="24"/>
        </w:rPr>
        <w:t>tipos</w:t>
      </w:r>
      <w:r w:rsidRPr="00EC46F5">
        <w:rPr>
          <w:rFonts w:ascii="Times New Roman" w:hAnsi="Times New Roman" w:cs="Times New Roman"/>
          <w:sz w:val="24"/>
          <w:szCs w:val="24"/>
        </w:rPr>
        <w:t xml:space="preserve"> de tareas: a) inhibición y flexibilidad cognitiva, b) capacidad de abstracción y c) memoria de trabajo. </w:t>
      </w:r>
      <w:r w:rsidR="00296862" w:rsidRPr="00EC46F5">
        <w:rPr>
          <w:rFonts w:ascii="Times New Roman" w:hAnsi="Times New Roman" w:cs="Times New Roman"/>
          <w:sz w:val="24"/>
          <w:szCs w:val="24"/>
        </w:rPr>
        <w:t>Es</w:t>
      </w:r>
      <w:r w:rsidRPr="00EC46F5">
        <w:rPr>
          <w:rFonts w:ascii="Times New Roman" w:hAnsi="Times New Roman" w:cs="Times New Roman"/>
          <w:sz w:val="24"/>
          <w:szCs w:val="24"/>
        </w:rPr>
        <w:t xml:space="preserve"> una valiosa herramienta debido a su breve tiempo de aplicación (aproximadamente 10 minutos) y al valor de los datos que proporciona. Se utiliza para la población general un punto de corte de 25 puntos, siendo el máximo puntaje posible el de 30 puntos.</w:t>
      </w:r>
      <w:bookmarkStart w:id="3" w:name="_Toc33110940"/>
      <w:r w:rsidR="00296862" w:rsidRPr="00EC46F5">
        <w:rPr>
          <w:rFonts w:ascii="Times New Roman" w:hAnsi="Times New Roman" w:cs="Times New Roman"/>
          <w:sz w:val="24"/>
          <w:szCs w:val="24"/>
        </w:rPr>
        <w:t xml:space="preserve"> </w:t>
      </w:r>
    </w:p>
    <w:p w14:paraId="6DEEA57F" w14:textId="4E8AFDB5" w:rsidR="005B7B52" w:rsidRPr="005C7595" w:rsidRDefault="00296862" w:rsidP="00EC46F5">
      <w:pPr>
        <w:spacing w:after="0" w:line="240" w:lineRule="auto"/>
        <w:rPr>
          <w:rFonts w:ascii="Times New Roman" w:hAnsi="Times New Roman" w:cs="Times New Roman"/>
          <w:i/>
          <w:iCs/>
          <w:sz w:val="24"/>
          <w:szCs w:val="24"/>
          <w:lang w:val="en-US"/>
        </w:rPr>
      </w:pPr>
      <w:r w:rsidRPr="005C7595">
        <w:rPr>
          <w:rFonts w:ascii="Times New Roman" w:hAnsi="Times New Roman" w:cs="Times New Roman"/>
          <w:i/>
          <w:iCs/>
          <w:sz w:val="24"/>
          <w:szCs w:val="24"/>
          <w:lang w:val="en-US"/>
        </w:rPr>
        <w:t>2</w:t>
      </w:r>
      <w:r w:rsidR="00101C51" w:rsidRPr="005C7595">
        <w:rPr>
          <w:rFonts w:ascii="Times New Roman" w:hAnsi="Times New Roman" w:cs="Times New Roman"/>
          <w:i/>
          <w:iCs/>
          <w:sz w:val="24"/>
          <w:szCs w:val="24"/>
          <w:lang w:val="en-US"/>
        </w:rPr>
        <w:t xml:space="preserve">. </w:t>
      </w:r>
      <w:r w:rsidR="005B7B52" w:rsidRPr="005C7595">
        <w:rPr>
          <w:rFonts w:ascii="Times New Roman" w:hAnsi="Times New Roman" w:cs="Times New Roman"/>
          <w:i/>
          <w:iCs/>
          <w:sz w:val="24"/>
          <w:szCs w:val="24"/>
          <w:lang w:val="en-US"/>
        </w:rPr>
        <w:t>Hayling test</w:t>
      </w:r>
      <w:bookmarkEnd w:id="3"/>
      <w:r w:rsidR="005B7B52" w:rsidRPr="005C7595">
        <w:rPr>
          <w:rFonts w:ascii="Times New Roman" w:hAnsi="Times New Roman" w:cs="Times New Roman"/>
          <w:i/>
          <w:iCs/>
          <w:color w:val="000000"/>
          <w:sz w:val="24"/>
          <w:szCs w:val="24"/>
          <w:lang w:val="en-US"/>
        </w:rPr>
        <w:t xml:space="preserve"> (Burguess y Shallice, 1997)</w:t>
      </w:r>
    </w:p>
    <w:p w14:paraId="16D9E32A" w14:textId="2DA46F3E" w:rsidR="005B7B52" w:rsidRPr="00EC46F5" w:rsidRDefault="005B7B52" w:rsidP="005C7595">
      <w:pPr>
        <w:spacing w:after="0" w:line="240" w:lineRule="auto"/>
        <w:ind w:firstLine="708"/>
        <w:rPr>
          <w:rFonts w:ascii="Times New Roman" w:hAnsi="Times New Roman" w:cs="Times New Roman"/>
          <w:color w:val="000000"/>
          <w:sz w:val="24"/>
          <w:szCs w:val="24"/>
        </w:rPr>
      </w:pPr>
      <w:r w:rsidRPr="00EC46F5">
        <w:rPr>
          <w:rFonts w:ascii="Times New Roman" w:hAnsi="Times New Roman" w:cs="Times New Roman"/>
          <w:color w:val="000000"/>
          <w:sz w:val="24"/>
          <w:szCs w:val="24"/>
        </w:rPr>
        <w:t xml:space="preserve">Es un test útil para explorar las funciones ejecutivas con mayor especificidad en la evaluación de la capacidad inhibitoria. Solicita el completamiento de oraciones en las que falta la última palabra. El sujeto debe realizar la tarea en dos condiciones: en la condición A debe producir una palabra que complete de manera coherente la oración; en la condición B debe producir una palabra no relacionada con la oración. Al utilizar la misma estructura en la presentación de los estímulos, las dos condiciones del test permiten evaluar de manera comparativa el funcionamiento de dos componentes de las FE (iniciación e inhibición) en relación con un único formato simbólico (verbal). </w:t>
      </w:r>
      <w:r w:rsidRPr="00EC46F5">
        <w:rPr>
          <w:rFonts w:ascii="Times New Roman" w:hAnsi="Times New Roman" w:cs="Times New Roman"/>
          <w:sz w:val="24"/>
          <w:szCs w:val="24"/>
        </w:rPr>
        <w:t xml:space="preserve">La prueba </w:t>
      </w:r>
      <w:r w:rsidR="00296862" w:rsidRPr="00EC46F5">
        <w:rPr>
          <w:rFonts w:ascii="Times New Roman" w:hAnsi="Times New Roman" w:cs="Times New Roman"/>
          <w:sz w:val="24"/>
          <w:szCs w:val="24"/>
        </w:rPr>
        <w:t>fue</w:t>
      </w:r>
      <w:r w:rsidRPr="00EC46F5">
        <w:rPr>
          <w:rFonts w:ascii="Times New Roman" w:hAnsi="Times New Roman" w:cs="Times New Roman"/>
          <w:sz w:val="24"/>
          <w:szCs w:val="24"/>
        </w:rPr>
        <w:t xml:space="preserve"> desarrollada originalmente en inglés por Burguess y Shallice </w:t>
      </w:r>
      <w:r w:rsidR="00296862" w:rsidRPr="00EC46F5">
        <w:rPr>
          <w:rFonts w:ascii="Times New Roman" w:hAnsi="Times New Roman" w:cs="Times New Roman"/>
          <w:sz w:val="24"/>
          <w:szCs w:val="24"/>
        </w:rPr>
        <w:t>(</w:t>
      </w:r>
      <w:r w:rsidRPr="00EC46F5">
        <w:rPr>
          <w:rFonts w:ascii="Times New Roman" w:hAnsi="Times New Roman" w:cs="Times New Roman"/>
          <w:sz w:val="24"/>
          <w:szCs w:val="24"/>
        </w:rPr>
        <w:t>1997</w:t>
      </w:r>
      <w:r w:rsidR="00296862" w:rsidRPr="00EC46F5">
        <w:rPr>
          <w:rFonts w:ascii="Times New Roman" w:hAnsi="Times New Roman" w:cs="Times New Roman"/>
          <w:sz w:val="24"/>
          <w:szCs w:val="24"/>
        </w:rPr>
        <w:t>)</w:t>
      </w:r>
      <w:r w:rsidRPr="00EC46F5">
        <w:rPr>
          <w:rFonts w:ascii="Times New Roman" w:hAnsi="Times New Roman" w:cs="Times New Roman"/>
          <w:sz w:val="24"/>
          <w:szCs w:val="24"/>
        </w:rPr>
        <w:t xml:space="preserve"> y adaptada al español</w:t>
      </w:r>
      <w:r w:rsidR="00296862" w:rsidRPr="00EC46F5">
        <w:rPr>
          <w:rFonts w:ascii="Times New Roman" w:hAnsi="Times New Roman" w:cs="Times New Roman"/>
          <w:sz w:val="24"/>
          <w:szCs w:val="24"/>
        </w:rPr>
        <w:t xml:space="preserve"> y población argentina</w:t>
      </w:r>
      <w:r w:rsidRPr="00EC46F5">
        <w:rPr>
          <w:rFonts w:ascii="Times New Roman" w:hAnsi="Times New Roman" w:cs="Times New Roman"/>
          <w:sz w:val="24"/>
          <w:szCs w:val="24"/>
        </w:rPr>
        <w:t xml:space="preserve"> por </w:t>
      </w:r>
      <w:r w:rsidRPr="00EC46F5">
        <w:rPr>
          <w:rFonts w:ascii="Times New Roman" w:hAnsi="Times New Roman" w:cs="Times New Roman"/>
          <w:bCs/>
          <w:sz w:val="24"/>
          <w:szCs w:val="24"/>
        </w:rPr>
        <w:t>Abusamra, Miranda y Ferreres (2007).</w:t>
      </w:r>
    </w:p>
    <w:p w14:paraId="07CAC127" w14:textId="2B55D74C" w:rsidR="009D4716" w:rsidRPr="005C7595" w:rsidRDefault="00296862" w:rsidP="00EC46F5">
      <w:pPr>
        <w:pStyle w:val="Ttulo3"/>
        <w:spacing w:before="0" w:line="240" w:lineRule="auto"/>
        <w:rPr>
          <w:rFonts w:ascii="Times New Roman" w:hAnsi="Times New Roman" w:cs="Times New Roman"/>
          <w:i/>
          <w:iCs/>
          <w:color w:val="auto"/>
          <w:lang w:val="en-US"/>
        </w:rPr>
      </w:pPr>
      <w:bookmarkStart w:id="4" w:name="_Toc33110941"/>
      <w:r w:rsidRPr="005C7595">
        <w:rPr>
          <w:rFonts w:ascii="Times New Roman" w:hAnsi="Times New Roman" w:cs="Times New Roman"/>
          <w:i/>
          <w:iCs/>
          <w:color w:val="auto"/>
          <w:lang w:val="en-US"/>
        </w:rPr>
        <w:t>3</w:t>
      </w:r>
      <w:r w:rsidR="00101C51" w:rsidRPr="005C7595">
        <w:rPr>
          <w:rFonts w:ascii="Times New Roman" w:hAnsi="Times New Roman" w:cs="Times New Roman"/>
          <w:i/>
          <w:iCs/>
          <w:color w:val="auto"/>
          <w:lang w:val="en-US"/>
        </w:rPr>
        <w:t xml:space="preserve">. </w:t>
      </w:r>
      <w:r w:rsidR="005B7B52" w:rsidRPr="005C7595">
        <w:rPr>
          <w:rFonts w:ascii="Times New Roman" w:hAnsi="Times New Roman" w:cs="Times New Roman"/>
          <w:i/>
          <w:iCs/>
          <w:color w:val="auto"/>
          <w:lang w:val="en-US"/>
        </w:rPr>
        <w:t>Modified Wisconsin Card Sorting Test</w:t>
      </w:r>
      <w:bookmarkEnd w:id="4"/>
      <w:r w:rsidR="009D4716" w:rsidRPr="005C7595">
        <w:rPr>
          <w:rFonts w:ascii="Times New Roman" w:hAnsi="Times New Roman" w:cs="Times New Roman"/>
          <w:i/>
          <w:iCs/>
          <w:color w:val="auto"/>
          <w:lang w:val="en-US"/>
        </w:rPr>
        <w:t xml:space="preserve"> </w:t>
      </w:r>
      <w:r w:rsidR="0059092E">
        <w:rPr>
          <w:rFonts w:ascii="Times New Roman" w:hAnsi="Times New Roman" w:cs="Times New Roman"/>
          <w:i/>
          <w:iCs/>
          <w:color w:val="auto"/>
          <w:lang w:val="en-US"/>
        </w:rPr>
        <w:t xml:space="preserve">- WCST </w:t>
      </w:r>
      <w:r w:rsidR="009D4716" w:rsidRPr="005C7595">
        <w:rPr>
          <w:rFonts w:ascii="Times New Roman" w:hAnsi="Times New Roman" w:cs="Times New Roman"/>
          <w:i/>
          <w:iCs/>
          <w:color w:val="auto"/>
          <w:lang w:val="en-US"/>
        </w:rPr>
        <w:t>(Grant, Berg y Heaton, 1993)</w:t>
      </w:r>
    </w:p>
    <w:p w14:paraId="25FB348F" w14:textId="77E921F9" w:rsidR="00FC5539" w:rsidRPr="00EC46F5" w:rsidRDefault="005B7B52" w:rsidP="005C7595">
      <w:pPr>
        <w:autoSpaceDE w:val="0"/>
        <w:autoSpaceDN w:val="0"/>
        <w:adjustRightInd w:val="0"/>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El test modificado de </w:t>
      </w:r>
      <w:r w:rsidR="00BD7162" w:rsidRPr="00EC46F5">
        <w:rPr>
          <w:rFonts w:ascii="Times New Roman" w:hAnsi="Times New Roman" w:cs="Times New Roman"/>
          <w:sz w:val="24"/>
          <w:szCs w:val="24"/>
        </w:rPr>
        <w:t>C</w:t>
      </w:r>
      <w:r w:rsidRPr="00EC46F5">
        <w:rPr>
          <w:rFonts w:ascii="Times New Roman" w:hAnsi="Times New Roman" w:cs="Times New Roman"/>
          <w:sz w:val="24"/>
          <w:szCs w:val="24"/>
        </w:rPr>
        <w:t xml:space="preserve">lasificación de </w:t>
      </w:r>
      <w:r w:rsidR="00BD7162" w:rsidRPr="00EC46F5">
        <w:rPr>
          <w:rFonts w:ascii="Times New Roman" w:hAnsi="Times New Roman" w:cs="Times New Roman"/>
          <w:sz w:val="24"/>
          <w:szCs w:val="24"/>
        </w:rPr>
        <w:t>T</w:t>
      </w:r>
      <w:r w:rsidRPr="00EC46F5">
        <w:rPr>
          <w:rFonts w:ascii="Times New Roman" w:hAnsi="Times New Roman" w:cs="Times New Roman"/>
          <w:sz w:val="24"/>
          <w:szCs w:val="24"/>
        </w:rPr>
        <w:t xml:space="preserve">arjetas de Wisconsin (WCST) es una versión breve y modificada del WCST que evalúa las </w:t>
      </w:r>
      <w:r w:rsidR="00BD7162" w:rsidRPr="00EC46F5">
        <w:rPr>
          <w:rFonts w:ascii="Times New Roman" w:hAnsi="Times New Roman" w:cs="Times New Roman"/>
          <w:sz w:val="24"/>
          <w:szCs w:val="24"/>
        </w:rPr>
        <w:t>FE</w:t>
      </w:r>
      <w:r w:rsidRPr="00EC46F5">
        <w:rPr>
          <w:rFonts w:ascii="Times New Roman" w:hAnsi="Times New Roman" w:cs="Times New Roman"/>
          <w:sz w:val="24"/>
          <w:szCs w:val="24"/>
        </w:rPr>
        <w:t xml:space="preserve"> y la flexibilidad mental.</w:t>
      </w:r>
      <w:r w:rsidR="009D4716" w:rsidRPr="00EC46F5">
        <w:rPr>
          <w:rFonts w:ascii="Times New Roman" w:hAnsi="Times New Roman" w:cs="Times New Roman"/>
          <w:sz w:val="24"/>
          <w:szCs w:val="24"/>
        </w:rPr>
        <w:t xml:space="preserve"> </w:t>
      </w:r>
      <w:r w:rsidRPr="00EC46F5">
        <w:rPr>
          <w:rFonts w:ascii="Times New Roman" w:eastAsia="WarnockPro-Regular" w:hAnsi="Times New Roman" w:cs="Times New Roman"/>
          <w:sz w:val="24"/>
          <w:szCs w:val="24"/>
        </w:rPr>
        <w:t>El WCST fue desarrollado con el fin de evaluar la resolución de problemas, la capacidad de categorización y abstracción, y la habilidad de cambiar las estrategias cognitivas cuando se producen cambios en las contingencias ambientales</w:t>
      </w:r>
      <w:r w:rsidR="009D4716" w:rsidRPr="00EC46F5">
        <w:rPr>
          <w:rFonts w:ascii="Times New Roman" w:eastAsia="WarnockPro-Regular" w:hAnsi="Times New Roman" w:cs="Times New Roman"/>
          <w:sz w:val="24"/>
          <w:szCs w:val="24"/>
        </w:rPr>
        <w:t xml:space="preserve">. En esta versión abreviada </w:t>
      </w:r>
      <w:r w:rsidR="009D4716" w:rsidRPr="00EC46F5">
        <w:rPr>
          <w:rFonts w:ascii="Times New Roman" w:eastAsia="WarnockPro-Regular" w:hAnsi="Times New Roman" w:cs="Times New Roman"/>
          <w:color w:val="000000"/>
          <w:sz w:val="24"/>
          <w:szCs w:val="24"/>
        </w:rPr>
        <w:t>se le presenta a la persona evaluada 48</w:t>
      </w:r>
      <w:r w:rsidRPr="00EC46F5">
        <w:rPr>
          <w:rFonts w:ascii="Times New Roman" w:eastAsia="WarnockPro-Regular" w:hAnsi="Times New Roman" w:cs="Times New Roman"/>
          <w:color w:val="000000"/>
          <w:sz w:val="24"/>
          <w:szCs w:val="24"/>
        </w:rPr>
        <w:t xml:space="preserve"> tarjetas </w:t>
      </w:r>
      <w:r w:rsidR="009D4716" w:rsidRPr="00EC46F5">
        <w:rPr>
          <w:rFonts w:ascii="Times New Roman" w:eastAsia="WarnockPro-Regular" w:hAnsi="Times New Roman" w:cs="Times New Roman"/>
          <w:color w:val="000000"/>
          <w:sz w:val="24"/>
          <w:szCs w:val="24"/>
        </w:rPr>
        <w:t xml:space="preserve">(80 menos que la versión original), lo que reduce significativamente el tiempo de administración, y se eliminaron todas las tarjetas que contienen más de una categoría. </w:t>
      </w:r>
      <w:r w:rsidRPr="00EC46F5">
        <w:rPr>
          <w:rFonts w:ascii="Times New Roman" w:eastAsia="WarnockPro-Regular" w:hAnsi="Times New Roman" w:cs="Times New Roman"/>
          <w:color w:val="000000"/>
          <w:sz w:val="24"/>
          <w:szCs w:val="24"/>
        </w:rPr>
        <w:t xml:space="preserve">Esta versión no mantiene una regla predeterminada, sino que el sujeto marca la primera categoría al emparejar la primera tarjeta. La primera categoría que encuentra es la primera regla que hay que seguir, y se sigue el mismo proceso con la segunda categoría. Por tanto, la tercera categoría es la que quedaría por descubrir. El orden de las siguientes categorías ha de seguir el mismo orden preestablecido previamente por la persona evaluada y se le avisa cuando debe cambiar de categoría. Se cambia de categoría cada seis respuestas correctas (frente a 10). Del mismo modo </w:t>
      </w:r>
      <w:r w:rsidRPr="00EC46F5">
        <w:rPr>
          <w:rFonts w:ascii="Times New Roman" w:eastAsia="WarnockPro-Regular" w:hAnsi="Times New Roman" w:cs="Times New Roman"/>
          <w:color w:val="000000"/>
          <w:sz w:val="24"/>
          <w:szCs w:val="24"/>
        </w:rPr>
        <w:lastRenderedPageBreak/>
        <w:t xml:space="preserve">que en la versión original, durante la ejecución de la prueba el examinador va informando al sujeto si su elección es correcta o incorrecta para cada emparejamiento. </w:t>
      </w:r>
      <w:r w:rsidR="009D4716" w:rsidRPr="00EC46F5">
        <w:rPr>
          <w:rFonts w:ascii="Times New Roman" w:eastAsia="WarnockPro-Regular" w:hAnsi="Times New Roman" w:cs="Times New Roman"/>
          <w:color w:val="000000"/>
          <w:sz w:val="24"/>
          <w:szCs w:val="24"/>
        </w:rPr>
        <w:t>La prueba</w:t>
      </w:r>
      <w:r w:rsidRPr="00EC46F5">
        <w:rPr>
          <w:rFonts w:ascii="Times New Roman" w:eastAsia="WarnockPro-Regular" w:hAnsi="Times New Roman" w:cs="Times New Roman"/>
          <w:color w:val="000000"/>
          <w:sz w:val="24"/>
          <w:szCs w:val="24"/>
        </w:rPr>
        <w:t xml:space="preserve"> puede finalizar cuando se han completado seis categorías correctas o al finalizar las 48 tarjetas (del Pino</w:t>
      </w:r>
      <w:r w:rsidR="009D4716" w:rsidRPr="00EC46F5">
        <w:rPr>
          <w:rFonts w:ascii="Times New Roman" w:eastAsia="WarnockPro-Regular" w:hAnsi="Times New Roman" w:cs="Times New Roman"/>
          <w:color w:val="000000"/>
          <w:sz w:val="24"/>
          <w:szCs w:val="24"/>
        </w:rPr>
        <w:t xml:space="preserve"> </w:t>
      </w:r>
      <w:r w:rsidRPr="00EC46F5">
        <w:rPr>
          <w:rFonts w:ascii="Times New Roman" w:eastAsia="WarnockPro-Regular" w:hAnsi="Times New Roman" w:cs="Times New Roman"/>
          <w:color w:val="000000"/>
          <w:sz w:val="24"/>
          <w:szCs w:val="24"/>
        </w:rPr>
        <w:t>et al</w:t>
      </w:r>
      <w:r w:rsidR="009D4716" w:rsidRPr="00EC46F5">
        <w:rPr>
          <w:rFonts w:ascii="Times New Roman" w:eastAsia="WarnockPro-Regular" w:hAnsi="Times New Roman" w:cs="Times New Roman"/>
          <w:color w:val="000000"/>
          <w:sz w:val="24"/>
          <w:szCs w:val="24"/>
        </w:rPr>
        <w:t>,</w:t>
      </w:r>
      <w:r w:rsidRPr="00EC46F5">
        <w:rPr>
          <w:rFonts w:ascii="Times New Roman" w:hAnsi="Times New Roman" w:cs="Times New Roman"/>
          <w:sz w:val="24"/>
          <w:szCs w:val="24"/>
        </w:rPr>
        <w:t xml:space="preserve"> 2016).</w:t>
      </w:r>
      <w:bookmarkStart w:id="5" w:name="_Toc33110942"/>
    </w:p>
    <w:bookmarkEnd w:id="5"/>
    <w:p w14:paraId="2F63FB22" w14:textId="13FDD709" w:rsidR="00296862" w:rsidRPr="005C7595" w:rsidRDefault="00296862" w:rsidP="00EC46F5">
      <w:pPr>
        <w:autoSpaceDE w:val="0"/>
        <w:autoSpaceDN w:val="0"/>
        <w:adjustRightInd w:val="0"/>
        <w:spacing w:after="0" w:line="240" w:lineRule="auto"/>
        <w:rPr>
          <w:rFonts w:ascii="Times New Roman" w:hAnsi="Times New Roman" w:cs="Times New Roman"/>
          <w:i/>
          <w:iCs/>
          <w:color w:val="000000" w:themeColor="text1"/>
          <w:sz w:val="24"/>
          <w:szCs w:val="24"/>
        </w:rPr>
      </w:pPr>
      <w:r w:rsidRPr="005C7595">
        <w:rPr>
          <w:rFonts w:ascii="Times New Roman" w:hAnsi="Times New Roman" w:cs="Times New Roman"/>
          <w:i/>
          <w:iCs/>
          <w:color w:val="000000" w:themeColor="text1"/>
          <w:sz w:val="24"/>
          <w:szCs w:val="24"/>
        </w:rPr>
        <w:t xml:space="preserve">4. Cuestionario de </w:t>
      </w:r>
      <w:r w:rsidR="00102ED3" w:rsidRPr="005C7595">
        <w:rPr>
          <w:rFonts w:ascii="Times New Roman" w:hAnsi="Times New Roman" w:cs="Times New Roman"/>
          <w:i/>
          <w:iCs/>
          <w:color w:val="000000" w:themeColor="text1"/>
          <w:sz w:val="24"/>
          <w:szCs w:val="24"/>
        </w:rPr>
        <w:t>D</w:t>
      </w:r>
      <w:r w:rsidRPr="005C7595">
        <w:rPr>
          <w:rFonts w:ascii="Times New Roman" w:hAnsi="Times New Roman" w:cs="Times New Roman"/>
          <w:i/>
          <w:iCs/>
          <w:color w:val="000000" w:themeColor="text1"/>
          <w:sz w:val="24"/>
          <w:szCs w:val="24"/>
        </w:rPr>
        <w:t xml:space="preserve">ependencia </w:t>
      </w:r>
      <w:r w:rsidR="00102ED3" w:rsidRPr="005C7595">
        <w:rPr>
          <w:rFonts w:ascii="Times New Roman" w:hAnsi="Times New Roman" w:cs="Times New Roman"/>
          <w:i/>
          <w:iCs/>
          <w:color w:val="000000" w:themeColor="text1"/>
          <w:sz w:val="24"/>
          <w:szCs w:val="24"/>
        </w:rPr>
        <w:t>E</w:t>
      </w:r>
      <w:r w:rsidRPr="005C7595">
        <w:rPr>
          <w:rFonts w:ascii="Times New Roman" w:hAnsi="Times New Roman" w:cs="Times New Roman"/>
          <w:i/>
          <w:iCs/>
          <w:color w:val="000000" w:themeColor="text1"/>
          <w:sz w:val="24"/>
          <w:szCs w:val="24"/>
        </w:rPr>
        <w:t xml:space="preserve">mocional </w:t>
      </w:r>
      <w:r w:rsidR="000A47C4" w:rsidRPr="005C7595">
        <w:rPr>
          <w:rFonts w:ascii="Times New Roman" w:hAnsi="Times New Roman" w:cs="Times New Roman"/>
          <w:i/>
          <w:iCs/>
          <w:color w:val="000000" w:themeColor="text1"/>
          <w:sz w:val="24"/>
          <w:szCs w:val="24"/>
        </w:rPr>
        <w:t xml:space="preserve">(CDE) </w:t>
      </w:r>
      <w:r w:rsidRPr="005C7595">
        <w:rPr>
          <w:rFonts w:ascii="Times New Roman" w:hAnsi="Times New Roman" w:cs="Times New Roman"/>
          <w:i/>
          <w:iCs/>
          <w:color w:val="000000" w:themeColor="text1"/>
          <w:sz w:val="24"/>
          <w:szCs w:val="24"/>
        </w:rPr>
        <w:t>(Lemos, Hoyos y Londoño-Arredondo, 2006).</w:t>
      </w:r>
    </w:p>
    <w:p w14:paraId="00940907" w14:textId="29A61115" w:rsidR="00101C51" w:rsidRPr="00EC46F5" w:rsidRDefault="00296862" w:rsidP="005C7595">
      <w:pPr>
        <w:autoSpaceDE w:val="0"/>
        <w:autoSpaceDN w:val="0"/>
        <w:adjustRightInd w:val="0"/>
        <w:spacing w:after="0" w:line="240" w:lineRule="auto"/>
        <w:ind w:firstLine="708"/>
        <w:rPr>
          <w:rFonts w:ascii="Times New Roman" w:hAnsi="Times New Roman" w:cs="Times New Roman"/>
          <w:color w:val="000000" w:themeColor="text1"/>
          <w:sz w:val="24"/>
          <w:szCs w:val="24"/>
        </w:rPr>
      </w:pPr>
      <w:r w:rsidRPr="00EC46F5">
        <w:rPr>
          <w:rFonts w:ascii="Times New Roman" w:hAnsi="Times New Roman" w:cs="Times New Roman"/>
          <w:color w:val="000000" w:themeColor="text1"/>
          <w:sz w:val="24"/>
          <w:szCs w:val="24"/>
        </w:rPr>
        <w:t>Fue desarrollado en el año 2006 y estandarizado para la población colombiana. Consta de un pool de 23 afirmaciones ante las cuales la persona evaluada debe responder en una escala de 1 a 6 de acuerdo con que tan representada se siente por la afirmación en cuestión. La escala se describe del siguiente modo: 1: completamente falso de mí, 2: la mayor parte falso de mí, 3: ligeramente más verdadero que falso, 4: moderadamente verdadero de mí, 5: la mayor parte verdadero de mí y 6: me describe perfectamente. El CDE posee un punto de corte de 80 puntos, considerando al puntaje final como la sumatoria total de todos los puntajes obtenidos en cada una de las 23 afirmaciones. Además de la puntuación total, el CDE explora 6 factores asociados a la dependencia afectiva, a saber: Ansiedad de separación, Expresión afectiva, Modificación de planes, Miedo a la soledad, Expresión límite y Búsqueda de atención.</w:t>
      </w:r>
    </w:p>
    <w:p w14:paraId="3DDB3E5E" w14:textId="77777777" w:rsidR="00296862" w:rsidRPr="00EC46F5" w:rsidRDefault="00296862" w:rsidP="00EC46F5">
      <w:pPr>
        <w:autoSpaceDE w:val="0"/>
        <w:autoSpaceDN w:val="0"/>
        <w:adjustRightInd w:val="0"/>
        <w:spacing w:after="0" w:line="240" w:lineRule="auto"/>
        <w:rPr>
          <w:rFonts w:ascii="Times New Roman" w:hAnsi="Times New Roman" w:cs="Times New Roman"/>
          <w:color w:val="000000" w:themeColor="text1"/>
          <w:sz w:val="24"/>
          <w:szCs w:val="24"/>
        </w:rPr>
      </w:pPr>
    </w:p>
    <w:p w14:paraId="3B38A9F2" w14:textId="2E60B842" w:rsidR="00FC5539" w:rsidRPr="001C55AF" w:rsidRDefault="001C55AF" w:rsidP="00EC46F5">
      <w:pPr>
        <w:autoSpaceDE w:val="0"/>
        <w:autoSpaceDN w:val="0"/>
        <w:adjustRightInd w:val="0"/>
        <w:spacing w:after="0" w:line="240" w:lineRule="auto"/>
        <w:rPr>
          <w:rFonts w:ascii="Times New Roman" w:hAnsi="Times New Roman" w:cs="Times New Roman"/>
          <w:i/>
          <w:iCs/>
          <w:sz w:val="24"/>
          <w:szCs w:val="24"/>
        </w:rPr>
      </w:pPr>
      <w:r w:rsidRPr="001C55AF">
        <w:rPr>
          <w:rFonts w:ascii="Times New Roman" w:hAnsi="Times New Roman" w:cs="Times New Roman"/>
          <w:i/>
          <w:iCs/>
          <w:color w:val="000000" w:themeColor="text1"/>
          <w:sz w:val="24"/>
          <w:szCs w:val="24"/>
        </w:rPr>
        <w:t xml:space="preserve">Recolección y análisis de datos </w:t>
      </w:r>
    </w:p>
    <w:p w14:paraId="70BB367E" w14:textId="4E50E46E" w:rsidR="00041E77" w:rsidRPr="00EC46F5" w:rsidRDefault="00FC5539"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Para la recolección de datos se citó individualmente a las participantes que cumpl</w:t>
      </w:r>
      <w:r w:rsidR="00BD7162" w:rsidRPr="00EC46F5">
        <w:rPr>
          <w:rFonts w:ascii="Times New Roman" w:hAnsi="Times New Roman" w:cs="Times New Roman"/>
          <w:sz w:val="24"/>
          <w:szCs w:val="24"/>
        </w:rPr>
        <w:t>ían</w:t>
      </w:r>
      <w:r w:rsidRPr="00EC46F5">
        <w:rPr>
          <w:rFonts w:ascii="Times New Roman" w:hAnsi="Times New Roman" w:cs="Times New Roman"/>
          <w:sz w:val="24"/>
          <w:szCs w:val="24"/>
        </w:rPr>
        <w:t xml:space="preserve"> con los criterios de inclusión (grupo DA) a un único encuentro de 45 minutos. En el cual, posterior a la explicación de los objetivos del estudio, se procedió a la firma del consentimiento informado y la administración de los instrumentos (CDE, IFS, Hayling y WSCT, en ese orden).</w:t>
      </w:r>
      <w:r w:rsidR="00041E77" w:rsidRPr="00EC46F5">
        <w:rPr>
          <w:rFonts w:ascii="Times New Roman" w:hAnsi="Times New Roman" w:cs="Times New Roman"/>
          <w:sz w:val="24"/>
          <w:szCs w:val="24"/>
        </w:rPr>
        <w:t xml:space="preserve"> </w:t>
      </w:r>
    </w:p>
    <w:p w14:paraId="418214F3" w14:textId="40EE5DFC" w:rsidR="00FC5539" w:rsidRPr="00EC46F5" w:rsidRDefault="00FC5539"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En el caso del grupo control, las participantes fueron reclutados de boca en boca por criterio de conveniencia y se siguió el mismo procedimiento. Posteriormente los datos obtenidos se almacenaron en una base de datos en formato Excel y fueron procesados con el programa estadístico SPSS© 20.0.</w:t>
      </w:r>
    </w:p>
    <w:p w14:paraId="6DD714B9" w14:textId="77777777" w:rsidR="00101C51" w:rsidRPr="00EC46F5" w:rsidRDefault="00101C51" w:rsidP="00EC46F5">
      <w:pPr>
        <w:spacing w:after="0" w:line="240" w:lineRule="auto"/>
        <w:rPr>
          <w:rFonts w:ascii="Times New Roman" w:hAnsi="Times New Roman" w:cs="Times New Roman"/>
          <w:b/>
          <w:bCs/>
          <w:sz w:val="24"/>
          <w:szCs w:val="24"/>
        </w:rPr>
      </w:pPr>
    </w:p>
    <w:p w14:paraId="01C083BF" w14:textId="785F4BB1" w:rsidR="00FC5539" w:rsidRPr="00EC46F5" w:rsidRDefault="00596496" w:rsidP="00EC46F5">
      <w:pPr>
        <w:spacing w:after="0" w:line="240" w:lineRule="auto"/>
        <w:rPr>
          <w:rFonts w:ascii="Times New Roman" w:hAnsi="Times New Roman" w:cs="Times New Roman"/>
          <w:b/>
          <w:bCs/>
          <w:color w:val="000000"/>
          <w:sz w:val="24"/>
          <w:szCs w:val="24"/>
        </w:rPr>
      </w:pPr>
      <w:r>
        <w:rPr>
          <w:rFonts w:ascii="Times New Roman" w:hAnsi="Times New Roman" w:cs="Times New Roman"/>
          <w:b/>
          <w:bCs/>
          <w:sz w:val="24"/>
          <w:szCs w:val="24"/>
        </w:rPr>
        <w:t>R</w:t>
      </w:r>
      <w:r w:rsidRPr="00EC46F5">
        <w:rPr>
          <w:rFonts w:ascii="Times New Roman" w:hAnsi="Times New Roman" w:cs="Times New Roman"/>
          <w:b/>
          <w:bCs/>
          <w:sz w:val="24"/>
          <w:szCs w:val="24"/>
        </w:rPr>
        <w:t xml:space="preserve">esultados </w:t>
      </w:r>
      <w:r w:rsidR="005540BD" w:rsidRPr="00EC46F5">
        <w:rPr>
          <w:rFonts w:ascii="Times New Roman" w:hAnsi="Times New Roman" w:cs="Times New Roman"/>
          <w:b/>
          <w:bCs/>
          <w:color w:val="000000"/>
          <w:sz w:val="24"/>
          <w:szCs w:val="24"/>
        </w:rPr>
        <w:tab/>
      </w:r>
    </w:p>
    <w:p w14:paraId="34279E3A" w14:textId="77777777" w:rsidR="00EC46F5" w:rsidRPr="00EC46F5" w:rsidRDefault="00EC46F5" w:rsidP="00EC46F5">
      <w:pPr>
        <w:spacing w:after="0" w:line="240" w:lineRule="auto"/>
        <w:rPr>
          <w:rFonts w:ascii="Times New Roman" w:hAnsi="Times New Roman" w:cs="Times New Roman"/>
          <w:b/>
          <w:bCs/>
          <w:sz w:val="24"/>
          <w:szCs w:val="24"/>
        </w:rPr>
      </w:pPr>
    </w:p>
    <w:p w14:paraId="37C56F1D" w14:textId="51EAB4D1" w:rsidR="002D7A6A" w:rsidRPr="00EC46F5" w:rsidRDefault="002D7A6A" w:rsidP="00EC46F5">
      <w:pPr>
        <w:spacing w:after="0" w:line="240" w:lineRule="auto"/>
        <w:rPr>
          <w:rFonts w:ascii="Times New Roman" w:hAnsi="Times New Roman" w:cs="Times New Roman"/>
          <w:b/>
          <w:bCs/>
          <w:sz w:val="24"/>
          <w:szCs w:val="24"/>
        </w:rPr>
      </w:pPr>
      <w:r w:rsidRPr="00EC46F5">
        <w:rPr>
          <w:rFonts w:ascii="Times New Roman" w:hAnsi="Times New Roman" w:cs="Times New Roman"/>
          <w:b/>
          <w:bCs/>
          <w:sz w:val="24"/>
          <w:szCs w:val="24"/>
        </w:rPr>
        <w:t>Variables demográficas y clínicas</w:t>
      </w:r>
    </w:p>
    <w:p w14:paraId="48FF7DD6" w14:textId="4C88A7D5" w:rsidR="00FC5539" w:rsidRPr="00EC46F5" w:rsidRDefault="00FC5539" w:rsidP="00EC46F5">
      <w:pPr>
        <w:spacing w:after="0" w:line="240" w:lineRule="auto"/>
        <w:rPr>
          <w:rFonts w:ascii="Times New Roman" w:hAnsi="Times New Roman" w:cs="Times New Roman"/>
          <w:color w:val="000000"/>
          <w:sz w:val="24"/>
          <w:szCs w:val="24"/>
        </w:rPr>
      </w:pPr>
      <w:r w:rsidRPr="00EC46F5">
        <w:rPr>
          <w:rFonts w:ascii="Times New Roman" w:hAnsi="Times New Roman" w:cs="Times New Roman"/>
          <w:b/>
          <w:bCs/>
          <w:sz w:val="24"/>
          <w:szCs w:val="24"/>
        </w:rPr>
        <w:t>Tabla 1</w:t>
      </w:r>
      <w:r w:rsidRPr="00EC46F5">
        <w:rPr>
          <w:rFonts w:ascii="Times New Roman" w:hAnsi="Times New Roman" w:cs="Times New Roman"/>
          <w:sz w:val="24"/>
          <w:szCs w:val="24"/>
        </w:rPr>
        <w:t xml:space="preserve">: </w:t>
      </w:r>
      <w:r w:rsidR="002D7A6A" w:rsidRPr="00EC46F5">
        <w:rPr>
          <w:rFonts w:ascii="Times New Roman" w:hAnsi="Times New Roman" w:cs="Times New Roman"/>
          <w:sz w:val="24"/>
          <w:szCs w:val="24"/>
        </w:rPr>
        <w:t>Edad y educación</w:t>
      </w:r>
      <w:r w:rsidRPr="00EC46F5">
        <w:rPr>
          <w:rFonts w:ascii="Times New Roman" w:hAnsi="Times New Roman" w:cs="Times New Roman"/>
          <w:sz w:val="24"/>
          <w:szCs w:val="24"/>
        </w:rPr>
        <w:t xml:space="preserve"> </w:t>
      </w:r>
      <w:r w:rsidR="0004599D">
        <w:rPr>
          <w:rFonts w:ascii="Times New Roman" w:hAnsi="Times New Roman" w:cs="Times New Roman"/>
          <w:sz w:val="24"/>
          <w:szCs w:val="24"/>
        </w:rPr>
        <w:t>en</w:t>
      </w:r>
      <w:r w:rsidRPr="00EC46F5">
        <w:rPr>
          <w:rFonts w:ascii="Times New Roman" w:hAnsi="Times New Roman" w:cs="Times New Roman"/>
          <w:sz w:val="24"/>
          <w:szCs w:val="24"/>
        </w:rPr>
        <w:t xml:space="preserve"> grupo bajo tto por </w:t>
      </w:r>
      <w:r w:rsidR="0004599D">
        <w:rPr>
          <w:rFonts w:ascii="Times New Roman" w:hAnsi="Times New Roman" w:cs="Times New Roman"/>
          <w:sz w:val="24"/>
          <w:szCs w:val="24"/>
        </w:rPr>
        <w:t>dependencia afectiva (</w:t>
      </w:r>
      <w:r w:rsidRPr="00EC46F5">
        <w:rPr>
          <w:rFonts w:ascii="Times New Roman" w:hAnsi="Times New Roman" w:cs="Times New Roman"/>
          <w:sz w:val="24"/>
          <w:szCs w:val="24"/>
        </w:rPr>
        <w:t>DA</w:t>
      </w:r>
      <w:r w:rsidR="0004599D">
        <w:rPr>
          <w:rFonts w:ascii="Times New Roman" w:hAnsi="Times New Roman" w:cs="Times New Roman"/>
          <w:sz w:val="24"/>
          <w:szCs w:val="24"/>
        </w:rPr>
        <w:t>)</w:t>
      </w:r>
      <w:r w:rsidRPr="00EC46F5">
        <w:rPr>
          <w:rFonts w:ascii="Times New Roman" w:hAnsi="Times New Roman" w:cs="Times New Roman"/>
          <w:sz w:val="24"/>
          <w:szCs w:val="24"/>
        </w:rPr>
        <w:t xml:space="preserve"> y </w:t>
      </w:r>
      <w:r w:rsidR="00B52314" w:rsidRPr="00EC46F5">
        <w:rPr>
          <w:rFonts w:ascii="Times New Roman" w:hAnsi="Times New Roman" w:cs="Times New Roman"/>
          <w:sz w:val="24"/>
          <w:szCs w:val="24"/>
        </w:rPr>
        <w:t xml:space="preserve">grupo </w:t>
      </w:r>
      <w:r w:rsidR="00172414">
        <w:rPr>
          <w:rFonts w:ascii="Times New Roman" w:hAnsi="Times New Roman" w:cs="Times New Roman"/>
          <w:sz w:val="24"/>
          <w:szCs w:val="24"/>
        </w:rPr>
        <w:t>c</w:t>
      </w:r>
      <w:r w:rsidRPr="00EC46F5">
        <w:rPr>
          <w:rFonts w:ascii="Times New Roman" w:hAnsi="Times New Roman" w:cs="Times New Roman"/>
          <w:sz w:val="24"/>
          <w:szCs w:val="24"/>
        </w:rPr>
        <w:t xml:space="preserve">ontrol. </w:t>
      </w:r>
    </w:p>
    <w:tbl>
      <w:tblPr>
        <w:tblStyle w:val="Tablaconcuadrcula"/>
        <w:tblW w:w="0" w:type="auto"/>
        <w:tblLook w:val="04A0" w:firstRow="1" w:lastRow="0" w:firstColumn="1" w:lastColumn="0" w:noHBand="0" w:noVBand="1"/>
      </w:tblPr>
      <w:tblGrid>
        <w:gridCol w:w="1568"/>
        <w:gridCol w:w="1557"/>
        <w:gridCol w:w="1560"/>
        <w:gridCol w:w="1557"/>
        <w:gridCol w:w="1561"/>
        <w:gridCol w:w="1547"/>
      </w:tblGrid>
      <w:tr w:rsidR="00FC5539" w:rsidRPr="00EC46F5" w14:paraId="69E395B2" w14:textId="77777777" w:rsidTr="00D554E8">
        <w:tc>
          <w:tcPr>
            <w:tcW w:w="1582" w:type="dxa"/>
            <w:vMerge w:val="restart"/>
            <w:vAlign w:val="center"/>
          </w:tcPr>
          <w:p w14:paraId="0C8B521D"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Variable demográfica</w:t>
            </w:r>
          </w:p>
        </w:tc>
        <w:tc>
          <w:tcPr>
            <w:tcW w:w="3164" w:type="dxa"/>
            <w:gridSpan w:val="2"/>
            <w:vAlign w:val="center"/>
          </w:tcPr>
          <w:p w14:paraId="57D9CE11"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GRUPO DA</w:t>
            </w:r>
          </w:p>
          <w:p w14:paraId="59C35078"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N = 15</w:t>
            </w:r>
          </w:p>
        </w:tc>
        <w:tc>
          <w:tcPr>
            <w:tcW w:w="3165" w:type="dxa"/>
            <w:gridSpan w:val="2"/>
            <w:vAlign w:val="center"/>
          </w:tcPr>
          <w:p w14:paraId="34F2F3D2"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GRUPO CONTROL</w:t>
            </w:r>
          </w:p>
          <w:p w14:paraId="67808C2A"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N = 15</w:t>
            </w:r>
          </w:p>
        </w:tc>
        <w:tc>
          <w:tcPr>
            <w:tcW w:w="1583" w:type="dxa"/>
            <w:vMerge w:val="restart"/>
            <w:vAlign w:val="center"/>
          </w:tcPr>
          <w:p w14:paraId="498E0F09"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P</w:t>
            </w:r>
          </w:p>
        </w:tc>
      </w:tr>
      <w:tr w:rsidR="00FC5539" w:rsidRPr="00EC46F5" w14:paraId="1D79636B" w14:textId="77777777" w:rsidTr="00D554E8">
        <w:tc>
          <w:tcPr>
            <w:tcW w:w="1582" w:type="dxa"/>
            <w:vMerge/>
          </w:tcPr>
          <w:p w14:paraId="5AF2CE2A" w14:textId="77777777" w:rsidR="00FC5539" w:rsidRPr="00EC46F5" w:rsidRDefault="00FC5539" w:rsidP="00EC46F5">
            <w:pPr>
              <w:rPr>
                <w:rFonts w:ascii="Times New Roman" w:hAnsi="Times New Roman" w:cs="Times New Roman"/>
                <w:sz w:val="20"/>
                <w:szCs w:val="20"/>
              </w:rPr>
            </w:pPr>
          </w:p>
        </w:tc>
        <w:tc>
          <w:tcPr>
            <w:tcW w:w="1582" w:type="dxa"/>
            <w:vAlign w:val="center"/>
          </w:tcPr>
          <w:p w14:paraId="2FDC0ECE"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MEDIA</w:t>
            </w:r>
          </w:p>
        </w:tc>
        <w:tc>
          <w:tcPr>
            <w:tcW w:w="1582" w:type="dxa"/>
            <w:vAlign w:val="center"/>
          </w:tcPr>
          <w:p w14:paraId="2830BDBE"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DESVÍO</w:t>
            </w:r>
          </w:p>
        </w:tc>
        <w:tc>
          <w:tcPr>
            <w:tcW w:w="1582" w:type="dxa"/>
            <w:vAlign w:val="center"/>
          </w:tcPr>
          <w:p w14:paraId="70EBF1BF"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MEDIA</w:t>
            </w:r>
          </w:p>
        </w:tc>
        <w:tc>
          <w:tcPr>
            <w:tcW w:w="1583" w:type="dxa"/>
            <w:vAlign w:val="center"/>
          </w:tcPr>
          <w:p w14:paraId="26A6106B"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DESVÍO</w:t>
            </w:r>
          </w:p>
        </w:tc>
        <w:tc>
          <w:tcPr>
            <w:tcW w:w="1583" w:type="dxa"/>
            <w:vMerge/>
            <w:vAlign w:val="center"/>
          </w:tcPr>
          <w:p w14:paraId="4BD09F3A" w14:textId="77777777" w:rsidR="00FC5539" w:rsidRPr="00EC46F5" w:rsidRDefault="00FC5539" w:rsidP="00EC46F5">
            <w:pPr>
              <w:rPr>
                <w:rFonts w:ascii="Times New Roman" w:hAnsi="Times New Roman" w:cs="Times New Roman"/>
                <w:sz w:val="20"/>
                <w:szCs w:val="20"/>
              </w:rPr>
            </w:pPr>
          </w:p>
        </w:tc>
      </w:tr>
      <w:tr w:rsidR="00FC5539" w:rsidRPr="00EC46F5" w14:paraId="20043553" w14:textId="77777777" w:rsidTr="00D554E8">
        <w:tc>
          <w:tcPr>
            <w:tcW w:w="1582" w:type="dxa"/>
          </w:tcPr>
          <w:p w14:paraId="54E7B033"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Edad</w:t>
            </w:r>
          </w:p>
        </w:tc>
        <w:tc>
          <w:tcPr>
            <w:tcW w:w="1582" w:type="dxa"/>
            <w:vAlign w:val="center"/>
          </w:tcPr>
          <w:p w14:paraId="575F746F"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42,800</w:t>
            </w:r>
          </w:p>
        </w:tc>
        <w:tc>
          <w:tcPr>
            <w:tcW w:w="1582" w:type="dxa"/>
            <w:vAlign w:val="center"/>
          </w:tcPr>
          <w:p w14:paraId="0402B359"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6,96</w:t>
            </w:r>
          </w:p>
        </w:tc>
        <w:tc>
          <w:tcPr>
            <w:tcW w:w="1582" w:type="dxa"/>
            <w:vAlign w:val="center"/>
          </w:tcPr>
          <w:p w14:paraId="76A71BD2"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42,867</w:t>
            </w:r>
          </w:p>
        </w:tc>
        <w:tc>
          <w:tcPr>
            <w:tcW w:w="1583" w:type="dxa"/>
            <w:vAlign w:val="center"/>
          </w:tcPr>
          <w:p w14:paraId="03E333DD"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7,24</w:t>
            </w:r>
          </w:p>
        </w:tc>
        <w:tc>
          <w:tcPr>
            <w:tcW w:w="1583" w:type="dxa"/>
            <w:vAlign w:val="center"/>
          </w:tcPr>
          <w:p w14:paraId="3E496067"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0,98</w:t>
            </w:r>
          </w:p>
        </w:tc>
      </w:tr>
      <w:tr w:rsidR="00FC5539" w:rsidRPr="00EC46F5" w14:paraId="2E2AFEA5" w14:textId="77777777" w:rsidTr="00D554E8">
        <w:tc>
          <w:tcPr>
            <w:tcW w:w="1582" w:type="dxa"/>
          </w:tcPr>
          <w:p w14:paraId="5C7E65D3" w14:textId="074AF292"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Años educación</w:t>
            </w:r>
          </w:p>
        </w:tc>
        <w:tc>
          <w:tcPr>
            <w:tcW w:w="1582" w:type="dxa"/>
            <w:vAlign w:val="center"/>
          </w:tcPr>
          <w:p w14:paraId="78154416"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16,467</w:t>
            </w:r>
          </w:p>
        </w:tc>
        <w:tc>
          <w:tcPr>
            <w:tcW w:w="1582" w:type="dxa"/>
            <w:vAlign w:val="center"/>
          </w:tcPr>
          <w:p w14:paraId="62E20A88"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2,89</w:t>
            </w:r>
          </w:p>
        </w:tc>
        <w:tc>
          <w:tcPr>
            <w:tcW w:w="1582" w:type="dxa"/>
            <w:vAlign w:val="center"/>
          </w:tcPr>
          <w:p w14:paraId="14BAFE11"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16,133</w:t>
            </w:r>
          </w:p>
        </w:tc>
        <w:tc>
          <w:tcPr>
            <w:tcW w:w="1583" w:type="dxa"/>
            <w:vAlign w:val="center"/>
          </w:tcPr>
          <w:p w14:paraId="64B192E9"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4,03</w:t>
            </w:r>
          </w:p>
        </w:tc>
        <w:tc>
          <w:tcPr>
            <w:tcW w:w="1583" w:type="dxa"/>
            <w:vAlign w:val="center"/>
          </w:tcPr>
          <w:p w14:paraId="0B5DF274" w14:textId="77777777" w:rsidR="00FC5539" w:rsidRPr="00EC46F5" w:rsidRDefault="00FC5539" w:rsidP="00EC46F5">
            <w:pPr>
              <w:rPr>
                <w:rFonts w:ascii="Times New Roman" w:hAnsi="Times New Roman" w:cs="Times New Roman"/>
                <w:sz w:val="20"/>
                <w:szCs w:val="20"/>
              </w:rPr>
            </w:pPr>
            <w:r w:rsidRPr="00EC46F5">
              <w:rPr>
                <w:rFonts w:ascii="Times New Roman" w:hAnsi="Times New Roman" w:cs="Times New Roman"/>
                <w:sz w:val="20"/>
                <w:szCs w:val="20"/>
              </w:rPr>
              <w:t>0,79</w:t>
            </w:r>
          </w:p>
        </w:tc>
      </w:tr>
    </w:tbl>
    <w:p w14:paraId="3AE40651" w14:textId="77777777" w:rsidR="00EC46F5" w:rsidRPr="00EC46F5" w:rsidRDefault="00EC46F5" w:rsidP="00EC46F5">
      <w:pPr>
        <w:spacing w:after="0" w:line="240" w:lineRule="auto"/>
        <w:rPr>
          <w:rFonts w:ascii="Times New Roman" w:hAnsi="Times New Roman" w:cs="Times New Roman"/>
          <w:sz w:val="24"/>
          <w:szCs w:val="24"/>
        </w:rPr>
      </w:pPr>
    </w:p>
    <w:p w14:paraId="73E3DF3A" w14:textId="2F081896" w:rsidR="00101C51" w:rsidRPr="00EC46F5" w:rsidRDefault="00FC5539"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No se observan diferencias significativas entre los grupos DA y control en las variables edad y la variable años de educación.</w:t>
      </w:r>
    </w:p>
    <w:p w14:paraId="007A5964" w14:textId="6680BAB4" w:rsidR="002D7A6A" w:rsidRPr="00EC46F5" w:rsidRDefault="002D7A6A"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Asimismo, </w:t>
      </w:r>
      <w:r w:rsidR="00F31B54" w:rsidRPr="00EC46F5">
        <w:rPr>
          <w:rFonts w:ascii="Times New Roman" w:hAnsi="Times New Roman" w:cs="Times New Roman"/>
          <w:sz w:val="24"/>
          <w:szCs w:val="24"/>
        </w:rPr>
        <w:t xml:space="preserve">se indagó en la historia </w:t>
      </w:r>
      <w:r w:rsidRPr="00EC46F5">
        <w:rPr>
          <w:rFonts w:ascii="Times New Roman" w:hAnsi="Times New Roman" w:cs="Times New Roman"/>
          <w:sz w:val="24"/>
          <w:szCs w:val="24"/>
        </w:rPr>
        <w:t>clínica</w:t>
      </w:r>
      <w:r w:rsidR="00D7379A" w:rsidRPr="00EC46F5">
        <w:rPr>
          <w:rFonts w:ascii="Times New Roman" w:hAnsi="Times New Roman" w:cs="Times New Roman"/>
          <w:sz w:val="24"/>
          <w:szCs w:val="24"/>
        </w:rPr>
        <w:t xml:space="preserve"> médica</w:t>
      </w:r>
      <w:r w:rsidRPr="00EC46F5">
        <w:rPr>
          <w:rFonts w:ascii="Times New Roman" w:hAnsi="Times New Roman" w:cs="Times New Roman"/>
          <w:sz w:val="24"/>
          <w:szCs w:val="24"/>
        </w:rPr>
        <w:t xml:space="preserve"> </w:t>
      </w:r>
      <w:r w:rsidR="00F31B54" w:rsidRPr="00EC46F5">
        <w:rPr>
          <w:rFonts w:ascii="Times New Roman" w:hAnsi="Times New Roman" w:cs="Times New Roman"/>
          <w:sz w:val="24"/>
          <w:szCs w:val="24"/>
        </w:rPr>
        <w:t>de</w:t>
      </w:r>
      <w:r w:rsidRPr="00EC46F5">
        <w:rPr>
          <w:rFonts w:ascii="Times New Roman" w:hAnsi="Times New Roman" w:cs="Times New Roman"/>
          <w:sz w:val="24"/>
          <w:szCs w:val="24"/>
        </w:rPr>
        <w:t xml:space="preserve"> ambos grupos, </w:t>
      </w:r>
      <w:r w:rsidR="00F31B54" w:rsidRPr="00EC46F5">
        <w:rPr>
          <w:rFonts w:ascii="Times New Roman" w:hAnsi="Times New Roman" w:cs="Times New Roman"/>
          <w:sz w:val="24"/>
          <w:szCs w:val="24"/>
        </w:rPr>
        <w:t>cotejando</w:t>
      </w:r>
      <w:r w:rsidRPr="00EC46F5">
        <w:rPr>
          <w:rFonts w:ascii="Times New Roman" w:hAnsi="Times New Roman" w:cs="Times New Roman"/>
          <w:sz w:val="24"/>
          <w:szCs w:val="24"/>
        </w:rPr>
        <w:t xml:space="preserve"> que estén controladas al momento de la evaluación para posibilitar la inclusión </w:t>
      </w:r>
      <w:r w:rsidR="00F31B54" w:rsidRPr="00EC46F5">
        <w:rPr>
          <w:rFonts w:ascii="Times New Roman" w:hAnsi="Times New Roman" w:cs="Times New Roman"/>
          <w:sz w:val="24"/>
          <w:szCs w:val="24"/>
        </w:rPr>
        <w:t>de las participantes</w:t>
      </w:r>
      <w:r w:rsidRPr="00EC46F5">
        <w:rPr>
          <w:rFonts w:ascii="Times New Roman" w:hAnsi="Times New Roman" w:cs="Times New Roman"/>
          <w:sz w:val="24"/>
          <w:szCs w:val="24"/>
        </w:rPr>
        <w:t xml:space="preserve"> a la investigación (Tabla 2). </w:t>
      </w:r>
    </w:p>
    <w:p w14:paraId="74BEDC65" w14:textId="77777777" w:rsidR="00101C51" w:rsidRPr="00EC46F5" w:rsidRDefault="00101C51" w:rsidP="00EC46F5">
      <w:pPr>
        <w:spacing w:after="0" w:line="240" w:lineRule="auto"/>
        <w:rPr>
          <w:rFonts w:ascii="Times New Roman" w:hAnsi="Times New Roman" w:cs="Times New Roman"/>
          <w:sz w:val="24"/>
          <w:szCs w:val="24"/>
        </w:rPr>
      </w:pPr>
    </w:p>
    <w:p w14:paraId="571D9790" w14:textId="31F81FE2" w:rsidR="00FC5539" w:rsidRPr="00EC46F5" w:rsidRDefault="00FC5539" w:rsidP="00EC46F5">
      <w:pPr>
        <w:spacing w:after="0" w:line="240" w:lineRule="auto"/>
        <w:rPr>
          <w:rFonts w:ascii="Times New Roman" w:hAnsi="Times New Roman" w:cs="Times New Roman"/>
          <w:sz w:val="24"/>
          <w:szCs w:val="24"/>
        </w:rPr>
      </w:pPr>
      <w:r w:rsidRPr="00EC46F5">
        <w:rPr>
          <w:rFonts w:ascii="Times New Roman" w:hAnsi="Times New Roman" w:cs="Times New Roman"/>
          <w:sz w:val="24"/>
          <w:szCs w:val="24"/>
        </w:rPr>
        <w:t xml:space="preserve">Tabla 2: Incidencia de patologías clínicas en grupo </w:t>
      </w:r>
      <w:r w:rsidR="00F31B54" w:rsidRPr="00EC46F5">
        <w:rPr>
          <w:rFonts w:ascii="Times New Roman" w:hAnsi="Times New Roman" w:cs="Times New Roman"/>
          <w:sz w:val="24"/>
          <w:szCs w:val="24"/>
        </w:rPr>
        <w:t>con dependencia afectiva (</w:t>
      </w:r>
      <w:r w:rsidRPr="00EC46F5">
        <w:rPr>
          <w:rFonts w:ascii="Times New Roman" w:hAnsi="Times New Roman" w:cs="Times New Roman"/>
          <w:sz w:val="24"/>
          <w:szCs w:val="24"/>
        </w:rPr>
        <w:t>DA</w:t>
      </w:r>
      <w:r w:rsidR="00F31B54" w:rsidRPr="00EC46F5">
        <w:rPr>
          <w:rFonts w:ascii="Times New Roman" w:hAnsi="Times New Roman" w:cs="Times New Roman"/>
          <w:sz w:val="24"/>
          <w:szCs w:val="24"/>
        </w:rPr>
        <w:t>)</w:t>
      </w:r>
      <w:r w:rsidRPr="00EC46F5">
        <w:rPr>
          <w:rFonts w:ascii="Times New Roman" w:hAnsi="Times New Roman" w:cs="Times New Roman"/>
          <w:sz w:val="24"/>
          <w:szCs w:val="24"/>
        </w:rPr>
        <w:t xml:space="preserve"> y grupo control.</w:t>
      </w:r>
    </w:p>
    <w:tbl>
      <w:tblP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6"/>
        <w:gridCol w:w="842"/>
        <w:gridCol w:w="3268"/>
        <w:gridCol w:w="851"/>
      </w:tblGrid>
      <w:tr w:rsidR="00FC5539" w:rsidRPr="00EC46F5" w14:paraId="45908C1C" w14:textId="77777777" w:rsidTr="00D554E8">
        <w:trPr>
          <w:trHeight w:val="290"/>
        </w:trPr>
        <w:tc>
          <w:tcPr>
            <w:tcW w:w="4118" w:type="dxa"/>
            <w:gridSpan w:val="2"/>
            <w:shd w:val="clear" w:color="auto" w:fill="auto"/>
            <w:noWrap/>
            <w:vAlign w:val="bottom"/>
            <w:hideMark/>
          </w:tcPr>
          <w:p w14:paraId="254C5511" w14:textId="5B72585E"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 xml:space="preserve">GRUPO </w:t>
            </w:r>
            <w:r w:rsidR="00F31B54" w:rsidRPr="00EC46F5">
              <w:rPr>
                <w:rFonts w:ascii="Times New Roman" w:eastAsia="Times New Roman" w:hAnsi="Times New Roman" w:cs="Times New Roman"/>
                <w:b/>
                <w:bCs/>
                <w:color w:val="000000"/>
                <w:sz w:val="20"/>
                <w:szCs w:val="20"/>
                <w:lang w:eastAsia="es-AR"/>
              </w:rPr>
              <w:t>DA</w:t>
            </w:r>
          </w:p>
        </w:tc>
        <w:tc>
          <w:tcPr>
            <w:tcW w:w="4119" w:type="dxa"/>
            <w:gridSpan w:val="2"/>
            <w:shd w:val="clear" w:color="auto" w:fill="auto"/>
            <w:noWrap/>
            <w:vAlign w:val="bottom"/>
            <w:hideMark/>
          </w:tcPr>
          <w:p w14:paraId="7C683A46"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GRUPO CONTROL</w:t>
            </w:r>
          </w:p>
        </w:tc>
      </w:tr>
      <w:tr w:rsidR="00FC5539" w:rsidRPr="00EC46F5" w14:paraId="65019D61" w14:textId="77777777" w:rsidTr="00D554E8">
        <w:trPr>
          <w:trHeight w:val="290"/>
        </w:trPr>
        <w:tc>
          <w:tcPr>
            <w:tcW w:w="3276" w:type="dxa"/>
            <w:shd w:val="clear" w:color="auto" w:fill="auto"/>
            <w:noWrap/>
            <w:vAlign w:val="bottom"/>
            <w:hideMark/>
          </w:tcPr>
          <w:p w14:paraId="555BF19A"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Patologías Clínicas</w:t>
            </w:r>
          </w:p>
        </w:tc>
        <w:tc>
          <w:tcPr>
            <w:tcW w:w="842" w:type="dxa"/>
            <w:shd w:val="clear" w:color="auto" w:fill="auto"/>
            <w:noWrap/>
            <w:vAlign w:val="bottom"/>
            <w:hideMark/>
          </w:tcPr>
          <w:p w14:paraId="43507C35"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N</w:t>
            </w:r>
          </w:p>
        </w:tc>
        <w:tc>
          <w:tcPr>
            <w:tcW w:w="3268" w:type="dxa"/>
            <w:shd w:val="clear" w:color="auto" w:fill="auto"/>
            <w:noWrap/>
            <w:vAlign w:val="bottom"/>
            <w:hideMark/>
          </w:tcPr>
          <w:p w14:paraId="01B9E03D"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Patologías Clínicas</w:t>
            </w:r>
          </w:p>
        </w:tc>
        <w:tc>
          <w:tcPr>
            <w:tcW w:w="851" w:type="dxa"/>
            <w:shd w:val="clear" w:color="auto" w:fill="auto"/>
            <w:noWrap/>
            <w:vAlign w:val="bottom"/>
            <w:hideMark/>
          </w:tcPr>
          <w:p w14:paraId="52DC359D" w14:textId="77777777" w:rsidR="00FC5539" w:rsidRPr="00EC46F5" w:rsidRDefault="00FC5539" w:rsidP="00EC46F5">
            <w:pPr>
              <w:spacing w:after="0" w:line="240" w:lineRule="auto"/>
              <w:rPr>
                <w:rFonts w:ascii="Times New Roman" w:eastAsia="Times New Roman" w:hAnsi="Times New Roman" w:cs="Times New Roman"/>
                <w:b/>
                <w:bCs/>
                <w:color w:val="000000"/>
                <w:sz w:val="20"/>
                <w:szCs w:val="20"/>
                <w:lang w:eastAsia="es-AR"/>
              </w:rPr>
            </w:pPr>
            <w:r w:rsidRPr="00EC46F5">
              <w:rPr>
                <w:rFonts w:ascii="Times New Roman" w:eastAsia="Times New Roman" w:hAnsi="Times New Roman" w:cs="Times New Roman"/>
                <w:b/>
                <w:bCs/>
                <w:color w:val="000000"/>
                <w:sz w:val="20"/>
                <w:szCs w:val="20"/>
                <w:lang w:eastAsia="es-AR"/>
              </w:rPr>
              <w:t>N</w:t>
            </w:r>
          </w:p>
        </w:tc>
      </w:tr>
      <w:tr w:rsidR="00FC5539" w:rsidRPr="00EC46F5" w14:paraId="73E9E96C" w14:textId="77777777" w:rsidTr="00D554E8">
        <w:trPr>
          <w:trHeight w:val="290"/>
        </w:trPr>
        <w:tc>
          <w:tcPr>
            <w:tcW w:w="3276" w:type="dxa"/>
            <w:shd w:val="clear" w:color="auto" w:fill="auto"/>
            <w:noWrap/>
            <w:vAlign w:val="bottom"/>
            <w:hideMark/>
          </w:tcPr>
          <w:p w14:paraId="09FF7ED0"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Ninguna</w:t>
            </w:r>
          </w:p>
        </w:tc>
        <w:tc>
          <w:tcPr>
            <w:tcW w:w="842" w:type="dxa"/>
            <w:shd w:val="clear" w:color="auto" w:fill="auto"/>
            <w:noWrap/>
            <w:vAlign w:val="bottom"/>
            <w:hideMark/>
          </w:tcPr>
          <w:p w14:paraId="29B0AC9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4</w:t>
            </w:r>
          </w:p>
        </w:tc>
        <w:tc>
          <w:tcPr>
            <w:tcW w:w="3268" w:type="dxa"/>
            <w:shd w:val="clear" w:color="auto" w:fill="auto"/>
            <w:noWrap/>
            <w:vAlign w:val="bottom"/>
            <w:hideMark/>
          </w:tcPr>
          <w:p w14:paraId="79DA953D"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Ninguna</w:t>
            </w:r>
          </w:p>
        </w:tc>
        <w:tc>
          <w:tcPr>
            <w:tcW w:w="851" w:type="dxa"/>
            <w:shd w:val="clear" w:color="auto" w:fill="auto"/>
            <w:noWrap/>
            <w:vAlign w:val="bottom"/>
            <w:hideMark/>
          </w:tcPr>
          <w:p w14:paraId="519C4AAE"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4</w:t>
            </w:r>
          </w:p>
        </w:tc>
      </w:tr>
      <w:tr w:rsidR="00FC5539" w:rsidRPr="00EC46F5" w14:paraId="6A2F3967" w14:textId="77777777" w:rsidTr="00D554E8">
        <w:trPr>
          <w:trHeight w:val="290"/>
        </w:trPr>
        <w:tc>
          <w:tcPr>
            <w:tcW w:w="3276" w:type="dxa"/>
            <w:shd w:val="clear" w:color="auto" w:fill="auto"/>
            <w:noWrap/>
            <w:vAlign w:val="bottom"/>
            <w:hideMark/>
          </w:tcPr>
          <w:p w14:paraId="6FACC9DF"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lastRenderedPageBreak/>
              <w:t>Hipotiroidismo</w:t>
            </w:r>
          </w:p>
        </w:tc>
        <w:tc>
          <w:tcPr>
            <w:tcW w:w="842" w:type="dxa"/>
            <w:shd w:val="clear" w:color="auto" w:fill="auto"/>
            <w:noWrap/>
            <w:vAlign w:val="bottom"/>
            <w:hideMark/>
          </w:tcPr>
          <w:p w14:paraId="52C950BE"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3</w:t>
            </w:r>
          </w:p>
        </w:tc>
        <w:tc>
          <w:tcPr>
            <w:tcW w:w="3268" w:type="dxa"/>
            <w:shd w:val="clear" w:color="auto" w:fill="auto"/>
            <w:noWrap/>
            <w:vAlign w:val="bottom"/>
            <w:hideMark/>
          </w:tcPr>
          <w:p w14:paraId="102B760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Hipotiroidismo</w:t>
            </w:r>
          </w:p>
        </w:tc>
        <w:tc>
          <w:tcPr>
            <w:tcW w:w="851" w:type="dxa"/>
            <w:shd w:val="clear" w:color="auto" w:fill="auto"/>
            <w:noWrap/>
            <w:vAlign w:val="bottom"/>
            <w:hideMark/>
          </w:tcPr>
          <w:p w14:paraId="6E5C68D9"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2</w:t>
            </w:r>
          </w:p>
        </w:tc>
      </w:tr>
      <w:tr w:rsidR="00FC5539" w:rsidRPr="00EC46F5" w14:paraId="7AD22016" w14:textId="77777777" w:rsidTr="00D554E8">
        <w:trPr>
          <w:trHeight w:val="290"/>
        </w:trPr>
        <w:tc>
          <w:tcPr>
            <w:tcW w:w="3276" w:type="dxa"/>
            <w:shd w:val="clear" w:color="auto" w:fill="auto"/>
            <w:noWrap/>
            <w:vAlign w:val="bottom"/>
            <w:hideMark/>
          </w:tcPr>
          <w:p w14:paraId="30BA05E7"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Obesidad</w:t>
            </w:r>
          </w:p>
        </w:tc>
        <w:tc>
          <w:tcPr>
            <w:tcW w:w="842" w:type="dxa"/>
            <w:shd w:val="clear" w:color="auto" w:fill="auto"/>
            <w:noWrap/>
            <w:vAlign w:val="bottom"/>
            <w:hideMark/>
          </w:tcPr>
          <w:p w14:paraId="6B812E74"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2</w:t>
            </w:r>
          </w:p>
        </w:tc>
        <w:tc>
          <w:tcPr>
            <w:tcW w:w="3268" w:type="dxa"/>
            <w:shd w:val="clear" w:color="auto" w:fill="auto"/>
            <w:noWrap/>
            <w:vAlign w:val="bottom"/>
            <w:hideMark/>
          </w:tcPr>
          <w:p w14:paraId="55E0198A"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Obesidad</w:t>
            </w:r>
          </w:p>
        </w:tc>
        <w:tc>
          <w:tcPr>
            <w:tcW w:w="851" w:type="dxa"/>
            <w:shd w:val="clear" w:color="auto" w:fill="auto"/>
            <w:noWrap/>
            <w:vAlign w:val="bottom"/>
            <w:hideMark/>
          </w:tcPr>
          <w:p w14:paraId="1140B7A6"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2</w:t>
            </w:r>
          </w:p>
        </w:tc>
      </w:tr>
      <w:tr w:rsidR="00FC5539" w:rsidRPr="00EC46F5" w14:paraId="003133C1" w14:textId="77777777" w:rsidTr="00D554E8">
        <w:trPr>
          <w:trHeight w:val="290"/>
        </w:trPr>
        <w:tc>
          <w:tcPr>
            <w:tcW w:w="3276" w:type="dxa"/>
            <w:shd w:val="clear" w:color="auto" w:fill="auto"/>
            <w:noWrap/>
            <w:vAlign w:val="bottom"/>
            <w:hideMark/>
          </w:tcPr>
          <w:p w14:paraId="6A25E274"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Hipertensión y obesidad</w:t>
            </w:r>
          </w:p>
        </w:tc>
        <w:tc>
          <w:tcPr>
            <w:tcW w:w="842" w:type="dxa"/>
            <w:shd w:val="clear" w:color="auto" w:fill="auto"/>
            <w:noWrap/>
            <w:vAlign w:val="bottom"/>
            <w:hideMark/>
          </w:tcPr>
          <w:p w14:paraId="4A6D5CB9"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0</w:t>
            </w:r>
          </w:p>
        </w:tc>
        <w:tc>
          <w:tcPr>
            <w:tcW w:w="3268" w:type="dxa"/>
            <w:shd w:val="clear" w:color="auto" w:fill="auto"/>
            <w:noWrap/>
            <w:vAlign w:val="bottom"/>
            <w:hideMark/>
          </w:tcPr>
          <w:p w14:paraId="608B0437"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Hipertensión y obesidad</w:t>
            </w:r>
          </w:p>
        </w:tc>
        <w:tc>
          <w:tcPr>
            <w:tcW w:w="851" w:type="dxa"/>
            <w:shd w:val="clear" w:color="auto" w:fill="auto"/>
            <w:noWrap/>
            <w:vAlign w:val="bottom"/>
            <w:hideMark/>
          </w:tcPr>
          <w:p w14:paraId="502D981B"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w:t>
            </w:r>
          </w:p>
        </w:tc>
      </w:tr>
      <w:tr w:rsidR="00FC5539" w:rsidRPr="00EC46F5" w14:paraId="0C14D418" w14:textId="77777777" w:rsidTr="00D554E8">
        <w:trPr>
          <w:trHeight w:val="290"/>
        </w:trPr>
        <w:tc>
          <w:tcPr>
            <w:tcW w:w="3276" w:type="dxa"/>
            <w:shd w:val="clear" w:color="auto" w:fill="auto"/>
            <w:noWrap/>
            <w:vAlign w:val="bottom"/>
            <w:hideMark/>
          </w:tcPr>
          <w:p w14:paraId="7A9B34D2"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Hipotiroidismo y obesidad</w:t>
            </w:r>
          </w:p>
        </w:tc>
        <w:tc>
          <w:tcPr>
            <w:tcW w:w="842" w:type="dxa"/>
            <w:shd w:val="clear" w:color="auto" w:fill="auto"/>
            <w:noWrap/>
            <w:vAlign w:val="bottom"/>
            <w:hideMark/>
          </w:tcPr>
          <w:p w14:paraId="2F4667F5"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w:t>
            </w:r>
          </w:p>
        </w:tc>
        <w:tc>
          <w:tcPr>
            <w:tcW w:w="3268" w:type="dxa"/>
            <w:shd w:val="clear" w:color="auto" w:fill="auto"/>
            <w:noWrap/>
            <w:vAlign w:val="bottom"/>
            <w:hideMark/>
          </w:tcPr>
          <w:p w14:paraId="3B0EFA0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Hipotiroidismo y obesidad</w:t>
            </w:r>
          </w:p>
        </w:tc>
        <w:tc>
          <w:tcPr>
            <w:tcW w:w="851" w:type="dxa"/>
            <w:shd w:val="clear" w:color="auto" w:fill="auto"/>
            <w:noWrap/>
            <w:vAlign w:val="bottom"/>
            <w:hideMark/>
          </w:tcPr>
          <w:p w14:paraId="489B623F"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w:t>
            </w:r>
          </w:p>
        </w:tc>
      </w:tr>
      <w:tr w:rsidR="00FC5539" w:rsidRPr="00EC46F5" w14:paraId="4C6A47F8" w14:textId="77777777" w:rsidTr="00D554E8">
        <w:trPr>
          <w:trHeight w:val="290"/>
        </w:trPr>
        <w:tc>
          <w:tcPr>
            <w:tcW w:w="3276" w:type="dxa"/>
            <w:shd w:val="clear" w:color="auto" w:fill="auto"/>
            <w:noWrap/>
            <w:vAlign w:val="bottom"/>
            <w:hideMark/>
          </w:tcPr>
          <w:p w14:paraId="161961F5"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Dificultades visuales leves</w:t>
            </w:r>
          </w:p>
        </w:tc>
        <w:tc>
          <w:tcPr>
            <w:tcW w:w="842" w:type="dxa"/>
            <w:shd w:val="clear" w:color="auto" w:fill="auto"/>
            <w:noWrap/>
            <w:vAlign w:val="bottom"/>
            <w:hideMark/>
          </w:tcPr>
          <w:p w14:paraId="66CFA12F"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3</w:t>
            </w:r>
          </w:p>
        </w:tc>
        <w:tc>
          <w:tcPr>
            <w:tcW w:w="3268" w:type="dxa"/>
            <w:shd w:val="clear" w:color="auto" w:fill="auto"/>
            <w:noWrap/>
            <w:vAlign w:val="bottom"/>
            <w:hideMark/>
          </w:tcPr>
          <w:p w14:paraId="46677638"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Dificultades visuales leves</w:t>
            </w:r>
          </w:p>
        </w:tc>
        <w:tc>
          <w:tcPr>
            <w:tcW w:w="851" w:type="dxa"/>
            <w:shd w:val="clear" w:color="auto" w:fill="auto"/>
            <w:noWrap/>
            <w:vAlign w:val="bottom"/>
            <w:hideMark/>
          </w:tcPr>
          <w:p w14:paraId="0A2F1CA3"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4</w:t>
            </w:r>
          </w:p>
        </w:tc>
      </w:tr>
      <w:tr w:rsidR="00FC5539" w:rsidRPr="00EC46F5" w14:paraId="6C3A79C3" w14:textId="77777777" w:rsidTr="00D554E8">
        <w:trPr>
          <w:trHeight w:val="290"/>
        </w:trPr>
        <w:tc>
          <w:tcPr>
            <w:tcW w:w="3276" w:type="dxa"/>
            <w:shd w:val="clear" w:color="auto" w:fill="auto"/>
            <w:noWrap/>
            <w:vAlign w:val="bottom"/>
            <w:hideMark/>
          </w:tcPr>
          <w:p w14:paraId="2457DC1F"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Hipertensión arterial</w:t>
            </w:r>
          </w:p>
        </w:tc>
        <w:tc>
          <w:tcPr>
            <w:tcW w:w="842" w:type="dxa"/>
            <w:shd w:val="clear" w:color="auto" w:fill="auto"/>
            <w:noWrap/>
            <w:vAlign w:val="bottom"/>
            <w:hideMark/>
          </w:tcPr>
          <w:p w14:paraId="59A461B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2</w:t>
            </w:r>
          </w:p>
        </w:tc>
        <w:tc>
          <w:tcPr>
            <w:tcW w:w="3268" w:type="dxa"/>
            <w:shd w:val="clear" w:color="auto" w:fill="auto"/>
            <w:noWrap/>
            <w:vAlign w:val="bottom"/>
            <w:hideMark/>
          </w:tcPr>
          <w:p w14:paraId="12464649"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Hipertensión arterial</w:t>
            </w:r>
          </w:p>
        </w:tc>
        <w:tc>
          <w:tcPr>
            <w:tcW w:w="851" w:type="dxa"/>
            <w:shd w:val="clear" w:color="auto" w:fill="auto"/>
            <w:noWrap/>
            <w:vAlign w:val="bottom"/>
            <w:hideMark/>
          </w:tcPr>
          <w:p w14:paraId="2D0321F5"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w:t>
            </w:r>
          </w:p>
        </w:tc>
      </w:tr>
      <w:tr w:rsidR="00FC5539" w:rsidRPr="00EC46F5" w14:paraId="0C167B75" w14:textId="77777777" w:rsidTr="00D554E8">
        <w:trPr>
          <w:trHeight w:val="290"/>
        </w:trPr>
        <w:tc>
          <w:tcPr>
            <w:tcW w:w="3276" w:type="dxa"/>
            <w:shd w:val="clear" w:color="auto" w:fill="auto"/>
            <w:noWrap/>
            <w:vAlign w:val="bottom"/>
            <w:hideMark/>
          </w:tcPr>
          <w:p w14:paraId="1A5E0BCD"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 </w:t>
            </w:r>
          </w:p>
        </w:tc>
        <w:tc>
          <w:tcPr>
            <w:tcW w:w="842" w:type="dxa"/>
            <w:shd w:val="clear" w:color="auto" w:fill="auto"/>
            <w:noWrap/>
            <w:vAlign w:val="bottom"/>
            <w:hideMark/>
          </w:tcPr>
          <w:p w14:paraId="24F788EC"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15</w:t>
            </w:r>
          </w:p>
        </w:tc>
        <w:tc>
          <w:tcPr>
            <w:tcW w:w="3268" w:type="dxa"/>
            <w:shd w:val="clear" w:color="auto" w:fill="auto"/>
            <w:noWrap/>
            <w:vAlign w:val="bottom"/>
            <w:hideMark/>
          </w:tcPr>
          <w:p w14:paraId="474C8A38"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 </w:t>
            </w:r>
          </w:p>
        </w:tc>
        <w:tc>
          <w:tcPr>
            <w:tcW w:w="851" w:type="dxa"/>
            <w:shd w:val="clear" w:color="auto" w:fill="auto"/>
            <w:noWrap/>
            <w:vAlign w:val="bottom"/>
            <w:hideMark/>
          </w:tcPr>
          <w:p w14:paraId="5E5F60EE" w14:textId="77777777" w:rsidR="00FC5539" w:rsidRPr="00EC46F5" w:rsidRDefault="00FC5539" w:rsidP="00EC46F5">
            <w:pPr>
              <w:spacing w:after="0" w:line="240" w:lineRule="auto"/>
              <w:rPr>
                <w:rFonts w:ascii="Times New Roman" w:eastAsia="Times New Roman" w:hAnsi="Times New Roman" w:cs="Times New Roman"/>
                <w:color w:val="000000"/>
                <w:sz w:val="20"/>
                <w:szCs w:val="20"/>
                <w:lang w:eastAsia="es-AR"/>
              </w:rPr>
            </w:pPr>
            <w:r w:rsidRPr="00EC46F5">
              <w:rPr>
                <w:rFonts w:ascii="Times New Roman" w:eastAsia="Times New Roman" w:hAnsi="Times New Roman" w:cs="Times New Roman"/>
                <w:color w:val="000000"/>
                <w:sz w:val="20"/>
                <w:szCs w:val="20"/>
                <w:lang w:eastAsia="es-AR"/>
              </w:rPr>
              <w:t>15</w:t>
            </w:r>
          </w:p>
        </w:tc>
      </w:tr>
    </w:tbl>
    <w:p w14:paraId="179A65A8" w14:textId="77777777" w:rsidR="002D7A6A" w:rsidRPr="00EC46F5" w:rsidRDefault="002D7A6A" w:rsidP="00EC46F5">
      <w:pPr>
        <w:spacing w:after="0" w:line="240" w:lineRule="auto"/>
        <w:rPr>
          <w:rFonts w:ascii="Times New Roman" w:hAnsi="Times New Roman" w:cs="Times New Roman"/>
          <w:sz w:val="20"/>
          <w:szCs w:val="20"/>
        </w:rPr>
      </w:pPr>
    </w:p>
    <w:p w14:paraId="5DAAE90A" w14:textId="2E96769D" w:rsidR="002D7A6A" w:rsidRPr="00EC46F5" w:rsidRDefault="002D7A6A" w:rsidP="00EC46F5">
      <w:pPr>
        <w:spacing w:after="0" w:line="240" w:lineRule="auto"/>
        <w:rPr>
          <w:rFonts w:ascii="Times New Roman" w:hAnsi="Times New Roman" w:cs="Times New Roman"/>
          <w:b/>
          <w:bCs/>
          <w:sz w:val="24"/>
          <w:szCs w:val="24"/>
        </w:rPr>
      </w:pPr>
      <w:r w:rsidRPr="00EC46F5">
        <w:rPr>
          <w:rFonts w:ascii="Times New Roman" w:hAnsi="Times New Roman" w:cs="Times New Roman"/>
          <w:b/>
          <w:bCs/>
          <w:sz w:val="24"/>
          <w:szCs w:val="24"/>
        </w:rPr>
        <w:t>Dependencia afectiva</w:t>
      </w:r>
      <w:r w:rsidR="00BD370A" w:rsidRPr="00EC46F5">
        <w:rPr>
          <w:rFonts w:ascii="Times New Roman" w:hAnsi="Times New Roman" w:cs="Times New Roman"/>
          <w:b/>
          <w:bCs/>
          <w:sz w:val="24"/>
          <w:szCs w:val="24"/>
        </w:rPr>
        <w:t>: diferencia entre grupos</w:t>
      </w:r>
      <w:r w:rsidRPr="00EC46F5">
        <w:rPr>
          <w:rFonts w:ascii="Times New Roman" w:hAnsi="Times New Roman" w:cs="Times New Roman"/>
          <w:b/>
          <w:bCs/>
          <w:sz w:val="24"/>
          <w:szCs w:val="24"/>
        </w:rPr>
        <w:t xml:space="preserve">  </w:t>
      </w:r>
    </w:p>
    <w:p w14:paraId="5D513C07" w14:textId="77777777" w:rsidR="00EC46F5" w:rsidRPr="00EC46F5" w:rsidRDefault="00EC46F5" w:rsidP="00EC46F5">
      <w:pPr>
        <w:spacing w:after="0" w:line="240" w:lineRule="auto"/>
        <w:rPr>
          <w:rFonts w:ascii="Times New Roman" w:hAnsi="Times New Roman" w:cs="Times New Roman"/>
          <w:b/>
          <w:bCs/>
          <w:sz w:val="24"/>
          <w:szCs w:val="24"/>
        </w:rPr>
      </w:pPr>
    </w:p>
    <w:p w14:paraId="7E5EFEDD" w14:textId="60AB1442" w:rsidR="002D7A6A" w:rsidRPr="00EC46F5" w:rsidRDefault="002D7A6A" w:rsidP="00EC46F5">
      <w:pPr>
        <w:spacing w:after="0" w:line="240" w:lineRule="auto"/>
        <w:rPr>
          <w:rFonts w:ascii="Times New Roman" w:hAnsi="Times New Roman" w:cs="Times New Roman"/>
          <w:sz w:val="24"/>
          <w:szCs w:val="24"/>
        </w:rPr>
      </w:pPr>
      <w:r w:rsidRPr="00EC46F5">
        <w:rPr>
          <w:rFonts w:ascii="Times New Roman" w:hAnsi="Times New Roman" w:cs="Times New Roman"/>
          <w:sz w:val="24"/>
          <w:szCs w:val="24"/>
        </w:rPr>
        <w:t xml:space="preserve">Tabla 3: Medias, desvíos y p para resultados del </w:t>
      </w:r>
      <w:r w:rsidR="00F31B54" w:rsidRPr="00EC46F5">
        <w:rPr>
          <w:rFonts w:ascii="Times New Roman" w:hAnsi="Times New Roman" w:cs="Times New Roman"/>
          <w:sz w:val="24"/>
          <w:szCs w:val="24"/>
        </w:rPr>
        <w:t>Cuestionario de Dependencia Emocional (CDE)</w:t>
      </w:r>
      <w:r w:rsidRPr="00EC46F5">
        <w:rPr>
          <w:rFonts w:ascii="Times New Roman" w:hAnsi="Times New Roman" w:cs="Times New Roman"/>
          <w:sz w:val="24"/>
          <w:szCs w:val="24"/>
        </w:rPr>
        <w:t xml:space="preserve"> (factores y puntaje total) en grupo CA y grupo control.</w:t>
      </w:r>
    </w:p>
    <w:p w14:paraId="6E1AAD6D" w14:textId="77777777" w:rsidR="00101C51" w:rsidRPr="00EC46F5" w:rsidRDefault="00101C51" w:rsidP="00EC46F5">
      <w:pPr>
        <w:spacing w:after="0" w:line="240" w:lineRule="auto"/>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1479"/>
        <w:gridCol w:w="1460"/>
        <w:gridCol w:w="1463"/>
        <w:gridCol w:w="1460"/>
        <w:gridCol w:w="1464"/>
        <w:gridCol w:w="1168"/>
      </w:tblGrid>
      <w:tr w:rsidR="002D7A6A" w:rsidRPr="00EC46F5" w14:paraId="046D2CE8" w14:textId="77777777" w:rsidTr="00D554E8">
        <w:trPr>
          <w:jc w:val="center"/>
        </w:trPr>
        <w:tc>
          <w:tcPr>
            <w:tcW w:w="1479" w:type="dxa"/>
            <w:vMerge w:val="restart"/>
            <w:vAlign w:val="center"/>
          </w:tcPr>
          <w:p w14:paraId="1D64653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CDE</w:t>
            </w:r>
          </w:p>
        </w:tc>
        <w:tc>
          <w:tcPr>
            <w:tcW w:w="2923" w:type="dxa"/>
            <w:gridSpan w:val="2"/>
            <w:vAlign w:val="center"/>
          </w:tcPr>
          <w:p w14:paraId="2F8C9FD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GRUPO DA</w:t>
            </w:r>
          </w:p>
          <w:p w14:paraId="40DDBEC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N = 15</w:t>
            </w:r>
          </w:p>
        </w:tc>
        <w:tc>
          <w:tcPr>
            <w:tcW w:w="2924" w:type="dxa"/>
            <w:gridSpan w:val="2"/>
            <w:vAlign w:val="center"/>
          </w:tcPr>
          <w:p w14:paraId="15ED65F6"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GRUPO CONTROL</w:t>
            </w:r>
          </w:p>
          <w:p w14:paraId="4F6D5DA4"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N = 15</w:t>
            </w:r>
          </w:p>
        </w:tc>
        <w:tc>
          <w:tcPr>
            <w:tcW w:w="1168" w:type="dxa"/>
            <w:vMerge w:val="restart"/>
            <w:vAlign w:val="center"/>
          </w:tcPr>
          <w:p w14:paraId="31AE3D29" w14:textId="424E63B1" w:rsidR="002D7A6A" w:rsidRPr="00EC46F5" w:rsidRDefault="0059092E" w:rsidP="00EC46F5">
            <w:pPr>
              <w:rPr>
                <w:rFonts w:ascii="Times New Roman" w:hAnsi="Times New Roman" w:cs="Times New Roman"/>
                <w:sz w:val="20"/>
                <w:szCs w:val="20"/>
              </w:rPr>
            </w:pPr>
            <w:r>
              <w:rPr>
                <w:rFonts w:ascii="Times New Roman" w:hAnsi="Times New Roman" w:cs="Times New Roman"/>
                <w:sz w:val="20"/>
                <w:szCs w:val="20"/>
              </w:rPr>
              <w:t>p</w:t>
            </w:r>
          </w:p>
        </w:tc>
      </w:tr>
      <w:tr w:rsidR="002D7A6A" w:rsidRPr="00EC46F5" w14:paraId="2BEF0E77" w14:textId="77777777" w:rsidTr="00D554E8">
        <w:trPr>
          <w:jc w:val="center"/>
        </w:trPr>
        <w:tc>
          <w:tcPr>
            <w:tcW w:w="1479" w:type="dxa"/>
            <w:vMerge/>
          </w:tcPr>
          <w:p w14:paraId="6B60800B" w14:textId="77777777" w:rsidR="002D7A6A" w:rsidRPr="00EC46F5" w:rsidRDefault="002D7A6A" w:rsidP="00EC46F5">
            <w:pPr>
              <w:rPr>
                <w:rFonts w:ascii="Times New Roman" w:hAnsi="Times New Roman" w:cs="Times New Roman"/>
                <w:sz w:val="20"/>
                <w:szCs w:val="20"/>
              </w:rPr>
            </w:pPr>
          </w:p>
        </w:tc>
        <w:tc>
          <w:tcPr>
            <w:tcW w:w="1460" w:type="dxa"/>
            <w:vAlign w:val="center"/>
          </w:tcPr>
          <w:p w14:paraId="701D15F0"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Media</w:t>
            </w:r>
          </w:p>
        </w:tc>
        <w:tc>
          <w:tcPr>
            <w:tcW w:w="1463" w:type="dxa"/>
            <w:vAlign w:val="center"/>
          </w:tcPr>
          <w:p w14:paraId="26DF806A"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Desvío</w:t>
            </w:r>
          </w:p>
        </w:tc>
        <w:tc>
          <w:tcPr>
            <w:tcW w:w="1460" w:type="dxa"/>
            <w:vAlign w:val="center"/>
          </w:tcPr>
          <w:p w14:paraId="674E2F7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Media</w:t>
            </w:r>
          </w:p>
        </w:tc>
        <w:tc>
          <w:tcPr>
            <w:tcW w:w="1464" w:type="dxa"/>
            <w:vAlign w:val="center"/>
          </w:tcPr>
          <w:p w14:paraId="3D7F8A40"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Desvío</w:t>
            </w:r>
          </w:p>
        </w:tc>
        <w:tc>
          <w:tcPr>
            <w:tcW w:w="1168" w:type="dxa"/>
            <w:vMerge/>
            <w:vAlign w:val="center"/>
          </w:tcPr>
          <w:p w14:paraId="60E77E8F" w14:textId="77777777" w:rsidR="002D7A6A" w:rsidRPr="00EC46F5" w:rsidRDefault="002D7A6A" w:rsidP="00EC46F5">
            <w:pPr>
              <w:rPr>
                <w:rFonts w:ascii="Times New Roman" w:hAnsi="Times New Roman" w:cs="Times New Roman"/>
                <w:sz w:val="20"/>
                <w:szCs w:val="20"/>
              </w:rPr>
            </w:pPr>
          </w:p>
        </w:tc>
      </w:tr>
      <w:tr w:rsidR="002D7A6A" w:rsidRPr="00EC46F5" w14:paraId="1FA7097D" w14:textId="77777777" w:rsidTr="00D554E8">
        <w:trPr>
          <w:trHeight w:val="325"/>
          <w:jc w:val="center"/>
        </w:trPr>
        <w:tc>
          <w:tcPr>
            <w:tcW w:w="1479" w:type="dxa"/>
          </w:tcPr>
          <w:p w14:paraId="0D0AAEE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1</w:t>
            </w:r>
          </w:p>
        </w:tc>
        <w:tc>
          <w:tcPr>
            <w:tcW w:w="1460" w:type="dxa"/>
            <w:vAlign w:val="center"/>
          </w:tcPr>
          <w:p w14:paraId="6DE43B7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15,13</w:t>
            </w:r>
          </w:p>
        </w:tc>
        <w:tc>
          <w:tcPr>
            <w:tcW w:w="1463" w:type="dxa"/>
            <w:vAlign w:val="center"/>
          </w:tcPr>
          <w:p w14:paraId="67CB225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6,25</w:t>
            </w:r>
          </w:p>
        </w:tc>
        <w:tc>
          <w:tcPr>
            <w:tcW w:w="1460" w:type="dxa"/>
            <w:vAlign w:val="center"/>
          </w:tcPr>
          <w:p w14:paraId="76F2690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9,60</w:t>
            </w:r>
          </w:p>
        </w:tc>
        <w:tc>
          <w:tcPr>
            <w:tcW w:w="1464" w:type="dxa"/>
            <w:vAlign w:val="center"/>
          </w:tcPr>
          <w:p w14:paraId="4CB34B0A"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2,85</w:t>
            </w:r>
          </w:p>
        </w:tc>
        <w:tc>
          <w:tcPr>
            <w:tcW w:w="1168" w:type="dxa"/>
            <w:vAlign w:val="center"/>
          </w:tcPr>
          <w:p w14:paraId="1552AC4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0,00</w:t>
            </w:r>
          </w:p>
        </w:tc>
      </w:tr>
      <w:tr w:rsidR="002D7A6A" w:rsidRPr="00EC46F5" w14:paraId="5080BB26" w14:textId="77777777" w:rsidTr="00D554E8">
        <w:trPr>
          <w:trHeight w:val="325"/>
          <w:jc w:val="center"/>
        </w:trPr>
        <w:tc>
          <w:tcPr>
            <w:tcW w:w="1479" w:type="dxa"/>
          </w:tcPr>
          <w:p w14:paraId="6623CC03"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2</w:t>
            </w:r>
          </w:p>
        </w:tc>
        <w:tc>
          <w:tcPr>
            <w:tcW w:w="1460" w:type="dxa"/>
            <w:vAlign w:val="center"/>
          </w:tcPr>
          <w:p w14:paraId="0656737F"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11,53</w:t>
            </w:r>
          </w:p>
        </w:tc>
        <w:tc>
          <w:tcPr>
            <w:tcW w:w="1463" w:type="dxa"/>
            <w:vAlign w:val="center"/>
          </w:tcPr>
          <w:p w14:paraId="3D9991E6"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4,70</w:t>
            </w:r>
          </w:p>
        </w:tc>
        <w:tc>
          <w:tcPr>
            <w:tcW w:w="1460" w:type="dxa"/>
            <w:vAlign w:val="center"/>
          </w:tcPr>
          <w:p w14:paraId="477EF853"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7,87</w:t>
            </w:r>
          </w:p>
        </w:tc>
        <w:tc>
          <w:tcPr>
            <w:tcW w:w="1464" w:type="dxa"/>
            <w:vAlign w:val="center"/>
          </w:tcPr>
          <w:p w14:paraId="6D0964D6"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3,46</w:t>
            </w:r>
          </w:p>
        </w:tc>
        <w:tc>
          <w:tcPr>
            <w:tcW w:w="1168" w:type="dxa"/>
            <w:vAlign w:val="center"/>
          </w:tcPr>
          <w:p w14:paraId="1C6E5A09"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0,02</w:t>
            </w:r>
          </w:p>
        </w:tc>
      </w:tr>
      <w:tr w:rsidR="002D7A6A" w:rsidRPr="00EC46F5" w14:paraId="1CD97F6A" w14:textId="77777777" w:rsidTr="00D554E8">
        <w:trPr>
          <w:trHeight w:val="325"/>
          <w:jc w:val="center"/>
        </w:trPr>
        <w:tc>
          <w:tcPr>
            <w:tcW w:w="1479" w:type="dxa"/>
          </w:tcPr>
          <w:p w14:paraId="75987D43"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3</w:t>
            </w:r>
          </w:p>
        </w:tc>
        <w:tc>
          <w:tcPr>
            <w:tcW w:w="1460" w:type="dxa"/>
            <w:vAlign w:val="center"/>
          </w:tcPr>
          <w:p w14:paraId="760A791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13,93</w:t>
            </w:r>
          </w:p>
        </w:tc>
        <w:tc>
          <w:tcPr>
            <w:tcW w:w="1463" w:type="dxa"/>
            <w:vAlign w:val="center"/>
          </w:tcPr>
          <w:p w14:paraId="0AD423A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4,81</w:t>
            </w:r>
          </w:p>
        </w:tc>
        <w:tc>
          <w:tcPr>
            <w:tcW w:w="1460" w:type="dxa"/>
            <w:vAlign w:val="center"/>
          </w:tcPr>
          <w:p w14:paraId="07695FD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6,73</w:t>
            </w:r>
          </w:p>
        </w:tc>
        <w:tc>
          <w:tcPr>
            <w:tcW w:w="1464" w:type="dxa"/>
            <w:vAlign w:val="center"/>
          </w:tcPr>
          <w:p w14:paraId="708F8E14"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2,28</w:t>
            </w:r>
          </w:p>
        </w:tc>
        <w:tc>
          <w:tcPr>
            <w:tcW w:w="1168" w:type="dxa"/>
            <w:vAlign w:val="center"/>
          </w:tcPr>
          <w:p w14:paraId="4E4A8B94"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0,00</w:t>
            </w:r>
          </w:p>
        </w:tc>
      </w:tr>
      <w:tr w:rsidR="002D7A6A" w:rsidRPr="00EC46F5" w14:paraId="52F13480" w14:textId="77777777" w:rsidTr="00D554E8">
        <w:trPr>
          <w:trHeight w:val="325"/>
          <w:jc w:val="center"/>
        </w:trPr>
        <w:tc>
          <w:tcPr>
            <w:tcW w:w="1479" w:type="dxa"/>
          </w:tcPr>
          <w:p w14:paraId="5EF9C66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4</w:t>
            </w:r>
          </w:p>
        </w:tc>
        <w:tc>
          <w:tcPr>
            <w:tcW w:w="1460" w:type="dxa"/>
            <w:vAlign w:val="center"/>
          </w:tcPr>
          <w:p w14:paraId="2F3CF612"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9,60</w:t>
            </w:r>
          </w:p>
        </w:tc>
        <w:tc>
          <w:tcPr>
            <w:tcW w:w="1463" w:type="dxa"/>
            <w:vAlign w:val="center"/>
          </w:tcPr>
          <w:p w14:paraId="50B8E129"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5,15</w:t>
            </w:r>
          </w:p>
        </w:tc>
        <w:tc>
          <w:tcPr>
            <w:tcW w:w="1460" w:type="dxa"/>
            <w:vAlign w:val="center"/>
          </w:tcPr>
          <w:p w14:paraId="5FA2CCD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5,67</w:t>
            </w:r>
          </w:p>
        </w:tc>
        <w:tc>
          <w:tcPr>
            <w:tcW w:w="1464" w:type="dxa"/>
            <w:vAlign w:val="center"/>
          </w:tcPr>
          <w:p w14:paraId="03984F7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2,77</w:t>
            </w:r>
          </w:p>
        </w:tc>
        <w:tc>
          <w:tcPr>
            <w:tcW w:w="1168" w:type="dxa"/>
            <w:vAlign w:val="center"/>
          </w:tcPr>
          <w:p w14:paraId="052E0E8F"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0,01</w:t>
            </w:r>
          </w:p>
        </w:tc>
      </w:tr>
      <w:tr w:rsidR="002D7A6A" w:rsidRPr="00EC46F5" w14:paraId="53F10458" w14:textId="77777777" w:rsidTr="00D554E8">
        <w:trPr>
          <w:trHeight w:val="325"/>
          <w:jc w:val="center"/>
        </w:trPr>
        <w:tc>
          <w:tcPr>
            <w:tcW w:w="1479" w:type="dxa"/>
          </w:tcPr>
          <w:p w14:paraId="0A78075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5</w:t>
            </w:r>
          </w:p>
        </w:tc>
        <w:tc>
          <w:tcPr>
            <w:tcW w:w="1460" w:type="dxa"/>
            <w:vAlign w:val="center"/>
          </w:tcPr>
          <w:p w14:paraId="39BD68B9"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5,87</w:t>
            </w:r>
          </w:p>
        </w:tc>
        <w:tc>
          <w:tcPr>
            <w:tcW w:w="1463" w:type="dxa"/>
            <w:vAlign w:val="center"/>
          </w:tcPr>
          <w:p w14:paraId="326740D3"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2,95</w:t>
            </w:r>
          </w:p>
        </w:tc>
        <w:tc>
          <w:tcPr>
            <w:tcW w:w="1460" w:type="dxa"/>
            <w:vAlign w:val="center"/>
          </w:tcPr>
          <w:p w14:paraId="3E2E9A4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4,13</w:t>
            </w:r>
          </w:p>
        </w:tc>
        <w:tc>
          <w:tcPr>
            <w:tcW w:w="1464" w:type="dxa"/>
            <w:vAlign w:val="center"/>
          </w:tcPr>
          <w:p w14:paraId="1CE21F91"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0,99</w:t>
            </w:r>
          </w:p>
        </w:tc>
        <w:tc>
          <w:tcPr>
            <w:tcW w:w="1168" w:type="dxa"/>
            <w:vAlign w:val="center"/>
          </w:tcPr>
          <w:p w14:paraId="29E1BBD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0,04</w:t>
            </w:r>
          </w:p>
        </w:tc>
      </w:tr>
      <w:tr w:rsidR="002D7A6A" w:rsidRPr="00EC46F5" w14:paraId="1DE7730B" w14:textId="77777777" w:rsidTr="00D554E8">
        <w:trPr>
          <w:trHeight w:val="325"/>
          <w:jc w:val="center"/>
        </w:trPr>
        <w:tc>
          <w:tcPr>
            <w:tcW w:w="1479" w:type="dxa"/>
          </w:tcPr>
          <w:p w14:paraId="604095D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FACTOR 6</w:t>
            </w:r>
          </w:p>
        </w:tc>
        <w:tc>
          <w:tcPr>
            <w:tcW w:w="1460" w:type="dxa"/>
            <w:vAlign w:val="center"/>
          </w:tcPr>
          <w:p w14:paraId="28C1F65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5,40</w:t>
            </w:r>
          </w:p>
        </w:tc>
        <w:tc>
          <w:tcPr>
            <w:tcW w:w="1463" w:type="dxa"/>
            <w:vAlign w:val="center"/>
          </w:tcPr>
          <w:p w14:paraId="3414EE4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2,97</w:t>
            </w:r>
          </w:p>
        </w:tc>
        <w:tc>
          <w:tcPr>
            <w:tcW w:w="1460" w:type="dxa"/>
            <w:vAlign w:val="center"/>
          </w:tcPr>
          <w:p w14:paraId="2206F9B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4,00</w:t>
            </w:r>
          </w:p>
        </w:tc>
        <w:tc>
          <w:tcPr>
            <w:tcW w:w="1464" w:type="dxa"/>
            <w:vAlign w:val="center"/>
          </w:tcPr>
          <w:p w14:paraId="00A75B25"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2,10</w:t>
            </w:r>
          </w:p>
        </w:tc>
        <w:tc>
          <w:tcPr>
            <w:tcW w:w="1168" w:type="dxa"/>
            <w:vAlign w:val="center"/>
          </w:tcPr>
          <w:p w14:paraId="2F60569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0,14</w:t>
            </w:r>
          </w:p>
        </w:tc>
      </w:tr>
      <w:tr w:rsidR="002D7A6A" w:rsidRPr="00EC46F5" w14:paraId="5AC5F9CA" w14:textId="77777777" w:rsidTr="00D554E8">
        <w:trPr>
          <w:trHeight w:val="325"/>
          <w:jc w:val="center"/>
        </w:trPr>
        <w:tc>
          <w:tcPr>
            <w:tcW w:w="1479" w:type="dxa"/>
          </w:tcPr>
          <w:p w14:paraId="53354034"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PJE TOTAL</w:t>
            </w:r>
          </w:p>
        </w:tc>
        <w:tc>
          <w:tcPr>
            <w:tcW w:w="1460" w:type="dxa"/>
            <w:vAlign w:val="center"/>
          </w:tcPr>
          <w:p w14:paraId="3CECECDC"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61,47</w:t>
            </w:r>
          </w:p>
        </w:tc>
        <w:tc>
          <w:tcPr>
            <w:tcW w:w="1463" w:type="dxa"/>
            <w:vAlign w:val="center"/>
          </w:tcPr>
          <w:p w14:paraId="68478D89"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19,84</w:t>
            </w:r>
          </w:p>
        </w:tc>
        <w:tc>
          <w:tcPr>
            <w:tcW w:w="1460" w:type="dxa"/>
            <w:vAlign w:val="center"/>
          </w:tcPr>
          <w:p w14:paraId="1C0DA3E7"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38,00</w:t>
            </w:r>
          </w:p>
        </w:tc>
        <w:tc>
          <w:tcPr>
            <w:tcW w:w="1464" w:type="dxa"/>
            <w:vAlign w:val="center"/>
          </w:tcPr>
          <w:p w14:paraId="5255944E"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8,01</w:t>
            </w:r>
          </w:p>
        </w:tc>
        <w:tc>
          <w:tcPr>
            <w:tcW w:w="1168" w:type="dxa"/>
            <w:vAlign w:val="center"/>
          </w:tcPr>
          <w:p w14:paraId="382767CD" w14:textId="77777777" w:rsidR="002D7A6A" w:rsidRPr="00EC46F5" w:rsidRDefault="002D7A6A" w:rsidP="00EC46F5">
            <w:pPr>
              <w:rPr>
                <w:rFonts w:ascii="Times New Roman" w:hAnsi="Times New Roman" w:cs="Times New Roman"/>
                <w:sz w:val="20"/>
                <w:szCs w:val="20"/>
              </w:rPr>
            </w:pPr>
            <w:r w:rsidRPr="00EC46F5">
              <w:rPr>
                <w:rFonts w:ascii="Times New Roman" w:hAnsi="Times New Roman" w:cs="Times New Roman"/>
                <w:sz w:val="20"/>
                <w:szCs w:val="20"/>
              </w:rPr>
              <w:t>0,00</w:t>
            </w:r>
          </w:p>
        </w:tc>
      </w:tr>
    </w:tbl>
    <w:p w14:paraId="2899D9C0" w14:textId="77777777" w:rsidR="00D554E8" w:rsidRPr="00EC46F5" w:rsidRDefault="00D554E8" w:rsidP="00EC46F5">
      <w:pPr>
        <w:rPr>
          <w:rFonts w:ascii="Times New Roman" w:hAnsi="Times New Roman" w:cs="Times New Roman"/>
        </w:rPr>
      </w:pPr>
    </w:p>
    <w:p w14:paraId="66FF91B8" w14:textId="57DB1504" w:rsidR="00D554E8" w:rsidRPr="00EC46F5" w:rsidRDefault="00D554E8"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Se observa una diferencia significativa entre el grupo DA y el grupo control en el puntaje total de la escala y en todos los factores, excepto el factor 6 (ver </w:t>
      </w:r>
      <w:r w:rsidR="00F31B54" w:rsidRPr="00EC46F5">
        <w:rPr>
          <w:rFonts w:ascii="Times New Roman" w:hAnsi="Times New Roman" w:cs="Times New Roman"/>
          <w:sz w:val="24"/>
          <w:szCs w:val="24"/>
        </w:rPr>
        <w:t>T</w:t>
      </w:r>
      <w:r w:rsidRPr="00EC46F5">
        <w:rPr>
          <w:rFonts w:ascii="Times New Roman" w:hAnsi="Times New Roman" w:cs="Times New Roman"/>
          <w:sz w:val="24"/>
          <w:szCs w:val="24"/>
        </w:rPr>
        <w:t>abla 3).</w:t>
      </w:r>
    </w:p>
    <w:p w14:paraId="08346B05" w14:textId="77777777" w:rsidR="00F31B54" w:rsidRPr="00EC46F5" w:rsidRDefault="00F31B54" w:rsidP="00EC46F5">
      <w:pPr>
        <w:spacing w:after="0" w:line="240" w:lineRule="auto"/>
        <w:rPr>
          <w:rFonts w:ascii="Times New Roman" w:hAnsi="Times New Roman" w:cs="Times New Roman"/>
          <w:sz w:val="24"/>
          <w:szCs w:val="24"/>
        </w:rPr>
      </w:pPr>
    </w:p>
    <w:p w14:paraId="3534283C" w14:textId="10F29C59" w:rsidR="00E2180A" w:rsidRPr="00EC46F5" w:rsidRDefault="00E2180A" w:rsidP="00EC46F5">
      <w:pPr>
        <w:spacing w:after="0" w:line="240" w:lineRule="auto"/>
        <w:ind w:right="-2"/>
        <w:rPr>
          <w:rFonts w:ascii="Times New Roman" w:hAnsi="Times New Roman" w:cs="Times New Roman"/>
          <w:b/>
          <w:bCs/>
          <w:sz w:val="24"/>
          <w:szCs w:val="24"/>
        </w:rPr>
      </w:pPr>
      <w:r w:rsidRPr="00EC46F5">
        <w:rPr>
          <w:rFonts w:ascii="Times New Roman" w:hAnsi="Times New Roman" w:cs="Times New Roman"/>
          <w:b/>
          <w:bCs/>
          <w:sz w:val="24"/>
          <w:szCs w:val="24"/>
        </w:rPr>
        <w:t>Desempeño ejecutivo</w:t>
      </w:r>
      <w:r w:rsidR="00F31B54" w:rsidRPr="00EC46F5">
        <w:rPr>
          <w:rFonts w:ascii="Times New Roman" w:hAnsi="Times New Roman" w:cs="Times New Roman"/>
          <w:b/>
          <w:bCs/>
          <w:sz w:val="24"/>
          <w:szCs w:val="24"/>
        </w:rPr>
        <w:t>: diferencia entre grupos</w:t>
      </w:r>
    </w:p>
    <w:p w14:paraId="32E13235" w14:textId="77777777" w:rsidR="00EC46F5" w:rsidRPr="00EC46F5" w:rsidRDefault="00EC46F5" w:rsidP="00EC46F5">
      <w:pPr>
        <w:spacing w:after="0" w:line="240" w:lineRule="auto"/>
        <w:ind w:right="-2"/>
        <w:rPr>
          <w:rFonts w:ascii="Times New Roman" w:hAnsi="Times New Roman" w:cs="Times New Roman"/>
          <w:sz w:val="24"/>
          <w:szCs w:val="24"/>
        </w:rPr>
      </w:pPr>
    </w:p>
    <w:p w14:paraId="7179CEDD" w14:textId="754C6728" w:rsidR="00E2180A" w:rsidRPr="00EC46F5" w:rsidRDefault="00E2180A" w:rsidP="00EC46F5">
      <w:pPr>
        <w:spacing w:after="0" w:line="240" w:lineRule="auto"/>
        <w:ind w:right="-2"/>
        <w:rPr>
          <w:rFonts w:ascii="Times New Roman" w:hAnsi="Times New Roman" w:cs="Times New Roman"/>
          <w:sz w:val="24"/>
          <w:szCs w:val="24"/>
        </w:rPr>
      </w:pPr>
      <w:r w:rsidRPr="00EC46F5">
        <w:rPr>
          <w:rFonts w:ascii="Times New Roman" w:hAnsi="Times New Roman" w:cs="Times New Roman"/>
          <w:sz w:val="24"/>
          <w:szCs w:val="24"/>
        </w:rPr>
        <w:t xml:space="preserve">Tabla 4. </w:t>
      </w:r>
      <w:r w:rsidR="00250108" w:rsidRPr="00EC46F5">
        <w:rPr>
          <w:rFonts w:ascii="Times New Roman" w:hAnsi="Times New Roman" w:cs="Times New Roman"/>
          <w:sz w:val="24"/>
          <w:szCs w:val="24"/>
        </w:rPr>
        <w:t xml:space="preserve">Puntuaciones </w:t>
      </w:r>
      <w:r w:rsidRPr="00EC46F5">
        <w:rPr>
          <w:rFonts w:ascii="Times New Roman" w:hAnsi="Times New Roman" w:cs="Times New Roman"/>
          <w:sz w:val="24"/>
          <w:szCs w:val="24"/>
        </w:rPr>
        <w:t xml:space="preserve">Ineco Frontal Screening </w:t>
      </w:r>
      <w:r w:rsidR="00F31B54" w:rsidRPr="00EC46F5">
        <w:rPr>
          <w:rFonts w:ascii="Times New Roman" w:hAnsi="Times New Roman" w:cs="Times New Roman"/>
          <w:sz w:val="24"/>
          <w:szCs w:val="24"/>
        </w:rPr>
        <w:t xml:space="preserve">(IFS) </w:t>
      </w:r>
      <w:r w:rsidRPr="00EC46F5">
        <w:rPr>
          <w:rFonts w:ascii="Times New Roman" w:hAnsi="Times New Roman" w:cs="Times New Roman"/>
          <w:sz w:val="24"/>
          <w:szCs w:val="24"/>
        </w:rPr>
        <w:t xml:space="preserve">en grupo </w:t>
      </w:r>
      <w:r w:rsidR="0059092E">
        <w:rPr>
          <w:rFonts w:ascii="Times New Roman" w:hAnsi="Times New Roman" w:cs="Times New Roman"/>
          <w:sz w:val="24"/>
          <w:szCs w:val="24"/>
        </w:rPr>
        <w:t>con dependencia afectiva (</w:t>
      </w:r>
      <w:r w:rsidRPr="00EC46F5">
        <w:rPr>
          <w:rFonts w:ascii="Times New Roman" w:hAnsi="Times New Roman" w:cs="Times New Roman"/>
          <w:sz w:val="24"/>
          <w:szCs w:val="24"/>
        </w:rPr>
        <w:t>DA</w:t>
      </w:r>
      <w:r w:rsidR="0059092E">
        <w:rPr>
          <w:rFonts w:ascii="Times New Roman" w:hAnsi="Times New Roman" w:cs="Times New Roman"/>
          <w:sz w:val="24"/>
          <w:szCs w:val="24"/>
        </w:rPr>
        <w:t>)</w:t>
      </w:r>
      <w:r w:rsidRPr="00EC46F5">
        <w:rPr>
          <w:rFonts w:ascii="Times New Roman" w:hAnsi="Times New Roman" w:cs="Times New Roman"/>
          <w:sz w:val="24"/>
          <w:szCs w:val="24"/>
        </w:rPr>
        <w:t xml:space="preserve"> y grupo control </w:t>
      </w:r>
    </w:p>
    <w:tbl>
      <w:tblPr>
        <w:tblStyle w:val="Tablaconcuadrcula"/>
        <w:tblW w:w="0" w:type="auto"/>
        <w:tblLook w:val="04A0" w:firstRow="1" w:lastRow="0" w:firstColumn="1" w:lastColumn="0" w:noHBand="0" w:noVBand="1"/>
      </w:tblPr>
      <w:tblGrid>
        <w:gridCol w:w="1582"/>
        <w:gridCol w:w="1474"/>
        <w:gridCol w:w="1474"/>
        <w:gridCol w:w="1474"/>
        <w:gridCol w:w="1475"/>
        <w:gridCol w:w="1418"/>
      </w:tblGrid>
      <w:tr w:rsidR="00E2180A" w:rsidRPr="00EC46F5" w14:paraId="0C960798" w14:textId="77777777" w:rsidTr="0064572C">
        <w:tc>
          <w:tcPr>
            <w:tcW w:w="1582" w:type="dxa"/>
            <w:vMerge w:val="restart"/>
            <w:vAlign w:val="center"/>
          </w:tcPr>
          <w:p w14:paraId="6901F5A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IFS</w:t>
            </w:r>
          </w:p>
        </w:tc>
        <w:tc>
          <w:tcPr>
            <w:tcW w:w="2948" w:type="dxa"/>
            <w:gridSpan w:val="2"/>
            <w:vAlign w:val="center"/>
          </w:tcPr>
          <w:p w14:paraId="0B3B2F17"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GRUPO DA</w:t>
            </w:r>
          </w:p>
          <w:p w14:paraId="788A4A2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N = 15</w:t>
            </w:r>
          </w:p>
        </w:tc>
        <w:tc>
          <w:tcPr>
            <w:tcW w:w="2949" w:type="dxa"/>
            <w:gridSpan w:val="2"/>
            <w:vAlign w:val="center"/>
          </w:tcPr>
          <w:p w14:paraId="6C4B172D"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GRUPO CONTROL</w:t>
            </w:r>
          </w:p>
          <w:p w14:paraId="17C4F9E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N = 15</w:t>
            </w:r>
          </w:p>
        </w:tc>
        <w:tc>
          <w:tcPr>
            <w:tcW w:w="1418" w:type="dxa"/>
            <w:vMerge w:val="restart"/>
            <w:vAlign w:val="center"/>
          </w:tcPr>
          <w:p w14:paraId="7AB4FE8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P</w:t>
            </w:r>
          </w:p>
        </w:tc>
      </w:tr>
      <w:tr w:rsidR="00E2180A" w:rsidRPr="00EC46F5" w14:paraId="5E2EDE37" w14:textId="77777777" w:rsidTr="0064572C">
        <w:tc>
          <w:tcPr>
            <w:tcW w:w="1582" w:type="dxa"/>
            <w:vMerge/>
            <w:vAlign w:val="center"/>
          </w:tcPr>
          <w:p w14:paraId="72AE17AD" w14:textId="77777777" w:rsidR="00E2180A" w:rsidRPr="00EC46F5" w:rsidRDefault="00E2180A" w:rsidP="00EC46F5">
            <w:pPr>
              <w:spacing w:line="360" w:lineRule="auto"/>
              <w:rPr>
                <w:rFonts w:ascii="Times New Roman" w:hAnsi="Times New Roman" w:cs="Times New Roman"/>
                <w:sz w:val="20"/>
                <w:szCs w:val="20"/>
              </w:rPr>
            </w:pPr>
          </w:p>
        </w:tc>
        <w:tc>
          <w:tcPr>
            <w:tcW w:w="1474" w:type="dxa"/>
            <w:vAlign w:val="center"/>
          </w:tcPr>
          <w:p w14:paraId="1BCF304D"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Media</w:t>
            </w:r>
          </w:p>
        </w:tc>
        <w:tc>
          <w:tcPr>
            <w:tcW w:w="1474" w:type="dxa"/>
            <w:vAlign w:val="center"/>
          </w:tcPr>
          <w:p w14:paraId="767CB58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Desvío</w:t>
            </w:r>
          </w:p>
        </w:tc>
        <w:tc>
          <w:tcPr>
            <w:tcW w:w="1474" w:type="dxa"/>
            <w:vAlign w:val="center"/>
          </w:tcPr>
          <w:p w14:paraId="294D587C"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Media</w:t>
            </w:r>
          </w:p>
        </w:tc>
        <w:tc>
          <w:tcPr>
            <w:tcW w:w="1475" w:type="dxa"/>
            <w:vAlign w:val="center"/>
          </w:tcPr>
          <w:p w14:paraId="17484F8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Desvío</w:t>
            </w:r>
          </w:p>
        </w:tc>
        <w:tc>
          <w:tcPr>
            <w:tcW w:w="1418" w:type="dxa"/>
            <w:vMerge/>
            <w:vAlign w:val="center"/>
          </w:tcPr>
          <w:p w14:paraId="4C1F0C7C" w14:textId="77777777" w:rsidR="00E2180A" w:rsidRPr="00EC46F5" w:rsidRDefault="00E2180A" w:rsidP="00EC46F5">
            <w:pPr>
              <w:spacing w:line="360" w:lineRule="auto"/>
              <w:rPr>
                <w:rFonts w:ascii="Times New Roman" w:hAnsi="Times New Roman" w:cs="Times New Roman"/>
                <w:sz w:val="20"/>
                <w:szCs w:val="20"/>
              </w:rPr>
            </w:pPr>
          </w:p>
        </w:tc>
      </w:tr>
      <w:tr w:rsidR="00E2180A" w:rsidRPr="00EC46F5" w14:paraId="64F58F14" w14:textId="77777777" w:rsidTr="0064572C">
        <w:tc>
          <w:tcPr>
            <w:tcW w:w="1582" w:type="dxa"/>
            <w:vAlign w:val="center"/>
          </w:tcPr>
          <w:p w14:paraId="470FD6C5"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Serie motora</w:t>
            </w:r>
          </w:p>
        </w:tc>
        <w:tc>
          <w:tcPr>
            <w:tcW w:w="1474" w:type="dxa"/>
            <w:vAlign w:val="center"/>
          </w:tcPr>
          <w:p w14:paraId="45AF27E5"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1,92</w:t>
            </w:r>
          </w:p>
        </w:tc>
        <w:tc>
          <w:tcPr>
            <w:tcW w:w="1474" w:type="dxa"/>
            <w:vAlign w:val="center"/>
          </w:tcPr>
          <w:p w14:paraId="6B9A5E58"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0,82</w:t>
            </w:r>
          </w:p>
        </w:tc>
        <w:tc>
          <w:tcPr>
            <w:tcW w:w="1474" w:type="dxa"/>
            <w:vAlign w:val="center"/>
          </w:tcPr>
          <w:p w14:paraId="1C22543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2,74</w:t>
            </w:r>
          </w:p>
        </w:tc>
        <w:tc>
          <w:tcPr>
            <w:tcW w:w="1475" w:type="dxa"/>
            <w:vAlign w:val="center"/>
          </w:tcPr>
          <w:p w14:paraId="6C05EB17"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4,58</w:t>
            </w:r>
          </w:p>
        </w:tc>
        <w:tc>
          <w:tcPr>
            <w:tcW w:w="1418" w:type="dxa"/>
            <w:vAlign w:val="center"/>
          </w:tcPr>
          <w:p w14:paraId="3A18D02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r>
      <w:tr w:rsidR="00E2180A" w:rsidRPr="00EC46F5" w14:paraId="338F9317" w14:textId="77777777" w:rsidTr="0064572C">
        <w:tc>
          <w:tcPr>
            <w:tcW w:w="1582" w:type="dxa"/>
            <w:vAlign w:val="center"/>
          </w:tcPr>
          <w:p w14:paraId="3B7ECD3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Instr. Confl.</w:t>
            </w:r>
          </w:p>
        </w:tc>
        <w:tc>
          <w:tcPr>
            <w:tcW w:w="1474" w:type="dxa"/>
            <w:vAlign w:val="center"/>
          </w:tcPr>
          <w:p w14:paraId="0A94178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3,00</w:t>
            </w:r>
          </w:p>
        </w:tc>
        <w:tc>
          <w:tcPr>
            <w:tcW w:w="1474" w:type="dxa"/>
            <w:vAlign w:val="center"/>
          </w:tcPr>
          <w:p w14:paraId="6E57F16E"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c>
          <w:tcPr>
            <w:tcW w:w="1474" w:type="dxa"/>
            <w:vAlign w:val="center"/>
          </w:tcPr>
          <w:p w14:paraId="3ED6032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3,00</w:t>
            </w:r>
          </w:p>
        </w:tc>
        <w:tc>
          <w:tcPr>
            <w:tcW w:w="1475" w:type="dxa"/>
            <w:vAlign w:val="center"/>
          </w:tcPr>
          <w:p w14:paraId="33446C5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c>
          <w:tcPr>
            <w:tcW w:w="1418" w:type="dxa"/>
            <w:vAlign w:val="center"/>
          </w:tcPr>
          <w:p w14:paraId="62FD8977"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w:t>
            </w:r>
          </w:p>
        </w:tc>
      </w:tr>
      <w:tr w:rsidR="00E2180A" w:rsidRPr="00EC46F5" w14:paraId="27DFE720" w14:textId="77777777" w:rsidTr="0064572C">
        <w:tc>
          <w:tcPr>
            <w:tcW w:w="1582" w:type="dxa"/>
            <w:vAlign w:val="center"/>
          </w:tcPr>
          <w:p w14:paraId="260AB2AC"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CI motor</w:t>
            </w:r>
          </w:p>
        </w:tc>
        <w:tc>
          <w:tcPr>
            <w:tcW w:w="1474" w:type="dxa"/>
            <w:vAlign w:val="center"/>
          </w:tcPr>
          <w:p w14:paraId="037537B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2,27</w:t>
            </w:r>
          </w:p>
        </w:tc>
        <w:tc>
          <w:tcPr>
            <w:tcW w:w="1474" w:type="dxa"/>
            <w:vAlign w:val="center"/>
          </w:tcPr>
          <w:p w14:paraId="42E843E6"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0,88</w:t>
            </w:r>
          </w:p>
        </w:tc>
        <w:tc>
          <w:tcPr>
            <w:tcW w:w="1474" w:type="dxa"/>
            <w:vAlign w:val="center"/>
          </w:tcPr>
          <w:p w14:paraId="63819A28"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2,87</w:t>
            </w:r>
          </w:p>
        </w:tc>
        <w:tc>
          <w:tcPr>
            <w:tcW w:w="1475" w:type="dxa"/>
            <w:vAlign w:val="center"/>
          </w:tcPr>
          <w:p w14:paraId="7E03D4E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0,35</w:t>
            </w:r>
          </w:p>
        </w:tc>
        <w:tc>
          <w:tcPr>
            <w:tcW w:w="1418" w:type="dxa"/>
            <w:vAlign w:val="center"/>
          </w:tcPr>
          <w:p w14:paraId="740CBDF2"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0,02</w:t>
            </w:r>
          </w:p>
        </w:tc>
      </w:tr>
      <w:tr w:rsidR="00E2180A" w:rsidRPr="00EC46F5" w14:paraId="02B8E147" w14:textId="77777777" w:rsidTr="0064572C">
        <w:tc>
          <w:tcPr>
            <w:tcW w:w="1582" w:type="dxa"/>
            <w:vAlign w:val="center"/>
          </w:tcPr>
          <w:p w14:paraId="53B273FE"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Dig. atrás</w:t>
            </w:r>
          </w:p>
        </w:tc>
        <w:tc>
          <w:tcPr>
            <w:tcW w:w="1474" w:type="dxa"/>
            <w:vAlign w:val="center"/>
          </w:tcPr>
          <w:p w14:paraId="0018A80D"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3,67</w:t>
            </w:r>
          </w:p>
        </w:tc>
        <w:tc>
          <w:tcPr>
            <w:tcW w:w="1474" w:type="dxa"/>
            <w:vAlign w:val="center"/>
          </w:tcPr>
          <w:p w14:paraId="4CF3A6D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0,82</w:t>
            </w:r>
          </w:p>
        </w:tc>
        <w:tc>
          <w:tcPr>
            <w:tcW w:w="1474" w:type="dxa"/>
            <w:vAlign w:val="center"/>
          </w:tcPr>
          <w:p w14:paraId="3A54F8E0"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4,13</w:t>
            </w:r>
          </w:p>
        </w:tc>
        <w:tc>
          <w:tcPr>
            <w:tcW w:w="1475" w:type="dxa"/>
            <w:vAlign w:val="center"/>
          </w:tcPr>
          <w:p w14:paraId="68DC7E44"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0,99</w:t>
            </w:r>
          </w:p>
        </w:tc>
        <w:tc>
          <w:tcPr>
            <w:tcW w:w="1418" w:type="dxa"/>
            <w:vAlign w:val="center"/>
          </w:tcPr>
          <w:p w14:paraId="6DE4EF2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0,17</w:t>
            </w:r>
          </w:p>
        </w:tc>
      </w:tr>
      <w:tr w:rsidR="00E2180A" w:rsidRPr="00EC46F5" w14:paraId="788BA497" w14:textId="77777777" w:rsidTr="0064572C">
        <w:tc>
          <w:tcPr>
            <w:tcW w:w="1582" w:type="dxa"/>
            <w:vAlign w:val="center"/>
          </w:tcPr>
          <w:p w14:paraId="09A7165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Meses atrás</w:t>
            </w:r>
          </w:p>
        </w:tc>
        <w:tc>
          <w:tcPr>
            <w:tcW w:w="1474" w:type="dxa"/>
            <w:vAlign w:val="center"/>
          </w:tcPr>
          <w:p w14:paraId="6A11E91E"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1,93</w:t>
            </w:r>
          </w:p>
        </w:tc>
        <w:tc>
          <w:tcPr>
            <w:tcW w:w="1474" w:type="dxa"/>
            <w:vAlign w:val="center"/>
          </w:tcPr>
          <w:p w14:paraId="4C2913F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0,26</w:t>
            </w:r>
          </w:p>
        </w:tc>
        <w:tc>
          <w:tcPr>
            <w:tcW w:w="1474" w:type="dxa"/>
            <w:vAlign w:val="center"/>
          </w:tcPr>
          <w:p w14:paraId="5EF06AE9"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2,00</w:t>
            </w:r>
          </w:p>
        </w:tc>
        <w:tc>
          <w:tcPr>
            <w:tcW w:w="1475" w:type="dxa"/>
            <w:vAlign w:val="center"/>
          </w:tcPr>
          <w:p w14:paraId="4842479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c>
          <w:tcPr>
            <w:tcW w:w="1418" w:type="dxa"/>
            <w:vAlign w:val="center"/>
          </w:tcPr>
          <w:p w14:paraId="31C1F2C8"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0,32</w:t>
            </w:r>
          </w:p>
        </w:tc>
      </w:tr>
      <w:tr w:rsidR="00E2180A" w:rsidRPr="00EC46F5" w14:paraId="32EF9D43" w14:textId="77777777" w:rsidTr="0064572C">
        <w:tc>
          <w:tcPr>
            <w:tcW w:w="1582" w:type="dxa"/>
            <w:vAlign w:val="center"/>
          </w:tcPr>
          <w:p w14:paraId="20362F11"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Mt. visual</w:t>
            </w:r>
          </w:p>
        </w:tc>
        <w:tc>
          <w:tcPr>
            <w:tcW w:w="1474" w:type="dxa"/>
            <w:vAlign w:val="center"/>
          </w:tcPr>
          <w:p w14:paraId="59B85C8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1,87</w:t>
            </w:r>
          </w:p>
        </w:tc>
        <w:tc>
          <w:tcPr>
            <w:tcW w:w="1474" w:type="dxa"/>
            <w:vAlign w:val="center"/>
          </w:tcPr>
          <w:p w14:paraId="10C31146"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0,83</w:t>
            </w:r>
          </w:p>
        </w:tc>
        <w:tc>
          <w:tcPr>
            <w:tcW w:w="1474" w:type="dxa"/>
            <w:vAlign w:val="center"/>
          </w:tcPr>
          <w:p w14:paraId="267A5690"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2,60</w:t>
            </w:r>
          </w:p>
        </w:tc>
        <w:tc>
          <w:tcPr>
            <w:tcW w:w="1475" w:type="dxa"/>
            <w:vAlign w:val="center"/>
          </w:tcPr>
          <w:p w14:paraId="3E57ABA1"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0,83</w:t>
            </w:r>
          </w:p>
        </w:tc>
        <w:tc>
          <w:tcPr>
            <w:tcW w:w="1418" w:type="dxa"/>
            <w:vAlign w:val="center"/>
          </w:tcPr>
          <w:p w14:paraId="446006B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0,02</w:t>
            </w:r>
          </w:p>
        </w:tc>
      </w:tr>
      <w:tr w:rsidR="00E2180A" w:rsidRPr="00EC46F5" w14:paraId="640EF464" w14:textId="77777777" w:rsidTr="0064572C">
        <w:tc>
          <w:tcPr>
            <w:tcW w:w="1582" w:type="dxa"/>
            <w:vAlign w:val="center"/>
          </w:tcPr>
          <w:p w14:paraId="2D70DEF2"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Refranes</w:t>
            </w:r>
          </w:p>
        </w:tc>
        <w:tc>
          <w:tcPr>
            <w:tcW w:w="1474" w:type="dxa"/>
            <w:vAlign w:val="center"/>
          </w:tcPr>
          <w:p w14:paraId="5E25A7F4"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2,53</w:t>
            </w:r>
          </w:p>
        </w:tc>
        <w:tc>
          <w:tcPr>
            <w:tcW w:w="1474" w:type="dxa"/>
            <w:vAlign w:val="center"/>
          </w:tcPr>
          <w:p w14:paraId="65A924C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0,64</w:t>
            </w:r>
          </w:p>
        </w:tc>
        <w:tc>
          <w:tcPr>
            <w:tcW w:w="1474" w:type="dxa"/>
            <w:vAlign w:val="center"/>
          </w:tcPr>
          <w:p w14:paraId="24F446FA"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2,80</w:t>
            </w:r>
          </w:p>
        </w:tc>
        <w:tc>
          <w:tcPr>
            <w:tcW w:w="1475" w:type="dxa"/>
            <w:vAlign w:val="center"/>
          </w:tcPr>
          <w:p w14:paraId="4A539B25"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0,41</w:t>
            </w:r>
          </w:p>
        </w:tc>
        <w:tc>
          <w:tcPr>
            <w:tcW w:w="1418" w:type="dxa"/>
            <w:vAlign w:val="center"/>
          </w:tcPr>
          <w:p w14:paraId="0473A85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0,18</w:t>
            </w:r>
          </w:p>
        </w:tc>
      </w:tr>
      <w:tr w:rsidR="00E2180A" w:rsidRPr="00EC46F5" w14:paraId="1E412BDA" w14:textId="77777777" w:rsidTr="0064572C">
        <w:tc>
          <w:tcPr>
            <w:tcW w:w="1582" w:type="dxa"/>
            <w:vAlign w:val="center"/>
          </w:tcPr>
          <w:p w14:paraId="2CC27CCB"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lastRenderedPageBreak/>
              <w:t>CI verbal</w:t>
            </w:r>
          </w:p>
        </w:tc>
        <w:tc>
          <w:tcPr>
            <w:tcW w:w="1474" w:type="dxa"/>
            <w:vAlign w:val="center"/>
          </w:tcPr>
          <w:p w14:paraId="3C3A30C4"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393</w:t>
            </w:r>
          </w:p>
        </w:tc>
        <w:tc>
          <w:tcPr>
            <w:tcW w:w="1474" w:type="dxa"/>
            <w:vAlign w:val="center"/>
          </w:tcPr>
          <w:p w14:paraId="1F6DB1D0"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1,58</w:t>
            </w:r>
          </w:p>
        </w:tc>
        <w:tc>
          <w:tcPr>
            <w:tcW w:w="1474" w:type="dxa"/>
            <w:vAlign w:val="center"/>
          </w:tcPr>
          <w:p w14:paraId="4E4B2D89"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5,80</w:t>
            </w:r>
          </w:p>
        </w:tc>
        <w:tc>
          <w:tcPr>
            <w:tcW w:w="1475" w:type="dxa"/>
            <w:vAlign w:val="center"/>
          </w:tcPr>
          <w:p w14:paraId="351ECAB8"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0,41</w:t>
            </w:r>
          </w:p>
        </w:tc>
        <w:tc>
          <w:tcPr>
            <w:tcW w:w="1418" w:type="dxa"/>
            <w:vAlign w:val="center"/>
          </w:tcPr>
          <w:p w14:paraId="7953C889"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r>
      <w:tr w:rsidR="00E2180A" w:rsidRPr="00EC46F5" w14:paraId="303BACEF" w14:textId="77777777" w:rsidTr="0064572C">
        <w:tc>
          <w:tcPr>
            <w:tcW w:w="1582" w:type="dxa"/>
            <w:vAlign w:val="center"/>
          </w:tcPr>
          <w:p w14:paraId="453C1C3E"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TOTAL</w:t>
            </w:r>
          </w:p>
        </w:tc>
        <w:tc>
          <w:tcPr>
            <w:tcW w:w="1474" w:type="dxa"/>
            <w:vAlign w:val="center"/>
          </w:tcPr>
          <w:p w14:paraId="2E144C65"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21,00</w:t>
            </w:r>
          </w:p>
        </w:tc>
        <w:tc>
          <w:tcPr>
            <w:tcW w:w="1474" w:type="dxa"/>
            <w:vAlign w:val="center"/>
          </w:tcPr>
          <w:p w14:paraId="5BC3784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3,33</w:t>
            </w:r>
          </w:p>
        </w:tc>
        <w:tc>
          <w:tcPr>
            <w:tcW w:w="1474" w:type="dxa"/>
            <w:vAlign w:val="center"/>
          </w:tcPr>
          <w:p w14:paraId="74EB62AF"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25,93</w:t>
            </w:r>
          </w:p>
        </w:tc>
        <w:tc>
          <w:tcPr>
            <w:tcW w:w="1475" w:type="dxa"/>
            <w:vAlign w:val="center"/>
          </w:tcPr>
          <w:p w14:paraId="0535DAAD"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0,89</w:t>
            </w:r>
          </w:p>
        </w:tc>
        <w:tc>
          <w:tcPr>
            <w:tcW w:w="1418" w:type="dxa"/>
            <w:vAlign w:val="center"/>
          </w:tcPr>
          <w:p w14:paraId="7E12BF23" w14:textId="77777777" w:rsidR="00E2180A" w:rsidRPr="00EC46F5" w:rsidRDefault="00E2180A" w:rsidP="00EC46F5">
            <w:pPr>
              <w:spacing w:line="360" w:lineRule="auto"/>
              <w:rPr>
                <w:rFonts w:ascii="Times New Roman" w:hAnsi="Times New Roman" w:cs="Times New Roman"/>
                <w:sz w:val="20"/>
                <w:szCs w:val="20"/>
              </w:rPr>
            </w:pPr>
            <w:r w:rsidRPr="00EC46F5">
              <w:rPr>
                <w:rFonts w:ascii="Times New Roman" w:hAnsi="Times New Roman" w:cs="Times New Roman"/>
                <w:sz w:val="20"/>
                <w:szCs w:val="20"/>
              </w:rPr>
              <w:t>0,00</w:t>
            </w:r>
          </w:p>
        </w:tc>
      </w:tr>
    </w:tbl>
    <w:p w14:paraId="1ABCEB0E" w14:textId="77777777" w:rsidR="00D554E8" w:rsidRPr="00EC46F5" w:rsidRDefault="00D554E8" w:rsidP="00EC46F5">
      <w:pPr>
        <w:spacing w:after="0" w:line="240" w:lineRule="auto"/>
        <w:rPr>
          <w:rFonts w:ascii="Times New Roman" w:hAnsi="Times New Roman" w:cs="Times New Roman"/>
        </w:rPr>
      </w:pPr>
    </w:p>
    <w:p w14:paraId="7044F7EB" w14:textId="6C734240" w:rsidR="00E2180A" w:rsidRPr="00EC46F5" w:rsidRDefault="00E2180A"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 xml:space="preserve">Se observa una diferencia significativa entre el grupo DA y el grupo control cuando se consideran los puntajes totales obtenidos en IFS; de igual modo las diferencias son significativas entre los resultados de las subpruebas CI verbal, serie motora, CI motor y Mt Visual. </w:t>
      </w:r>
    </w:p>
    <w:p w14:paraId="45275772" w14:textId="77777777" w:rsidR="00D554E8" w:rsidRPr="00EC46F5" w:rsidRDefault="00D554E8" w:rsidP="00EC46F5">
      <w:pPr>
        <w:spacing w:after="0" w:line="240" w:lineRule="auto"/>
        <w:rPr>
          <w:rFonts w:ascii="Times New Roman" w:hAnsi="Times New Roman" w:cs="Times New Roman"/>
          <w:sz w:val="24"/>
          <w:szCs w:val="24"/>
        </w:rPr>
      </w:pPr>
    </w:p>
    <w:p w14:paraId="54BF6E89" w14:textId="7D49AB4A" w:rsidR="00E2180A" w:rsidRPr="00EC46F5" w:rsidRDefault="00E2180A" w:rsidP="00EC46F5">
      <w:pPr>
        <w:spacing w:after="0" w:line="240" w:lineRule="auto"/>
        <w:rPr>
          <w:rFonts w:ascii="Times New Roman" w:hAnsi="Times New Roman" w:cs="Times New Roman"/>
          <w:sz w:val="24"/>
          <w:szCs w:val="24"/>
        </w:rPr>
      </w:pPr>
      <w:r w:rsidRPr="00EC46F5">
        <w:rPr>
          <w:rFonts w:ascii="Times New Roman" w:hAnsi="Times New Roman" w:cs="Times New Roman"/>
          <w:b/>
          <w:bCs/>
          <w:sz w:val="24"/>
          <w:szCs w:val="24"/>
        </w:rPr>
        <w:t xml:space="preserve">Tabla </w:t>
      </w:r>
      <w:r w:rsidR="00250108" w:rsidRPr="00EC46F5">
        <w:rPr>
          <w:rFonts w:ascii="Times New Roman" w:hAnsi="Times New Roman" w:cs="Times New Roman"/>
          <w:b/>
          <w:bCs/>
          <w:sz w:val="24"/>
          <w:szCs w:val="24"/>
        </w:rPr>
        <w:t>5.</w:t>
      </w:r>
      <w:r w:rsidRPr="00EC46F5">
        <w:rPr>
          <w:rFonts w:ascii="Times New Roman" w:hAnsi="Times New Roman" w:cs="Times New Roman"/>
          <w:sz w:val="24"/>
          <w:szCs w:val="24"/>
        </w:rPr>
        <w:t xml:space="preserve"> </w:t>
      </w:r>
      <w:r w:rsidR="00250108" w:rsidRPr="00EC46F5">
        <w:rPr>
          <w:rFonts w:ascii="Times New Roman" w:hAnsi="Times New Roman" w:cs="Times New Roman"/>
          <w:sz w:val="24"/>
          <w:szCs w:val="24"/>
        </w:rPr>
        <w:t xml:space="preserve">Puntuaciones </w:t>
      </w:r>
      <w:r w:rsidRPr="00EC46F5">
        <w:rPr>
          <w:rFonts w:ascii="Times New Roman" w:hAnsi="Times New Roman" w:cs="Times New Roman"/>
          <w:sz w:val="24"/>
          <w:szCs w:val="24"/>
        </w:rPr>
        <w:t>Hayling en grupo DA y grupo control</w:t>
      </w:r>
      <w:r w:rsidR="00250108" w:rsidRPr="00EC46F5">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1582"/>
        <w:gridCol w:w="1582"/>
        <w:gridCol w:w="1582"/>
        <w:gridCol w:w="1582"/>
        <w:gridCol w:w="1583"/>
        <w:gridCol w:w="1269"/>
      </w:tblGrid>
      <w:tr w:rsidR="00E2180A" w:rsidRPr="00EC46F5" w14:paraId="66E3CB75" w14:textId="77777777" w:rsidTr="00D554E8">
        <w:tc>
          <w:tcPr>
            <w:tcW w:w="1582" w:type="dxa"/>
            <w:vMerge w:val="restart"/>
            <w:vAlign w:val="center"/>
          </w:tcPr>
          <w:p w14:paraId="4F00714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 xml:space="preserve">Hayling </w:t>
            </w:r>
          </w:p>
        </w:tc>
        <w:tc>
          <w:tcPr>
            <w:tcW w:w="3164" w:type="dxa"/>
            <w:gridSpan w:val="2"/>
            <w:vAlign w:val="center"/>
          </w:tcPr>
          <w:p w14:paraId="5F07C0FC"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GRUPO DA</w:t>
            </w:r>
          </w:p>
          <w:p w14:paraId="478362D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N = 15</w:t>
            </w:r>
          </w:p>
        </w:tc>
        <w:tc>
          <w:tcPr>
            <w:tcW w:w="3165" w:type="dxa"/>
            <w:gridSpan w:val="2"/>
            <w:vAlign w:val="center"/>
          </w:tcPr>
          <w:p w14:paraId="1674473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GRUPO CONTROL</w:t>
            </w:r>
          </w:p>
          <w:p w14:paraId="05DC28A0"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N = 15</w:t>
            </w:r>
          </w:p>
        </w:tc>
        <w:tc>
          <w:tcPr>
            <w:tcW w:w="1269" w:type="dxa"/>
            <w:vMerge w:val="restart"/>
            <w:vAlign w:val="center"/>
          </w:tcPr>
          <w:p w14:paraId="6A0F455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P</w:t>
            </w:r>
          </w:p>
        </w:tc>
      </w:tr>
      <w:tr w:rsidR="00E2180A" w:rsidRPr="00EC46F5" w14:paraId="3B93EBF8" w14:textId="77777777" w:rsidTr="00D554E8">
        <w:tc>
          <w:tcPr>
            <w:tcW w:w="1582" w:type="dxa"/>
            <w:vMerge/>
            <w:vAlign w:val="center"/>
          </w:tcPr>
          <w:p w14:paraId="4C0131D4" w14:textId="77777777" w:rsidR="00E2180A" w:rsidRPr="00EC46F5" w:rsidRDefault="00E2180A" w:rsidP="00EC46F5">
            <w:pPr>
              <w:spacing w:line="360" w:lineRule="auto"/>
              <w:ind w:right="-2"/>
              <w:rPr>
                <w:rFonts w:ascii="Times New Roman" w:hAnsi="Times New Roman" w:cs="Times New Roman"/>
                <w:sz w:val="20"/>
                <w:szCs w:val="20"/>
              </w:rPr>
            </w:pPr>
          </w:p>
        </w:tc>
        <w:tc>
          <w:tcPr>
            <w:tcW w:w="1582" w:type="dxa"/>
            <w:vAlign w:val="center"/>
          </w:tcPr>
          <w:p w14:paraId="64E16230"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Media</w:t>
            </w:r>
          </w:p>
        </w:tc>
        <w:tc>
          <w:tcPr>
            <w:tcW w:w="1582" w:type="dxa"/>
            <w:vAlign w:val="center"/>
          </w:tcPr>
          <w:p w14:paraId="3580B2EA"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Desvío</w:t>
            </w:r>
          </w:p>
        </w:tc>
        <w:tc>
          <w:tcPr>
            <w:tcW w:w="1582" w:type="dxa"/>
            <w:vAlign w:val="center"/>
          </w:tcPr>
          <w:p w14:paraId="255C8EE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 xml:space="preserve">Media </w:t>
            </w:r>
          </w:p>
        </w:tc>
        <w:tc>
          <w:tcPr>
            <w:tcW w:w="1583" w:type="dxa"/>
            <w:vAlign w:val="center"/>
          </w:tcPr>
          <w:p w14:paraId="6AE404B8"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Desvío</w:t>
            </w:r>
          </w:p>
        </w:tc>
        <w:tc>
          <w:tcPr>
            <w:tcW w:w="1269" w:type="dxa"/>
            <w:vMerge/>
            <w:vAlign w:val="center"/>
          </w:tcPr>
          <w:p w14:paraId="4895F2E4" w14:textId="77777777" w:rsidR="00E2180A" w:rsidRPr="00EC46F5" w:rsidRDefault="00E2180A" w:rsidP="00EC46F5">
            <w:pPr>
              <w:spacing w:line="360" w:lineRule="auto"/>
              <w:ind w:right="-2"/>
              <w:rPr>
                <w:rFonts w:ascii="Times New Roman" w:hAnsi="Times New Roman" w:cs="Times New Roman"/>
                <w:sz w:val="20"/>
                <w:szCs w:val="20"/>
              </w:rPr>
            </w:pPr>
          </w:p>
        </w:tc>
      </w:tr>
      <w:tr w:rsidR="00E2180A" w:rsidRPr="00EC46F5" w14:paraId="0E053534" w14:textId="77777777" w:rsidTr="00D554E8">
        <w:tc>
          <w:tcPr>
            <w:tcW w:w="1582" w:type="dxa"/>
            <w:vAlign w:val="center"/>
          </w:tcPr>
          <w:p w14:paraId="34D06C7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Latencia A</w:t>
            </w:r>
          </w:p>
        </w:tc>
        <w:tc>
          <w:tcPr>
            <w:tcW w:w="1582" w:type="dxa"/>
            <w:vAlign w:val="center"/>
          </w:tcPr>
          <w:p w14:paraId="3ADD4C1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18,87</w:t>
            </w:r>
          </w:p>
        </w:tc>
        <w:tc>
          <w:tcPr>
            <w:tcW w:w="1582" w:type="dxa"/>
            <w:vAlign w:val="center"/>
          </w:tcPr>
          <w:p w14:paraId="56BC35A4"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4,91</w:t>
            </w:r>
          </w:p>
        </w:tc>
        <w:tc>
          <w:tcPr>
            <w:tcW w:w="1582" w:type="dxa"/>
            <w:vAlign w:val="center"/>
          </w:tcPr>
          <w:p w14:paraId="0D62AC06"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16,07</w:t>
            </w:r>
          </w:p>
        </w:tc>
        <w:tc>
          <w:tcPr>
            <w:tcW w:w="1583" w:type="dxa"/>
            <w:vAlign w:val="center"/>
          </w:tcPr>
          <w:p w14:paraId="1D6E14A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2,66</w:t>
            </w:r>
          </w:p>
        </w:tc>
        <w:tc>
          <w:tcPr>
            <w:tcW w:w="1269" w:type="dxa"/>
            <w:vAlign w:val="center"/>
          </w:tcPr>
          <w:p w14:paraId="231C416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0,06</w:t>
            </w:r>
          </w:p>
        </w:tc>
      </w:tr>
      <w:tr w:rsidR="00E2180A" w:rsidRPr="00EC46F5" w14:paraId="390AF444" w14:textId="77777777" w:rsidTr="00D554E8">
        <w:tc>
          <w:tcPr>
            <w:tcW w:w="1582" w:type="dxa"/>
            <w:vAlign w:val="center"/>
          </w:tcPr>
          <w:p w14:paraId="78D6D53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Latencia B</w:t>
            </w:r>
          </w:p>
        </w:tc>
        <w:tc>
          <w:tcPr>
            <w:tcW w:w="1582" w:type="dxa"/>
            <w:vAlign w:val="center"/>
          </w:tcPr>
          <w:p w14:paraId="64BFA50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50,60</w:t>
            </w:r>
          </w:p>
        </w:tc>
        <w:tc>
          <w:tcPr>
            <w:tcW w:w="1582" w:type="dxa"/>
            <w:vAlign w:val="center"/>
          </w:tcPr>
          <w:p w14:paraId="272BFBE7"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26,35</w:t>
            </w:r>
          </w:p>
        </w:tc>
        <w:tc>
          <w:tcPr>
            <w:tcW w:w="1582" w:type="dxa"/>
            <w:vAlign w:val="center"/>
          </w:tcPr>
          <w:p w14:paraId="5D6BA362"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36,47</w:t>
            </w:r>
          </w:p>
        </w:tc>
        <w:tc>
          <w:tcPr>
            <w:tcW w:w="1583" w:type="dxa"/>
            <w:vAlign w:val="center"/>
          </w:tcPr>
          <w:p w14:paraId="0567D7F9"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18,33</w:t>
            </w:r>
          </w:p>
        </w:tc>
        <w:tc>
          <w:tcPr>
            <w:tcW w:w="1269" w:type="dxa"/>
            <w:vAlign w:val="center"/>
          </w:tcPr>
          <w:p w14:paraId="7BD5181C"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0,09</w:t>
            </w:r>
          </w:p>
        </w:tc>
      </w:tr>
      <w:tr w:rsidR="00E2180A" w:rsidRPr="00EC46F5" w14:paraId="3294AB87" w14:textId="77777777" w:rsidTr="00D554E8">
        <w:tc>
          <w:tcPr>
            <w:tcW w:w="1582" w:type="dxa"/>
            <w:vAlign w:val="center"/>
          </w:tcPr>
          <w:p w14:paraId="7449A58C" w14:textId="2344311B" w:rsidR="00E2180A" w:rsidRPr="00EC46F5" w:rsidRDefault="005510CC"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 xml:space="preserve">Parte </w:t>
            </w:r>
            <w:r w:rsidR="00E2180A" w:rsidRPr="00EC46F5">
              <w:rPr>
                <w:rFonts w:ascii="Times New Roman" w:hAnsi="Times New Roman" w:cs="Times New Roman"/>
                <w:sz w:val="20"/>
                <w:szCs w:val="20"/>
              </w:rPr>
              <w:t xml:space="preserve">Total </w:t>
            </w:r>
            <w:r w:rsidR="00250108" w:rsidRPr="00EC46F5">
              <w:rPr>
                <w:rFonts w:ascii="Times New Roman" w:hAnsi="Times New Roman" w:cs="Times New Roman"/>
                <w:sz w:val="20"/>
                <w:szCs w:val="20"/>
              </w:rPr>
              <w:t>B</w:t>
            </w:r>
          </w:p>
        </w:tc>
        <w:tc>
          <w:tcPr>
            <w:tcW w:w="1582" w:type="dxa"/>
            <w:vAlign w:val="center"/>
          </w:tcPr>
          <w:p w14:paraId="4860EBB0"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13,60</w:t>
            </w:r>
          </w:p>
        </w:tc>
        <w:tc>
          <w:tcPr>
            <w:tcW w:w="1582" w:type="dxa"/>
            <w:vAlign w:val="center"/>
          </w:tcPr>
          <w:p w14:paraId="493E9448"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8,02</w:t>
            </w:r>
          </w:p>
        </w:tc>
        <w:tc>
          <w:tcPr>
            <w:tcW w:w="1582" w:type="dxa"/>
            <w:vAlign w:val="center"/>
          </w:tcPr>
          <w:p w14:paraId="00CB63B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3,33</w:t>
            </w:r>
          </w:p>
        </w:tc>
        <w:tc>
          <w:tcPr>
            <w:tcW w:w="1583" w:type="dxa"/>
            <w:vAlign w:val="center"/>
          </w:tcPr>
          <w:p w14:paraId="15BD9AA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2,84</w:t>
            </w:r>
          </w:p>
        </w:tc>
        <w:tc>
          <w:tcPr>
            <w:tcW w:w="1269" w:type="dxa"/>
            <w:vAlign w:val="center"/>
          </w:tcPr>
          <w:p w14:paraId="25E3E35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0,00</w:t>
            </w:r>
          </w:p>
        </w:tc>
      </w:tr>
    </w:tbl>
    <w:p w14:paraId="0C851700" w14:textId="77777777" w:rsidR="00E2180A" w:rsidRPr="00EC46F5" w:rsidRDefault="00E2180A" w:rsidP="00EC46F5">
      <w:pPr>
        <w:spacing w:line="360" w:lineRule="auto"/>
        <w:ind w:right="-2" w:firstLine="708"/>
        <w:rPr>
          <w:rFonts w:ascii="Times New Roman" w:hAnsi="Times New Roman" w:cs="Times New Roman"/>
          <w:sz w:val="24"/>
          <w:szCs w:val="24"/>
        </w:rPr>
      </w:pPr>
    </w:p>
    <w:p w14:paraId="492B08CF" w14:textId="775C2AA1" w:rsidR="00E2180A" w:rsidRPr="00EC46F5" w:rsidRDefault="00E2180A"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Solo se observan diferencias significativas entre los grupos en el puntaje total obtenido en la parte B de la prueba; las diferencias en tiempos de latencia tanto de parte A como de parte B no son de relevancia.</w:t>
      </w:r>
      <w:r w:rsidR="00250108" w:rsidRPr="00EC46F5">
        <w:rPr>
          <w:rFonts w:ascii="Times New Roman" w:hAnsi="Times New Roman" w:cs="Times New Roman"/>
          <w:sz w:val="24"/>
          <w:szCs w:val="24"/>
        </w:rPr>
        <w:t xml:space="preserve"> </w:t>
      </w:r>
      <w:r w:rsidRPr="00EC46F5">
        <w:rPr>
          <w:rFonts w:ascii="Times New Roman" w:hAnsi="Times New Roman" w:cs="Times New Roman"/>
          <w:sz w:val="24"/>
          <w:szCs w:val="24"/>
        </w:rPr>
        <w:t xml:space="preserve">Un mayor puntaje implica mayor nivel de compromiso de las funciones </w:t>
      </w:r>
      <w:r w:rsidR="00101C51" w:rsidRPr="00EC46F5">
        <w:rPr>
          <w:rFonts w:ascii="Times New Roman" w:hAnsi="Times New Roman" w:cs="Times New Roman"/>
          <w:sz w:val="24"/>
          <w:szCs w:val="24"/>
        </w:rPr>
        <w:t>ejecutivas.</w:t>
      </w:r>
    </w:p>
    <w:p w14:paraId="25DC59C7" w14:textId="77777777" w:rsidR="00EC46F5" w:rsidRPr="00EC46F5" w:rsidRDefault="00EC46F5" w:rsidP="00EC46F5">
      <w:pPr>
        <w:spacing w:after="0" w:line="240" w:lineRule="auto"/>
        <w:rPr>
          <w:rFonts w:ascii="Times New Roman" w:hAnsi="Times New Roman" w:cs="Times New Roman"/>
          <w:sz w:val="24"/>
          <w:szCs w:val="24"/>
        </w:rPr>
      </w:pPr>
    </w:p>
    <w:p w14:paraId="5374DB67" w14:textId="244A7613" w:rsidR="00E2180A" w:rsidRPr="00EC46F5" w:rsidRDefault="00E2180A" w:rsidP="00EC46F5">
      <w:pPr>
        <w:spacing w:after="0" w:line="240" w:lineRule="auto"/>
        <w:rPr>
          <w:rFonts w:ascii="Times New Roman" w:hAnsi="Times New Roman" w:cs="Times New Roman"/>
          <w:sz w:val="24"/>
          <w:szCs w:val="24"/>
        </w:rPr>
      </w:pPr>
      <w:r w:rsidRPr="00EC46F5">
        <w:rPr>
          <w:rFonts w:ascii="Times New Roman" w:hAnsi="Times New Roman" w:cs="Times New Roman"/>
          <w:b/>
          <w:bCs/>
          <w:sz w:val="24"/>
          <w:szCs w:val="24"/>
        </w:rPr>
        <w:t xml:space="preserve">Tabla </w:t>
      </w:r>
      <w:r w:rsidR="00250108" w:rsidRPr="00EC46F5">
        <w:rPr>
          <w:rFonts w:ascii="Times New Roman" w:hAnsi="Times New Roman" w:cs="Times New Roman"/>
          <w:b/>
          <w:bCs/>
          <w:sz w:val="24"/>
          <w:szCs w:val="24"/>
        </w:rPr>
        <w:t>6.</w:t>
      </w:r>
      <w:r w:rsidRPr="00EC46F5">
        <w:rPr>
          <w:rFonts w:ascii="Times New Roman" w:hAnsi="Times New Roman" w:cs="Times New Roman"/>
          <w:sz w:val="24"/>
          <w:szCs w:val="24"/>
        </w:rPr>
        <w:t xml:space="preserve"> </w:t>
      </w:r>
      <w:r w:rsidR="00250108" w:rsidRPr="00EC46F5">
        <w:rPr>
          <w:rFonts w:ascii="Times New Roman" w:hAnsi="Times New Roman" w:cs="Times New Roman"/>
          <w:sz w:val="24"/>
          <w:szCs w:val="24"/>
        </w:rPr>
        <w:t>Puntuaciones</w:t>
      </w:r>
      <w:r w:rsidRPr="00EC46F5">
        <w:rPr>
          <w:rFonts w:ascii="Times New Roman" w:hAnsi="Times New Roman" w:cs="Times New Roman"/>
          <w:sz w:val="24"/>
          <w:szCs w:val="24"/>
        </w:rPr>
        <w:t xml:space="preserve"> WCST </w:t>
      </w:r>
      <w:r w:rsidR="0059092E">
        <w:rPr>
          <w:rFonts w:ascii="Times New Roman" w:hAnsi="Times New Roman" w:cs="Times New Roman"/>
          <w:sz w:val="24"/>
          <w:szCs w:val="24"/>
        </w:rPr>
        <w:t>en</w:t>
      </w:r>
      <w:r w:rsidRPr="00EC46F5">
        <w:rPr>
          <w:rFonts w:ascii="Times New Roman" w:hAnsi="Times New Roman" w:cs="Times New Roman"/>
          <w:sz w:val="24"/>
          <w:szCs w:val="24"/>
        </w:rPr>
        <w:t xml:space="preserve"> grupo</w:t>
      </w:r>
      <w:r w:rsidR="0059092E">
        <w:rPr>
          <w:rFonts w:ascii="Times New Roman" w:hAnsi="Times New Roman" w:cs="Times New Roman"/>
          <w:sz w:val="24"/>
          <w:szCs w:val="24"/>
        </w:rPr>
        <w:t xml:space="preserve"> con dependencia afectiva (</w:t>
      </w:r>
      <w:r w:rsidRPr="00EC46F5">
        <w:rPr>
          <w:rFonts w:ascii="Times New Roman" w:hAnsi="Times New Roman" w:cs="Times New Roman"/>
          <w:sz w:val="24"/>
          <w:szCs w:val="24"/>
        </w:rPr>
        <w:t>DA</w:t>
      </w:r>
      <w:r w:rsidR="0059092E">
        <w:rPr>
          <w:rFonts w:ascii="Times New Roman" w:hAnsi="Times New Roman" w:cs="Times New Roman"/>
          <w:sz w:val="24"/>
          <w:szCs w:val="24"/>
        </w:rPr>
        <w:t>)</w:t>
      </w:r>
      <w:r w:rsidRPr="00EC46F5">
        <w:rPr>
          <w:rFonts w:ascii="Times New Roman" w:hAnsi="Times New Roman" w:cs="Times New Roman"/>
          <w:sz w:val="24"/>
          <w:szCs w:val="24"/>
        </w:rPr>
        <w:t xml:space="preserve"> y grupo control.</w:t>
      </w:r>
    </w:p>
    <w:tbl>
      <w:tblPr>
        <w:tblStyle w:val="Tablaconcuadrcula"/>
        <w:tblW w:w="0" w:type="auto"/>
        <w:tblLook w:val="04A0" w:firstRow="1" w:lastRow="0" w:firstColumn="1" w:lastColumn="0" w:noHBand="0" w:noVBand="1"/>
      </w:tblPr>
      <w:tblGrid>
        <w:gridCol w:w="1566"/>
        <w:gridCol w:w="1557"/>
        <w:gridCol w:w="1558"/>
        <w:gridCol w:w="1557"/>
        <w:gridCol w:w="1559"/>
        <w:gridCol w:w="1553"/>
      </w:tblGrid>
      <w:tr w:rsidR="00E2180A" w:rsidRPr="00EC46F5" w14:paraId="0EB8E94B" w14:textId="77777777" w:rsidTr="005510CC">
        <w:tc>
          <w:tcPr>
            <w:tcW w:w="1582" w:type="dxa"/>
            <w:vMerge w:val="restart"/>
            <w:vAlign w:val="center"/>
          </w:tcPr>
          <w:p w14:paraId="4511E90A"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WCST</w:t>
            </w:r>
          </w:p>
        </w:tc>
        <w:tc>
          <w:tcPr>
            <w:tcW w:w="3164" w:type="dxa"/>
            <w:gridSpan w:val="2"/>
            <w:vAlign w:val="center"/>
          </w:tcPr>
          <w:p w14:paraId="5B2610A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GRUPO DA</w:t>
            </w:r>
          </w:p>
          <w:p w14:paraId="5E5ABA3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N = 15</w:t>
            </w:r>
          </w:p>
        </w:tc>
        <w:tc>
          <w:tcPr>
            <w:tcW w:w="3165" w:type="dxa"/>
            <w:gridSpan w:val="2"/>
            <w:vAlign w:val="center"/>
          </w:tcPr>
          <w:p w14:paraId="59A6324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GRUPO CONTROL</w:t>
            </w:r>
          </w:p>
          <w:p w14:paraId="57E4DD3C"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N = 15</w:t>
            </w:r>
          </w:p>
        </w:tc>
        <w:tc>
          <w:tcPr>
            <w:tcW w:w="1583" w:type="dxa"/>
            <w:vMerge w:val="restart"/>
            <w:vAlign w:val="center"/>
          </w:tcPr>
          <w:p w14:paraId="02082D27"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P</w:t>
            </w:r>
          </w:p>
        </w:tc>
      </w:tr>
      <w:tr w:rsidR="00E2180A" w:rsidRPr="00EC46F5" w14:paraId="60E447A7" w14:textId="77777777" w:rsidTr="005510CC">
        <w:tc>
          <w:tcPr>
            <w:tcW w:w="1582" w:type="dxa"/>
            <w:vMerge/>
            <w:vAlign w:val="center"/>
          </w:tcPr>
          <w:p w14:paraId="66DA9798" w14:textId="77777777" w:rsidR="00E2180A" w:rsidRPr="00EC46F5" w:rsidRDefault="00E2180A" w:rsidP="00EC46F5">
            <w:pPr>
              <w:spacing w:line="360" w:lineRule="auto"/>
              <w:ind w:right="-2"/>
              <w:rPr>
                <w:rFonts w:ascii="Times New Roman" w:hAnsi="Times New Roman" w:cs="Times New Roman"/>
                <w:sz w:val="20"/>
                <w:szCs w:val="20"/>
              </w:rPr>
            </w:pPr>
          </w:p>
        </w:tc>
        <w:tc>
          <w:tcPr>
            <w:tcW w:w="1582" w:type="dxa"/>
            <w:vAlign w:val="center"/>
          </w:tcPr>
          <w:p w14:paraId="6AF69FA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Media</w:t>
            </w:r>
          </w:p>
        </w:tc>
        <w:tc>
          <w:tcPr>
            <w:tcW w:w="1582" w:type="dxa"/>
            <w:vAlign w:val="center"/>
          </w:tcPr>
          <w:p w14:paraId="12577FB2"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Desvío</w:t>
            </w:r>
          </w:p>
        </w:tc>
        <w:tc>
          <w:tcPr>
            <w:tcW w:w="1582" w:type="dxa"/>
            <w:vAlign w:val="center"/>
          </w:tcPr>
          <w:p w14:paraId="41CA81C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Media</w:t>
            </w:r>
          </w:p>
        </w:tc>
        <w:tc>
          <w:tcPr>
            <w:tcW w:w="1583" w:type="dxa"/>
            <w:vAlign w:val="center"/>
          </w:tcPr>
          <w:p w14:paraId="10E2101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Desvío</w:t>
            </w:r>
          </w:p>
        </w:tc>
        <w:tc>
          <w:tcPr>
            <w:tcW w:w="1583" w:type="dxa"/>
            <w:vMerge/>
            <w:vAlign w:val="center"/>
          </w:tcPr>
          <w:p w14:paraId="4B8FA61B" w14:textId="77777777" w:rsidR="00E2180A" w:rsidRPr="00EC46F5" w:rsidRDefault="00E2180A" w:rsidP="00EC46F5">
            <w:pPr>
              <w:spacing w:line="360" w:lineRule="auto"/>
              <w:ind w:right="-2"/>
              <w:rPr>
                <w:rFonts w:ascii="Times New Roman" w:hAnsi="Times New Roman" w:cs="Times New Roman"/>
                <w:sz w:val="20"/>
                <w:szCs w:val="20"/>
              </w:rPr>
            </w:pPr>
          </w:p>
        </w:tc>
      </w:tr>
      <w:tr w:rsidR="00E2180A" w:rsidRPr="00EC46F5" w14:paraId="6AF1FE7D" w14:textId="77777777" w:rsidTr="005510CC">
        <w:tc>
          <w:tcPr>
            <w:tcW w:w="1582" w:type="dxa"/>
            <w:vAlign w:val="center"/>
          </w:tcPr>
          <w:p w14:paraId="309DB67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Categorías</w:t>
            </w:r>
          </w:p>
        </w:tc>
        <w:tc>
          <w:tcPr>
            <w:tcW w:w="1582" w:type="dxa"/>
            <w:vAlign w:val="center"/>
          </w:tcPr>
          <w:p w14:paraId="2D6D190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4,33</w:t>
            </w:r>
          </w:p>
        </w:tc>
        <w:tc>
          <w:tcPr>
            <w:tcW w:w="1582" w:type="dxa"/>
            <w:vAlign w:val="center"/>
          </w:tcPr>
          <w:p w14:paraId="4D6593F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1,63</w:t>
            </w:r>
          </w:p>
        </w:tc>
        <w:tc>
          <w:tcPr>
            <w:tcW w:w="1582" w:type="dxa"/>
            <w:vAlign w:val="center"/>
          </w:tcPr>
          <w:p w14:paraId="4CEAE2BE"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6,07</w:t>
            </w:r>
          </w:p>
        </w:tc>
        <w:tc>
          <w:tcPr>
            <w:tcW w:w="1583" w:type="dxa"/>
            <w:vAlign w:val="center"/>
          </w:tcPr>
          <w:p w14:paraId="6A0975B4"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1,03</w:t>
            </w:r>
          </w:p>
        </w:tc>
        <w:tc>
          <w:tcPr>
            <w:tcW w:w="1583" w:type="dxa"/>
            <w:vAlign w:val="center"/>
          </w:tcPr>
          <w:p w14:paraId="07F55CB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0,00</w:t>
            </w:r>
          </w:p>
        </w:tc>
      </w:tr>
      <w:tr w:rsidR="00E2180A" w:rsidRPr="00EC46F5" w14:paraId="1C00C443" w14:textId="77777777" w:rsidTr="005510CC">
        <w:tc>
          <w:tcPr>
            <w:tcW w:w="1582" w:type="dxa"/>
            <w:vAlign w:val="center"/>
          </w:tcPr>
          <w:p w14:paraId="60BCFBD7"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EP</w:t>
            </w:r>
          </w:p>
        </w:tc>
        <w:tc>
          <w:tcPr>
            <w:tcW w:w="1582" w:type="dxa"/>
            <w:vAlign w:val="center"/>
          </w:tcPr>
          <w:p w14:paraId="4D165FD1"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8,93</w:t>
            </w:r>
          </w:p>
        </w:tc>
        <w:tc>
          <w:tcPr>
            <w:tcW w:w="1582" w:type="dxa"/>
            <w:vAlign w:val="center"/>
          </w:tcPr>
          <w:p w14:paraId="6E66A04D"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6,04</w:t>
            </w:r>
          </w:p>
        </w:tc>
        <w:tc>
          <w:tcPr>
            <w:tcW w:w="1582" w:type="dxa"/>
            <w:vAlign w:val="center"/>
          </w:tcPr>
          <w:p w14:paraId="72209FD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3,60</w:t>
            </w:r>
          </w:p>
        </w:tc>
        <w:tc>
          <w:tcPr>
            <w:tcW w:w="1583" w:type="dxa"/>
            <w:vAlign w:val="center"/>
          </w:tcPr>
          <w:p w14:paraId="68A0A3F0"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3,63</w:t>
            </w:r>
          </w:p>
        </w:tc>
        <w:tc>
          <w:tcPr>
            <w:tcW w:w="1583" w:type="dxa"/>
            <w:vAlign w:val="center"/>
          </w:tcPr>
          <w:p w14:paraId="75BE2E3D"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0,01</w:t>
            </w:r>
          </w:p>
        </w:tc>
      </w:tr>
      <w:tr w:rsidR="00E2180A" w:rsidRPr="00EC46F5" w14:paraId="7DD485B7" w14:textId="77777777" w:rsidTr="005510CC">
        <w:tc>
          <w:tcPr>
            <w:tcW w:w="1582" w:type="dxa"/>
            <w:vAlign w:val="center"/>
          </w:tcPr>
          <w:p w14:paraId="6475F99B"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ET</w:t>
            </w:r>
          </w:p>
        </w:tc>
        <w:tc>
          <w:tcPr>
            <w:tcW w:w="1582" w:type="dxa"/>
            <w:vAlign w:val="center"/>
          </w:tcPr>
          <w:p w14:paraId="1CF5A326"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13,93</w:t>
            </w:r>
          </w:p>
        </w:tc>
        <w:tc>
          <w:tcPr>
            <w:tcW w:w="1582" w:type="dxa"/>
            <w:vAlign w:val="center"/>
          </w:tcPr>
          <w:p w14:paraId="1680BB9A"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7,51</w:t>
            </w:r>
          </w:p>
        </w:tc>
        <w:tc>
          <w:tcPr>
            <w:tcW w:w="1582" w:type="dxa"/>
            <w:vAlign w:val="center"/>
          </w:tcPr>
          <w:p w14:paraId="63A9D1C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6,20</w:t>
            </w:r>
          </w:p>
        </w:tc>
        <w:tc>
          <w:tcPr>
            <w:tcW w:w="1583" w:type="dxa"/>
            <w:vAlign w:val="center"/>
          </w:tcPr>
          <w:p w14:paraId="04E14FB5"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6,20</w:t>
            </w:r>
          </w:p>
        </w:tc>
        <w:tc>
          <w:tcPr>
            <w:tcW w:w="1583" w:type="dxa"/>
            <w:vAlign w:val="center"/>
          </w:tcPr>
          <w:p w14:paraId="52BB7DC3"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0,00</w:t>
            </w:r>
          </w:p>
        </w:tc>
      </w:tr>
      <w:tr w:rsidR="00E2180A" w:rsidRPr="00EC46F5" w14:paraId="3DBD8860" w14:textId="77777777" w:rsidTr="005510CC">
        <w:tc>
          <w:tcPr>
            <w:tcW w:w="1582" w:type="dxa"/>
            <w:vAlign w:val="center"/>
          </w:tcPr>
          <w:p w14:paraId="5D1AC28D"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 EP / ET</w:t>
            </w:r>
          </w:p>
        </w:tc>
        <w:tc>
          <w:tcPr>
            <w:tcW w:w="1582" w:type="dxa"/>
            <w:vAlign w:val="center"/>
          </w:tcPr>
          <w:p w14:paraId="66A68BD6"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70,63</w:t>
            </w:r>
          </w:p>
        </w:tc>
        <w:tc>
          <w:tcPr>
            <w:tcW w:w="1582" w:type="dxa"/>
            <w:vAlign w:val="center"/>
          </w:tcPr>
          <w:p w14:paraId="1E4F912C"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16,06</w:t>
            </w:r>
          </w:p>
        </w:tc>
        <w:tc>
          <w:tcPr>
            <w:tcW w:w="1582" w:type="dxa"/>
            <w:vAlign w:val="center"/>
          </w:tcPr>
          <w:p w14:paraId="6D810532"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39,80</w:t>
            </w:r>
          </w:p>
        </w:tc>
        <w:tc>
          <w:tcPr>
            <w:tcW w:w="1583" w:type="dxa"/>
            <w:vAlign w:val="center"/>
          </w:tcPr>
          <w:p w14:paraId="09B1428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10,65</w:t>
            </w:r>
          </w:p>
        </w:tc>
        <w:tc>
          <w:tcPr>
            <w:tcW w:w="1583" w:type="dxa"/>
            <w:vAlign w:val="center"/>
          </w:tcPr>
          <w:p w14:paraId="705310EF" w14:textId="77777777" w:rsidR="00E2180A" w:rsidRPr="00EC46F5" w:rsidRDefault="00E2180A" w:rsidP="00EC46F5">
            <w:pPr>
              <w:spacing w:line="360" w:lineRule="auto"/>
              <w:ind w:right="-2"/>
              <w:rPr>
                <w:rFonts w:ascii="Times New Roman" w:hAnsi="Times New Roman" w:cs="Times New Roman"/>
                <w:sz w:val="20"/>
                <w:szCs w:val="20"/>
              </w:rPr>
            </w:pPr>
            <w:r w:rsidRPr="00EC46F5">
              <w:rPr>
                <w:rFonts w:ascii="Times New Roman" w:hAnsi="Times New Roman" w:cs="Times New Roman"/>
                <w:sz w:val="20"/>
                <w:szCs w:val="20"/>
              </w:rPr>
              <w:t>0,00</w:t>
            </w:r>
          </w:p>
        </w:tc>
      </w:tr>
    </w:tbl>
    <w:p w14:paraId="2B25A5EA" w14:textId="77777777" w:rsidR="00E2180A" w:rsidRPr="00EC46F5" w:rsidRDefault="00E2180A" w:rsidP="00EC46F5">
      <w:pPr>
        <w:spacing w:after="0" w:line="240" w:lineRule="auto"/>
        <w:rPr>
          <w:rFonts w:ascii="Times New Roman" w:hAnsi="Times New Roman" w:cs="Times New Roman"/>
          <w:sz w:val="20"/>
          <w:szCs w:val="24"/>
        </w:rPr>
      </w:pPr>
      <w:r w:rsidRPr="00EC46F5">
        <w:rPr>
          <w:rFonts w:ascii="Times New Roman" w:hAnsi="Times New Roman" w:cs="Times New Roman"/>
          <w:sz w:val="20"/>
          <w:szCs w:val="24"/>
        </w:rPr>
        <w:t>EP = Errores perseverativos; ET = Errores totales y % EP / ET = Porcentaje de errores perseverativos sobre errores totales</w:t>
      </w:r>
    </w:p>
    <w:p w14:paraId="5E5AD015" w14:textId="77777777" w:rsidR="00E2180A" w:rsidRPr="00EC46F5" w:rsidRDefault="00E2180A" w:rsidP="00EC46F5">
      <w:pPr>
        <w:spacing w:after="0" w:line="240" w:lineRule="auto"/>
        <w:rPr>
          <w:rFonts w:ascii="Times New Roman" w:hAnsi="Times New Roman" w:cs="Times New Roman"/>
          <w:sz w:val="20"/>
          <w:szCs w:val="24"/>
        </w:rPr>
      </w:pPr>
    </w:p>
    <w:p w14:paraId="61C58956" w14:textId="441FB3A3" w:rsidR="00EC6542" w:rsidRPr="00EC46F5" w:rsidRDefault="00E2180A" w:rsidP="005C7595">
      <w:pPr>
        <w:spacing w:after="0" w:line="240" w:lineRule="auto"/>
        <w:ind w:firstLine="708"/>
        <w:rPr>
          <w:rFonts w:ascii="Times New Roman" w:hAnsi="Times New Roman" w:cs="Times New Roman"/>
          <w:sz w:val="24"/>
          <w:szCs w:val="24"/>
        </w:rPr>
      </w:pPr>
      <w:r w:rsidRPr="00EC46F5">
        <w:rPr>
          <w:rFonts w:ascii="Times New Roman" w:hAnsi="Times New Roman" w:cs="Times New Roman"/>
          <w:sz w:val="24"/>
          <w:szCs w:val="24"/>
        </w:rPr>
        <w:t>Los resultados de la aplicación del WCST se analizaron de tres maneras: por la cantidad de categorías logradas, por la cantidad de errores perseverativos (EP) y totales (ET) y por el porcentaje de errores perseverativos respecto a los errores totales (% EP / ET).</w:t>
      </w:r>
      <w:r w:rsidR="00250108" w:rsidRPr="00EC46F5">
        <w:rPr>
          <w:rFonts w:ascii="Times New Roman" w:hAnsi="Times New Roman" w:cs="Times New Roman"/>
          <w:sz w:val="24"/>
          <w:szCs w:val="24"/>
        </w:rPr>
        <w:t xml:space="preserve"> </w:t>
      </w:r>
      <w:r w:rsidRPr="00EC46F5">
        <w:rPr>
          <w:rFonts w:ascii="Times New Roman" w:hAnsi="Times New Roman" w:cs="Times New Roman"/>
          <w:sz w:val="24"/>
          <w:szCs w:val="24"/>
        </w:rPr>
        <w:t>Se observan diferencias significativas entre el grupo DA y el grupo control en los tres modos de comparación descriptos tanto para categorías</w:t>
      </w:r>
      <w:r w:rsidR="00250108" w:rsidRPr="00EC46F5">
        <w:rPr>
          <w:rFonts w:ascii="Times New Roman" w:hAnsi="Times New Roman" w:cs="Times New Roman"/>
          <w:sz w:val="24"/>
          <w:szCs w:val="24"/>
        </w:rPr>
        <w:t>,</w:t>
      </w:r>
      <w:r w:rsidRPr="00EC46F5">
        <w:rPr>
          <w:rFonts w:ascii="Times New Roman" w:hAnsi="Times New Roman" w:cs="Times New Roman"/>
          <w:sz w:val="24"/>
          <w:szCs w:val="24"/>
        </w:rPr>
        <w:t xml:space="preserve"> E</w:t>
      </w:r>
      <w:r w:rsidR="00250108" w:rsidRPr="00EC46F5">
        <w:rPr>
          <w:rFonts w:ascii="Times New Roman" w:hAnsi="Times New Roman" w:cs="Times New Roman"/>
          <w:sz w:val="24"/>
          <w:szCs w:val="24"/>
        </w:rPr>
        <w:t>P</w:t>
      </w:r>
      <w:r w:rsidRPr="00EC46F5">
        <w:rPr>
          <w:rFonts w:ascii="Times New Roman" w:hAnsi="Times New Roman" w:cs="Times New Roman"/>
          <w:sz w:val="24"/>
          <w:szCs w:val="24"/>
        </w:rPr>
        <w:t>, ET y para % EP / ET.</w:t>
      </w:r>
    </w:p>
    <w:p w14:paraId="0CDC1E94" w14:textId="77777777" w:rsidR="007A0D0B" w:rsidRDefault="007A0D0B" w:rsidP="00EC46F5">
      <w:pPr>
        <w:spacing w:after="0" w:line="240" w:lineRule="auto"/>
        <w:rPr>
          <w:rFonts w:ascii="Times New Roman" w:hAnsi="Times New Roman" w:cs="Times New Roman"/>
          <w:b/>
          <w:bCs/>
          <w:sz w:val="24"/>
          <w:szCs w:val="24"/>
        </w:rPr>
      </w:pPr>
    </w:p>
    <w:p w14:paraId="212F5168" w14:textId="0B5D1430" w:rsidR="00F31B54" w:rsidRPr="00EC46F5" w:rsidRDefault="00F31B54" w:rsidP="00EC46F5">
      <w:pPr>
        <w:spacing w:after="0" w:line="240" w:lineRule="auto"/>
        <w:rPr>
          <w:rFonts w:ascii="Times New Roman" w:hAnsi="Times New Roman" w:cs="Times New Roman"/>
          <w:b/>
          <w:bCs/>
          <w:sz w:val="24"/>
          <w:szCs w:val="24"/>
        </w:rPr>
      </w:pPr>
      <w:r w:rsidRPr="00EC46F5">
        <w:rPr>
          <w:rFonts w:ascii="Times New Roman" w:hAnsi="Times New Roman" w:cs="Times New Roman"/>
          <w:b/>
          <w:bCs/>
          <w:sz w:val="24"/>
          <w:szCs w:val="24"/>
        </w:rPr>
        <w:t xml:space="preserve">Correlaciones entre </w:t>
      </w:r>
      <w:r w:rsidR="00BD370A" w:rsidRPr="00EC46F5">
        <w:rPr>
          <w:rFonts w:ascii="Times New Roman" w:hAnsi="Times New Roman" w:cs="Times New Roman"/>
          <w:b/>
          <w:bCs/>
          <w:sz w:val="24"/>
          <w:szCs w:val="24"/>
        </w:rPr>
        <w:t>dependencia afectiva</w:t>
      </w:r>
      <w:r w:rsidRPr="00EC46F5">
        <w:rPr>
          <w:rFonts w:ascii="Times New Roman" w:hAnsi="Times New Roman" w:cs="Times New Roman"/>
          <w:b/>
          <w:bCs/>
          <w:sz w:val="24"/>
          <w:szCs w:val="24"/>
        </w:rPr>
        <w:t xml:space="preserve"> y desempeño ejecutivo</w:t>
      </w:r>
    </w:p>
    <w:p w14:paraId="3BDE4AC1" w14:textId="77777777" w:rsidR="00F31B54" w:rsidRPr="00EC46F5" w:rsidRDefault="00F31B54" w:rsidP="00EC46F5">
      <w:pPr>
        <w:spacing w:after="0" w:line="240" w:lineRule="auto"/>
        <w:rPr>
          <w:rFonts w:ascii="Times New Roman" w:hAnsi="Times New Roman" w:cs="Times New Roman"/>
          <w:b/>
          <w:bCs/>
          <w:sz w:val="24"/>
          <w:szCs w:val="24"/>
        </w:rPr>
      </w:pPr>
    </w:p>
    <w:p w14:paraId="41FEEF11" w14:textId="74354D2A" w:rsidR="0064572C" w:rsidRPr="00EC46F5" w:rsidRDefault="0064572C" w:rsidP="00EC46F5">
      <w:pPr>
        <w:spacing w:after="0" w:line="240" w:lineRule="auto"/>
        <w:rPr>
          <w:rFonts w:ascii="Times New Roman" w:hAnsi="Times New Roman" w:cs="Times New Roman"/>
          <w:sz w:val="24"/>
          <w:szCs w:val="24"/>
        </w:rPr>
      </w:pPr>
      <w:r w:rsidRPr="00EC46F5">
        <w:rPr>
          <w:rFonts w:ascii="Times New Roman" w:hAnsi="Times New Roman" w:cs="Times New Roman"/>
          <w:b/>
          <w:bCs/>
          <w:sz w:val="24"/>
          <w:szCs w:val="24"/>
        </w:rPr>
        <w:t>Tabla 6:</w:t>
      </w:r>
      <w:r w:rsidRPr="00EC46F5">
        <w:rPr>
          <w:rFonts w:ascii="Times New Roman" w:hAnsi="Times New Roman" w:cs="Times New Roman"/>
          <w:sz w:val="24"/>
          <w:szCs w:val="24"/>
        </w:rPr>
        <w:t xml:space="preserve"> Correlaciones entre el Cuestionario de Dependencia Emocional y las pruebas</w:t>
      </w:r>
      <w:r w:rsidR="007B67A3" w:rsidRPr="00EC46F5">
        <w:rPr>
          <w:rFonts w:ascii="Times New Roman" w:hAnsi="Times New Roman" w:cs="Times New Roman"/>
          <w:sz w:val="24"/>
          <w:szCs w:val="24"/>
        </w:rPr>
        <w:t xml:space="preserve"> </w:t>
      </w:r>
      <w:r w:rsidRPr="00EC46F5">
        <w:rPr>
          <w:rFonts w:ascii="Times New Roman" w:hAnsi="Times New Roman" w:cs="Times New Roman"/>
          <w:sz w:val="24"/>
          <w:szCs w:val="24"/>
        </w:rPr>
        <w:t>ejecutivas IFS, Hayling y WCST.</w:t>
      </w:r>
    </w:p>
    <w:tbl>
      <w:tblPr>
        <w:tblW w:w="1015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155"/>
        <w:gridCol w:w="1078"/>
        <w:gridCol w:w="1077"/>
        <w:gridCol w:w="1077"/>
        <w:gridCol w:w="1077"/>
        <w:gridCol w:w="1077"/>
        <w:gridCol w:w="1077"/>
        <w:gridCol w:w="1255"/>
      </w:tblGrid>
      <w:tr w:rsidR="005510CC" w:rsidRPr="00EC46F5" w14:paraId="42DFCF46" w14:textId="77777777" w:rsidTr="005510CC">
        <w:trPr>
          <w:trHeight w:val="363"/>
        </w:trPr>
        <w:tc>
          <w:tcPr>
            <w:tcW w:w="2432" w:type="dxa"/>
            <w:gridSpan w:val="2"/>
            <w:shd w:val="clear" w:color="auto" w:fill="auto"/>
            <w:vAlign w:val="bottom"/>
            <w:hideMark/>
          </w:tcPr>
          <w:p w14:paraId="6C262C3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lastRenderedPageBreak/>
              <w:t> </w:t>
            </w:r>
          </w:p>
        </w:tc>
        <w:tc>
          <w:tcPr>
            <w:tcW w:w="1078" w:type="dxa"/>
            <w:shd w:val="clear" w:color="auto" w:fill="auto"/>
            <w:vAlign w:val="bottom"/>
            <w:hideMark/>
          </w:tcPr>
          <w:p w14:paraId="0F7A963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ESCALA_DEP_F1</w:t>
            </w:r>
          </w:p>
        </w:tc>
        <w:tc>
          <w:tcPr>
            <w:tcW w:w="1077" w:type="dxa"/>
            <w:shd w:val="clear" w:color="auto" w:fill="auto"/>
            <w:vAlign w:val="bottom"/>
            <w:hideMark/>
          </w:tcPr>
          <w:p w14:paraId="6CE289C9" w14:textId="0AD9878F"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ESCALA_DEP_F2</w:t>
            </w:r>
          </w:p>
        </w:tc>
        <w:tc>
          <w:tcPr>
            <w:tcW w:w="1077" w:type="dxa"/>
            <w:shd w:val="clear" w:color="auto" w:fill="auto"/>
            <w:vAlign w:val="bottom"/>
            <w:hideMark/>
          </w:tcPr>
          <w:p w14:paraId="49CCC5E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ESCALA_DEP_F3</w:t>
            </w:r>
          </w:p>
        </w:tc>
        <w:tc>
          <w:tcPr>
            <w:tcW w:w="1077" w:type="dxa"/>
            <w:shd w:val="clear" w:color="auto" w:fill="auto"/>
            <w:vAlign w:val="bottom"/>
            <w:hideMark/>
          </w:tcPr>
          <w:p w14:paraId="4FD004E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ESCALA_DEP_F4</w:t>
            </w:r>
          </w:p>
        </w:tc>
        <w:tc>
          <w:tcPr>
            <w:tcW w:w="1077" w:type="dxa"/>
            <w:shd w:val="clear" w:color="auto" w:fill="auto"/>
            <w:vAlign w:val="bottom"/>
            <w:hideMark/>
          </w:tcPr>
          <w:p w14:paraId="7A590CA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ESCALA_DEP_F5</w:t>
            </w:r>
          </w:p>
        </w:tc>
        <w:tc>
          <w:tcPr>
            <w:tcW w:w="1077" w:type="dxa"/>
            <w:shd w:val="clear" w:color="auto" w:fill="auto"/>
            <w:vAlign w:val="bottom"/>
            <w:hideMark/>
          </w:tcPr>
          <w:p w14:paraId="45472A6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ESCALA_DEP_F6</w:t>
            </w:r>
          </w:p>
        </w:tc>
        <w:tc>
          <w:tcPr>
            <w:tcW w:w="1255" w:type="dxa"/>
            <w:shd w:val="clear" w:color="auto" w:fill="auto"/>
            <w:vAlign w:val="bottom"/>
            <w:hideMark/>
          </w:tcPr>
          <w:p w14:paraId="5631784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ESCALA_DEPTOTAL</w:t>
            </w:r>
          </w:p>
        </w:tc>
      </w:tr>
      <w:tr w:rsidR="005510CC" w:rsidRPr="00EC46F5" w14:paraId="5BED7783" w14:textId="77777777" w:rsidTr="005510CC">
        <w:trPr>
          <w:trHeight w:val="340"/>
        </w:trPr>
        <w:tc>
          <w:tcPr>
            <w:tcW w:w="1277" w:type="dxa"/>
            <w:vMerge w:val="restart"/>
            <w:shd w:val="clear" w:color="auto" w:fill="auto"/>
            <w:hideMark/>
          </w:tcPr>
          <w:p w14:paraId="1F1F92F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IFS_total</w:t>
            </w:r>
          </w:p>
        </w:tc>
        <w:tc>
          <w:tcPr>
            <w:tcW w:w="1155" w:type="dxa"/>
            <w:shd w:val="clear" w:color="auto" w:fill="auto"/>
            <w:hideMark/>
          </w:tcPr>
          <w:p w14:paraId="1955BBB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0910095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-,579</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47442E78" w14:textId="5E3B1F21"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-,309</w:t>
            </w:r>
          </w:p>
        </w:tc>
        <w:tc>
          <w:tcPr>
            <w:tcW w:w="1077" w:type="dxa"/>
            <w:shd w:val="clear" w:color="000000" w:fill="A6A6A6"/>
            <w:noWrap/>
            <w:hideMark/>
          </w:tcPr>
          <w:p w14:paraId="1DB78AD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-,606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2555F40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-,441</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6D7FAAE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-,460</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55CC2B2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-,184</w:t>
            </w:r>
          </w:p>
        </w:tc>
        <w:tc>
          <w:tcPr>
            <w:tcW w:w="1255" w:type="dxa"/>
            <w:shd w:val="clear" w:color="000000" w:fill="A6A6A6"/>
            <w:noWrap/>
            <w:hideMark/>
          </w:tcPr>
          <w:p w14:paraId="14A0125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-,593</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376F0167" w14:textId="77777777" w:rsidTr="005510CC">
        <w:trPr>
          <w:trHeight w:val="330"/>
        </w:trPr>
        <w:tc>
          <w:tcPr>
            <w:tcW w:w="1277" w:type="dxa"/>
            <w:vMerge/>
            <w:vAlign w:val="center"/>
            <w:hideMark/>
          </w:tcPr>
          <w:p w14:paraId="400ED4D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1408772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23CEEED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,001</w:t>
            </w:r>
          </w:p>
        </w:tc>
        <w:tc>
          <w:tcPr>
            <w:tcW w:w="1077" w:type="dxa"/>
            <w:shd w:val="clear" w:color="auto" w:fill="auto"/>
            <w:noWrap/>
            <w:hideMark/>
          </w:tcPr>
          <w:p w14:paraId="54ADEE12" w14:textId="5B3E483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,097</w:t>
            </w:r>
          </w:p>
        </w:tc>
        <w:tc>
          <w:tcPr>
            <w:tcW w:w="1077" w:type="dxa"/>
            <w:shd w:val="clear" w:color="auto" w:fill="auto"/>
            <w:noWrap/>
            <w:hideMark/>
          </w:tcPr>
          <w:p w14:paraId="2F93105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,000</w:t>
            </w:r>
          </w:p>
        </w:tc>
        <w:tc>
          <w:tcPr>
            <w:tcW w:w="1077" w:type="dxa"/>
            <w:shd w:val="clear" w:color="auto" w:fill="auto"/>
            <w:noWrap/>
            <w:hideMark/>
          </w:tcPr>
          <w:p w14:paraId="37E5BCD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,015</w:t>
            </w:r>
          </w:p>
        </w:tc>
        <w:tc>
          <w:tcPr>
            <w:tcW w:w="1077" w:type="dxa"/>
            <w:shd w:val="clear" w:color="auto" w:fill="auto"/>
            <w:noWrap/>
            <w:hideMark/>
          </w:tcPr>
          <w:p w14:paraId="038AF7B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,011</w:t>
            </w:r>
          </w:p>
        </w:tc>
        <w:tc>
          <w:tcPr>
            <w:tcW w:w="1077" w:type="dxa"/>
            <w:shd w:val="clear" w:color="auto" w:fill="auto"/>
            <w:noWrap/>
            <w:hideMark/>
          </w:tcPr>
          <w:p w14:paraId="054D553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,329</w:t>
            </w:r>
          </w:p>
        </w:tc>
        <w:tc>
          <w:tcPr>
            <w:tcW w:w="1255" w:type="dxa"/>
            <w:shd w:val="clear" w:color="auto" w:fill="auto"/>
            <w:noWrap/>
            <w:hideMark/>
          </w:tcPr>
          <w:p w14:paraId="02CAC18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,001</w:t>
            </w:r>
          </w:p>
        </w:tc>
      </w:tr>
      <w:tr w:rsidR="005510CC" w:rsidRPr="00EC46F5" w14:paraId="03AE761B" w14:textId="77777777" w:rsidTr="005510CC">
        <w:trPr>
          <w:trHeight w:val="330"/>
        </w:trPr>
        <w:tc>
          <w:tcPr>
            <w:tcW w:w="1277" w:type="dxa"/>
            <w:vMerge w:val="restart"/>
            <w:shd w:val="clear" w:color="auto" w:fill="auto"/>
            <w:hideMark/>
          </w:tcPr>
          <w:p w14:paraId="3895B07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IFS_series_motoras</w:t>
            </w:r>
          </w:p>
        </w:tc>
        <w:tc>
          <w:tcPr>
            <w:tcW w:w="1155" w:type="dxa"/>
            <w:shd w:val="clear" w:color="auto" w:fill="auto"/>
            <w:hideMark/>
          </w:tcPr>
          <w:p w14:paraId="619F091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2D2B8A1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-,385</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7A5EA2E5" w14:textId="6E4D7EEB"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-,313</w:t>
            </w:r>
          </w:p>
        </w:tc>
        <w:tc>
          <w:tcPr>
            <w:tcW w:w="1077" w:type="dxa"/>
            <w:shd w:val="clear" w:color="auto" w:fill="auto"/>
            <w:noWrap/>
            <w:hideMark/>
          </w:tcPr>
          <w:p w14:paraId="1B9C310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-,353</w:t>
            </w:r>
          </w:p>
        </w:tc>
        <w:tc>
          <w:tcPr>
            <w:tcW w:w="1077" w:type="dxa"/>
            <w:shd w:val="clear" w:color="auto" w:fill="auto"/>
            <w:noWrap/>
            <w:hideMark/>
          </w:tcPr>
          <w:p w14:paraId="521129D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-,344</w:t>
            </w:r>
          </w:p>
        </w:tc>
        <w:tc>
          <w:tcPr>
            <w:tcW w:w="1077" w:type="dxa"/>
            <w:shd w:val="clear" w:color="auto" w:fill="auto"/>
            <w:noWrap/>
            <w:hideMark/>
          </w:tcPr>
          <w:p w14:paraId="777DF5B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-,282</w:t>
            </w:r>
          </w:p>
        </w:tc>
        <w:tc>
          <w:tcPr>
            <w:tcW w:w="1077" w:type="dxa"/>
            <w:shd w:val="clear" w:color="auto" w:fill="auto"/>
            <w:noWrap/>
            <w:hideMark/>
          </w:tcPr>
          <w:p w14:paraId="36484F9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-,158</w:t>
            </w:r>
          </w:p>
        </w:tc>
        <w:tc>
          <w:tcPr>
            <w:tcW w:w="1255" w:type="dxa"/>
            <w:shd w:val="clear" w:color="000000" w:fill="A6A6A6"/>
            <w:noWrap/>
            <w:hideMark/>
          </w:tcPr>
          <w:p w14:paraId="0F21185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-,417</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5BA5178C" w14:textId="77777777" w:rsidTr="005510CC">
        <w:trPr>
          <w:trHeight w:val="330"/>
        </w:trPr>
        <w:tc>
          <w:tcPr>
            <w:tcW w:w="1277" w:type="dxa"/>
            <w:vMerge/>
            <w:vAlign w:val="center"/>
            <w:hideMark/>
          </w:tcPr>
          <w:p w14:paraId="56F5906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25B1617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20F3CB0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,039</w:t>
            </w:r>
          </w:p>
        </w:tc>
        <w:tc>
          <w:tcPr>
            <w:tcW w:w="1077" w:type="dxa"/>
            <w:shd w:val="clear" w:color="auto" w:fill="auto"/>
            <w:noWrap/>
            <w:hideMark/>
          </w:tcPr>
          <w:p w14:paraId="43BF7326" w14:textId="753ED2B3"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,099</w:t>
            </w:r>
          </w:p>
        </w:tc>
        <w:tc>
          <w:tcPr>
            <w:tcW w:w="1077" w:type="dxa"/>
            <w:shd w:val="clear" w:color="auto" w:fill="auto"/>
            <w:noWrap/>
            <w:hideMark/>
          </w:tcPr>
          <w:p w14:paraId="22B162D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,061</w:t>
            </w:r>
          </w:p>
        </w:tc>
        <w:tc>
          <w:tcPr>
            <w:tcW w:w="1077" w:type="dxa"/>
            <w:shd w:val="clear" w:color="auto" w:fill="auto"/>
            <w:noWrap/>
            <w:hideMark/>
          </w:tcPr>
          <w:p w14:paraId="0A2939A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,068</w:t>
            </w:r>
          </w:p>
        </w:tc>
        <w:tc>
          <w:tcPr>
            <w:tcW w:w="1077" w:type="dxa"/>
            <w:shd w:val="clear" w:color="auto" w:fill="auto"/>
            <w:noWrap/>
            <w:hideMark/>
          </w:tcPr>
          <w:p w14:paraId="6A9699C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,139</w:t>
            </w:r>
          </w:p>
        </w:tc>
        <w:tc>
          <w:tcPr>
            <w:tcW w:w="1077" w:type="dxa"/>
            <w:shd w:val="clear" w:color="auto" w:fill="auto"/>
            <w:noWrap/>
            <w:hideMark/>
          </w:tcPr>
          <w:p w14:paraId="2E976C9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,413</w:t>
            </w:r>
          </w:p>
        </w:tc>
        <w:tc>
          <w:tcPr>
            <w:tcW w:w="1255" w:type="dxa"/>
            <w:shd w:val="clear" w:color="auto" w:fill="auto"/>
            <w:noWrap/>
            <w:hideMark/>
          </w:tcPr>
          <w:p w14:paraId="022EE21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,025</w:t>
            </w:r>
          </w:p>
        </w:tc>
      </w:tr>
      <w:tr w:rsidR="005510CC" w:rsidRPr="00EC46F5" w14:paraId="7EAA6F37" w14:textId="77777777" w:rsidTr="005510CC">
        <w:trPr>
          <w:trHeight w:val="330"/>
        </w:trPr>
        <w:tc>
          <w:tcPr>
            <w:tcW w:w="1277" w:type="dxa"/>
            <w:vMerge w:val="restart"/>
            <w:shd w:val="clear" w:color="auto" w:fill="auto"/>
            <w:hideMark/>
          </w:tcPr>
          <w:p w14:paraId="67854BB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IFS_CI_motor</w:t>
            </w:r>
          </w:p>
        </w:tc>
        <w:tc>
          <w:tcPr>
            <w:tcW w:w="1155" w:type="dxa"/>
            <w:shd w:val="clear" w:color="auto" w:fill="auto"/>
            <w:hideMark/>
          </w:tcPr>
          <w:p w14:paraId="7FB6DE5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257C52D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-,532</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2D822A84" w14:textId="7EC6578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-,413</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75A5D6D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-,506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762F6AC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-,531</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1420B74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-,629</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4622F36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-,178</w:t>
            </w:r>
          </w:p>
        </w:tc>
        <w:tc>
          <w:tcPr>
            <w:tcW w:w="1255" w:type="dxa"/>
            <w:shd w:val="clear" w:color="000000" w:fill="A6A6A6"/>
            <w:noWrap/>
            <w:hideMark/>
          </w:tcPr>
          <w:p w14:paraId="45E1B35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-,617</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2F90BECF" w14:textId="77777777" w:rsidTr="005510CC">
        <w:trPr>
          <w:trHeight w:val="330"/>
        </w:trPr>
        <w:tc>
          <w:tcPr>
            <w:tcW w:w="1277" w:type="dxa"/>
            <w:vMerge/>
            <w:vAlign w:val="center"/>
            <w:hideMark/>
          </w:tcPr>
          <w:p w14:paraId="6B7983E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2FC6C0C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76DEC6F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,002</w:t>
            </w:r>
          </w:p>
        </w:tc>
        <w:tc>
          <w:tcPr>
            <w:tcW w:w="1077" w:type="dxa"/>
            <w:shd w:val="clear" w:color="auto" w:fill="auto"/>
            <w:noWrap/>
            <w:hideMark/>
          </w:tcPr>
          <w:p w14:paraId="5B830947" w14:textId="6CB6E15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,023</w:t>
            </w:r>
          </w:p>
        </w:tc>
        <w:tc>
          <w:tcPr>
            <w:tcW w:w="1077" w:type="dxa"/>
            <w:shd w:val="clear" w:color="auto" w:fill="auto"/>
            <w:noWrap/>
            <w:hideMark/>
          </w:tcPr>
          <w:p w14:paraId="4D07E13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,004</w:t>
            </w:r>
          </w:p>
        </w:tc>
        <w:tc>
          <w:tcPr>
            <w:tcW w:w="1077" w:type="dxa"/>
            <w:shd w:val="clear" w:color="auto" w:fill="auto"/>
            <w:noWrap/>
            <w:hideMark/>
          </w:tcPr>
          <w:p w14:paraId="42575DC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,003</w:t>
            </w:r>
          </w:p>
        </w:tc>
        <w:tc>
          <w:tcPr>
            <w:tcW w:w="1077" w:type="dxa"/>
            <w:shd w:val="clear" w:color="auto" w:fill="auto"/>
            <w:noWrap/>
            <w:hideMark/>
          </w:tcPr>
          <w:p w14:paraId="2CB4BB7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,000</w:t>
            </w:r>
          </w:p>
        </w:tc>
        <w:tc>
          <w:tcPr>
            <w:tcW w:w="1077" w:type="dxa"/>
            <w:shd w:val="clear" w:color="auto" w:fill="auto"/>
            <w:noWrap/>
            <w:hideMark/>
          </w:tcPr>
          <w:p w14:paraId="2C886B7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,345</w:t>
            </w:r>
          </w:p>
        </w:tc>
        <w:tc>
          <w:tcPr>
            <w:tcW w:w="1255" w:type="dxa"/>
            <w:shd w:val="clear" w:color="auto" w:fill="auto"/>
            <w:noWrap/>
            <w:hideMark/>
          </w:tcPr>
          <w:p w14:paraId="0890A18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,000</w:t>
            </w:r>
          </w:p>
        </w:tc>
      </w:tr>
      <w:tr w:rsidR="005510CC" w:rsidRPr="00EC46F5" w14:paraId="6551AB1F" w14:textId="77777777" w:rsidTr="005510CC">
        <w:trPr>
          <w:trHeight w:val="330"/>
        </w:trPr>
        <w:tc>
          <w:tcPr>
            <w:tcW w:w="1277" w:type="dxa"/>
            <w:vMerge w:val="restart"/>
            <w:shd w:val="clear" w:color="auto" w:fill="auto"/>
            <w:hideMark/>
          </w:tcPr>
          <w:p w14:paraId="5EF4E91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IFS_digatras</w:t>
            </w:r>
          </w:p>
        </w:tc>
        <w:tc>
          <w:tcPr>
            <w:tcW w:w="1155" w:type="dxa"/>
            <w:shd w:val="clear" w:color="auto" w:fill="auto"/>
            <w:hideMark/>
          </w:tcPr>
          <w:p w14:paraId="749EBB5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088519D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-,282</w:t>
            </w:r>
          </w:p>
        </w:tc>
        <w:tc>
          <w:tcPr>
            <w:tcW w:w="1077" w:type="dxa"/>
            <w:shd w:val="clear" w:color="auto" w:fill="auto"/>
            <w:noWrap/>
            <w:hideMark/>
          </w:tcPr>
          <w:p w14:paraId="753C6FD1" w14:textId="36A42422"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,093</w:t>
            </w:r>
          </w:p>
        </w:tc>
        <w:tc>
          <w:tcPr>
            <w:tcW w:w="1077" w:type="dxa"/>
            <w:shd w:val="clear" w:color="auto" w:fill="auto"/>
            <w:noWrap/>
            <w:hideMark/>
          </w:tcPr>
          <w:p w14:paraId="2A9A9FA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-,208</w:t>
            </w:r>
          </w:p>
        </w:tc>
        <w:tc>
          <w:tcPr>
            <w:tcW w:w="1077" w:type="dxa"/>
            <w:shd w:val="clear" w:color="auto" w:fill="auto"/>
            <w:noWrap/>
            <w:hideMark/>
          </w:tcPr>
          <w:p w14:paraId="08EBDE4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-,191</w:t>
            </w:r>
          </w:p>
        </w:tc>
        <w:tc>
          <w:tcPr>
            <w:tcW w:w="1077" w:type="dxa"/>
            <w:shd w:val="clear" w:color="auto" w:fill="auto"/>
            <w:noWrap/>
            <w:hideMark/>
          </w:tcPr>
          <w:p w14:paraId="5BBA1E8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-,192</w:t>
            </w:r>
          </w:p>
        </w:tc>
        <w:tc>
          <w:tcPr>
            <w:tcW w:w="1077" w:type="dxa"/>
            <w:shd w:val="clear" w:color="auto" w:fill="auto"/>
            <w:noWrap/>
            <w:hideMark/>
          </w:tcPr>
          <w:p w14:paraId="0E31323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,016</w:t>
            </w:r>
          </w:p>
        </w:tc>
        <w:tc>
          <w:tcPr>
            <w:tcW w:w="1255" w:type="dxa"/>
            <w:shd w:val="clear" w:color="auto" w:fill="auto"/>
            <w:noWrap/>
            <w:hideMark/>
          </w:tcPr>
          <w:p w14:paraId="10609C1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-,184</w:t>
            </w:r>
          </w:p>
        </w:tc>
      </w:tr>
      <w:tr w:rsidR="005510CC" w:rsidRPr="00EC46F5" w14:paraId="0D1DAFE2" w14:textId="77777777" w:rsidTr="005510CC">
        <w:trPr>
          <w:trHeight w:val="330"/>
        </w:trPr>
        <w:tc>
          <w:tcPr>
            <w:tcW w:w="1277" w:type="dxa"/>
            <w:vMerge/>
            <w:vAlign w:val="center"/>
            <w:hideMark/>
          </w:tcPr>
          <w:p w14:paraId="091EB30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79C6190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3FBB48C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,130</w:t>
            </w:r>
          </w:p>
        </w:tc>
        <w:tc>
          <w:tcPr>
            <w:tcW w:w="1077" w:type="dxa"/>
            <w:shd w:val="clear" w:color="auto" w:fill="auto"/>
            <w:noWrap/>
            <w:hideMark/>
          </w:tcPr>
          <w:p w14:paraId="0EE40AAF" w14:textId="090B193B"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,625</w:t>
            </w:r>
          </w:p>
        </w:tc>
        <w:tc>
          <w:tcPr>
            <w:tcW w:w="1077" w:type="dxa"/>
            <w:shd w:val="clear" w:color="auto" w:fill="auto"/>
            <w:noWrap/>
            <w:hideMark/>
          </w:tcPr>
          <w:p w14:paraId="5D7A8FD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,270</w:t>
            </w:r>
          </w:p>
        </w:tc>
        <w:tc>
          <w:tcPr>
            <w:tcW w:w="1077" w:type="dxa"/>
            <w:shd w:val="clear" w:color="auto" w:fill="auto"/>
            <w:noWrap/>
            <w:hideMark/>
          </w:tcPr>
          <w:p w14:paraId="41EE55F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,313</w:t>
            </w:r>
          </w:p>
        </w:tc>
        <w:tc>
          <w:tcPr>
            <w:tcW w:w="1077" w:type="dxa"/>
            <w:shd w:val="clear" w:color="auto" w:fill="auto"/>
            <w:noWrap/>
            <w:hideMark/>
          </w:tcPr>
          <w:p w14:paraId="6F6503E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,309</w:t>
            </w:r>
          </w:p>
        </w:tc>
        <w:tc>
          <w:tcPr>
            <w:tcW w:w="1077" w:type="dxa"/>
            <w:shd w:val="clear" w:color="auto" w:fill="auto"/>
            <w:noWrap/>
            <w:hideMark/>
          </w:tcPr>
          <w:p w14:paraId="1152A11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,935</w:t>
            </w:r>
          </w:p>
        </w:tc>
        <w:tc>
          <w:tcPr>
            <w:tcW w:w="1255" w:type="dxa"/>
            <w:shd w:val="clear" w:color="auto" w:fill="auto"/>
            <w:noWrap/>
            <w:hideMark/>
          </w:tcPr>
          <w:p w14:paraId="29FA947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,331</w:t>
            </w:r>
          </w:p>
        </w:tc>
      </w:tr>
      <w:tr w:rsidR="005510CC" w:rsidRPr="00EC46F5" w14:paraId="66BE3472" w14:textId="77777777" w:rsidTr="005510CC">
        <w:trPr>
          <w:trHeight w:val="330"/>
        </w:trPr>
        <w:tc>
          <w:tcPr>
            <w:tcW w:w="1277" w:type="dxa"/>
            <w:vMerge w:val="restart"/>
            <w:shd w:val="clear" w:color="auto" w:fill="auto"/>
            <w:hideMark/>
          </w:tcPr>
          <w:p w14:paraId="46F13C1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IFS_meses_atras</w:t>
            </w:r>
          </w:p>
        </w:tc>
        <w:tc>
          <w:tcPr>
            <w:tcW w:w="1155" w:type="dxa"/>
            <w:shd w:val="clear" w:color="auto" w:fill="auto"/>
            <w:hideMark/>
          </w:tcPr>
          <w:p w14:paraId="2F9BAAD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01F56AC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,047</w:t>
            </w:r>
          </w:p>
        </w:tc>
        <w:tc>
          <w:tcPr>
            <w:tcW w:w="1077" w:type="dxa"/>
            <w:shd w:val="clear" w:color="000000" w:fill="A6A6A6"/>
            <w:noWrap/>
            <w:hideMark/>
          </w:tcPr>
          <w:p w14:paraId="3F0CF229" w14:textId="16CFDDA3"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-,478</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6EB2E16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-,351</w:t>
            </w:r>
          </w:p>
        </w:tc>
        <w:tc>
          <w:tcPr>
            <w:tcW w:w="1077" w:type="dxa"/>
            <w:shd w:val="clear" w:color="auto" w:fill="auto"/>
            <w:noWrap/>
            <w:hideMark/>
          </w:tcPr>
          <w:p w14:paraId="5F7DA9A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-,140</w:t>
            </w:r>
          </w:p>
        </w:tc>
        <w:tc>
          <w:tcPr>
            <w:tcW w:w="1077" w:type="dxa"/>
            <w:shd w:val="clear" w:color="auto" w:fill="auto"/>
            <w:noWrap/>
            <w:hideMark/>
          </w:tcPr>
          <w:p w14:paraId="72E2039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-,162</w:t>
            </w:r>
          </w:p>
        </w:tc>
        <w:tc>
          <w:tcPr>
            <w:tcW w:w="1077" w:type="dxa"/>
            <w:shd w:val="clear" w:color="auto" w:fill="auto"/>
            <w:noWrap/>
            <w:hideMark/>
          </w:tcPr>
          <w:p w14:paraId="63AFCFB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-,165</w:t>
            </w:r>
          </w:p>
        </w:tc>
        <w:tc>
          <w:tcPr>
            <w:tcW w:w="1255" w:type="dxa"/>
            <w:shd w:val="clear" w:color="auto" w:fill="auto"/>
            <w:noWrap/>
            <w:hideMark/>
          </w:tcPr>
          <w:p w14:paraId="6AC01A4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-,270</w:t>
            </w:r>
          </w:p>
        </w:tc>
      </w:tr>
      <w:tr w:rsidR="005510CC" w:rsidRPr="00EC46F5" w14:paraId="3FBB0434" w14:textId="77777777" w:rsidTr="005510CC">
        <w:trPr>
          <w:trHeight w:val="330"/>
        </w:trPr>
        <w:tc>
          <w:tcPr>
            <w:tcW w:w="1277" w:type="dxa"/>
            <w:vMerge/>
            <w:vAlign w:val="center"/>
            <w:hideMark/>
          </w:tcPr>
          <w:p w14:paraId="29EEDAE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4B50691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66DC98C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,807</w:t>
            </w:r>
          </w:p>
        </w:tc>
        <w:tc>
          <w:tcPr>
            <w:tcW w:w="1077" w:type="dxa"/>
            <w:shd w:val="clear" w:color="auto" w:fill="auto"/>
            <w:noWrap/>
            <w:hideMark/>
          </w:tcPr>
          <w:p w14:paraId="37DD188D" w14:textId="402875CA"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,008</w:t>
            </w:r>
          </w:p>
        </w:tc>
        <w:tc>
          <w:tcPr>
            <w:tcW w:w="1077" w:type="dxa"/>
            <w:shd w:val="clear" w:color="auto" w:fill="auto"/>
            <w:noWrap/>
            <w:hideMark/>
          </w:tcPr>
          <w:p w14:paraId="3803BD6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,058</w:t>
            </w:r>
          </w:p>
        </w:tc>
        <w:tc>
          <w:tcPr>
            <w:tcW w:w="1077" w:type="dxa"/>
            <w:shd w:val="clear" w:color="auto" w:fill="auto"/>
            <w:noWrap/>
            <w:hideMark/>
          </w:tcPr>
          <w:p w14:paraId="0285ECA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,459</w:t>
            </w:r>
          </w:p>
        </w:tc>
        <w:tc>
          <w:tcPr>
            <w:tcW w:w="1077" w:type="dxa"/>
            <w:shd w:val="clear" w:color="auto" w:fill="auto"/>
            <w:noWrap/>
            <w:hideMark/>
          </w:tcPr>
          <w:p w14:paraId="66D4095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,393</w:t>
            </w:r>
          </w:p>
        </w:tc>
        <w:tc>
          <w:tcPr>
            <w:tcW w:w="1077" w:type="dxa"/>
            <w:shd w:val="clear" w:color="auto" w:fill="auto"/>
            <w:noWrap/>
            <w:hideMark/>
          </w:tcPr>
          <w:p w14:paraId="6F7776E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,383</w:t>
            </w:r>
          </w:p>
        </w:tc>
        <w:tc>
          <w:tcPr>
            <w:tcW w:w="1255" w:type="dxa"/>
            <w:shd w:val="clear" w:color="auto" w:fill="auto"/>
            <w:noWrap/>
            <w:hideMark/>
          </w:tcPr>
          <w:p w14:paraId="55191EA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,149</w:t>
            </w:r>
          </w:p>
        </w:tc>
      </w:tr>
      <w:tr w:rsidR="005510CC" w:rsidRPr="00EC46F5" w14:paraId="7226F4EF" w14:textId="77777777" w:rsidTr="005510CC">
        <w:trPr>
          <w:trHeight w:val="330"/>
        </w:trPr>
        <w:tc>
          <w:tcPr>
            <w:tcW w:w="1277" w:type="dxa"/>
            <w:vMerge w:val="restart"/>
            <w:shd w:val="clear" w:color="auto" w:fill="auto"/>
            <w:hideMark/>
          </w:tcPr>
          <w:p w14:paraId="049D169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IFS_mt_visual</w:t>
            </w:r>
          </w:p>
        </w:tc>
        <w:tc>
          <w:tcPr>
            <w:tcW w:w="1155" w:type="dxa"/>
            <w:shd w:val="clear" w:color="auto" w:fill="auto"/>
            <w:hideMark/>
          </w:tcPr>
          <w:p w14:paraId="1977335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0CFA07D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-,246</w:t>
            </w:r>
          </w:p>
        </w:tc>
        <w:tc>
          <w:tcPr>
            <w:tcW w:w="1077" w:type="dxa"/>
            <w:shd w:val="clear" w:color="auto" w:fill="auto"/>
            <w:noWrap/>
            <w:hideMark/>
          </w:tcPr>
          <w:p w14:paraId="6F0CB95F" w14:textId="6645817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-,145</w:t>
            </w:r>
          </w:p>
        </w:tc>
        <w:tc>
          <w:tcPr>
            <w:tcW w:w="1077" w:type="dxa"/>
            <w:shd w:val="clear" w:color="auto" w:fill="auto"/>
            <w:noWrap/>
            <w:hideMark/>
          </w:tcPr>
          <w:p w14:paraId="563056A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-,349</w:t>
            </w:r>
          </w:p>
        </w:tc>
        <w:tc>
          <w:tcPr>
            <w:tcW w:w="1077" w:type="dxa"/>
            <w:shd w:val="clear" w:color="auto" w:fill="auto"/>
            <w:noWrap/>
            <w:hideMark/>
          </w:tcPr>
          <w:p w14:paraId="177999F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-,241</w:t>
            </w:r>
          </w:p>
        </w:tc>
        <w:tc>
          <w:tcPr>
            <w:tcW w:w="1077" w:type="dxa"/>
            <w:shd w:val="clear" w:color="auto" w:fill="auto"/>
            <w:noWrap/>
            <w:hideMark/>
          </w:tcPr>
          <w:p w14:paraId="2F155DC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-,099</w:t>
            </w:r>
          </w:p>
        </w:tc>
        <w:tc>
          <w:tcPr>
            <w:tcW w:w="1077" w:type="dxa"/>
            <w:shd w:val="clear" w:color="auto" w:fill="auto"/>
            <w:noWrap/>
            <w:hideMark/>
          </w:tcPr>
          <w:p w14:paraId="61BB26C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-,145</w:t>
            </w:r>
          </w:p>
        </w:tc>
        <w:tc>
          <w:tcPr>
            <w:tcW w:w="1255" w:type="dxa"/>
            <w:shd w:val="clear" w:color="auto" w:fill="auto"/>
            <w:noWrap/>
            <w:hideMark/>
          </w:tcPr>
          <w:p w14:paraId="63CAB24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-,290</w:t>
            </w:r>
          </w:p>
        </w:tc>
      </w:tr>
      <w:tr w:rsidR="005510CC" w:rsidRPr="00EC46F5" w14:paraId="4D6DDD21" w14:textId="77777777" w:rsidTr="005510CC">
        <w:trPr>
          <w:trHeight w:val="330"/>
        </w:trPr>
        <w:tc>
          <w:tcPr>
            <w:tcW w:w="1277" w:type="dxa"/>
            <w:vMerge/>
            <w:vAlign w:val="center"/>
            <w:hideMark/>
          </w:tcPr>
          <w:p w14:paraId="5B8F612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268FA1A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6F38BD1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,189</w:t>
            </w:r>
          </w:p>
        </w:tc>
        <w:tc>
          <w:tcPr>
            <w:tcW w:w="1077" w:type="dxa"/>
            <w:shd w:val="clear" w:color="auto" w:fill="auto"/>
            <w:noWrap/>
            <w:hideMark/>
          </w:tcPr>
          <w:p w14:paraId="6EBACAC8" w14:textId="0BF3DA6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,443</w:t>
            </w:r>
          </w:p>
        </w:tc>
        <w:tc>
          <w:tcPr>
            <w:tcW w:w="1077" w:type="dxa"/>
            <w:shd w:val="clear" w:color="auto" w:fill="auto"/>
            <w:noWrap/>
            <w:hideMark/>
          </w:tcPr>
          <w:p w14:paraId="0F025A1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,059</w:t>
            </w:r>
          </w:p>
        </w:tc>
        <w:tc>
          <w:tcPr>
            <w:tcW w:w="1077" w:type="dxa"/>
            <w:shd w:val="clear" w:color="auto" w:fill="auto"/>
            <w:noWrap/>
            <w:hideMark/>
          </w:tcPr>
          <w:p w14:paraId="6847BCF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,199</w:t>
            </w:r>
          </w:p>
        </w:tc>
        <w:tc>
          <w:tcPr>
            <w:tcW w:w="1077" w:type="dxa"/>
            <w:shd w:val="clear" w:color="auto" w:fill="auto"/>
            <w:noWrap/>
            <w:hideMark/>
          </w:tcPr>
          <w:p w14:paraId="23290C9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,604</w:t>
            </w:r>
          </w:p>
        </w:tc>
        <w:tc>
          <w:tcPr>
            <w:tcW w:w="1077" w:type="dxa"/>
            <w:shd w:val="clear" w:color="auto" w:fill="auto"/>
            <w:noWrap/>
            <w:hideMark/>
          </w:tcPr>
          <w:p w14:paraId="78D429C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,445</w:t>
            </w:r>
          </w:p>
        </w:tc>
        <w:tc>
          <w:tcPr>
            <w:tcW w:w="1255" w:type="dxa"/>
            <w:shd w:val="clear" w:color="auto" w:fill="auto"/>
            <w:noWrap/>
            <w:hideMark/>
          </w:tcPr>
          <w:p w14:paraId="7E52E6D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,119</w:t>
            </w:r>
          </w:p>
        </w:tc>
      </w:tr>
      <w:tr w:rsidR="005510CC" w:rsidRPr="00EC46F5" w14:paraId="18E16F9B" w14:textId="77777777" w:rsidTr="005510CC">
        <w:trPr>
          <w:trHeight w:val="330"/>
        </w:trPr>
        <w:tc>
          <w:tcPr>
            <w:tcW w:w="1277" w:type="dxa"/>
            <w:vMerge w:val="restart"/>
            <w:shd w:val="clear" w:color="auto" w:fill="auto"/>
            <w:hideMark/>
          </w:tcPr>
          <w:p w14:paraId="0AC928E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IFS_refranes</w:t>
            </w:r>
          </w:p>
        </w:tc>
        <w:tc>
          <w:tcPr>
            <w:tcW w:w="1155" w:type="dxa"/>
            <w:shd w:val="clear" w:color="auto" w:fill="auto"/>
            <w:hideMark/>
          </w:tcPr>
          <w:p w14:paraId="6233380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61F9460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-,596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33003A15" w14:textId="259E73D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-,184</w:t>
            </w:r>
          </w:p>
        </w:tc>
        <w:tc>
          <w:tcPr>
            <w:tcW w:w="1077" w:type="dxa"/>
            <w:shd w:val="clear" w:color="auto" w:fill="auto"/>
            <w:noWrap/>
            <w:hideMark/>
          </w:tcPr>
          <w:p w14:paraId="2AC112A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-,153</w:t>
            </w:r>
          </w:p>
        </w:tc>
        <w:tc>
          <w:tcPr>
            <w:tcW w:w="1077" w:type="dxa"/>
            <w:shd w:val="clear" w:color="auto" w:fill="auto"/>
            <w:noWrap/>
            <w:hideMark/>
          </w:tcPr>
          <w:p w14:paraId="4BF5F83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-,149</w:t>
            </w:r>
          </w:p>
        </w:tc>
        <w:tc>
          <w:tcPr>
            <w:tcW w:w="1077" w:type="dxa"/>
            <w:shd w:val="clear" w:color="000000" w:fill="A6A6A6"/>
            <w:noWrap/>
            <w:hideMark/>
          </w:tcPr>
          <w:p w14:paraId="363F7A5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-,540</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3C45563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-,192</w:t>
            </w:r>
          </w:p>
        </w:tc>
        <w:tc>
          <w:tcPr>
            <w:tcW w:w="1255" w:type="dxa"/>
            <w:shd w:val="clear" w:color="000000" w:fill="A6A6A6"/>
            <w:noWrap/>
            <w:hideMark/>
          </w:tcPr>
          <w:p w14:paraId="4B084F9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-,386</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1F36DD70" w14:textId="77777777" w:rsidTr="005510CC">
        <w:trPr>
          <w:trHeight w:val="330"/>
        </w:trPr>
        <w:tc>
          <w:tcPr>
            <w:tcW w:w="1277" w:type="dxa"/>
            <w:vMerge/>
            <w:vAlign w:val="center"/>
            <w:hideMark/>
          </w:tcPr>
          <w:p w14:paraId="1B833F7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1525730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58BA5DA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,001</w:t>
            </w:r>
          </w:p>
        </w:tc>
        <w:tc>
          <w:tcPr>
            <w:tcW w:w="1077" w:type="dxa"/>
            <w:shd w:val="clear" w:color="auto" w:fill="auto"/>
            <w:noWrap/>
            <w:hideMark/>
          </w:tcPr>
          <w:p w14:paraId="00A7E3E1" w14:textId="6B994F0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,331</w:t>
            </w:r>
          </w:p>
        </w:tc>
        <w:tc>
          <w:tcPr>
            <w:tcW w:w="1077" w:type="dxa"/>
            <w:shd w:val="clear" w:color="auto" w:fill="auto"/>
            <w:noWrap/>
            <w:hideMark/>
          </w:tcPr>
          <w:p w14:paraId="43DDED2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,418</w:t>
            </w:r>
          </w:p>
        </w:tc>
        <w:tc>
          <w:tcPr>
            <w:tcW w:w="1077" w:type="dxa"/>
            <w:shd w:val="clear" w:color="auto" w:fill="auto"/>
            <w:noWrap/>
            <w:hideMark/>
          </w:tcPr>
          <w:p w14:paraId="33DFD6C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,433</w:t>
            </w:r>
          </w:p>
        </w:tc>
        <w:tc>
          <w:tcPr>
            <w:tcW w:w="1077" w:type="dxa"/>
            <w:shd w:val="clear" w:color="auto" w:fill="auto"/>
            <w:noWrap/>
            <w:hideMark/>
          </w:tcPr>
          <w:p w14:paraId="2D3F348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,002</w:t>
            </w:r>
          </w:p>
        </w:tc>
        <w:tc>
          <w:tcPr>
            <w:tcW w:w="1077" w:type="dxa"/>
            <w:shd w:val="clear" w:color="auto" w:fill="auto"/>
            <w:noWrap/>
            <w:hideMark/>
          </w:tcPr>
          <w:p w14:paraId="6CD0287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,309</w:t>
            </w:r>
          </w:p>
        </w:tc>
        <w:tc>
          <w:tcPr>
            <w:tcW w:w="1255" w:type="dxa"/>
            <w:shd w:val="clear" w:color="auto" w:fill="auto"/>
            <w:noWrap/>
            <w:hideMark/>
          </w:tcPr>
          <w:p w14:paraId="08AE3BC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,035</w:t>
            </w:r>
          </w:p>
        </w:tc>
      </w:tr>
      <w:tr w:rsidR="005510CC" w:rsidRPr="00EC46F5" w14:paraId="05B841D7" w14:textId="77777777" w:rsidTr="005510CC">
        <w:trPr>
          <w:trHeight w:val="330"/>
        </w:trPr>
        <w:tc>
          <w:tcPr>
            <w:tcW w:w="1277" w:type="dxa"/>
            <w:vMerge w:val="restart"/>
            <w:shd w:val="clear" w:color="auto" w:fill="auto"/>
            <w:hideMark/>
          </w:tcPr>
          <w:p w14:paraId="16D9DD5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IFS_CI_verbal</w:t>
            </w:r>
          </w:p>
        </w:tc>
        <w:tc>
          <w:tcPr>
            <w:tcW w:w="1155" w:type="dxa"/>
            <w:shd w:val="clear" w:color="auto" w:fill="auto"/>
            <w:hideMark/>
          </w:tcPr>
          <w:p w14:paraId="3F0E242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1C8DF78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-,326</w:t>
            </w:r>
          </w:p>
        </w:tc>
        <w:tc>
          <w:tcPr>
            <w:tcW w:w="1077" w:type="dxa"/>
            <w:shd w:val="clear" w:color="auto" w:fill="auto"/>
            <w:noWrap/>
            <w:hideMark/>
          </w:tcPr>
          <w:p w14:paraId="0D5E16EB" w14:textId="4735D910"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-,189</w:t>
            </w:r>
          </w:p>
        </w:tc>
        <w:tc>
          <w:tcPr>
            <w:tcW w:w="1077" w:type="dxa"/>
            <w:shd w:val="clear" w:color="000000" w:fill="A6A6A6"/>
            <w:noWrap/>
            <w:hideMark/>
          </w:tcPr>
          <w:p w14:paraId="6DA1E82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-,486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7754BFA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-,152</w:t>
            </w:r>
          </w:p>
        </w:tc>
        <w:tc>
          <w:tcPr>
            <w:tcW w:w="1077" w:type="dxa"/>
            <w:shd w:val="clear" w:color="auto" w:fill="auto"/>
            <w:noWrap/>
            <w:hideMark/>
          </w:tcPr>
          <w:p w14:paraId="0949DB5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-,140</w:t>
            </w:r>
          </w:p>
        </w:tc>
        <w:tc>
          <w:tcPr>
            <w:tcW w:w="1077" w:type="dxa"/>
            <w:shd w:val="clear" w:color="auto" w:fill="auto"/>
            <w:noWrap/>
            <w:hideMark/>
          </w:tcPr>
          <w:p w14:paraId="716F5DF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-,153</w:t>
            </w:r>
          </w:p>
        </w:tc>
        <w:tc>
          <w:tcPr>
            <w:tcW w:w="1255" w:type="dxa"/>
            <w:shd w:val="clear" w:color="auto" w:fill="auto"/>
            <w:noWrap/>
            <w:hideMark/>
          </w:tcPr>
          <w:p w14:paraId="58746E4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-,346</w:t>
            </w:r>
          </w:p>
        </w:tc>
      </w:tr>
      <w:tr w:rsidR="005510CC" w:rsidRPr="00EC46F5" w14:paraId="35D14F2F" w14:textId="77777777" w:rsidTr="005510CC">
        <w:trPr>
          <w:trHeight w:val="330"/>
        </w:trPr>
        <w:tc>
          <w:tcPr>
            <w:tcW w:w="1277" w:type="dxa"/>
            <w:vMerge/>
            <w:vAlign w:val="center"/>
            <w:hideMark/>
          </w:tcPr>
          <w:p w14:paraId="08C27B9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280D442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1FFD3BC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,079</w:t>
            </w:r>
          </w:p>
        </w:tc>
        <w:tc>
          <w:tcPr>
            <w:tcW w:w="1077" w:type="dxa"/>
            <w:shd w:val="clear" w:color="auto" w:fill="auto"/>
            <w:noWrap/>
            <w:hideMark/>
          </w:tcPr>
          <w:p w14:paraId="50EB1B6E" w14:textId="455AD2C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,317</w:t>
            </w:r>
          </w:p>
        </w:tc>
        <w:tc>
          <w:tcPr>
            <w:tcW w:w="1077" w:type="dxa"/>
            <w:shd w:val="clear" w:color="auto" w:fill="auto"/>
            <w:noWrap/>
            <w:hideMark/>
          </w:tcPr>
          <w:p w14:paraId="6688388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,006</w:t>
            </w:r>
          </w:p>
        </w:tc>
        <w:tc>
          <w:tcPr>
            <w:tcW w:w="1077" w:type="dxa"/>
            <w:shd w:val="clear" w:color="auto" w:fill="auto"/>
            <w:noWrap/>
            <w:hideMark/>
          </w:tcPr>
          <w:p w14:paraId="12EC9C2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,424</w:t>
            </w:r>
          </w:p>
        </w:tc>
        <w:tc>
          <w:tcPr>
            <w:tcW w:w="1077" w:type="dxa"/>
            <w:shd w:val="clear" w:color="auto" w:fill="auto"/>
            <w:noWrap/>
            <w:hideMark/>
          </w:tcPr>
          <w:p w14:paraId="1A2E941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,461</w:t>
            </w:r>
          </w:p>
        </w:tc>
        <w:tc>
          <w:tcPr>
            <w:tcW w:w="1077" w:type="dxa"/>
            <w:shd w:val="clear" w:color="auto" w:fill="auto"/>
            <w:noWrap/>
            <w:hideMark/>
          </w:tcPr>
          <w:p w14:paraId="07F380E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,421</w:t>
            </w:r>
          </w:p>
        </w:tc>
        <w:tc>
          <w:tcPr>
            <w:tcW w:w="1255" w:type="dxa"/>
            <w:shd w:val="clear" w:color="auto" w:fill="auto"/>
            <w:noWrap/>
            <w:hideMark/>
          </w:tcPr>
          <w:p w14:paraId="23A6171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,061</w:t>
            </w:r>
          </w:p>
        </w:tc>
      </w:tr>
      <w:tr w:rsidR="005510CC" w:rsidRPr="00EC46F5" w14:paraId="19B41706" w14:textId="77777777" w:rsidTr="005510CC">
        <w:trPr>
          <w:trHeight w:val="330"/>
        </w:trPr>
        <w:tc>
          <w:tcPr>
            <w:tcW w:w="1277" w:type="dxa"/>
            <w:vMerge w:val="restart"/>
            <w:shd w:val="clear" w:color="auto" w:fill="auto"/>
            <w:hideMark/>
          </w:tcPr>
          <w:p w14:paraId="39D798E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HAYLINGA_TIEMPO</w:t>
            </w:r>
          </w:p>
        </w:tc>
        <w:tc>
          <w:tcPr>
            <w:tcW w:w="1155" w:type="dxa"/>
            <w:shd w:val="clear" w:color="auto" w:fill="auto"/>
            <w:hideMark/>
          </w:tcPr>
          <w:p w14:paraId="1F111C0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6E6BF62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,218</w:t>
            </w:r>
          </w:p>
        </w:tc>
        <w:tc>
          <w:tcPr>
            <w:tcW w:w="1077" w:type="dxa"/>
            <w:shd w:val="clear" w:color="auto" w:fill="auto"/>
            <w:noWrap/>
            <w:hideMark/>
          </w:tcPr>
          <w:p w14:paraId="3ED015CF" w14:textId="732D49DD"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,088</w:t>
            </w:r>
          </w:p>
        </w:tc>
        <w:tc>
          <w:tcPr>
            <w:tcW w:w="1077" w:type="dxa"/>
            <w:shd w:val="clear" w:color="auto" w:fill="auto"/>
            <w:noWrap/>
            <w:hideMark/>
          </w:tcPr>
          <w:p w14:paraId="4FE16A9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,166</w:t>
            </w:r>
          </w:p>
        </w:tc>
        <w:tc>
          <w:tcPr>
            <w:tcW w:w="1077" w:type="dxa"/>
            <w:shd w:val="clear" w:color="auto" w:fill="auto"/>
            <w:noWrap/>
            <w:hideMark/>
          </w:tcPr>
          <w:p w14:paraId="15C3B64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,148</w:t>
            </w:r>
          </w:p>
        </w:tc>
        <w:tc>
          <w:tcPr>
            <w:tcW w:w="1077" w:type="dxa"/>
            <w:shd w:val="clear" w:color="auto" w:fill="auto"/>
            <w:noWrap/>
            <w:hideMark/>
          </w:tcPr>
          <w:p w14:paraId="10352A0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,161</w:t>
            </w:r>
          </w:p>
        </w:tc>
        <w:tc>
          <w:tcPr>
            <w:tcW w:w="1077" w:type="dxa"/>
            <w:shd w:val="clear" w:color="auto" w:fill="auto"/>
            <w:noWrap/>
            <w:hideMark/>
          </w:tcPr>
          <w:p w14:paraId="6298F1C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-,053</w:t>
            </w:r>
          </w:p>
        </w:tc>
        <w:tc>
          <w:tcPr>
            <w:tcW w:w="1255" w:type="dxa"/>
            <w:shd w:val="clear" w:color="auto" w:fill="auto"/>
            <w:noWrap/>
            <w:hideMark/>
          </w:tcPr>
          <w:p w14:paraId="2081415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,177</w:t>
            </w:r>
          </w:p>
        </w:tc>
      </w:tr>
      <w:tr w:rsidR="005510CC" w:rsidRPr="00EC46F5" w14:paraId="7A5869D7" w14:textId="77777777" w:rsidTr="005510CC">
        <w:trPr>
          <w:trHeight w:val="330"/>
        </w:trPr>
        <w:tc>
          <w:tcPr>
            <w:tcW w:w="1277" w:type="dxa"/>
            <w:vMerge/>
            <w:vAlign w:val="center"/>
            <w:hideMark/>
          </w:tcPr>
          <w:p w14:paraId="2CE3FD0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416F943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7096008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,247</w:t>
            </w:r>
          </w:p>
        </w:tc>
        <w:tc>
          <w:tcPr>
            <w:tcW w:w="1077" w:type="dxa"/>
            <w:shd w:val="clear" w:color="auto" w:fill="auto"/>
            <w:noWrap/>
            <w:hideMark/>
          </w:tcPr>
          <w:p w14:paraId="459F5997" w14:textId="26DC0EC3"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,643</w:t>
            </w:r>
          </w:p>
        </w:tc>
        <w:tc>
          <w:tcPr>
            <w:tcW w:w="1077" w:type="dxa"/>
            <w:shd w:val="clear" w:color="auto" w:fill="auto"/>
            <w:noWrap/>
            <w:hideMark/>
          </w:tcPr>
          <w:p w14:paraId="0D3CDD2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,382</w:t>
            </w:r>
          </w:p>
        </w:tc>
        <w:tc>
          <w:tcPr>
            <w:tcW w:w="1077" w:type="dxa"/>
            <w:shd w:val="clear" w:color="auto" w:fill="auto"/>
            <w:noWrap/>
            <w:hideMark/>
          </w:tcPr>
          <w:p w14:paraId="72FE1A0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,436</w:t>
            </w:r>
          </w:p>
        </w:tc>
        <w:tc>
          <w:tcPr>
            <w:tcW w:w="1077" w:type="dxa"/>
            <w:shd w:val="clear" w:color="auto" w:fill="auto"/>
            <w:noWrap/>
            <w:hideMark/>
          </w:tcPr>
          <w:p w14:paraId="193A7DF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,396</w:t>
            </w:r>
          </w:p>
        </w:tc>
        <w:tc>
          <w:tcPr>
            <w:tcW w:w="1077" w:type="dxa"/>
            <w:shd w:val="clear" w:color="auto" w:fill="auto"/>
            <w:noWrap/>
            <w:hideMark/>
          </w:tcPr>
          <w:p w14:paraId="73FEBEA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,780</w:t>
            </w:r>
          </w:p>
        </w:tc>
        <w:tc>
          <w:tcPr>
            <w:tcW w:w="1255" w:type="dxa"/>
            <w:shd w:val="clear" w:color="auto" w:fill="auto"/>
            <w:noWrap/>
            <w:hideMark/>
          </w:tcPr>
          <w:p w14:paraId="0EE4CB5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,350</w:t>
            </w:r>
          </w:p>
        </w:tc>
      </w:tr>
      <w:tr w:rsidR="005510CC" w:rsidRPr="00EC46F5" w14:paraId="6D80B7C4" w14:textId="77777777" w:rsidTr="005510CC">
        <w:trPr>
          <w:trHeight w:val="330"/>
        </w:trPr>
        <w:tc>
          <w:tcPr>
            <w:tcW w:w="1277" w:type="dxa"/>
            <w:vMerge w:val="restart"/>
            <w:shd w:val="clear" w:color="auto" w:fill="auto"/>
            <w:hideMark/>
          </w:tcPr>
          <w:p w14:paraId="2CE15CA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HAYLINGB_TIEMPO</w:t>
            </w:r>
          </w:p>
        </w:tc>
        <w:tc>
          <w:tcPr>
            <w:tcW w:w="1155" w:type="dxa"/>
            <w:shd w:val="clear" w:color="auto" w:fill="auto"/>
            <w:hideMark/>
          </w:tcPr>
          <w:p w14:paraId="5CAB92A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3D2729A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,253</w:t>
            </w:r>
          </w:p>
        </w:tc>
        <w:tc>
          <w:tcPr>
            <w:tcW w:w="1077" w:type="dxa"/>
            <w:shd w:val="clear" w:color="auto" w:fill="auto"/>
            <w:noWrap/>
            <w:hideMark/>
          </w:tcPr>
          <w:p w14:paraId="2274C81A" w14:textId="2318CE4F"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,011</w:t>
            </w:r>
          </w:p>
        </w:tc>
        <w:tc>
          <w:tcPr>
            <w:tcW w:w="1077" w:type="dxa"/>
            <w:shd w:val="clear" w:color="auto" w:fill="auto"/>
            <w:noWrap/>
            <w:hideMark/>
          </w:tcPr>
          <w:p w14:paraId="752D534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,303</w:t>
            </w:r>
          </w:p>
        </w:tc>
        <w:tc>
          <w:tcPr>
            <w:tcW w:w="1077" w:type="dxa"/>
            <w:shd w:val="clear" w:color="auto" w:fill="auto"/>
            <w:noWrap/>
            <w:hideMark/>
          </w:tcPr>
          <w:p w14:paraId="66E0AFB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-,016</w:t>
            </w:r>
          </w:p>
        </w:tc>
        <w:tc>
          <w:tcPr>
            <w:tcW w:w="1077" w:type="dxa"/>
            <w:shd w:val="clear" w:color="auto" w:fill="auto"/>
            <w:noWrap/>
            <w:hideMark/>
          </w:tcPr>
          <w:p w14:paraId="54C2197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,033</w:t>
            </w:r>
          </w:p>
        </w:tc>
        <w:tc>
          <w:tcPr>
            <w:tcW w:w="1077" w:type="dxa"/>
            <w:shd w:val="clear" w:color="auto" w:fill="auto"/>
            <w:noWrap/>
            <w:hideMark/>
          </w:tcPr>
          <w:p w14:paraId="355781C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-,053</w:t>
            </w:r>
          </w:p>
        </w:tc>
        <w:tc>
          <w:tcPr>
            <w:tcW w:w="1255" w:type="dxa"/>
            <w:shd w:val="clear" w:color="auto" w:fill="auto"/>
            <w:noWrap/>
            <w:hideMark/>
          </w:tcPr>
          <w:p w14:paraId="7919CAA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,152</w:t>
            </w:r>
          </w:p>
        </w:tc>
      </w:tr>
      <w:tr w:rsidR="005510CC" w:rsidRPr="00EC46F5" w14:paraId="78E3A97D" w14:textId="77777777" w:rsidTr="005510CC">
        <w:trPr>
          <w:trHeight w:val="330"/>
        </w:trPr>
        <w:tc>
          <w:tcPr>
            <w:tcW w:w="1277" w:type="dxa"/>
            <w:vMerge/>
            <w:vAlign w:val="center"/>
            <w:hideMark/>
          </w:tcPr>
          <w:p w14:paraId="7E16DC8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4E1615E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4053456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,178</w:t>
            </w:r>
          </w:p>
        </w:tc>
        <w:tc>
          <w:tcPr>
            <w:tcW w:w="1077" w:type="dxa"/>
            <w:shd w:val="clear" w:color="auto" w:fill="auto"/>
            <w:noWrap/>
            <w:hideMark/>
          </w:tcPr>
          <w:p w14:paraId="559ACF12" w14:textId="290384C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,955</w:t>
            </w:r>
          </w:p>
        </w:tc>
        <w:tc>
          <w:tcPr>
            <w:tcW w:w="1077" w:type="dxa"/>
            <w:shd w:val="clear" w:color="auto" w:fill="auto"/>
            <w:noWrap/>
            <w:hideMark/>
          </w:tcPr>
          <w:p w14:paraId="2F06BE0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,104</w:t>
            </w:r>
          </w:p>
        </w:tc>
        <w:tc>
          <w:tcPr>
            <w:tcW w:w="1077" w:type="dxa"/>
            <w:shd w:val="clear" w:color="auto" w:fill="auto"/>
            <w:noWrap/>
            <w:hideMark/>
          </w:tcPr>
          <w:p w14:paraId="30B5003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,933</w:t>
            </w:r>
          </w:p>
        </w:tc>
        <w:tc>
          <w:tcPr>
            <w:tcW w:w="1077" w:type="dxa"/>
            <w:shd w:val="clear" w:color="auto" w:fill="auto"/>
            <w:noWrap/>
            <w:hideMark/>
          </w:tcPr>
          <w:p w14:paraId="2AD6FB0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,863</w:t>
            </w:r>
          </w:p>
        </w:tc>
        <w:tc>
          <w:tcPr>
            <w:tcW w:w="1077" w:type="dxa"/>
            <w:shd w:val="clear" w:color="auto" w:fill="auto"/>
            <w:noWrap/>
            <w:hideMark/>
          </w:tcPr>
          <w:p w14:paraId="14681CD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,780</w:t>
            </w:r>
          </w:p>
        </w:tc>
        <w:tc>
          <w:tcPr>
            <w:tcW w:w="1255" w:type="dxa"/>
            <w:shd w:val="clear" w:color="auto" w:fill="auto"/>
            <w:noWrap/>
            <w:hideMark/>
          </w:tcPr>
          <w:p w14:paraId="79276F3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,424</w:t>
            </w:r>
          </w:p>
        </w:tc>
      </w:tr>
      <w:tr w:rsidR="005510CC" w:rsidRPr="00EC46F5" w14:paraId="4003E5C2" w14:textId="77777777" w:rsidTr="005510CC">
        <w:trPr>
          <w:trHeight w:val="330"/>
        </w:trPr>
        <w:tc>
          <w:tcPr>
            <w:tcW w:w="1277" w:type="dxa"/>
            <w:vMerge w:val="restart"/>
            <w:shd w:val="clear" w:color="auto" w:fill="auto"/>
            <w:hideMark/>
          </w:tcPr>
          <w:p w14:paraId="50EA05F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HAYLINGB_SCORE</w:t>
            </w:r>
          </w:p>
        </w:tc>
        <w:tc>
          <w:tcPr>
            <w:tcW w:w="1155" w:type="dxa"/>
            <w:shd w:val="clear" w:color="auto" w:fill="auto"/>
            <w:hideMark/>
          </w:tcPr>
          <w:p w14:paraId="3CF2A6D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43F6AFF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,417</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69C8685F" w14:textId="09C38620"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,183</w:t>
            </w:r>
          </w:p>
        </w:tc>
        <w:tc>
          <w:tcPr>
            <w:tcW w:w="1077" w:type="dxa"/>
            <w:shd w:val="clear" w:color="000000" w:fill="A6A6A6"/>
            <w:noWrap/>
            <w:hideMark/>
          </w:tcPr>
          <w:p w14:paraId="4858EAB7"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,627</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16313F0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,223</w:t>
            </w:r>
          </w:p>
        </w:tc>
        <w:tc>
          <w:tcPr>
            <w:tcW w:w="1077" w:type="dxa"/>
            <w:shd w:val="clear" w:color="auto" w:fill="auto"/>
            <w:noWrap/>
            <w:hideMark/>
          </w:tcPr>
          <w:p w14:paraId="7A4BD37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,237</w:t>
            </w:r>
          </w:p>
        </w:tc>
        <w:tc>
          <w:tcPr>
            <w:tcW w:w="1077" w:type="dxa"/>
            <w:shd w:val="clear" w:color="auto" w:fill="auto"/>
            <w:noWrap/>
            <w:hideMark/>
          </w:tcPr>
          <w:p w14:paraId="49FD94D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,128</w:t>
            </w:r>
          </w:p>
        </w:tc>
        <w:tc>
          <w:tcPr>
            <w:tcW w:w="1255" w:type="dxa"/>
            <w:shd w:val="clear" w:color="000000" w:fill="A6A6A6"/>
            <w:noWrap/>
            <w:hideMark/>
          </w:tcPr>
          <w:p w14:paraId="2042DC2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,445</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4B9B6766" w14:textId="77777777" w:rsidTr="005510CC">
        <w:trPr>
          <w:trHeight w:val="330"/>
        </w:trPr>
        <w:tc>
          <w:tcPr>
            <w:tcW w:w="1277" w:type="dxa"/>
            <w:vMerge/>
            <w:vAlign w:val="center"/>
            <w:hideMark/>
          </w:tcPr>
          <w:p w14:paraId="7092226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313EF54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57557F2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,031</w:t>
            </w:r>
          </w:p>
        </w:tc>
        <w:tc>
          <w:tcPr>
            <w:tcW w:w="1077" w:type="dxa"/>
            <w:shd w:val="clear" w:color="auto" w:fill="auto"/>
            <w:noWrap/>
            <w:hideMark/>
          </w:tcPr>
          <w:p w14:paraId="05FD23B7" w14:textId="05AFC78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,361</w:t>
            </w:r>
          </w:p>
        </w:tc>
        <w:tc>
          <w:tcPr>
            <w:tcW w:w="1077" w:type="dxa"/>
            <w:shd w:val="clear" w:color="auto" w:fill="auto"/>
            <w:noWrap/>
            <w:hideMark/>
          </w:tcPr>
          <w:p w14:paraId="5B4FDDB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,000</w:t>
            </w:r>
          </w:p>
        </w:tc>
        <w:tc>
          <w:tcPr>
            <w:tcW w:w="1077" w:type="dxa"/>
            <w:shd w:val="clear" w:color="auto" w:fill="auto"/>
            <w:noWrap/>
            <w:hideMark/>
          </w:tcPr>
          <w:p w14:paraId="21F8FB0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,263</w:t>
            </w:r>
          </w:p>
        </w:tc>
        <w:tc>
          <w:tcPr>
            <w:tcW w:w="1077" w:type="dxa"/>
            <w:shd w:val="clear" w:color="auto" w:fill="auto"/>
            <w:noWrap/>
            <w:hideMark/>
          </w:tcPr>
          <w:p w14:paraId="67C36E6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,234</w:t>
            </w:r>
          </w:p>
        </w:tc>
        <w:tc>
          <w:tcPr>
            <w:tcW w:w="1077" w:type="dxa"/>
            <w:shd w:val="clear" w:color="auto" w:fill="auto"/>
            <w:noWrap/>
            <w:hideMark/>
          </w:tcPr>
          <w:p w14:paraId="4F6F08A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,526</w:t>
            </w:r>
          </w:p>
        </w:tc>
        <w:tc>
          <w:tcPr>
            <w:tcW w:w="1255" w:type="dxa"/>
            <w:shd w:val="clear" w:color="auto" w:fill="auto"/>
            <w:noWrap/>
            <w:hideMark/>
          </w:tcPr>
          <w:p w14:paraId="71AB16E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,020</w:t>
            </w:r>
          </w:p>
        </w:tc>
      </w:tr>
      <w:tr w:rsidR="005510CC" w:rsidRPr="00EC46F5" w14:paraId="6BD10236" w14:textId="77777777" w:rsidTr="005510CC">
        <w:trPr>
          <w:trHeight w:val="330"/>
        </w:trPr>
        <w:tc>
          <w:tcPr>
            <w:tcW w:w="1277" w:type="dxa"/>
            <w:vMerge w:val="restart"/>
            <w:shd w:val="clear" w:color="auto" w:fill="auto"/>
            <w:hideMark/>
          </w:tcPr>
          <w:p w14:paraId="23DAA41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WCST_NCATEGORÍAS</w:t>
            </w:r>
          </w:p>
        </w:tc>
        <w:tc>
          <w:tcPr>
            <w:tcW w:w="1155" w:type="dxa"/>
            <w:shd w:val="clear" w:color="auto" w:fill="auto"/>
            <w:hideMark/>
          </w:tcPr>
          <w:p w14:paraId="15D5359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auto" w:fill="auto"/>
            <w:noWrap/>
            <w:hideMark/>
          </w:tcPr>
          <w:p w14:paraId="2F75765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-,318</w:t>
            </w:r>
          </w:p>
        </w:tc>
        <w:tc>
          <w:tcPr>
            <w:tcW w:w="1077" w:type="dxa"/>
            <w:shd w:val="clear" w:color="auto" w:fill="auto"/>
            <w:noWrap/>
            <w:hideMark/>
          </w:tcPr>
          <w:p w14:paraId="4848A517" w14:textId="11D4B869"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-,251</w:t>
            </w:r>
          </w:p>
        </w:tc>
        <w:tc>
          <w:tcPr>
            <w:tcW w:w="1077" w:type="dxa"/>
            <w:shd w:val="clear" w:color="000000" w:fill="A6A6A6"/>
            <w:noWrap/>
            <w:hideMark/>
          </w:tcPr>
          <w:p w14:paraId="25F24EE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-,383</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5BC8DA5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-,421</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436C215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-,313</w:t>
            </w:r>
          </w:p>
        </w:tc>
        <w:tc>
          <w:tcPr>
            <w:tcW w:w="1077" w:type="dxa"/>
            <w:shd w:val="clear" w:color="auto" w:fill="auto"/>
            <w:noWrap/>
            <w:hideMark/>
          </w:tcPr>
          <w:p w14:paraId="26476D6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-,051</w:t>
            </w:r>
          </w:p>
        </w:tc>
        <w:tc>
          <w:tcPr>
            <w:tcW w:w="1255" w:type="dxa"/>
            <w:shd w:val="clear" w:color="000000" w:fill="A6A6A6"/>
            <w:noWrap/>
            <w:hideMark/>
          </w:tcPr>
          <w:p w14:paraId="1D3DED9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-,401</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2CF53B80" w14:textId="77777777" w:rsidTr="005510CC">
        <w:trPr>
          <w:trHeight w:val="330"/>
        </w:trPr>
        <w:tc>
          <w:tcPr>
            <w:tcW w:w="1277" w:type="dxa"/>
            <w:vMerge/>
            <w:vAlign w:val="center"/>
            <w:hideMark/>
          </w:tcPr>
          <w:p w14:paraId="4C4EC69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05250A7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790E290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,086</w:t>
            </w:r>
          </w:p>
        </w:tc>
        <w:tc>
          <w:tcPr>
            <w:tcW w:w="1077" w:type="dxa"/>
            <w:shd w:val="clear" w:color="auto" w:fill="auto"/>
            <w:noWrap/>
            <w:hideMark/>
          </w:tcPr>
          <w:p w14:paraId="2F48D02E" w14:textId="023C8003"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,181</w:t>
            </w:r>
          </w:p>
        </w:tc>
        <w:tc>
          <w:tcPr>
            <w:tcW w:w="1077" w:type="dxa"/>
            <w:shd w:val="clear" w:color="auto" w:fill="auto"/>
            <w:noWrap/>
            <w:hideMark/>
          </w:tcPr>
          <w:p w14:paraId="1767381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,036</w:t>
            </w:r>
          </w:p>
        </w:tc>
        <w:tc>
          <w:tcPr>
            <w:tcW w:w="1077" w:type="dxa"/>
            <w:shd w:val="clear" w:color="auto" w:fill="auto"/>
            <w:noWrap/>
            <w:hideMark/>
          </w:tcPr>
          <w:p w14:paraId="6DDEEFB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,021</w:t>
            </w:r>
          </w:p>
        </w:tc>
        <w:tc>
          <w:tcPr>
            <w:tcW w:w="1077" w:type="dxa"/>
            <w:shd w:val="clear" w:color="auto" w:fill="auto"/>
            <w:noWrap/>
            <w:hideMark/>
          </w:tcPr>
          <w:p w14:paraId="1C9E3B6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,092</w:t>
            </w:r>
          </w:p>
        </w:tc>
        <w:tc>
          <w:tcPr>
            <w:tcW w:w="1077" w:type="dxa"/>
            <w:shd w:val="clear" w:color="auto" w:fill="auto"/>
            <w:noWrap/>
            <w:hideMark/>
          </w:tcPr>
          <w:p w14:paraId="7D58EF9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,790</w:t>
            </w:r>
          </w:p>
        </w:tc>
        <w:tc>
          <w:tcPr>
            <w:tcW w:w="1255" w:type="dxa"/>
            <w:shd w:val="clear" w:color="auto" w:fill="auto"/>
            <w:noWrap/>
            <w:hideMark/>
          </w:tcPr>
          <w:p w14:paraId="57ECA7F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,028</w:t>
            </w:r>
          </w:p>
        </w:tc>
      </w:tr>
      <w:tr w:rsidR="005510CC" w:rsidRPr="00EC46F5" w14:paraId="52A26A5E" w14:textId="77777777" w:rsidTr="005510CC">
        <w:trPr>
          <w:trHeight w:val="330"/>
        </w:trPr>
        <w:tc>
          <w:tcPr>
            <w:tcW w:w="1277" w:type="dxa"/>
            <w:vMerge w:val="restart"/>
            <w:shd w:val="clear" w:color="auto" w:fill="auto"/>
            <w:hideMark/>
          </w:tcPr>
          <w:p w14:paraId="56F865E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WCST_EP</w:t>
            </w:r>
          </w:p>
        </w:tc>
        <w:tc>
          <w:tcPr>
            <w:tcW w:w="1155" w:type="dxa"/>
            <w:shd w:val="clear" w:color="auto" w:fill="auto"/>
            <w:hideMark/>
          </w:tcPr>
          <w:p w14:paraId="1269546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6DD81AA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,442</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1683890F" w14:textId="508AA375"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,335</w:t>
            </w:r>
          </w:p>
        </w:tc>
        <w:tc>
          <w:tcPr>
            <w:tcW w:w="1077" w:type="dxa"/>
            <w:shd w:val="clear" w:color="000000" w:fill="A6A6A6"/>
            <w:noWrap/>
            <w:hideMark/>
          </w:tcPr>
          <w:p w14:paraId="4F2DB8D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,418</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28184F3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,453</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47A3E5A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75ADBDA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,173</w:t>
            </w:r>
          </w:p>
        </w:tc>
        <w:tc>
          <w:tcPr>
            <w:tcW w:w="1255" w:type="dxa"/>
            <w:shd w:val="clear" w:color="000000" w:fill="A6A6A6"/>
            <w:noWrap/>
            <w:hideMark/>
          </w:tcPr>
          <w:p w14:paraId="2551EA9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,501</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0D738D9B" w14:textId="77777777" w:rsidTr="005510CC">
        <w:trPr>
          <w:trHeight w:val="330"/>
        </w:trPr>
        <w:tc>
          <w:tcPr>
            <w:tcW w:w="1277" w:type="dxa"/>
            <w:vMerge/>
            <w:vAlign w:val="center"/>
            <w:hideMark/>
          </w:tcPr>
          <w:p w14:paraId="3BD7701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52F4EBD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19077E4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,027</w:t>
            </w:r>
          </w:p>
        </w:tc>
        <w:tc>
          <w:tcPr>
            <w:tcW w:w="1077" w:type="dxa"/>
            <w:shd w:val="clear" w:color="auto" w:fill="auto"/>
            <w:noWrap/>
            <w:hideMark/>
          </w:tcPr>
          <w:p w14:paraId="4F834879" w14:textId="2F2DB09F"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,102</w:t>
            </w:r>
          </w:p>
        </w:tc>
        <w:tc>
          <w:tcPr>
            <w:tcW w:w="1077" w:type="dxa"/>
            <w:shd w:val="clear" w:color="auto" w:fill="auto"/>
            <w:noWrap/>
            <w:hideMark/>
          </w:tcPr>
          <w:p w14:paraId="7A80210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,037</w:t>
            </w:r>
          </w:p>
        </w:tc>
        <w:tc>
          <w:tcPr>
            <w:tcW w:w="1077" w:type="dxa"/>
            <w:shd w:val="clear" w:color="auto" w:fill="auto"/>
            <w:noWrap/>
            <w:hideMark/>
          </w:tcPr>
          <w:p w14:paraId="207FBF9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,023</w:t>
            </w:r>
          </w:p>
        </w:tc>
        <w:tc>
          <w:tcPr>
            <w:tcW w:w="1077" w:type="dxa"/>
            <w:shd w:val="clear" w:color="auto" w:fill="auto"/>
            <w:noWrap/>
            <w:hideMark/>
          </w:tcPr>
          <w:p w14:paraId="5FE4F62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,029</w:t>
            </w:r>
          </w:p>
        </w:tc>
        <w:tc>
          <w:tcPr>
            <w:tcW w:w="1077" w:type="dxa"/>
            <w:shd w:val="clear" w:color="auto" w:fill="auto"/>
            <w:noWrap/>
            <w:hideMark/>
          </w:tcPr>
          <w:p w14:paraId="6DC496F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,409</w:t>
            </w:r>
          </w:p>
        </w:tc>
        <w:tc>
          <w:tcPr>
            <w:tcW w:w="1255" w:type="dxa"/>
            <w:shd w:val="clear" w:color="auto" w:fill="auto"/>
            <w:noWrap/>
            <w:hideMark/>
          </w:tcPr>
          <w:p w14:paraId="29DFE57C"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,011</w:t>
            </w:r>
          </w:p>
        </w:tc>
      </w:tr>
      <w:tr w:rsidR="005510CC" w:rsidRPr="00EC46F5" w14:paraId="78AB8271" w14:textId="77777777" w:rsidTr="005510CC">
        <w:trPr>
          <w:trHeight w:val="330"/>
        </w:trPr>
        <w:tc>
          <w:tcPr>
            <w:tcW w:w="1277" w:type="dxa"/>
            <w:vMerge w:val="restart"/>
            <w:shd w:val="clear" w:color="auto" w:fill="auto"/>
            <w:hideMark/>
          </w:tcPr>
          <w:p w14:paraId="250C38B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WCST_TOTALE</w:t>
            </w:r>
          </w:p>
        </w:tc>
        <w:tc>
          <w:tcPr>
            <w:tcW w:w="1155" w:type="dxa"/>
            <w:shd w:val="clear" w:color="auto" w:fill="auto"/>
            <w:hideMark/>
          </w:tcPr>
          <w:p w14:paraId="60E7BFC8"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35B5418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,386</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05A0E5FE" w14:textId="7B8A15EE"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,280</w:t>
            </w:r>
          </w:p>
        </w:tc>
        <w:tc>
          <w:tcPr>
            <w:tcW w:w="1077" w:type="dxa"/>
            <w:shd w:val="clear" w:color="000000" w:fill="A6A6A6"/>
            <w:noWrap/>
            <w:hideMark/>
          </w:tcPr>
          <w:p w14:paraId="08A3E8F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,429</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132DEFB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,434</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645286C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,353</w:t>
            </w:r>
          </w:p>
        </w:tc>
        <w:tc>
          <w:tcPr>
            <w:tcW w:w="1077" w:type="dxa"/>
            <w:shd w:val="clear" w:color="auto" w:fill="auto"/>
            <w:noWrap/>
            <w:hideMark/>
          </w:tcPr>
          <w:p w14:paraId="4D09D38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,125</w:t>
            </w:r>
          </w:p>
        </w:tc>
        <w:tc>
          <w:tcPr>
            <w:tcW w:w="1255" w:type="dxa"/>
            <w:shd w:val="clear" w:color="000000" w:fill="A6A6A6"/>
            <w:noWrap/>
            <w:hideMark/>
          </w:tcPr>
          <w:p w14:paraId="0D044A85"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,458</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4501C7FD" w14:textId="77777777" w:rsidTr="005510CC">
        <w:trPr>
          <w:trHeight w:val="330"/>
        </w:trPr>
        <w:tc>
          <w:tcPr>
            <w:tcW w:w="1277" w:type="dxa"/>
            <w:vMerge/>
            <w:vAlign w:val="center"/>
            <w:hideMark/>
          </w:tcPr>
          <w:p w14:paraId="66B816B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3F4D743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1970C2E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,035</w:t>
            </w:r>
          </w:p>
        </w:tc>
        <w:tc>
          <w:tcPr>
            <w:tcW w:w="1077" w:type="dxa"/>
            <w:shd w:val="clear" w:color="auto" w:fill="auto"/>
            <w:noWrap/>
            <w:hideMark/>
          </w:tcPr>
          <w:p w14:paraId="15F26FCA" w14:textId="4EF0620B"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,134</w:t>
            </w:r>
          </w:p>
        </w:tc>
        <w:tc>
          <w:tcPr>
            <w:tcW w:w="1077" w:type="dxa"/>
            <w:shd w:val="clear" w:color="auto" w:fill="auto"/>
            <w:noWrap/>
            <w:hideMark/>
          </w:tcPr>
          <w:p w14:paraId="10B757A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,018</w:t>
            </w:r>
          </w:p>
        </w:tc>
        <w:tc>
          <w:tcPr>
            <w:tcW w:w="1077" w:type="dxa"/>
            <w:shd w:val="clear" w:color="auto" w:fill="auto"/>
            <w:noWrap/>
            <w:hideMark/>
          </w:tcPr>
          <w:p w14:paraId="64A9544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,017</w:t>
            </w:r>
          </w:p>
        </w:tc>
        <w:tc>
          <w:tcPr>
            <w:tcW w:w="1077" w:type="dxa"/>
            <w:shd w:val="clear" w:color="auto" w:fill="auto"/>
            <w:noWrap/>
            <w:hideMark/>
          </w:tcPr>
          <w:p w14:paraId="4F137971"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,056</w:t>
            </w:r>
          </w:p>
        </w:tc>
        <w:tc>
          <w:tcPr>
            <w:tcW w:w="1077" w:type="dxa"/>
            <w:shd w:val="clear" w:color="auto" w:fill="auto"/>
            <w:noWrap/>
            <w:hideMark/>
          </w:tcPr>
          <w:p w14:paraId="3926C6B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,510</w:t>
            </w:r>
          </w:p>
        </w:tc>
        <w:tc>
          <w:tcPr>
            <w:tcW w:w="1255" w:type="dxa"/>
            <w:shd w:val="clear" w:color="auto" w:fill="auto"/>
            <w:noWrap/>
            <w:hideMark/>
          </w:tcPr>
          <w:p w14:paraId="1FA2D63E"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,011</w:t>
            </w:r>
          </w:p>
        </w:tc>
      </w:tr>
      <w:tr w:rsidR="005510CC" w:rsidRPr="00EC46F5" w14:paraId="395B84D7" w14:textId="77777777" w:rsidTr="005510CC">
        <w:trPr>
          <w:trHeight w:val="330"/>
        </w:trPr>
        <w:tc>
          <w:tcPr>
            <w:tcW w:w="1277" w:type="dxa"/>
            <w:vMerge w:val="restart"/>
            <w:shd w:val="clear" w:color="auto" w:fill="auto"/>
            <w:hideMark/>
          </w:tcPr>
          <w:p w14:paraId="706208FA"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WCST_PORCENTAJE_EP</w:t>
            </w:r>
          </w:p>
        </w:tc>
        <w:tc>
          <w:tcPr>
            <w:tcW w:w="1155" w:type="dxa"/>
            <w:shd w:val="clear" w:color="auto" w:fill="auto"/>
            <w:hideMark/>
          </w:tcPr>
          <w:p w14:paraId="7BFF5760"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Correlación de Pearson</w:t>
            </w:r>
          </w:p>
        </w:tc>
        <w:tc>
          <w:tcPr>
            <w:tcW w:w="1078" w:type="dxa"/>
            <w:shd w:val="clear" w:color="000000" w:fill="A6A6A6"/>
            <w:noWrap/>
            <w:hideMark/>
          </w:tcPr>
          <w:p w14:paraId="0DC8081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,433</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4DEC45AF" w14:textId="25C9CAC8"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,325</w:t>
            </w:r>
          </w:p>
        </w:tc>
        <w:tc>
          <w:tcPr>
            <w:tcW w:w="1077" w:type="dxa"/>
            <w:shd w:val="clear" w:color="auto" w:fill="A6A6A6" w:themeFill="background1" w:themeFillShade="A6"/>
            <w:noWrap/>
            <w:hideMark/>
          </w:tcPr>
          <w:p w14:paraId="7C3A1BC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,401*</w:t>
            </w:r>
          </w:p>
        </w:tc>
        <w:tc>
          <w:tcPr>
            <w:tcW w:w="1077" w:type="dxa"/>
            <w:shd w:val="clear" w:color="000000" w:fill="A6A6A6"/>
            <w:noWrap/>
            <w:hideMark/>
          </w:tcPr>
          <w:p w14:paraId="5C49370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,505</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000000" w:fill="A6A6A6"/>
            <w:noWrap/>
            <w:hideMark/>
          </w:tcPr>
          <w:p w14:paraId="7FD1D4BF"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,431</w:t>
            </w:r>
            <w:r w:rsidRPr="00EC46F5">
              <w:rPr>
                <w:rFonts w:ascii="Times New Roman" w:eastAsia="Times New Roman" w:hAnsi="Times New Roman" w:cs="Times New Roman"/>
                <w:color w:val="000000"/>
                <w:sz w:val="16"/>
                <w:szCs w:val="18"/>
                <w:vertAlign w:val="superscript"/>
                <w:lang w:eastAsia="es-AR"/>
              </w:rPr>
              <w:t>*</w:t>
            </w:r>
          </w:p>
        </w:tc>
        <w:tc>
          <w:tcPr>
            <w:tcW w:w="1077" w:type="dxa"/>
            <w:shd w:val="clear" w:color="auto" w:fill="auto"/>
            <w:noWrap/>
            <w:hideMark/>
          </w:tcPr>
          <w:p w14:paraId="2FDB9A3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,108</w:t>
            </w:r>
          </w:p>
        </w:tc>
        <w:tc>
          <w:tcPr>
            <w:tcW w:w="1255" w:type="dxa"/>
            <w:shd w:val="clear" w:color="000000" w:fill="A6A6A6"/>
            <w:noWrap/>
            <w:hideMark/>
          </w:tcPr>
          <w:p w14:paraId="16B859D9"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,494</w:t>
            </w:r>
            <w:r w:rsidRPr="00EC46F5">
              <w:rPr>
                <w:rFonts w:ascii="Times New Roman" w:eastAsia="Times New Roman" w:hAnsi="Times New Roman" w:cs="Times New Roman"/>
                <w:color w:val="000000"/>
                <w:sz w:val="16"/>
                <w:szCs w:val="18"/>
                <w:vertAlign w:val="superscript"/>
                <w:lang w:eastAsia="es-AR"/>
              </w:rPr>
              <w:t>*</w:t>
            </w:r>
          </w:p>
        </w:tc>
      </w:tr>
      <w:tr w:rsidR="005510CC" w:rsidRPr="00EC46F5" w14:paraId="5C95B349" w14:textId="77777777" w:rsidTr="005510CC">
        <w:trPr>
          <w:trHeight w:val="330"/>
        </w:trPr>
        <w:tc>
          <w:tcPr>
            <w:tcW w:w="1277" w:type="dxa"/>
            <w:vMerge/>
            <w:vAlign w:val="center"/>
            <w:hideMark/>
          </w:tcPr>
          <w:p w14:paraId="07040FF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p>
        </w:tc>
        <w:tc>
          <w:tcPr>
            <w:tcW w:w="1155" w:type="dxa"/>
            <w:shd w:val="clear" w:color="auto" w:fill="auto"/>
            <w:hideMark/>
          </w:tcPr>
          <w:p w14:paraId="41E6154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Sig. (bilateral)</w:t>
            </w:r>
          </w:p>
        </w:tc>
        <w:tc>
          <w:tcPr>
            <w:tcW w:w="1078" w:type="dxa"/>
            <w:shd w:val="clear" w:color="auto" w:fill="auto"/>
            <w:noWrap/>
            <w:hideMark/>
          </w:tcPr>
          <w:p w14:paraId="32CA4F3B"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,031</w:t>
            </w:r>
          </w:p>
        </w:tc>
        <w:tc>
          <w:tcPr>
            <w:tcW w:w="1077" w:type="dxa"/>
            <w:shd w:val="clear" w:color="auto" w:fill="auto"/>
            <w:noWrap/>
            <w:hideMark/>
          </w:tcPr>
          <w:p w14:paraId="164E6480" w14:textId="2C106FFD"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,112</w:t>
            </w:r>
          </w:p>
        </w:tc>
        <w:tc>
          <w:tcPr>
            <w:tcW w:w="1077" w:type="dxa"/>
            <w:shd w:val="clear" w:color="auto" w:fill="auto"/>
            <w:noWrap/>
            <w:hideMark/>
          </w:tcPr>
          <w:p w14:paraId="587242B6"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,047</w:t>
            </w:r>
          </w:p>
        </w:tc>
        <w:tc>
          <w:tcPr>
            <w:tcW w:w="1077" w:type="dxa"/>
            <w:shd w:val="clear" w:color="auto" w:fill="auto"/>
            <w:noWrap/>
            <w:hideMark/>
          </w:tcPr>
          <w:p w14:paraId="32763382"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,010</w:t>
            </w:r>
          </w:p>
        </w:tc>
        <w:tc>
          <w:tcPr>
            <w:tcW w:w="1077" w:type="dxa"/>
            <w:shd w:val="clear" w:color="auto" w:fill="auto"/>
            <w:noWrap/>
            <w:hideMark/>
          </w:tcPr>
          <w:p w14:paraId="7BA2D193"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,032</w:t>
            </w:r>
          </w:p>
        </w:tc>
        <w:tc>
          <w:tcPr>
            <w:tcW w:w="1077" w:type="dxa"/>
            <w:shd w:val="clear" w:color="auto" w:fill="auto"/>
            <w:noWrap/>
            <w:hideMark/>
          </w:tcPr>
          <w:p w14:paraId="304EDBF4"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,608</w:t>
            </w:r>
          </w:p>
        </w:tc>
        <w:tc>
          <w:tcPr>
            <w:tcW w:w="1255" w:type="dxa"/>
            <w:shd w:val="clear" w:color="auto" w:fill="auto"/>
            <w:noWrap/>
            <w:hideMark/>
          </w:tcPr>
          <w:p w14:paraId="5C58FAAD" w14:textId="77777777" w:rsidR="005510CC" w:rsidRPr="00EC46F5" w:rsidRDefault="005510CC" w:rsidP="00EC46F5">
            <w:pPr>
              <w:spacing w:after="0" w:line="240" w:lineRule="auto"/>
              <w:rPr>
                <w:rFonts w:ascii="Times New Roman" w:eastAsia="Times New Roman" w:hAnsi="Times New Roman" w:cs="Times New Roman"/>
                <w:color w:val="000000"/>
                <w:sz w:val="16"/>
                <w:szCs w:val="18"/>
                <w:lang w:eastAsia="es-AR"/>
              </w:rPr>
            </w:pPr>
            <w:r w:rsidRPr="00EC46F5">
              <w:rPr>
                <w:rFonts w:ascii="Times New Roman" w:eastAsia="Times New Roman" w:hAnsi="Times New Roman" w:cs="Times New Roman"/>
                <w:color w:val="000000"/>
                <w:sz w:val="16"/>
                <w:szCs w:val="18"/>
                <w:lang w:eastAsia="es-AR"/>
              </w:rPr>
              <w:t>,012</w:t>
            </w:r>
          </w:p>
        </w:tc>
      </w:tr>
    </w:tbl>
    <w:p w14:paraId="010B0A36" w14:textId="77777777" w:rsidR="00F31B54" w:rsidRPr="00EC46F5" w:rsidRDefault="00F31B54" w:rsidP="00EC46F5">
      <w:pPr>
        <w:spacing w:line="360" w:lineRule="auto"/>
        <w:ind w:right="-2"/>
        <w:rPr>
          <w:rFonts w:ascii="Times New Roman" w:hAnsi="Times New Roman" w:cs="Times New Roman"/>
          <w:bCs/>
        </w:rPr>
      </w:pPr>
    </w:p>
    <w:p w14:paraId="6970090C" w14:textId="55CAB30C" w:rsidR="00877F25" w:rsidRPr="007A0D0B" w:rsidRDefault="00622A60" w:rsidP="005C7595">
      <w:pPr>
        <w:spacing w:after="0" w:line="240" w:lineRule="auto"/>
        <w:ind w:right="-2" w:firstLine="708"/>
        <w:rPr>
          <w:rFonts w:ascii="Times New Roman" w:hAnsi="Times New Roman" w:cs="Times New Roman"/>
          <w:bCs/>
          <w:sz w:val="24"/>
          <w:szCs w:val="24"/>
        </w:rPr>
      </w:pPr>
      <w:r w:rsidRPr="007A0D0B">
        <w:rPr>
          <w:rFonts w:ascii="Times New Roman" w:hAnsi="Times New Roman" w:cs="Times New Roman"/>
          <w:bCs/>
          <w:sz w:val="24"/>
          <w:szCs w:val="24"/>
        </w:rPr>
        <w:t xml:space="preserve">En la presente tabla se presentan las correlaciones encontradas entre la </w:t>
      </w:r>
      <w:r w:rsidR="00F31B54" w:rsidRPr="007A0D0B">
        <w:rPr>
          <w:rFonts w:ascii="Times New Roman" w:hAnsi="Times New Roman" w:cs="Times New Roman"/>
          <w:bCs/>
          <w:sz w:val="24"/>
          <w:szCs w:val="24"/>
        </w:rPr>
        <w:t>DA</w:t>
      </w:r>
      <w:r w:rsidRPr="007A0D0B">
        <w:rPr>
          <w:rFonts w:ascii="Times New Roman" w:hAnsi="Times New Roman" w:cs="Times New Roman"/>
          <w:bCs/>
          <w:sz w:val="24"/>
          <w:szCs w:val="24"/>
        </w:rPr>
        <w:t xml:space="preserve"> y el desempeño ejecutivo evaluadas en el grupo total N=30 (grupo DA y grupo control). Se correlacionaron la puntuación en cada uno de los factores del CDE y su puntuación final con el puntaje total del IFS y cada una de sus </w:t>
      </w:r>
      <w:r w:rsidR="00970015" w:rsidRPr="007A0D0B">
        <w:rPr>
          <w:rFonts w:ascii="Times New Roman" w:hAnsi="Times New Roman" w:cs="Times New Roman"/>
          <w:bCs/>
          <w:sz w:val="24"/>
          <w:szCs w:val="24"/>
        </w:rPr>
        <w:t>subpruebas</w:t>
      </w:r>
      <w:r w:rsidRPr="007A0D0B">
        <w:rPr>
          <w:rFonts w:ascii="Times New Roman" w:hAnsi="Times New Roman" w:cs="Times New Roman"/>
          <w:bCs/>
          <w:sz w:val="24"/>
          <w:szCs w:val="24"/>
        </w:rPr>
        <w:t xml:space="preserve">, con Hayling tiempo parte A, parte B y score </w:t>
      </w:r>
      <w:r w:rsidRPr="007A0D0B">
        <w:rPr>
          <w:rFonts w:ascii="Times New Roman" w:hAnsi="Times New Roman" w:cs="Times New Roman"/>
          <w:bCs/>
          <w:sz w:val="24"/>
          <w:szCs w:val="24"/>
        </w:rPr>
        <w:lastRenderedPageBreak/>
        <w:t>y con WCST categorías, WCST errores perseverativos, WCST porcentaje de errores perseverativos sobre el total de errores y WCST puntaje total.</w:t>
      </w:r>
    </w:p>
    <w:p w14:paraId="2A4D1126" w14:textId="77777777" w:rsidR="007A0D0B" w:rsidRDefault="007A0D0B" w:rsidP="007A0D0B">
      <w:pPr>
        <w:spacing w:after="0" w:line="240" w:lineRule="auto"/>
        <w:ind w:right="-2"/>
        <w:rPr>
          <w:rFonts w:ascii="Times New Roman" w:hAnsi="Times New Roman" w:cs="Times New Roman"/>
          <w:b/>
          <w:bCs/>
          <w:sz w:val="24"/>
          <w:szCs w:val="24"/>
        </w:rPr>
      </w:pPr>
    </w:p>
    <w:p w14:paraId="04D5E66B" w14:textId="4E071FCC" w:rsidR="005C7595" w:rsidRPr="00DF5C15" w:rsidRDefault="00596496" w:rsidP="00DF5C15">
      <w:pPr>
        <w:spacing w:after="0" w:line="240" w:lineRule="auto"/>
        <w:ind w:right="-2"/>
        <w:rPr>
          <w:rFonts w:ascii="Times New Roman" w:hAnsi="Times New Roman" w:cs="Times New Roman"/>
          <w:b/>
          <w:bCs/>
          <w:sz w:val="24"/>
          <w:szCs w:val="24"/>
        </w:rPr>
      </w:pPr>
      <w:r>
        <w:rPr>
          <w:rFonts w:ascii="Times New Roman" w:hAnsi="Times New Roman" w:cs="Times New Roman"/>
          <w:b/>
          <w:bCs/>
          <w:sz w:val="24"/>
          <w:szCs w:val="24"/>
        </w:rPr>
        <w:t>D</w:t>
      </w:r>
      <w:r w:rsidRPr="007A0D0B">
        <w:rPr>
          <w:rFonts w:ascii="Times New Roman" w:hAnsi="Times New Roman" w:cs="Times New Roman"/>
          <w:b/>
          <w:bCs/>
          <w:sz w:val="24"/>
          <w:szCs w:val="24"/>
        </w:rPr>
        <w:t>iscusiones</w:t>
      </w:r>
    </w:p>
    <w:p w14:paraId="0FEECAD3" w14:textId="64A40EBA" w:rsidR="002A6765" w:rsidRPr="007A0D0B" w:rsidRDefault="002A6765"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Este trabajo se propuso corroborar por primera vez la existencia de relaci</w:t>
      </w:r>
      <w:r w:rsidR="00AC26EA" w:rsidRPr="007A0D0B">
        <w:rPr>
          <w:rFonts w:ascii="Times New Roman" w:hAnsi="Times New Roman" w:cs="Times New Roman"/>
          <w:sz w:val="24"/>
          <w:szCs w:val="24"/>
        </w:rPr>
        <w:t>ones</w:t>
      </w:r>
      <w:r w:rsidRPr="007A0D0B">
        <w:rPr>
          <w:rFonts w:ascii="Times New Roman" w:hAnsi="Times New Roman" w:cs="Times New Roman"/>
          <w:sz w:val="24"/>
          <w:szCs w:val="24"/>
        </w:rPr>
        <w:t xml:space="preserve"> entre la </w:t>
      </w:r>
      <w:r w:rsidR="00E25BE0" w:rsidRPr="007A0D0B">
        <w:rPr>
          <w:rFonts w:ascii="Times New Roman" w:hAnsi="Times New Roman" w:cs="Times New Roman"/>
          <w:sz w:val="24"/>
          <w:szCs w:val="24"/>
        </w:rPr>
        <w:t>DA</w:t>
      </w:r>
      <w:r w:rsidRPr="007A0D0B">
        <w:rPr>
          <w:rFonts w:ascii="Times New Roman" w:hAnsi="Times New Roman" w:cs="Times New Roman"/>
          <w:sz w:val="24"/>
          <w:szCs w:val="24"/>
        </w:rPr>
        <w:t xml:space="preserve"> y </w:t>
      </w:r>
      <w:r w:rsidR="00970015" w:rsidRPr="007A0D0B">
        <w:rPr>
          <w:rFonts w:ascii="Times New Roman" w:hAnsi="Times New Roman" w:cs="Times New Roman"/>
          <w:sz w:val="24"/>
          <w:szCs w:val="24"/>
        </w:rPr>
        <w:t xml:space="preserve">las FE mediante la administración de una batería de </w:t>
      </w:r>
      <w:r w:rsidR="002719AD" w:rsidRPr="007A0D0B">
        <w:rPr>
          <w:rFonts w:ascii="Times New Roman" w:hAnsi="Times New Roman" w:cs="Times New Roman"/>
          <w:sz w:val="24"/>
          <w:szCs w:val="24"/>
        </w:rPr>
        <w:t>pruebas neuropsicológicas</w:t>
      </w:r>
      <w:r w:rsidRPr="007A0D0B">
        <w:rPr>
          <w:rFonts w:ascii="Times New Roman" w:hAnsi="Times New Roman" w:cs="Times New Roman"/>
          <w:sz w:val="24"/>
          <w:szCs w:val="24"/>
        </w:rPr>
        <w:t xml:space="preserve">. La sospecha de dicha relación surge de la observación directa la práctica clínica con grupos de mujeres bajo asistencia por </w:t>
      </w:r>
      <w:r w:rsidR="00E25BE0" w:rsidRPr="007A0D0B">
        <w:rPr>
          <w:rFonts w:ascii="Times New Roman" w:hAnsi="Times New Roman" w:cs="Times New Roman"/>
          <w:sz w:val="24"/>
          <w:szCs w:val="24"/>
        </w:rPr>
        <w:t>DA</w:t>
      </w:r>
      <w:r w:rsidRPr="007A0D0B">
        <w:rPr>
          <w:rFonts w:ascii="Times New Roman" w:hAnsi="Times New Roman" w:cs="Times New Roman"/>
          <w:sz w:val="24"/>
          <w:szCs w:val="24"/>
        </w:rPr>
        <w:t>,</w:t>
      </w:r>
      <w:r w:rsidR="00B15C52" w:rsidRPr="007A0D0B">
        <w:rPr>
          <w:rFonts w:ascii="Times New Roman" w:hAnsi="Times New Roman" w:cs="Times New Roman"/>
          <w:sz w:val="24"/>
          <w:szCs w:val="24"/>
        </w:rPr>
        <w:t xml:space="preserve"> y la dificultad en la adherencia y el cumplimiento de las indicaciones terapéuticas,</w:t>
      </w:r>
      <w:r w:rsidRPr="007A0D0B">
        <w:rPr>
          <w:rFonts w:ascii="Times New Roman" w:hAnsi="Times New Roman" w:cs="Times New Roman"/>
          <w:sz w:val="24"/>
          <w:szCs w:val="24"/>
        </w:rPr>
        <w:t xml:space="preserve"> pero no había sido sometida al rigor científico.</w:t>
      </w:r>
      <w:r w:rsidR="00B15C52" w:rsidRPr="007A0D0B">
        <w:rPr>
          <w:rFonts w:ascii="Times New Roman" w:hAnsi="Times New Roman" w:cs="Times New Roman"/>
          <w:b/>
          <w:bCs/>
          <w:sz w:val="24"/>
          <w:szCs w:val="24"/>
        </w:rPr>
        <w:t xml:space="preserve"> </w:t>
      </w:r>
    </w:p>
    <w:p w14:paraId="7E7A9021" w14:textId="5A3E8AA1" w:rsidR="00B15C52" w:rsidRPr="007A0D0B" w:rsidRDefault="00B15C52"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El hallazgo principal del estudio fue que las personas con DA presentan un déficit en el desempeño ejecutivo. Como vimos, e</w:t>
      </w:r>
      <w:r w:rsidR="00DE0B33" w:rsidRPr="007A0D0B">
        <w:rPr>
          <w:rFonts w:ascii="Times New Roman" w:hAnsi="Times New Roman" w:cs="Times New Roman"/>
          <w:sz w:val="24"/>
          <w:szCs w:val="24"/>
        </w:rPr>
        <w:t>l grupo DA tuvo peores puntuaciones</w:t>
      </w:r>
      <w:r w:rsidR="00AC26EA" w:rsidRPr="007A0D0B">
        <w:rPr>
          <w:rFonts w:ascii="Times New Roman" w:hAnsi="Times New Roman" w:cs="Times New Roman"/>
          <w:sz w:val="24"/>
          <w:szCs w:val="24"/>
        </w:rPr>
        <w:t xml:space="preserve"> que el grupo control</w:t>
      </w:r>
      <w:r w:rsidR="00DE0B33" w:rsidRPr="007A0D0B">
        <w:rPr>
          <w:rFonts w:ascii="Times New Roman" w:hAnsi="Times New Roman" w:cs="Times New Roman"/>
          <w:sz w:val="24"/>
          <w:szCs w:val="24"/>
        </w:rPr>
        <w:t xml:space="preserve"> en IFS, en la parte B total de Hayling y en todas las subtareas del WCST. </w:t>
      </w:r>
      <w:r w:rsidRPr="007A0D0B">
        <w:rPr>
          <w:rFonts w:ascii="Times New Roman" w:hAnsi="Times New Roman" w:cs="Times New Roman"/>
          <w:sz w:val="24"/>
          <w:szCs w:val="24"/>
        </w:rPr>
        <w:t xml:space="preserve">Vale remarcar que la puntuación total del grupo DA para la prueba IFS fue de 21 puntos, quedando por debajo no solo del grupo control, si no del punto de corte sugerido por el IFS para población general (25 puntos). </w:t>
      </w:r>
    </w:p>
    <w:p w14:paraId="7F105489" w14:textId="1C7F2F09" w:rsidR="0063094F" w:rsidRPr="007A0D0B" w:rsidRDefault="00DE0B33"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Estos resultados apoyan la hipótesis del estudio</w:t>
      </w:r>
      <w:r w:rsidR="005317CA" w:rsidRPr="007A0D0B">
        <w:rPr>
          <w:rFonts w:ascii="Times New Roman" w:hAnsi="Times New Roman" w:cs="Times New Roman"/>
          <w:sz w:val="24"/>
          <w:szCs w:val="24"/>
        </w:rPr>
        <w:t>,</w:t>
      </w:r>
      <w:r w:rsidRPr="007A0D0B">
        <w:rPr>
          <w:rFonts w:ascii="Times New Roman" w:hAnsi="Times New Roman" w:cs="Times New Roman"/>
          <w:sz w:val="24"/>
          <w:szCs w:val="24"/>
        </w:rPr>
        <w:t xml:space="preserve"> por la cual, </w:t>
      </w:r>
      <w:r w:rsidR="0063094F" w:rsidRPr="007A0D0B">
        <w:rPr>
          <w:rFonts w:ascii="Times New Roman" w:hAnsi="Times New Roman" w:cs="Times New Roman"/>
          <w:sz w:val="24"/>
          <w:szCs w:val="24"/>
        </w:rPr>
        <w:t>en</w:t>
      </w:r>
      <w:r w:rsidR="005317CA" w:rsidRPr="007A0D0B">
        <w:rPr>
          <w:rFonts w:ascii="Times New Roman" w:hAnsi="Times New Roman" w:cs="Times New Roman"/>
          <w:sz w:val="24"/>
          <w:szCs w:val="24"/>
        </w:rPr>
        <w:t xml:space="preserve"> forma similar a las</w:t>
      </w:r>
      <w:r w:rsidR="0063094F" w:rsidRPr="007A0D0B">
        <w:rPr>
          <w:rFonts w:ascii="Times New Roman" w:hAnsi="Times New Roman" w:cs="Times New Roman"/>
          <w:sz w:val="24"/>
          <w:szCs w:val="24"/>
        </w:rPr>
        <w:t xml:space="preserve"> adicciones a sustancias o</w:t>
      </w:r>
      <w:r w:rsidRPr="007A0D0B">
        <w:rPr>
          <w:rFonts w:ascii="Times New Roman" w:hAnsi="Times New Roman" w:cs="Times New Roman"/>
          <w:sz w:val="24"/>
          <w:szCs w:val="24"/>
        </w:rPr>
        <w:t xml:space="preserve"> comportamentales</w:t>
      </w:r>
      <w:r w:rsidR="00AC26EA" w:rsidRPr="007A0D0B">
        <w:rPr>
          <w:rFonts w:ascii="Times New Roman" w:hAnsi="Times New Roman" w:cs="Times New Roman"/>
          <w:sz w:val="24"/>
          <w:szCs w:val="24"/>
        </w:rPr>
        <w:t xml:space="preserve"> (</w:t>
      </w:r>
      <w:r w:rsidR="007B67A3" w:rsidRPr="007A0D0B">
        <w:rPr>
          <w:rFonts w:ascii="Times New Roman" w:hAnsi="Times New Roman" w:cs="Times New Roman"/>
          <w:sz w:val="24"/>
          <w:szCs w:val="24"/>
        </w:rPr>
        <w:t>Brand et al., 2005; Fernández-Serrano et al., 2010; Glass et al., 200</w:t>
      </w:r>
      <w:r w:rsidR="00D363E5">
        <w:rPr>
          <w:rFonts w:ascii="Times New Roman" w:hAnsi="Times New Roman" w:cs="Times New Roman"/>
          <w:sz w:val="24"/>
          <w:szCs w:val="24"/>
        </w:rPr>
        <w:t>9</w:t>
      </w:r>
      <w:r w:rsidR="007B67A3" w:rsidRPr="007A0D0B">
        <w:rPr>
          <w:rFonts w:ascii="Times New Roman" w:hAnsi="Times New Roman" w:cs="Times New Roman"/>
          <w:sz w:val="24"/>
          <w:szCs w:val="24"/>
        </w:rPr>
        <w:t xml:space="preserve">; Jovanovski </w:t>
      </w:r>
      <w:r w:rsidR="0059092E" w:rsidRPr="007A0D0B">
        <w:rPr>
          <w:rFonts w:ascii="Times New Roman" w:hAnsi="Times New Roman" w:cs="Times New Roman"/>
          <w:sz w:val="24"/>
          <w:szCs w:val="24"/>
        </w:rPr>
        <w:t>et al.,</w:t>
      </w:r>
      <w:r w:rsidR="007B67A3" w:rsidRPr="007A0D0B">
        <w:rPr>
          <w:rFonts w:ascii="Times New Roman" w:hAnsi="Times New Roman" w:cs="Times New Roman"/>
          <w:sz w:val="24"/>
          <w:szCs w:val="24"/>
          <w:vertAlign w:val="superscript"/>
        </w:rPr>
        <w:t xml:space="preserve"> </w:t>
      </w:r>
      <w:r w:rsidR="007B67A3" w:rsidRPr="007A0D0B">
        <w:rPr>
          <w:rFonts w:ascii="Times New Roman" w:hAnsi="Times New Roman" w:cs="Times New Roman"/>
          <w:sz w:val="24"/>
          <w:szCs w:val="24"/>
        </w:rPr>
        <w:t>2003; Koob y Volkow, 2016; Steward et al., 2018</w:t>
      </w:r>
      <w:r w:rsidR="00AC26EA" w:rsidRPr="007A0D0B">
        <w:rPr>
          <w:rFonts w:ascii="Times New Roman" w:hAnsi="Times New Roman" w:cs="Times New Roman"/>
          <w:sz w:val="24"/>
          <w:szCs w:val="24"/>
        </w:rPr>
        <w:t>)</w:t>
      </w:r>
      <w:r w:rsidRPr="007A0D0B">
        <w:rPr>
          <w:rFonts w:ascii="Times New Roman" w:hAnsi="Times New Roman" w:cs="Times New Roman"/>
          <w:sz w:val="24"/>
          <w:szCs w:val="24"/>
        </w:rPr>
        <w:t xml:space="preserve">, la </w:t>
      </w:r>
      <w:r w:rsidR="00E25BE0" w:rsidRPr="007A0D0B">
        <w:rPr>
          <w:rFonts w:ascii="Times New Roman" w:hAnsi="Times New Roman" w:cs="Times New Roman"/>
          <w:sz w:val="24"/>
          <w:szCs w:val="24"/>
        </w:rPr>
        <w:t>DA</w:t>
      </w:r>
      <w:r w:rsidRPr="007A0D0B">
        <w:rPr>
          <w:rFonts w:ascii="Times New Roman" w:hAnsi="Times New Roman" w:cs="Times New Roman"/>
          <w:sz w:val="24"/>
          <w:szCs w:val="24"/>
        </w:rPr>
        <w:t xml:space="preserve"> se acompaña</w:t>
      </w:r>
      <w:r w:rsidR="008A04F9" w:rsidRPr="007A0D0B">
        <w:rPr>
          <w:rFonts w:ascii="Times New Roman" w:hAnsi="Times New Roman" w:cs="Times New Roman"/>
          <w:sz w:val="24"/>
          <w:szCs w:val="24"/>
        </w:rPr>
        <w:t>ría</w:t>
      </w:r>
      <w:r w:rsidRPr="007A0D0B">
        <w:rPr>
          <w:rFonts w:ascii="Times New Roman" w:hAnsi="Times New Roman" w:cs="Times New Roman"/>
          <w:sz w:val="24"/>
          <w:szCs w:val="24"/>
        </w:rPr>
        <w:t xml:space="preserve"> de alteraciones </w:t>
      </w:r>
      <w:r w:rsidR="00E25BE0" w:rsidRPr="007A0D0B">
        <w:rPr>
          <w:rFonts w:ascii="Times New Roman" w:hAnsi="Times New Roman" w:cs="Times New Roman"/>
          <w:sz w:val="24"/>
          <w:szCs w:val="24"/>
        </w:rPr>
        <w:t xml:space="preserve">en el desempeño de las </w:t>
      </w:r>
      <w:r w:rsidR="005317CA" w:rsidRPr="007A0D0B">
        <w:rPr>
          <w:rFonts w:ascii="Times New Roman" w:hAnsi="Times New Roman" w:cs="Times New Roman"/>
          <w:sz w:val="24"/>
          <w:szCs w:val="24"/>
        </w:rPr>
        <w:t>FE.</w:t>
      </w:r>
    </w:p>
    <w:p w14:paraId="2959C72C" w14:textId="23942236" w:rsidR="00A15816" w:rsidRPr="007A0D0B" w:rsidRDefault="00A15816" w:rsidP="005C7595">
      <w:pPr>
        <w:autoSpaceDE w:val="0"/>
        <w:autoSpaceDN w:val="0"/>
        <w:adjustRightInd w:val="0"/>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Al realizar correlaciones entre las</w:t>
      </w:r>
      <w:r w:rsidR="00FB4806" w:rsidRPr="007A0D0B">
        <w:rPr>
          <w:rFonts w:ascii="Times New Roman" w:hAnsi="Times New Roman" w:cs="Times New Roman"/>
          <w:sz w:val="24"/>
          <w:szCs w:val="24"/>
        </w:rPr>
        <w:t xml:space="preserve"> puntuaciones </w:t>
      </w:r>
      <w:r w:rsidRPr="007A0D0B">
        <w:rPr>
          <w:rFonts w:ascii="Times New Roman" w:hAnsi="Times New Roman" w:cs="Times New Roman"/>
          <w:sz w:val="24"/>
          <w:szCs w:val="24"/>
        </w:rPr>
        <w:t>del Cuestionario de Dependencia Emocional</w:t>
      </w:r>
      <w:r w:rsidR="00101C51" w:rsidRPr="007A0D0B">
        <w:rPr>
          <w:rFonts w:ascii="Times New Roman" w:hAnsi="Times New Roman" w:cs="Times New Roman"/>
          <w:sz w:val="24"/>
          <w:szCs w:val="24"/>
        </w:rPr>
        <w:t xml:space="preserve"> (CDE)</w:t>
      </w:r>
      <w:r w:rsidR="00FB4806" w:rsidRPr="007A0D0B">
        <w:rPr>
          <w:rFonts w:ascii="Times New Roman" w:hAnsi="Times New Roman" w:cs="Times New Roman"/>
          <w:sz w:val="24"/>
          <w:szCs w:val="24"/>
        </w:rPr>
        <w:t xml:space="preserve"> con las </w:t>
      </w:r>
      <w:r w:rsidRPr="007A0D0B">
        <w:rPr>
          <w:rFonts w:ascii="Times New Roman" w:hAnsi="Times New Roman" w:cs="Times New Roman"/>
          <w:sz w:val="24"/>
          <w:szCs w:val="24"/>
        </w:rPr>
        <w:t xml:space="preserve">puntuaciones de las </w:t>
      </w:r>
      <w:r w:rsidR="00FB4806" w:rsidRPr="007A0D0B">
        <w:rPr>
          <w:rFonts w:ascii="Times New Roman" w:hAnsi="Times New Roman" w:cs="Times New Roman"/>
          <w:sz w:val="24"/>
          <w:szCs w:val="24"/>
        </w:rPr>
        <w:t>pruebas ejecutivas, e</w:t>
      </w:r>
      <w:r w:rsidR="002A6765" w:rsidRPr="007A0D0B">
        <w:rPr>
          <w:rFonts w:ascii="Times New Roman" w:hAnsi="Times New Roman" w:cs="Times New Roman"/>
          <w:sz w:val="24"/>
          <w:szCs w:val="24"/>
        </w:rPr>
        <w:t>l presente estudio reveló que los factores que se encuentran mayormente asociados a deterioro en el desempeño ejecutivo son los de ansiedad de separación, modificación de planes, miedo a la soledad y expresión límite</w:t>
      </w:r>
      <w:r w:rsidRPr="007A0D0B">
        <w:rPr>
          <w:rFonts w:ascii="Times New Roman" w:hAnsi="Times New Roman" w:cs="Times New Roman"/>
          <w:sz w:val="24"/>
          <w:szCs w:val="24"/>
        </w:rPr>
        <w:t>. E</w:t>
      </w:r>
      <w:r w:rsidR="002A6765" w:rsidRPr="007A0D0B">
        <w:rPr>
          <w:rFonts w:ascii="Times New Roman" w:hAnsi="Times New Roman" w:cs="Times New Roman"/>
          <w:sz w:val="24"/>
          <w:szCs w:val="24"/>
        </w:rPr>
        <w:t>l factor expresión afectiva presenta una correlación menor en tanto el factor búsqueda de atención no demostró poseer ninguna correlación con un desempeño ejecutivo deteriorado</w:t>
      </w:r>
      <w:r w:rsidRPr="007A0D0B">
        <w:rPr>
          <w:rFonts w:ascii="Times New Roman" w:hAnsi="Times New Roman" w:cs="Times New Roman"/>
          <w:sz w:val="24"/>
          <w:szCs w:val="24"/>
        </w:rPr>
        <w:t xml:space="preserve">. Resulta relevante comprender que los factores más asociados a comportamientos impulsivos son los que obtuvieron una correlación mayor con el desempeño ejecutivo. Si bien la búsqueda de atención es un factor presente en la </w:t>
      </w:r>
      <w:r w:rsidR="00E25BE0" w:rsidRPr="007A0D0B">
        <w:rPr>
          <w:rFonts w:ascii="Times New Roman" w:hAnsi="Times New Roman" w:cs="Times New Roman"/>
          <w:sz w:val="24"/>
          <w:szCs w:val="24"/>
        </w:rPr>
        <w:t>DA</w:t>
      </w:r>
      <w:r w:rsidRPr="007A0D0B">
        <w:rPr>
          <w:rFonts w:ascii="Times New Roman" w:hAnsi="Times New Roman" w:cs="Times New Roman"/>
          <w:sz w:val="24"/>
          <w:szCs w:val="24"/>
        </w:rPr>
        <w:t xml:space="preserve"> (</w:t>
      </w:r>
      <w:r w:rsidR="005317CA" w:rsidRPr="007A0D0B">
        <w:rPr>
          <w:rFonts w:ascii="Times New Roman" w:hAnsi="Times New Roman" w:cs="Times New Roman"/>
          <w:sz w:val="24"/>
          <w:szCs w:val="24"/>
        </w:rPr>
        <w:t>Lemos-</w:t>
      </w:r>
      <w:r w:rsidRPr="007A0D0B">
        <w:rPr>
          <w:rFonts w:ascii="Times New Roman" w:hAnsi="Times New Roman" w:cs="Times New Roman"/>
          <w:sz w:val="24"/>
          <w:szCs w:val="24"/>
        </w:rPr>
        <w:t xml:space="preserve">Hoyos </w:t>
      </w:r>
      <w:r w:rsidR="00101C51" w:rsidRPr="007A0D0B">
        <w:rPr>
          <w:rFonts w:ascii="Times New Roman" w:hAnsi="Times New Roman" w:cs="Times New Roman"/>
          <w:sz w:val="24"/>
          <w:szCs w:val="24"/>
        </w:rPr>
        <w:t>y</w:t>
      </w:r>
      <w:r w:rsidRPr="007A0D0B">
        <w:rPr>
          <w:rFonts w:ascii="Times New Roman" w:hAnsi="Times New Roman" w:cs="Times New Roman"/>
          <w:sz w:val="24"/>
          <w:szCs w:val="24"/>
        </w:rPr>
        <w:t xml:space="preserve"> Londoño</w:t>
      </w:r>
      <w:r w:rsidR="005317CA" w:rsidRPr="007A0D0B">
        <w:rPr>
          <w:rFonts w:ascii="Times New Roman" w:hAnsi="Times New Roman" w:cs="Times New Roman"/>
          <w:sz w:val="24"/>
          <w:szCs w:val="24"/>
        </w:rPr>
        <w:t>-Arredondo</w:t>
      </w:r>
      <w:r w:rsidRPr="007A0D0B">
        <w:rPr>
          <w:rFonts w:ascii="Times New Roman" w:hAnsi="Times New Roman" w:cs="Times New Roman"/>
          <w:sz w:val="24"/>
          <w:szCs w:val="24"/>
        </w:rPr>
        <w:t>, 2006) no configura uno que posea injerencia al considerar desempeño ejecutivo.</w:t>
      </w:r>
    </w:p>
    <w:p w14:paraId="1B3551B1" w14:textId="0C9421C7" w:rsidR="00A13311" w:rsidRPr="007A0D0B" w:rsidRDefault="00A15816"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A su vez se</w:t>
      </w:r>
      <w:r w:rsidR="00A13311" w:rsidRPr="007A0D0B">
        <w:rPr>
          <w:rFonts w:ascii="Times New Roman" w:hAnsi="Times New Roman" w:cs="Times New Roman"/>
          <w:sz w:val="24"/>
          <w:szCs w:val="24"/>
        </w:rPr>
        <w:t xml:space="preserve"> observó una fuerte correlación entre los resultados del CDE y los del IFS. El rendimiento ejecutivo observado en base a estos resultados implica que las mujeres evaluadas que sufren </w:t>
      </w:r>
      <w:r w:rsidR="00E25BE0" w:rsidRPr="007A0D0B">
        <w:rPr>
          <w:rFonts w:ascii="Times New Roman" w:hAnsi="Times New Roman" w:cs="Times New Roman"/>
          <w:sz w:val="24"/>
          <w:szCs w:val="24"/>
        </w:rPr>
        <w:t>DA</w:t>
      </w:r>
      <w:r w:rsidR="00A13311" w:rsidRPr="007A0D0B">
        <w:rPr>
          <w:rFonts w:ascii="Times New Roman" w:hAnsi="Times New Roman" w:cs="Times New Roman"/>
          <w:sz w:val="24"/>
          <w:szCs w:val="24"/>
        </w:rPr>
        <w:t xml:space="preserve"> </w:t>
      </w:r>
      <w:r w:rsidR="00877F25" w:rsidRPr="007A0D0B">
        <w:rPr>
          <w:rFonts w:ascii="Times New Roman" w:hAnsi="Times New Roman" w:cs="Times New Roman"/>
          <w:sz w:val="24"/>
          <w:szCs w:val="24"/>
        </w:rPr>
        <w:t>tienen</w:t>
      </w:r>
      <w:r w:rsidR="00A13311" w:rsidRPr="007A0D0B">
        <w:rPr>
          <w:rFonts w:ascii="Times New Roman" w:hAnsi="Times New Roman" w:cs="Times New Roman"/>
          <w:sz w:val="24"/>
          <w:szCs w:val="24"/>
        </w:rPr>
        <w:t xml:space="preserve"> dificultades cuando se aplican a tareas que requieren sus capacidades de: planificación, flexibilidad cognitiva, toma de decisiones e inhibición de información distractora y comportamientos inapropiados para la concreción de objetivos.</w:t>
      </w:r>
    </w:p>
    <w:p w14:paraId="314D0FEE" w14:textId="77777777" w:rsidR="00877F25" w:rsidRPr="007A0D0B" w:rsidRDefault="00877F25" w:rsidP="007A0D0B">
      <w:pPr>
        <w:spacing w:after="0" w:line="240" w:lineRule="auto"/>
        <w:rPr>
          <w:rFonts w:ascii="Times New Roman" w:hAnsi="Times New Roman" w:cs="Times New Roman"/>
          <w:sz w:val="24"/>
          <w:szCs w:val="24"/>
        </w:rPr>
      </w:pPr>
    </w:p>
    <w:p w14:paraId="069CE7C1" w14:textId="7E35F2C4" w:rsidR="005C7595" w:rsidRPr="00DF5C15" w:rsidRDefault="00877F25" w:rsidP="007A0D0B">
      <w:pPr>
        <w:spacing w:after="0" w:line="240" w:lineRule="auto"/>
        <w:rPr>
          <w:rFonts w:ascii="Times New Roman" w:hAnsi="Times New Roman" w:cs="Times New Roman"/>
          <w:b/>
          <w:bCs/>
          <w:sz w:val="24"/>
          <w:szCs w:val="24"/>
        </w:rPr>
      </w:pPr>
      <w:r w:rsidRPr="007A0D0B">
        <w:rPr>
          <w:rFonts w:ascii="Times New Roman" w:hAnsi="Times New Roman" w:cs="Times New Roman"/>
          <w:b/>
          <w:bCs/>
          <w:sz w:val="24"/>
          <w:szCs w:val="24"/>
        </w:rPr>
        <w:t xml:space="preserve">Inhibición y </w:t>
      </w:r>
      <w:r w:rsidR="00E25BE0" w:rsidRPr="007A0D0B">
        <w:rPr>
          <w:rFonts w:ascii="Times New Roman" w:hAnsi="Times New Roman" w:cs="Times New Roman"/>
          <w:b/>
          <w:bCs/>
          <w:sz w:val="24"/>
          <w:szCs w:val="24"/>
        </w:rPr>
        <w:t>DA</w:t>
      </w:r>
    </w:p>
    <w:p w14:paraId="293305BE" w14:textId="1CF5391E" w:rsidR="00877F25" w:rsidRPr="007A0D0B" w:rsidRDefault="00E25BE0"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 xml:space="preserve">En el IFS </w:t>
      </w:r>
      <w:r w:rsidR="0024492E" w:rsidRPr="007A0D0B">
        <w:rPr>
          <w:rFonts w:ascii="Times New Roman" w:hAnsi="Times New Roman" w:cs="Times New Roman"/>
          <w:sz w:val="24"/>
          <w:szCs w:val="24"/>
        </w:rPr>
        <w:t>el</w:t>
      </w:r>
      <w:r w:rsidR="002A6765" w:rsidRPr="007A0D0B">
        <w:rPr>
          <w:rFonts w:ascii="Times New Roman" w:hAnsi="Times New Roman" w:cs="Times New Roman"/>
          <w:sz w:val="24"/>
          <w:szCs w:val="24"/>
        </w:rPr>
        <w:t xml:space="preserve"> grupo DA obt</w:t>
      </w:r>
      <w:r w:rsidR="00877F25" w:rsidRPr="007A0D0B">
        <w:rPr>
          <w:rFonts w:ascii="Times New Roman" w:hAnsi="Times New Roman" w:cs="Times New Roman"/>
          <w:sz w:val="24"/>
          <w:szCs w:val="24"/>
        </w:rPr>
        <w:t>uv</w:t>
      </w:r>
      <w:r w:rsidR="0024492E" w:rsidRPr="007A0D0B">
        <w:rPr>
          <w:rFonts w:ascii="Times New Roman" w:hAnsi="Times New Roman" w:cs="Times New Roman"/>
          <w:sz w:val="24"/>
          <w:szCs w:val="24"/>
        </w:rPr>
        <w:t>o</w:t>
      </w:r>
      <w:r w:rsidR="00877F25" w:rsidRPr="007A0D0B">
        <w:rPr>
          <w:rFonts w:ascii="Times New Roman" w:hAnsi="Times New Roman" w:cs="Times New Roman"/>
          <w:sz w:val="24"/>
          <w:szCs w:val="24"/>
        </w:rPr>
        <w:t xml:space="preserve"> peor desempeño</w:t>
      </w:r>
      <w:r w:rsidR="002A6765" w:rsidRPr="007A0D0B">
        <w:rPr>
          <w:rFonts w:ascii="Times New Roman" w:hAnsi="Times New Roman" w:cs="Times New Roman"/>
          <w:sz w:val="24"/>
          <w:szCs w:val="24"/>
        </w:rPr>
        <w:t xml:space="preserve"> respecto </w:t>
      </w:r>
      <w:r w:rsidR="0024492E" w:rsidRPr="007A0D0B">
        <w:rPr>
          <w:rFonts w:ascii="Times New Roman" w:hAnsi="Times New Roman" w:cs="Times New Roman"/>
          <w:sz w:val="24"/>
          <w:szCs w:val="24"/>
        </w:rPr>
        <w:t xml:space="preserve">al </w:t>
      </w:r>
      <w:r w:rsidR="002A6765" w:rsidRPr="007A0D0B">
        <w:rPr>
          <w:rFonts w:ascii="Times New Roman" w:hAnsi="Times New Roman" w:cs="Times New Roman"/>
          <w:sz w:val="24"/>
          <w:szCs w:val="24"/>
        </w:rPr>
        <w:t xml:space="preserve">grupo control en </w:t>
      </w:r>
      <w:r w:rsidR="0024492E" w:rsidRPr="007A0D0B">
        <w:rPr>
          <w:rFonts w:ascii="Times New Roman" w:hAnsi="Times New Roman" w:cs="Times New Roman"/>
          <w:sz w:val="24"/>
          <w:szCs w:val="24"/>
        </w:rPr>
        <w:t>inhibición</w:t>
      </w:r>
      <w:r w:rsidR="002A6765" w:rsidRPr="007A0D0B">
        <w:rPr>
          <w:rFonts w:ascii="Times New Roman" w:hAnsi="Times New Roman" w:cs="Times New Roman"/>
          <w:sz w:val="24"/>
          <w:szCs w:val="24"/>
        </w:rPr>
        <w:t xml:space="preserve"> verbal. </w:t>
      </w:r>
      <w:r w:rsidR="00877F25" w:rsidRPr="007A0D0B">
        <w:rPr>
          <w:rFonts w:ascii="Times New Roman" w:hAnsi="Times New Roman" w:cs="Times New Roman"/>
          <w:sz w:val="24"/>
          <w:szCs w:val="24"/>
        </w:rPr>
        <w:t>Al respecto s</w:t>
      </w:r>
      <w:r w:rsidR="002A6765" w:rsidRPr="007A0D0B">
        <w:rPr>
          <w:rFonts w:ascii="Times New Roman" w:hAnsi="Times New Roman" w:cs="Times New Roman"/>
          <w:sz w:val="24"/>
          <w:szCs w:val="24"/>
        </w:rPr>
        <w:t>e aprecia una fuerte correlación negativa entre el puntaje total de la parte B del test de Hayling y los puntajes obtenidos por el CDE. Este dato complementa y refuerza el anterior evidenciando limitaciones en la capacidad inhibitoria del grupo DA. Las mujeres del grupo DA fallan en gran medida a la hora de inhibir las palabras que completan coherentemente las frases propuestas por el test de Hayling en la parte B. Esta falla inhibitoria afecta no solo a la capacidad de inhibir información distractora sino también comportamientos automáticos en función de seleccionar conductas más apropiadas al medio o adaptativas. Esto permite comprender una posible causa del fracaso en el cumplimiento de prescripciones terapéuticas.</w:t>
      </w:r>
      <w:r w:rsidR="008A04F9" w:rsidRPr="007A0D0B">
        <w:rPr>
          <w:rFonts w:ascii="Times New Roman" w:hAnsi="Times New Roman" w:cs="Times New Roman"/>
          <w:sz w:val="24"/>
          <w:szCs w:val="24"/>
        </w:rPr>
        <w:t xml:space="preserve"> </w:t>
      </w:r>
      <w:r w:rsidR="002A6765" w:rsidRPr="007A0D0B">
        <w:rPr>
          <w:rFonts w:ascii="Times New Roman" w:hAnsi="Times New Roman" w:cs="Times New Roman"/>
          <w:sz w:val="24"/>
          <w:szCs w:val="24"/>
        </w:rPr>
        <w:t xml:space="preserve">El </w:t>
      </w:r>
      <w:r w:rsidR="0024492E" w:rsidRPr="007A0D0B">
        <w:rPr>
          <w:rFonts w:ascii="Times New Roman" w:hAnsi="Times New Roman" w:cs="Times New Roman"/>
          <w:sz w:val="24"/>
          <w:szCs w:val="24"/>
        </w:rPr>
        <w:t>déficit</w:t>
      </w:r>
      <w:r w:rsidR="002A6765" w:rsidRPr="007A0D0B">
        <w:rPr>
          <w:rFonts w:ascii="Times New Roman" w:hAnsi="Times New Roman" w:cs="Times New Roman"/>
          <w:sz w:val="24"/>
          <w:szCs w:val="24"/>
        </w:rPr>
        <w:t xml:space="preserve"> </w:t>
      </w:r>
      <w:r w:rsidR="0024492E" w:rsidRPr="007A0D0B">
        <w:rPr>
          <w:rFonts w:ascii="Times New Roman" w:hAnsi="Times New Roman" w:cs="Times New Roman"/>
          <w:sz w:val="24"/>
          <w:szCs w:val="24"/>
        </w:rPr>
        <w:t xml:space="preserve">en la inhibición observado </w:t>
      </w:r>
      <w:r w:rsidR="008A04F9" w:rsidRPr="007A0D0B">
        <w:rPr>
          <w:rFonts w:ascii="Times New Roman" w:hAnsi="Times New Roman" w:cs="Times New Roman"/>
          <w:sz w:val="24"/>
          <w:szCs w:val="24"/>
        </w:rPr>
        <w:t>podría</w:t>
      </w:r>
      <w:r w:rsidR="002A6765" w:rsidRPr="007A0D0B">
        <w:rPr>
          <w:rFonts w:ascii="Times New Roman" w:hAnsi="Times New Roman" w:cs="Times New Roman"/>
          <w:sz w:val="24"/>
          <w:szCs w:val="24"/>
        </w:rPr>
        <w:t xml:space="preserve"> explica</w:t>
      </w:r>
      <w:r w:rsidR="008A04F9" w:rsidRPr="007A0D0B">
        <w:rPr>
          <w:rFonts w:ascii="Times New Roman" w:hAnsi="Times New Roman" w:cs="Times New Roman"/>
          <w:sz w:val="24"/>
          <w:szCs w:val="24"/>
        </w:rPr>
        <w:t>r</w:t>
      </w:r>
      <w:r w:rsidR="002A6765" w:rsidRPr="007A0D0B">
        <w:rPr>
          <w:rFonts w:ascii="Times New Roman" w:hAnsi="Times New Roman" w:cs="Times New Roman"/>
          <w:sz w:val="24"/>
          <w:szCs w:val="24"/>
        </w:rPr>
        <w:t xml:space="preserve"> el </w:t>
      </w:r>
      <w:r w:rsidR="00A13311" w:rsidRPr="007A0D0B">
        <w:rPr>
          <w:rFonts w:ascii="Times New Roman" w:hAnsi="Times New Roman" w:cs="Times New Roman"/>
          <w:sz w:val="24"/>
          <w:szCs w:val="24"/>
        </w:rPr>
        <w:t>clúster</w:t>
      </w:r>
      <w:r w:rsidR="002A6765" w:rsidRPr="007A0D0B">
        <w:rPr>
          <w:rFonts w:ascii="Times New Roman" w:hAnsi="Times New Roman" w:cs="Times New Roman"/>
          <w:sz w:val="24"/>
          <w:szCs w:val="24"/>
        </w:rPr>
        <w:t xml:space="preserve"> diagnóstico de </w:t>
      </w:r>
      <w:r w:rsidR="008A04F9" w:rsidRPr="007A0D0B">
        <w:rPr>
          <w:rFonts w:ascii="Times New Roman" w:hAnsi="Times New Roman" w:cs="Times New Roman"/>
          <w:sz w:val="24"/>
          <w:szCs w:val="24"/>
        </w:rPr>
        <w:t>“</w:t>
      </w:r>
      <w:r w:rsidR="002A6765" w:rsidRPr="007A0D0B">
        <w:rPr>
          <w:rFonts w:ascii="Times New Roman" w:hAnsi="Times New Roman" w:cs="Times New Roman"/>
          <w:sz w:val="24"/>
          <w:szCs w:val="24"/>
        </w:rPr>
        <w:t>impulsividad</w:t>
      </w:r>
      <w:r w:rsidR="008A04F9" w:rsidRPr="007A0D0B">
        <w:rPr>
          <w:rFonts w:ascii="Times New Roman" w:hAnsi="Times New Roman" w:cs="Times New Roman"/>
          <w:sz w:val="24"/>
          <w:szCs w:val="24"/>
        </w:rPr>
        <w:t>”</w:t>
      </w:r>
      <w:r w:rsidR="002A6765" w:rsidRPr="007A0D0B">
        <w:rPr>
          <w:rFonts w:ascii="Times New Roman" w:hAnsi="Times New Roman" w:cs="Times New Roman"/>
          <w:sz w:val="24"/>
          <w:szCs w:val="24"/>
        </w:rPr>
        <w:t xml:space="preserve"> </w:t>
      </w:r>
      <w:r w:rsidR="002A6765" w:rsidRPr="007A0D0B">
        <w:rPr>
          <w:rFonts w:ascii="Times New Roman" w:hAnsi="Times New Roman" w:cs="Times New Roman"/>
          <w:sz w:val="24"/>
          <w:szCs w:val="24"/>
        </w:rPr>
        <w:lastRenderedPageBreak/>
        <w:t>sugerido por Gómez</w:t>
      </w:r>
      <w:r w:rsidR="0024492E" w:rsidRPr="007A0D0B">
        <w:rPr>
          <w:rFonts w:ascii="Times New Roman" w:hAnsi="Times New Roman" w:cs="Times New Roman"/>
          <w:sz w:val="24"/>
          <w:szCs w:val="24"/>
        </w:rPr>
        <w:t>-</w:t>
      </w:r>
      <w:r w:rsidR="002A6765" w:rsidRPr="007A0D0B">
        <w:rPr>
          <w:rFonts w:ascii="Times New Roman" w:hAnsi="Times New Roman" w:cs="Times New Roman"/>
          <w:sz w:val="24"/>
          <w:szCs w:val="24"/>
        </w:rPr>
        <w:t xml:space="preserve">Llano y López-Rodríguez (2017) cuando detalla la sintomatología típica de la </w:t>
      </w:r>
      <w:r w:rsidR="0024492E" w:rsidRPr="007A0D0B">
        <w:rPr>
          <w:rFonts w:ascii="Times New Roman" w:hAnsi="Times New Roman" w:cs="Times New Roman"/>
          <w:sz w:val="24"/>
          <w:szCs w:val="24"/>
        </w:rPr>
        <w:t>DA</w:t>
      </w:r>
      <w:r w:rsidR="002A6765" w:rsidRPr="007A0D0B">
        <w:rPr>
          <w:rFonts w:ascii="Times New Roman" w:hAnsi="Times New Roman" w:cs="Times New Roman"/>
          <w:sz w:val="24"/>
          <w:szCs w:val="24"/>
        </w:rPr>
        <w:t>. Además, justifica</w:t>
      </w:r>
      <w:r w:rsidR="0024492E" w:rsidRPr="007A0D0B">
        <w:rPr>
          <w:rFonts w:ascii="Times New Roman" w:hAnsi="Times New Roman" w:cs="Times New Roman"/>
          <w:sz w:val="24"/>
          <w:szCs w:val="24"/>
        </w:rPr>
        <w:t>ría</w:t>
      </w:r>
      <w:r w:rsidR="002A6765" w:rsidRPr="007A0D0B">
        <w:rPr>
          <w:rFonts w:ascii="Times New Roman" w:hAnsi="Times New Roman" w:cs="Times New Roman"/>
          <w:sz w:val="24"/>
          <w:szCs w:val="24"/>
        </w:rPr>
        <w:t xml:space="preserve"> la dificultad de fijar límites sugerida por Faur (2012) como característica típica de la codependencia.</w:t>
      </w:r>
    </w:p>
    <w:p w14:paraId="58C9824A" w14:textId="77777777" w:rsidR="00041E77" w:rsidRPr="007A0D0B" w:rsidRDefault="00041E77" w:rsidP="007A0D0B">
      <w:pPr>
        <w:spacing w:after="0" w:line="240" w:lineRule="auto"/>
        <w:ind w:firstLine="708"/>
        <w:rPr>
          <w:rFonts w:ascii="Times New Roman" w:hAnsi="Times New Roman" w:cs="Times New Roman"/>
          <w:sz w:val="24"/>
          <w:szCs w:val="24"/>
        </w:rPr>
      </w:pPr>
    </w:p>
    <w:p w14:paraId="05D828B5" w14:textId="76AF516B" w:rsidR="005C7595" w:rsidRPr="00DF5C15" w:rsidRDefault="00877F25" w:rsidP="007A0D0B">
      <w:pPr>
        <w:spacing w:after="0" w:line="240" w:lineRule="auto"/>
        <w:rPr>
          <w:rFonts w:ascii="Times New Roman" w:hAnsi="Times New Roman" w:cs="Times New Roman"/>
          <w:b/>
          <w:bCs/>
          <w:sz w:val="24"/>
          <w:szCs w:val="24"/>
        </w:rPr>
      </w:pPr>
      <w:r w:rsidRPr="007A0D0B">
        <w:rPr>
          <w:rFonts w:ascii="Times New Roman" w:hAnsi="Times New Roman" w:cs="Times New Roman"/>
          <w:b/>
          <w:bCs/>
          <w:sz w:val="24"/>
          <w:szCs w:val="24"/>
        </w:rPr>
        <w:t xml:space="preserve">Flexibilidad cognitiva y </w:t>
      </w:r>
      <w:r w:rsidR="00E25BE0" w:rsidRPr="007A0D0B">
        <w:rPr>
          <w:rFonts w:ascii="Times New Roman" w:hAnsi="Times New Roman" w:cs="Times New Roman"/>
          <w:b/>
          <w:bCs/>
          <w:sz w:val="24"/>
          <w:szCs w:val="24"/>
        </w:rPr>
        <w:t>DA</w:t>
      </w:r>
    </w:p>
    <w:p w14:paraId="06CE03A7" w14:textId="46513718" w:rsidR="002A6765" w:rsidRPr="007A0D0B" w:rsidRDefault="008A04F9"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Hubo</w:t>
      </w:r>
      <w:r w:rsidR="002A6765" w:rsidRPr="007A0D0B">
        <w:rPr>
          <w:rFonts w:ascii="Times New Roman" w:hAnsi="Times New Roman" w:cs="Times New Roman"/>
          <w:sz w:val="24"/>
          <w:szCs w:val="24"/>
        </w:rPr>
        <w:t xml:space="preserve"> correlación entre los resultados en el CDE y los de WCST en los cuatro aspectos considerados (</w:t>
      </w:r>
      <w:r w:rsidR="00783E79">
        <w:rPr>
          <w:rFonts w:ascii="Times New Roman" w:hAnsi="Times New Roman" w:cs="Times New Roman"/>
          <w:sz w:val="24"/>
          <w:szCs w:val="24"/>
        </w:rPr>
        <w:t>C</w:t>
      </w:r>
      <w:r w:rsidR="002A6765" w:rsidRPr="007A0D0B">
        <w:rPr>
          <w:rFonts w:ascii="Times New Roman" w:hAnsi="Times New Roman" w:cs="Times New Roman"/>
          <w:sz w:val="24"/>
          <w:szCs w:val="24"/>
        </w:rPr>
        <w:t xml:space="preserve">ategorías, EP, ET y </w:t>
      </w:r>
      <w:r w:rsidR="00041E77" w:rsidRPr="007A0D0B">
        <w:rPr>
          <w:rFonts w:ascii="Times New Roman" w:hAnsi="Times New Roman" w:cs="Times New Roman"/>
          <w:sz w:val="24"/>
          <w:szCs w:val="24"/>
        </w:rPr>
        <w:t xml:space="preserve">% </w:t>
      </w:r>
      <w:r w:rsidR="002A6765" w:rsidRPr="007A0D0B">
        <w:rPr>
          <w:rFonts w:ascii="Times New Roman" w:hAnsi="Times New Roman" w:cs="Times New Roman"/>
          <w:sz w:val="24"/>
          <w:szCs w:val="24"/>
        </w:rPr>
        <w:t xml:space="preserve">de EP). Este hallazgo implica que las mujeres con </w:t>
      </w:r>
      <w:r w:rsidR="0024492E" w:rsidRPr="007A0D0B">
        <w:rPr>
          <w:rFonts w:ascii="Times New Roman" w:hAnsi="Times New Roman" w:cs="Times New Roman"/>
          <w:sz w:val="24"/>
          <w:szCs w:val="24"/>
        </w:rPr>
        <w:t>DA</w:t>
      </w:r>
      <w:r w:rsidR="002A6765" w:rsidRPr="007A0D0B">
        <w:rPr>
          <w:rFonts w:ascii="Times New Roman" w:hAnsi="Times New Roman" w:cs="Times New Roman"/>
          <w:sz w:val="24"/>
          <w:szCs w:val="24"/>
        </w:rPr>
        <w:t xml:space="preserve"> presentan dificultades en el funcionamiento de su flexibilidad cognitiva.</w:t>
      </w:r>
      <w:r w:rsidR="00877F25" w:rsidRPr="007A0D0B">
        <w:rPr>
          <w:rFonts w:ascii="Times New Roman" w:hAnsi="Times New Roman" w:cs="Times New Roman"/>
          <w:sz w:val="24"/>
          <w:szCs w:val="24"/>
        </w:rPr>
        <w:t xml:space="preserve"> Reconociendo además </w:t>
      </w:r>
      <w:r w:rsidR="002A6765" w:rsidRPr="007A0D0B">
        <w:rPr>
          <w:rFonts w:ascii="Times New Roman" w:hAnsi="Times New Roman" w:cs="Times New Roman"/>
          <w:sz w:val="24"/>
          <w:szCs w:val="24"/>
        </w:rPr>
        <w:t>diferencias entre las medias de ambos grupos (grupo DA y grupo control) en la realización del WCST</w:t>
      </w:r>
      <w:r w:rsidRPr="007A0D0B">
        <w:rPr>
          <w:rFonts w:ascii="Times New Roman" w:hAnsi="Times New Roman" w:cs="Times New Roman"/>
          <w:sz w:val="24"/>
          <w:szCs w:val="24"/>
        </w:rPr>
        <w:t>, por lo que mujeres con</w:t>
      </w:r>
      <w:r w:rsidR="00877F25" w:rsidRPr="007A0D0B">
        <w:rPr>
          <w:rFonts w:ascii="Times New Roman" w:hAnsi="Times New Roman" w:cs="Times New Roman"/>
          <w:sz w:val="24"/>
          <w:szCs w:val="24"/>
        </w:rPr>
        <w:t xml:space="preserve"> DA</w:t>
      </w:r>
      <w:r w:rsidR="002A6765" w:rsidRPr="007A0D0B">
        <w:rPr>
          <w:rFonts w:ascii="Times New Roman" w:hAnsi="Times New Roman" w:cs="Times New Roman"/>
          <w:sz w:val="24"/>
          <w:szCs w:val="24"/>
        </w:rPr>
        <w:t xml:space="preserve"> tienden a quedar atascadas en categorías previamente formadas antes de pasar a la formación de nuevas en WCST. </w:t>
      </w:r>
      <w:r w:rsidR="0024492E" w:rsidRPr="007A0D0B">
        <w:rPr>
          <w:rFonts w:ascii="Times New Roman" w:hAnsi="Times New Roman" w:cs="Times New Roman"/>
          <w:sz w:val="24"/>
          <w:szCs w:val="24"/>
        </w:rPr>
        <w:t>El bajo rendimiento psicométrico en</w:t>
      </w:r>
      <w:r w:rsidR="002A6765" w:rsidRPr="007A0D0B">
        <w:rPr>
          <w:rFonts w:ascii="Times New Roman" w:hAnsi="Times New Roman" w:cs="Times New Roman"/>
          <w:sz w:val="24"/>
          <w:szCs w:val="24"/>
        </w:rPr>
        <w:t xml:space="preserve"> flexibilidad cognitiva observado en este estudio podría justificar la “obsesión” por la persona de quien se depende descripta por autores como Faur (2012) o Piñuel</w:t>
      </w:r>
      <w:r w:rsidR="00AC26EA" w:rsidRPr="007A0D0B">
        <w:rPr>
          <w:rFonts w:ascii="Times New Roman" w:hAnsi="Times New Roman" w:cs="Times New Roman"/>
          <w:sz w:val="24"/>
          <w:szCs w:val="24"/>
        </w:rPr>
        <w:t xml:space="preserve"> </w:t>
      </w:r>
      <w:r w:rsidR="002A6765" w:rsidRPr="007A0D0B">
        <w:rPr>
          <w:rFonts w:ascii="Times New Roman" w:hAnsi="Times New Roman" w:cs="Times New Roman"/>
          <w:sz w:val="24"/>
          <w:szCs w:val="24"/>
        </w:rPr>
        <w:t xml:space="preserve">(2015). </w:t>
      </w:r>
      <w:r w:rsidR="0024492E" w:rsidRPr="007A0D0B">
        <w:rPr>
          <w:rFonts w:ascii="Times New Roman" w:hAnsi="Times New Roman" w:cs="Times New Roman"/>
          <w:sz w:val="24"/>
          <w:szCs w:val="24"/>
        </w:rPr>
        <w:t>Una pobre</w:t>
      </w:r>
      <w:r w:rsidR="002A6765" w:rsidRPr="007A0D0B">
        <w:rPr>
          <w:rFonts w:ascii="Times New Roman" w:hAnsi="Times New Roman" w:cs="Times New Roman"/>
          <w:sz w:val="24"/>
          <w:szCs w:val="24"/>
        </w:rPr>
        <w:t xml:space="preserve"> flexibilidad cognitiva dificulta que la persona pueda alternar su atención entre estímulos (Portellano </w:t>
      </w:r>
      <w:r w:rsidR="00AC26EA" w:rsidRPr="007A0D0B">
        <w:rPr>
          <w:rFonts w:ascii="Times New Roman" w:hAnsi="Times New Roman" w:cs="Times New Roman"/>
          <w:sz w:val="24"/>
          <w:szCs w:val="24"/>
        </w:rPr>
        <w:t>y</w:t>
      </w:r>
      <w:r w:rsidR="002A6765" w:rsidRPr="007A0D0B">
        <w:rPr>
          <w:rFonts w:ascii="Times New Roman" w:hAnsi="Times New Roman" w:cs="Times New Roman"/>
          <w:sz w:val="24"/>
          <w:szCs w:val="24"/>
        </w:rPr>
        <w:t xml:space="preserve"> Martínez, 2011), pudiendo facilitar, entonces, un comportamiento hiperfocalizado, obsesivo u obstinado.</w:t>
      </w:r>
    </w:p>
    <w:p w14:paraId="45BCCC6E" w14:textId="77777777" w:rsidR="00F30EAE" w:rsidRPr="007A0D0B" w:rsidRDefault="00F30EAE" w:rsidP="007A0D0B">
      <w:pPr>
        <w:spacing w:after="0" w:line="240" w:lineRule="auto"/>
        <w:rPr>
          <w:rFonts w:ascii="Times New Roman" w:hAnsi="Times New Roman" w:cs="Times New Roman"/>
          <w:b/>
          <w:bCs/>
          <w:color w:val="FF0000"/>
          <w:sz w:val="24"/>
          <w:szCs w:val="24"/>
        </w:rPr>
      </w:pPr>
    </w:p>
    <w:p w14:paraId="64A908EA" w14:textId="3ED37EC4" w:rsidR="005C7595" w:rsidRPr="00DF5C15" w:rsidRDefault="001A77B3" w:rsidP="007A0D0B">
      <w:pPr>
        <w:spacing w:after="0" w:line="240" w:lineRule="auto"/>
        <w:rPr>
          <w:rFonts w:ascii="Times New Roman" w:hAnsi="Times New Roman" w:cs="Times New Roman"/>
          <w:b/>
          <w:bCs/>
          <w:sz w:val="24"/>
          <w:szCs w:val="24"/>
        </w:rPr>
      </w:pPr>
      <w:r w:rsidRPr="007A0D0B">
        <w:rPr>
          <w:rFonts w:ascii="Times New Roman" w:hAnsi="Times New Roman" w:cs="Times New Roman"/>
          <w:b/>
          <w:bCs/>
          <w:sz w:val="24"/>
          <w:szCs w:val="24"/>
        </w:rPr>
        <w:t>Limitaciones del estudio.</w:t>
      </w:r>
    </w:p>
    <w:p w14:paraId="28A57E80" w14:textId="5876D2CD" w:rsidR="00F30EAE" w:rsidRPr="007A0D0B" w:rsidRDefault="001A77B3"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 xml:space="preserve">Dentro de las limitaciones </w:t>
      </w:r>
      <w:r w:rsidR="007B3640" w:rsidRPr="007A0D0B">
        <w:rPr>
          <w:rFonts w:ascii="Times New Roman" w:hAnsi="Times New Roman" w:cs="Times New Roman"/>
          <w:sz w:val="24"/>
          <w:szCs w:val="24"/>
        </w:rPr>
        <w:t>es preciso</w:t>
      </w:r>
      <w:r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enumerar las siguientes</w:t>
      </w:r>
      <w:r w:rsidR="007B3640" w:rsidRPr="007A0D0B">
        <w:rPr>
          <w:rFonts w:ascii="Times New Roman" w:hAnsi="Times New Roman" w:cs="Times New Roman"/>
          <w:sz w:val="24"/>
          <w:szCs w:val="24"/>
        </w:rPr>
        <w:t>:</w:t>
      </w:r>
      <w:r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I</w:t>
      </w:r>
      <w:r w:rsidR="007B3640"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pequeño</w:t>
      </w:r>
      <w:r w:rsidRPr="007A0D0B">
        <w:rPr>
          <w:rFonts w:ascii="Times New Roman" w:hAnsi="Times New Roman" w:cs="Times New Roman"/>
          <w:sz w:val="24"/>
          <w:szCs w:val="24"/>
        </w:rPr>
        <w:t xml:space="preserve"> </w:t>
      </w:r>
      <w:r w:rsidR="007B3640" w:rsidRPr="007A0D0B">
        <w:rPr>
          <w:rFonts w:ascii="Times New Roman" w:hAnsi="Times New Roman" w:cs="Times New Roman"/>
          <w:sz w:val="24"/>
          <w:szCs w:val="24"/>
        </w:rPr>
        <w:t>tamaño</w:t>
      </w:r>
      <w:r w:rsidRPr="007A0D0B">
        <w:rPr>
          <w:rFonts w:ascii="Times New Roman" w:hAnsi="Times New Roman" w:cs="Times New Roman"/>
          <w:sz w:val="24"/>
          <w:szCs w:val="24"/>
        </w:rPr>
        <w:t xml:space="preserve"> de la muestra</w:t>
      </w:r>
      <w:r w:rsidR="003F5172" w:rsidRPr="007A0D0B">
        <w:rPr>
          <w:rFonts w:ascii="Times New Roman" w:hAnsi="Times New Roman" w:cs="Times New Roman"/>
          <w:sz w:val="24"/>
          <w:szCs w:val="24"/>
        </w:rPr>
        <w:t>;</w:t>
      </w:r>
      <w:r w:rsidRPr="007A0D0B">
        <w:rPr>
          <w:rFonts w:ascii="Times New Roman" w:hAnsi="Times New Roman" w:cs="Times New Roman"/>
          <w:sz w:val="24"/>
          <w:szCs w:val="24"/>
        </w:rPr>
        <w:t xml:space="preserve"> </w:t>
      </w:r>
      <w:r w:rsidR="007B3640" w:rsidRPr="007A0D0B">
        <w:rPr>
          <w:rFonts w:ascii="Times New Roman" w:hAnsi="Times New Roman" w:cs="Times New Roman"/>
          <w:sz w:val="24"/>
          <w:szCs w:val="24"/>
        </w:rPr>
        <w:t xml:space="preserve">y </w:t>
      </w:r>
      <w:r w:rsidR="003F5172" w:rsidRPr="007A0D0B">
        <w:rPr>
          <w:rFonts w:ascii="Times New Roman" w:hAnsi="Times New Roman" w:cs="Times New Roman"/>
          <w:sz w:val="24"/>
          <w:szCs w:val="24"/>
        </w:rPr>
        <w:t xml:space="preserve">II) </w:t>
      </w:r>
      <w:r w:rsidR="007B3640" w:rsidRPr="007A0D0B">
        <w:rPr>
          <w:rFonts w:ascii="Times New Roman" w:hAnsi="Times New Roman" w:cs="Times New Roman"/>
          <w:sz w:val="24"/>
          <w:szCs w:val="24"/>
        </w:rPr>
        <w:t xml:space="preserve">ausencia de estudios psicométricos en población argentina para el instrumento Cuestionario de Dependencia Emocional (CDE). </w:t>
      </w:r>
      <w:r w:rsidR="003F5172" w:rsidRPr="007A0D0B">
        <w:rPr>
          <w:rFonts w:ascii="Times New Roman" w:hAnsi="Times New Roman" w:cs="Times New Roman"/>
          <w:sz w:val="24"/>
          <w:szCs w:val="24"/>
        </w:rPr>
        <w:t>Por cierto, el CDE</w:t>
      </w:r>
      <w:r w:rsidR="00A7505E" w:rsidRPr="007A0D0B">
        <w:rPr>
          <w:rFonts w:ascii="Times New Roman" w:hAnsi="Times New Roman" w:cs="Times New Roman"/>
          <w:sz w:val="24"/>
          <w:szCs w:val="24"/>
        </w:rPr>
        <w:t xml:space="preserve"> ha sido validado en población </w:t>
      </w:r>
      <w:r w:rsidR="003F5172" w:rsidRPr="007A0D0B">
        <w:rPr>
          <w:rFonts w:ascii="Times New Roman" w:hAnsi="Times New Roman" w:cs="Times New Roman"/>
          <w:sz w:val="24"/>
          <w:szCs w:val="24"/>
        </w:rPr>
        <w:t>colombiana</w:t>
      </w:r>
      <w:r w:rsidR="00A7505E" w:rsidRPr="007A0D0B">
        <w:rPr>
          <w:rFonts w:ascii="Times New Roman" w:hAnsi="Times New Roman" w:cs="Times New Roman"/>
          <w:sz w:val="24"/>
          <w:szCs w:val="24"/>
        </w:rPr>
        <w:t xml:space="preserve">. </w:t>
      </w:r>
      <w:r w:rsidR="007B3640" w:rsidRPr="007A0D0B">
        <w:rPr>
          <w:rFonts w:ascii="Times New Roman" w:hAnsi="Times New Roman" w:cs="Times New Roman"/>
          <w:sz w:val="24"/>
          <w:szCs w:val="24"/>
        </w:rPr>
        <w:t xml:space="preserve">Por lo que se sugiere </w:t>
      </w:r>
      <w:r w:rsidR="003F5172" w:rsidRPr="007A0D0B">
        <w:rPr>
          <w:rFonts w:ascii="Times New Roman" w:hAnsi="Times New Roman" w:cs="Times New Roman"/>
          <w:sz w:val="24"/>
          <w:szCs w:val="24"/>
        </w:rPr>
        <w:t xml:space="preserve">a investigadores del área de la </w:t>
      </w:r>
      <w:r w:rsidR="00F043B2">
        <w:rPr>
          <w:rFonts w:ascii="Times New Roman" w:hAnsi="Times New Roman" w:cs="Times New Roman"/>
          <w:sz w:val="24"/>
          <w:szCs w:val="24"/>
        </w:rPr>
        <w:t>P</w:t>
      </w:r>
      <w:r w:rsidR="003F5172" w:rsidRPr="007A0D0B">
        <w:rPr>
          <w:rFonts w:ascii="Times New Roman" w:hAnsi="Times New Roman" w:cs="Times New Roman"/>
          <w:sz w:val="24"/>
          <w:szCs w:val="24"/>
        </w:rPr>
        <w:t xml:space="preserve">sicometría y </w:t>
      </w:r>
      <w:r w:rsidR="00F043B2">
        <w:rPr>
          <w:rFonts w:ascii="Times New Roman" w:hAnsi="Times New Roman" w:cs="Times New Roman"/>
          <w:sz w:val="24"/>
          <w:szCs w:val="24"/>
        </w:rPr>
        <w:t>E</w:t>
      </w:r>
      <w:r w:rsidR="003F5172" w:rsidRPr="007A0D0B">
        <w:rPr>
          <w:rFonts w:ascii="Times New Roman" w:hAnsi="Times New Roman" w:cs="Times New Roman"/>
          <w:sz w:val="24"/>
          <w:szCs w:val="24"/>
        </w:rPr>
        <w:t xml:space="preserve">valuación psicológica </w:t>
      </w:r>
      <w:r w:rsidR="007B3640" w:rsidRPr="007A0D0B">
        <w:rPr>
          <w:rFonts w:ascii="Times New Roman" w:hAnsi="Times New Roman" w:cs="Times New Roman"/>
          <w:sz w:val="24"/>
          <w:szCs w:val="24"/>
        </w:rPr>
        <w:t xml:space="preserve">aunar esfuerzos </w:t>
      </w:r>
      <w:r w:rsidR="003F5172" w:rsidRPr="007A0D0B">
        <w:rPr>
          <w:rFonts w:ascii="Times New Roman" w:hAnsi="Times New Roman" w:cs="Times New Roman"/>
          <w:sz w:val="24"/>
          <w:szCs w:val="24"/>
        </w:rPr>
        <w:t>en función de</w:t>
      </w:r>
      <w:r w:rsidR="007B3640" w:rsidRPr="007A0D0B">
        <w:rPr>
          <w:rFonts w:ascii="Times New Roman" w:hAnsi="Times New Roman" w:cs="Times New Roman"/>
          <w:sz w:val="24"/>
          <w:szCs w:val="24"/>
        </w:rPr>
        <w:t xml:space="preserve"> la validación de dicho instrumento en </w:t>
      </w:r>
      <w:r w:rsidR="00472BFA">
        <w:rPr>
          <w:rFonts w:ascii="Times New Roman" w:hAnsi="Times New Roman" w:cs="Times New Roman"/>
          <w:sz w:val="24"/>
          <w:szCs w:val="24"/>
        </w:rPr>
        <w:t>población</w:t>
      </w:r>
      <w:r w:rsidR="003F5172" w:rsidRPr="007A0D0B">
        <w:rPr>
          <w:rFonts w:ascii="Times New Roman" w:hAnsi="Times New Roman" w:cs="Times New Roman"/>
          <w:sz w:val="24"/>
          <w:szCs w:val="24"/>
        </w:rPr>
        <w:t xml:space="preserve"> argentin</w:t>
      </w:r>
      <w:r w:rsidR="00472BFA">
        <w:rPr>
          <w:rFonts w:ascii="Times New Roman" w:hAnsi="Times New Roman" w:cs="Times New Roman"/>
          <w:sz w:val="24"/>
          <w:szCs w:val="24"/>
        </w:rPr>
        <w:t>a</w:t>
      </w:r>
      <w:r w:rsidR="007B3640" w:rsidRPr="007A0D0B">
        <w:rPr>
          <w:rFonts w:ascii="Times New Roman" w:hAnsi="Times New Roman" w:cs="Times New Roman"/>
          <w:sz w:val="24"/>
          <w:szCs w:val="24"/>
        </w:rPr>
        <w:t xml:space="preserve">. </w:t>
      </w:r>
      <w:r w:rsidR="00E8344A" w:rsidRPr="007A0D0B">
        <w:rPr>
          <w:rFonts w:ascii="Times New Roman" w:hAnsi="Times New Roman" w:cs="Times New Roman"/>
          <w:sz w:val="24"/>
          <w:szCs w:val="24"/>
        </w:rPr>
        <w:t>Por esas dos razones enumeradas</w:t>
      </w:r>
      <w:r w:rsidR="003F5172" w:rsidRPr="007A0D0B">
        <w:rPr>
          <w:rFonts w:ascii="Times New Roman" w:hAnsi="Times New Roman" w:cs="Times New Roman"/>
          <w:sz w:val="24"/>
          <w:szCs w:val="24"/>
        </w:rPr>
        <w:t>,</w:t>
      </w:r>
      <w:r w:rsidR="00E8344A"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sugerimos cautela en la generalización de</w:t>
      </w:r>
      <w:r w:rsidR="00E8344A" w:rsidRPr="007A0D0B">
        <w:rPr>
          <w:rFonts w:ascii="Times New Roman" w:hAnsi="Times New Roman" w:cs="Times New Roman"/>
          <w:sz w:val="24"/>
          <w:szCs w:val="24"/>
        </w:rPr>
        <w:t xml:space="preserve"> </w:t>
      </w:r>
      <w:r w:rsidR="003F5172" w:rsidRPr="007A0D0B">
        <w:rPr>
          <w:rFonts w:ascii="Times New Roman" w:hAnsi="Times New Roman" w:cs="Times New Roman"/>
          <w:sz w:val="24"/>
          <w:szCs w:val="24"/>
        </w:rPr>
        <w:t>los hallazgos obtenidos. S</w:t>
      </w:r>
      <w:r w:rsidR="00E8344A" w:rsidRPr="007A0D0B">
        <w:rPr>
          <w:rFonts w:ascii="Times New Roman" w:hAnsi="Times New Roman" w:cs="Times New Roman"/>
          <w:sz w:val="24"/>
          <w:szCs w:val="24"/>
        </w:rPr>
        <w:t xml:space="preserve">e espera en </w:t>
      </w:r>
      <w:r w:rsidR="003F5172" w:rsidRPr="007A0D0B">
        <w:rPr>
          <w:rFonts w:ascii="Times New Roman" w:hAnsi="Times New Roman" w:cs="Times New Roman"/>
          <w:sz w:val="24"/>
          <w:szCs w:val="24"/>
        </w:rPr>
        <w:t>el</w:t>
      </w:r>
      <w:r w:rsidR="00E8344A" w:rsidRPr="007A0D0B">
        <w:rPr>
          <w:rFonts w:ascii="Times New Roman" w:hAnsi="Times New Roman" w:cs="Times New Roman"/>
          <w:sz w:val="24"/>
          <w:szCs w:val="24"/>
        </w:rPr>
        <w:t xml:space="preserve"> futuro inmediato poder realizar </w:t>
      </w:r>
      <w:r w:rsidR="003F5172" w:rsidRPr="007A0D0B">
        <w:rPr>
          <w:rFonts w:ascii="Times New Roman" w:hAnsi="Times New Roman" w:cs="Times New Roman"/>
          <w:sz w:val="24"/>
          <w:szCs w:val="24"/>
        </w:rPr>
        <w:t>nuevas investigaciones de mayor rigor metodológico,</w:t>
      </w:r>
      <w:r w:rsidR="00E8344A" w:rsidRPr="007A0D0B">
        <w:rPr>
          <w:rFonts w:ascii="Times New Roman" w:hAnsi="Times New Roman" w:cs="Times New Roman"/>
          <w:sz w:val="24"/>
          <w:szCs w:val="24"/>
        </w:rPr>
        <w:t xml:space="preserve"> que puedan suplir </w:t>
      </w:r>
      <w:r w:rsidR="003F5172" w:rsidRPr="007A0D0B">
        <w:rPr>
          <w:rFonts w:ascii="Times New Roman" w:hAnsi="Times New Roman" w:cs="Times New Roman"/>
          <w:sz w:val="24"/>
          <w:szCs w:val="24"/>
        </w:rPr>
        <w:t>las</w:t>
      </w:r>
      <w:r w:rsidR="00E8344A" w:rsidRPr="007A0D0B">
        <w:rPr>
          <w:rFonts w:ascii="Times New Roman" w:hAnsi="Times New Roman" w:cs="Times New Roman"/>
          <w:sz w:val="24"/>
          <w:szCs w:val="24"/>
        </w:rPr>
        <w:t xml:space="preserve"> dificultades</w:t>
      </w:r>
      <w:r w:rsidR="003F5172" w:rsidRPr="007A0D0B">
        <w:rPr>
          <w:rFonts w:ascii="Times New Roman" w:hAnsi="Times New Roman" w:cs="Times New Roman"/>
          <w:sz w:val="24"/>
          <w:szCs w:val="24"/>
        </w:rPr>
        <w:t xml:space="preserve"> actuales</w:t>
      </w:r>
      <w:r w:rsidR="00E8344A" w:rsidRPr="007A0D0B">
        <w:rPr>
          <w:rFonts w:ascii="Times New Roman" w:hAnsi="Times New Roman" w:cs="Times New Roman"/>
          <w:sz w:val="24"/>
          <w:szCs w:val="24"/>
        </w:rPr>
        <w:t xml:space="preserve">, y poner a prueba la consistencia de los </w:t>
      </w:r>
      <w:r w:rsidR="00743B14" w:rsidRPr="007A0D0B">
        <w:rPr>
          <w:rFonts w:ascii="Times New Roman" w:hAnsi="Times New Roman" w:cs="Times New Roman"/>
          <w:sz w:val="24"/>
          <w:szCs w:val="24"/>
        </w:rPr>
        <w:t xml:space="preserve">resultados </w:t>
      </w:r>
      <w:r w:rsidR="00E8344A" w:rsidRPr="007A0D0B">
        <w:rPr>
          <w:rFonts w:ascii="Times New Roman" w:hAnsi="Times New Roman" w:cs="Times New Roman"/>
          <w:sz w:val="24"/>
          <w:szCs w:val="24"/>
        </w:rPr>
        <w:t>provistos</w:t>
      </w:r>
      <w:r w:rsidR="003F5172" w:rsidRPr="007A0D0B">
        <w:rPr>
          <w:rFonts w:ascii="Times New Roman" w:hAnsi="Times New Roman" w:cs="Times New Roman"/>
          <w:sz w:val="24"/>
          <w:szCs w:val="24"/>
        </w:rPr>
        <w:t>.</w:t>
      </w:r>
      <w:r w:rsidR="00E8344A" w:rsidRPr="007A0D0B">
        <w:rPr>
          <w:rFonts w:ascii="Times New Roman" w:hAnsi="Times New Roman" w:cs="Times New Roman"/>
          <w:sz w:val="24"/>
          <w:szCs w:val="24"/>
        </w:rPr>
        <w:t xml:space="preserve">    </w:t>
      </w:r>
    </w:p>
    <w:p w14:paraId="4F7E4150" w14:textId="77777777" w:rsidR="00F30EAE" w:rsidRPr="007A0D0B" w:rsidRDefault="00F30EAE" w:rsidP="007A0D0B">
      <w:pPr>
        <w:spacing w:after="0" w:line="240" w:lineRule="auto"/>
        <w:rPr>
          <w:rFonts w:ascii="Times New Roman" w:hAnsi="Times New Roman" w:cs="Times New Roman"/>
          <w:b/>
          <w:bCs/>
          <w:sz w:val="24"/>
          <w:szCs w:val="24"/>
        </w:rPr>
      </w:pPr>
    </w:p>
    <w:p w14:paraId="578428E5" w14:textId="52B2F9A6" w:rsidR="005C7595" w:rsidRPr="005C7595" w:rsidRDefault="00877F25" w:rsidP="007A0D0B">
      <w:pPr>
        <w:spacing w:after="0" w:line="240" w:lineRule="auto"/>
        <w:rPr>
          <w:rFonts w:ascii="Times New Roman" w:hAnsi="Times New Roman" w:cs="Times New Roman"/>
          <w:b/>
          <w:bCs/>
          <w:sz w:val="24"/>
          <w:szCs w:val="24"/>
        </w:rPr>
      </w:pPr>
      <w:r w:rsidRPr="007A0D0B">
        <w:rPr>
          <w:rFonts w:ascii="Times New Roman" w:hAnsi="Times New Roman" w:cs="Times New Roman"/>
          <w:b/>
          <w:bCs/>
          <w:sz w:val="24"/>
          <w:szCs w:val="24"/>
        </w:rPr>
        <w:t>Consideraciones finales</w:t>
      </w:r>
    </w:p>
    <w:p w14:paraId="2EC87266" w14:textId="577E906F" w:rsidR="00877F25" w:rsidRPr="007A0D0B" w:rsidRDefault="002A6765" w:rsidP="005C7595">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 xml:space="preserve">Los resultados que se derivan de este estudio </w:t>
      </w:r>
      <w:r w:rsidR="00E8344A" w:rsidRPr="007A0D0B">
        <w:rPr>
          <w:rFonts w:ascii="Times New Roman" w:hAnsi="Times New Roman" w:cs="Times New Roman"/>
          <w:sz w:val="24"/>
          <w:szCs w:val="24"/>
        </w:rPr>
        <w:t>sugieren déficit</w:t>
      </w:r>
      <w:r w:rsidRPr="007A0D0B">
        <w:rPr>
          <w:rFonts w:ascii="Times New Roman" w:hAnsi="Times New Roman" w:cs="Times New Roman"/>
          <w:sz w:val="24"/>
          <w:szCs w:val="24"/>
        </w:rPr>
        <w:t xml:space="preserve"> en el desempeño de las </w:t>
      </w:r>
      <w:r w:rsidR="00E8344A" w:rsidRPr="007A0D0B">
        <w:rPr>
          <w:rFonts w:ascii="Times New Roman" w:hAnsi="Times New Roman" w:cs="Times New Roman"/>
          <w:sz w:val="24"/>
          <w:szCs w:val="24"/>
        </w:rPr>
        <w:t>FE</w:t>
      </w:r>
      <w:r w:rsidRPr="007A0D0B">
        <w:rPr>
          <w:rFonts w:ascii="Times New Roman" w:hAnsi="Times New Roman" w:cs="Times New Roman"/>
          <w:sz w:val="24"/>
          <w:szCs w:val="24"/>
        </w:rPr>
        <w:t xml:space="preserve"> </w:t>
      </w:r>
      <w:r w:rsidR="00E8344A" w:rsidRPr="007A0D0B">
        <w:rPr>
          <w:rFonts w:ascii="Times New Roman" w:hAnsi="Times New Roman" w:cs="Times New Roman"/>
          <w:sz w:val="24"/>
          <w:szCs w:val="24"/>
        </w:rPr>
        <w:t>en mujeres con DA</w:t>
      </w:r>
      <w:r w:rsidRPr="007A0D0B">
        <w:rPr>
          <w:rFonts w:ascii="Times New Roman" w:hAnsi="Times New Roman" w:cs="Times New Roman"/>
          <w:sz w:val="24"/>
          <w:szCs w:val="24"/>
        </w:rPr>
        <w:t xml:space="preserve">. Las modalidades ejecutivas </w:t>
      </w:r>
      <w:r w:rsidR="008A04F9" w:rsidRPr="007A0D0B">
        <w:rPr>
          <w:rFonts w:ascii="Times New Roman" w:hAnsi="Times New Roman" w:cs="Times New Roman"/>
          <w:sz w:val="24"/>
          <w:szCs w:val="24"/>
        </w:rPr>
        <w:t>mayormente exploradas</w:t>
      </w:r>
      <w:r w:rsidRPr="007A0D0B">
        <w:rPr>
          <w:rFonts w:ascii="Times New Roman" w:hAnsi="Times New Roman" w:cs="Times New Roman"/>
          <w:sz w:val="24"/>
          <w:szCs w:val="24"/>
        </w:rPr>
        <w:t xml:space="preserve"> fueron las de inhibición y flexibilidad cognitiva.</w:t>
      </w:r>
      <w:r w:rsidR="008A04F9" w:rsidRPr="007A0D0B">
        <w:rPr>
          <w:rFonts w:ascii="Times New Roman" w:hAnsi="Times New Roman" w:cs="Times New Roman"/>
          <w:sz w:val="24"/>
          <w:szCs w:val="24"/>
        </w:rPr>
        <w:t xml:space="preserve"> </w:t>
      </w:r>
      <w:r w:rsidRPr="007A0D0B">
        <w:rPr>
          <w:rFonts w:ascii="Times New Roman" w:hAnsi="Times New Roman" w:cs="Times New Roman"/>
          <w:sz w:val="24"/>
          <w:szCs w:val="24"/>
        </w:rPr>
        <w:t xml:space="preserve">Las principales implicancias de este hallazgo remiten al quehacer clínico en el tratamiento de la </w:t>
      </w:r>
      <w:r w:rsidR="00E8344A" w:rsidRPr="007A0D0B">
        <w:rPr>
          <w:rFonts w:ascii="Times New Roman" w:hAnsi="Times New Roman" w:cs="Times New Roman"/>
          <w:sz w:val="24"/>
          <w:szCs w:val="24"/>
        </w:rPr>
        <w:t>DA</w:t>
      </w:r>
      <w:r w:rsidRPr="007A0D0B">
        <w:rPr>
          <w:rFonts w:ascii="Times New Roman" w:hAnsi="Times New Roman" w:cs="Times New Roman"/>
          <w:sz w:val="24"/>
          <w:szCs w:val="24"/>
        </w:rPr>
        <w:t xml:space="preserve"> pues buena parte de las prescripciones terapéuticas suponen como prerrequisito un buen funcionamiento ejecutivo para cumplirse.</w:t>
      </w:r>
      <w:r w:rsidR="001A77B3" w:rsidRPr="007A0D0B">
        <w:rPr>
          <w:rFonts w:ascii="Times New Roman" w:hAnsi="Times New Roman" w:cs="Times New Roman"/>
          <w:sz w:val="24"/>
          <w:szCs w:val="24"/>
        </w:rPr>
        <w:t xml:space="preserve"> </w:t>
      </w:r>
      <w:r w:rsidR="00877F25" w:rsidRPr="007A0D0B">
        <w:rPr>
          <w:rFonts w:ascii="Times New Roman" w:hAnsi="Times New Roman" w:cs="Times New Roman"/>
          <w:sz w:val="24"/>
          <w:szCs w:val="24"/>
        </w:rPr>
        <w:t>Permitiendo este estudio</w:t>
      </w:r>
      <w:r w:rsidRPr="007A0D0B">
        <w:rPr>
          <w:rFonts w:ascii="Times New Roman" w:hAnsi="Times New Roman" w:cs="Times New Roman"/>
          <w:sz w:val="24"/>
          <w:szCs w:val="24"/>
        </w:rPr>
        <w:t xml:space="preserve"> </w:t>
      </w:r>
      <w:r w:rsidR="00E8344A" w:rsidRPr="007A0D0B">
        <w:rPr>
          <w:rFonts w:ascii="Times New Roman" w:hAnsi="Times New Roman" w:cs="Times New Roman"/>
          <w:sz w:val="24"/>
          <w:szCs w:val="24"/>
        </w:rPr>
        <w:t>problematizar</w:t>
      </w:r>
      <w:r w:rsidRPr="007A0D0B">
        <w:rPr>
          <w:rFonts w:ascii="Times New Roman" w:hAnsi="Times New Roman" w:cs="Times New Roman"/>
          <w:sz w:val="24"/>
          <w:szCs w:val="24"/>
        </w:rPr>
        <w:t xml:space="preserve"> el porqué de las dificultades observadas en el cumplimiento de prescripciones o </w:t>
      </w:r>
      <w:r w:rsidR="004C2B44" w:rsidRPr="007A0D0B">
        <w:rPr>
          <w:rFonts w:ascii="Times New Roman" w:hAnsi="Times New Roman" w:cs="Times New Roman"/>
          <w:sz w:val="24"/>
          <w:szCs w:val="24"/>
        </w:rPr>
        <w:t>en el</w:t>
      </w:r>
      <w:r w:rsidRPr="007A0D0B">
        <w:rPr>
          <w:rFonts w:ascii="Times New Roman" w:hAnsi="Times New Roman" w:cs="Times New Roman"/>
          <w:sz w:val="24"/>
          <w:szCs w:val="24"/>
        </w:rPr>
        <w:t xml:space="preserve"> cambio de foco atencional como medio de autorregulación emocional.</w:t>
      </w:r>
      <w:r w:rsidR="00AC26EA" w:rsidRPr="007A0D0B">
        <w:rPr>
          <w:rFonts w:ascii="Times New Roman" w:hAnsi="Times New Roman" w:cs="Times New Roman"/>
          <w:sz w:val="24"/>
          <w:szCs w:val="24"/>
        </w:rPr>
        <w:t xml:space="preserve"> Estos hallazgos </w:t>
      </w:r>
      <w:r w:rsidRPr="007A0D0B">
        <w:rPr>
          <w:rFonts w:ascii="Times New Roman" w:hAnsi="Times New Roman" w:cs="Times New Roman"/>
          <w:sz w:val="24"/>
          <w:szCs w:val="24"/>
        </w:rPr>
        <w:t>invita</w:t>
      </w:r>
      <w:r w:rsidR="00E8344A" w:rsidRPr="007A0D0B">
        <w:rPr>
          <w:rFonts w:ascii="Times New Roman" w:hAnsi="Times New Roman" w:cs="Times New Roman"/>
          <w:sz w:val="24"/>
          <w:szCs w:val="24"/>
        </w:rPr>
        <w:t>rían</w:t>
      </w:r>
      <w:r w:rsidRPr="007A0D0B">
        <w:rPr>
          <w:rFonts w:ascii="Times New Roman" w:hAnsi="Times New Roman" w:cs="Times New Roman"/>
          <w:sz w:val="24"/>
          <w:szCs w:val="24"/>
        </w:rPr>
        <w:t xml:space="preserve"> a la re</w:t>
      </w:r>
      <w:r w:rsidR="00E8344A" w:rsidRPr="007A0D0B">
        <w:rPr>
          <w:rFonts w:ascii="Times New Roman" w:hAnsi="Times New Roman" w:cs="Times New Roman"/>
          <w:sz w:val="24"/>
          <w:szCs w:val="24"/>
        </w:rPr>
        <w:t>-</w:t>
      </w:r>
      <w:r w:rsidRPr="007A0D0B">
        <w:rPr>
          <w:rFonts w:ascii="Times New Roman" w:hAnsi="Times New Roman" w:cs="Times New Roman"/>
          <w:sz w:val="24"/>
          <w:szCs w:val="24"/>
        </w:rPr>
        <w:t>instrumentación de prescripciones terapéuticas que consideren las particularidades del desempeño ejecutivo del grupo estudiado. Ello podría implicar incluso la implementación de estimulación neurocognitiva específica de funciones ejecutivas como estrategia que ayude en el cumplimiento de objetivos terapéuticos.</w:t>
      </w:r>
      <w:r w:rsidR="00E8344A" w:rsidRPr="007A0D0B">
        <w:rPr>
          <w:rFonts w:ascii="Times New Roman" w:hAnsi="Times New Roman" w:cs="Times New Roman"/>
          <w:sz w:val="24"/>
          <w:szCs w:val="24"/>
        </w:rPr>
        <w:t xml:space="preserve"> </w:t>
      </w:r>
      <w:r w:rsidR="004C2B44" w:rsidRPr="007A0D0B">
        <w:rPr>
          <w:rFonts w:ascii="Times New Roman" w:hAnsi="Times New Roman" w:cs="Times New Roman"/>
          <w:sz w:val="24"/>
          <w:szCs w:val="24"/>
        </w:rPr>
        <w:t>No obstante, d</w:t>
      </w:r>
      <w:r w:rsidR="00743B14" w:rsidRPr="007A0D0B">
        <w:rPr>
          <w:rFonts w:ascii="Times New Roman" w:hAnsi="Times New Roman" w:cs="Times New Roman"/>
          <w:sz w:val="24"/>
          <w:szCs w:val="24"/>
        </w:rPr>
        <w:t>ebido a las limitaciones metodológicas informadas, s</w:t>
      </w:r>
      <w:r w:rsidR="00E8344A" w:rsidRPr="007A0D0B">
        <w:rPr>
          <w:rFonts w:ascii="Times New Roman" w:hAnsi="Times New Roman" w:cs="Times New Roman"/>
          <w:sz w:val="24"/>
          <w:szCs w:val="24"/>
        </w:rPr>
        <w:t>e sugiere cautela en</w:t>
      </w:r>
      <w:r w:rsidR="00743B14" w:rsidRPr="007A0D0B">
        <w:rPr>
          <w:rFonts w:ascii="Times New Roman" w:hAnsi="Times New Roman" w:cs="Times New Roman"/>
          <w:sz w:val="24"/>
          <w:szCs w:val="24"/>
        </w:rPr>
        <w:t xml:space="preserve"> la generalización y en el </w:t>
      </w:r>
      <w:r w:rsidR="00E8344A" w:rsidRPr="007A0D0B">
        <w:rPr>
          <w:rFonts w:ascii="Times New Roman" w:hAnsi="Times New Roman" w:cs="Times New Roman"/>
          <w:sz w:val="24"/>
          <w:szCs w:val="24"/>
        </w:rPr>
        <w:t xml:space="preserve">uso clínico de los resultados </w:t>
      </w:r>
      <w:r w:rsidR="00743B14" w:rsidRPr="007A0D0B">
        <w:rPr>
          <w:rFonts w:ascii="Times New Roman" w:hAnsi="Times New Roman" w:cs="Times New Roman"/>
          <w:sz w:val="24"/>
          <w:szCs w:val="24"/>
        </w:rPr>
        <w:t>provistos por este estudio.</w:t>
      </w:r>
      <w:r w:rsidR="008F199B" w:rsidRPr="007A0D0B">
        <w:rPr>
          <w:rFonts w:ascii="Times New Roman" w:hAnsi="Times New Roman" w:cs="Times New Roman"/>
          <w:sz w:val="24"/>
          <w:szCs w:val="24"/>
        </w:rPr>
        <w:t xml:space="preserve"> También indica la necesidad de confirmar estos hallazgos con estudios de mayor tamaño muestral.   </w:t>
      </w:r>
    </w:p>
    <w:p w14:paraId="63C0443D" w14:textId="77777777" w:rsidR="00877F25" w:rsidRPr="007A0D0B" w:rsidRDefault="00877F25" w:rsidP="007A0D0B">
      <w:pPr>
        <w:spacing w:after="0" w:line="240" w:lineRule="auto"/>
        <w:rPr>
          <w:rFonts w:ascii="Times New Roman" w:hAnsi="Times New Roman" w:cs="Times New Roman"/>
          <w:sz w:val="24"/>
          <w:szCs w:val="24"/>
        </w:rPr>
      </w:pPr>
    </w:p>
    <w:p w14:paraId="66FA5165" w14:textId="5D90F1B3" w:rsidR="007A0D0B" w:rsidRPr="00DF5C15" w:rsidRDefault="00596496" w:rsidP="00DF5C15">
      <w:pPr>
        <w:spacing w:after="0" w:line="240" w:lineRule="auto"/>
        <w:rPr>
          <w:rFonts w:ascii="Times New Roman" w:hAnsi="Times New Roman" w:cs="Times New Roman"/>
          <w:sz w:val="24"/>
          <w:szCs w:val="24"/>
        </w:rPr>
      </w:pPr>
      <w:r>
        <w:rPr>
          <w:rFonts w:ascii="Times New Roman" w:hAnsi="Times New Roman" w:cs="Times New Roman"/>
          <w:b/>
          <w:bCs/>
          <w:sz w:val="24"/>
          <w:szCs w:val="24"/>
        </w:rPr>
        <w:t>R</w:t>
      </w:r>
      <w:r w:rsidRPr="007A0D0B">
        <w:rPr>
          <w:rFonts w:ascii="Times New Roman" w:hAnsi="Times New Roman" w:cs="Times New Roman"/>
          <w:b/>
          <w:bCs/>
          <w:sz w:val="24"/>
          <w:szCs w:val="24"/>
        </w:rPr>
        <w:t>eferencias</w:t>
      </w:r>
    </w:p>
    <w:p w14:paraId="4AF50754" w14:textId="0D2AC1AD"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lastRenderedPageBreak/>
        <w:t>Abusamra, V., Miranda, M.</w:t>
      </w:r>
      <w:r w:rsidR="00D04C0D">
        <w:rPr>
          <w:rFonts w:ascii="Times New Roman" w:hAnsi="Times New Roman"/>
          <w:sz w:val="24"/>
          <w:szCs w:val="24"/>
        </w:rPr>
        <w:t xml:space="preserve"> y</w:t>
      </w:r>
      <w:r w:rsidRPr="007A0D0B">
        <w:rPr>
          <w:rFonts w:ascii="Times New Roman" w:hAnsi="Times New Roman"/>
          <w:sz w:val="24"/>
          <w:szCs w:val="24"/>
        </w:rPr>
        <w:t xml:space="preserve"> Ferreres, A. (2007). Evaluación de la iniciación e inhibición verbal en español. Adaptación y normas del test de Hayling. </w:t>
      </w:r>
      <w:r w:rsidRPr="007A0D0B">
        <w:rPr>
          <w:rFonts w:ascii="Times New Roman" w:hAnsi="Times New Roman"/>
          <w:i/>
          <w:sz w:val="24"/>
          <w:szCs w:val="24"/>
        </w:rPr>
        <w:t>Revista Argentina de Neuropsicología</w:t>
      </w:r>
      <w:r w:rsidRPr="007A0D0B">
        <w:rPr>
          <w:rFonts w:ascii="Times New Roman" w:hAnsi="Times New Roman"/>
          <w:sz w:val="24"/>
          <w:szCs w:val="24"/>
        </w:rPr>
        <w:t>, 9, 19-32.</w:t>
      </w:r>
      <w:r w:rsidR="00504729" w:rsidRPr="00504729">
        <w:t xml:space="preserve"> </w:t>
      </w:r>
      <w:r w:rsidR="00504729" w:rsidRPr="00504729">
        <w:rPr>
          <w:rFonts w:ascii="Times New Roman" w:hAnsi="Times New Roman"/>
          <w:sz w:val="24"/>
          <w:szCs w:val="24"/>
        </w:rPr>
        <w:t>https://7e5bfcbc-8cab-4aa5-94d4-d55ce46fc649.filesusr.com/ugd/2c1a84_56e5cc026eef4bde965c2f510515fccb.pdf</w:t>
      </w:r>
    </w:p>
    <w:p w14:paraId="4AE83C13"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6573FF39" w14:textId="3C54CA36"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American Psychiatric Association (2014). </w:t>
      </w:r>
      <w:r w:rsidRPr="007A0D0B">
        <w:rPr>
          <w:rFonts w:ascii="Times New Roman" w:hAnsi="Times New Roman"/>
          <w:i/>
          <w:sz w:val="24"/>
          <w:szCs w:val="24"/>
        </w:rPr>
        <w:t>Manual diagnóstico y estadístico de los trastornos mentales, DSM-5</w:t>
      </w:r>
      <w:r w:rsidRPr="007A0D0B">
        <w:rPr>
          <w:rFonts w:ascii="Times New Roman" w:hAnsi="Times New Roman"/>
          <w:sz w:val="24"/>
          <w:szCs w:val="24"/>
        </w:rPr>
        <w:t xml:space="preserve"> (5ª ed.). Madrid, España: Editorial Médica Panamericana.</w:t>
      </w:r>
    </w:p>
    <w:p w14:paraId="0AB7CB8D"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42B8AA47" w14:textId="1BDE5495" w:rsidR="00CF2A7C" w:rsidRPr="007A0D0B" w:rsidRDefault="00CF2A7C" w:rsidP="007A0D0B">
      <w:pPr>
        <w:pStyle w:val="Prrafodelista"/>
        <w:spacing w:after="0" w:line="240" w:lineRule="auto"/>
        <w:ind w:left="714" w:hanging="709"/>
        <w:rPr>
          <w:rFonts w:ascii="Times New Roman" w:hAnsi="Times New Roman"/>
          <w:sz w:val="24"/>
          <w:szCs w:val="24"/>
          <w:lang w:val="en-US"/>
        </w:rPr>
      </w:pPr>
      <w:r w:rsidRPr="007A0D0B">
        <w:rPr>
          <w:rFonts w:ascii="Times New Roman" w:hAnsi="Times New Roman"/>
          <w:sz w:val="24"/>
          <w:szCs w:val="24"/>
        </w:rPr>
        <w:t xml:space="preserve">Brand, M., Kalbe, E., Labudda, K., Fujiwara, E., Kessler, J. </w:t>
      </w:r>
      <w:r w:rsidR="00D04C0D">
        <w:rPr>
          <w:rFonts w:ascii="Times New Roman" w:hAnsi="Times New Roman"/>
          <w:sz w:val="24"/>
          <w:szCs w:val="24"/>
        </w:rPr>
        <w:t>&amp;</w:t>
      </w:r>
      <w:r w:rsidRPr="007A0D0B">
        <w:rPr>
          <w:rFonts w:ascii="Times New Roman" w:hAnsi="Times New Roman"/>
          <w:sz w:val="24"/>
          <w:szCs w:val="24"/>
        </w:rPr>
        <w:t xml:space="preserve"> Markowitsch, H. (2005). </w:t>
      </w:r>
      <w:r w:rsidRPr="007A0D0B">
        <w:rPr>
          <w:rStyle w:val="title-text"/>
          <w:rFonts w:ascii="Times New Roman" w:hAnsi="Times New Roman"/>
          <w:sz w:val="24"/>
          <w:szCs w:val="24"/>
          <w:lang w:val="en-US"/>
        </w:rPr>
        <w:t xml:space="preserve">Decision-making impairments in patients with pathological gambling. </w:t>
      </w:r>
      <w:r w:rsidRPr="007A0D0B">
        <w:rPr>
          <w:rStyle w:val="title-text"/>
          <w:rFonts w:ascii="Times New Roman" w:hAnsi="Times New Roman"/>
          <w:i/>
          <w:sz w:val="24"/>
          <w:szCs w:val="24"/>
          <w:lang w:val="en-US"/>
        </w:rPr>
        <w:t xml:space="preserve">Psihyatry Research, </w:t>
      </w:r>
      <w:r w:rsidRPr="007A0D0B">
        <w:rPr>
          <w:rStyle w:val="title-text"/>
          <w:rFonts w:ascii="Times New Roman" w:hAnsi="Times New Roman"/>
          <w:sz w:val="24"/>
          <w:szCs w:val="24"/>
          <w:lang w:val="en-US"/>
        </w:rPr>
        <w:t>133 (1), 91-99.</w:t>
      </w:r>
      <w:r w:rsidR="00504729">
        <w:t xml:space="preserve"> </w:t>
      </w:r>
      <w:r w:rsidR="00504729" w:rsidRPr="00504729">
        <w:rPr>
          <w:rStyle w:val="title-text"/>
          <w:rFonts w:ascii="Times New Roman" w:hAnsi="Times New Roman"/>
          <w:sz w:val="24"/>
          <w:szCs w:val="24"/>
          <w:lang w:val="en-US"/>
        </w:rPr>
        <w:t>https://www.sciencedirect.com/science/article/pii/S0165178104002537</w:t>
      </w:r>
    </w:p>
    <w:p w14:paraId="002D9F56" w14:textId="77777777" w:rsidR="00CF2A7C" w:rsidRPr="007A0D0B" w:rsidRDefault="00CF2A7C" w:rsidP="007A0D0B">
      <w:pPr>
        <w:pStyle w:val="Prrafodelista"/>
        <w:spacing w:after="0" w:line="240" w:lineRule="auto"/>
        <w:ind w:left="714" w:hanging="709"/>
        <w:rPr>
          <w:rFonts w:ascii="Times New Roman" w:hAnsi="Times New Roman"/>
          <w:sz w:val="24"/>
          <w:szCs w:val="24"/>
          <w:lang w:val="en-US"/>
        </w:rPr>
      </w:pPr>
    </w:p>
    <w:p w14:paraId="6859D650" w14:textId="3B5F9F3D" w:rsidR="00CF2A7C" w:rsidRPr="007A0D0B" w:rsidRDefault="00CF2A7C" w:rsidP="007A0D0B">
      <w:pPr>
        <w:pStyle w:val="Prrafodelista"/>
        <w:spacing w:after="0" w:line="240" w:lineRule="auto"/>
        <w:ind w:left="714" w:hanging="709"/>
        <w:rPr>
          <w:rStyle w:val="selectable"/>
          <w:rFonts w:ascii="Times New Roman" w:hAnsi="Times New Roman"/>
          <w:sz w:val="24"/>
          <w:szCs w:val="24"/>
          <w:lang w:val="en-US"/>
        </w:rPr>
      </w:pPr>
      <w:r w:rsidRPr="007A0D0B">
        <w:rPr>
          <w:rStyle w:val="selectable"/>
          <w:rFonts w:ascii="Times New Roman" w:hAnsi="Times New Roman"/>
          <w:sz w:val="24"/>
          <w:szCs w:val="24"/>
          <w:lang w:val="en-US"/>
        </w:rPr>
        <w:t xml:space="preserve">Burgess, P., &amp; Shallice, T. (1997). </w:t>
      </w:r>
      <w:r w:rsidRPr="007A0D0B">
        <w:rPr>
          <w:rStyle w:val="selectable"/>
          <w:rFonts w:ascii="Times New Roman" w:hAnsi="Times New Roman"/>
          <w:i/>
          <w:iCs/>
          <w:sz w:val="24"/>
          <w:szCs w:val="24"/>
          <w:lang w:val="en-US"/>
        </w:rPr>
        <w:t>The Hayling and Brixton tests</w:t>
      </w:r>
      <w:r w:rsidRPr="007A0D0B">
        <w:rPr>
          <w:rStyle w:val="selectable"/>
          <w:rFonts w:ascii="Times New Roman" w:hAnsi="Times New Roman"/>
          <w:sz w:val="24"/>
          <w:szCs w:val="24"/>
          <w:lang w:val="en-US"/>
        </w:rPr>
        <w:t>. Bury St Edmunds, Inlgaterra: Thames Valley Test Company.</w:t>
      </w:r>
    </w:p>
    <w:p w14:paraId="7F443FFE" w14:textId="77777777" w:rsidR="003533EC" w:rsidRPr="007A0D0B" w:rsidRDefault="003533EC" w:rsidP="007A0D0B">
      <w:pPr>
        <w:spacing w:after="0" w:line="240" w:lineRule="auto"/>
        <w:rPr>
          <w:rStyle w:val="selectable"/>
          <w:rFonts w:ascii="Times New Roman" w:hAnsi="Times New Roman" w:cs="Times New Roman"/>
          <w:sz w:val="24"/>
          <w:szCs w:val="24"/>
          <w:lang w:val="en-US"/>
        </w:rPr>
      </w:pPr>
    </w:p>
    <w:p w14:paraId="24C69E2D" w14:textId="287D66D0" w:rsidR="003533EC" w:rsidRPr="007A0D0B" w:rsidRDefault="003533EC" w:rsidP="007A0D0B">
      <w:pPr>
        <w:autoSpaceDE w:val="0"/>
        <w:autoSpaceDN w:val="0"/>
        <w:adjustRightInd w:val="0"/>
        <w:spacing w:after="0" w:line="240" w:lineRule="auto"/>
        <w:ind w:left="709" w:hanging="709"/>
        <w:rPr>
          <w:rStyle w:val="selectable"/>
          <w:rFonts w:ascii="Times New Roman" w:eastAsia="Calibri" w:hAnsi="Times New Roman" w:cs="Times New Roman"/>
          <w:sz w:val="24"/>
          <w:szCs w:val="24"/>
          <w:lang w:val="en-US" w:eastAsia="es-ES_tradnl"/>
        </w:rPr>
      </w:pPr>
      <w:r w:rsidRPr="007A0D0B">
        <w:rPr>
          <w:rStyle w:val="selectable"/>
          <w:rFonts w:ascii="Times New Roman" w:eastAsia="Calibri" w:hAnsi="Times New Roman" w:cs="Times New Roman"/>
          <w:sz w:val="24"/>
          <w:szCs w:val="24"/>
          <w:lang w:val="en-US" w:eastAsia="es-ES_tradnl"/>
        </w:rPr>
        <w:t xml:space="preserve">Castelló, J. (2005). </w:t>
      </w:r>
      <w:r w:rsidRPr="007A0D0B">
        <w:rPr>
          <w:rStyle w:val="selectable"/>
          <w:rFonts w:ascii="Times New Roman" w:eastAsia="Calibri" w:hAnsi="Times New Roman" w:cs="Times New Roman"/>
          <w:i/>
          <w:sz w:val="24"/>
          <w:szCs w:val="24"/>
          <w:lang w:val="en-US" w:eastAsia="es-ES_tradnl"/>
        </w:rPr>
        <w:t>Dependenc</w:t>
      </w:r>
      <w:r w:rsidR="006129D8" w:rsidRPr="007A0D0B">
        <w:rPr>
          <w:rStyle w:val="selectable"/>
          <w:rFonts w:ascii="Times New Roman" w:eastAsia="Calibri" w:hAnsi="Times New Roman" w:cs="Times New Roman"/>
          <w:i/>
          <w:sz w:val="24"/>
          <w:szCs w:val="24"/>
          <w:lang w:val="en-US" w:eastAsia="es-ES_tradnl"/>
        </w:rPr>
        <w:t xml:space="preserve">ia emocional. Características y </w:t>
      </w:r>
      <w:r w:rsidRPr="007A0D0B">
        <w:rPr>
          <w:rStyle w:val="selectable"/>
          <w:rFonts w:ascii="Times New Roman" w:hAnsi="Times New Roman" w:cs="Times New Roman"/>
          <w:i/>
          <w:sz w:val="24"/>
          <w:szCs w:val="24"/>
          <w:lang w:val="en-US"/>
        </w:rPr>
        <w:t>tratamiento</w:t>
      </w:r>
      <w:r w:rsidR="006129D8" w:rsidRPr="007A0D0B">
        <w:rPr>
          <w:rStyle w:val="selectable"/>
          <w:rFonts w:ascii="Times New Roman" w:hAnsi="Times New Roman" w:cs="Times New Roman"/>
          <w:i/>
          <w:sz w:val="24"/>
          <w:szCs w:val="24"/>
          <w:lang w:val="en-US"/>
        </w:rPr>
        <w:t>,</w:t>
      </w:r>
      <w:r w:rsidR="006129D8" w:rsidRPr="007A0D0B">
        <w:rPr>
          <w:rStyle w:val="selectable"/>
          <w:rFonts w:ascii="Times New Roman" w:hAnsi="Times New Roman" w:cs="Times New Roman"/>
          <w:sz w:val="24"/>
          <w:szCs w:val="24"/>
          <w:lang w:val="en-US"/>
        </w:rPr>
        <w:t xml:space="preserve"> Madrid, España:</w:t>
      </w:r>
      <w:r w:rsidRPr="007A0D0B">
        <w:rPr>
          <w:rStyle w:val="selectable"/>
          <w:rFonts w:ascii="Times New Roman" w:hAnsi="Times New Roman" w:cs="Times New Roman"/>
          <w:sz w:val="24"/>
          <w:szCs w:val="24"/>
          <w:lang w:val="en-US"/>
        </w:rPr>
        <w:t xml:space="preserve"> Alianza Editorial.</w:t>
      </w:r>
    </w:p>
    <w:p w14:paraId="3B86BDF8" w14:textId="77777777" w:rsidR="003533EC" w:rsidRPr="007A0D0B" w:rsidRDefault="003533EC" w:rsidP="007A0D0B">
      <w:pPr>
        <w:pStyle w:val="Prrafodelista"/>
        <w:spacing w:after="0" w:line="240" w:lineRule="auto"/>
        <w:ind w:left="714" w:hanging="709"/>
        <w:rPr>
          <w:rStyle w:val="selectable"/>
          <w:rFonts w:ascii="Times New Roman" w:hAnsi="Times New Roman"/>
          <w:sz w:val="24"/>
          <w:szCs w:val="24"/>
        </w:rPr>
      </w:pPr>
    </w:p>
    <w:p w14:paraId="11FB4B80" w14:textId="602AF984"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lang w:val="en-US"/>
        </w:rPr>
        <w:t>Del Pino R., Peña J., Ibarretxe-Bilbao N., Schretlen D.</w:t>
      </w:r>
      <w:r w:rsidR="00D04C0D">
        <w:rPr>
          <w:rFonts w:ascii="Times New Roman" w:hAnsi="Times New Roman"/>
          <w:sz w:val="24"/>
          <w:szCs w:val="24"/>
          <w:lang w:val="en-US"/>
        </w:rPr>
        <w:t xml:space="preserve"> y</w:t>
      </w:r>
      <w:r w:rsidRPr="007A0D0B">
        <w:rPr>
          <w:rFonts w:ascii="Times New Roman" w:hAnsi="Times New Roman"/>
          <w:sz w:val="24"/>
          <w:szCs w:val="24"/>
          <w:lang w:val="en-US"/>
        </w:rPr>
        <w:t xml:space="preserve"> Ojeda N. (2016). </w:t>
      </w:r>
      <w:r w:rsidRPr="007A0D0B">
        <w:rPr>
          <w:rFonts w:ascii="Times New Roman" w:hAnsi="Times New Roman"/>
          <w:sz w:val="24"/>
          <w:szCs w:val="24"/>
        </w:rPr>
        <w:t xml:space="preserve">Test modificado de clasificación de tarjetas de Wisconsin: normalización y estandarización de la prueba en población española. </w:t>
      </w:r>
      <w:r w:rsidRPr="007A0D0B">
        <w:rPr>
          <w:rFonts w:ascii="Times New Roman" w:hAnsi="Times New Roman"/>
          <w:i/>
          <w:sz w:val="24"/>
          <w:szCs w:val="24"/>
        </w:rPr>
        <w:t>Rev Neurol</w:t>
      </w:r>
      <w:r w:rsidRPr="007A0D0B">
        <w:rPr>
          <w:rFonts w:ascii="Times New Roman" w:hAnsi="Times New Roman"/>
          <w:sz w:val="24"/>
          <w:szCs w:val="24"/>
        </w:rPr>
        <w:t>, 62, 193-202</w:t>
      </w:r>
      <w:r w:rsidR="00504729" w:rsidRPr="00504729">
        <w:t xml:space="preserve"> </w:t>
      </w:r>
      <w:r w:rsidR="00504729" w:rsidRPr="00504729">
        <w:rPr>
          <w:rFonts w:ascii="Times New Roman" w:hAnsi="Times New Roman"/>
          <w:sz w:val="24"/>
          <w:szCs w:val="24"/>
        </w:rPr>
        <w:t>https://dialnet.unirioja.es/servlet/articulo?codigo=5391759</w:t>
      </w:r>
    </w:p>
    <w:p w14:paraId="2F38505A"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62262AB7" w14:textId="2FA97361" w:rsidR="00991B75" w:rsidRPr="007A0D0B" w:rsidRDefault="00991B75"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Diamond, A. (2013). Executive functions. Annual Review of Psychology, 64, 135–68.</w:t>
      </w:r>
      <w:r w:rsidR="00504729" w:rsidRPr="00504729">
        <w:t xml:space="preserve"> </w:t>
      </w:r>
      <w:r w:rsidR="00504729" w:rsidRPr="00504729">
        <w:rPr>
          <w:rFonts w:ascii="Times New Roman" w:hAnsi="Times New Roman"/>
          <w:sz w:val="24"/>
          <w:szCs w:val="24"/>
        </w:rPr>
        <w:t>https://www.ncbi.nlm.nih.gov/pmc/articles/PMC4084861/</w:t>
      </w:r>
    </w:p>
    <w:p w14:paraId="273ED387" w14:textId="77777777" w:rsidR="00991B75" w:rsidRPr="007A0D0B" w:rsidRDefault="00991B75" w:rsidP="007A0D0B">
      <w:pPr>
        <w:pStyle w:val="Prrafodelista"/>
        <w:spacing w:after="0" w:line="240" w:lineRule="auto"/>
        <w:ind w:left="714" w:hanging="709"/>
        <w:rPr>
          <w:rFonts w:ascii="Times New Roman" w:hAnsi="Times New Roman"/>
          <w:sz w:val="24"/>
          <w:szCs w:val="24"/>
        </w:rPr>
      </w:pPr>
    </w:p>
    <w:p w14:paraId="467375AD" w14:textId="5E6CA918" w:rsidR="00A15816" w:rsidRPr="007A0D0B" w:rsidRDefault="00A15816"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Faur, P. (2012). </w:t>
      </w:r>
      <w:r w:rsidRPr="007A0D0B">
        <w:rPr>
          <w:rFonts w:ascii="Times New Roman" w:hAnsi="Times New Roman"/>
          <w:i/>
          <w:sz w:val="24"/>
          <w:szCs w:val="24"/>
        </w:rPr>
        <w:t xml:space="preserve">No soy nada sin tu amor, </w:t>
      </w:r>
      <w:r w:rsidRPr="007A0D0B">
        <w:rPr>
          <w:rFonts w:ascii="Times New Roman" w:hAnsi="Times New Roman"/>
          <w:sz w:val="24"/>
          <w:szCs w:val="24"/>
        </w:rPr>
        <w:t>Buenos Aires, Argentina: Ediciones B.</w:t>
      </w:r>
    </w:p>
    <w:p w14:paraId="573384E4"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1FE8D40C" w14:textId="565880FD" w:rsidR="00CF2A7C" w:rsidRPr="007A0D0B" w:rsidRDefault="00CF2A7C" w:rsidP="007A0D0B">
      <w:pPr>
        <w:pStyle w:val="Prrafodelista"/>
        <w:spacing w:after="0" w:line="240" w:lineRule="auto"/>
        <w:ind w:left="714" w:hanging="709"/>
        <w:rPr>
          <w:rFonts w:ascii="Times New Roman" w:hAnsi="Times New Roman"/>
          <w:sz w:val="24"/>
          <w:szCs w:val="24"/>
          <w:lang w:val="en-US"/>
        </w:rPr>
      </w:pPr>
      <w:r w:rsidRPr="007A0D0B">
        <w:rPr>
          <w:rFonts w:ascii="Times New Roman" w:hAnsi="Times New Roman"/>
          <w:sz w:val="24"/>
          <w:szCs w:val="24"/>
        </w:rPr>
        <w:t>Fernández-Serrano, M., Pérez-García, M., Río-Valle, J</w:t>
      </w:r>
      <w:r w:rsidR="00D04C0D">
        <w:rPr>
          <w:rFonts w:ascii="Times New Roman" w:hAnsi="Times New Roman"/>
          <w:sz w:val="24"/>
          <w:szCs w:val="24"/>
        </w:rPr>
        <w:t>.</w:t>
      </w:r>
      <w:r w:rsidRPr="007A0D0B">
        <w:rPr>
          <w:rFonts w:ascii="Times New Roman" w:hAnsi="Times New Roman"/>
          <w:sz w:val="24"/>
          <w:szCs w:val="24"/>
        </w:rPr>
        <w:t xml:space="preserve"> y Verdejo-García, A. (2009). </w:t>
      </w:r>
      <w:r w:rsidRPr="007A0D0B">
        <w:rPr>
          <w:rFonts w:ascii="Times New Roman" w:hAnsi="Times New Roman"/>
          <w:sz w:val="24"/>
          <w:szCs w:val="24"/>
          <w:lang w:val="en-US"/>
        </w:rPr>
        <w:t xml:space="preserve">Neuropsychological consequences of alcohol and drug abuse on different components of executive functions. </w:t>
      </w:r>
      <w:r w:rsidRPr="007A0D0B">
        <w:rPr>
          <w:rFonts w:ascii="Times New Roman" w:hAnsi="Times New Roman"/>
          <w:i/>
          <w:sz w:val="24"/>
          <w:szCs w:val="24"/>
          <w:lang w:val="en-US"/>
        </w:rPr>
        <w:t xml:space="preserve">Journal of Psychopharmacology, </w:t>
      </w:r>
      <w:r w:rsidRPr="007A0D0B">
        <w:rPr>
          <w:rFonts w:ascii="Times New Roman" w:hAnsi="Times New Roman"/>
          <w:sz w:val="24"/>
          <w:szCs w:val="24"/>
          <w:lang w:val="en-US"/>
        </w:rPr>
        <w:t>24 (9), 1317-1332.</w:t>
      </w:r>
      <w:r w:rsidR="00504729" w:rsidRPr="00504729">
        <w:t xml:space="preserve"> </w:t>
      </w:r>
      <w:r w:rsidR="00504729" w:rsidRPr="00504729">
        <w:rPr>
          <w:rFonts w:ascii="Times New Roman" w:hAnsi="Times New Roman"/>
          <w:sz w:val="24"/>
          <w:szCs w:val="24"/>
          <w:lang w:val="en-US"/>
        </w:rPr>
        <w:t>https://journals.sagepub.com/doi/abs/10.1177/0269881109349841</w:t>
      </w:r>
    </w:p>
    <w:p w14:paraId="29F93B98" w14:textId="77777777" w:rsidR="00CF2A7C" w:rsidRPr="007A0D0B" w:rsidRDefault="00CF2A7C" w:rsidP="007A0D0B">
      <w:pPr>
        <w:pStyle w:val="Prrafodelista"/>
        <w:spacing w:after="0" w:line="240" w:lineRule="auto"/>
        <w:ind w:left="714" w:hanging="709"/>
        <w:rPr>
          <w:rFonts w:ascii="Times New Roman" w:hAnsi="Times New Roman"/>
          <w:sz w:val="24"/>
          <w:szCs w:val="24"/>
          <w:lang w:val="en-US"/>
        </w:rPr>
      </w:pPr>
    </w:p>
    <w:p w14:paraId="3718BDD5" w14:textId="27666FFA" w:rsidR="00CF2A7C" w:rsidRPr="007A0D0B" w:rsidRDefault="000E1757" w:rsidP="007A0D0B">
      <w:pPr>
        <w:pStyle w:val="Prrafodelista"/>
        <w:spacing w:after="0" w:line="240" w:lineRule="auto"/>
        <w:ind w:left="714" w:hanging="709"/>
        <w:rPr>
          <w:rFonts w:ascii="Times New Roman" w:hAnsi="Times New Roman"/>
          <w:sz w:val="24"/>
          <w:szCs w:val="24"/>
        </w:rPr>
      </w:pPr>
      <w:hyperlink r:id="rId8" w:history="1">
        <w:r w:rsidR="00CF2A7C" w:rsidRPr="007A0D0B">
          <w:rPr>
            <w:rFonts w:ascii="Times New Roman" w:hAnsi="Times New Roman"/>
            <w:sz w:val="24"/>
            <w:szCs w:val="24"/>
            <w:lang w:val="en-US"/>
          </w:rPr>
          <w:t>Glass</w:t>
        </w:r>
      </w:hyperlink>
      <w:r w:rsidR="00CF2A7C" w:rsidRPr="007A0D0B">
        <w:rPr>
          <w:rFonts w:ascii="Times New Roman" w:hAnsi="Times New Roman"/>
          <w:sz w:val="24"/>
          <w:szCs w:val="24"/>
          <w:lang w:val="en-US"/>
        </w:rPr>
        <w:t xml:space="preserve">, J., </w:t>
      </w:r>
      <w:hyperlink r:id="rId9" w:history="1">
        <w:r w:rsidR="00CF2A7C" w:rsidRPr="007A0D0B">
          <w:rPr>
            <w:rFonts w:ascii="Times New Roman" w:hAnsi="Times New Roman"/>
            <w:sz w:val="24"/>
            <w:szCs w:val="24"/>
            <w:lang w:val="en-US"/>
          </w:rPr>
          <w:t>Buu</w:t>
        </w:r>
      </w:hyperlink>
      <w:r w:rsidR="00CF2A7C" w:rsidRPr="007A0D0B">
        <w:rPr>
          <w:rFonts w:ascii="Times New Roman" w:hAnsi="Times New Roman"/>
          <w:sz w:val="24"/>
          <w:szCs w:val="24"/>
          <w:lang w:val="en-US"/>
        </w:rPr>
        <w:t xml:space="preserve">, A., </w:t>
      </w:r>
      <w:hyperlink r:id="rId10" w:history="1">
        <w:r w:rsidR="00CF2A7C" w:rsidRPr="007A0D0B">
          <w:rPr>
            <w:rFonts w:ascii="Times New Roman" w:hAnsi="Times New Roman"/>
            <w:sz w:val="24"/>
            <w:szCs w:val="24"/>
            <w:lang w:val="en-US"/>
          </w:rPr>
          <w:t>Adams</w:t>
        </w:r>
      </w:hyperlink>
      <w:r w:rsidR="00CF2A7C" w:rsidRPr="007A0D0B">
        <w:rPr>
          <w:rFonts w:ascii="Times New Roman" w:hAnsi="Times New Roman"/>
          <w:sz w:val="24"/>
          <w:szCs w:val="24"/>
          <w:lang w:val="en-US"/>
        </w:rPr>
        <w:t xml:space="preserve">, K., </w:t>
      </w:r>
      <w:hyperlink r:id="rId11" w:history="1">
        <w:r w:rsidR="00CF2A7C" w:rsidRPr="007A0D0B">
          <w:rPr>
            <w:rFonts w:ascii="Times New Roman" w:hAnsi="Times New Roman"/>
            <w:sz w:val="24"/>
            <w:szCs w:val="24"/>
            <w:lang w:val="en-US"/>
          </w:rPr>
          <w:t>Nigg</w:t>
        </w:r>
      </w:hyperlink>
      <w:r w:rsidR="00CF2A7C" w:rsidRPr="007A0D0B">
        <w:rPr>
          <w:rFonts w:ascii="Times New Roman" w:hAnsi="Times New Roman"/>
          <w:sz w:val="24"/>
          <w:szCs w:val="24"/>
          <w:lang w:val="en-US"/>
        </w:rPr>
        <w:t xml:space="preserve">, J., </w:t>
      </w:r>
      <w:hyperlink r:id="rId12" w:history="1">
        <w:r w:rsidR="00CF2A7C" w:rsidRPr="007A0D0B">
          <w:rPr>
            <w:rFonts w:ascii="Times New Roman" w:hAnsi="Times New Roman"/>
            <w:sz w:val="24"/>
            <w:szCs w:val="24"/>
            <w:lang w:val="en-US"/>
          </w:rPr>
          <w:t>Puttler</w:t>
        </w:r>
      </w:hyperlink>
      <w:r w:rsidR="00CF2A7C" w:rsidRPr="007A0D0B">
        <w:rPr>
          <w:rFonts w:ascii="Times New Roman" w:hAnsi="Times New Roman"/>
          <w:sz w:val="24"/>
          <w:szCs w:val="24"/>
          <w:lang w:val="en-US"/>
        </w:rPr>
        <w:t xml:space="preserve">, L., Jester, J. </w:t>
      </w:r>
      <w:r w:rsidR="00D04C0D">
        <w:rPr>
          <w:rFonts w:ascii="Times New Roman" w:hAnsi="Times New Roman"/>
          <w:sz w:val="24"/>
          <w:szCs w:val="24"/>
          <w:lang w:val="en-US"/>
        </w:rPr>
        <w:t>&amp;</w:t>
      </w:r>
      <w:r w:rsidR="00CF2A7C" w:rsidRPr="007A0D0B">
        <w:rPr>
          <w:rFonts w:ascii="Times New Roman" w:hAnsi="Times New Roman"/>
          <w:sz w:val="24"/>
          <w:szCs w:val="24"/>
          <w:lang w:val="en-US"/>
        </w:rPr>
        <w:t xml:space="preserve"> Zucker, R. (200</w:t>
      </w:r>
      <w:r w:rsidR="00D363E5">
        <w:rPr>
          <w:rFonts w:ascii="Times New Roman" w:hAnsi="Times New Roman"/>
          <w:sz w:val="24"/>
          <w:szCs w:val="24"/>
          <w:lang w:val="en-US"/>
        </w:rPr>
        <w:t>9</w:t>
      </w:r>
      <w:r w:rsidR="00CF2A7C" w:rsidRPr="007A0D0B">
        <w:rPr>
          <w:rFonts w:ascii="Times New Roman" w:hAnsi="Times New Roman"/>
          <w:sz w:val="24"/>
          <w:szCs w:val="24"/>
          <w:lang w:val="en-US"/>
        </w:rPr>
        <w:t xml:space="preserve">). Effects of alcoholism severity and smoking on executive neurocognitive function. </w:t>
      </w:r>
      <w:r w:rsidR="00CF2A7C" w:rsidRPr="007A0D0B">
        <w:rPr>
          <w:rFonts w:ascii="Times New Roman" w:hAnsi="Times New Roman"/>
          <w:i/>
          <w:sz w:val="24"/>
          <w:szCs w:val="24"/>
        </w:rPr>
        <w:t xml:space="preserve">Addiction, </w:t>
      </w:r>
      <w:r w:rsidR="00CF2A7C" w:rsidRPr="007A0D0B">
        <w:rPr>
          <w:rFonts w:ascii="Times New Roman" w:hAnsi="Times New Roman"/>
          <w:sz w:val="24"/>
          <w:szCs w:val="24"/>
        </w:rPr>
        <w:t>104 (1), 38-48.</w:t>
      </w:r>
      <w:r w:rsidR="00D363E5" w:rsidRPr="00D363E5">
        <w:t xml:space="preserve"> </w:t>
      </w:r>
      <w:r w:rsidR="00D363E5" w:rsidRPr="00D363E5">
        <w:rPr>
          <w:rFonts w:ascii="Times New Roman" w:hAnsi="Times New Roman"/>
          <w:sz w:val="24"/>
          <w:szCs w:val="24"/>
        </w:rPr>
        <w:t>https://www.ncbi.nlm.nih.gov/pmc/articles/PMC2734473/</w:t>
      </w:r>
    </w:p>
    <w:p w14:paraId="2549EBD3"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20E769A6" w14:textId="11758AE1" w:rsidR="00CF2A7C" w:rsidRPr="007A0D0B" w:rsidRDefault="00A15816"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Gómez Llano, M. y López Rodríguez, J</w:t>
      </w:r>
      <w:r w:rsidR="00D04C0D">
        <w:rPr>
          <w:rFonts w:ascii="Times New Roman" w:hAnsi="Times New Roman"/>
          <w:sz w:val="24"/>
          <w:szCs w:val="24"/>
        </w:rPr>
        <w:t xml:space="preserve">. </w:t>
      </w:r>
      <w:r w:rsidRPr="007A0D0B">
        <w:rPr>
          <w:rFonts w:ascii="Times New Roman" w:hAnsi="Times New Roman"/>
          <w:sz w:val="24"/>
          <w:szCs w:val="24"/>
        </w:rPr>
        <w:t xml:space="preserve">(2017). La dependencia emocional: la adicción comportamental en los márgenes de la patología dual. </w:t>
      </w:r>
      <w:r w:rsidRPr="007A0D0B">
        <w:rPr>
          <w:rFonts w:ascii="Times New Roman" w:hAnsi="Times New Roman"/>
          <w:i/>
          <w:sz w:val="24"/>
          <w:szCs w:val="24"/>
        </w:rPr>
        <w:t>Revista de patología dual,</w:t>
      </w:r>
      <w:r w:rsidRPr="007A0D0B">
        <w:rPr>
          <w:rFonts w:ascii="Times New Roman" w:hAnsi="Times New Roman"/>
          <w:sz w:val="24"/>
          <w:szCs w:val="24"/>
        </w:rPr>
        <w:t>4(2), 1-4.</w:t>
      </w:r>
      <w:r w:rsidR="009E58D3" w:rsidRPr="009E58D3">
        <w:t xml:space="preserve"> </w:t>
      </w:r>
      <w:r w:rsidR="009E58D3" w:rsidRPr="009E58D3">
        <w:rPr>
          <w:rFonts w:ascii="Times New Roman" w:hAnsi="Times New Roman"/>
          <w:sz w:val="24"/>
          <w:szCs w:val="24"/>
        </w:rPr>
        <w:t>https://patologiadual.es/docs/revista/2017_07.pdf</w:t>
      </w:r>
    </w:p>
    <w:p w14:paraId="5EE3133C" w14:textId="77777777" w:rsidR="00CF2A7C" w:rsidRPr="007A0D0B" w:rsidRDefault="00CF2A7C" w:rsidP="007A0D0B">
      <w:pPr>
        <w:pStyle w:val="Prrafodelista"/>
        <w:spacing w:after="0" w:line="240" w:lineRule="auto"/>
        <w:ind w:left="714" w:hanging="709"/>
        <w:rPr>
          <w:rStyle w:val="selectable"/>
          <w:rFonts w:ascii="Times New Roman" w:hAnsi="Times New Roman"/>
          <w:sz w:val="24"/>
          <w:szCs w:val="24"/>
        </w:rPr>
      </w:pPr>
    </w:p>
    <w:p w14:paraId="713DEF5A" w14:textId="717AD126" w:rsidR="00CF2A7C" w:rsidRPr="007A0D0B" w:rsidRDefault="00CF2A7C" w:rsidP="007A0D0B">
      <w:pPr>
        <w:pStyle w:val="Prrafodelista"/>
        <w:spacing w:after="0" w:line="240" w:lineRule="auto"/>
        <w:ind w:left="714" w:hanging="709"/>
        <w:rPr>
          <w:rFonts w:ascii="Times New Roman" w:hAnsi="Times New Roman"/>
          <w:sz w:val="24"/>
          <w:szCs w:val="24"/>
          <w:lang w:val="en-US"/>
        </w:rPr>
      </w:pPr>
      <w:r w:rsidRPr="007A0D0B">
        <w:rPr>
          <w:rStyle w:val="selectable"/>
          <w:rFonts w:ascii="Times New Roman" w:hAnsi="Times New Roman"/>
          <w:sz w:val="24"/>
          <w:szCs w:val="24"/>
        </w:rPr>
        <w:t xml:space="preserve">Grant, D., Berg, E., &amp; Heaton, R. (1993). </w:t>
      </w:r>
      <w:r w:rsidRPr="007A0D0B">
        <w:rPr>
          <w:rStyle w:val="selectable"/>
          <w:rFonts w:ascii="Times New Roman" w:hAnsi="Times New Roman"/>
          <w:i/>
          <w:iCs/>
          <w:sz w:val="24"/>
          <w:szCs w:val="24"/>
          <w:lang w:val="en-US"/>
        </w:rPr>
        <w:t>Wisconsin card sorting test</w:t>
      </w:r>
      <w:r w:rsidRPr="007A0D0B">
        <w:rPr>
          <w:rStyle w:val="selectable"/>
          <w:rFonts w:ascii="Times New Roman" w:hAnsi="Times New Roman"/>
          <w:sz w:val="24"/>
          <w:szCs w:val="24"/>
          <w:lang w:val="en-US"/>
        </w:rPr>
        <w:t>. Odessa, Fla.: Psychological Assessment Resources.</w:t>
      </w:r>
    </w:p>
    <w:p w14:paraId="2532420A" w14:textId="77777777" w:rsidR="00CF2A7C" w:rsidRPr="007A0D0B" w:rsidRDefault="00CF2A7C" w:rsidP="007A0D0B">
      <w:pPr>
        <w:pStyle w:val="Prrafodelista"/>
        <w:spacing w:after="0" w:line="240" w:lineRule="auto"/>
        <w:ind w:left="714" w:hanging="709"/>
        <w:rPr>
          <w:rFonts w:ascii="Times New Roman" w:hAnsi="Times New Roman"/>
          <w:sz w:val="24"/>
          <w:szCs w:val="24"/>
          <w:lang w:val="en-US"/>
        </w:rPr>
      </w:pPr>
    </w:p>
    <w:p w14:paraId="65FA72C0" w14:textId="654A0E4B" w:rsidR="00A15816" w:rsidRPr="007A0D0B" w:rsidRDefault="00A15816" w:rsidP="007A0D0B">
      <w:pPr>
        <w:pStyle w:val="Prrafodelista"/>
        <w:spacing w:after="0" w:line="240" w:lineRule="auto"/>
        <w:ind w:left="714" w:hanging="709"/>
        <w:rPr>
          <w:rFonts w:ascii="Times New Roman" w:hAnsi="Times New Roman"/>
          <w:sz w:val="24"/>
          <w:szCs w:val="24"/>
          <w:lang w:val="en-US"/>
        </w:rPr>
      </w:pPr>
      <w:r w:rsidRPr="007A0D0B">
        <w:rPr>
          <w:rFonts w:ascii="Times New Roman" w:hAnsi="Times New Roman"/>
          <w:sz w:val="24"/>
          <w:szCs w:val="24"/>
        </w:rPr>
        <w:lastRenderedPageBreak/>
        <w:t xml:space="preserve">Jovanovski, D., Erb, S. y Zakzanis, K. (2005). </w:t>
      </w:r>
      <w:r w:rsidRPr="007A0D0B">
        <w:rPr>
          <w:rStyle w:val="nlmarticle-title"/>
          <w:rFonts w:ascii="Times New Roman" w:hAnsi="Times New Roman"/>
          <w:sz w:val="24"/>
          <w:szCs w:val="24"/>
          <w:lang w:val="en-US"/>
        </w:rPr>
        <w:t xml:space="preserve">Neurocognitive Deficits in Cocaine Users: A Quantitative Review of the Evidence. </w:t>
      </w:r>
      <w:hyperlink r:id="rId13" w:history="1">
        <w:r w:rsidRPr="007A0D0B">
          <w:rPr>
            <w:rFonts w:ascii="Times New Roman" w:hAnsi="Times New Roman"/>
            <w:i/>
            <w:sz w:val="24"/>
            <w:szCs w:val="24"/>
            <w:lang w:val="en-US"/>
          </w:rPr>
          <w:t>Journal of Clinical and Experimental Neuropsychology</w:t>
        </w:r>
      </w:hyperlink>
      <w:r w:rsidRPr="007A0D0B">
        <w:rPr>
          <w:rFonts w:ascii="Times New Roman" w:hAnsi="Times New Roman"/>
          <w:i/>
          <w:sz w:val="24"/>
          <w:szCs w:val="24"/>
          <w:lang w:val="en-US"/>
        </w:rPr>
        <w:t xml:space="preserve">, </w:t>
      </w:r>
      <w:r w:rsidRPr="007A0D0B">
        <w:rPr>
          <w:rFonts w:ascii="Times New Roman" w:hAnsi="Times New Roman"/>
          <w:sz w:val="24"/>
          <w:szCs w:val="24"/>
          <w:lang w:val="en-US"/>
        </w:rPr>
        <w:t>27 (2), 189-204.</w:t>
      </w:r>
      <w:r w:rsidR="009E58D3" w:rsidRPr="009E58D3">
        <w:t xml:space="preserve"> </w:t>
      </w:r>
      <w:r w:rsidR="009E58D3" w:rsidRPr="009E58D3">
        <w:rPr>
          <w:rFonts w:ascii="Times New Roman" w:hAnsi="Times New Roman"/>
          <w:sz w:val="24"/>
          <w:szCs w:val="24"/>
          <w:lang w:val="en-US"/>
        </w:rPr>
        <w:t>https://pubmed.ncbi.nlm.nih.gov/15903150/</w:t>
      </w:r>
    </w:p>
    <w:p w14:paraId="76E4ED93" w14:textId="77777777" w:rsidR="00CF2A7C" w:rsidRPr="007A0D0B" w:rsidRDefault="00CF2A7C" w:rsidP="007A0D0B">
      <w:pPr>
        <w:pStyle w:val="Prrafodelista"/>
        <w:spacing w:after="0" w:line="240" w:lineRule="auto"/>
        <w:ind w:left="714" w:hanging="709"/>
        <w:rPr>
          <w:rFonts w:ascii="Times New Roman" w:hAnsi="Times New Roman"/>
          <w:sz w:val="24"/>
          <w:szCs w:val="24"/>
          <w:lang w:val="en-US"/>
        </w:rPr>
      </w:pPr>
    </w:p>
    <w:p w14:paraId="6AD723F9" w14:textId="27244CDB" w:rsidR="007C586E" w:rsidRPr="007A0D0B" w:rsidRDefault="007C586E"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Koob, G. </w:t>
      </w:r>
      <w:r w:rsidR="00D04C0D">
        <w:rPr>
          <w:rFonts w:ascii="Times New Roman" w:hAnsi="Times New Roman"/>
          <w:sz w:val="24"/>
          <w:szCs w:val="24"/>
        </w:rPr>
        <w:t>&amp;</w:t>
      </w:r>
      <w:r w:rsidRPr="007A0D0B">
        <w:rPr>
          <w:rFonts w:ascii="Times New Roman" w:hAnsi="Times New Roman"/>
          <w:sz w:val="24"/>
          <w:szCs w:val="24"/>
        </w:rPr>
        <w:t xml:space="preserve"> Volkow, N. (2016). Neurobiology of addiction: a neurocircuitry analysis. Lancet Psychiatric, 3, 8, 760-773. </w:t>
      </w:r>
      <w:r w:rsidR="009E58D3" w:rsidRPr="009E58D3">
        <w:rPr>
          <w:rFonts w:ascii="Times New Roman" w:hAnsi="Times New Roman"/>
          <w:sz w:val="24"/>
          <w:szCs w:val="24"/>
        </w:rPr>
        <w:t>https://www.ncbi.nlm.nih.gov/pmc/articles/PMC6135092/</w:t>
      </w:r>
    </w:p>
    <w:p w14:paraId="6045A4FB" w14:textId="77777777" w:rsidR="007C586E" w:rsidRPr="007A0D0B" w:rsidRDefault="007C586E" w:rsidP="007A0D0B">
      <w:pPr>
        <w:pStyle w:val="Prrafodelista"/>
        <w:spacing w:after="0" w:line="240" w:lineRule="auto"/>
        <w:ind w:left="714" w:hanging="709"/>
        <w:rPr>
          <w:rFonts w:ascii="Times New Roman" w:hAnsi="Times New Roman"/>
          <w:sz w:val="24"/>
          <w:szCs w:val="24"/>
          <w:lang w:val="es-ES"/>
        </w:rPr>
      </w:pPr>
    </w:p>
    <w:p w14:paraId="486B426D" w14:textId="651331E1" w:rsidR="00A15816" w:rsidRPr="007A0D0B" w:rsidRDefault="00A15816"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lang w:val="es-ES"/>
        </w:rPr>
        <w:t>Lemos Hoyos, M.</w:t>
      </w:r>
      <w:r w:rsidR="00D04C0D">
        <w:rPr>
          <w:rFonts w:ascii="Times New Roman" w:hAnsi="Times New Roman"/>
          <w:sz w:val="24"/>
          <w:szCs w:val="24"/>
          <w:lang w:val="es-ES"/>
        </w:rPr>
        <w:t xml:space="preserve"> y</w:t>
      </w:r>
      <w:r w:rsidRPr="007A0D0B">
        <w:rPr>
          <w:rFonts w:ascii="Times New Roman" w:hAnsi="Times New Roman"/>
          <w:sz w:val="24"/>
          <w:szCs w:val="24"/>
          <w:lang w:val="es-ES"/>
        </w:rPr>
        <w:t xml:space="preserve"> Londoño Arredondo, N. (2006). </w:t>
      </w:r>
      <w:r w:rsidRPr="007A0D0B">
        <w:rPr>
          <w:rFonts w:ascii="Times New Roman" w:hAnsi="Times New Roman"/>
          <w:sz w:val="24"/>
          <w:szCs w:val="24"/>
        </w:rPr>
        <w:t xml:space="preserve">Construcción y validación del cuestionario de dependencia emocional en población Colombiana. </w:t>
      </w:r>
      <w:r w:rsidRPr="007A0D0B">
        <w:rPr>
          <w:rFonts w:ascii="Times New Roman" w:hAnsi="Times New Roman"/>
          <w:i/>
          <w:sz w:val="24"/>
          <w:szCs w:val="24"/>
        </w:rPr>
        <w:t>Acta Colombiana de Psicología</w:t>
      </w:r>
      <w:r w:rsidRPr="007A0D0B">
        <w:rPr>
          <w:rFonts w:ascii="Times New Roman" w:hAnsi="Times New Roman"/>
          <w:sz w:val="24"/>
          <w:szCs w:val="24"/>
        </w:rPr>
        <w:t>, 9</w:t>
      </w:r>
      <w:r w:rsidR="001F0718" w:rsidRPr="007A0D0B">
        <w:rPr>
          <w:rFonts w:ascii="Times New Roman" w:hAnsi="Times New Roman"/>
          <w:sz w:val="24"/>
          <w:szCs w:val="24"/>
        </w:rPr>
        <w:t xml:space="preserve">, </w:t>
      </w:r>
      <w:r w:rsidRPr="007A0D0B">
        <w:rPr>
          <w:rFonts w:ascii="Times New Roman" w:hAnsi="Times New Roman"/>
          <w:sz w:val="24"/>
          <w:szCs w:val="24"/>
        </w:rPr>
        <w:t>2, 127-140.</w:t>
      </w:r>
      <w:r w:rsidR="009E58D3" w:rsidRPr="009E58D3">
        <w:t xml:space="preserve"> </w:t>
      </w:r>
      <w:r w:rsidR="009E58D3">
        <w:t xml:space="preserve"> </w:t>
      </w:r>
      <w:r w:rsidR="009E58D3" w:rsidRPr="009E58D3">
        <w:rPr>
          <w:rFonts w:ascii="Times New Roman" w:hAnsi="Times New Roman"/>
          <w:sz w:val="24"/>
          <w:szCs w:val="24"/>
        </w:rPr>
        <w:t>http://www.scielo.org.co/pdf/acp/v9n2/v9n2a12.pdf</w:t>
      </w:r>
    </w:p>
    <w:p w14:paraId="14FD4198"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3CDAF7C6" w14:textId="20CA540A" w:rsidR="005512DA" w:rsidRPr="007A0D0B" w:rsidRDefault="005512DA"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Marcovitch, S., &amp; Zelazo, P. (2009). A hierarchical competing systems model of the emergence and early development of executive function. Dev Sci, 12(1), 1–</w:t>
      </w:r>
      <w:r w:rsidR="009E58D3">
        <w:rPr>
          <w:rFonts w:ascii="Times New Roman" w:hAnsi="Times New Roman"/>
          <w:sz w:val="24"/>
          <w:szCs w:val="24"/>
        </w:rPr>
        <w:t>18.</w:t>
      </w:r>
      <w:r w:rsidR="009E58D3" w:rsidRPr="009E58D3">
        <w:t xml:space="preserve"> </w:t>
      </w:r>
      <w:r w:rsidR="009E58D3" w:rsidRPr="009E58D3">
        <w:rPr>
          <w:rFonts w:ascii="Times New Roman" w:hAnsi="Times New Roman"/>
          <w:sz w:val="24"/>
          <w:szCs w:val="24"/>
        </w:rPr>
        <w:t>https://pubmed.ncbi.nlm.nih.gov/19120405/</w:t>
      </w:r>
    </w:p>
    <w:p w14:paraId="2C59BA53" w14:textId="77777777" w:rsidR="005512DA" w:rsidRPr="007A0D0B" w:rsidRDefault="005512DA" w:rsidP="007A0D0B">
      <w:pPr>
        <w:pStyle w:val="Prrafodelista"/>
        <w:spacing w:after="0" w:line="240" w:lineRule="auto"/>
        <w:ind w:left="714" w:hanging="709"/>
        <w:rPr>
          <w:rFonts w:ascii="Times New Roman" w:hAnsi="Times New Roman"/>
          <w:sz w:val="24"/>
          <w:szCs w:val="24"/>
        </w:rPr>
      </w:pPr>
    </w:p>
    <w:p w14:paraId="661B3823" w14:textId="6D713DB8"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Piñuel, I., (2015). </w:t>
      </w:r>
      <w:r w:rsidRPr="007A0D0B">
        <w:rPr>
          <w:rFonts w:ascii="Times New Roman" w:hAnsi="Times New Roman"/>
          <w:i/>
          <w:sz w:val="24"/>
          <w:szCs w:val="24"/>
        </w:rPr>
        <w:t>Amor zero, como sobrevivir a los amores psicopáticos</w:t>
      </w:r>
      <w:r w:rsidRPr="007A0D0B">
        <w:rPr>
          <w:rFonts w:ascii="Times New Roman" w:hAnsi="Times New Roman"/>
          <w:sz w:val="24"/>
          <w:szCs w:val="24"/>
        </w:rPr>
        <w:t>, Buenos Aires, Argentina: Editorial SB.</w:t>
      </w:r>
    </w:p>
    <w:p w14:paraId="43C7D656" w14:textId="77777777" w:rsidR="00CF2A7C" w:rsidRPr="007A0D0B" w:rsidRDefault="00CF2A7C" w:rsidP="007A0D0B">
      <w:pPr>
        <w:pStyle w:val="Prrafodelista"/>
        <w:spacing w:after="0" w:line="240" w:lineRule="auto"/>
        <w:ind w:left="714" w:hanging="709"/>
        <w:rPr>
          <w:rFonts w:ascii="Times New Roman" w:hAnsi="Times New Roman"/>
          <w:sz w:val="24"/>
          <w:szCs w:val="24"/>
        </w:rPr>
      </w:pPr>
    </w:p>
    <w:p w14:paraId="27633CFC" w14:textId="4EFC5A02" w:rsidR="00CF2A7C" w:rsidRPr="007A0D0B" w:rsidRDefault="00CF2A7C"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Portellano, J. A.</w:t>
      </w:r>
      <w:r w:rsidR="00D04C0D">
        <w:rPr>
          <w:rFonts w:ascii="Times New Roman" w:hAnsi="Times New Roman"/>
          <w:sz w:val="24"/>
          <w:szCs w:val="24"/>
        </w:rPr>
        <w:t xml:space="preserve"> y</w:t>
      </w:r>
      <w:r w:rsidRPr="007A0D0B">
        <w:rPr>
          <w:rFonts w:ascii="Times New Roman" w:hAnsi="Times New Roman"/>
          <w:sz w:val="24"/>
          <w:szCs w:val="24"/>
        </w:rPr>
        <w:t xml:space="preserve"> Martínez Arias, R. (2011). </w:t>
      </w:r>
      <w:r w:rsidRPr="007A0D0B">
        <w:rPr>
          <w:rFonts w:ascii="Times New Roman" w:hAnsi="Times New Roman"/>
          <w:i/>
          <w:sz w:val="24"/>
          <w:szCs w:val="24"/>
        </w:rPr>
        <w:t>Test de las Anillas para la evaluación de las funciones ejecutivas</w:t>
      </w:r>
      <w:r w:rsidRPr="007A0D0B">
        <w:rPr>
          <w:rFonts w:ascii="Times New Roman" w:hAnsi="Times New Roman"/>
          <w:sz w:val="24"/>
          <w:szCs w:val="24"/>
        </w:rPr>
        <w:t>. Madrid, España: TEA Ediciones.</w:t>
      </w:r>
    </w:p>
    <w:p w14:paraId="0E4DB66F" w14:textId="77777777" w:rsidR="00C247DE" w:rsidRPr="007A0D0B" w:rsidRDefault="00C247DE" w:rsidP="007A0D0B">
      <w:pPr>
        <w:pStyle w:val="Prrafodelista"/>
        <w:spacing w:after="0" w:line="240" w:lineRule="auto"/>
        <w:ind w:left="714" w:hanging="709"/>
        <w:rPr>
          <w:rFonts w:ascii="Times New Roman" w:hAnsi="Times New Roman"/>
          <w:sz w:val="24"/>
          <w:szCs w:val="24"/>
        </w:rPr>
      </w:pPr>
    </w:p>
    <w:p w14:paraId="3BEF8746" w14:textId="5D64A2C4" w:rsidR="00C247DE" w:rsidRPr="007A0D0B" w:rsidRDefault="000E1757" w:rsidP="007A0D0B">
      <w:pPr>
        <w:pStyle w:val="Prrafodelista"/>
        <w:spacing w:after="0" w:line="240" w:lineRule="auto"/>
        <w:ind w:left="714" w:hanging="709"/>
        <w:rPr>
          <w:rFonts w:ascii="Times New Roman" w:hAnsi="Times New Roman"/>
          <w:sz w:val="24"/>
          <w:szCs w:val="24"/>
        </w:rPr>
      </w:pPr>
      <w:hyperlink r:id="rId14" w:history="1">
        <w:r w:rsidR="00C247DE" w:rsidRPr="007A0D0B">
          <w:rPr>
            <w:rFonts w:ascii="Times New Roman" w:hAnsi="Times New Roman"/>
            <w:sz w:val="24"/>
            <w:szCs w:val="24"/>
          </w:rPr>
          <w:t>Santamaría</w:t>
        </w:r>
      </w:hyperlink>
      <w:r w:rsidR="00C247DE" w:rsidRPr="007A0D0B">
        <w:rPr>
          <w:rFonts w:ascii="Times New Roman" w:hAnsi="Times New Roman"/>
          <w:sz w:val="24"/>
          <w:szCs w:val="24"/>
        </w:rPr>
        <w:t xml:space="preserve">, J., </w:t>
      </w:r>
      <w:hyperlink r:id="rId15" w:history="1">
        <w:r w:rsidR="00C247DE" w:rsidRPr="007A0D0B">
          <w:rPr>
            <w:rFonts w:ascii="Times New Roman" w:hAnsi="Times New Roman"/>
            <w:sz w:val="24"/>
            <w:szCs w:val="24"/>
          </w:rPr>
          <w:t>Merino</w:t>
        </w:r>
      </w:hyperlink>
      <w:r w:rsidR="00C247DE" w:rsidRPr="007A0D0B">
        <w:rPr>
          <w:rFonts w:ascii="Times New Roman" w:hAnsi="Times New Roman"/>
          <w:sz w:val="24"/>
          <w:szCs w:val="24"/>
        </w:rPr>
        <w:t>, L.,</w:t>
      </w:r>
      <w:hyperlink r:id="rId16" w:history="1">
        <w:r w:rsidR="00C247DE" w:rsidRPr="007A0D0B">
          <w:rPr>
            <w:rFonts w:ascii="Times New Roman" w:hAnsi="Times New Roman"/>
            <w:sz w:val="24"/>
            <w:szCs w:val="24"/>
          </w:rPr>
          <w:t xml:space="preserve"> Montero</w:t>
        </w:r>
      </w:hyperlink>
      <w:r w:rsidR="00C247DE" w:rsidRPr="007A0D0B">
        <w:rPr>
          <w:rFonts w:ascii="Times New Roman" w:hAnsi="Times New Roman"/>
          <w:sz w:val="24"/>
          <w:szCs w:val="24"/>
        </w:rPr>
        <w:t>, E.,</w:t>
      </w:r>
      <w:hyperlink r:id="rId17" w:history="1">
        <w:r w:rsidR="00C247DE" w:rsidRPr="007A0D0B">
          <w:rPr>
            <w:rFonts w:ascii="Times New Roman" w:hAnsi="Times New Roman"/>
            <w:sz w:val="24"/>
            <w:szCs w:val="24"/>
          </w:rPr>
          <w:t xml:space="preserve"> Cano</w:t>
        </w:r>
      </w:hyperlink>
      <w:r w:rsidR="00C247DE" w:rsidRPr="007A0D0B">
        <w:rPr>
          <w:rFonts w:ascii="Times New Roman" w:hAnsi="Times New Roman"/>
          <w:sz w:val="24"/>
          <w:szCs w:val="24"/>
        </w:rPr>
        <w:t>, M.,</w:t>
      </w:r>
      <w:hyperlink r:id="rId18" w:history="1">
        <w:r w:rsidR="00C247DE" w:rsidRPr="007A0D0B">
          <w:rPr>
            <w:rFonts w:ascii="Times New Roman" w:hAnsi="Times New Roman"/>
            <w:sz w:val="24"/>
            <w:szCs w:val="24"/>
          </w:rPr>
          <w:t xml:space="preserve"> Fernández</w:t>
        </w:r>
      </w:hyperlink>
      <w:r w:rsidR="00C247DE" w:rsidRPr="007A0D0B">
        <w:rPr>
          <w:rFonts w:ascii="Times New Roman" w:hAnsi="Times New Roman"/>
          <w:sz w:val="24"/>
          <w:szCs w:val="24"/>
        </w:rPr>
        <w:t>, T.,</w:t>
      </w:r>
      <w:hyperlink r:id="rId19" w:history="1">
        <w:r w:rsidR="00C247DE" w:rsidRPr="007A0D0B">
          <w:rPr>
            <w:rFonts w:ascii="Times New Roman" w:hAnsi="Times New Roman"/>
            <w:sz w:val="24"/>
            <w:szCs w:val="24"/>
          </w:rPr>
          <w:t xml:space="preserve"> Cubero</w:t>
        </w:r>
      </w:hyperlink>
      <w:r w:rsidR="00C247DE" w:rsidRPr="007A0D0B">
        <w:rPr>
          <w:rFonts w:ascii="Times New Roman" w:hAnsi="Times New Roman"/>
          <w:sz w:val="24"/>
          <w:szCs w:val="24"/>
        </w:rPr>
        <w:t xml:space="preserve">, P., </w:t>
      </w:r>
      <w:hyperlink r:id="rId20" w:history="1">
        <w:r w:rsidR="00C247DE" w:rsidRPr="007A0D0B">
          <w:rPr>
            <w:rFonts w:ascii="Times New Roman" w:hAnsi="Times New Roman"/>
            <w:sz w:val="24"/>
            <w:szCs w:val="24"/>
          </w:rPr>
          <w:t xml:space="preserve">López </w:t>
        </w:r>
      </w:hyperlink>
      <w:r w:rsidR="00C247DE" w:rsidRPr="007A0D0B">
        <w:rPr>
          <w:rFonts w:ascii="Times New Roman" w:hAnsi="Times New Roman"/>
          <w:sz w:val="24"/>
          <w:szCs w:val="24"/>
        </w:rPr>
        <w:t xml:space="preserve"> O.</w:t>
      </w:r>
      <w:r w:rsidR="00D04C0D">
        <w:rPr>
          <w:rFonts w:ascii="Times New Roman" w:hAnsi="Times New Roman"/>
          <w:sz w:val="24"/>
          <w:szCs w:val="24"/>
        </w:rPr>
        <w:t xml:space="preserve"> y </w:t>
      </w:r>
      <w:hyperlink r:id="rId21" w:history="1">
        <w:r w:rsidR="00C247DE" w:rsidRPr="007A0D0B">
          <w:rPr>
            <w:rFonts w:ascii="Times New Roman" w:hAnsi="Times New Roman"/>
            <w:sz w:val="24"/>
            <w:szCs w:val="24"/>
          </w:rPr>
          <w:t xml:space="preserve">González, V., (2015).  </w:t>
        </w:r>
      </w:hyperlink>
      <w:r w:rsidR="00C247DE" w:rsidRPr="007A0D0B">
        <w:rPr>
          <w:rFonts w:ascii="Times New Roman" w:hAnsi="Times New Roman"/>
          <w:sz w:val="24"/>
          <w:szCs w:val="24"/>
        </w:rPr>
        <w:t xml:space="preserve">Perfil psicopatológico de pacientes con Dependencia Emocional. </w:t>
      </w:r>
      <w:r w:rsidR="00C247DE" w:rsidRPr="007A0D0B">
        <w:rPr>
          <w:rFonts w:ascii="Times New Roman" w:hAnsi="Times New Roman"/>
          <w:i/>
          <w:sz w:val="24"/>
          <w:szCs w:val="24"/>
        </w:rPr>
        <w:t>Cuadernos de medicina psicosomática y psiquiatría de enlace</w:t>
      </w:r>
      <w:r w:rsidR="00C247DE" w:rsidRPr="007A0D0B">
        <w:rPr>
          <w:rFonts w:ascii="Times New Roman" w:hAnsi="Times New Roman"/>
          <w:sz w:val="24"/>
          <w:szCs w:val="24"/>
        </w:rPr>
        <w:t>, 116, 36-46.</w:t>
      </w:r>
      <w:r w:rsidR="00E400CD" w:rsidRPr="00E400CD">
        <w:t xml:space="preserve"> </w:t>
      </w:r>
      <w:r w:rsidR="00E400CD" w:rsidRPr="00E400CD">
        <w:rPr>
          <w:rFonts w:ascii="Times New Roman" w:hAnsi="Times New Roman"/>
          <w:sz w:val="24"/>
          <w:szCs w:val="24"/>
        </w:rPr>
        <w:t>https://dialnet.unirioja.es/servlet/articulo?codigo=5288486</w:t>
      </w:r>
    </w:p>
    <w:p w14:paraId="6DDE0EC1" w14:textId="77777777" w:rsidR="006129D8" w:rsidRPr="007A0D0B" w:rsidRDefault="006129D8" w:rsidP="007A0D0B">
      <w:pPr>
        <w:spacing w:after="0" w:line="240" w:lineRule="auto"/>
        <w:rPr>
          <w:rFonts w:ascii="Times New Roman" w:hAnsi="Times New Roman" w:cs="Times New Roman"/>
          <w:sz w:val="24"/>
          <w:szCs w:val="24"/>
        </w:rPr>
      </w:pPr>
    </w:p>
    <w:p w14:paraId="7AE8F01B" w14:textId="59BD9462" w:rsidR="006129D8" w:rsidRPr="007A0D0B" w:rsidRDefault="006129D8"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Sirvent, C.</w:t>
      </w:r>
      <w:r w:rsidR="00D04C0D">
        <w:rPr>
          <w:rFonts w:ascii="Times New Roman" w:hAnsi="Times New Roman"/>
          <w:sz w:val="24"/>
          <w:szCs w:val="24"/>
        </w:rPr>
        <w:t xml:space="preserve"> y</w:t>
      </w:r>
      <w:r w:rsidRPr="007A0D0B">
        <w:rPr>
          <w:rFonts w:ascii="Times New Roman" w:hAnsi="Times New Roman"/>
          <w:sz w:val="24"/>
          <w:szCs w:val="24"/>
        </w:rPr>
        <w:t xml:space="preserve"> Moral, M. (2007). La dependencia sentimental o afectiva. IIX Congreso Virtual de Psiquiatría. http://fispiral.com.es/wp-content/uploads/2007/02/La</w:t>
      </w:r>
      <w:r w:rsidR="00E400CD">
        <w:rPr>
          <w:rFonts w:ascii="Times New Roman" w:hAnsi="Times New Roman"/>
          <w:sz w:val="24"/>
          <w:szCs w:val="24"/>
        </w:rPr>
        <w:t xml:space="preserve"> </w:t>
      </w:r>
      <w:r w:rsidRPr="007A0D0B">
        <w:rPr>
          <w:rFonts w:ascii="Times New Roman" w:hAnsi="Times New Roman"/>
          <w:sz w:val="24"/>
          <w:szCs w:val="24"/>
        </w:rPr>
        <w:t>dependenciasentimental-o-afectiva.pdf.</w:t>
      </w:r>
    </w:p>
    <w:p w14:paraId="54C3A4AA" w14:textId="77777777" w:rsidR="006129D8" w:rsidRPr="007A0D0B" w:rsidRDefault="006129D8" w:rsidP="007A0D0B">
      <w:pPr>
        <w:pStyle w:val="Prrafodelista"/>
        <w:spacing w:after="0" w:line="240" w:lineRule="auto"/>
        <w:ind w:left="714" w:hanging="709"/>
        <w:rPr>
          <w:rFonts w:ascii="Times New Roman" w:hAnsi="Times New Roman"/>
          <w:sz w:val="24"/>
          <w:szCs w:val="24"/>
        </w:rPr>
      </w:pPr>
    </w:p>
    <w:p w14:paraId="6150334B" w14:textId="4215CF46" w:rsidR="006129D8" w:rsidRPr="007A0D0B" w:rsidRDefault="006129D8"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Sirvent, C.</w:t>
      </w:r>
      <w:r w:rsidR="00D04C0D">
        <w:rPr>
          <w:rFonts w:ascii="Times New Roman" w:hAnsi="Times New Roman"/>
          <w:sz w:val="24"/>
          <w:szCs w:val="24"/>
        </w:rPr>
        <w:t xml:space="preserve"> y </w:t>
      </w:r>
      <w:r w:rsidRPr="007A0D0B">
        <w:rPr>
          <w:rFonts w:ascii="Times New Roman" w:hAnsi="Times New Roman"/>
          <w:sz w:val="24"/>
          <w:szCs w:val="24"/>
        </w:rPr>
        <w:t xml:space="preserve">Moral, M. (2009). Dependencia Afectiva y Género: Perfil Sintomático Diferencial en Dependientes Afectivos Españoles. </w:t>
      </w:r>
      <w:r w:rsidRPr="007A0D0B">
        <w:rPr>
          <w:rFonts w:ascii="Times New Roman" w:hAnsi="Times New Roman"/>
          <w:i/>
          <w:sz w:val="24"/>
          <w:szCs w:val="24"/>
        </w:rPr>
        <w:t>Revista Interamericana de Psicología/Interamerican Journal of Psychology,</w:t>
      </w:r>
      <w:r w:rsidRPr="007A0D0B">
        <w:rPr>
          <w:rFonts w:ascii="Times New Roman" w:hAnsi="Times New Roman"/>
          <w:sz w:val="24"/>
          <w:szCs w:val="24"/>
        </w:rPr>
        <w:t xml:space="preserve"> 43 (</w:t>
      </w:r>
      <w:r w:rsidR="00C247DE" w:rsidRPr="007A0D0B">
        <w:rPr>
          <w:rFonts w:ascii="Times New Roman" w:hAnsi="Times New Roman"/>
          <w:sz w:val="24"/>
          <w:szCs w:val="24"/>
        </w:rPr>
        <w:t>2</w:t>
      </w:r>
      <w:r w:rsidRPr="007A0D0B">
        <w:rPr>
          <w:rFonts w:ascii="Times New Roman" w:hAnsi="Times New Roman"/>
          <w:sz w:val="24"/>
          <w:szCs w:val="24"/>
        </w:rPr>
        <w:t>), 230-240.</w:t>
      </w:r>
      <w:r w:rsidR="00E400CD" w:rsidRPr="00E400CD">
        <w:t xml:space="preserve"> </w:t>
      </w:r>
      <w:r w:rsidR="00E400CD" w:rsidRPr="00E400CD">
        <w:rPr>
          <w:rFonts w:ascii="Times New Roman" w:hAnsi="Times New Roman"/>
          <w:sz w:val="24"/>
          <w:szCs w:val="24"/>
        </w:rPr>
        <w:t>http://pepsic.bvsalud.org/pdf/rip/v43n2/v43n2a04.pdf</w:t>
      </w:r>
    </w:p>
    <w:p w14:paraId="54BFDF8D" w14:textId="77777777" w:rsidR="00CF2A7C" w:rsidRPr="007A0D0B" w:rsidRDefault="00CF2A7C" w:rsidP="007A0D0B">
      <w:pPr>
        <w:spacing w:after="0" w:line="240" w:lineRule="auto"/>
        <w:rPr>
          <w:rFonts w:ascii="Times New Roman" w:eastAsia="Calibri" w:hAnsi="Times New Roman" w:cs="Times New Roman"/>
          <w:sz w:val="24"/>
          <w:szCs w:val="24"/>
          <w:lang w:val="es-ES_tradnl" w:eastAsia="es-ES_tradnl"/>
        </w:rPr>
      </w:pPr>
    </w:p>
    <w:p w14:paraId="23899BF6" w14:textId="2DB22FB6" w:rsidR="001F0718" w:rsidRPr="007A0D0B" w:rsidRDefault="001F0718"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Steward, T., Mestre-Bach, G., Vintró-Alcaraz, C., Lozano-Madrid, M., Aguera Zaida, Fernandez Formoso, Granero, Roser, et al. (2018). Food addiction and impaired executive functions in women with obesity. Eur Eat Disorders Rev, 26, 574-584. </w:t>
      </w:r>
      <w:r w:rsidR="00D04C0D" w:rsidRPr="00D04C0D">
        <w:rPr>
          <w:rFonts w:ascii="Times New Roman" w:hAnsi="Times New Roman"/>
          <w:sz w:val="24"/>
          <w:szCs w:val="24"/>
        </w:rPr>
        <w:t>https://onlinelibrary.wiley.com/doi/full/10.1002/erv.2636</w:t>
      </w:r>
    </w:p>
    <w:p w14:paraId="6D0447F0" w14:textId="77777777" w:rsidR="001F0718" w:rsidRPr="007A0D0B" w:rsidRDefault="001F0718" w:rsidP="007A0D0B">
      <w:pPr>
        <w:pStyle w:val="Prrafodelista"/>
        <w:spacing w:after="0" w:line="240" w:lineRule="auto"/>
        <w:ind w:left="714" w:hanging="709"/>
        <w:rPr>
          <w:rFonts w:ascii="Times New Roman" w:hAnsi="Times New Roman"/>
          <w:sz w:val="24"/>
          <w:szCs w:val="24"/>
        </w:rPr>
      </w:pPr>
    </w:p>
    <w:p w14:paraId="4D923C9A" w14:textId="3673FE13" w:rsidR="00991B75" w:rsidRPr="007A0D0B" w:rsidRDefault="00991B75"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 xml:space="preserve">Tirapú-Ustarroz, J., García-Molina, A., Luna-Lario, P., Roig-Rovira, T. </w:t>
      </w:r>
      <w:r w:rsidR="00D04C0D">
        <w:rPr>
          <w:rFonts w:ascii="Times New Roman" w:hAnsi="Times New Roman"/>
          <w:sz w:val="24"/>
          <w:szCs w:val="24"/>
        </w:rPr>
        <w:t>y</w:t>
      </w:r>
      <w:r w:rsidRPr="007A0D0B">
        <w:rPr>
          <w:rFonts w:ascii="Times New Roman" w:hAnsi="Times New Roman"/>
          <w:sz w:val="24"/>
          <w:szCs w:val="24"/>
        </w:rPr>
        <w:t xml:space="preserve"> Pelegrín-Valerio, C. (2008). Modelos de funciones y control ejecutivo</w:t>
      </w:r>
      <w:r w:rsidR="00D04C0D">
        <w:rPr>
          <w:rFonts w:ascii="Times New Roman" w:hAnsi="Times New Roman"/>
          <w:sz w:val="24"/>
          <w:szCs w:val="24"/>
        </w:rPr>
        <w:t xml:space="preserve"> (II)</w:t>
      </w:r>
      <w:r w:rsidRPr="007A0D0B">
        <w:rPr>
          <w:rFonts w:ascii="Times New Roman" w:hAnsi="Times New Roman"/>
          <w:sz w:val="24"/>
          <w:szCs w:val="24"/>
        </w:rPr>
        <w:t>. Rev. Neurol, 46(11), 684-692.</w:t>
      </w:r>
      <w:r w:rsidR="00D04C0D" w:rsidRPr="00D04C0D">
        <w:t xml:space="preserve"> </w:t>
      </w:r>
      <w:r w:rsidR="00D04C0D" w:rsidRPr="00D04C0D">
        <w:rPr>
          <w:rFonts w:ascii="Times New Roman" w:hAnsi="Times New Roman"/>
          <w:sz w:val="24"/>
          <w:szCs w:val="24"/>
        </w:rPr>
        <w:t>https://www.neurologia.com/articulo/2008119</w:t>
      </w:r>
    </w:p>
    <w:p w14:paraId="2E72D067" w14:textId="77777777" w:rsidR="00991B75" w:rsidRPr="007A0D0B" w:rsidRDefault="00991B75" w:rsidP="007A0D0B">
      <w:pPr>
        <w:pStyle w:val="Prrafodelista"/>
        <w:spacing w:after="0" w:line="240" w:lineRule="auto"/>
        <w:ind w:left="714" w:hanging="709"/>
        <w:rPr>
          <w:rFonts w:ascii="Times New Roman" w:hAnsi="Times New Roman"/>
          <w:sz w:val="24"/>
          <w:szCs w:val="24"/>
        </w:rPr>
      </w:pPr>
    </w:p>
    <w:p w14:paraId="0B77272F" w14:textId="50DC46D4" w:rsidR="00C247DE" w:rsidRPr="007A0D0B" w:rsidRDefault="00A15816" w:rsidP="007A0D0B">
      <w:pPr>
        <w:pStyle w:val="Prrafodelista"/>
        <w:spacing w:after="0" w:line="240" w:lineRule="auto"/>
        <w:ind w:left="714" w:hanging="709"/>
        <w:rPr>
          <w:rFonts w:ascii="Times New Roman" w:hAnsi="Times New Roman"/>
          <w:sz w:val="24"/>
          <w:szCs w:val="24"/>
        </w:rPr>
      </w:pPr>
      <w:r w:rsidRPr="007A0D0B">
        <w:rPr>
          <w:rFonts w:ascii="Times New Roman" w:hAnsi="Times New Roman"/>
          <w:sz w:val="24"/>
          <w:szCs w:val="24"/>
        </w:rPr>
        <w:t>Torralva, T., Roca, M., Gleichgerrcht, E., Lopez, P.</w:t>
      </w:r>
      <w:r w:rsidR="00D04C0D">
        <w:rPr>
          <w:rFonts w:ascii="Times New Roman" w:hAnsi="Times New Roman"/>
          <w:sz w:val="24"/>
          <w:szCs w:val="24"/>
        </w:rPr>
        <w:t xml:space="preserve"> y</w:t>
      </w:r>
      <w:r w:rsidRPr="007A0D0B">
        <w:rPr>
          <w:rFonts w:ascii="Times New Roman" w:hAnsi="Times New Roman"/>
          <w:sz w:val="24"/>
          <w:szCs w:val="24"/>
        </w:rPr>
        <w:t xml:space="preserve"> Manes, F. (2009). </w:t>
      </w:r>
      <w:r w:rsidRPr="007A0D0B">
        <w:rPr>
          <w:rFonts w:ascii="Times New Roman" w:hAnsi="Times New Roman"/>
          <w:sz w:val="24"/>
          <w:szCs w:val="24"/>
          <w:lang w:val="en-US"/>
        </w:rPr>
        <w:t xml:space="preserve">INECO Frontal Screening (IFS): A brief, sensitive, and specific tool to assess executive functions in </w:t>
      </w:r>
      <w:r w:rsidRPr="007A0D0B">
        <w:rPr>
          <w:rFonts w:ascii="Times New Roman" w:hAnsi="Times New Roman"/>
          <w:sz w:val="24"/>
          <w:szCs w:val="24"/>
          <w:lang w:val="en-US"/>
        </w:rPr>
        <w:lastRenderedPageBreak/>
        <w:t xml:space="preserve">dementia. </w:t>
      </w:r>
      <w:r w:rsidRPr="007A0D0B">
        <w:rPr>
          <w:rFonts w:ascii="Times New Roman" w:hAnsi="Times New Roman"/>
          <w:i/>
          <w:iCs/>
          <w:sz w:val="24"/>
          <w:szCs w:val="24"/>
        </w:rPr>
        <w:t xml:space="preserve">Journal of the International Neuropsychological Society, </w:t>
      </w:r>
      <w:r w:rsidR="00D04C0D" w:rsidRPr="00D04C0D">
        <w:rPr>
          <w:rFonts w:ascii="Times New Roman" w:hAnsi="Times New Roman"/>
          <w:sz w:val="24"/>
          <w:szCs w:val="24"/>
        </w:rPr>
        <w:t>15,5, 777-786.</w:t>
      </w:r>
      <w:r w:rsidRPr="007A0D0B">
        <w:rPr>
          <w:rFonts w:ascii="Times New Roman" w:hAnsi="Times New Roman"/>
          <w:i/>
          <w:iCs/>
          <w:sz w:val="24"/>
          <w:szCs w:val="24"/>
        </w:rPr>
        <w:t xml:space="preserve"> </w:t>
      </w:r>
      <w:r w:rsidR="00D04C0D" w:rsidRPr="00D04C0D">
        <w:rPr>
          <w:rFonts w:ascii="Times New Roman" w:hAnsi="Times New Roman"/>
          <w:i/>
          <w:iCs/>
          <w:sz w:val="24"/>
          <w:szCs w:val="24"/>
        </w:rPr>
        <w:t>https://pubmed.ncbi.nlm.nih.gov/19635178</w:t>
      </w:r>
    </w:p>
    <w:p w14:paraId="7189F001" w14:textId="77777777" w:rsidR="00C247DE" w:rsidRPr="007A0D0B" w:rsidRDefault="00C247DE" w:rsidP="007A0D0B">
      <w:pPr>
        <w:pStyle w:val="Prrafodelista"/>
        <w:spacing w:after="0" w:line="240" w:lineRule="auto"/>
        <w:ind w:left="714" w:hanging="709"/>
        <w:rPr>
          <w:rFonts w:ascii="Times New Roman" w:hAnsi="Times New Roman"/>
          <w:sz w:val="24"/>
          <w:szCs w:val="24"/>
        </w:rPr>
      </w:pPr>
    </w:p>
    <w:p w14:paraId="3C1ABA31" w14:textId="7052A0E9" w:rsidR="0029574B" w:rsidRPr="007A0D0B" w:rsidRDefault="0029574B" w:rsidP="007A0D0B">
      <w:pPr>
        <w:spacing w:after="0" w:line="240" w:lineRule="auto"/>
        <w:ind w:left="709" w:hanging="709"/>
        <w:rPr>
          <w:rFonts w:ascii="Times New Roman" w:hAnsi="Times New Roman" w:cs="Times New Roman"/>
          <w:sz w:val="24"/>
          <w:szCs w:val="24"/>
        </w:rPr>
      </w:pPr>
      <w:r w:rsidRPr="007A0D0B">
        <w:rPr>
          <w:rFonts w:ascii="Times New Roman" w:hAnsi="Times New Roman" w:cs="Times New Roman"/>
          <w:sz w:val="24"/>
          <w:szCs w:val="24"/>
        </w:rPr>
        <w:t>Vanotti, S., Leis, A., Scaffa, M., y Rojas, G. (2015). Intervenciones cognitivas sobre las funciones ejecutivas. En Feldberg C, Demey I. (comp.), Manual de Rehabilitación cognitiva: un enfoque interdisciplinario desde las neurociencias (pp.245-266). Buenos Aires: Paidós</w:t>
      </w:r>
    </w:p>
    <w:p w14:paraId="44B6E9C4" w14:textId="77777777" w:rsidR="0029574B" w:rsidRPr="007A0D0B" w:rsidRDefault="0029574B" w:rsidP="007A0D0B">
      <w:pPr>
        <w:spacing w:after="0" w:line="240" w:lineRule="auto"/>
        <w:rPr>
          <w:rFonts w:ascii="Times New Roman" w:hAnsi="Times New Roman" w:cs="Times New Roman"/>
          <w:sz w:val="24"/>
          <w:szCs w:val="24"/>
        </w:rPr>
      </w:pPr>
    </w:p>
    <w:p w14:paraId="6AEF0BB8" w14:textId="732DF257" w:rsidR="00991B75" w:rsidRPr="007A0D0B" w:rsidRDefault="00991B75" w:rsidP="007A0D0B">
      <w:pPr>
        <w:spacing w:after="0" w:line="240" w:lineRule="auto"/>
        <w:rPr>
          <w:rFonts w:ascii="Times New Roman" w:hAnsi="Times New Roman" w:cs="Times New Roman"/>
          <w:sz w:val="24"/>
          <w:szCs w:val="24"/>
        </w:rPr>
      </w:pPr>
      <w:r w:rsidRPr="007A0D0B">
        <w:rPr>
          <w:rFonts w:ascii="Times New Roman" w:hAnsi="Times New Roman" w:cs="Times New Roman"/>
          <w:sz w:val="24"/>
          <w:szCs w:val="24"/>
        </w:rPr>
        <w:t xml:space="preserve">Verdejo-García, A. y Bechara, A. (2010). Neuropsicología de las funciones ejecutivas. </w:t>
      </w:r>
    </w:p>
    <w:p w14:paraId="4D4C7A08" w14:textId="10CD0E57" w:rsidR="00C247DE" w:rsidRPr="007A0D0B" w:rsidRDefault="00991B75" w:rsidP="007A0D0B">
      <w:pPr>
        <w:spacing w:after="0" w:line="240" w:lineRule="auto"/>
        <w:ind w:firstLine="708"/>
        <w:rPr>
          <w:rFonts w:ascii="Times New Roman" w:hAnsi="Times New Roman" w:cs="Times New Roman"/>
          <w:sz w:val="24"/>
          <w:szCs w:val="24"/>
        </w:rPr>
      </w:pPr>
      <w:r w:rsidRPr="007A0D0B">
        <w:rPr>
          <w:rFonts w:ascii="Times New Roman" w:hAnsi="Times New Roman" w:cs="Times New Roman"/>
          <w:sz w:val="24"/>
          <w:szCs w:val="24"/>
        </w:rPr>
        <w:t>Psicothema; 22 (3), 227-235.</w:t>
      </w:r>
      <w:r w:rsidR="00D04C0D" w:rsidRPr="00D04C0D">
        <w:t xml:space="preserve"> </w:t>
      </w:r>
      <w:r w:rsidR="00D04C0D" w:rsidRPr="00D04C0D">
        <w:rPr>
          <w:rFonts w:ascii="Times New Roman" w:hAnsi="Times New Roman" w:cs="Times New Roman"/>
          <w:sz w:val="24"/>
          <w:szCs w:val="24"/>
        </w:rPr>
        <w:t>http://www.psicothema.com/pdf/3720.pdf</w:t>
      </w:r>
      <w:r w:rsidRPr="007A0D0B">
        <w:rPr>
          <w:rFonts w:ascii="Times New Roman" w:hAnsi="Times New Roman" w:cs="Times New Roman"/>
          <w:sz w:val="24"/>
          <w:szCs w:val="24"/>
        </w:rPr>
        <w:t xml:space="preserve">   </w:t>
      </w:r>
    </w:p>
    <w:p w14:paraId="64605731" w14:textId="77777777" w:rsidR="007C586E" w:rsidRPr="007A0D0B" w:rsidRDefault="007C586E" w:rsidP="007A0D0B">
      <w:pPr>
        <w:pStyle w:val="Prrafodelista"/>
        <w:spacing w:after="0" w:line="240" w:lineRule="auto"/>
        <w:ind w:left="714" w:hanging="709"/>
        <w:rPr>
          <w:rFonts w:ascii="Times New Roman" w:hAnsi="Times New Roman"/>
          <w:sz w:val="24"/>
          <w:szCs w:val="24"/>
        </w:rPr>
      </w:pPr>
    </w:p>
    <w:p w14:paraId="508163BE" w14:textId="583F9C0B" w:rsidR="00A15816" w:rsidRPr="007A0D0B" w:rsidRDefault="00A15816" w:rsidP="007A0D0B">
      <w:pPr>
        <w:spacing w:after="0" w:line="240" w:lineRule="auto"/>
        <w:rPr>
          <w:rFonts w:ascii="Times New Roman" w:hAnsi="Times New Roman" w:cs="Times New Roman"/>
          <w:sz w:val="24"/>
          <w:szCs w:val="24"/>
        </w:rPr>
      </w:pPr>
    </w:p>
    <w:p w14:paraId="5EB7C4DE" w14:textId="77777777" w:rsidR="0011685B" w:rsidRPr="007A0D0B" w:rsidRDefault="0011685B" w:rsidP="007A0D0B">
      <w:pPr>
        <w:spacing w:after="0" w:line="240" w:lineRule="auto"/>
        <w:ind w:hanging="709"/>
        <w:contextualSpacing/>
        <w:rPr>
          <w:rFonts w:ascii="Times New Roman" w:hAnsi="Times New Roman" w:cs="Times New Roman"/>
          <w:sz w:val="24"/>
          <w:szCs w:val="24"/>
        </w:rPr>
      </w:pPr>
    </w:p>
    <w:sectPr w:rsidR="0011685B" w:rsidRPr="007A0D0B" w:rsidSect="00F60CFC">
      <w:footerReference w:type="default" r:id="rId22"/>
      <w:footerReference w:type="first" r:id="rId23"/>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C2CD7" w14:textId="77777777" w:rsidR="000E1757" w:rsidRDefault="000E1757" w:rsidP="009353B3">
      <w:pPr>
        <w:spacing w:after="0" w:line="240" w:lineRule="auto"/>
      </w:pPr>
      <w:r>
        <w:separator/>
      </w:r>
    </w:p>
  </w:endnote>
  <w:endnote w:type="continuationSeparator" w:id="0">
    <w:p w14:paraId="7B9FAA51" w14:textId="77777777" w:rsidR="000E1757" w:rsidRDefault="000E1757" w:rsidP="0093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arnock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408488"/>
      <w:docPartObj>
        <w:docPartGallery w:val="Page Numbers (Bottom of Page)"/>
        <w:docPartUnique/>
      </w:docPartObj>
    </w:sdtPr>
    <w:sdtEndPr/>
    <w:sdtContent>
      <w:p w14:paraId="0D117286" w14:textId="06AA4D25" w:rsidR="00783E79" w:rsidRDefault="00783E79">
        <w:pPr>
          <w:pStyle w:val="Piedepgina"/>
          <w:jc w:val="center"/>
        </w:pPr>
        <w:r>
          <w:fldChar w:fldCharType="begin"/>
        </w:r>
        <w:r>
          <w:instrText>PAGE   \* MERGEFORMAT</w:instrText>
        </w:r>
        <w:r>
          <w:fldChar w:fldCharType="separate"/>
        </w:r>
        <w:r w:rsidRPr="00EA3FFB">
          <w:rPr>
            <w:noProof/>
            <w:lang w:val="es-ES"/>
          </w:rPr>
          <w:t>1</w:t>
        </w:r>
        <w:r>
          <w:fldChar w:fldCharType="end"/>
        </w:r>
      </w:p>
    </w:sdtContent>
  </w:sdt>
  <w:p w14:paraId="6BD62164" w14:textId="77777777" w:rsidR="00783E79" w:rsidRDefault="00783E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D00AF" w14:textId="5F78FD74" w:rsidR="00140037" w:rsidRDefault="00140037">
    <w:pPr>
      <w:pStyle w:val="Piedepgina"/>
    </w:pPr>
    <w:r>
      <w:t xml:space="preserve">Correspondencia a: </w:t>
    </w:r>
    <w:hyperlink r:id="rId1" w:history="1">
      <w:r w:rsidRPr="005F3C6B">
        <w:rPr>
          <w:rStyle w:val="Hipervnculo"/>
        </w:rPr>
        <w:t>p.martino@hotmail.com</w:t>
      </w:r>
    </w:hyperlink>
  </w:p>
  <w:p w14:paraId="40BA5507" w14:textId="77777777" w:rsidR="00140037" w:rsidRDefault="001400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1DD62" w14:textId="77777777" w:rsidR="000E1757" w:rsidRDefault="000E1757" w:rsidP="009353B3">
      <w:pPr>
        <w:spacing w:after="0" w:line="240" w:lineRule="auto"/>
      </w:pPr>
      <w:r>
        <w:separator/>
      </w:r>
    </w:p>
  </w:footnote>
  <w:footnote w:type="continuationSeparator" w:id="0">
    <w:p w14:paraId="7DEA41A3" w14:textId="77777777" w:rsidR="000E1757" w:rsidRDefault="000E1757" w:rsidP="00935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47120"/>
    <w:multiLevelType w:val="hybridMultilevel"/>
    <w:tmpl w:val="9CC48D52"/>
    <w:lvl w:ilvl="0" w:tplc="6C0214DC">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8581E52"/>
    <w:multiLevelType w:val="hybridMultilevel"/>
    <w:tmpl w:val="0770AF3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AFC777A"/>
    <w:multiLevelType w:val="hybridMultilevel"/>
    <w:tmpl w:val="B8A079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C023F1"/>
    <w:multiLevelType w:val="hybridMultilevel"/>
    <w:tmpl w:val="18E2FC70"/>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4" w15:restartNumberingAfterBreak="0">
    <w:nsid w:val="24C544C0"/>
    <w:multiLevelType w:val="hybridMultilevel"/>
    <w:tmpl w:val="124C3CCE"/>
    <w:lvl w:ilvl="0" w:tplc="723C08E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87F4196"/>
    <w:multiLevelType w:val="hybridMultilevel"/>
    <w:tmpl w:val="EDE0651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ABC3AF2"/>
    <w:multiLevelType w:val="hybridMultilevel"/>
    <w:tmpl w:val="39FABFF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CB53AD3"/>
    <w:multiLevelType w:val="hybridMultilevel"/>
    <w:tmpl w:val="C6B6BE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57E3AEA"/>
    <w:multiLevelType w:val="hybridMultilevel"/>
    <w:tmpl w:val="C2D28D1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8325ADF"/>
    <w:multiLevelType w:val="hybridMultilevel"/>
    <w:tmpl w:val="C44651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4AA3A94"/>
    <w:multiLevelType w:val="hybridMultilevel"/>
    <w:tmpl w:val="E2DEF43C"/>
    <w:lvl w:ilvl="0" w:tplc="63C03CF4">
      <w:start w:val="60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3337A26"/>
    <w:multiLevelType w:val="hybridMultilevel"/>
    <w:tmpl w:val="72546194"/>
    <w:lvl w:ilvl="0" w:tplc="F9D87FE2">
      <w:start w:val="6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
  </w:num>
  <w:num w:numId="5">
    <w:abstractNumId w:val="5"/>
  </w:num>
  <w:num w:numId="6">
    <w:abstractNumId w:val="11"/>
  </w:num>
  <w:num w:numId="7">
    <w:abstractNumId w:val="10"/>
  </w:num>
  <w:num w:numId="8">
    <w:abstractNumId w:val="7"/>
  </w:num>
  <w:num w:numId="9">
    <w:abstractNumId w:val="9"/>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38"/>
    <w:rsid w:val="00000A14"/>
    <w:rsid w:val="00000D87"/>
    <w:rsid w:val="00002FB2"/>
    <w:rsid w:val="000036F8"/>
    <w:rsid w:val="000039DB"/>
    <w:rsid w:val="0000406E"/>
    <w:rsid w:val="00005B1F"/>
    <w:rsid w:val="00006295"/>
    <w:rsid w:val="000128FD"/>
    <w:rsid w:val="00012F08"/>
    <w:rsid w:val="000235DA"/>
    <w:rsid w:val="00023D28"/>
    <w:rsid w:val="00025080"/>
    <w:rsid w:val="0002716A"/>
    <w:rsid w:val="00027EF7"/>
    <w:rsid w:val="000357FA"/>
    <w:rsid w:val="00037C53"/>
    <w:rsid w:val="00041E77"/>
    <w:rsid w:val="000433BC"/>
    <w:rsid w:val="0004599D"/>
    <w:rsid w:val="0004643D"/>
    <w:rsid w:val="000512B9"/>
    <w:rsid w:val="000526A9"/>
    <w:rsid w:val="000557D2"/>
    <w:rsid w:val="000557E8"/>
    <w:rsid w:val="00057F35"/>
    <w:rsid w:val="00063AB5"/>
    <w:rsid w:val="000653BE"/>
    <w:rsid w:val="0007284C"/>
    <w:rsid w:val="00073A4E"/>
    <w:rsid w:val="000774D0"/>
    <w:rsid w:val="000777CA"/>
    <w:rsid w:val="000833C6"/>
    <w:rsid w:val="00095662"/>
    <w:rsid w:val="000966DA"/>
    <w:rsid w:val="00097F81"/>
    <w:rsid w:val="000A0353"/>
    <w:rsid w:val="000A327F"/>
    <w:rsid w:val="000A415D"/>
    <w:rsid w:val="000A47C4"/>
    <w:rsid w:val="000A4C2F"/>
    <w:rsid w:val="000A5D2A"/>
    <w:rsid w:val="000B1876"/>
    <w:rsid w:val="000B24DF"/>
    <w:rsid w:val="000B3916"/>
    <w:rsid w:val="000B4CD0"/>
    <w:rsid w:val="000B4E5C"/>
    <w:rsid w:val="000B5AA9"/>
    <w:rsid w:val="000C56F6"/>
    <w:rsid w:val="000C597E"/>
    <w:rsid w:val="000C78ED"/>
    <w:rsid w:val="000D0108"/>
    <w:rsid w:val="000D34B8"/>
    <w:rsid w:val="000D3573"/>
    <w:rsid w:val="000D4A8E"/>
    <w:rsid w:val="000D4E3C"/>
    <w:rsid w:val="000E0CEC"/>
    <w:rsid w:val="000E1757"/>
    <w:rsid w:val="000E2041"/>
    <w:rsid w:val="000E60A7"/>
    <w:rsid w:val="000E6AF5"/>
    <w:rsid w:val="000F212B"/>
    <w:rsid w:val="000F51A9"/>
    <w:rsid w:val="000F5297"/>
    <w:rsid w:val="000F792E"/>
    <w:rsid w:val="00101C51"/>
    <w:rsid w:val="00102ED3"/>
    <w:rsid w:val="001056D5"/>
    <w:rsid w:val="00106561"/>
    <w:rsid w:val="00113C56"/>
    <w:rsid w:val="00115048"/>
    <w:rsid w:val="00116223"/>
    <w:rsid w:val="0011685B"/>
    <w:rsid w:val="00117109"/>
    <w:rsid w:val="00117C42"/>
    <w:rsid w:val="00123312"/>
    <w:rsid w:val="0012395C"/>
    <w:rsid w:val="00124A65"/>
    <w:rsid w:val="00126539"/>
    <w:rsid w:val="00130307"/>
    <w:rsid w:val="0013194E"/>
    <w:rsid w:val="00133D9C"/>
    <w:rsid w:val="00140037"/>
    <w:rsid w:val="0014041F"/>
    <w:rsid w:val="001410A1"/>
    <w:rsid w:val="00142D14"/>
    <w:rsid w:val="0014793E"/>
    <w:rsid w:val="001532EC"/>
    <w:rsid w:val="0015439E"/>
    <w:rsid w:val="001550BC"/>
    <w:rsid w:val="001554F2"/>
    <w:rsid w:val="00160046"/>
    <w:rsid w:val="001631B9"/>
    <w:rsid w:val="00172414"/>
    <w:rsid w:val="00173744"/>
    <w:rsid w:val="0017520E"/>
    <w:rsid w:val="00176915"/>
    <w:rsid w:val="00177362"/>
    <w:rsid w:val="00180A53"/>
    <w:rsid w:val="0018695F"/>
    <w:rsid w:val="00190838"/>
    <w:rsid w:val="00191883"/>
    <w:rsid w:val="001920F1"/>
    <w:rsid w:val="0019332D"/>
    <w:rsid w:val="00194224"/>
    <w:rsid w:val="001A2C04"/>
    <w:rsid w:val="001A4B69"/>
    <w:rsid w:val="001A503F"/>
    <w:rsid w:val="001A7127"/>
    <w:rsid w:val="001A720E"/>
    <w:rsid w:val="001A77B3"/>
    <w:rsid w:val="001B3C00"/>
    <w:rsid w:val="001B4E2B"/>
    <w:rsid w:val="001B5C8F"/>
    <w:rsid w:val="001B6288"/>
    <w:rsid w:val="001C55AF"/>
    <w:rsid w:val="001C79E2"/>
    <w:rsid w:val="001D17C5"/>
    <w:rsid w:val="001D398E"/>
    <w:rsid w:val="001D49EF"/>
    <w:rsid w:val="001E002B"/>
    <w:rsid w:val="001E6904"/>
    <w:rsid w:val="001F0718"/>
    <w:rsid w:val="001F3076"/>
    <w:rsid w:val="001F48E2"/>
    <w:rsid w:val="001F5E15"/>
    <w:rsid w:val="001F701F"/>
    <w:rsid w:val="002022E8"/>
    <w:rsid w:val="0020769F"/>
    <w:rsid w:val="002120C5"/>
    <w:rsid w:val="00215545"/>
    <w:rsid w:val="00216289"/>
    <w:rsid w:val="002172AA"/>
    <w:rsid w:val="002216C6"/>
    <w:rsid w:val="00222020"/>
    <w:rsid w:val="0022568F"/>
    <w:rsid w:val="00226E30"/>
    <w:rsid w:val="00226F5A"/>
    <w:rsid w:val="00230D3A"/>
    <w:rsid w:val="0023349E"/>
    <w:rsid w:val="00234002"/>
    <w:rsid w:val="002414D4"/>
    <w:rsid w:val="00243B3F"/>
    <w:rsid w:val="0024492E"/>
    <w:rsid w:val="002462BD"/>
    <w:rsid w:val="00247B10"/>
    <w:rsid w:val="00250108"/>
    <w:rsid w:val="00251867"/>
    <w:rsid w:val="00251E83"/>
    <w:rsid w:val="002530AF"/>
    <w:rsid w:val="00255ADB"/>
    <w:rsid w:val="00256287"/>
    <w:rsid w:val="00256EC1"/>
    <w:rsid w:val="002616FD"/>
    <w:rsid w:val="002624A8"/>
    <w:rsid w:val="0026259B"/>
    <w:rsid w:val="00263553"/>
    <w:rsid w:val="00264003"/>
    <w:rsid w:val="002666E8"/>
    <w:rsid w:val="002719AD"/>
    <w:rsid w:val="002732C8"/>
    <w:rsid w:val="00273573"/>
    <w:rsid w:val="00276EBE"/>
    <w:rsid w:val="0027778A"/>
    <w:rsid w:val="00280A69"/>
    <w:rsid w:val="002828B5"/>
    <w:rsid w:val="002855D7"/>
    <w:rsid w:val="00286701"/>
    <w:rsid w:val="0029054B"/>
    <w:rsid w:val="002905D3"/>
    <w:rsid w:val="00291824"/>
    <w:rsid w:val="00292014"/>
    <w:rsid w:val="002941DF"/>
    <w:rsid w:val="0029574B"/>
    <w:rsid w:val="00296862"/>
    <w:rsid w:val="002971F3"/>
    <w:rsid w:val="002A0398"/>
    <w:rsid w:val="002A0E5F"/>
    <w:rsid w:val="002A44ED"/>
    <w:rsid w:val="002A5EEB"/>
    <w:rsid w:val="002A6356"/>
    <w:rsid w:val="002A6765"/>
    <w:rsid w:val="002B0329"/>
    <w:rsid w:val="002B0B06"/>
    <w:rsid w:val="002B688E"/>
    <w:rsid w:val="002C62EF"/>
    <w:rsid w:val="002D0BC9"/>
    <w:rsid w:val="002D0D45"/>
    <w:rsid w:val="002D22E4"/>
    <w:rsid w:val="002D7A6A"/>
    <w:rsid w:val="002E7554"/>
    <w:rsid w:val="002E7CC9"/>
    <w:rsid w:val="002F0C17"/>
    <w:rsid w:val="002F0F16"/>
    <w:rsid w:val="002F1338"/>
    <w:rsid w:val="002F41B1"/>
    <w:rsid w:val="002F4915"/>
    <w:rsid w:val="002F4C90"/>
    <w:rsid w:val="00300127"/>
    <w:rsid w:val="003037C1"/>
    <w:rsid w:val="00304A7A"/>
    <w:rsid w:val="003062E1"/>
    <w:rsid w:val="00311C55"/>
    <w:rsid w:val="00315572"/>
    <w:rsid w:val="003160DF"/>
    <w:rsid w:val="00320767"/>
    <w:rsid w:val="0032329D"/>
    <w:rsid w:val="00323701"/>
    <w:rsid w:val="003238D5"/>
    <w:rsid w:val="00333F5B"/>
    <w:rsid w:val="003341EB"/>
    <w:rsid w:val="0033574C"/>
    <w:rsid w:val="003366CA"/>
    <w:rsid w:val="0033788E"/>
    <w:rsid w:val="00340ADC"/>
    <w:rsid w:val="00344592"/>
    <w:rsid w:val="00344658"/>
    <w:rsid w:val="00345659"/>
    <w:rsid w:val="00352644"/>
    <w:rsid w:val="00353379"/>
    <w:rsid w:val="003533EC"/>
    <w:rsid w:val="00354F4D"/>
    <w:rsid w:val="00356C38"/>
    <w:rsid w:val="003628DE"/>
    <w:rsid w:val="00362A80"/>
    <w:rsid w:val="003651A0"/>
    <w:rsid w:val="0036683B"/>
    <w:rsid w:val="00367B8D"/>
    <w:rsid w:val="00374C3E"/>
    <w:rsid w:val="003815C8"/>
    <w:rsid w:val="00382D11"/>
    <w:rsid w:val="00383F47"/>
    <w:rsid w:val="00385282"/>
    <w:rsid w:val="0038746C"/>
    <w:rsid w:val="00387B41"/>
    <w:rsid w:val="00391A4F"/>
    <w:rsid w:val="00392DC9"/>
    <w:rsid w:val="003939FC"/>
    <w:rsid w:val="00394600"/>
    <w:rsid w:val="00396E3D"/>
    <w:rsid w:val="003975DB"/>
    <w:rsid w:val="003A2428"/>
    <w:rsid w:val="003A50C9"/>
    <w:rsid w:val="003A7A44"/>
    <w:rsid w:val="003B118D"/>
    <w:rsid w:val="003B410D"/>
    <w:rsid w:val="003B60BC"/>
    <w:rsid w:val="003C5DA1"/>
    <w:rsid w:val="003C6F32"/>
    <w:rsid w:val="003C7CC5"/>
    <w:rsid w:val="003D0445"/>
    <w:rsid w:val="003D3089"/>
    <w:rsid w:val="003D5038"/>
    <w:rsid w:val="003E16B0"/>
    <w:rsid w:val="003E199D"/>
    <w:rsid w:val="003E37B2"/>
    <w:rsid w:val="003F1B9D"/>
    <w:rsid w:val="003F5172"/>
    <w:rsid w:val="003F73D2"/>
    <w:rsid w:val="003F7D8B"/>
    <w:rsid w:val="00400F2D"/>
    <w:rsid w:val="00406180"/>
    <w:rsid w:val="00406492"/>
    <w:rsid w:val="004128DE"/>
    <w:rsid w:val="00413806"/>
    <w:rsid w:val="00414557"/>
    <w:rsid w:val="00416903"/>
    <w:rsid w:val="00417CCA"/>
    <w:rsid w:val="004216FD"/>
    <w:rsid w:val="00422006"/>
    <w:rsid w:val="00424C1F"/>
    <w:rsid w:val="00425B0D"/>
    <w:rsid w:val="00426A41"/>
    <w:rsid w:val="00432CD7"/>
    <w:rsid w:val="00434FCF"/>
    <w:rsid w:val="00436000"/>
    <w:rsid w:val="00437400"/>
    <w:rsid w:val="0044096B"/>
    <w:rsid w:val="004410F9"/>
    <w:rsid w:val="0044410B"/>
    <w:rsid w:val="0044588C"/>
    <w:rsid w:val="00446125"/>
    <w:rsid w:val="00447190"/>
    <w:rsid w:val="00447E5A"/>
    <w:rsid w:val="0045050E"/>
    <w:rsid w:val="004525D9"/>
    <w:rsid w:val="00454B4B"/>
    <w:rsid w:val="0045656E"/>
    <w:rsid w:val="004629AA"/>
    <w:rsid w:val="00463EBF"/>
    <w:rsid w:val="004718A6"/>
    <w:rsid w:val="00472BFA"/>
    <w:rsid w:val="00474047"/>
    <w:rsid w:val="00474C29"/>
    <w:rsid w:val="00476E29"/>
    <w:rsid w:val="00476EA9"/>
    <w:rsid w:val="004807B8"/>
    <w:rsid w:val="0048099E"/>
    <w:rsid w:val="004874B2"/>
    <w:rsid w:val="00487973"/>
    <w:rsid w:val="004902FD"/>
    <w:rsid w:val="004916C5"/>
    <w:rsid w:val="00492450"/>
    <w:rsid w:val="00496F5B"/>
    <w:rsid w:val="00497511"/>
    <w:rsid w:val="004A5ABE"/>
    <w:rsid w:val="004B08C1"/>
    <w:rsid w:val="004B0B52"/>
    <w:rsid w:val="004B0B68"/>
    <w:rsid w:val="004B31E8"/>
    <w:rsid w:val="004B6296"/>
    <w:rsid w:val="004C0119"/>
    <w:rsid w:val="004C2B44"/>
    <w:rsid w:val="004C3773"/>
    <w:rsid w:val="004C58AD"/>
    <w:rsid w:val="004D233C"/>
    <w:rsid w:val="004D5550"/>
    <w:rsid w:val="004D58D4"/>
    <w:rsid w:val="004D6C1F"/>
    <w:rsid w:val="004D7D18"/>
    <w:rsid w:val="004E050E"/>
    <w:rsid w:val="004E1633"/>
    <w:rsid w:val="004E5EF6"/>
    <w:rsid w:val="004E7191"/>
    <w:rsid w:val="004E76B9"/>
    <w:rsid w:val="004F04E0"/>
    <w:rsid w:val="004F1B78"/>
    <w:rsid w:val="004F25B0"/>
    <w:rsid w:val="004F7E5B"/>
    <w:rsid w:val="00501C22"/>
    <w:rsid w:val="00502E70"/>
    <w:rsid w:val="0050332D"/>
    <w:rsid w:val="005035B9"/>
    <w:rsid w:val="00504729"/>
    <w:rsid w:val="005057D2"/>
    <w:rsid w:val="005110D2"/>
    <w:rsid w:val="00511F94"/>
    <w:rsid w:val="0051276D"/>
    <w:rsid w:val="00514F4B"/>
    <w:rsid w:val="0051766E"/>
    <w:rsid w:val="0052491C"/>
    <w:rsid w:val="00525417"/>
    <w:rsid w:val="00530B16"/>
    <w:rsid w:val="00530EB1"/>
    <w:rsid w:val="005317CA"/>
    <w:rsid w:val="005330D8"/>
    <w:rsid w:val="00534854"/>
    <w:rsid w:val="00535AC5"/>
    <w:rsid w:val="00540C20"/>
    <w:rsid w:val="005425C3"/>
    <w:rsid w:val="00543291"/>
    <w:rsid w:val="005454DD"/>
    <w:rsid w:val="00550E19"/>
    <w:rsid w:val="005510CC"/>
    <w:rsid w:val="005512DA"/>
    <w:rsid w:val="005519D2"/>
    <w:rsid w:val="00553763"/>
    <w:rsid w:val="005540BD"/>
    <w:rsid w:val="00560EC3"/>
    <w:rsid w:val="00565EF3"/>
    <w:rsid w:val="005747F4"/>
    <w:rsid w:val="00575D31"/>
    <w:rsid w:val="005765A1"/>
    <w:rsid w:val="00576C8D"/>
    <w:rsid w:val="00577531"/>
    <w:rsid w:val="005829BA"/>
    <w:rsid w:val="00582BA4"/>
    <w:rsid w:val="005853C9"/>
    <w:rsid w:val="0058554E"/>
    <w:rsid w:val="005863DB"/>
    <w:rsid w:val="005877ED"/>
    <w:rsid w:val="0059092E"/>
    <w:rsid w:val="00596496"/>
    <w:rsid w:val="0059664E"/>
    <w:rsid w:val="005A2AE4"/>
    <w:rsid w:val="005A3338"/>
    <w:rsid w:val="005A4486"/>
    <w:rsid w:val="005A69C5"/>
    <w:rsid w:val="005B02E0"/>
    <w:rsid w:val="005B480E"/>
    <w:rsid w:val="005B644E"/>
    <w:rsid w:val="005B7528"/>
    <w:rsid w:val="005B7B52"/>
    <w:rsid w:val="005C13BB"/>
    <w:rsid w:val="005C5366"/>
    <w:rsid w:val="005C7595"/>
    <w:rsid w:val="005D105B"/>
    <w:rsid w:val="005D596C"/>
    <w:rsid w:val="005E00DB"/>
    <w:rsid w:val="005E1F37"/>
    <w:rsid w:val="005E453C"/>
    <w:rsid w:val="005F134D"/>
    <w:rsid w:val="005F1E5C"/>
    <w:rsid w:val="005F2ECF"/>
    <w:rsid w:val="005F2F0F"/>
    <w:rsid w:val="005F7A18"/>
    <w:rsid w:val="005F7DFE"/>
    <w:rsid w:val="0060078D"/>
    <w:rsid w:val="00604E9E"/>
    <w:rsid w:val="006050EE"/>
    <w:rsid w:val="006129D8"/>
    <w:rsid w:val="0061721F"/>
    <w:rsid w:val="006215E7"/>
    <w:rsid w:val="00621F82"/>
    <w:rsid w:val="00622A60"/>
    <w:rsid w:val="006230BB"/>
    <w:rsid w:val="00623CFB"/>
    <w:rsid w:val="00626099"/>
    <w:rsid w:val="0063094F"/>
    <w:rsid w:val="00634695"/>
    <w:rsid w:val="00634E80"/>
    <w:rsid w:val="00641CF9"/>
    <w:rsid w:val="006440E5"/>
    <w:rsid w:val="00644DFD"/>
    <w:rsid w:val="0064572C"/>
    <w:rsid w:val="00646D4C"/>
    <w:rsid w:val="00650BF5"/>
    <w:rsid w:val="00653B41"/>
    <w:rsid w:val="006611E4"/>
    <w:rsid w:val="00667A2D"/>
    <w:rsid w:val="00671B5F"/>
    <w:rsid w:val="0067408B"/>
    <w:rsid w:val="00674AA7"/>
    <w:rsid w:val="00680AE7"/>
    <w:rsid w:val="006824B0"/>
    <w:rsid w:val="00683532"/>
    <w:rsid w:val="00683F16"/>
    <w:rsid w:val="00684C66"/>
    <w:rsid w:val="0068552F"/>
    <w:rsid w:val="00687A06"/>
    <w:rsid w:val="006901CF"/>
    <w:rsid w:val="006924D5"/>
    <w:rsid w:val="00697B83"/>
    <w:rsid w:val="006A00F8"/>
    <w:rsid w:val="006A2C13"/>
    <w:rsid w:val="006B03C3"/>
    <w:rsid w:val="006B0D00"/>
    <w:rsid w:val="006B39FD"/>
    <w:rsid w:val="006B4080"/>
    <w:rsid w:val="006B5EE7"/>
    <w:rsid w:val="006C08A5"/>
    <w:rsid w:val="006C201F"/>
    <w:rsid w:val="006C4FCB"/>
    <w:rsid w:val="006D1DBC"/>
    <w:rsid w:val="006D5FA7"/>
    <w:rsid w:val="006D6153"/>
    <w:rsid w:val="006E1CA2"/>
    <w:rsid w:val="006E1DF4"/>
    <w:rsid w:val="006E1F02"/>
    <w:rsid w:val="006E787B"/>
    <w:rsid w:val="006F2954"/>
    <w:rsid w:val="006F59C6"/>
    <w:rsid w:val="006F5CEE"/>
    <w:rsid w:val="006F6A86"/>
    <w:rsid w:val="006F746A"/>
    <w:rsid w:val="00701A12"/>
    <w:rsid w:val="00703E1A"/>
    <w:rsid w:val="007041BC"/>
    <w:rsid w:val="00705CD9"/>
    <w:rsid w:val="00705FCD"/>
    <w:rsid w:val="007060FA"/>
    <w:rsid w:val="00713255"/>
    <w:rsid w:val="00715599"/>
    <w:rsid w:val="00717AFB"/>
    <w:rsid w:val="00722723"/>
    <w:rsid w:val="00723975"/>
    <w:rsid w:val="00725251"/>
    <w:rsid w:val="0072553E"/>
    <w:rsid w:val="00731934"/>
    <w:rsid w:val="00742B7A"/>
    <w:rsid w:val="00743AD2"/>
    <w:rsid w:val="00743B14"/>
    <w:rsid w:val="00744198"/>
    <w:rsid w:val="0074606D"/>
    <w:rsid w:val="00746350"/>
    <w:rsid w:val="00752A80"/>
    <w:rsid w:val="00753D58"/>
    <w:rsid w:val="007552A7"/>
    <w:rsid w:val="007556B4"/>
    <w:rsid w:val="00756ABA"/>
    <w:rsid w:val="007605F5"/>
    <w:rsid w:val="0076419B"/>
    <w:rsid w:val="00766221"/>
    <w:rsid w:val="00766688"/>
    <w:rsid w:val="00772A67"/>
    <w:rsid w:val="00775DD8"/>
    <w:rsid w:val="00782CDB"/>
    <w:rsid w:val="00783919"/>
    <w:rsid w:val="00783E79"/>
    <w:rsid w:val="007848E7"/>
    <w:rsid w:val="007852AC"/>
    <w:rsid w:val="00790862"/>
    <w:rsid w:val="00791A1B"/>
    <w:rsid w:val="0079638D"/>
    <w:rsid w:val="007A0D0B"/>
    <w:rsid w:val="007A5EE4"/>
    <w:rsid w:val="007A6853"/>
    <w:rsid w:val="007A79EE"/>
    <w:rsid w:val="007B0069"/>
    <w:rsid w:val="007B111E"/>
    <w:rsid w:val="007B3640"/>
    <w:rsid w:val="007B4C71"/>
    <w:rsid w:val="007B67A3"/>
    <w:rsid w:val="007C586E"/>
    <w:rsid w:val="007C7118"/>
    <w:rsid w:val="007C7EDC"/>
    <w:rsid w:val="007D0867"/>
    <w:rsid w:val="007D71A0"/>
    <w:rsid w:val="007E0A2B"/>
    <w:rsid w:val="007E4406"/>
    <w:rsid w:val="007E71A7"/>
    <w:rsid w:val="007E7D5C"/>
    <w:rsid w:val="007F3280"/>
    <w:rsid w:val="007F6594"/>
    <w:rsid w:val="007F6D24"/>
    <w:rsid w:val="007F7E4C"/>
    <w:rsid w:val="00804FEE"/>
    <w:rsid w:val="0080577B"/>
    <w:rsid w:val="00811555"/>
    <w:rsid w:val="00812C39"/>
    <w:rsid w:val="008130FA"/>
    <w:rsid w:val="00817DBF"/>
    <w:rsid w:val="008214C1"/>
    <w:rsid w:val="0082319E"/>
    <w:rsid w:val="008276F9"/>
    <w:rsid w:val="00834431"/>
    <w:rsid w:val="00837965"/>
    <w:rsid w:val="00841923"/>
    <w:rsid w:val="00842A51"/>
    <w:rsid w:val="00843608"/>
    <w:rsid w:val="00847328"/>
    <w:rsid w:val="00850BF6"/>
    <w:rsid w:val="00851274"/>
    <w:rsid w:val="0085169A"/>
    <w:rsid w:val="00851917"/>
    <w:rsid w:val="00854A9A"/>
    <w:rsid w:val="00854E40"/>
    <w:rsid w:val="00862008"/>
    <w:rsid w:val="0086306C"/>
    <w:rsid w:val="008631A9"/>
    <w:rsid w:val="00867051"/>
    <w:rsid w:val="00870CB5"/>
    <w:rsid w:val="00870D7E"/>
    <w:rsid w:val="00873CA3"/>
    <w:rsid w:val="00874C49"/>
    <w:rsid w:val="008760A8"/>
    <w:rsid w:val="008762B9"/>
    <w:rsid w:val="00877F25"/>
    <w:rsid w:val="00881203"/>
    <w:rsid w:val="008827B2"/>
    <w:rsid w:val="008830F2"/>
    <w:rsid w:val="00883A99"/>
    <w:rsid w:val="00885E5C"/>
    <w:rsid w:val="00887205"/>
    <w:rsid w:val="00890276"/>
    <w:rsid w:val="008921EC"/>
    <w:rsid w:val="0089396D"/>
    <w:rsid w:val="008956EF"/>
    <w:rsid w:val="008967D2"/>
    <w:rsid w:val="00897F5D"/>
    <w:rsid w:val="008A04F9"/>
    <w:rsid w:val="008A1397"/>
    <w:rsid w:val="008A7F34"/>
    <w:rsid w:val="008B2735"/>
    <w:rsid w:val="008B6605"/>
    <w:rsid w:val="008B6C2D"/>
    <w:rsid w:val="008C0CBF"/>
    <w:rsid w:val="008C1A00"/>
    <w:rsid w:val="008C3297"/>
    <w:rsid w:val="008C3514"/>
    <w:rsid w:val="008C5790"/>
    <w:rsid w:val="008C5E1E"/>
    <w:rsid w:val="008D239A"/>
    <w:rsid w:val="008D48BB"/>
    <w:rsid w:val="008D6C7F"/>
    <w:rsid w:val="008D7076"/>
    <w:rsid w:val="008E1CD0"/>
    <w:rsid w:val="008E55DB"/>
    <w:rsid w:val="008E7F6E"/>
    <w:rsid w:val="008F199B"/>
    <w:rsid w:val="008F409F"/>
    <w:rsid w:val="008F589D"/>
    <w:rsid w:val="009019ED"/>
    <w:rsid w:val="00901B56"/>
    <w:rsid w:val="00901CE2"/>
    <w:rsid w:val="00902CE9"/>
    <w:rsid w:val="00904EB7"/>
    <w:rsid w:val="00905ED9"/>
    <w:rsid w:val="00907582"/>
    <w:rsid w:val="00907F3C"/>
    <w:rsid w:val="00910CB8"/>
    <w:rsid w:val="00912611"/>
    <w:rsid w:val="00912856"/>
    <w:rsid w:val="0091746B"/>
    <w:rsid w:val="00917657"/>
    <w:rsid w:val="00922855"/>
    <w:rsid w:val="00926ECB"/>
    <w:rsid w:val="009272EA"/>
    <w:rsid w:val="00927FC2"/>
    <w:rsid w:val="00930BE3"/>
    <w:rsid w:val="009313E0"/>
    <w:rsid w:val="009343EC"/>
    <w:rsid w:val="009353B3"/>
    <w:rsid w:val="0093555E"/>
    <w:rsid w:val="00941B63"/>
    <w:rsid w:val="00941EAD"/>
    <w:rsid w:val="009422C1"/>
    <w:rsid w:val="0094294C"/>
    <w:rsid w:val="009444A3"/>
    <w:rsid w:val="009447AA"/>
    <w:rsid w:val="009457D9"/>
    <w:rsid w:val="00947C00"/>
    <w:rsid w:val="0095153C"/>
    <w:rsid w:val="00952BD9"/>
    <w:rsid w:val="00955127"/>
    <w:rsid w:val="00955197"/>
    <w:rsid w:val="00957751"/>
    <w:rsid w:val="009612D2"/>
    <w:rsid w:val="009646F0"/>
    <w:rsid w:val="0096527E"/>
    <w:rsid w:val="00970015"/>
    <w:rsid w:val="00971B8C"/>
    <w:rsid w:val="00972637"/>
    <w:rsid w:val="00972A0E"/>
    <w:rsid w:val="00974027"/>
    <w:rsid w:val="00975F03"/>
    <w:rsid w:val="0097771A"/>
    <w:rsid w:val="00982277"/>
    <w:rsid w:val="0098485B"/>
    <w:rsid w:val="00986527"/>
    <w:rsid w:val="00991B75"/>
    <w:rsid w:val="00994FD9"/>
    <w:rsid w:val="00996E1A"/>
    <w:rsid w:val="0099751B"/>
    <w:rsid w:val="00997991"/>
    <w:rsid w:val="00997C2E"/>
    <w:rsid w:val="009A0386"/>
    <w:rsid w:val="009A4611"/>
    <w:rsid w:val="009B0B99"/>
    <w:rsid w:val="009B279F"/>
    <w:rsid w:val="009C2FC2"/>
    <w:rsid w:val="009C7844"/>
    <w:rsid w:val="009D0270"/>
    <w:rsid w:val="009D064F"/>
    <w:rsid w:val="009D1E67"/>
    <w:rsid w:val="009D2BBA"/>
    <w:rsid w:val="009D4716"/>
    <w:rsid w:val="009D6ACC"/>
    <w:rsid w:val="009E0B0F"/>
    <w:rsid w:val="009E1110"/>
    <w:rsid w:val="009E2479"/>
    <w:rsid w:val="009E36C8"/>
    <w:rsid w:val="009E58D3"/>
    <w:rsid w:val="009E6506"/>
    <w:rsid w:val="009E6BA2"/>
    <w:rsid w:val="009F02D4"/>
    <w:rsid w:val="009F1E23"/>
    <w:rsid w:val="009F6D5D"/>
    <w:rsid w:val="009F7A96"/>
    <w:rsid w:val="00A03974"/>
    <w:rsid w:val="00A03ACE"/>
    <w:rsid w:val="00A05F18"/>
    <w:rsid w:val="00A06BEC"/>
    <w:rsid w:val="00A07A76"/>
    <w:rsid w:val="00A107E8"/>
    <w:rsid w:val="00A11212"/>
    <w:rsid w:val="00A12649"/>
    <w:rsid w:val="00A13311"/>
    <w:rsid w:val="00A14927"/>
    <w:rsid w:val="00A1527A"/>
    <w:rsid w:val="00A15816"/>
    <w:rsid w:val="00A205C6"/>
    <w:rsid w:val="00A22776"/>
    <w:rsid w:val="00A23CF6"/>
    <w:rsid w:val="00A26FAF"/>
    <w:rsid w:val="00A33A39"/>
    <w:rsid w:val="00A34BAC"/>
    <w:rsid w:val="00A36228"/>
    <w:rsid w:val="00A375B9"/>
    <w:rsid w:val="00A375BA"/>
    <w:rsid w:val="00A409D9"/>
    <w:rsid w:val="00A44681"/>
    <w:rsid w:val="00A5304F"/>
    <w:rsid w:val="00A56A84"/>
    <w:rsid w:val="00A56F72"/>
    <w:rsid w:val="00A57658"/>
    <w:rsid w:val="00A6137B"/>
    <w:rsid w:val="00A6308A"/>
    <w:rsid w:val="00A646A3"/>
    <w:rsid w:val="00A663D9"/>
    <w:rsid w:val="00A673FD"/>
    <w:rsid w:val="00A70434"/>
    <w:rsid w:val="00A727E4"/>
    <w:rsid w:val="00A73014"/>
    <w:rsid w:val="00A7505E"/>
    <w:rsid w:val="00A7761B"/>
    <w:rsid w:val="00A8103E"/>
    <w:rsid w:val="00A83122"/>
    <w:rsid w:val="00A86EB3"/>
    <w:rsid w:val="00A91BCD"/>
    <w:rsid w:val="00A94CC8"/>
    <w:rsid w:val="00A97E0C"/>
    <w:rsid w:val="00AA1263"/>
    <w:rsid w:val="00AA2C32"/>
    <w:rsid w:val="00AA5022"/>
    <w:rsid w:val="00AA5747"/>
    <w:rsid w:val="00AA798C"/>
    <w:rsid w:val="00AB5075"/>
    <w:rsid w:val="00AC1008"/>
    <w:rsid w:val="00AC1F48"/>
    <w:rsid w:val="00AC26EA"/>
    <w:rsid w:val="00AC359D"/>
    <w:rsid w:val="00AC3B09"/>
    <w:rsid w:val="00AC4E51"/>
    <w:rsid w:val="00AC5438"/>
    <w:rsid w:val="00AD0102"/>
    <w:rsid w:val="00AD2996"/>
    <w:rsid w:val="00AD4A65"/>
    <w:rsid w:val="00AE077C"/>
    <w:rsid w:val="00AE28C0"/>
    <w:rsid w:val="00AE41F0"/>
    <w:rsid w:val="00AE4BF2"/>
    <w:rsid w:val="00AE7E8C"/>
    <w:rsid w:val="00AF1FB1"/>
    <w:rsid w:val="00AF2876"/>
    <w:rsid w:val="00AF557E"/>
    <w:rsid w:val="00AF72CC"/>
    <w:rsid w:val="00B00A13"/>
    <w:rsid w:val="00B020F8"/>
    <w:rsid w:val="00B0256C"/>
    <w:rsid w:val="00B05CF8"/>
    <w:rsid w:val="00B06714"/>
    <w:rsid w:val="00B12524"/>
    <w:rsid w:val="00B13145"/>
    <w:rsid w:val="00B133A7"/>
    <w:rsid w:val="00B13B6E"/>
    <w:rsid w:val="00B13C7F"/>
    <w:rsid w:val="00B15C52"/>
    <w:rsid w:val="00B15D5E"/>
    <w:rsid w:val="00B1699F"/>
    <w:rsid w:val="00B227A3"/>
    <w:rsid w:val="00B2466A"/>
    <w:rsid w:val="00B24E66"/>
    <w:rsid w:val="00B3180A"/>
    <w:rsid w:val="00B33FB8"/>
    <w:rsid w:val="00B35411"/>
    <w:rsid w:val="00B3694B"/>
    <w:rsid w:val="00B37114"/>
    <w:rsid w:val="00B41ED4"/>
    <w:rsid w:val="00B45C78"/>
    <w:rsid w:val="00B46230"/>
    <w:rsid w:val="00B462EB"/>
    <w:rsid w:val="00B51370"/>
    <w:rsid w:val="00B52314"/>
    <w:rsid w:val="00B52680"/>
    <w:rsid w:val="00B61380"/>
    <w:rsid w:val="00B62875"/>
    <w:rsid w:val="00B632A8"/>
    <w:rsid w:val="00B647F3"/>
    <w:rsid w:val="00B647F8"/>
    <w:rsid w:val="00B7184F"/>
    <w:rsid w:val="00B71BC3"/>
    <w:rsid w:val="00B754F0"/>
    <w:rsid w:val="00B81809"/>
    <w:rsid w:val="00B84C97"/>
    <w:rsid w:val="00B8549D"/>
    <w:rsid w:val="00B90854"/>
    <w:rsid w:val="00B966A3"/>
    <w:rsid w:val="00B97B36"/>
    <w:rsid w:val="00BA0D78"/>
    <w:rsid w:val="00BA1218"/>
    <w:rsid w:val="00BA21A3"/>
    <w:rsid w:val="00BA312F"/>
    <w:rsid w:val="00BA51E3"/>
    <w:rsid w:val="00BA57C9"/>
    <w:rsid w:val="00BA6935"/>
    <w:rsid w:val="00BB1DCF"/>
    <w:rsid w:val="00BB31E1"/>
    <w:rsid w:val="00BB333F"/>
    <w:rsid w:val="00BC02A9"/>
    <w:rsid w:val="00BC069C"/>
    <w:rsid w:val="00BC0A67"/>
    <w:rsid w:val="00BC1B84"/>
    <w:rsid w:val="00BC5E39"/>
    <w:rsid w:val="00BD370A"/>
    <w:rsid w:val="00BD6EDE"/>
    <w:rsid w:val="00BD7162"/>
    <w:rsid w:val="00BE0066"/>
    <w:rsid w:val="00BE232F"/>
    <w:rsid w:val="00BE5289"/>
    <w:rsid w:val="00BF1BA6"/>
    <w:rsid w:val="00BF271C"/>
    <w:rsid w:val="00BF2D67"/>
    <w:rsid w:val="00BF5671"/>
    <w:rsid w:val="00BF6718"/>
    <w:rsid w:val="00BF7D68"/>
    <w:rsid w:val="00C0003A"/>
    <w:rsid w:val="00C01705"/>
    <w:rsid w:val="00C049AA"/>
    <w:rsid w:val="00C064CD"/>
    <w:rsid w:val="00C06B48"/>
    <w:rsid w:val="00C11C80"/>
    <w:rsid w:val="00C12198"/>
    <w:rsid w:val="00C13A19"/>
    <w:rsid w:val="00C170E5"/>
    <w:rsid w:val="00C206BA"/>
    <w:rsid w:val="00C20BE0"/>
    <w:rsid w:val="00C21404"/>
    <w:rsid w:val="00C2179C"/>
    <w:rsid w:val="00C22A92"/>
    <w:rsid w:val="00C23F77"/>
    <w:rsid w:val="00C247DE"/>
    <w:rsid w:val="00C250EE"/>
    <w:rsid w:val="00C25F1A"/>
    <w:rsid w:val="00C278B1"/>
    <w:rsid w:val="00C304A8"/>
    <w:rsid w:val="00C32925"/>
    <w:rsid w:val="00C33FBA"/>
    <w:rsid w:val="00C350ED"/>
    <w:rsid w:val="00C36512"/>
    <w:rsid w:val="00C3678F"/>
    <w:rsid w:val="00C36DED"/>
    <w:rsid w:val="00C42274"/>
    <w:rsid w:val="00C4246C"/>
    <w:rsid w:val="00C433DA"/>
    <w:rsid w:val="00C446AA"/>
    <w:rsid w:val="00C44F77"/>
    <w:rsid w:val="00C45B69"/>
    <w:rsid w:val="00C47B4B"/>
    <w:rsid w:val="00C531A4"/>
    <w:rsid w:val="00C56705"/>
    <w:rsid w:val="00C578C8"/>
    <w:rsid w:val="00C61227"/>
    <w:rsid w:val="00C62962"/>
    <w:rsid w:val="00C63537"/>
    <w:rsid w:val="00C66A2E"/>
    <w:rsid w:val="00C676D1"/>
    <w:rsid w:val="00C718A2"/>
    <w:rsid w:val="00C72BF9"/>
    <w:rsid w:val="00C72E0A"/>
    <w:rsid w:val="00C73851"/>
    <w:rsid w:val="00C73AAC"/>
    <w:rsid w:val="00C762ED"/>
    <w:rsid w:val="00C80944"/>
    <w:rsid w:val="00C81B62"/>
    <w:rsid w:val="00C81FB1"/>
    <w:rsid w:val="00C82604"/>
    <w:rsid w:val="00C85DB6"/>
    <w:rsid w:val="00C863D5"/>
    <w:rsid w:val="00C94DA3"/>
    <w:rsid w:val="00C94F65"/>
    <w:rsid w:val="00C953C0"/>
    <w:rsid w:val="00CA06AA"/>
    <w:rsid w:val="00CA11EC"/>
    <w:rsid w:val="00CA29D6"/>
    <w:rsid w:val="00CA6DE1"/>
    <w:rsid w:val="00CB00F9"/>
    <w:rsid w:val="00CB23E6"/>
    <w:rsid w:val="00CB45D6"/>
    <w:rsid w:val="00CB701A"/>
    <w:rsid w:val="00CC014C"/>
    <w:rsid w:val="00CC253E"/>
    <w:rsid w:val="00CC61B4"/>
    <w:rsid w:val="00CC6535"/>
    <w:rsid w:val="00CD0040"/>
    <w:rsid w:val="00CD17EF"/>
    <w:rsid w:val="00CD3A6F"/>
    <w:rsid w:val="00CE4CB1"/>
    <w:rsid w:val="00CE4DEE"/>
    <w:rsid w:val="00CE5007"/>
    <w:rsid w:val="00CE7833"/>
    <w:rsid w:val="00CF0BC4"/>
    <w:rsid w:val="00CF15C8"/>
    <w:rsid w:val="00CF2A7C"/>
    <w:rsid w:val="00CF2E82"/>
    <w:rsid w:val="00D00DEE"/>
    <w:rsid w:val="00D013D9"/>
    <w:rsid w:val="00D04557"/>
    <w:rsid w:val="00D04B52"/>
    <w:rsid w:val="00D04C0D"/>
    <w:rsid w:val="00D10147"/>
    <w:rsid w:val="00D1487C"/>
    <w:rsid w:val="00D16858"/>
    <w:rsid w:val="00D171D7"/>
    <w:rsid w:val="00D22C7C"/>
    <w:rsid w:val="00D2493F"/>
    <w:rsid w:val="00D27DE7"/>
    <w:rsid w:val="00D319C8"/>
    <w:rsid w:val="00D32CE2"/>
    <w:rsid w:val="00D333C6"/>
    <w:rsid w:val="00D33B6B"/>
    <w:rsid w:val="00D346AE"/>
    <w:rsid w:val="00D359B0"/>
    <w:rsid w:val="00D363E5"/>
    <w:rsid w:val="00D36F35"/>
    <w:rsid w:val="00D3793D"/>
    <w:rsid w:val="00D43341"/>
    <w:rsid w:val="00D45C00"/>
    <w:rsid w:val="00D45D21"/>
    <w:rsid w:val="00D52778"/>
    <w:rsid w:val="00D544A2"/>
    <w:rsid w:val="00D554E8"/>
    <w:rsid w:val="00D602E6"/>
    <w:rsid w:val="00D6226A"/>
    <w:rsid w:val="00D6247F"/>
    <w:rsid w:val="00D65E71"/>
    <w:rsid w:val="00D71096"/>
    <w:rsid w:val="00D710C3"/>
    <w:rsid w:val="00D72B42"/>
    <w:rsid w:val="00D73001"/>
    <w:rsid w:val="00D7379A"/>
    <w:rsid w:val="00D74ED6"/>
    <w:rsid w:val="00D8369F"/>
    <w:rsid w:val="00D84040"/>
    <w:rsid w:val="00D86C37"/>
    <w:rsid w:val="00D90B24"/>
    <w:rsid w:val="00D949C8"/>
    <w:rsid w:val="00D97681"/>
    <w:rsid w:val="00D97E24"/>
    <w:rsid w:val="00DA0D99"/>
    <w:rsid w:val="00DA357A"/>
    <w:rsid w:val="00DA4142"/>
    <w:rsid w:val="00DA4FF1"/>
    <w:rsid w:val="00DA54A9"/>
    <w:rsid w:val="00DA7914"/>
    <w:rsid w:val="00DB0B88"/>
    <w:rsid w:val="00DB2774"/>
    <w:rsid w:val="00DB5108"/>
    <w:rsid w:val="00DB65C1"/>
    <w:rsid w:val="00DB7447"/>
    <w:rsid w:val="00DC0E45"/>
    <w:rsid w:val="00DC1998"/>
    <w:rsid w:val="00DC28C1"/>
    <w:rsid w:val="00DC3865"/>
    <w:rsid w:val="00DC4D3E"/>
    <w:rsid w:val="00DC503E"/>
    <w:rsid w:val="00DD0DE1"/>
    <w:rsid w:val="00DE02B3"/>
    <w:rsid w:val="00DE0B33"/>
    <w:rsid w:val="00DE629D"/>
    <w:rsid w:val="00DF10F1"/>
    <w:rsid w:val="00DF5C15"/>
    <w:rsid w:val="00DF5F83"/>
    <w:rsid w:val="00DF61E4"/>
    <w:rsid w:val="00DF6270"/>
    <w:rsid w:val="00DF6F82"/>
    <w:rsid w:val="00E0466E"/>
    <w:rsid w:val="00E057E9"/>
    <w:rsid w:val="00E073EF"/>
    <w:rsid w:val="00E12463"/>
    <w:rsid w:val="00E13463"/>
    <w:rsid w:val="00E176A8"/>
    <w:rsid w:val="00E20F97"/>
    <w:rsid w:val="00E21020"/>
    <w:rsid w:val="00E2180A"/>
    <w:rsid w:val="00E23AF6"/>
    <w:rsid w:val="00E25BE0"/>
    <w:rsid w:val="00E263F2"/>
    <w:rsid w:val="00E308DA"/>
    <w:rsid w:val="00E34311"/>
    <w:rsid w:val="00E368BB"/>
    <w:rsid w:val="00E3720F"/>
    <w:rsid w:val="00E400CD"/>
    <w:rsid w:val="00E40A00"/>
    <w:rsid w:val="00E414AA"/>
    <w:rsid w:val="00E42F65"/>
    <w:rsid w:val="00E44B5A"/>
    <w:rsid w:val="00E4545E"/>
    <w:rsid w:val="00E45DAF"/>
    <w:rsid w:val="00E53B12"/>
    <w:rsid w:val="00E545EC"/>
    <w:rsid w:val="00E549EE"/>
    <w:rsid w:val="00E65870"/>
    <w:rsid w:val="00E67B3D"/>
    <w:rsid w:val="00E73AE4"/>
    <w:rsid w:val="00E73CDE"/>
    <w:rsid w:val="00E752C0"/>
    <w:rsid w:val="00E76486"/>
    <w:rsid w:val="00E7709A"/>
    <w:rsid w:val="00E8144D"/>
    <w:rsid w:val="00E81E3A"/>
    <w:rsid w:val="00E8344A"/>
    <w:rsid w:val="00E83D8C"/>
    <w:rsid w:val="00E84482"/>
    <w:rsid w:val="00E845F8"/>
    <w:rsid w:val="00E856AB"/>
    <w:rsid w:val="00E86768"/>
    <w:rsid w:val="00E87126"/>
    <w:rsid w:val="00E87323"/>
    <w:rsid w:val="00E90B35"/>
    <w:rsid w:val="00E92466"/>
    <w:rsid w:val="00E9268C"/>
    <w:rsid w:val="00E928FE"/>
    <w:rsid w:val="00E95C66"/>
    <w:rsid w:val="00EA2127"/>
    <w:rsid w:val="00EA221D"/>
    <w:rsid w:val="00EA3FFB"/>
    <w:rsid w:val="00EB0993"/>
    <w:rsid w:val="00EB4B70"/>
    <w:rsid w:val="00EC1434"/>
    <w:rsid w:val="00EC46F5"/>
    <w:rsid w:val="00EC4907"/>
    <w:rsid w:val="00EC6542"/>
    <w:rsid w:val="00ED03D4"/>
    <w:rsid w:val="00ED116E"/>
    <w:rsid w:val="00ED30A2"/>
    <w:rsid w:val="00ED6688"/>
    <w:rsid w:val="00ED72A7"/>
    <w:rsid w:val="00EE0FAE"/>
    <w:rsid w:val="00EE63F2"/>
    <w:rsid w:val="00EF7445"/>
    <w:rsid w:val="00EF796C"/>
    <w:rsid w:val="00F00B50"/>
    <w:rsid w:val="00F043B2"/>
    <w:rsid w:val="00F048C2"/>
    <w:rsid w:val="00F04C0B"/>
    <w:rsid w:val="00F06627"/>
    <w:rsid w:val="00F078CC"/>
    <w:rsid w:val="00F07C4E"/>
    <w:rsid w:val="00F10242"/>
    <w:rsid w:val="00F11A7E"/>
    <w:rsid w:val="00F11D00"/>
    <w:rsid w:val="00F126B3"/>
    <w:rsid w:val="00F1331F"/>
    <w:rsid w:val="00F15A56"/>
    <w:rsid w:val="00F200EF"/>
    <w:rsid w:val="00F237FF"/>
    <w:rsid w:val="00F27EBE"/>
    <w:rsid w:val="00F30EAE"/>
    <w:rsid w:val="00F31B54"/>
    <w:rsid w:val="00F34CDB"/>
    <w:rsid w:val="00F35B25"/>
    <w:rsid w:val="00F45B8A"/>
    <w:rsid w:val="00F4722B"/>
    <w:rsid w:val="00F53B9B"/>
    <w:rsid w:val="00F553FD"/>
    <w:rsid w:val="00F55EE5"/>
    <w:rsid w:val="00F60CFC"/>
    <w:rsid w:val="00F64236"/>
    <w:rsid w:val="00F71DBE"/>
    <w:rsid w:val="00F75280"/>
    <w:rsid w:val="00F75A47"/>
    <w:rsid w:val="00F82CEA"/>
    <w:rsid w:val="00F86E9E"/>
    <w:rsid w:val="00F873A8"/>
    <w:rsid w:val="00F904DC"/>
    <w:rsid w:val="00F923A1"/>
    <w:rsid w:val="00F94C2F"/>
    <w:rsid w:val="00FA04A6"/>
    <w:rsid w:val="00FA4913"/>
    <w:rsid w:val="00FB1969"/>
    <w:rsid w:val="00FB4806"/>
    <w:rsid w:val="00FC1211"/>
    <w:rsid w:val="00FC1E7D"/>
    <w:rsid w:val="00FC2355"/>
    <w:rsid w:val="00FC4655"/>
    <w:rsid w:val="00FC5539"/>
    <w:rsid w:val="00FD1E6F"/>
    <w:rsid w:val="00FD29D0"/>
    <w:rsid w:val="00FD2CCD"/>
    <w:rsid w:val="00FD3C61"/>
    <w:rsid w:val="00FD789F"/>
    <w:rsid w:val="00FE0FF0"/>
    <w:rsid w:val="00FE17A4"/>
    <w:rsid w:val="00FE380F"/>
    <w:rsid w:val="00FF0296"/>
    <w:rsid w:val="00FF10E3"/>
    <w:rsid w:val="00FF1332"/>
    <w:rsid w:val="00FF163A"/>
    <w:rsid w:val="00FF653B"/>
    <w:rsid w:val="00FF78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2D08"/>
  <w15:docId w15:val="{1F6363D9-5CE8-4CB2-A3FB-1750DC61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2DC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D6226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319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01C22"/>
    <w:pPr>
      <w:spacing w:after="0" w:line="240" w:lineRule="auto"/>
    </w:pPr>
  </w:style>
  <w:style w:type="character" w:customStyle="1" w:styleId="SinespaciadoCar">
    <w:name w:val="Sin espaciado Car"/>
    <w:basedOn w:val="Fuentedeprrafopredeter"/>
    <w:link w:val="Sinespaciado"/>
    <w:uiPriority w:val="1"/>
    <w:locked/>
    <w:rsid w:val="00501C22"/>
  </w:style>
  <w:style w:type="character" w:styleId="Hipervnculo">
    <w:name w:val="Hyperlink"/>
    <w:basedOn w:val="Fuentedeprrafopredeter"/>
    <w:uiPriority w:val="99"/>
    <w:unhideWhenUsed/>
    <w:rsid w:val="006E1F02"/>
    <w:rPr>
      <w:color w:val="0563C1" w:themeColor="hyperlink"/>
      <w:u w:val="single"/>
    </w:rPr>
  </w:style>
  <w:style w:type="paragraph" w:styleId="Encabezado">
    <w:name w:val="header"/>
    <w:basedOn w:val="Normal"/>
    <w:link w:val="EncabezadoCar"/>
    <w:uiPriority w:val="99"/>
    <w:unhideWhenUsed/>
    <w:rsid w:val="009353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3B3"/>
  </w:style>
  <w:style w:type="paragraph" w:styleId="Piedepgina">
    <w:name w:val="footer"/>
    <w:basedOn w:val="Normal"/>
    <w:link w:val="PiedepginaCar"/>
    <w:uiPriority w:val="99"/>
    <w:unhideWhenUsed/>
    <w:rsid w:val="009353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3B3"/>
  </w:style>
  <w:style w:type="paragraph" w:styleId="Prrafodelista">
    <w:name w:val="List Paragraph"/>
    <w:basedOn w:val="Normal"/>
    <w:uiPriority w:val="1"/>
    <w:qFormat/>
    <w:rsid w:val="00B51370"/>
    <w:pPr>
      <w:spacing w:after="200" w:line="276" w:lineRule="auto"/>
      <w:ind w:left="720"/>
      <w:contextualSpacing/>
    </w:pPr>
    <w:rPr>
      <w:rFonts w:ascii="Calibri" w:eastAsia="Calibri" w:hAnsi="Calibri" w:cs="Times New Roman"/>
      <w:lang w:val="es-ES_tradnl" w:eastAsia="es-ES_tradnl"/>
    </w:rPr>
  </w:style>
  <w:style w:type="table" w:styleId="Tablaconcuadrcula">
    <w:name w:val="Table Grid"/>
    <w:basedOn w:val="Tablanormal"/>
    <w:uiPriority w:val="59"/>
    <w:rsid w:val="007A5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1685B"/>
    <w:rPr>
      <w:color w:val="605E5C"/>
      <w:shd w:val="clear" w:color="auto" w:fill="E1DFDD"/>
    </w:rPr>
  </w:style>
  <w:style w:type="character" w:styleId="Refdecomentario">
    <w:name w:val="annotation reference"/>
    <w:basedOn w:val="Fuentedeprrafopredeter"/>
    <w:uiPriority w:val="99"/>
    <w:semiHidden/>
    <w:unhideWhenUsed/>
    <w:rsid w:val="00A05F18"/>
    <w:rPr>
      <w:sz w:val="16"/>
      <w:szCs w:val="16"/>
    </w:rPr>
  </w:style>
  <w:style w:type="paragraph" w:styleId="Textocomentario">
    <w:name w:val="annotation text"/>
    <w:basedOn w:val="Normal"/>
    <w:link w:val="TextocomentarioCar"/>
    <w:uiPriority w:val="99"/>
    <w:semiHidden/>
    <w:unhideWhenUsed/>
    <w:rsid w:val="00A05F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5F18"/>
    <w:rPr>
      <w:sz w:val="20"/>
      <w:szCs w:val="20"/>
    </w:rPr>
  </w:style>
  <w:style w:type="paragraph" w:styleId="Asuntodelcomentario">
    <w:name w:val="annotation subject"/>
    <w:basedOn w:val="Textocomentario"/>
    <w:next w:val="Textocomentario"/>
    <w:link w:val="AsuntodelcomentarioCar"/>
    <w:uiPriority w:val="99"/>
    <w:semiHidden/>
    <w:unhideWhenUsed/>
    <w:rsid w:val="00A05F18"/>
    <w:rPr>
      <w:b/>
      <w:bCs/>
    </w:rPr>
  </w:style>
  <w:style w:type="character" w:customStyle="1" w:styleId="AsuntodelcomentarioCar">
    <w:name w:val="Asunto del comentario Car"/>
    <w:basedOn w:val="TextocomentarioCar"/>
    <w:link w:val="Asuntodelcomentario"/>
    <w:uiPriority w:val="99"/>
    <w:semiHidden/>
    <w:rsid w:val="00A05F18"/>
    <w:rPr>
      <w:b/>
      <w:bCs/>
      <w:sz w:val="20"/>
      <w:szCs w:val="20"/>
    </w:rPr>
  </w:style>
  <w:style w:type="paragraph" w:styleId="Textodeglobo">
    <w:name w:val="Balloon Text"/>
    <w:basedOn w:val="Normal"/>
    <w:link w:val="TextodegloboCar"/>
    <w:uiPriority w:val="99"/>
    <w:semiHidden/>
    <w:unhideWhenUsed/>
    <w:rsid w:val="00A05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5F18"/>
    <w:rPr>
      <w:rFonts w:ascii="Segoe UI" w:hAnsi="Segoe UI" w:cs="Segoe UI"/>
      <w:sz w:val="18"/>
      <w:szCs w:val="18"/>
    </w:rPr>
  </w:style>
  <w:style w:type="character" w:customStyle="1" w:styleId="Ttulo3Car">
    <w:name w:val="Título 3 Car"/>
    <w:basedOn w:val="Fuentedeprrafopredeter"/>
    <w:link w:val="Ttulo3"/>
    <w:uiPriority w:val="9"/>
    <w:rsid w:val="00D319C8"/>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rsid w:val="00D6226A"/>
    <w:rPr>
      <w:rFonts w:asciiTheme="majorHAnsi" w:eastAsiaTheme="majorEastAsia" w:hAnsiTheme="majorHAnsi" w:cstheme="majorBidi"/>
      <w:color w:val="2F5496" w:themeColor="accent1" w:themeShade="BF"/>
      <w:sz w:val="26"/>
      <w:szCs w:val="26"/>
    </w:rPr>
  </w:style>
  <w:style w:type="paragraph" w:customStyle="1" w:styleId="Default">
    <w:name w:val="Default"/>
    <w:rsid w:val="005B7B52"/>
    <w:pPr>
      <w:autoSpaceDE w:val="0"/>
      <w:autoSpaceDN w:val="0"/>
      <w:adjustRightInd w:val="0"/>
      <w:spacing w:after="0" w:line="240" w:lineRule="auto"/>
    </w:pPr>
    <w:rPr>
      <w:rFonts w:ascii="Arial" w:hAnsi="Arial" w:cs="Arial"/>
      <w:color w:val="000000"/>
      <w:sz w:val="24"/>
      <w:szCs w:val="24"/>
    </w:rPr>
  </w:style>
  <w:style w:type="paragraph" w:styleId="Descripcin">
    <w:name w:val="caption"/>
    <w:basedOn w:val="Normal"/>
    <w:next w:val="Normal"/>
    <w:uiPriority w:val="35"/>
    <w:unhideWhenUsed/>
    <w:qFormat/>
    <w:rsid w:val="002D7A6A"/>
    <w:pPr>
      <w:spacing w:after="200" w:line="240" w:lineRule="auto"/>
    </w:pPr>
    <w:rPr>
      <w:rFonts w:ascii="Calibri" w:eastAsia="Calibri" w:hAnsi="Calibri" w:cs="Times New Roman"/>
      <w:b/>
      <w:bCs/>
      <w:color w:val="4472C4" w:themeColor="accent1"/>
      <w:sz w:val="18"/>
      <w:szCs w:val="18"/>
    </w:rPr>
  </w:style>
  <w:style w:type="character" w:customStyle="1" w:styleId="selectable">
    <w:name w:val="selectable"/>
    <w:basedOn w:val="Fuentedeprrafopredeter"/>
    <w:rsid w:val="00A15816"/>
  </w:style>
  <w:style w:type="character" w:customStyle="1" w:styleId="nlmarticle-title">
    <w:name w:val="nlm_article-title"/>
    <w:basedOn w:val="Fuentedeprrafopredeter"/>
    <w:rsid w:val="00A15816"/>
  </w:style>
  <w:style w:type="character" w:customStyle="1" w:styleId="highlight">
    <w:name w:val="highlight"/>
    <w:basedOn w:val="Fuentedeprrafopredeter"/>
    <w:rsid w:val="00A15816"/>
  </w:style>
  <w:style w:type="character" w:customStyle="1" w:styleId="title-text">
    <w:name w:val="title-text"/>
    <w:basedOn w:val="Fuentedeprrafopredeter"/>
    <w:rsid w:val="00A15816"/>
  </w:style>
  <w:style w:type="character" w:styleId="nfasis">
    <w:name w:val="Emphasis"/>
    <w:basedOn w:val="Fuentedeprrafopredeter"/>
    <w:uiPriority w:val="20"/>
    <w:qFormat/>
    <w:rsid w:val="00A15816"/>
    <w:rPr>
      <w:i/>
      <w:iCs/>
    </w:rPr>
  </w:style>
  <w:style w:type="character" w:customStyle="1" w:styleId="Ttulo1Car">
    <w:name w:val="Título 1 Car"/>
    <w:basedOn w:val="Fuentedeprrafopredeter"/>
    <w:link w:val="Ttulo1"/>
    <w:uiPriority w:val="9"/>
    <w:rsid w:val="00392DC9"/>
    <w:rPr>
      <w:rFonts w:asciiTheme="majorHAnsi" w:eastAsiaTheme="majorEastAsia" w:hAnsiTheme="majorHAnsi" w:cstheme="majorBidi"/>
      <w:b/>
      <w:bCs/>
      <w:color w:val="2F5496" w:themeColor="accent1" w:themeShade="BF"/>
      <w:sz w:val="28"/>
      <w:szCs w:val="28"/>
    </w:rPr>
  </w:style>
  <w:style w:type="character" w:customStyle="1" w:styleId="nlmsubtitle">
    <w:name w:val="nlm_subtitle"/>
    <w:basedOn w:val="Fuentedeprrafopredeter"/>
    <w:rsid w:val="003533EC"/>
  </w:style>
  <w:style w:type="character" w:customStyle="1" w:styleId="titulo">
    <w:name w:val="titulo"/>
    <w:basedOn w:val="Fuentedeprrafopredeter"/>
    <w:rsid w:val="00C247DE"/>
  </w:style>
  <w:style w:type="character" w:styleId="Mencinsinresolver">
    <w:name w:val="Unresolved Mention"/>
    <w:basedOn w:val="Fuentedeprrafopredeter"/>
    <w:uiPriority w:val="99"/>
    <w:semiHidden/>
    <w:unhideWhenUsed/>
    <w:rsid w:val="0078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37810">
      <w:bodyDiv w:val="1"/>
      <w:marLeft w:val="0"/>
      <w:marRight w:val="0"/>
      <w:marTop w:val="0"/>
      <w:marBottom w:val="0"/>
      <w:divBdr>
        <w:top w:val="none" w:sz="0" w:space="0" w:color="auto"/>
        <w:left w:val="none" w:sz="0" w:space="0" w:color="auto"/>
        <w:bottom w:val="none" w:sz="0" w:space="0" w:color="auto"/>
        <w:right w:val="none" w:sz="0" w:space="0" w:color="auto"/>
      </w:divBdr>
    </w:div>
    <w:div w:id="242108945">
      <w:bodyDiv w:val="1"/>
      <w:marLeft w:val="0"/>
      <w:marRight w:val="0"/>
      <w:marTop w:val="0"/>
      <w:marBottom w:val="0"/>
      <w:divBdr>
        <w:top w:val="none" w:sz="0" w:space="0" w:color="auto"/>
        <w:left w:val="none" w:sz="0" w:space="0" w:color="auto"/>
        <w:bottom w:val="none" w:sz="0" w:space="0" w:color="auto"/>
        <w:right w:val="none" w:sz="0" w:space="0" w:color="auto"/>
      </w:divBdr>
    </w:div>
    <w:div w:id="279338554">
      <w:bodyDiv w:val="1"/>
      <w:marLeft w:val="0"/>
      <w:marRight w:val="0"/>
      <w:marTop w:val="0"/>
      <w:marBottom w:val="0"/>
      <w:divBdr>
        <w:top w:val="none" w:sz="0" w:space="0" w:color="auto"/>
        <w:left w:val="none" w:sz="0" w:space="0" w:color="auto"/>
        <w:bottom w:val="none" w:sz="0" w:space="0" w:color="auto"/>
        <w:right w:val="none" w:sz="0" w:space="0" w:color="auto"/>
      </w:divBdr>
    </w:div>
    <w:div w:id="679429550">
      <w:bodyDiv w:val="1"/>
      <w:marLeft w:val="0"/>
      <w:marRight w:val="0"/>
      <w:marTop w:val="0"/>
      <w:marBottom w:val="0"/>
      <w:divBdr>
        <w:top w:val="none" w:sz="0" w:space="0" w:color="auto"/>
        <w:left w:val="none" w:sz="0" w:space="0" w:color="auto"/>
        <w:bottom w:val="none" w:sz="0" w:space="0" w:color="auto"/>
        <w:right w:val="none" w:sz="0" w:space="0" w:color="auto"/>
      </w:divBdr>
      <w:divsChild>
        <w:div w:id="1361198959">
          <w:marLeft w:val="0"/>
          <w:marRight w:val="0"/>
          <w:marTop w:val="0"/>
          <w:marBottom w:val="0"/>
          <w:divBdr>
            <w:top w:val="none" w:sz="0" w:space="0" w:color="auto"/>
            <w:left w:val="none" w:sz="0" w:space="0" w:color="auto"/>
            <w:bottom w:val="none" w:sz="0" w:space="0" w:color="auto"/>
            <w:right w:val="none" w:sz="0" w:space="0" w:color="auto"/>
          </w:divBdr>
          <w:divsChild>
            <w:div w:id="16294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1076">
      <w:bodyDiv w:val="1"/>
      <w:marLeft w:val="0"/>
      <w:marRight w:val="0"/>
      <w:marTop w:val="0"/>
      <w:marBottom w:val="0"/>
      <w:divBdr>
        <w:top w:val="none" w:sz="0" w:space="0" w:color="auto"/>
        <w:left w:val="none" w:sz="0" w:space="0" w:color="auto"/>
        <w:bottom w:val="none" w:sz="0" w:space="0" w:color="auto"/>
        <w:right w:val="none" w:sz="0" w:space="0" w:color="auto"/>
      </w:divBdr>
      <w:divsChild>
        <w:div w:id="178737849">
          <w:marLeft w:val="0"/>
          <w:marRight w:val="0"/>
          <w:marTop w:val="0"/>
          <w:marBottom w:val="0"/>
          <w:divBdr>
            <w:top w:val="none" w:sz="0" w:space="0" w:color="auto"/>
            <w:left w:val="none" w:sz="0" w:space="0" w:color="auto"/>
            <w:bottom w:val="none" w:sz="0" w:space="0" w:color="auto"/>
            <w:right w:val="none" w:sz="0" w:space="0" w:color="auto"/>
          </w:divBdr>
        </w:div>
      </w:divsChild>
    </w:div>
    <w:div w:id="937059553">
      <w:bodyDiv w:val="1"/>
      <w:marLeft w:val="0"/>
      <w:marRight w:val="0"/>
      <w:marTop w:val="0"/>
      <w:marBottom w:val="0"/>
      <w:divBdr>
        <w:top w:val="none" w:sz="0" w:space="0" w:color="auto"/>
        <w:left w:val="none" w:sz="0" w:space="0" w:color="auto"/>
        <w:bottom w:val="none" w:sz="0" w:space="0" w:color="auto"/>
        <w:right w:val="none" w:sz="0" w:space="0" w:color="auto"/>
      </w:divBdr>
    </w:div>
    <w:div w:id="965163326">
      <w:bodyDiv w:val="1"/>
      <w:marLeft w:val="0"/>
      <w:marRight w:val="0"/>
      <w:marTop w:val="0"/>
      <w:marBottom w:val="0"/>
      <w:divBdr>
        <w:top w:val="none" w:sz="0" w:space="0" w:color="auto"/>
        <w:left w:val="none" w:sz="0" w:space="0" w:color="auto"/>
        <w:bottom w:val="none" w:sz="0" w:space="0" w:color="auto"/>
        <w:right w:val="none" w:sz="0" w:space="0" w:color="auto"/>
      </w:divBdr>
      <w:divsChild>
        <w:div w:id="995688953">
          <w:marLeft w:val="0"/>
          <w:marRight w:val="0"/>
          <w:marTop w:val="0"/>
          <w:marBottom w:val="0"/>
          <w:divBdr>
            <w:top w:val="none" w:sz="0" w:space="0" w:color="auto"/>
            <w:left w:val="none" w:sz="0" w:space="0" w:color="auto"/>
            <w:bottom w:val="none" w:sz="0" w:space="0" w:color="auto"/>
            <w:right w:val="none" w:sz="0" w:space="0" w:color="auto"/>
          </w:divBdr>
        </w:div>
      </w:divsChild>
    </w:div>
    <w:div w:id="1107652602">
      <w:bodyDiv w:val="1"/>
      <w:marLeft w:val="0"/>
      <w:marRight w:val="0"/>
      <w:marTop w:val="0"/>
      <w:marBottom w:val="0"/>
      <w:divBdr>
        <w:top w:val="none" w:sz="0" w:space="0" w:color="auto"/>
        <w:left w:val="none" w:sz="0" w:space="0" w:color="auto"/>
        <w:bottom w:val="none" w:sz="0" w:space="0" w:color="auto"/>
        <w:right w:val="none" w:sz="0" w:space="0" w:color="auto"/>
      </w:divBdr>
    </w:div>
    <w:div w:id="1468551129">
      <w:bodyDiv w:val="1"/>
      <w:marLeft w:val="0"/>
      <w:marRight w:val="0"/>
      <w:marTop w:val="0"/>
      <w:marBottom w:val="0"/>
      <w:divBdr>
        <w:top w:val="none" w:sz="0" w:space="0" w:color="auto"/>
        <w:left w:val="none" w:sz="0" w:space="0" w:color="auto"/>
        <w:bottom w:val="none" w:sz="0" w:space="0" w:color="auto"/>
        <w:right w:val="none" w:sz="0" w:space="0" w:color="auto"/>
      </w:divBdr>
    </w:div>
    <w:div w:id="1593011141">
      <w:bodyDiv w:val="1"/>
      <w:marLeft w:val="0"/>
      <w:marRight w:val="0"/>
      <w:marTop w:val="0"/>
      <w:marBottom w:val="0"/>
      <w:divBdr>
        <w:top w:val="none" w:sz="0" w:space="0" w:color="auto"/>
        <w:left w:val="none" w:sz="0" w:space="0" w:color="auto"/>
        <w:bottom w:val="none" w:sz="0" w:space="0" w:color="auto"/>
        <w:right w:val="none" w:sz="0" w:space="0" w:color="auto"/>
      </w:divBdr>
    </w:div>
    <w:div w:id="1761871352">
      <w:bodyDiv w:val="1"/>
      <w:marLeft w:val="0"/>
      <w:marRight w:val="0"/>
      <w:marTop w:val="0"/>
      <w:marBottom w:val="0"/>
      <w:divBdr>
        <w:top w:val="none" w:sz="0" w:space="0" w:color="auto"/>
        <w:left w:val="none" w:sz="0" w:space="0" w:color="auto"/>
        <w:bottom w:val="none" w:sz="0" w:space="0" w:color="auto"/>
        <w:right w:val="none" w:sz="0" w:space="0" w:color="auto"/>
      </w:divBdr>
    </w:div>
    <w:div w:id="1790781055">
      <w:bodyDiv w:val="1"/>
      <w:marLeft w:val="0"/>
      <w:marRight w:val="0"/>
      <w:marTop w:val="0"/>
      <w:marBottom w:val="0"/>
      <w:divBdr>
        <w:top w:val="none" w:sz="0" w:space="0" w:color="auto"/>
        <w:left w:val="none" w:sz="0" w:space="0" w:color="auto"/>
        <w:bottom w:val="none" w:sz="0" w:space="0" w:color="auto"/>
        <w:right w:val="none" w:sz="0" w:space="0" w:color="auto"/>
      </w:divBdr>
    </w:div>
    <w:div w:id="2018461499">
      <w:bodyDiv w:val="1"/>
      <w:marLeft w:val="0"/>
      <w:marRight w:val="0"/>
      <w:marTop w:val="0"/>
      <w:marBottom w:val="0"/>
      <w:divBdr>
        <w:top w:val="none" w:sz="0" w:space="0" w:color="auto"/>
        <w:left w:val="none" w:sz="0" w:space="0" w:color="auto"/>
        <w:bottom w:val="none" w:sz="0" w:space="0" w:color="auto"/>
        <w:right w:val="none" w:sz="0" w:space="0" w:color="auto"/>
      </w:divBdr>
    </w:div>
    <w:div w:id="2043243650">
      <w:bodyDiv w:val="1"/>
      <w:marLeft w:val="0"/>
      <w:marRight w:val="0"/>
      <w:marTop w:val="0"/>
      <w:marBottom w:val="0"/>
      <w:divBdr>
        <w:top w:val="none" w:sz="0" w:space="0" w:color="auto"/>
        <w:left w:val="none" w:sz="0" w:space="0" w:color="auto"/>
        <w:bottom w:val="none" w:sz="0" w:space="0" w:color="auto"/>
        <w:right w:val="none" w:sz="0" w:space="0" w:color="auto"/>
      </w:divBdr>
    </w:div>
    <w:div w:id="2093501539">
      <w:bodyDiv w:val="1"/>
      <w:marLeft w:val="0"/>
      <w:marRight w:val="0"/>
      <w:marTop w:val="0"/>
      <w:marBottom w:val="0"/>
      <w:divBdr>
        <w:top w:val="none" w:sz="0" w:space="0" w:color="auto"/>
        <w:left w:val="none" w:sz="0" w:space="0" w:color="auto"/>
        <w:bottom w:val="none" w:sz="0" w:space="0" w:color="auto"/>
        <w:right w:val="none" w:sz="0" w:space="0" w:color="auto"/>
      </w:divBdr>
    </w:div>
    <w:div w:id="20968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Glass%2C+Jennifer+M" TargetMode="External"/><Relationship Id="rId13" Type="http://schemas.openxmlformats.org/officeDocument/2006/relationships/hyperlink" Target="https://www.tandfonline.com/toc/ncen20/current" TargetMode="External"/><Relationship Id="rId18" Type="http://schemas.openxmlformats.org/officeDocument/2006/relationships/hyperlink" Target="https://dialnet.unirioja.es/servlet/autor?codigo=3815548" TargetMode="External"/><Relationship Id="rId3" Type="http://schemas.openxmlformats.org/officeDocument/2006/relationships/styles" Target="styles.xml"/><Relationship Id="rId21" Type="http://schemas.openxmlformats.org/officeDocument/2006/relationships/hyperlink" Target="https://dialnet.unirioja.es/servlet/autor?codigo=1416656" TargetMode="External"/><Relationship Id="rId7" Type="http://schemas.openxmlformats.org/officeDocument/2006/relationships/endnotes" Target="endnotes.xml"/><Relationship Id="rId12" Type="http://schemas.openxmlformats.org/officeDocument/2006/relationships/hyperlink" Target="https://onlinelibrary.wiley.com/action/doSearch?ContribAuthorStored=Puttler%2C+Leon+I" TargetMode="External"/><Relationship Id="rId17" Type="http://schemas.openxmlformats.org/officeDocument/2006/relationships/hyperlink" Target="https://dialnet.unirioja.es/servlet/autor?codigo=38155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alnet.unirioja.es/servlet/autor?codigo=3815539" TargetMode="External"/><Relationship Id="rId20" Type="http://schemas.openxmlformats.org/officeDocument/2006/relationships/hyperlink" Target="https://dialnet.unirioja.es/servlet/autor?codigo=1054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action/doSearch?ContribAuthorStored=Nigg%2C+Jo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alnet.unirioja.es/servlet/autor?codigo=4291536" TargetMode="External"/><Relationship Id="rId23" Type="http://schemas.openxmlformats.org/officeDocument/2006/relationships/footer" Target="footer2.xml"/><Relationship Id="rId10" Type="http://schemas.openxmlformats.org/officeDocument/2006/relationships/hyperlink" Target="https://onlinelibrary.wiley.com/action/doSearch?ContribAuthorStored=Adams%2C+Kenneth+M" TargetMode="External"/><Relationship Id="rId19" Type="http://schemas.openxmlformats.org/officeDocument/2006/relationships/hyperlink" Target="https://dialnet.unirioja.es/servlet/autor?codigo=3815549"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Stored=Buu%2C+Anne" TargetMode="External"/><Relationship Id="rId14" Type="http://schemas.openxmlformats.org/officeDocument/2006/relationships/hyperlink" Target="https://dialnet.unirioja.es/servlet/autor?codigo=360347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martino@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1CF9-44AC-4089-B6CD-534CBA24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5134</Words>
  <Characters>28240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Martino</dc:creator>
  <cp:lastModifiedBy>Pablo Martino</cp:lastModifiedBy>
  <cp:revision>74</cp:revision>
  <dcterms:created xsi:type="dcterms:W3CDTF">2020-05-06T00:02:00Z</dcterms:created>
  <dcterms:modified xsi:type="dcterms:W3CDTF">2020-05-06T23:04:00Z</dcterms:modified>
</cp:coreProperties>
</file>