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C4A792" w14:textId="30B5ADF7" w:rsidR="00EB7F3C" w:rsidRDefault="003861D7" w:rsidP="00E50462">
      <w:pPr>
        <w:pStyle w:val="Ttulo1"/>
      </w:pPr>
      <w:r>
        <w:t xml:space="preserve">Sintomatología asociada a trastornos de </w:t>
      </w:r>
      <w:r w:rsidR="00EB7F3C">
        <w:t xml:space="preserve">Salud Mental en trabajadores </w:t>
      </w:r>
      <w:r>
        <w:t>sanitarios</w:t>
      </w:r>
      <w:r w:rsidR="00EB7F3C">
        <w:t xml:space="preserve"> en Paraguay: efecto </w:t>
      </w:r>
      <w:r w:rsidR="00566686">
        <w:t>COVID</w:t>
      </w:r>
      <w:r w:rsidR="00EB7F3C">
        <w:t>-19</w:t>
      </w:r>
    </w:p>
    <w:p w14:paraId="4C321C81" w14:textId="397C706F" w:rsidR="00EB7F3C" w:rsidRDefault="00EB7F3C" w:rsidP="0051246D">
      <w:pPr>
        <w:spacing w:after="0" w:line="240" w:lineRule="auto"/>
        <w:jc w:val="both"/>
        <w:rPr>
          <w:rFonts w:ascii="Times New Roman" w:hAnsi="Times New Roman" w:cs="Times New Roman"/>
          <w:sz w:val="24"/>
          <w:szCs w:val="24"/>
        </w:rPr>
      </w:pPr>
    </w:p>
    <w:p w14:paraId="01524800" w14:textId="2CE888C6" w:rsidR="00C05EF9" w:rsidRDefault="00C05EF9" w:rsidP="00C05EF9">
      <w:pPr>
        <w:spacing w:after="0" w:line="240" w:lineRule="auto"/>
        <w:jc w:val="both"/>
        <w:rPr>
          <w:rFonts w:ascii="Times New Roman" w:hAnsi="Times New Roman" w:cs="Times New Roman"/>
          <w:sz w:val="24"/>
          <w:szCs w:val="24"/>
        </w:rPr>
      </w:pPr>
      <w:r w:rsidRPr="00C05EF9">
        <w:rPr>
          <w:rFonts w:ascii="Times New Roman" w:hAnsi="Times New Roman" w:cs="Times New Roman"/>
          <w:sz w:val="24"/>
          <w:szCs w:val="24"/>
        </w:rPr>
        <w:t>Antonio Samaniego 1, Alfonso Urzúa 2 , Marcelo Buenahora 3 , Pablo Vera-Villarroel</w:t>
      </w:r>
      <w:r>
        <w:rPr>
          <w:rFonts w:ascii="Times New Roman" w:hAnsi="Times New Roman" w:cs="Times New Roman"/>
          <w:sz w:val="24"/>
          <w:szCs w:val="24"/>
        </w:rPr>
        <w:t xml:space="preserve"> </w:t>
      </w:r>
      <w:r w:rsidRPr="00C05EF9">
        <w:rPr>
          <w:rFonts w:ascii="Times New Roman" w:hAnsi="Times New Roman" w:cs="Times New Roman"/>
          <w:sz w:val="24"/>
          <w:szCs w:val="24"/>
        </w:rPr>
        <w:t>4</w:t>
      </w:r>
    </w:p>
    <w:p w14:paraId="427CC1CB" w14:textId="77777777" w:rsidR="00C05EF9" w:rsidRPr="00C05EF9" w:rsidRDefault="00C05EF9" w:rsidP="00C05EF9">
      <w:pPr>
        <w:spacing w:after="0" w:line="240" w:lineRule="auto"/>
        <w:jc w:val="both"/>
        <w:rPr>
          <w:rFonts w:ascii="Times New Roman" w:hAnsi="Times New Roman" w:cs="Times New Roman"/>
          <w:sz w:val="24"/>
          <w:szCs w:val="24"/>
        </w:rPr>
      </w:pPr>
    </w:p>
    <w:p w14:paraId="4CA0DD46" w14:textId="77777777" w:rsidR="00C05EF9" w:rsidRPr="00C05EF9" w:rsidRDefault="00C05EF9" w:rsidP="00C05EF9">
      <w:pPr>
        <w:spacing w:after="0" w:line="240" w:lineRule="auto"/>
        <w:jc w:val="both"/>
        <w:rPr>
          <w:rFonts w:ascii="Times New Roman" w:hAnsi="Times New Roman" w:cs="Times New Roman"/>
          <w:sz w:val="24"/>
          <w:szCs w:val="24"/>
        </w:rPr>
      </w:pPr>
      <w:r w:rsidRPr="00C05EF9">
        <w:rPr>
          <w:rFonts w:ascii="Times New Roman" w:hAnsi="Times New Roman" w:cs="Times New Roman"/>
          <w:sz w:val="24"/>
          <w:szCs w:val="24"/>
        </w:rPr>
        <w:t>1 Universidad Nacional de Asunción, Asunción, Paraguay.</w:t>
      </w:r>
    </w:p>
    <w:p w14:paraId="5255A5E4" w14:textId="77777777" w:rsidR="00C05EF9" w:rsidRPr="00C05EF9" w:rsidRDefault="00C05EF9" w:rsidP="00C05EF9">
      <w:pPr>
        <w:spacing w:after="0" w:line="240" w:lineRule="auto"/>
        <w:jc w:val="both"/>
        <w:rPr>
          <w:rFonts w:ascii="Times New Roman" w:hAnsi="Times New Roman" w:cs="Times New Roman"/>
          <w:sz w:val="24"/>
          <w:szCs w:val="24"/>
        </w:rPr>
      </w:pPr>
      <w:r w:rsidRPr="00C05EF9">
        <w:rPr>
          <w:rFonts w:ascii="Times New Roman" w:hAnsi="Times New Roman" w:cs="Times New Roman"/>
          <w:sz w:val="24"/>
          <w:szCs w:val="24"/>
        </w:rPr>
        <w:t>ORCID: 0000-0003-4178-6639</w:t>
      </w:r>
    </w:p>
    <w:p w14:paraId="3AC9EA81" w14:textId="77777777" w:rsidR="00C05EF9" w:rsidRPr="00C05EF9" w:rsidRDefault="00C05EF9" w:rsidP="00C05EF9">
      <w:pPr>
        <w:spacing w:after="0" w:line="240" w:lineRule="auto"/>
        <w:jc w:val="both"/>
        <w:rPr>
          <w:rFonts w:ascii="Times New Roman" w:hAnsi="Times New Roman" w:cs="Times New Roman"/>
          <w:sz w:val="24"/>
          <w:szCs w:val="24"/>
        </w:rPr>
      </w:pPr>
      <w:r w:rsidRPr="00C05EF9">
        <w:rPr>
          <w:rFonts w:ascii="Times New Roman" w:hAnsi="Times New Roman" w:cs="Times New Roman"/>
          <w:sz w:val="24"/>
          <w:szCs w:val="24"/>
        </w:rPr>
        <w:t>Email: asamaniegopinho@gmail.com</w:t>
      </w:r>
    </w:p>
    <w:p w14:paraId="6F36260F" w14:textId="77777777" w:rsidR="00C05EF9" w:rsidRPr="00C05EF9" w:rsidRDefault="00C05EF9" w:rsidP="00C05EF9">
      <w:pPr>
        <w:spacing w:after="0" w:line="240" w:lineRule="auto"/>
        <w:jc w:val="both"/>
        <w:rPr>
          <w:rFonts w:ascii="Times New Roman" w:hAnsi="Times New Roman" w:cs="Times New Roman"/>
          <w:sz w:val="24"/>
          <w:szCs w:val="24"/>
        </w:rPr>
      </w:pPr>
      <w:r w:rsidRPr="00C05EF9">
        <w:rPr>
          <w:rFonts w:ascii="Times New Roman" w:hAnsi="Times New Roman" w:cs="Times New Roman"/>
          <w:sz w:val="24"/>
          <w:szCs w:val="24"/>
        </w:rPr>
        <w:t>2 Universidad Católica del Norte, Antofagasta, Chile</w:t>
      </w:r>
    </w:p>
    <w:p w14:paraId="0B5F0D6E" w14:textId="77777777" w:rsidR="00C05EF9" w:rsidRPr="00C05EF9" w:rsidRDefault="00C05EF9" w:rsidP="00C05EF9">
      <w:pPr>
        <w:spacing w:after="0" w:line="240" w:lineRule="auto"/>
        <w:jc w:val="both"/>
        <w:rPr>
          <w:rFonts w:ascii="Times New Roman" w:hAnsi="Times New Roman" w:cs="Times New Roman"/>
          <w:sz w:val="24"/>
          <w:szCs w:val="24"/>
        </w:rPr>
      </w:pPr>
      <w:r w:rsidRPr="00C05EF9">
        <w:rPr>
          <w:rFonts w:ascii="Times New Roman" w:hAnsi="Times New Roman" w:cs="Times New Roman"/>
          <w:sz w:val="24"/>
          <w:szCs w:val="24"/>
        </w:rPr>
        <w:t>ORCID: 0000-0002-0882-2194</w:t>
      </w:r>
    </w:p>
    <w:p w14:paraId="5892F1BA" w14:textId="77777777" w:rsidR="00C05EF9" w:rsidRPr="00C05EF9" w:rsidRDefault="00C05EF9" w:rsidP="00C05EF9">
      <w:pPr>
        <w:spacing w:after="0" w:line="240" w:lineRule="auto"/>
        <w:jc w:val="both"/>
        <w:rPr>
          <w:rFonts w:ascii="Times New Roman" w:hAnsi="Times New Roman" w:cs="Times New Roman"/>
          <w:sz w:val="24"/>
          <w:szCs w:val="24"/>
        </w:rPr>
      </w:pPr>
      <w:r w:rsidRPr="00C05EF9">
        <w:rPr>
          <w:rFonts w:ascii="Times New Roman" w:hAnsi="Times New Roman" w:cs="Times New Roman"/>
          <w:sz w:val="24"/>
          <w:szCs w:val="24"/>
        </w:rPr>
        <w:t>Email: alurzua@ucn.cl</w:t>
      </w:r>
    </w:p>
    <w:p w14:paraId="18505253" w14:textId="77777777" w:rsidR="00C05EF9" w:rsidRPr="00C05EF9" w:rsidRDefault="00C05EF9" w:rsidP="00C05EF9">
      <w:pPr>
        <w:spacing w:after="0" w:line="240" w:lineRule="auto"/>
        <w:jc w:val="both"/>
        <w:rPr>
          <w:rFonts w:ascii="Times New Roman" w:hAnsi="Times New Roman" w:cs="Times New Roman"/>
          <w:sz w:val="24"/>
          <w:szCs w:val="24"/>
        </w:rPr>
      </w:pPr>
      <w:r w:rsidRPr="00C05EF9">
        <w:rPr>
          <w:rFonts w:ascii="Times New Roman" w:hAnsi="Times New Roman" w:cs="Times New Roman"/>
          <w:sz w:val="24"/>
          <w:szCs w:val="24"/>
        </w:rPr>
        <w:t>3 Universidad Nacional de Asunción, Asunción, Paraguay</w:t>
      </w:r>
    </w:p>
    <w:p w14:paraId="5C730741" w14:textId="77777777" w:rsidR="00C05EF9" w:rsidRPr="00494846" w:rsidRDefault="00C05EF9" w:rsidP="00C05EF9">
      <w:pPr>
        <w:spacing w:after="0" w:line="240" w:lineRule="auto"/>
        <w:jc w:val="both"/>
        <w:rPr>
          <w:rFonts w:ascii="Times New Roman" w:hAnsi="Times New Roman" w:cs="Times New Roman"/>
          <w:sz w:val="24"/>
          <w:szCs w:val="24"/>
          <w:lang w:val="en-US"/>
        </w:rPr>
      </w:pPr>
      <w:r w:rsidRPr="00494846">
        <w:rPr>
          <w:rFonts w:ascii="Times New Roman" w:hAnsi="Times New Roman" w:cs="Times New Roman"/>
          <w:sz w:val="24"/>
          <w:szCs w:val="24"/>
          <w:lang w:val="en-US"/>
        </w:rPr>
        <w:t>ORCID: 0000-0003-1065-2654</w:t>
      </w:r>
    </w:p>
    <w:p w14:paraId="43EA1EEE" w14:textId="77777777" w:rsidR="00C05EF9" w:rsidRPr="00494846" w:rsidRDefault="00C05EF9" w:rsidP="00C05EF9">
      <w:pPr>
        <w:spacing w:after="0" w:line="240" w:lineRule="auto"/>
        <w:jc w:val="both"/>
        <w:rPr>
          <w:rFonts w:ascii="Times New Roman" w:hAnsi="Times New Roman" w:cs="Times New Roman"/>
          <w:sz w:val="24"/>
          <w:szCs w:val="24"/>
          <w:lang w:val="en-US"/>
        </w:rPr>
      </w:pPr>
      <w:r w:rsidRPr="00494846">
        <w:rPr>
          <w:rFonts w:ascii="Times New Roman" w:hAnsi="Times New Roman" w:cs="Times New Roman"/>
          <w:sz w:val="24"/>
          <w:szCs w:val="24"/>
          <w:lang w:val="en-US"/>
        </w:rPr>
        <w:t>Email: marpaba@hotmail.com</w:t>
      </w:r>
    </w:p>
    <w:p w14:paraId="07B173E5" w14:textId="77777777" w:rsidR="00C05EF9" w:rsidRPr="00494846" w:rsidRDefault="00C05EF9" w:rsidP="00C05EF9">
      <w:pPr>
        <w:spacing w:after="0" w:line="240" w:lineRule="auto"/>
        <w:jc w:val="both"/>
        <w:rPr>
          <w:rFonts w:ascii="Times New Roman" w:hAnsi="Times New Roman" w:cs="Times New Roman"/>
          <w:sz w:val="24"/>
          <w:szCs w:val="24"/>
          <w:lang w:val="en-US"/>
        </w:rPr>
      </w:pPr>
      <w:r w:rsidRPr="00494846">
        <w:rPr>
          <w:rFonts w:ascii="Times New Roman" w:hAnsi="Times New Roman" w:cs="Times New Roman"/>
          <w:sz w:val="24"/>
          <w:szCs w:val="24"/>
          <w:lang w:val="en-US"/>
        </w:rPr>
        <w:t>4 Centro Análysis I+D, Santiago, Chile</w:t>
      </w:r>
    </w:p>
    <w:p w14:paraId="3DB7CD17" w14:textId="77777777" w:rsidR="00C05EF9" w:rsidRPr="00494846" w:rsidRDefault="00C05EF9" w:rsidP="00C05EF9">
      <w:pPr>
        <w:spacing w:after="0" w:line="240" w:lineRule="auto"/>
        <w:jc w:val="both"/>
        <w:rPr>
          <w:rFonts w:ascii="Times New Roman" w:hAnsi="Times New Roman" w:cs="Times New Roman"/>
          <w:sz w:val="24"/>
          <w:szCs w:val="24"/>
          <w:lang w:val="en-US"/>
        </w:rPr>
      </w:pPr>
      <w:r w:rsidRPr="00494846">
        <w:rPr>
          <w:rFonts w:ascii="Times New Roman" w:hAnsi="Times New Roman" w:cs="Times New Roman"/>
          <w:sz w:val="24"/>
          <w:szCs w:val="24"/>
          <w:lang w:val="en-US"/>
        </w:rPr>
        <w:t>ORCID: 0000-0001-9187-8414</w:t>
      </w:r>
    </w:p>
    <w:p w14:paraId="753E0954" w14:textId="4F43CE56" w:rsidR="00EB7F3C" w:rsidRPr="00494846" w:rsidRDefault="00C05EF9" w:rsidP="00C05EF9">
      <w:pPr>
        <w:spacing w:after="0" w:line="240" w:lineRule="auto"/>
        <w:jc w:val="both"/>
        <w:rPr>
          <w:rFonts w:ascii="Times New Roman" w:hAnsi="Times New Roman" w:cs="Times New Roman"/>
          <w:sz w:val="24"/>
          <w:szCs w:val="24"/>
          <w:lang w:val="en-US"/>
        </w:rPr>
      </w:pPr>
      <w:r w:rsidRPr="00494846">
        <w:rPr>
          <w:rFonts w:ascii="Times New Roman" w:hAnsi="Times New Roman" w:cs="Times New Roman"/>
          <w:sz w:val="24"/>
          <w:szCs w:val="24"/>
          <w:lang w:val="en-US"/>
        </w:rPr>
        <w:t>Email: pablo.vera.vi@gmail.com</w:t>
      </w:r>
    </w:p>
    <w:p w14:paraId="15F22583" w14:textId="0F0333A8" w:rsidR="007E446D" w:rsidRPr="00494846" w:rsidRDefault="007E446D" w:rsidP="0051246D">
      <w:pPr>
        <w:spacing w:after="0" w:line="240" w:lineRule="auto"/>
        <w:jc w:val="both"/>
        <w:rPr>
          <w:rFonts w:ascii="Times New Roman" w:hAnsi="Times New Roman" w:cs="Times New Roman"/>
          <w:sz w:val="24"/>
          <w:szCs w:val="24"/>
          <w:lang w:val="en-US"/>
        </w:rPr>
      </w:pPr>
    </w:p>
    <w:p w14:paraId="6F364F65" w14:textId="01E02CA9" w:rsidR="00EB7F3C" w:rsidRPr="00494846" w:rsidRDefault="00EB7F3C" w:rsidP="0051246D">
      <w:pPr>
        <w:spacing w:after="0" w:line="240" w:lineRule="auto"/>
        <w:jc w:val="both"/>
        <w:rPr>
          <w:rFonts w:ascii="Times New Roman" w:hAnsi="Times New Roman" w:cs="Times New Roman"/>
          <w:sz w:val="24"/>
          <w:szCs w:val="24"/>
          <w:lang w:val="en-US"/>
        </w:rPr>
      </w:pPr>
    </w:p>
    <w:p w14:paraId="101E0B0A" w14:textId="6B9A4896" w:rsidR="00563C44" w:rsidRPr="00494846" w:rsidRDefault="00563C44" w:rsidP="0051246D">
      <w:pPr>
        <w:spacing w:after="0" w:line="240" w:lineRule="auto"/>
        <w:jc w:val="both"/>
        <w:rPr>
          <w:rFonts w:ascii="Times New Roman" w:hAnsi="Times New Roman" w:cs="Times New Roman"/>
          <w:sz w:val="24"/>
          <w:szCs w:val="24"/>
          <w:lang w:val="en-US"/>
        </w:rPr>
      </w:pPr>
    </w:p>
    <w:p w14:paraId="18DF9E0D" w14:textId="0B05CC0A" w:rsidR="00563C44" w:rsidRPr="00563C44" w:rsidRDefault="00563C44" w:rsidP="0051246D">
      <w:pPr>
        <w:spacing w:after="0" w:line="240" w:lineRule="auto"/>
        <w:jc w:val="both"/>
        <w:rPr>
          <w:rFonts w:ascii="Times New Roman" w:hAnsi="Times New Roman" w:cs="Times New Roman"/>
          <w:sz w:val="24"/>
          <w:szCs w:val="24"/>
          <w:lang w:val="es-CL"/>
        </w:rPr>
      </w:pPr>
      <w:r w:rsidRPr="00563C44">
        <w:rPr>
          <w:rFonts w:ascii="Times New Roman" w:hAnsi="Times New Roman" w:cs="Times New Roman"/>
          <w:sz w:val="24"/>
          <w:szCs w:val="24"/>
          <w:lang w:val="es-CL"/>
        </w:rPr>
        <w:t>Correspondencia: Dr. Alfonso Urzúa, E</w:t>
      </w:r>
      <w:r>
        <w:rPr>
          <w:rFonts w:ascii="Times New Roman" w:hAnsi="Times New Roman" w:cs="Times New Roman"/>
          <w:sz w:val="24"/>
          <w:szCs w:val="24"/>
          <w:lang w:val="es-CL"/>
        </w:rPr>
        <w:t>scuela de Psicología, Universidad Católica del Norte. Avenida Angamos 0610, Antofagasta, Chile. Email: alurzua@ucn.cl</w:t>
      </w:r>
    </w:p>
    <w:p w14:paraId="25B444F6" w14:textId="0FC652EF" w:rsidR="00563C44" w:rsidRPr="00563C44" w:rsidRDefault="00563C44" w:rsidP="0051246D">
      <w:pPr>
        <w:spacing w:after="0" w:line="240" w:lineRule="auto"/>
        <w:jc w:val="both"/>
        <w:rPr>
          <w:rFonts w:ascii="Times New Roman" w:hAnsi="Times New Roman" w:cs="Times New Roman"/>
          <w:sz w:val="24"/>
          <w:szCs w:val="24"/>
          <w:lang w:val="es-CL"/>
        </w:rPr>
      </w:pPr>
    </w:p>
    <w:p w14:paraId="46684BD4" w14:textId="5FA95C0B" w:rsidR="00563C44" w:rsidRDefault="00563C44" w:rsidP="0051246D">
      <w:pPr>
        <w:spacing w:after="0" w:line="240" w:lineRule="auto"/>
        <w:jc w:val="both"/>
        <w:rPr>
          <w:rFonts w:ascii="Times New Roman" w:hAnsi="Times New Roman" w:cs="Times New Roman"/>
          <w:sz w:val="24"/>
          <w:szCs w:val="24"/>
          <w:lang w:val="es-CL"/>
        </w:rPr>
      </w:pPr>
    </w:p>
    <w:p w14:paraId="7F3D0648" w14:textId="055A31A5" w:rsidR="007B0794" w:rsidRDefault="007B0794" w:rsidP="0051246D">
      <w:pPr>
        <w:spacing w:after="0" w:line="240" w:lineRule="auto"/>
        <w:jc w:val="both"/>
        <w:rPr>
          <w:rFonts w:ascii="Times New Roman" w:hAnsi="Times New Roman" w:cs="Times New Roman"/>
          <w:sz w:val="24"/>
          <w:szCs w:val="24"/>
          <w:lang w:val="es-CL"/>
        </w:rPr>
      </w:pPr>
      <w:r>
        <w:rPr>
          <w:rFonts w:ascii="Times New Roman" w:hAnsi="Times New Roman" w:cs="Times New Roman"/>
          <w:sz w:val="24"/>
          <w:szCs w:val="24"/>
          <w:lang w:val="es-CL"/>
        </w:rPr>
        <w:t>Resumen</w:t>
      </w:r>
    </w:p>
    <w:p w14:paraId="702F4069" w14:textId="5FC6E232" w:rsidR="005A18F4" w:rsidRDefault="005A18F4" w:rsidP="0051246D">
      <w:pPr>
        <w:spacing w:after="0" w:line="240" w:lineRule="auto"/>
        <w:jc w:val="both"/>
        <w:rPr>
          <w:rFonts w:ascii="Times New Roman" w:hAnsi="Times New Roman" w:cs="Times New Roman"/>
          <w:sz w:val="24"/>
          <w:szCs w:val="24"/>
          <w:lang w:val="es-CL"/>
        </w:rPr>
      </w:pPr>
    </w:p>
    <w:p w14:paraId="279532A6" w14:textId="51557FC9" w:rsidR="0033477B" w:rsidRPr="00D97AF3" w:rsidRDefault="005A18F4" w:rsidP="0051246D">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s-CL"/>
        </w:rPr>
        <w:t xml:space="preserve">La enfermedad por </w:t>
      </w:r>
      <w:r w:rsidR="00566686" w:rsidRPr="008D6E3C">
        <w:rPr>
          <w:rFonts w:ascii="Times New Roman" w:hAnsi="Times New Roman" w:cs="Times New Roman"/>
          <w:sz w:val="24"/>
          <w:szCs w:val="24"/>
          <w:lang w:val="es-CL"/>
        </w:rPr>
        <w:t>COVID</w:t>
      </w:r>
      <w:r w:rsidRPr="008D6E3C">
        <w:rPr>
          <w:rFonts w:ascii="Times New Roman" w:hAnsi="Times New Roman" w:cs="Times New Roman"/>
          <w:sz w:val="24"/>
          <w:szCs w:val="24"/>
          <w:lang w:val="es-CL"/>
        </w:rPr>
        <w:t>-19</w:t>
      </w:r>
      <w:r>
        <w:rPr>
          <w:rFonts w:ascii="Times New Roman" w:hAnsi="Times New Roman" w:cs="Times New Roman"/>
          <w:sz w:val="24"/>
          <w:szCs w:val="24"/>
          <w:lang w:val="es-CL"/>
        </w:rPr>
        <w:t xml:space="preserve"> no solo ha provocado </w:t>
      </w:r>
      <w:r w:rsidR="003D63BD">
        <w:rPr>
          <w:rFonts w:ascii="Times New Roman" w:hAnsi="Times New Roman" w:cs="Times New Roman"/>
          <w:sz w:val="24"/>
          <w:szCs w:val="24"/>
          <w:lang w:val="es-CL"/>
        </w:rPr>
        <w:t xml:space="preserve">un colapso del sistema sanitario y la muerte de miles de personas, sino que está repercutiendo en la salud de las personas que están brindando atención a los infectados.  En este marco, el objetivo de esta investigación fue </w:t>
      </w:r>
      <w:r w:rsidR="003D63BD" w:rsidRPr="007B238C">
        <w:rPr>
          <w:rFonts w:ascii="Times New Roman" w:hAnsi="Times New Roman" w:cs="Times New Roman"/>
          <w:sz w:val="24"/>
          <w:szCs w:val="24"/>
        </w:rPr>
        <w:t xml:space="preserve">determinar </w:t>
      </w:r>
      <w:r w:rsidR="003D63BD">
        <w:rPr>
          <w:rFonts w:ascii="Times New Roman" w:hAnsi="Times New Roman" w:cs="Times New Roman"/>
          <w:sz w:val="24"/>
          <w:szCs w:val="24"/>
        </w:rPr>
        <w:t>prevalencias</w:t>
      </w:r>
      <w:r w:rsidR="003D63BD" w:rsidRPr="007B238C">
        <w:rPr>
          <w:rFonts w:ascii="Times New Roman" w:hAnsi="Times New Roman" w:cs="Times New Roman"/>
          <w:sz w:val="24"/>
          <w:szCs w:val="24"/>
        </w:rPr>
        <w:t xml:space="preserve"> de depresión, ansiedad, insomnio, distrés y fatiga por compasión</w:t>
      </w:r>
      <w:r w:rsidR="003D63BD">
        <w:rPr>
          <w:rFonts w:ascii="Times New Roman" w:hAnsi="Times New Roman" w:cs="Times New Roman"/>
          <w:sz w:val="24"/>
          <w:szCs w:val="24"/>
        </w:rPr>
        <w:t>, así como factores relacionados a la presencia de sintomatología asociada a estos trastornos en profesionales de los equipos de salud. Para esto, se encuestó en formato online a 126 profesionales sanitarios de</w:t>
      </w:r>
      <w:r w:rsidR="00684840">
        <w:rPr>
          <w:rFonts w:ascii="Times New Roman" w:hAnsi="Times New Roman" w:cs="Times New Roman"/>
          <w:sz w:val="24"/>
          <w:szCs w:val="24"/>
        </w:rPr>
        <w:t>l Paraguay, de los cuales el 83</w:t>
      </w:r>
      <w:r w:rsidR="003D63BD">
        <w:rPr>
          <w:rFonts w:ascii="Times New Roman" w:hAnsi="Times New Roman" w:cs="Times New Roman"/>
          <w:sz w:val="24"/>
          <w:szCs w:val="24"/>
        </w:rPr>
        <w:t xml:space="preserve">% son mujeres, con una edad promedio en la muestra total de 32 años. Se aplicaron los cuestionarios </w:t>
      </w:r>
      <w:r w:rsidR="003D63BD" w:rsidRPr="003D63BD">
        <w:rPr>
          <w:rFonts w:ascii="Times New Roman" w:hAnsi="Times New Roman" w:cs="Times New Roman"/>
          <w:i/>
          <w:iCs/>
          <w:sz w:val="24"/>
          <w:szCs w:val="24"/>
          <w:lang w:val="es-CL"/>
        </w:rPr>
        <w:t xml:space="preserve">PHQ-9 </w:t>
      </w:r>
      <w:r w:rsidR="003D63BD" w:rsidRPr="003D63BD">
        <w:rPr>
          <w:rFonts w:ascii="Times New Roman" w:hAnsi="Times New Roman" w:cs="Times New Roman"/>
          <w:sz w:val="24"/>
          <w:szCs w:val="24"/>
          <w:lang w:val="es-CL"/>
        </w:rPr>
        <w:t>para depresión</w:t>
      </w:r>
      <w:r w:rsidR="003D63BD" w:rsidRPr="003D63BD">
        <w:rPr>
          <w:rFonts w:ascii="Times New Roman" w:hAnsi="Times New Roman" w:cs="Times New Roman"/>
          <w:i/>
          <w:iCs/>
          <w:sz w:val="24"/>
          <w:szCs w:val="24"/>
          <w:lang w:val="es-CL"/>
        </w:rPr>
        <w:t xml:space="preserve">, GAD-7 </w:t>
      </w:r>
      <w:r w:rsidR="003D63BD" w:rsidRPr="003D63BD">
        <w:rPr>
          <w:rFonts w:ascii="Times New Roman" w:hAnsi="Times New Roman" w:cs="Times New Roman"/>
          <w:sz w:val="24"/>
          <w:szCs w:val="24"/>
          <w:lang w:val="es-CL"/>
        </w:rPr>
        <w:t>para ansiedad</w:t>
      </w:r>
      <w:r w:rsidR="003D63BD">
        <w:rPr>
          <w:rFonts w:ascii="Times New Roman" w:hAnsi="Times New Roman" w:cs="Times New Roman"/>
          <w:sz w:val="24"/>
          <w:szCs w:val="24"/>
          <w:lang w:val="es-CL"/>
        </w:rPr>
        <w:t xml:space="preserve">, ISI-7 para insomnio, IES-R para distrés y el módulo de fatiga por compasión del </w:t>
      </w:r>
      <w:r w:rsidR="003D63BD" w:rsidRPr="003D63BD">
        <w:rPr>
          <w:rFonts w:ascii="Times New Roman" w:hAnsi="Times New Roman" w:cs="Times New Roman"/>
          <w:sz w:val="24"/>
          <w:szCs w:val="24"/>
          <w:lang w:val="es-CL"/>
        </w:rPr>
        <w:t>ProQOL – CSF-vIV</w:t>
      </w:r>
      <w:r w:rsidR="00EC0C1E">
        <w:rPr>
          <w:rFonts w:ascii="Times New Roman" w:hAnsi="Times New Roman" w:cs="Times New Roman"/>
          <w:sz w:val="24"/>
          <w:szCs w:val="24"/>
          <w:lang w:val="es-CL"/>
        </w:rPr>
        <w:t xml:space="preserve">. Se encuentra que </w:t>
      </w:r>
      <w:r w:rsidR="00EC0C1E">
        <w:rPr>
          <w:rFonts w:ascii="Times New Roman" w:hAnsi="Times New Roman" w:cs="Times New Roman"/>
          <w:sz w:val="24"/>
          <w:szCs w:val="24"/>
        </w:rPr>
        <w:t>los porcentaje</w:t>
      </w:r>
      <w:r w:rsidR="00EC0C1E" w:rsidRPr="009918E1">
        <w:rPr>
          <w:rFonts w:ascii="Times New Roman" w:hAnsi="Times New Roman" w:cs="Times New Roman"/>
          <w:sz w:val="24"/>
          <w:szCs w:val="24"/>
        </w:rPr>
        <w:t>s</w:t>
      </w:r>
      <w:r w:rsidR="00EC0C1E">
        <w:rPr>
          <w:rFonts w:ascii="Times New Roman" w:hAnsi="Times New Roman" w:cs="Times New Roman"/>
          <w:sz w:val="24"/>
          <w:szCs w:val="24"/>
        </w:rPr>
        <w:t xml:space="preserve"> de participantes que reportaron síntomas clasificables como moderados y severos fueron de un </w:t>
      </w:r>
      <w:r w:rsidR="00EC0C1E" w:rsidRPr="008D3A7F">
        <w:rPr>
          <w:rFonts w:ascii="Times New Roman" w:hAnsi="Times New Roman" w:cs="Times New Roman"/>
          <w:sz w:val="24"/>
          <w:szCs w:val="24"/>
        </w:rPr>
        <w:t>32.2%</w:t>
      </w:r>
      <w:r w:rsidR="00EC0C1E">
        <w:rPr>
          <w:rFonts w:ascii="Times New Roman" w:hAnsi="Times New Roman" w:cs="Times New Roman"/>
          <w:sz w:val="24"/>
          <w:szCs w:val="24"/>
        </w:rPr>
        <w:t xml:space="preserve"> para depresión, </w:t>
      </w:r>
      <w:r w:rsidR="00EC0C1E" w:rsidRPr="008D3A7F">
        <w:rPr>
          <w:rFonts w:ascii="Times New Roman" w:hAnsi="Times New Roman" w:cs="Times New Roman"/>
          <w:sz w:val="24"/>
          <w:szCs w:val="24"/>
        </w:rPr>
        <w:t>41.3%</w:t>
      </w:r>
      <w:r w:rsidR="00EC0C1E">
        <w:rPr>
          <w:rFonts w:ascii="Times New Roman" w:hAnsi="Times New Roman" w:cs="Times New Roman"/>
          <w:sz w:val="24"/>
          <w:szCs w:val="24"/>
        </w:rPr>
        <w:t xml:space="preserve"> en ansiedad, </w:t>
      </w:r>
      <w:r w:rsidR="00EC0C1E" w:rsidRPr="008D3A7F">
        <w:rPr>
          <w:rFonts w:ascii="Times New Roman" w:hAnsi="Times New Roman" w:cs="Times New Roman"/>
          <w:sz w:val="24"/>
          <w:szCs w:val="24"/>
        </w:rPr>
        <w:t>27.8%</w:t>
      </w:r>
      <w:r w:rsidR="00EC0C1E">
        <w:rPr>
          <w:rFonts w:ascii="Times New Roman" w:hAnsi="Times New Roman" w:cs="Times New Roman"/>
          <w:sz w:val="24"/>
          <w:szCs w:val="24"/>
        </w:rPr>
        <w:t xml:space="preserve"> en</w:t>
      </w:r>
      <w:r w:rsidR="00EC0C1E" w:rsidRPr="008D3A7F">
        <w:rPr>
          <w:rFonts w:ascii="Times New Roman" w:hAnsi="Times New Roman" w:cs="Times New Roman"/>
          <w:sz w:val="24"/>
          <w:szCs w:val="24"/>
        </w:rPr>
        <w:t xml:space="preserve"> insomnio</w:t>
      </w:r>
      <w:r w:rsidR="00EC0C1E">
        <w:rPr>
          <w:rFonts w:ascii="Times New Roman" w:hAnsi="Times New Roman" w:cs="Times New Roman"/>
          <w:sz w:val="24"/>
          <w:szCs w:val="24"/>
        </w:rPr>
        <w:t xml:space="preserve">, </w:t>
      </w:r>
      <w:r w:rsidR="00EC0C1E" w:rsidRPr="008D3A7F">
        <w:rPr>
          <w:rFonts w:ascii="Times New Roman" w:hAnsi="Times New Roman" w:cs="Times New Roman"/>
          <w:sz w:val="24"/>
          <w:szCs w:val="24"/>
        </w:rPr>
        <w:t>38.9%</w:t>
      </w:r>
      <w:r w:rsidR="00EC0C1E">
        <w:rPr>
          <w:rFonts w:ascii="Times New Roman" w:hAnsi="Times New Roman" w:cs="Times New Roman"/>
          <w:sz w:val="24"/>
          <w:szCs w:val="24"/>
        </w:rPr>
        <w:t xml:space="preserve"> </w:t>
      </w:r>
      <w:r w:rsidR="00EC0C1E" w:rsidRPr="008D3A7F">
        <w:rPr>
          <w:rFonts w:ascii="Times New Roman" w:hAnsi="Times New Roman" w:cs="Times New Roman"/>
          <w:sz w:val="24"/>
          <w:szCs w:val="24"/>
        </w:rPr>
        <w:t>en distrés</w:t>
      </w:r>
      <w:r w:rsidR="00EC0C1E">
        <w:rPr>
          <w:rFonts w:ascii="Times New Roman" w:hAnsi="Times New Roman" w:cs="Times New Roman"/>
          <w:sz w:val="24"/>
          <w:szCs w:val="24"/>
        </w:rPr>
        <w:t xml:space="preserve"> y un </w:t>
      </w:r>
      <w:r w:rsidR="00EC0C1E" w:rsidRPr="008D3A7F">
        <w:rPr>
          <w:rFonts w:ascii="Times New Roman" w:hAnsi="Times New Roman" w:cs="Times New Roman"/>
          <w:sz w:val="24"/>
          <w:szCs w:val="24"/>
        </w:rPr>
        <w:t>64.3% en fatiga por compasión</w:t>
      </w:r>
      <w:r w:rsidR="00EC0C1E">
        <w:rPr>
          <w:rFonts w:ascii="Times New Roman" w:hAnsi="Times New Roman" w:cs="Times New Roman"/>
          <w:sz w:val="24"/>
          <w:szCs w:val="24"/>
        </w:rPr>
        <w:t>.</w:t>
      </w:r>
      <w:r w:rsidR="00D97AF3">
        <w:rPr>
          <w:rFonts w:ascii="Times New Roman" w:hAnsi="Times New Roman" w:cs="Times New Roman"/>
          <w:sz w:val="24"/>
          <w:szCs w:val="24"/>
        </w:rPr>
        <w:t xml:space="preserve"> Adicionalmente las mujeres y los de menor edad presentaron un riesgo mayor de presentar síntomas. Los datos aportan evidencia a la necesidad de </w:t>
      </w:r>
      <w:r w:rsidR="003D63BD" w:rsidRPr="007B238C">
        <w:rPr>
          <w:rFonts w:ascii="Times New Roman" w:hAnsi="Times New Roman" w:cs="Times New Roman"/>
          <w:sz w:val="24"/>
          <w:szCs w:val="24"/>
        </w:rPr>
        <w:t xml:space="preserve">establecer estrategias de prevención o intervención </w:t>
      </w:r>
      <w:r w:rsidR="00D97AF3">
        <w:rPr>
          <w:rFonts w:ascii="Times New Roman" w:hAnsi="Times New Roman" w:cs="Times New Roman"/>
          <w:sz w:val="24"/>
          <w:szCs w:val="24"/>
        </w:rPr>
        <w:t>para abordar los problemas de salud mental en los profesionales de la salud.</w:t>
      </w:r>
    </w:p>
    <w:p w14:paraId="687A1CCD" w14:textId="1701D2A6" w:rsidR="007B0794" w:rsidRPr="007B0794" w:rsidRDefault="007B0794" w:rsidP="0051246D">
      <w:pPr>
        <w:spacing w:after="0" w:line="240" w:lineRule="auto"/>
        <w:jc w:val="both"/>
        <w:rPr>
          <w:rFonts w:ascii="Times New Roman" w:hAnsi="Times New Roman" w:cs="Times New Roman"/>
          <w:sz w:val="24"/>
          <w:szCs w:val="24"/>
          <w:lang w:val="es-CL"/>
        </w:rPr>
      </w:pPr>
      <w:r w:rsidRPr="007B0794">
        <w:rPr>
          <w:rFonts w:ascii="Times New Roman" w:hAnsi="Times New Roman" w:cs="Times New Roman"/>
          <w:sz w:val="24"/>
          <w:szCs w:val="24"/>
          <w:lang w:val="es-CL"/>
        </w:rPr>
        <w:t xml:space="preserve">Palabras clave: </w:t>
      </w:r>
      <w:r w:rsidR="00566686">
        <w:rPr>
          <w:rFonts w:ascii="Times New Roman" w:hAnsi="Times New Roman" w:cs="Times New Roman"/>
          <w:sz w:val="24"/>
          <w:szCs w:val="24"/>
          <w:lang w:val="es-CL"/>
        </w:rPr>
        <w:t>COVID</w:t>
      </w:r>
      <w:r w:rsidRPr="007B0794">
        <w:rPr>
          <w:rFonts w:ascii="Times New Roman" w:hAnsi="Times New Roman" w:cs="Times New Roman"/>
          <w:sz w:val="24"/>
          <w:szCs w:val="24"/>
          <w:lang w:val="es-CL"/>
        </w:rPr>
        <w:t>-19; Salud M</w:t>
      </w:r>
      <w:r>
        <w:rPr>
          <w:rFonts w:ascii="Times New Roman" w:hAnsi="Times New Roman" w:cs="Times New Roman"/>
          <w:sz w:val="24"/>
          <w:szCs w:val="24"/>
          <w:lang w:val="es-CL"/>
        </w:rPr>
        <w:t>ental; trabajadores de la salud; ansiedad; depresión; distrés; insomnio</w:t>
      </w:r>
    </w:p>
    <w:p w14:paraId="60F7D9E9" w14:textId="1F6F9930" w:rsidR="007B0794" w:rsidRPr="007B0794" w:rsidRDefault="007B0794" w:rsidP="0051246D">
      <w:pPr>
        <w:spacing w:after="0" w:line="240" w:lineRule="auto"/>
        <w:jc w:val="both"/>
        <w:rPr>
          <w:rFonts w:ascii="Times New Roman" w:hAnsi="Times New Roman" w:cs="Times New Roman"/>
          <w:sz w:val="24"/>
          <w:szCs w:val="24"/>
          <w:lang w:val="es-CL"/>
        </w:rPr>
      </w:pPr>
    </w:p>
    <w:p w14:paraId="17547C3D" w14:textId="1F2EF3AC" w:rsidR="007B0794" w:rsidRPr="007B0794" w:rsidRDefault="007B0794" w:rsidP="0051246D">
      <w:pPr>
        <w:spacing w:after="0" w:line="240" w:lineRule="auto"/>
        <w:jc w:val="both"/>
        <w:rPr>
          <w:rFonts w:ascii="Times New Roman" w:hAnsi="Times New Roman" w:cs="Times New Roman"/>
          <w:sz w:val="24"/>
          <w:szCs w:val="24"/>
          <w:lang w:val="es-CL"/>
        </w:rPr>
      </w:pPr>
    </w:p>
    <w:p w14:paraId="6746DA35" w14:textId="5FD9343B" w:rsidR="007B0794" w:rsidRDefault="007B0794" w:rsidP="0051246D">
      <w:pPr>
        <w:spacing w:after="0" w:line="240" w:lineRule="auto"/>
        <w:jc w:val="both"/>
        <w:rPr>
          <w:rFonts w:ascii="Times New Roman" w:hAnsi="Times New Roman" w:cs="Times New Roman"/>
          <w:sz w:val="24"/>
          <w:szCs w:val="24"/>
          <w:lang w:val="en-US"/>
        </w:rPr>
      </w:pPr>
      <w:r w:rsidRPr="007B0794">
        <w:rPr>
          <w:rFonts w:ascii="Times New Roman" w:hAnsi="Times New Roman" w:cs="Times New Roman"/>
          <w:sz w:val="24"/>
          <w:szCs w:val="24"/>
          <w:lang w:val="en-US"/>
        </w:rPr>
        <w:t>Abstract</w:t>
      </w:r>
    </w:p>
    <w:p w14:paraId="1A73CB46" w14:textId="77777777" w:rsidR="00D97AF3" w:rsidRDefault="00D97AF3" w:rsidP="00D97AF3">
      <w:pPr>
        <w:spacing w:after="0" w:line="240" w:lineRule="auto"/>
        <w:jc w:val="both"/>
        <w:rPr>
          <w:rFonts w:ascii="Times New Roman" w:hAnsi="Times New Roman" w:cs="Times New Roman"/>
          <w:sz w:val="24"/>
          <w:szCs w:val="24"/>
          <w:lang w:val="en-US"/>
        </w:rPr>
      </w:pPr>
    </w:p>
    <w:p w14:paraId="5C221CFA" w14:textId="2260103A" w:rsidR="00D97AF3" w:rsidRPr="00D97AF3" w:rsidRDefault="00566686" w:rsidP="00D97AF3">
      <w:pPr>
        <w:spacing w:after="0" w:line="240" w:lineRule="auto"/>
        <w:jc w:val="both"/>
        <w:rPr>
          <w:rFonts w:ascii="Times New Roman" w:hAnsi="Times New Roman" w:cs="Times New Roman"/>
          <w:sz w:val="24"/>
          <w:szCs w:val="24"/>
          <w:lang w:val="en-US"/>
        </w:rPr>
      </w:pPr>
      <w:r w:rsidRPr="008D6E3C">
        <w:rPr>
          <w:rFonts w:ascii="Times New Roman" w:hAnsi="Times New Roman" w:cs="Times New Roman"/>
          <w:sz w:val="24"/>
          <w:szCs w:val="24"/>
          <w:lang w:val="en-US"/>
        </w:rPr>
        <w:t>COVID</w:t>
      </w:r>
      <w:r w:rsidR="00D97AF3" w:rsidRPr="008D6E3C">
        <w:rPr>
          <w:rFonts w:ascii="Times New Roman" w:hAnsi="Times New Roman" w:cs="Times New Roman"/>
          <w:sz w:val="24"/>
          <w:szCs w:val="24"/>
          <w:lang w:val="en-US"/>
        </w:rPr>
        <w:t>-19</w:t>
      </w:r>
      <w:r w:rsidR="00D97AF3" w:rsidRPr="00D97AF3">
        <w:rPr>
          <w:rFonts w:ascii="Times New Roman" w:hAnsi="Times New Roman" w:cs="Times New Roman"/>
          <w:sz w:val="24"/>
          <w:szCs w:val="24"/>
          <w:lang w:val="en-US"/>
        </w:rPr>
        <w:t xml:space="preserve"> disease has not only led to a collapse of the health system and the death of thousands of people but is also having an impact on the health of those who are providing care for those infected.  In this context, the aim of this research was to determine prevalences of depression, anxiety, insomnia, distress and compassionate fatigue, as well as factors related to the presence of symptoms associated with these disorders in health</w:t>
      </w:r>
      <w:r w:rsidR="00D97AF3">
        <w:rPr>
          <w:rFonts w:ascii="Times New Roman" w:hAnsi="Times New Roman" w:cs="Times New Roman"/>
          <w:sz w:val="24"/>
          <w:szCs w:val="24"/>
          <w:lang w:val="en-US"/>
        </w:rPr>
        <w:t>care workers</w:t>
      </w:r>
      <w:r w:rsidR="00D97AF3" w:rsidRPr="00D97AF3">
        <w:rPr>
          <w:rFonts w:ascii="Times New Roman" w:hAnsi="Times New Roman" w:cs="Times New Roman"/>
          <w:sz w:val="24"/>
          <w:szCs w:val="24"/>
          <w:lang w:val="en-US"/>
        </w:rPr>
        <w:t xml:space="preserve">. </w:t>
      </w:r>
      <w:r w:rsidR="00D97AF3">
        <w:rPr>
          <w:rFonts w:ascii="Times New Roman" w:hAnsi="Times New Roman" w:cs="Times New Roman"/>
          <w:sz w:val="24"/>
          <w:szCs w:val="24"/>
          <w:lang w:val="en-US"/>
        </w:rPr>
        <w:t xml:space="preserve">For this, </w:t>
      </w:r>
      <w:r w:rsidR="00D97AF3" w:rsidRPr="00D97AF3">
        <w:rPr>
          <w:rFonts w:ascii="Times New Roman" w:hAnsi="Times New Roman" w:cs="Times New Roman"/>
          <w:sz w:val="24"/>
          <w:szCs w:val="24"/>
          <w:lang w:val="en-US"/>
        </w:rPr>
        <w:t>126 health professionals from Paraguay were surveyed online, of which 83% were women, with an average age in the total sample of 32 years.  The questionnaires PHQ-9 for depression, GAD-7 for anxiety, ISI-7 for insomnia, IES-R for distress and the module of compassion fatigue of ProQOL - CSF-vIV were applied. It was found that the percentages of participants who reported symptoms classified as moderate and severe were 32.2% for depression, 41.3% for anxiety, 27.8% for insomnia, 38.9% for distress and 64.3% for compassion fatigue. In addition, women and younger people were at greater risk for symptoms. The data provide evidence for the need to establish prevention or intervention strategies to cope with mental health problems in health professionals.</w:t>
      </w:r>
    </w:p>
    <w:p w14:paraId="23BE917E" w14:textId="77777777" w:rsidR="00D97AF3" w:rsidRPr="00D97AF3" w:rsidRDefault="00D97AF3" w:rsidP="00D97AF3">
      <w:pPr>
        <w:spacing w:after="0" w:line="240" w:lineRule="auto"/>
        <w:jc w:val="both"/>
        <w:rPr>
          <w:rFonts w:ascii="Times New Roman" w:hAnsi="Times New Roman" w:cs="Times New Roman"/>
          <w:sz w:val="24"/>
          <w:szCs w:val="24"/>
          <w:lang w:val="en-US"/>
        </w:rPr>
      </w:pPr>
    </w:p>
    <w:p w14:paraId="41CF3C6E" w14:textId="7A57555F" w:rsidR="007B0794" w:rsidRPr="007B0794" w:rsidRDefault="007B0794" w:rsidP="0051246D">
      <w:pPr>
        <w:spacing w:after="0" w:line="240" w:lineRule="auto"/>
        <w:jc w:val="both"/>
        <w:rPr>
          <w:rFonts w:ascii="Times New Roman" w:hAnsi="Times New Roman" w:cs="Times New Roman"/>
          <w:sz w:val="24"/>
          <w:szCs w:val="24"/>
          <w:lang w:val="en-US"/>
        </w:rPr>
      </w:pPr>
      <w:r w:rsidRPr="007B0794">
        <w:rPr>
          <w:rFonts w:ascii="Times New Roman" w:hAnsi="Times New Roman" w:cs="Times New Roman"/>
          <w:sz w:val="24"/>
          <w:szCs w:val="24"/>
          <w:lang w:val="en-US"/>
        </w:rPr>
        <w:t>Key words:</w:t>
      </w:r>
      <w:r>
        <w:rPr>
          <w:rFonts w:ascii="Times New Roman" w:hAnsi="Times New Roman" w:cs="Times New Roman"/>
          <w:sz w:val="24"/>
          <w:szCs w:val="24"/>
          <w:lang w:val="en-US"/>
        </w:rPr>
        <w:t xml:space="preserve"> </w:t>
      </w:r>
      <w:r w:rsidR="00566686">
        <w:rPr>
          <w:rFonts w:ascii="Times New Roman" w:hAnsi="Times New Roman" w:cs="Times New Roman"/>
          <w:sz w:val="24"/>
          <w:szCs w:val="24"/>
          <w:lang w:val="en-US"/>
        </w:rPr>
        <w:t>COVID</w:t>
      </w:r>
      <w:r>
        <w:rPr>
          <w:rFonts w:ascii="Times New Roman" w:hAnsi="Times New Roman" w:cs="Times New Roman"/>
          <w:sz w:val="24"/>
          <w:szCs w:val="24"/>
          <w:lang w:val="en-US"/>
        </w:rPr>
        <w:t>-19; Mental Health; Healthcare workers; anxiety; depression; distress; insomnia</w:t>
      </w:r>
    </w:p>
    <w:p w14:paraId="3127F1FD" w14:textId="647B38C5" w:rsidR="00563C44" w:rsidRPr="007B0794" w:rsidRDefault="00563C44" w:rsidP="0051246D">
      <w:pPr>
        <w:spacing w:after="0" w:line="240" w:lineRule="auto"/>
        <w:jc w:val="both"/>
        <w:rPr>
          <w:rFonts w:ascii="Times New Roman" w:hAnsi="Times New Roman" w:cs="Times New Roman"/>
          <w:sz w:val="24"/>
          <w:szCs w:val="24"/>
          <w:lang w:val="en-US"/>
        </w:rPr>
      </w:pPr>
    </w:p>
    <w:p w14:paraId="663DD0CE" w14:textId="6C80569C" w:rsidR="00563C44" w:rsidRPr="007B0794" w:rsidRDefault="00563C44" w:rsidP="0051246D">
      <w:pPr>
        <w:spacing w:after="0" w:line="240" w:lineRule="auto"/>
        <w:jc w:val="both"/>
        <w:rPr>
          <w:rFonts w:ascii="Times New Roman" w:hAnsi="Times New Roman" w:cs="Times New Roman"/>
          <w:sz w:val="24"/>
          <w:szCs w:val="24"/>
          <w:lang w:val="en-US"/>
        </w:rPr>
      </w:pPr>
    </w:p>
    <w:p w14:paraId="12878E78" w14:textId="77777777" w:rsidR="00563C44" w:rsidRPr="007B0794" w:rsidRDefault="00563C44" w:rsidP="0051246D">
      <w:pPr>
        <w:spacing w:after="0" w:line="240" w:lineRule="auto"/>
        <w:jc w:val="both"/>
        <w:rPr>
          <w:rFonts w:ascii="Times New Roman" w:hAnsi="Times New Roman" w:cs="Times New Roman"/>
          <w:sz w:val="24"/>
          <w:szCs w:val="24"/>
          <w:lang w:val="en-US"/>
        </w:rPr>
      </w:pPr>
    </w:p>
    <w:p w14:paraId="75F2178E" w14:textId="35C20493" w:rsidR="00EB7F3C" w:rsidRPr="00563C44" w:rsidRDefault="00EB7F3C" w:rsidP="0051246D">
      <w:pPr>
        <w:spacing w:after="0" w:line="240" w:lineRule="auto"/>
        <w:jc w:val="center"/>
        <w:rPr>
          <w:rFonts w:ascii="Times New Roman" w:hAnsi="Times New Roman" w:cs="Times New Roman"/>
          <w:b/>
          <w:bCs/>
          <w:sz w:val="24"/>
          <w:szCs w:val="24"/>
        </w:rPr>
      </w:pPr>
      <w:r w:rsidRPr="00563C44">
        <w:rPr>
          <w:rFonts w:ascii="Times New Roman" w:hAnsi="Times New Roman" w:cs="Times New Roman"/>
          <w:b/>
          <w:bCs/>
          <w:sz w:val="24"/>
          <w:szCs w:val="24"/>
        </w:rPr>
        <w:t>Introducción</w:t>
      </w:r>
    </w:p>
    <w:p w14:paraId="30607DF4" w14:textId="00CCC506" w:rsidR="00EB7F3C" w:rsidRDefault="00EB7F3C" w:rsidP="0051246D">
      <w:pPr>
        <w:spacing w:after="0" w:line="240" w:lineRule="auto"/>
        <w:jc w:val="both"/>
        <w:rPr>
          <w:rFonts w:ascii="Times New Roman" w:hAnsi="Times New Roman" w:cs="Times New Roman"/>
          <w:sz w:val="24"/>
          <w:szCs w:val="24"/>
        </w:rPr>
      </w:pPr>
    </w:p>
    <w:p w14:paraId="7C1E2A90" w14:textId="10AF15C4" w:rsidR="00563C44" w:rsidRPr="007B238C" w:rsidRDefault="00563C44" w:rsidP="0051246D">
      <w:pPr>
        <w:spacing w:after="0" w:line="240" w:lineRule="auto"/>
        <w:ind w:firstLine="284"/>
        <w:jc w:val="both"/>
        <w:rPr>
          <w:rFonts w:ascii="Times New Roman" w:hAnsi="Times New Roman" w:cs="Times New Roman"/>
          <w:sz w:val="24"/>
          <w:szCs w:val="24"/>
        </w:rPr>
      </w:pPr>
      <w:r w:rsidRPr="007B238C">
        <w:rPr>
          <w:rFonts w:ascii="Times New Roman" w:hAnsi="Times New Roman" w:cs="Times New Roman"/>
          <w:sz w:val="24"/>
          <w:szCs w:val="24"/>
        </w:rPr>
        <w:t xml:space="preserve">La enfermedad por </w:t>
      </w:r>
      <w:r w:rsidR="00566686">
        <w:rPr>
          <w:rFonts w:ascii="Times New Roman" w:hAnsi="Times New Roman" w:cs="Times New Roman"/>
          <w:sz w:val="24"/>
          <w:szCs w:val="24"/>
        </w:rPr>
        <w:t>COVID</w:t>
      </w:r>
      <w:r w:rsidRPr="007B238C">
        <w:rPr>
          <w:rFonts w:ascii="Times New Roman" w:hAnsi="Times New Roman" w:cs="Times New Roman"/>
          <w:sz w:val="24"/>
          <w:szCs w:val="24"/>
        </w:rPr>
        <w:t>-19 (por sus siglas en inglés, Corona Virus Disease) es producida por</w:t>
      </w:r>
      <w:r w:rsidR="007B0794">
        <w:rPr>
          <w:rFonts w:ascii="Times New Roman" w:hAnsi="Times New Roman" w:cs="Times New Roman"/>
          <w:sz w:val="24"/>
          <w:szCs w:val="24"/>
        </w:rPr>
        <w:t xml:space="preserve"> el </w:t>
      </w:r>
      <w:r w:rsidRPr="007B238C">
        <w:rPr>
          <w:rFonts w:ascii="Times New Roman" w:hAnsi="Times New Roman" w:cs="Times New Roman"/>
          <w:sz w:val="24"/>
          <w:szCs w:val="24"/>
        </w:rPr>
        <w:t xml:space="preserve">tipo de coronavirus </w:t>
      </w:r>
      <w:r w:rsidRPr="007B238C">
        <w:rPr>
          <w:rFonts w:ascii="Times New Roman" w:hAnsi="Times New Roman" w:cs="Times New Roman"/>
          <w:sz w:val="24"/>
          <w:szCs w:val="24"/>
          <w:shd w:val="clear" w:color="auto" w:fill="FFFFFF"/>
        </w:rPr>
        <w:t>SARS-CoV-2</w:t>
      </w:r>
      <w:r w:rsidR="007B0794">
        <w:rPr>
          <w:rFonts w:ascii="Times New Roman" w:hAnsi="Times New Roman" w:cs="Times New Roman"/>
          <w:sz w:val="24"/>
          <w:szCs w:val="24"/>
          <w:shd w:val="clear" w:color="auto" w:fill="FFFFFF"/>
        </w:rPr>
        <w:t xml:space="preserve">, </w:t>
      </w:r>
      <w:r w:rsidR="00EF2730">
        <w:rPr>
          <w:rFonts w:ascii="Times New Roman" w:hAnsi="Times New Roman" w:cs="Times New Roman"/>
          <w:sz w:val="24"/>
          <w:szCs w:val="24"/>
          <w:shd w:val="clear" w:color="auto" w:fill="FFFFFF"/>
        </w:rPr>
        <w:t xml:space="preserve">la </w:t>
      </w:r>
      <w:r w:rsidR="007B0794">
        <w:rPr>
          <w:rFonts w:ascii="Times New Roman" w:hAnsi="Times New Roman" w:cs="Times New Roman"/>
          <w:sz w:val="24"/>
          <w:szCs w:val="24"/>
          <w:shd w:val="clear" w:color="auto" w:fill="FFFFFF"/>
        </w:rPr>
        <w:t>q</w:t>
      </w:r>
      <w:r w:rsidRPr="007B238C">
        <w:rPr>
          <w:rFonts w:ascii="Times New Roman" w:hAnsi="Times New Roman" w:cs="Times New Roman"/>
          <w:sz w:val="24"/>
          <w:szCs w:val="24"/>
        </w:rPr>
        <w:t>ue se manifestó como brote infeccioso en Wuhan (China) en diciembre del año 2019</w:t>
      </w:r>
      <w:r w:rsidR="00EF2730">
        <w:rPr>
          <w:rFonts w:ascii="Times New Roman" w:hAnsi="Times New Roman" w:cs="Times New Roman"/>
          <w:sz w:val="24"/>
          <w:szCs w:val="24"/>
        </w:rPr>
        <w:t xml:space="preserve"> y t</w:t>
      </w:r>
      <w:r w:rsidRPr="007B238C">
        <w:rPr>
          <w:rFonts w:ascii="Times New Roman" w:hAnsi="Times New Roman" w:cs="Times New Roman"/>
          <w:sz w:val="24"/>
          <w:szCs w:val="24"/>
        </w:rPr>
        <w:t>uvo una rápida propagación mundial</w:t>
      </w:r>
      <w:r w:rsidR="00EF2730">
        <w:rPr>
          <w:rFonts w:ascii="Times New Roman" w:hAnsi="Times New Roman" w:cs="Times New Roman"/>
          <w:sz w:val="24"/>
          <w:szCs w:val="24"/>
        </w:rPr>
        <w:t xml:space="preserve">, </w:t>
      </w:r>
      <w:r w:rsidRPr="007B238C">
        <w:rPr>
          <w:rFonts w:ascii="Times New Roman" w:hAnsi="Times New Roman" w:cs="Times New Roman"/>
          <w:sz w:val="24"/>
          <w:szCs w:val="24"/>
        </w:rPr>
        <w:t xml:space="preserve">siendo Tailandia el lugar donde se confirmó el primer caso fuera del territorio chino. El 11 de marzo de 2020, la OMS declaró a la </w:t>
      </w:r>
      <w:r w:rsidR="00566686">
        <w:rPr>
          <w:rFonts w:ascii="Times New Roman" w:hAnsi="Times New Roman" w:cs="Times New Roman"/>
          <w:sz w:val="24"/>
          <w:szCs w:val="24"/>
        </w:rPr>
        <w:t>COVID</w:t>
      </w:r>
      <w:r w:rsidRPr="007B238C">
        <w:rPr>
          <w:rFonts w:ascii="Times New Roman" w:hAnsi="Times New Roman" w:cs="Times New Roman"/>
          <w:sz w:val="24"/>
          <w:szCs w:val="24"/>
        </w:rPr>
        <w:t xml:space="preserve">-19 como pandemia debido a los elevados niveles de propagación y </w:t>
      </w:r>
      <w:r w:rsidR="007B0794" w:rsidRPr="007B238C">
        <w:rPr>
          <w:rFonts w:ascii="Times New Roman" w:hAnsi="Times New Roman" w:cs="Times New Roman"/>
          <w:sz w:val="24"/>
          <w:szCs w:val="24"/>
        </w:rPr>
        <w:t>gravedad,</w:t>
      </w:r>
      <w:r w:rsidRPr="007B238C">
        <w:rPr>
          <w:rFonts w:ascii="Times New Roman" w:hAnsi="Times New Roman" w:cs="Times New Roman"/>
          <w:sz w:val="24"/>
          <w:szCs w:val="24"/>
        </w:rPr>
        <w:t xml:space="preserve"> así como por los niveles alarmantes de inacción ante este brote (OPS, 2020). En esta fecha, el epicentro ya se trasladaba a Europa (Italia y España, principalmente) y en el mundo se registraban más de 118000 casos confirmados y 4291 muertes por </w:t>
      </w:r>
      <w:r w:rsidR="00566686">
        <w:rPr>
          <w:rFonts w:ascii="Times New Roman" w:hAnsi="Times New Roman" w:cs="Times New Roman"/>
          <w:sz w:val="24"/>
          <w:szCs w:val="24"/>
        </w:rPr>
        <w:t>COVID</w:t>
      </w:r>
      <w:r w:rsidRPr="007B238C">
        <w:rPr>
          <w:rFonts w:ascii="Times New Roman" w:hAnsi="Times New Roman" w:cs="Times New Roman"/>
          <w:sz w:val="24"/>
          <w:szCs w:val="24"/>
        </w:rPr>
        <w:t xml:space="preserve">-19 (OMS, 2020b). Por otra parte, </w:t>
      </w:r>
      <w:r w:rsidR="007B0794">
        <w:rPr>
          <w:rFonts w:ascii="Times New Roman" w:hAnsi="Times New Roman" w:cs="Times New Roman"/>
          <w:sz w:val="24"/>
          <w:szCs w:val="24"/>
        </w:rPr>
        <w:t xml:space="preserve">en dicha fecha </w:t>
      </w:r>
      <w:r w:rsidRPr="007B238C">
        <w:rPr>
          <w:rFonts w:ascii="Times New Roman" w:hAnsi="Times New Roman" w:cs="Times New Roman"/>
          <w:sz w:val="24"/>
          <w:szCs w:val="24"/>
        </w:rPr>
        <w:t xml:space="preserve">en Paraguay recién se habían confirmado cinco </w:t>
      </w:r>
      <w:r w:rsidR="007B0794" w:rsidRPr="007B238C">
        <w:rPr>
          <w:rFonts w:ascii="Times New Roman" w:hAnsi="Times New Roman" w:cs="Times New Roman"/>
          <w:sz w:val="24"/>
          <w:szCs w:val="24"/>
        </w:rPr>
        <w:t>casos,</w:t>
      </w:r>
      <w:r w:rsidRPr="007B238C">
        <w:rPr>
          <w:rFonts w:ascii="Times New Roman" w:hAnsi="Times New Roman" w:cs="Times New Roman"/>
          <w:sz w:val="24"/>
          <w:szCs w:val="24"/>
        </w:rPr>
        <w:t xml:space="preserve"> </w:t>
      </w:r>
      <w:r w:rsidR="007B0794">
        <w:rPr>
          <w:rFonts w:ascii="Times New Roman" w:hAnsi="Times New Roman" w:cs="Times New Roman"/>
          <w:sz w:val="24"/>
          <w:szCs w:val="24"/>
        </w:rPr>
        <w:t xml:space="preserve">ante lo cual </w:t>
      </w:r>
      <w:r w:rsidRPr="007B238C">
        <w:rPr>
          <w:rFonts w:ascii="Times New Roman" w:hAnsi="Times New Roman" w:cs="Times New Roman"/>
          <w:sz w:val="24"/>
          <w:szCs w:val="24"/>
        </w:rPr>
        <w:t>el Ministerio de Salud Pública y Bienestar Social (MSPBS) y la Dirección General de Migraciones iniciaron estrictos controles a viajeros, se suspendieron los eventos públicos y privados de concurrencia masiva, así como las actividades educativas en todos los niveles (M</w:t>
      </w:r>
      <w:r w:rsidR="00C9585E">
        <w:rPr>
          <w:rFonts w:ascii="Times New Roman" w:hAnsi="Times New Roman" w:cs="Times New Roman"/>
          <w:sz w:val="24"/>
          <w:szCs w:val="24"/>
        </w:rPr>
        <w:t xml:space="preserve">inisterio de Salud Pública y Bienestar Social, </w:t>
      </w:r>
      <w:r w:rsidRPr="007B238C">
        <w:rPr>
          <w:rFonts w:ascii="Times New Roman" w:hAnsi="Times New Roman" w:cs="Times New Roman"/>
          <w:sz w:val="24"/>
          <w:szCs w:val="24"/>
        </w:rPr>
        <w:t>2020</w:t>
      </w:r>
      <w:r w:rsidR="003669ED">
        <w:rPr>
          <w:rFonts w:ascii="Times New Roman" w:hAnsi="Times New Roman" w:cs="Times New Roman"/>
          <w:sz w:val="24"/>
          <w:szCs w:val="24"/>
        </w:rPr>
        <w:t>a</w:t>
      </w:r>
      <w:r w:rsidRPr="007B238C">
        <w:rPr>
          <w:rFonts w:ascii="Times New Roman" w:hAnsi="Times New Roman" w:cs="Times New Roman"/>
          <w:sz w:val="24"/>
          <w:szCs w:val="24"/>
        </w:rPr>
        <w:t>).</w:t>
      </w:r>
    </w:p>
    <w:p w14:paraId="2C53C07D" w14:textId="7CE58DA0" w:rsidR="00563C44" w:rsidRPr="007B238C" w:rsidRDefault="00563C44" w:rsidP="0051246D">
      <w:pPr>
        <w:spacing w:after="0" w:line="240" w:lineRule="auto"/>
        <w:ind w:firstLine="284"/>
        <w:jc w:val="both"/>
        <w:rPr>
          <w:rFonts w:ascii="Times New Roman" w:hAnsi="Times New Roman" w:cs="Times New Roman"/>
          <w:sz w:val="24"/>
          <w:szCs w:val="24"/>
        </w:rPr>
      </w:pPr>
      <w:r w:rsidRPr="007B238C">
        <w:rPr>
          <w:rFonts w:ascii="Times New Roman" w:hAnsi="Times New Roman" w:cs="Times New Roman"/>
          <w:sz w:val="24"/>
          <w:szCs w:val="24"/>
        </w:rPr>
        <w:t xml:space="preserve">Si bien la mayoría de los afectados por la enfermedad evolucionan favorablemente con recuperación sin necesidad de asistencia hospitalaria, 1 de cada 5 personas con </w:t>
      </w:r>
      <w:r w:rsidR="00566686">
        <w:rPr>
          <w:rFonts w:ascii="Times New Roman" w:hAnsi="Times New Roman" w:cs="Times New Roman"/>
          <w:sz w:val="24"/>
          <w:szCs w:val="24"/>
        </w:rPr>
        <w:t>COVID</w:t>
      </w:r>
      <w:r w:rsidRPr="007B238C">
        <w:rPr>
          <w:rFonts w:ascii="Times New Roman" w:hAnsi="Times New Roman" w:cs="Times New Roman"/>
          <w:sz w:val="24"/>
          <w:szCs w:val="24"/>
        </w:rPr>
        <w:t>-19 pueden presentar una afección grave, sobre todo si se trata de personas mayores o si se presenta una patología de base. Fiebre, tos, disnea, opresión precordial y dificultades para hablar o moverse, son síntomas que requieren atención médica inmediata y lo recomendado es acudir a un profesional de la salud (</w:t>
      </w:r>
      <w:r w:rsidR="0051246D">
        <w:rPr>
          <w:rFonts w:ascii="Times New Roman" w:hAnsi="Times New Roman" w:cs="Times New Roman"/>
          <w:sz w:val="24"/>
          <w:szCs w:val="24"/>
        </w:rPr>
        <w:t xml:space="preserve">Harapan et al, 2020; </w:t>
      </w:r>
      <w:r w:rsidRPr="007B238C">
        <w:rPr>
          <w:rFonts w:ascii="Times New Roman" w:hAnsi="Times New Roman" w:cs="Times New Roman"/>
          <w:sz w:val="24"/>
          <w:szCs w:val="24"/>
        </w:rPr>
        <w:t xml:space="preserve">OMS, 2020a). Estos cuadros y aquellos que requieran hospitalización o asistencia respiratoria pueden derivar en el colapso del sistema sanitario, y por ende, al estrés al que estarían sometidos los profesionales de la salud, preocupación que en Paraguay se exacerbaba aún más cuando a inicios de marzo iniciaba el brote de </w:t>
      </w:r>
      <w:r w:rsidR="00566686">
        <w:rPr>
          <w:rFonts w:ascii="Times New Roman" w:hAnsi="Times New Roman" w:cs="Times New Roman"/>
          <w:sz w:val="24"/>
          <w:szCs w:val="24"/>
        </w:rPr>
        <w:t>COVID</w:t>
      </w:r>
      <w:r w:rsidRPr="007B238C">
        <w:rPr>
          <w:rFonts w:ascii="Times New Roman" w:hAnsi="Times New Roman" w:cs="Times New Roman"/>
          <w:sz w:val="24"/>
          <w:szCs w:val="24"/>
        </w:rPr>
        <w:t xml:space="preserve">-19 y desde la dirección de Terapias </w:t>
      </w:r>
      <w:r w:rsidRPr="007B238C">
        <w:rPr>
          <w:rFonts w:ascii="Times New Roman" w:hAnsi="Times New Roman" w:cs="Times New Roman"/>
          <w:sz w:val="24"/>
          <w:szCs w:val="24"/>
        </w:rPr>
        <w:lastRenderedPageBreak/>
        <w:t>del Ministerio de Salud se anunciaba que las terapias de Paraguay no darían abasto, así como tampoco la cantidad de personal de blanco capacitado para la atención (La Nación, 2020).</w:t>
      </w:r>
    </w:p>
    <w:p w14:paraId="240C3DB9" w14:textId="5C0AD22B" w:rsidR="00563C44" w:rsidRPr="007B238C" w:rsidRDefault="00563C44" w:rsidP="0051246D">
      <w:pPr>
        <w:spacing w:after="0" w:line="240" w:lineRule="auto"/>
        <w:ind w:firstLine="284"/>
        <w:jc w:val="both"/>
        <w:rPr>
          <w:rFonts w:ascii="Times New Roman" w:hAnsi="Times New Roman" w:cs="Times New Roman"/>
          <w:sz w:val="24"/>
          <w:szCs w:val="24"/>
          <w:shd w:val="clear" w:color="auto" w:fill="FFFFFF"/>
        </w:rPr>
      </w:pPr>
      <w:r w:rsidRPr="007B238C">
        <w:rPr>
          <w:rFonts w:ascii="Times New Roman" w:hAnsi="Times New Roman" w:cs="Times New Roman"/>
          <w:sz w:val="24"/>
          <w:szCs w:val="24"/>
          <w:shd w:val="clear" w:color="auto" w:fill="FFFFFF"/>
        </w:rPr>
        <w:t xml:space="preserve">El 1 de mayo de 2020, </w:t>
      </w:r>
      <w:r>
        <w:rPr>
          <w:rFonts w:ascii="Times New Roman" w:hAnsi="Times New Roman" w:cs="Times New Roman"/>
          <w:sz w:val="24"/>
          <w:szCs w:val="24"/>
          <w:shd w:val="clear" w:color="auto" w:fill="FFFFFF"/>
        </w:rPr>
        <w:t xml:space="preserve">cuando en el mundo existían 3.34 millones de casos confirmados y 238500 muertes por </w:t>
      </w:r>
      <w:r w:rsidR="00566686">
        <w:rPr>
          <w:rFonts w:ascii="Times New Roman" w:hAnsi="Times New Roman" w:cs="Times New Roman"/>
          <w:sz w:val="24"/>
          <w:szCs w:val="24"/>
          <w:shd w:val="clear" w:color="auto" w:fill="FFFFFF"/>
        </w:rPr>
        <w:t>COVID</w:t>
      </w:r>
      <w:r>
        <w:rPr>
          <w:rFonts w:ascii="Times New Roman" w:hAnsi="Times New Roman" w:cs="Times New Roman"/>
          <w:sz w:val="24"/>
          <w:szCs w:val="24"/>
          <w:shd w:val="clear" w:color="auto" w:fill="FFFFFF"/>
        </w:rPr>
        <w:t>-19, en Paraguay existían 333 casos confirmados, 10 muertes y 115 recuperados (208 casos activos). En esta fecha, d</w:t>
      </w:r>
      <w:r w:rsidRPr="007B238C">
        <w:rPr>
          <w:rFonts w:ascii="Times New Roman" w:hAnsi="Times New Roman" w:cs="Times New Roman"/>
          <w:sz w:val="24"/>
          <w:szCs w:val="24"/>
          <w:shd w:val="clear" w:color="auto" w:fill="FFFFFF"/>
        </w:rPr>
        <w:t xml:space="preserve">urante la </w:t>
      </w:r>
      <w:r w:rsidRPr="007B238C">
        <w:rPr>
          <w:rFonts w:ascii="Times New Roman" w:hAnsi="Times New Roman" w:cs="Times New Roman"/>
          <w:sz w:val="24"/>
          <w:szCs w:val="24"/>
        </w:rPr>
        <w:t xml:space="preserve">situación de emergencia establecida </w:t>
      </w:r>
      <w:r>
        <w:rPr>
          <w:rFonts w:ascii="Times New Roman" w:hAnsi="Times New Roman" w:cs="Times New Roman"/>
          <w:sz w:val="24"/>
          <w:szCs w:val="24"/>
        </w:rPr>
        <w:t>en Paraguay</w:t>
      </w:r>
      <w:r w:rsidRPr="007B238C">
        <w:rPr>
          <w:rFonts w:ascii="Times New Roman" w:hAnsi="Times New Roman" w:cs="Times New Roman"/>
          <w:sz w:val="24"/>
          <w:szCs w:val="24"/>
        </w:rPr>
        <w:t xml:space="preserve">, </w:t>
      </w:r>
      <w:r>
        <w:rPr>
          <w:rFonts w:ascii="Times New Roman" w:hAnsi="Times New Roman" w:cs="Times New Roman"/>
          <w:sz w:val="24"/>
          <w:szCs w:val="24"/>
        </w:rPr>
        <w:t xml:space="preserve">y ante la amenaza de propagación de la </w:t>
      </w:r>
      <w:r w:rsidR="00566686">
        <w:rPr>
          <w:rFonts w:ascii="Times New Roman" w:hAnsi="Times New Roman" w:cs="Times New Roman"/>
          <w:sz w:val="24"/>
          <w:szCs w:val="24"/>
        </w:rPr>
        <w:t>COVID</w:t>
      </w:r>
      <w:r>
        <w:rPr>
          <w:rFonts w:ascii="Times New Roman" w:hAnsi="Times New Roman" w:cs="Times New Roman"/>
          <w:sz w:val="24"/>
          <w:szCs w:val="24"/>
        </w:rPr>
        <w:t xml:space="preserve">-19 en el país, los </w:t>
      </w:r>
      <w:r w:rsidRPr="007B238C">
        <w:rPr>
          <w:rFonts w:ascii="Times New Roman" w:hAnsi="Times New Roman" w:cs="Times New Roman"/>
          <w:sz w:val="24"/>
          <w:szCs w:val="24"/>
          <w:shd w:val="clear" w:color="auto" w:fill="FFFFFF"/>
        </w:rPr>
        <w:t xml:space="preserve">profesionales de la salud realizaron una manifestación en la que, además de equipos de bioseguridad y otros reclamos, exigieron justicia en la carga horaria laboral (El Trece, 2020). Según </w:t>
      </w:r>
      <w:r w:rsidRPr="009918E1">
        <w:rPr>
          <w:rStyle w:val="nfasis"/>
          <w:rFonts w:ascii="Times New Roman" w:hAnsi="Times New Roman" w:cs="Times New Roman"/>
          <w:i w:val="0"/>
          <w:iCs w:val="0"/>
          <w:sz w:val="24"/>
          <w:szCs w:val="24"/>
          <w:shd w:val="clear" w:color="auto" w:fill="FFFFFF"/>
        </w:rPr>
        <w:t>Wiskow y Hopfe</w:t>
      </w:r>
      <w:r w:rsidRPr="007B238C">
        <w:rPr>
          <w:rStyle w:val="nfasis"/>
          <w:rFonts w:ascii="Times New Roman" w:hAnsi="Times New Roman" w:cs="Times New Roman"/>
          <w:sz w:val="24"/>
          <w:szCs w:val="24"/>
          <w:shd w:val="clear" w:color="auto" w:fill="FFFFFF"/>
        </w:rPr>
        <w:t xml:space="preserve"> </w:t>
      </w:r>
      <w:r w:rsidRPr="007B238C">
        <w:rPr>
          <w:rFonts w:ascii="Times New Roman" w:hAnsi="Times New Roman" w:cs="Times New Roman"/>
          <w:sz w:val="24"/>
          <w:szCs w:val="24"/>
          <w:shd w:val="clear" w:color="auto" w:fill="FFFFFF"/>
        </w:rPr>
        <w:t xml:space="preserve">(2020) </w:t>
      </w:r>
      <w:r w:rsidRPr="009918E1">
        <w:rPr>
          <w:rStyle w:val="nfasis"/>
          <w:rFonts w:ascii="Times New Roman" w:hAnsi="Times New Roman" w:cs="Times New Roman"/>
          <w:i w:val="0"/>
          <w:iCs w:val="0"/>
          <w:sz w:val="24"/>
          <w:szCs w:val="24"/>
          <w:shd w:val="clear" w:color="auto" w:fill="FFFFFF"/>
        </w:rPr>
        <w:t>del Departamento de Políticas Sectoriales de</w:t>
      </w:r>
      <w:r w:rsidRPr="007B238C">
        <w:rPr>
          <w:rStyle w:val="nfasis"/>
          <w:rFonts w:ascii="Times New Roman" w:hAnsi="Times New Roman" w:cs="Times New Roman"/>
          <w:sz w:val="24"/>
          <w:szCs w:val="24"/>
          <w:shd w:val="clear" w:color="auto" w:fill="FFFFFF"/>
        </w:rPr>
        <w:t xml:space="preserve"> </w:t>
      </w:r>
      <w:r w:rsidRPr="007B238C">
        <w:rPr>
          <w:rFonts w:ascii="Times New Roman" w:hAnsi="Times New Roman" w:cs="Times New Roman"/>
          <w:sz w:val="24"/>
          <w:szCs w:val="24"/>
          <w:shd w:val="clear" w:color="auto" w:fill="FFFFFF"/>
        </w:rPr>
        <w:t xml:space="preserve">la OIT, ante el brote de la </w:t>
      </w:r>
      <w:r w:rsidR="00566686">
        <w:rPr>
          <w:rFonts w:ascii="Times New Roman" w:hAnsi="Times New Roman" w:cs="Times New Roman"/>
          <w:sz w:val="24"/>
          <w:szCs w:val="24"/>
          <w:shd w:val="clear" w:color="auto" w:fill="FFFFFF"/>
        </w:rPr>
        <w:t>COVID</w:t>
      </w:r>
      <w:r w:rsidRPr="007B238C">
        <w:rPr>
          <w:rFonts w:ascii="Times New Roman" w:hAnsi="Times New Roman" w:cs="Times New Roman"/>
          <w:sz w:val="24"/>
          <w:szCs w:val="24"/>
          <w:shd w:val="clear" w:color="auto" w:fill="FFFFFF"/>
        </w:rPr>
        <w:t xml:space="preserve">-19 el personal de salud está expuesto a horas de trabajo prolongadas con una gran carga laboral adicional y sin contar con periodos adecuados de descanso. </w:t>
      </w:r>
      <w:r w:rsidRPr="007B238C">
        <w:rPr>
          <w:rFonts w:ascii="Times New Roman" w:hAnsi="Times New Roman" w:cs="Times New Roman"/>
          <w:sz w:val="24"/>
          <w:szCs w:val="24"/>
        </w:rPr>
        <w:t xml:space="preserve">Las largas horas de trabajo, el exceso de atención diaria de pacientes, las posibles muertes de </w:t>
      </w:r>
      <w:r w:rsidR="00AA79C2" w:rsidRPr="007B238C">
        <w:rPr>
          <w:rFonts w:ascii="Times New Roman" w:hAnsi="Times New Roman" w:cs="Times New Roman"/>
          <w:sz w:val="24"/>
          <w:szCs w:val="24"/>
        </w:rPr>
        <w:t>estos</w:t>
      </w:r>
      <w:r w:rsidRPr="007B238C">
        <w:rPr>
          <w:rFonts w:ascii="Times New Roman" w:hAnsi="Times New Roman" w:cs="Times New Roman"/>
          <w:sz w:val="24"/>
          <w:szCs w:val="24"/>
        </w:rPr>
        <w:t xml:space="preserve">, así como tener que certificar la defunción o una enfermedad son factores predisponentes para desarrollar fatiga por compasión (O’Mahony et al., 2017). </w:t>
      </w:r>
    </w:p>
    <w:p w14:paraId="04A8B289" w14:textId="77777777" w:rsidR="00563C44" w:rsidRPr="007B238C" w:rsidRDefault="00563C44" w:rsidP="0051246D">
      <w:pPr>
        <w:spacing w:after="0" w:line="240" w:lineRule="auto"/>
        <w:ind w:firstLine="284"/>
        <w:jc w:val="both"/>
        <w:rPr>
          <w:rFonts w:ascii="Times New Roman" w:hAnsi="Times New Roman" w:cs="Times New Roman"/>
          <w:sz w:val="24"/>
          <w:szCs w:val="24"/>
        </w:rPr>
      </w:pPr>
      <w:r w:rsidRPr="007B238C">
        <w:rPr>
          <w:rFonts w:ascii="Times New Roman" w:hAnsi="Times New Roman" w:cs="Times New Roman"/>
          <w:sz w:val="24"/>
          <w:szCs w:val="24"/>
        </w:rPr>
        <w:t xml:space="preserve">La fatiga por compasión surgió en el campo de la enfermería (Moreno-Jiménez et al., 2004), es conocida con otros términos como desgaste por empatía, traumatización vicaria o estrés traumático secundario que surge como consecuencia de una relación empática y sensible con otras personas que están expuestas a trauma, tensión o estrés (González, González, Sánchez y Peña, 2018) y consiste en “el residuo emocional resultante de la exposición al trabajo con aquellos que sufren las consecuencias de eventos traumáticos” (Acinas, 2012, p. 8). </w:t>
      </w:r>
    </w:p>
    <w:p w14:paraId="56D5DA74" w14:textId="77777777" w:rsidR="00563C44" w:rsidRPr="007B238C" w:rsidRDefault="00563C44" w:rsidP="0051246D">
      <w:pPr>
        <w:spacing w:after="0" w:line="240" w:lineRule="auto"/>
        <w:ind w:firstLine="284"/>
        <w:jc w:val="both"/>
        <w:rPr>
          <w:rFonts w:ascii="Times New Roman" w:hAnsi="Times New Roman" w:cs="Times New Roman"/>
          <w:sz w:val="24"/>
          <w:szCs w:val="24"/>
        </w:rPr>
      </w:pPr>
      <w:r w:rsidRPr="007B238C">
        <w:rPr>
          <w:rFonts w:ascii="Times New Roman" w:hAnsi="Times New Roman" w:cs="Times New Roman"/>
          <w:sz w:val="24"/>
          <w:szCs w:val="24"/>
        </w:rPr>
        <w:t>La sintomatología que deriva de la fatiga por compasión es muy diversa tanto en formas como en intensidad y duración, caracterizándose principalmente por síntomas que podrían presentarse repentinamente como reexperimentación de un evento traumático, evitación (y embotamiento psíquico) e hiperactividad, siendo naturales en situaciones que producen estrés (Acinas, 2012). Es decir, este constructo se basa en el hecho de que el origen puede ser por la experimentación de forma directa o indirecta (de otros), lo cual corresponde a uno de los criterios diagnósticos del Trastorno de Estrés post Traumático (TEPT) en el Manual Diagnóstico y Estadístico de los Trastornos Mentales (DSM) de la Asociación Americana de Psiquiatría (Beck, 2011).</w:t>
      </w:r>
    </w:p>
    <w:p w14:paraId="652A862E" w14:textId="32BC6F03" w:rsidR="00563C44" w:rsidRPr="00734F0E" w:rsidRDefault="00563C44" w:rsidP="0051246D">
      <w:pPr>
        <w:spacing w:after="0" w:line="240" w:lineRule="auto"/>
        <w:ind w:firstLine="284"/>
        <w:jc w:val="both"/>
        <w:rPr>
          <w:rFonts w:ascii="Times New Roman" w:hAnsi="Times New Roman" w:cs="Times New Roman"/>
          <w:sz w:val="24"/>
          <w:szCs w:val="24"/>
        </w:rPr>
      </w:pPr>
      <w:r w:rsidRPr="007B238C">
        <w:rPr>
          <w:rFonts w:ascii="Times New Roman" w:hAnsi="Times New Roman" w:cs="Times New Roman"/>
          <w:sz w:val="24"/>
          <w:szCs w:val="24"/>
        </w:rPr>
        <w:t>El escenario en el cual se desempeñan los trabajadores de la salud también puede ser visto como estresante por encontrarse en continuo contacto con personas que sufren debido a diversos problemas (Gómez-Martínez et al., 2015). La calidad de vida y el desempeño socio-ocupacional pueden verse afectados negativamente por la ansiedad y la depresión acompañante (Rojtenberg, 2001; Yerkes y Dodson, 1908</w:t>
      </w:r>
      <w:r w:rsidR="00F86FD1">
        <w:rPr>
          <w:rFonts w:ascii="Times New Roman" w:hAnsi="Times New Roman" w:cs="Times New Roman"/>
          <w:sz w:val="24"/>
          <w:szCs w:val="24"/>
        </w:rPr>
        <w:t xml:space="preserve">; </w:t>
      </w:r>
      <w:r w:rsidR="00F86FD1" w:rsidRPr="00734F0E">
        <w:rPr>
          <w:rFonts w:ascii="Times New Roman" w:hAnsi="Times New Roman" w:cs="Times New Roman"/>
          <w:sz w:val="24"/>
          <w:szCs w:val="24"/>
        </w:rPr>
        <w:t>Vera-Villarroel, 2020</w:t>
      </w:r>
      <w:r w:rsidRPr="00734F0E">
        <w:rPr>
          <w:rFonts w:ascii="Times New Roman" w:hAnsi="Times New Roman" w:cs="Times New Roman"/>
          <w:sz w:val="24"/>
          <w:szCs w:val="24"/>
        </w:rPr>
        <w:t xml:space="preserve">). </w:t>
      </w:r>
    </w:p>
    <w:p w14:paraId="2B6A7E16" w14:textId="77777777" w:rsidR="00563C44" w:rsidRPr="007B238C" w:rsidRDefault="00563C44" w:rsidP="0051246D">
      <w:pPr>
        <w:spacing w:after="0" w:line="240" w:lineRule="auto"/>
        <w:ind w:firstLine="284"/>
        <w:jc w:val="both"/>
        <w:rPr>
          <w:rFonts w:ascii="Times New Roman" w:hAnsi="Times New Roman" w:cs="Times New Roman"/>
          <w:sz w:val="24"/>
          <w:szCs w:val="24"/>
        </w:rPr>
      </w:pPr>
      <w:r w:rsidRPr="007B238C">
        <w:rPr>
          <w:rFonts w:ascii="Times New Roman" w:hAnsi="Times New Roman" w:cs="Times New Roman"/>
          <w:sz w:val="24"/>
          <w:szCs w:val="24"/>
        </w:rPr>
        <w:t>Existen varios estudios que confirman la presencia de ansiedad y depresión en trabajadores de la salud como los de medicina y enfermería. Betancourt et al. (2006) analizaron los síntomas de depresión y ansiedad en 90 residentes de medicina por medio de las escalas de Hamilton separándolos en dos grupos: 45 expuestos a estrés bajo (grupo control) y 45 expuestos a estrés alto (grupo problema), presentándose síntomas de depresión en el 44% y síntomas de ansiedad en el 43% de los participantes, concluyéndose que el estrés es el detonante de estos síntomas cuando se encuentran sometidos a estrés alto. Por otro lado, en la investigación de Erdur et al. (2006) participaron 192 médicos que trabajan en unidades de emergencia en Denizli (Turquía) de los cuales el 14.6% presentó síntomas de ansiedad y el 15.1% presentó síntomas de depresión, y en el estudio llevado a cabo por Cooke et al. (2007) encontraron que el 54% del personal de enfermería que participó de su investigación presentó síntomas de ansiedad moderada o grave.</w:t>
      </w:r>
    </w:p>
    <w:p w14:paraId="2F73D0A2" w14:textId="31657D57" w:rsidR="00563C44" w:rsidRPr="007B238C" w:rsidRDefault="00563C44" w:rsidP="0051246D">
      <w:pPr>
        <w:spacing w:after="0" w:line="240" w:lineRule="auto"/>
        <w:ind w:firstLine="284"/>
        <w:jc w:val="both"/>
        <w:rPr>
          <w:rFonts w:ascii="Times New Roman" w:hAnsi="Times New Roman" w:cs="Times New Roman"/>
          <w:sz w:val="24"/>
          <w:szCs w:val="24"/>
        </w:rPr>
      </w:pPr>
      <w:r w:rsidRPr="007B238C">
        <w:rPr>
          <w:rFonts w:ascii="Times New Roman" w:hAnsi="Times New Roman" w:cs="Times New Roman"/>
          <w:sz w:val="24"/>
          <w:szCs w:val="24"/>
        </w:rPr>
        <w:lastRenderedPageBreak/>
        <w:t xml:space="preserve">Los trabajadores de la salud expuestos a la enfermedad por el virus de la </w:t>
      </w:r>
      <w:r w:rsidR="00566686">
        <w:rPr>
          <w:rFonts w:ascii="Times New Roman" w:hAnsi="Times New Roman" w:cs="Times New Roman"/>
          <w:sz w:val="24"/>
          <w:szCs w:val="24"/>
        </w:rPr>
        <w:t>COVID</w:t>
      </w:r>
      <w:r w:rsidRPr="007B238C">
        <w:rPr>
          <w:rFonts w:ascii="Times New Roman" w:hAnsi="Times New Roman" w:cs="Times New Roman"/>
          <w:sz w:val="24"/>
          <w:szCs w:val="24"/>
        </w:rPr>
        <w:t xml:space="preserve">-19 pueden encontrarse estresados psicológicamente. Por esta razón, Lai et al. (2020) realizaron un estudio en el que participaron 1257 trabajadores de la salud de China, de los cuales 760 fueron de Wuhan, el epicentro de </w:t>
      </w:r>
      <w:r w:rsidR="00566686">
        <w:rPr>
          <w:rFonts w:ascii="Times New Roman" w:hAnsi="Times New Roman" w:cs="Times New Roman"/>
          <w:sz w:val="24"/>
          <w:szCs w:val="24"/>
        </w:rPr>
        <w:t>COVID</w:t>
      </w:r>
      <w:r w:rsidRPr="007B238C">
        <w:rPr>
          <w:rFonts w:ascii="Times New Roman" w:hAnsi="Times New Roman" w:cs="Times New Roman"/>
          <w:sz w:val="24"/>
          <w:szCs w:val="24"/>
        </w:rPr>
        <w:t xml:space="preserve">-19 en ese país. El 71.5% presentó síntomas de distrés, el 44.6% síntomas de ansiedad, 50.4% síntomas de depresión y el 34% síntomas de insomnio, presentándose con mayor severidad en el personal de enfermería, las mujeres, los profesionales de primera línea y quienes trabajaban en el epicentro del brote por </w:t>
      </w:r>
      <w:r w:rsidR="00566686">
        <w:rPr>
          <w:rFonts w:ascii="Times New Roman" w:hAnsi="Times New Roman" w:cs="Times New Roman"/>
          <w:sz w:val="24"/>
          <w:szCs w:val="24"/>
        </w:rPr>
        <w:t>COVID</w:t>
      </w:r>
      <w:r w:rsidRPr="007B238C">
        <w:rPr>
          <w:rFonts w:ascii="Times New Roman" w:hAnsi="Times New Roman" w:cs="Times New Roman"/>
          <w:sz w:val="24"/>
          <w:szCs w:val="24"/>
        </w:rPr>
        <w:t>-19 (Wuhan).</w:t>
      </w:r>
    </w:p>
    <w:p w14:paraId="0917AB00" w14:textId="4168E27E" w:rsidR="00563C44" w:rsidRPr="007B238C" w:rsidRDefault="00563C44" w:rsidP="0051246D">
      <w:pPr>
        <w:spacing w:after="0" w:line="240" w:lineRule="auto"/>
        <w:ind w:firstLine="284"/>
        <w:jc w:val="both"/>
        <w:rPr>
          <w:rFonts w:ascii="Times New Roman" w:hAnsi="Times New Roman" w:cs="Times New Roman"/>
          <w:sz w:val="24"/>
          <w:szCs w:val="24"/>
        </w:rPr>
      </w:pPr>
      <w:r w:rsidRPr="007B238C">
        <w:rPr>
          <w:rFonts w:ascii="Times New Roman" w:hAnsi="Times New Roman" w:cs="Times New Roman"/>
          <w:sz w:val="24"/>
          <w:szCs w:val="24"/>
        </w:rPr>
        <w:t xml:space="preserve">Siguiendo esa misma línea, dada la importancia de determinar </w:t>
      </w:r>
      <w:r w:rsidR="009E0C0B">
        <w:rPr>
          <w:rFonts w:ascii="Times New Roman" w:hAnsi="Times New Roman" w:cs="Times New Roman"/>
          <w:sz w:val="24"/>
          <w:szCs w:val="24"/>
        </w:rPr>
        <w:t>prevalencias</w:t>
      </w:r>
      <w:r w:rsidRPr="007B238C">
        <w:rPr>
          <w:rFonts w:ascii="Times New Roman" w:hAnsi="Times New Roman" w:cs="Times New Roman"/>
          <w:sz w:val="24"/>
          <w:szCs w:val="24"/>
        </w:rPr>
        <w:t xml:space="preserve"> de depresión, ansiedad, insomnio, distrés y fatiga por compasión</w:t>
      </w:r>
      <w:r w:rsidR="009E0C0B">
        <w:rPr>
          <w:rFonts w:ascii="Times New Roman" w:hAnsi="Times New Roman" w:cs="Times New Roman"/>
          <w:sz w:val="24"/>
          <w:szCs w:val="24"/>
        </w:rPr>
        <w:t xml:space="preserve">, así como factores relacionados a la presencia de sintomatología con el fin de </w:t>
      </w:r>
      <w:r w:rsidRPr="007B238C">
        <w:rPr>
          <w:rFonts w:ascii="Times New Roman" w:hAnsi="Times New Roman" w:cs="Times New Roman"/>
          <w:sz w:val="24"/>
          <w:szCs w:val="24"/>
        </w:rPr>
        <w:t>poder establecer estrategias de prevención o intervención basadas en la evidencia, se realizó el presente estudio exploratorio en profesionales de la salud de Paraguay.</w:t>
      </w:r>
    </w:p>
    <w:p w14:paraId="0B63BB75" w14:textId="0A8013B7" w:rsidR="008A7180" w:rsidRPr="00EB7F3C" w:rsidRDefault="008A7180" w:rsidP="0051246D">
      <w:pPr>
        <w:spacing w:after="0" w:line="240" w:lineRule="auto"/>
        <w:jc w:val="center"/>
        <w:rPr>
          <w:rFonts w:ascii="Times New Roman" w:hAnsi="Times New Roman" w:cs="Times New Roman"/>
          <w:b/>
          <w:bCs/>
          <w:sz w:val="24"/>
          <w:szCs w:val="24"/>
        </w:rPr>
      </w:pPr>
      <w:r w:rsidRPr="00EB7F3C">
        <w:rPr>
          <w:rFonts w:ascii="Times New Roman" w:hAnsi="Times New Roman" w:cs="Times New Roman"/>
          <w:b/>
          <w:bCs/>
          <w:sz w:val="24"/>
          <w:szCs w:val="24"/>
        </w:rPr>
        <w:t>Método</w:t>
      </w:r>
    </w:p>
    <w:p w14:paraId="0FAE6D74" w14:textId="77777777" w:rsidR="00EB7F3C" w:rsidRDefault="00EB7F3C" w:rsidP="0051246D">
      <w:pPr>
        <w:spacing w:after="0" w:line="240" w:lineRule="auto"/>
        <w:jc w:val="both"/>
        <w:rPr>
          <w:rFonts w:ascii="Times New Roman" w:hAnsi="Times New Roman" w:cs="Times New Roman"/>
          <w:sz w:val="24"/>
          <w:szCs w:val="24"/>
        </w:rPr>
      </w:pPr>
    </w:p>
    <w:p w14:paraId="22587C2C" w14:textId="13F095C5" w:rsidR="008A7180" w:rsidRPr="00EB7F3C" w:rsidRDefault="00C758CA" w:rsidP="0051246D">
      <w:pPr>
        <w:spacing w:after="0" w:line="240" w:lineRule="auto"/>
        <w:jc w:val="both"/>
        <w:rPr>
          <w:rFonts w:ascii="Times New Roman" w:hAnsi="Times New Roman" w:cs="Times New Roman"/>
          <w:i/>
          <w:iCs/>
          <w:sz w:val="24"/>
          <w:szCs w:val="24"/>
        </w:rPr>
      </w:pPr>
      <w:r w:rsidRPr="00EB7F3C">
        <w:rPr>
          <w:rFonts w:ascii="Times New Roman" w:hAnsi="Times New Roman" w:cs="Times New Roman"/>
          <w:i/>
          <w:iCs/>
          <w:sz w:val="24"/>
          <w:szCs w:val="24"/>
        </w:rPr>
        <w:t>Participantes</w:t>
      </w:r>
    </w:p>
    <w:p w14:paraId="001F3862" w14:textId="19F997CE" w:rsidR="00C758CA" w:rsidRPr="008D3A7F" w:rsidRDefault="00EB7F3C" w:rsidP="005124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Bajo un diseño transversal, se obtuvieron datos </w:t>
      </w:r>
      <w:r w:rsidRPr="008D3A7F">
        <w:rPr>
          <w:rFonts w:ascii="Times New Roman" w:hAnsi="Times New Roman" w:cs="Times New Roman"/>
          <w:sz w:val="24"/>
          <w:szCs w:val="24"/>
        </w:rPr>
        <w:t>por medio de un formulario on line</w:t>
      </w:r>
      <w:r>
        <w:rPr>
          <w:rFonts w:ascii="Times New Roman" w:hAnsi="Times New Roman" w:cs="Times New Roman"/>
          <w:sz w:val="24"/>
          <w:szCs w:val="24"/>
        </w:rPr>
        <w:t xml:space="preserve"> de</w:t>
      </w:r>
      <w:r w:rsidR="003E5468" w:rsidRPr="008D3A7F">
        <w:rPr>
          <w:rFonts w:ascii="Times New Roman" w:hAnsi="Times New Roman" w:cs="Times New Roman"/>
          <w:sz w:val="24"/>
          <w:szCs w:val="24"/>
        </w:rPr>
        <w:t xml:space="preserve"> 126 profesionales de salud</w:t>
      </w:r>
      <w:r>
        <w:rPr>
          <w:rFonts w:ascii="Times New Roman" w:hAnsi="Times New Roman" w:cs="Times New Roman"/>
          <w:sz w:val="24"/>
          <w:szCs w:val="24"/>
        </w:rPr>
        <w:t xml:space="preserve">, con edades entre </w:t>
      </w:r>
      <w:r w:rsidR="003E5468" w:rsidRPr="008D3A7F">
        <w:rPr>
          <w:rFonts w:ascii="Times New Roman" w:hAnsi="Times New Roman" w:cs="Times New Roman"/>
          <w:sz w:val="24"/>
          <w:szCs w:val="24"/>
        </w:rPr>
        <w:t>18 a 61 años (</w:t>
      </w:r>
      <w:r w:rsidR="003E5468" w:rsidRPr="008D3A7F">
        <w:rPr>
          <w:rFonts w:ascii="Times New Roman" w:hAnsi="Times New Roman" w:cs="Times New Roman"/>
          <w:i/>
          <w:iCs/>
          <w:sz w:val="24"/>
          <w:szCs w:val="24"/>
        </w:rPr>
        <w:t xml:space="preserve">M </w:t>
      </w:r>
      <w:r w:rsidR="003E5468" w:rsidRPr="008D3A7F">
        <w:rPr>
          <w:rFonts w:ascii="Times New Roman" w:hAnsi="Times New Roman" w:cs="Times New Roman"/>
          <w:sz w:val="24"/>
          <w:szCs w:val="24"/>
        </w:rPr>
        <w:t xml:space="preserve">= 32.22; </w:t>
      </w:r>
      <w:r w:rsidR="003E5468" w:rsidRPr="008D3A7F">
        <w:rPr>
          <w:rFonts w:ascii="Times New Roman" w:hAnsi="Times New Roman" w:cs="Times New Roman"/>
          <w:i/>
          <w:iCs/>
          <w:sz w:val="24"/>
          <w:szCs w:val="24"/>
        </w:rPr>
        <w:t xml:space="preserve">DE </w:t>
      </w:r>
      <w:r w:rsidR="003E5468" w:rsidRPr="008D3A7F">
        <w:rPr>
          <w:rFonts w:ascii="Times New Roman" w:hAnsi="Times New Roman" w:cs="Times New Roman"/>
          <w:sz w:val="24"/>
          <w:szCs w:val="24"/>
        </w:rPr>
        <w:t>= 8.233) entre los que se encontraron profesionales de medicina, enfermería, psicología y de otras profesiones como kinesiología, odontología, auxiliares de enfermería, entre otros</w:t>
      </w:r>
      <w:r w:rsidR="00786BA6">
        <w:rPr>
          <w:rFonts w:ascii="Times New Roman" w:hAnsi="Times New Roman" w:cs="Times New Roman"/>
          <w:sz w:val="24"/>
          <w:szCs w:val="24"/>
        </w:rPr>
        <w:t>, todos ellos trabajando en establecimientos de salud de Paraguay</w:t>
      </w:r>
      <w:r w:rsidR="003E5468" w:rsidRPr="008D3A7F">
        <w:rPr>
          <w:rFonts w:ascii="Times New Roman" w:hAnsi="Times New Roman" w:cs="Times New Roman"/>
          <w:sz w:val="24"/>
          <w:szCs w:val="24"/>
        </w:rPr>
        <w:t>. La selección se realizó por muestreo no probabilístico de tipo bola de nieve desde el 4 al 28 de abril de 2020</w:t>
      </w:r>
      <w:r w:rsidR="00684840">
        <w:rPr>
          <w:rFonts w:ascii="Times New Roman" w:hAnsi="Times New Roman" w:cs="Times New Roman"/>
          <w:sz w:val="24"/>
          <w:szCs w:val="24"/>
        </w:rPr>
        <w:t>.</w:t>
      </w:r>
    </w:p>
    <w:p w14:paraId="65BB946B" w14:textId="11F830AB" w:rsidR="003E5468" w:rsidRPr="008D6E3C" w:rsidRDefault="003E5468" w:rsidP="0051246D">
      <w:pPr>
        <w:spacing w:after="0" w:line="240" w:lineRule="auto"/>
        <w:jc w:val="both"/>
        <w:rPr>
          <w:rFonts w:ascii="Times New Roman" w:hAnsi="Times New Roman" w:cs="Times New Roman"/>
          <w:sz w:val="24"/>
          <w:szCs w:val="24"/>
        </w:rPr>
      </w:pPr>
      <w:r w:rsidRPr="008D3A7F">
        <w:rPr>
          <w:rFonts w:ascii="Times New Roman" w:hAnsi="Times New Roman" w:cs="Times New Roman"/>
          <w:sz w:val="24"/>
          <w:szCs w:val="24"/>
        </w:rPr>
        <w:t>Del total de participantes, el 82.5% correspondió a mujeres, el 86.5% a mayores de 40 años, el 59.5% a solteros y el 57.9% a profesionales de la salud de medicina y enfermería</w:t>
      </w:r>
      <w:r w:rsidR="00EB7F3C">
        <w:rPr>
          <w:rFonts w:ascii="Times New Roman" w:hAnsi="Times New Roman" w:cs="Times New Roman"/>
          <w:sz w:val="24"/>
          <w:szCs w:val="24"/>
        </w:rPr>
        <w:t xml:space="preserve"> </w:t>
      </w:r>
      <w:r w:rsidRPr="008D3A7F">
        <w:rPr>
          <w:rFonts w:ascii="Times New Roman" w:hAnsi="Times New Roman" w:cs="Times New Roman"/>
          <w:sz w:val="24"/>
          <w:szCs w:val="24"/>
        </w:rPr>
        <w:t xml:space="preserve">Se </w:t>
      </w:r>
      <w:r w:rsidRPr="008D6E3C">
        <w:rPr>
          <w:rFonts w:ascii="Times New Roman" w:hAnsi="Times New Roman" w:cs="Times New Roman"/>
          <w:sz w:val="24"/>
          <w:szCs w:val="24"/>
        </w:rPr>
        <w:t xml:space="preserve">les consultó si atendieron algún caso de infección respiratoria y de casos confirmados de </w:t>
      </w:r>
      <w:r w:rsidR="00566686" w:rsidRPr="008D6E3C">
        <w:rPr>
          <w:rFonts w:ascii="Times New Roman" w:hAnsi="Times New Roman" w:cs="Times New Roman"/>
          <w:sz w:val="24"/>
          <w:szCs w:val="24"/>
        </w:rPr>
        <w:t>COVID</w:t>
      </w:r>
      <w:r w:rsidRPr="008D6E3C">
        <w:rPr>
          <w:rFonts w:ascii="Times New Roman" w:hAnsi="Times New Roman" w:cs="Times New Roman"/>
          <w:sz w:val="24"/>
          <w:szCs w:val="24"/>
        </w:rPr>
        <w:t xml:space="preserve">-19, a lo que el 47.6% respondió que atendió algún caso de infecciones respiratorias y el solo el 10.3% atendió algún caso confirmado de </w:t>
      </w:r>
      <w:r w:rsidR="00566686" w:rsidRPr="008D6E3C">
        <w:rPr>
          <w:rFonts w:ascii="Times New Roman" w:hAnsi="Times New Roman" w:cs="Times New Roman"/>
          <w:sz w:val="24"/>
          <w:szCs w:val="24"/>
        </w:rPr>
        <w:t>COVID</w:t>
      </w:r>
      <w:r w:rsidRPr="008D6E3C">
        <w:rPr>
          <w:rFonts w:ascii="Times New Roman" w:hAnsi="Times New Roman" w:cs="Times New Roman"/>
          <w:sz w:val="24"/>
          <w:szCs w:val="24"/>
        </w:rPr>
        <w:t>-19. De los 126 participantes del presente estudio, el 90.5% manifestó que contaba con protección individual</w:t>
      </w:r>
      <w:r w:rsidR="00EB7F3C" w:rsidRPr="008D6E3C">
        <w:rPr>
          <w:rFonts w:ascii="Times New Roman" w:hAnsi="Times New Roman" w:cs="Times New Roman"/>
          <w:sz w:val="24"/>
          <w:szCs w:val="24"/>
        </w:rPr>
        <w:t xml:space="preserve"> (Tabla 1).</w:t>
      </w:r>
    </w:p>
    <w:p w14:paraId="1CC89F20" w14:textId="12AAD88F" w:rsidR="003E5468" w:rsidRPr="008D6E3C" w:rsidRDefault="003E5468" w:rsidP="0051246D">
      <w:pPr>
        <w:spacing w:after="0" w:line="240" w:lineRule="auto"/>
        <w:jc w:val="both"/>
        <w:rPr>
          <w:rFonts w:ascii="Times New Roman" w:hAnsi="Times New Roman" w:cs="Times New Roman"/>
          <w:sz w:val="24"/>
          <w:szCs w:val="24"/>
        </w:rPr>
      </w:pPr>
    </w:p>
    <w:p w14:paraId="3F42A963" w14:textId="62296574" w:rsidR="00395232" w:rsidRPr="008D6E3C" w:rsidRDefault="00395232" w:rsidP="0051246D">
      <w:pPr>
        <w:spacing w:after="0" w:line="240" w:lineRule="auto"/>
        <w:jc w:val="both"/>
        <w:rPr>
          <w:rFonts w:ascii="Times New Roman" w:eastAsia="Times New Roman" w:hAnsi="Times New Roman" w:cs="Times New Roman"/>
          <w:i/>
          <w:iCs/>
          <w:color w:val="000000"/>
          <w:sz w:val="24"/>
          <w:szCs w:val="24"/>
          <w:lang w:eastAsia="es-419"/>
        </w:rPr>
      </w:pPr>
      <w:r w:rsidRPr="008D6E3C">
        <w:rPr>
          <w:rFonts w:ascii="Times New Roman" w:eastAsia="Times New Roman" w:hAnsi="Times New Roman" w:cs="Times New Roman"/>
          <w:color w:val="000000"/>
          <w:sz w:val="24"/>
          <w:szCs w:val="24"/>
          <w:lang w:eastAsia="es-419"/>
        </w:rPr>
        <w:t xml:space="preserve">Tabla 1. </w:t>
      </w:r>
      <w:r w:rsidRPr="008D6E3C">
        <w:rPr>
          <w:rFonts w:ascii="Times New Roman" w:eastAsia="Times New Roman" w:hAnsi="Times New Roman" w:cs="Times New Roman"/>
          <w:i/>
          <w:iCs/>
          <w:color w:val="000000"/>
          <w:sz w:val="24"/>
          <w:szCs w:val="24"/>
          <w:lang w:eastAsia="es-419"/>
        </w:rPr>
        <w:t>Características sociodemográficas de la muestra</w:t>
      </w:r>
    </w:p>
    <w:p w14:paraId="6925FEA9" w14:textId="71A78C55" w:rsidR="00395232" w:rsidRPr="008D6E3C" w:rsidRDefault="00395232" w:rsidP="0051246D">
      <w:pPr>
        <w:spacing w:after="0" w:line="240" w:lineRule="auto"/>
        <w:jc w:val="both"/>
        <w:rPr>
          <w:rFonts w:ascii="Times New Roman" w:eastAsia="Times New Roman" w:hAnsi="Times New Roman" w:cs="Times New Roman"/>
          <w:i/>
          <w:iCs/>
          <w:color w:val="000000"/>
          <w:sz w:val="24"/>
          <w:szCs w:val="24"/>
          <w:lang w:eastAsia="es-419"/>
        </w:rPr>
      </w:pPr>
    </w:p>
    <w:tbl>
      <w:tblPr>
        <w:tblW w:w="7766" w:type="dxa"/>
        <w:tblCellMar>
          <w:left w:w="70" w:type="dxa"/>
          <w:right w:w="70" w:type="dxa"/>
        </w:tblCellMar>
        <w:tblLook w:val="04A0" w:firstRow="1" w:lastRow="0" w:firstColumn="1" w:lastColumn="0" w:noHBand="0" w:noVBand="1"/>
      </w:tblPr>
      <w:tblGrid>
        <w:gridCol w:w="4106"/>
        <w:gridCol w:w="1559"/>
        <w:gridCol w:w="993"/>
        <w:gridCol w:w="1108"/>
      </w:tblGrid>
      <w:tr w:rsidR="00EE23ED" w:rsidRPr="008D6E3C" w14:paraId="29DD7FEA" w14:textId="77777777" w:rsidTr="00002DDA">
        <w:trPr>
          <w:trHeight w:val="315"/>
        </w:trPr>
        <w:tc>
          <w:tcPr>
            <w:tcW w:w="4106" w:type="dxa"/>
            <w:tcBorders>
              <w:top w:val="single" w:sz="4" w:space="0" w:color="auto"/>
              <w:bottom w:val="single" w:sz="4" w:space="0" w:color="auto"/>
            </w:tcBorders>
            <w:shd w:val="clear" w:color="auto" w:fill="auto"/>
            <w:noWrap/>
            <w:vAlign w:val="bottom"/>
          </w:tcPr>
          <w:p w14:paraId="027E5C78" w14:textId="77777777" w:rsidR="00EE23ED" w:rsidRPr="008D6E3C" w:rsidRDefault="00EE23ED" w:rsidP="00EE23ED">
            <w:pPr>
              <w:spacing w:after="0" w:line="240" w:lineRule="auto"/>
              <w:rPr>
                <w:rFonts w:ascii="Arial" w:eastAsia="Times New Roman" w:hAnsi="Arial" w:cs="Arial"/>
                <w:color w:val="000000"/>
                <w:sz w:val="20"/>
                <w:szCs w:val="20"/>
                <w:lang w:eastAsia="es-419"/>
              </w:rPr>
            </w:pPr>
          </w:p>
        </w:tc>
        <w:tc>
          <w:tcPr>
            <w:tcW w:w="1559" w:type="dxa"/>
            <w:tcBorders>
              <w:top w:val="single" w:sz="4" w:space="0" w:color="auto"/>
              <w:bottom w:val="single" w:sz="4" w:space="0" w:color="auto"/>
            </w:tcBorders>
            <w:shd w:val="clear" w:color="auto" w:fill="auto"/>
            <w:noWrap/>
            <w:vAlign w:val="center"/>
          </w:tcPr>
          <w:p w14:paraId="44AE1CCB" w14:textId="77777777"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p>
        </w:tc>
        <w:tc>
          <w:tcPr>
            <w:tcW w:w="993" w:type="dxa"/>
            <w:tcBorders>
              <w:top w:val="single" w:sz="4" w:space="0" w:color="auto"/>
              <w:bottom w:val="single" w:sz="4" w:space="0" w:color="auto"/>
            </w:tcBorders>
            <w:shd w:val="clear" w:color="auto" w:fill="auto"/>
            <w:noWrap/>
            <w:vAlign w:val="center"/>
          </w:tcPr>
          <w:p w14:paraId="6693703D" w14:textId="14C023D8" w:rsidR="00EE23ED" w:rsidRPr="008D6E3C" w:rsidRDefault="00EE23ED" w:rsidP="00EE23ED">
            <w:pPr>
              <w:spacing w:after="0" w:line="240" w:lineRule="auto"/>
              <w:jc w:val="center"/>
              <w:rPr>
                <w:rFonts w:ascii="Times New Roman" w:eastAsia="Times New Roman" w:hAnsi="Times New Roman" w:cs="Times New Roman"/>
                <w:i/>
                <w:iCs/>
                <w:color w:val="000000"/>
                <w:sz w:val="24"/>
                <w:szCs w:val="24"/>
                <w:lang w:eastAsia="es-419"/>
              </w:rPr>
            </w:pPr>
            <w:r w:rsidRPr="008D6E3C">
              <w:rPr>
                <w:rFonts w:ascii="Times New Roman" w:eastAsia="Times New Roman" w:hAnsi="Times New Roman" w:cs="Times New Roman"/>
                <w:i/>
                <w:iCs/>
                <w:color w:val="000000"/>
                <w:sz w:val="24"/>
                <w:szCs w:val="24"/>
                <w:lang w:eastAsia="es-419"/>
              </w:rPr>
              <w:t>f</w:t>
            </w:r>
          </w:p>
        </w:tc>
        <w:tc>
          <w:tcPr>
            <w:tcW w:w="1108" w:type="dxa"/>
            <w:tcBorders>
              <w:top w:val="single" w:sz="4" w:space="0" w:color="auto"/>
              <w:bottom w:val="single" w:sz="4" w:space="0" w:color="auto"/>
            </w:tcBorders>
            <w:shd w:val="clear" w:color="auto" w:fill="auto"/>
            <w:noWrap/>
            <w:vAlign w:val="center"/>
          </w:tcPr>
          <w:p w14:paraId="4145B27F" w14:textId="2A2BC4C0"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w:t>
            </w:r>
          </w:p>
        </w:tc>
      </w:tr>
      <w:tr w:rsidR="00EE23ED" w:rsidRPr="008D6E3C" w14:paraId="7BC78530" w14:textId="77777777" w:rsidTr="00002DDA">
        <w:trPr>
          <w:trHeight w:val="315"/>
        </w:trPr>
        <w:tc>
          <w:tcPr>
            <w:tcW w:w="4106" w:type="dxa"/>
            <w:tcBorders>
              <w:top w:val="single" w:sz="4" w:space="0" w:color="auto"/>
            </w:tcBorders>
            <w:shd w:val="clear" w:color="auto" w:fill="auto"/>
            <w:vAlign w:val="center"/>
            <w:hideMark/>
          </w:tcPr>
          <w:p w14:paraId="0A6C9661" w14:textId="77777777"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Sexo</w:t>
            </w:r>
          </w:p>
        </w:tc>
        <w:tc>
          <w:tcPr>
            <w:tcW w:w="1559" w:type="dxa"/>
            <w:tcBorders>
              <w:top w:val="single" w:sz="4" w:space="0" w:color="auto"/>
            </w:tcBorders>
            <w:shd w:val="clear" w:color="auto" w:fill="auto"/>
            <w:noWrap/>
            <w:vAlign w:val="center"/>
            <w:hideMark/>
          </w:tcPr>
          <w:p w14:paraId="02D1AAD5" w14:textId="77777777"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Hombres</w:t>
            </w:r>
          </w:p>
        </w:tc>
        <w:tc>
          <w:tcPr>
            <w:tcW w:w="993" w:type="dxa"/>
            <w:tcBorders>
              <w:top w:val="single" w:sz="4" w:space="0" w:color="auto"/>
            </w:tcBorders>
            <w:shd w:val="clear" w:color="auto" w:fill="auto"/>
            <w:noWrap/>
            <w:vAlign w:val="center"/>
            <w:hideMark/>
          </w:tcPr>
          <w:p w14:paraId="40936B92" w14:textId="77777777"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22</w:t>
            </w:r>
          </w:p>
        </w:tc>
        <w:tc>
          <w:tcPr>
            <w:tcW w:w="1108" w:type="dxa"/>
            <w:tcBorders>
              <w:top w:val="single" w:sz="4" w:space="0" w:color="auto"/>
            </w:tcBorders>
            <w:shd w:val="clear" w:color="auto" w:fill="auto"/>
            <w:noWrap/>
            <w:vAlign w:val="center"/>
            <w:hideMark/>
          </w:tcPr>
          <w:p w14:paraId="729290BD" w14:textId="77777777"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17.5</w:t>
            </w:r>
          </w:p>
        </w:tc>
      </w:tr>
      <w:tr w:rsidR="00EE23ED" w:rsidRPr="008D6E3C" w14:paraId="736A94DA" w14:textId="77777777" w:rsidTr="00002DDA">
        <w:trPr>
          <w:trHeight w:val="315"/>
        </w:trPr>
        <w:tc>
          <w:tcPr>
            <w:tcW w:w="4106" w:type="dxa"/>
            <w:vAlign w:val="center"/>
          </w:tcPr>
          <w:p w14:paraId="31FAD4C7" w14:textId="77777777"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p>
        </w:tc>
        <w:tc>
          <w:tcPr>
            <w:tcW w:w="1559" w:type="dxa"/>
            <w:shd w:val="clear" w:color="auto" w:fill="auto"/>
            <w:noWrap/>
            <w:vAlign w:val="center"/>
          </w:tcPr>
          <w:p w14:paraId="7EC1B35A" w14:textId="1F64C889"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Mujeres</w:t>
            </w:r>
          </w:p>
        </w:tc>
        <w:tc>
          <w:tcPr>
            <w:tcW w:w="993" w:type="dxa"/>
            <w:shd w:val="clear" w:color="auto" w:fill="auto"/>
            <w:noWrap/>
            <w:vAlign w:val="center"/>
          </w:tcPr>
          <w:p w14:paraId="680A7476" w14:textId="786DEA49"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104</w:t>
            </w:r>
          </w:p>
        </w:tc>
        <w:tc>
          <w:tcPr>
            <w:tcW w:w="1108" w:type="dxa"/>
            <w:shd w:val="clear" w:color="auto" w:fill="auto"/>
            <w:noWrap/>
            <w:vAlign w:val="center"/>
          </w:tcPr>
          <w:p w14:paraId="7422BAF1" w14:textId="2BC1ED67"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82.5</w:t>
            </w:r>
          </w:p>
        </w:tc>
      </w:tr>
      <w:tr w:rsidR="00EE23ED" w:rsidRPr="008D6E3C" w14:paraId="58A41945" w14:textId="77777777" w:rsidTr="00002DDA">
        <w:trPr>
          <w:trHeight w:val="315"/>
        </w:trPr>
        <w:tc>
          <w:tcPr>
            <w:tcW w:w="4106" w:type="dxa"/>
            <w:vAlign w:val="center"/>
          </w:tcPr>
          <w:p w14:paraId="6851E5E9" w14:textId="2FD6537B"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Edad</w:t>
            </w:r>
          </w:p>
        </w:tc>
        <w:tc>
          <w:tcPr>
            <w:tcW w:w="1559" w:type="dxa"/>
            <w:shd w:val="clear" w:color="auto" w:fill="auto"/>
            <w:noWrap/>
            <w:vAlign w:val="center"/>
          </w:tcPr>
          <w:p w14:paraId="28EDFC3B" w14:textId="77329A28"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18 - 25</w:t>
            </w:r>
          </w:p>
        </w:tc>
        <w:tc>
          <w:tcPr>
            <w:tcW w:w="993" w:type="dxa"/>
            <w:shd w:val="clear" w:color="auto" w:fill="auto"/>
            <w:noWrap/>
            <w:vAlign w:val="center"/>
          </w:tcPr>
          <w:p w14:paraId="4CF21C14" w14:textId="6B50EEEF"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19</w:t>
            </w:r>
          </w:p>
        </w:tc>
        <w:tc>
          <w:tcPr>
            <w:tcW w:w="1108" w:type="dxa"/>
            <w:shd w:val="clear" w:color="auto" w:fill="auto"/>
            <w:noWrap/>
            <w:vAlign w:val="center"/>
          </w:tcPr>
          <w:p w14:paraId="7F2C1164" w14:textId="1AEB3126"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15.1</w:t>
            </w:r>
          </w:p>
        </w:tc>
      </w:tr>
      <w:tr w:rsidR="00EE23ED" w:rsidRPr="008D6E3C" w14:paraId="40BC0ABC" w14:textId="77777777" w:rsidTr="00002DDA">
        <w:trPr>
          <w:trHeight w:val="315"/>
        </w:trPr>
        <w:tc>
          <w:tcPr>
            <w:tcW w:w="4106" w:type="dxa"/>
            <w:vAlign w:val="center"/>
          </w:tcPr>
          <w:p w14:paraId="57DD08C5" w14:textId="77777777"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p>
        </w:tc>
        <w:tc>
          <w:tcPr>
            <w:tcW w:w="1559" w:type="dxa"/>
            <w:shd w:val="clear" w:color="auto" w:fill="auto"/>
            <w:noWrap/>
            <w:vAlign w:val="center"/>
          </w:tcPr>
          <w:p w14:paraId="55A63F50" w14:textId="09322C55"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26 - 30</w:t>
            </w:r>
          </w:p>
        </w:tc>
        <w:tc>
          <w:tcPr>
            <w:tcW w:w="993" w:type="dxa"/>
            <w:shd w:val="clear" w:color="auto" w:fill="auto"/>
            <w:noWrap/>
            <w:vAlign w:val="center"/>
          </w:tcPr>
          <w:p w14:paraId="65D7C06B" w14:textId="64DB818F"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53</w:t>
            </w:r>
          </w:p>
        </w:tc>
        <w:tc>
          <w:tcPr>
            <w:tcW w:w="1108" w:type="dxa"/>
            <w:shd w:val="clear" w:color="auto" w:fill="auto"/>
            <w:noWrap/>
            <w:vAlign w:val="center"/>
          </w:tcPr>
          <w:p w14:paraId="20FDB957" w14:textId="540637A2"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42.1</w:t>
            </w:r>
          </w:p>
        </w:tc>
      </w:tr>
      <w:tr w:rsidR="00EE23ED" w:rsidRPr="008D6E3C" w14:paraId="1AC0C958" w14:textId="77777777" w:rsidTr="00002DDA">
        <w:trPr>
          <w:trHeight w:val="315"/>
        </w:trPr>
        <w:tc>
          <w:tcPr>
            <w:tcW w:w="4106" w:type="dxa"/>
            <w:vAlign w:val="center"/>
          </w:tcPr>
          <w:p w14:paraId="3BD47AAA" w14:textId="77777777"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p>
        </w:tc>
        <w:tc>
          <w:tcPr>
            <w:tcW w:w="1559" w:type="dxa"/>
            <w:shd w:val="clear" w:color="auto" w:fill="auto"/>
            <w:noWrap/>
            <w:vAlign w:val="center"/>
          </w:tcPr>
          <w:p w14:paraId="6172AF1C" w14:textId="064FA0C3"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31 - 40</w:t>
            </w:r>
          </w:p>
        </w:tc>
        <w:tc>
          <w:tcPr>
            <w:tcW w:w="993" w:type="dxa"/>
            <w:shd w:val="clear" w:color="auto" w:fill="auto"/>
            <w:noWrap/>
            <w:vAlign w:val="center"/>
          </w:tcPr>
          <w:p w14:paraId="07B4BFD5" w14:textId="37D704D3"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37</w:t>
            </w:r>
          </w:p>
        </w:tc>
        <w:tc>
          <w:tcPr>
            <w:tcW w:w="1108" w:type="dxa"/>
            <w:shd w:val="clear" w:color="auto" w:fill="auto"/>
            <w:noWrap/>
            <w:vAlign w:val="center"/>
          </w:tcPr>
          <w:p w14:paraId="3C300F1E" w14:textId="4EE0DE08"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29.4</w:t>
            </w:r>
          </w:p>
        </w:tc>
      </w:tr>
      <w:tr w:rsidR="00EE23ED" w:rsidRPr="008D6E3C" w14:paraId="755B340A" w14:textId="77777777" w:rsidTr="00002DDA">
        <w:trPr>
          <w:trHeight w:val="315"/>
        </w:trPr>
        <w:tc>
          <w:tcPr>
            <w:tcW w:w="4106" w:type="dxa"/>
            <w:vAlign w:val="center"/>
          </w:tcPr>
          <w:p w14:paraId="52D91973" w14:textId="77777777"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p>
        </w:tc>
        <w:tc>
          <w:tcPr>
            <w:tcW w:w="1559" w:type="dxa"/>
            <w:shd w:val="clear" w:color="auto" w:fill="auto"/>
            <w:noWrap/>
            <w:vAlign w:val="center"/>
          </w:tcPr>
          <w:p w14:paraId="6DB237BA" w14:textId="5160A9A2"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&gt; 40</w:t>
            </w:r>
          </w:p>
        </w:tc>
        <w:tc>
          <w:tcPr>
            <w:tcW w:w="993" w:type="dxa"/>
            <w:shd w:val="clear" w:color="auto" w:fill="auto"/>
            <w:noWrap/>
            <w:vAlign w:val="center"/>
          </w:tcPr>
          <w:p w14:paraId="6910CA70" w14:textId="0458961B"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17</w:t>
            </w:r>
          </w:p>
        </w:tc>
        <w:tc>
          <w:tcPr>
            <w:tcW w:w="1108" w:type="dxa"/>
            <w:shd w:val="clear" w:color="auto" w:fill="auto"/>
            <w:noWrap/>
            <w:vAlign w:val="center"/>
          </w:tcPr>
          <w:p w14:paraId="44330BDF" w14:textId="55832CA6"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13.5</w:t>
            </w:r>
          </w:p>
        </w:tc>
      </w:tr>
      <w:tr w:rsidR="00EE23ED" w:rsidRPr="008D6E3C" w14:paraId="40753864" w14:textId="77777777" w:rsidTr="00002DDA">
        <w:trPr>
          <w:trHeight w:val="315"/>
        </w:trPr>
        <w:tc>
          <w:tcPr>
            <w:tcW w:w="4106" w:type="dxa"/>
            <w:shd w:val="clear" w:color="auto" w:fill="auto"/>
            <w:vAlign w:val="center"/>
            <w:hideMark/>
          </w:tcPr>
          <w:p w14:paraId="56EAB416" w14:textId="4A09CCFA"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Estado relacional</w:t>
            </w:r>
          </w:p>
        </w:tc>
        <w:tc>
          <w:tcPr>
            <w:tcW w:w="1559" w:type="dxa"/>
            <w:shd w:val="clear" w:color="auto" w:fill="auto"/>
            <w:noWrap/>
            <w:vAlign w:val="center"/>
            <w:hideMark/>
          </w:tcPr>
          <w:p w14:paraId="050B8544" w14:textId="1B27F391"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Solteros</w:t>
            </w:r>
            <w:r w:rsidRPr="008D6E3C">
              <w:rPr>
                <w:rFonts w:ascii="Times New Roman" w:eastAsia="Times New Roman" w:hAnsi="Times New Roman" w:cs="Times New Roman"/>
                <w:color w:val="000000"/>
                <w:sz w:val="24"/>
                <w:szCs w:val="24"/>
                <w:vertAlign w:val="superscript"/>
                <w:lang w:eastAsia="es-419"/>
              </w:rPr>
              <w:t>a</w:t>
            </w:r>
          </w:p>
        </w:tc>
        <w:tc>
          <w:tcPr>
            <w:tcW w:w="993" w:type="dxa"/>
            <w:shd w:val="clear" w:color="auto" w:fill="auto"/>
            <w:noWrap/>
            <w:vAlign w:val="center"/>
            <w:hideMark/>
          </w:tcPr>
          <w:p w14:paraId="260429F1" w14:textId="7A68AE25"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78</w:t>
            </w:r>
          </w:p>
        </w:tc>
        <w:tc>
          <w:tcPr>
            <w:tcW w:w="1108" w:type="dxa"/>
            <w:shd w:val="clear" w:color="auto" w:fill="auto"/>
            <w:noWrap/>
            <w:vAlign w:val="center"/>
            <w:hideMark/>
          </w:tcPr>
          <w:p w14:paraId="08C9CAC9" w14:textId="0604799E"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61.9</w:t>
            </w:r>
          </w:p>
        </w:tc>
      </w:tr>
      <w:tr w:rsidR="00EE23ED" w:rsidRPr="008D6E3C" w14:paraId="636D7593" w14:textId="77777777" w:rsidTr="00002DDA">
        <w:trPr>
          <w:trHeight w:val="315"/>
        </w:trPr>
        <w:tc>
          <w:tcPr>
            <w:tcW w:w="4106" w:type="dxa"/>
            <w:vAlign w:val="center"/>
          </w:tcPr>
          <w:p w14:paraId="161FB643" w14:textId="77777777"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p>
        </w:tc>
        <w:tc>
          <w:tcPr>
            <w:tcW w:w="1559" w:type="dxa"/>
            <w:shd w:val="clear" w:color="auto" w:fill="auto"/>
            <w:noWrap/>
            <w:vAlign w:val="center"/>
          </w:tcPr>
          <w:p w14:paraId="599FDE5D" w14:textId="66B7D239"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Casados</w:t>
            </w:r>
            <w:r w:rsidRPr="008D6E3C">
              <w:rPr>
                <w:rFonts w:ascii="Times New Roman" w:eastAsia="Times New Roman" w:hAnsi="Times New Roman" w:cs="Times New Roman"/>
                <w:color w:val="000000"/>
                <w:sz w:val="24"/>
                <w:szCs w:val="24"/>
                <w:vertAlign w:val="superscript"/>
                <w:lang w:eastAsia="es-419"/>
              </w:rPr>
              <w:t>b</w:t>
            </w:r>
          </w:p>
        </w:tc>
        <w:tc>
          <w:tcPr>
            <w:tcW w:w="993" w:type="dxa"/>
            <w:shd w:val="clear" w:color="auto" w:fill="auto"/>
            <w:noWrap/>
            <w:vAlign w:val="center"/>
          </w:tcPr>
          <w:p w14:paraId="65226E33" w14:textId="0B2B4D09"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48</w:t>
            </w:r>
          </w:p>
        </w:tc>
        <w:tc>
          <w:tcPr>
            <w:tcW w:w="1108" w:type="dxa"/>
            <w:shd w:val="clear" w:color="auto" w:fill="auto"/>
            <w:noWrap/>
            <w:vAlign w:val="center"/>
          </w:tcPr>
          <w:p w14:paraId="74EA8140" w14:textId="35BFC31F"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38.1</w:t>
            </w:r>
          </w:p>
        </w:tc>
      </w:tr>
      <w:tr w:rsidR="00EE23ED" w:rsidRPr="008D6E3C" w14:paraId="01B26E05" w14:textId="77777777" w:rsidTr="00002DDA">
        <w:trPr>
          <w:trHeight w:val="315"/>
        </w:trPr>
        <w:tc>
          <w:tcPr>
            <w:tcW w:w="4106" w:type="dxa"/>
            <w:vAlign w:val="center"/>
          </w:tcPr>
          <w:p w14:paraId="270233E8" w14:textId="5A2A1301"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Ocupación</w:t>
            </w:r>
          </w:p>
        </w:tc>
        <w:tc>
          <w:tcPr>
            <w:tcW w:w="1559" w:type="dxa"/>
            <w:shd w:val="clear" w:color="auto" w:fill="auto"/>
            <w:noWrap/>
            <w:vAlign w:val="center"/>
          </w:tcPr>
          <w:p w14:paraId="1A8E256C" w14:textId="1BF8A067"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Medicina</w:t>
            </w:r>
          </w:p>
        </w:tc>
        <w:tc>
          <w:tcPr>
            <w:tcW w:w="993" w:type="dxa"/>
            <w:shd w:val="clear" w:color="auto" w:fill="auto"/>
            <w:noWrap/>
            <w:vAlign w:val="center"/>
          </w:tcPr>
          <w:p w14:paraId="5A3E676A" w14:textId="2C2E4D63"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44</w:t>
            </w:r>
          </w:p>
        </w:tc>
        <w:tc>
          <w:tcPr>
            <w:tcW w:w="1108" w:type="dxa"/>
            <w:shd w:val="clear" w:color="auto" w:fill="auto"/>
            <w:noWrap/>
            <w:vAlign w:val="center"/>
          </w:tcPr>
          <w:p w14:paraId="27123CC7" w14:textId="075B9643"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34.9</w:t>
            </w:r>
          </w:p>
        </w:tc>
      </w:tr>
      <w:tr w:rsidR="00EE23ED" w:rsidRPr="008D6E3C" w14:paraId="632E99F2" w14:textId="77777777" w:rsidTr="00002DDA">
        <w:trPr>
          <w:trHeight w:val="315"/>
        </w:trPr>
        <w:tc>
          <w:tcPr>
            <w:tcW w:w="4106" w:type="dxa"/>
            <w:vAlign w:val="center"/>
          </w:tcPr>
          <w:p w14:paraId="184B5BD3" w14:textId="77777777"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p>
        </w:tc>
        <w:tc>
          <w:tcPr>
            <w:tcW w:w="1559" w:type="dxa"/>
            <w:shd w:val="clear" w:color="auto" w:fill="auto"/>
            <w:noWrap/>
            <w:vAlign w:val="center"/>
          </w:tcPr>
          <w:p w14:paraId="1E0E7EF4" w14:textId="5FA04884"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Enfermería</w:t>
            </w:r>
          </w:p>
        </w:tc>
        <w:tc>
          <w:tcPr>
            <w:tcW w:w="993" w:type="dxa"/>
            <w:shd w:val="clear" w:color="auto" w:fill="auto"/>
            <w:noWrap/>
            <w:vAlign w:val="center"/>
          </w:tcPr>
          <w:p w14:paraId="2D290D31" w14:textId="230ACCAE"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29</w:t>
            </w:r>
          </w:p>
        </w:tc>
        <w:tc>
          <w:tcPr>
            <w:tcW w:w="1108" w:type="dxa"/>
            <w:shd w:val="clear" w:color="auto" w:fill="auto"/>
            <w:noWrap/>
            <w:vAlign w:val="center"/>
          </w:tcPr>
          <w:p w14:paraId="1AEBCD45" w14:textId="705AED66"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23.0</w:t>
            </w:r>
          </w:p>
        </w:tc>
      </w:tr>
      <w:tr w:rsidR="00EE23ED" w:rsidRPr="008D6E3C" w14:paraId="7F86C896" w14:textId="77777777" w:rsidTr="00002DDA">
        <w:trPr>
          <w:trHeight w:val="315"/>
        </w:trPr>
        <w:tc>
          <w:tcPr>
            <w:tcW w:w="4106" w:type="dxa"/>
            <w:vAlign w:val="center"/>
          </w:tcPr>
          <w:p w14:paraId="596DD88B" w14:textId="77777777"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p>
        </w:tc>
        <w:tc>
          <w:tcPr>
            <w:tcW w:w="1559" w:type="dxa"/>
            <w:shd w:val="clear" w:color="auto" w:fill="auto"/>
            <w:noWrap/>
            <w:vAlign w:val="center"/>
          </w:tcPr>
          <w:p w14:paraId="66193CF6" w14:textId="6B52591D"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Otros</w:t>
            </w:r>
          </w:p>
        </w:tc>
        <w:tc>
          <w:tcPr>
            <w:tcW w:w="993" w:type="dxa"/>
            <w:shd w:val="clear" w:color="auto" w:fill="auto"/>
            <w:noWrap/>
            <w:vAlign w:val="center"/>
          </w:tcPr>
          <w:p w14:paraId="71449BDB" w14:textId="51319F80"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53</w:t>
            </w:r>
          </w:p>
        </w:tc>
        <w:tc>
          <w:tcPr>
            <w:tcW w:w="1108" w:type="dxa"/>
            <w:shd w:val="clear" w:color="auto" w:fill="auto"/>
            <w:noWrap/>
            <w:vAlign w:val="center"/>
          </w:tcPr>
          <w:p w14:paraId="701C0F60" w14:textId="77C0D5FA"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42.1</w:t>
            </w:r>
          </w:p>
        </w:tc>
      </w:tr>
      <w:tr w:rsidR="00EE23ED" w:rsidRPr="008D6E3C" w14:paraId="5E7CE00F" w14:textId="77777777" w:rsidTr="00002DDA">
        <w:trPr>
          <w:trHeight w:val="315"/>
        </w:trPr>
        <w:tc>
          <w:tcPr>
            <w:tcW w:w="4106" w:type="dxa"/>
            <w:shd w:val="clear" w:color="auto" w:fill="auto"/>
            <w:vAlign w:val="center"/>
            <w:hideMark/>
          </w:tcPr>
          <w:p w14:paraId="639481DA" w14:textId="77777777"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Atención de infecciones respiratorias</w:t>
            </w:r>
          </w:p>
        </w:tc>
        <w:tc>
          <w:tcPr>
            <w:tcW w:w="1559" w:type="dxa"/>
            <w:shd w:val="clear" w:color="auto" w:fill="auto"/>
            <w:noWrap/>
            <w:vAlign w:val="center"/>
            <w:hideMark/>
          </w:tcPr>
          <w:p w14:paraId="5346749E" w14:textId="77777777"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No</w:t>
            </w:r>
          </w:p>
        </w:tc>
        <w:tc>
          <w:tcPr>
            <w:tcW w:w="993" w:type="dxa"/>
            <w:shd w:val="clear" w:color="auto" w:fill="auto"/>
            <w:noWrap/>
            <w:vAlign w:val="center"/>
            <w:hideMark/>
          </w:tcPr>
          <w:p w14:paraId="50F4A4DE" w14:textId="77777777"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66</w:t>
            </w:r>
          </w:p>
        </w:tc>
        <w:tc>
          <w:tcPr>
            <w:tcW w:w="1108" w:type="dxa"/>
            <w:shd w:val="clear" w:color="auto" w:fill="auto"/>
            <w:noWrap/>
            <w:vAlign w:val="center"/>
            <w:hideMark/>
          </w:tcPr>
          <w:p w14:paraId="5465BFD3" w14:textId="77777777"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52.4</w:t>
            </w:r>
          </w:p>
        </w:tc>
      </w:tr>
      <w:tr w:rsidR="00EE23ED" w:rsidRPr="008D6E3C" w14:paraId="66263B2F" w14:textId="77777777" w:rsidTr="00002DDA">
        <w:trPr>
          <w:trHeight w:val="315"/>
        </w:trPr>
        <w:tc>
          <w:tcPr>
            <w:tcW w:w="4106" w:type="dxa"/>
            <w:vAlign w:val="center"/>
          </w:tcPr>
          <w:p w14:paraId="4A0E1808" w14:textId="77777777"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p>
        </w:tc>
        <w:tc>
          <w:tcPr>
            <w:tcW w:w="1559" w:type="dxa"/>
            <w:shd w:val="clear" w:color="auto" w:fill="auto"/>
            <w:noWrap/>
            <w:vAlign w:val="center"/>
          </w:tcPr>
          <w:p w14:paraId="19BCBEC1" w14:textId="60713C4D"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Sí</w:t>
            </w:r>
          </w:p>
        </w:tc>
        <w:tc>
          <w:tcPr>
            <w:tcW w:w="993" w:type="dxa"/>
            <w:shd w:val="clear" w:color="auto" w:fill="auto"/>
            <w:noWrap/>
            <w:vAlign w:val="center"/>
          </w:tcPr>
          <w:p w14:paraId="78EEAF67" w14:textId="73233AD3"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60</w:t>
            </w:r>
          </w:p>
        </w:tc>
        <w:tc>
          <w:tcPr>
            <w:tcW w:w="1108" w:type="dxa"/>
            <w:shd w:val="clear" w:color="auto" w:fill="auto"/>
            <w:noWrap/>
            <w:vAlign w:val="center"/>
          </w:tcPr>
          <w:p w14:paraId="77CBF295" w14:textId="29949D3A"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47.6</w:t>
            </w:r>
          </w:p>
        </w:tc>
      </w:tr>
      <w:tr w:rsidR="00EE23ED" w:rsidRPr="008D6E3C" w14:paraId="74633A7A" w14:textId="77777777" w:rsidTr="00002DDA">
        <w:trPr>
          <w:trHeight w:val="315"/>
        </w:trPr>
        <w:tc>
          <w:tcPr>
            <w:tcW w:w="4106" w:type="dxa"/>
            <w:shd w:val="clear" w:color="auto" w:fill="auto"/>
            <w:vAlign w:val="center"/>
            <w:hideMark/>
          </w:tcPr>
          <w:p w14:paraId="235B4161" w14:textId="513C4468"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 xml:space="preserve">Atención de casos </w:t>
            </w:r>
            <w:r w:rsidR="00566686" w:rsidRPr="008D6E3C">
              <w:rPr>
                <w:rFonts w:ascii="Times New Roman" w:eastAsia="Times New Roman" w:hAnsi="Times New Roman" w:cs="Times New Roman"/>
                <w:color w:val="000000"/>
                <w:sz w:val="24"/>
                <w:szCs w:val="24"/>
                <w:lang w:eastAsia="es-419"/>
              </w:rPr>
              <w:t>COVID</w:t>
            </w:r>
            <w:r w:rsidRPr="008D6E3C">
              <w:rPr>
                <w:rFonts w:ascii="Times New Roman" w:eastAsia="Times New Roman" w:hAnsi="Times New Roman" w:cs="Times New Roman"/>
                <w:color w:val="000000"/>
                <w:sz w:val="24"/>
                <w:szCs w:val="24"/>
                <w:lang w:eastAsia="es-419"/>
              </w:rPr>
              <w:t>-19</w:t>
            </w:r>
          </w:p>
        </w:tc>
        <w:tc>
          <w:tcPr>
            <w:tcW w:w="1559" w:type="dxa"/>
            <w:shd w:val="clear" w:color="auto" w:fill="auto"/>
            <w:noWrap/>
            <w:vAlign w:val="center"/>
            <w:hideMark/>
          </w:tcPr>
          <w:p w14:paraId="7EE7F3C9" w14:textId="77777777"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No</w:t>
            </w:r>
          </w:p>
        </w:tc>
        <w:tc>
          <w:tcPr>
            <w:tcW w:w="993" w:type="dxa"/>
            <w:shd w:val="clear" w:color="auto" w:fill="auto"/>
            <w:noWrap/>
            <w:vAlign w:val="center"/>
            <w:hideMark/>
          </w:tcPr>
          <w:p w14:paraId="23806626" w14:textId="77777777"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113</w:t>
            </w:r>
          </w:p>
        </w:tc>
        <w:tc>
          <w:tcPr>
            <w:tcW w:w="1108" w:type="dxa"/>
            <w:shd w:val="clear" w:color="auto" w:fill="auto"/>
            <w:noWrap/>
            <w:vAlign w:val="center"/>
            <w:hideMark/>
          </w:tcPr>
          <w:p w14:paraId="0FDB8AA9" w14:textId="77777777"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89.7</w:t>
            </w:r>
          </w:p>
        </w:tc>
      </w:tr>
      <w:tr w:rsidR="00EE23ED" w:rsidRPr="00CC5A57" w14:paraId="2ACD58DA" w14:textId="77777777" w:rsidTr="00002DDA">
        <w:trPr>
          <w:trHeight w:val="315"/>
        </w:trPr>
        <w:tc>
          <w:tcPr>
            <w:tcW w:w="4106" w:type="dxa"/>
            <w:vAlign w:val="center"/>
          </w:tcPr>
          <w:p w14:paraId="4BB6E1A2" w14:textId="77777777"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p>
        </w:tc>
        <w:tc>
          <w:tcPr>
            <w:tcW w:w="1559" w:type="dxa"/>
            <w:shd w:val="clear" w:color="auto" w:fill="auto"/>
            <w:noWrap/>
            <w:vAlign w:val="center"/>
          </w:tcPr>
          <w:p w14:paraId="41FAD812" w14:textId="2FF7CE38" w:rsidR="00EE23ED" w:rsidRPr="008D6E3C" w:rsidRDefault="00EE23ED" w:rsidP="00EE23ED">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Sí</w:t>
            </w:r>
          </w:p>
        </w:tc>
        <w:tc>
          <w:tcPr>
            <w:tcW w:w="993" w:type="dxa"/>
            <w:shd w:val="clear" w:color="auto" w:fill="auto"/>
            <w:noWrap/>
            <w:vAlign w:val="center"/>
          </w:tcPr>
          <w:p w14:paraId="4F400AAC" w14:textId="50AF16BB" w:rsidR="00EE23ED" w:rsidRPr="008D6E3C"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13</w:t>
            </w:r>
          </w:p>
        </w:tc>
        <w:tc>
          <w:tcPr>
            <w:tcW w:w="1108" w:type="dxa"/>
            <w:shd w:val="clear" w:color="auto" w:fill="auto"/>
            <w:noWrap/>
            <w:vAlign w:val="center"/>
          </w:tcPr>
          <w:p w14:paraId="66E6440B" w14:textId="6807DC59" w:rsidR="00EE23ED" w:rsidRPr="00CC5A57"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10.3</w:t>
            </w:r>
          </w:p>
        </w:tc>
      </w:tr>
      <w:tr w:rsidR="00EE23ED" w:rsidRPr="00CC5A57" w14:paraId="34A4807A" w14:textId="77777777" w:rsidTr="00002DDA">
        <w:trPr>
          <w:trHeight w:val="315"/>
        </w:trPr>
        <w:tc>
          <w:tcPr>
            <w:tcW w:w="4106" w:type="dxa"/>
            <w:shd w:val="clear" w:color="auto" w:fill="auto"/>
            <w:vAlign w:val="center"/>
            <w:hideMark/>
          </w:tcPr>
          <w:p w14:paraId="0EF73DE8" w14:textId="77777777" w:rsidR="00EE23ED" w:rsidRPr="00D96654" w:rsidRDefault="00EE23ED" w:rsidP="00EE23ED">
            <w:pPr>
              <w:spacing w:after="0" w:line="240" w:lineRule="auto"/>
              <w:rPr>
                <w:rFonts w:ascii="Times New Roman" w:eastAsia="Times New Roman" w:hAnsi="Times New Roman" w:cs="Times New Roman"/>
                <w:color w:val="000000"/>
                <w:sz w:val="24"/>
                <w:szCs w:val="24"/>
                <w:lang w:eastAsia="es-419"/>
              </w:rPr>
            </w:pPr>
            <w:r w:rsidRPr="00D96654">
              <w:rPr>
                <w:rFonts w:ascii="Times New Roman" w:eastAsia="Times New Roman" w:hAnsi="Times New Roman" w:cs="Times New Roman"/>
                <w:color w:val="000000"/>
                <w:sz w:val="24"/>
                <w:szCs w:val="24"/>
                <w:lang w:eastAsia="es-419"/>
              </w:rPr>
              <w:lastRenderedPageBreak/>
              <w:t>Protección individual</w:t>
            </w:r>
          </w:p>
        </w:tc>
        <w:tc>
          <w:tcPr>
            <w:tcW w:w="1559" w:type="dxa"/>
            <w:shd w:val="clear" w:color="auto" w:fill="auto"/>
            <w:noWrap/>
            <w:vAlign w:val="center"/>
            <w:hideMark/>
          </w:tcPr>
          <w:p w14:paraId="3E0EB8CF" w14:textId="77777777" w:rsidR="00EE23ED" w:rsidRPr="00D96654" w:rsidRDefault="00EE23ED" w:rsidP="00EE23ED">
            <w:pPr>
              <w:spacing w:after="0" w:line="240" w:lineRule="auto"/>
              <w:rPr>
                <w:rFonts w:ascii="Times New Roman" w:eastAsia="Times New Roman" w:hAnsi="Times New Roman" w:cs="Times New Roman"/>
                <w:color w:val="000000"/>
                <w:sz w:val="24"/>
                <w:szCs w:val="24"/>
                <w:lang w:eastAsia="es-419"/>
              </w:rPr>
            </w:pPr>
            <w:r w:rsidRPr="00D96654">
              <w:rPr>
                <w:rFonts w:ascii="Times New Roman" w:eastAsia="Times New Roman" w:hAnsi="Times New Roman" w:cs="Times New Roman"/>
                <w:color w:val="000000"/>
                <w:sz w:val="24"/>
                <w:szCs w:val="24"/>
                <w:lang w:eastAsia="es-419"/>
              </w:rPr>
              <w:t>No</w:t>
            </w:r>
          </w:p>
        </w:tc>
        <w:tc>
          <w:tcPr>
            <w:tcW w:w="993" w:type="dxa"/>
            <w:shd w:val="clear" w:color="auto" w:fill="auto"/>
            <w:noWrap/>
            <w:vAlign w:val="center"/>
            <w:hideMark/>
          </w:tcPr>
          <w:p w14:paraId="55D4BAA2" w14:textId="77777777" w:rsidR="00EE23ED" w:rsidRPr="00D96654"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D96654">
              <w:rPr>
                <w:rFonts w:ascii="Times New Roman" w:eastAsia="Times New Roman" w:hAnsi="Times New Roman" w:cs="Times New Roman"/>
                <w:color w:val="000000"/>
                <w:sz w:val="24"/>
                <w:szCs w:val="24"/>
                <w:lang w:eastAsia="es-419"/>
              </w:rPr>
              <w:t>12</w:t>
            </w:r>
          </w:p>
        </w:tc>
        <w:tc>
          <w:tcPr>
            <w:tcW w:w="1108" w:type="dxa"/>
            <w:shd w:val="clear" w:color="auto" w:fill="auto"/>
            <w:noWrap/>
            <w:vAlign w:val="center"/>
            <w:hideMark/>
          </w:tcPr>
          <w:p w14:paraId="5D08C618" w14:textId="77777777" w:rsidR="00EE23ED" w:rsidRPr="00D96654"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D96654">
              <w:rPr>
                <w:rFonts w:ascii="Times New Roman" w:eastAsia="Times New Roman" w:hAnsi="Times New Roman" w:cs="Times New Roman"/>
                <w:color w:val="000000"/>
                <w:sz w:val="24"/>
                <w:szCs w:val="24"/>
                <w:lang w:eastAsia="es-419"/>
              </w:rPr>
              <w:t>9.5</w:t>
            </w:r>
          </w:p>
        </w:tc>
      </w:tr>
      <w:tr w:rsidR="00EE23ED" w:rsidRPr="00CC5A57" w14:paraId="36BB443B" w14:textId="77777777" w:rsidTr="00002DDA">
        <w:trPr>
          <w:trHeight w:val="315"/>
        </w:trPr>
        <w:tc>
          <w:tcPr>
            <w:tcW w:w="4106" w:type="dxa"/>
            <w:tcBorders>
              <w:bottom w:val="single" w:sz="4" w:space="0" w:color="auto"/>
            </w:tcBorders>
            <w:vAlign w:val="center"/>
          </w:tcPr>
          <w:p w14:paraId="168195F6" w14:textId="77777777" w:rsidR="00EE23ED" w:rsidRPr="00D96654" w:rsidRDefault="00EE23ED" w:rsidP="00EE23ED">
            <w:pPr>
              <w:spacing w:after="0" w:line="240" w:lineRule="auto"/>
              <w:rPr>
                <w:rFonts w:ascii="Times New Roman" w:eastAsia="Times New Roman" w:hAnsi="Times New Roman" w:cs="Times New Roman"/>
                <w:color w:val="000000"/>
                <w:sz w:val="24"/>
                <w:szCs w:val="24"/>
                <w:lang w:eastAsia="es-419"/>
              </w:rPr>
            </w:pPr>
          </w:p>
        </w:tc>
        <w:tc>
          <w:tcPr>
            <w:tcW w:w="1559" w:type="dxa"/>
            <w:tcBorders>
              <w:bottom w:val="single" w:sz="4" w:space="0" w:color="auto"/>
            </w:tcBorders>
            <w:shd w:val="clear" w:color="auto" w:fill="auto"/>
            <w:noWrap/>
            <w:vAlign w:val="center"/>
          </w:tcPr>
          <w:p w14:paraId="0462B78B" w14:textId="744DED64" w:rsidR="00EE23ED" w:rsidRPr="00D96654" w:rsidRDefault="00EE23ED" w:rsidP="00EE23ED">
            <w:pPr>
              <w:spacing w:after="0" w:line="240" w:lineRule="auto"/>
              <w:rPr>
                <w:rFonts w:ascii="Times New Roman" w:eastAsia="Times New Roman" w:hAnsi="Times New Roman" w:cs="Times New Roman"/>
                <w:color w:val="000000"/>
                <w:sz w:val="24"/>
                <w:szCs w:val="24"/>
                <w:lang w:eastAsia="es-419"/>
              </w:rPr>
            </w:pPr>
            <w:r w:rsidRPr="00D96654">
              <w:rPr>
                <w:rFonts w:ascii="Times New Roman" w:eastAsia="Times New Roman" w:hAnsi="Times New Roman" w:cs="Times New Roman"/>
                <w:color w:val="000000"/>
                <w:sz w:val="24"/>
                <w:szCs w:val="24"/>
                <w:lang w:eastAsia="es-419"/>
              </w:rPr>
              <w:t>Sí</w:t>
            </w:r>
          </w:p>
        </w:tc>
        <w:tc>
          <w:tcPr>
            <w:tcW w:w="993" w:type="dxa"/>
            <w:tcBorders>
              <w:bottom w:val="single" w:sz="4" w:space="0" w:color="auto"/>
            </w:tcBorders>
            <w:shd w:val="clear" w:color="auto" w:fill="auto"/>
            <w:noWrap/>
            <w:vAlign w:val="center"/>
          </w:tcPr>
          <w:p w14:paraId="5A27F350" w14:textId="6C990B56" w:rsidR="00EE23ED" w:rsidRPr="00D96654"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D96654">
              <w:rPr>
                <w:rFonts w:ascii="Times New Roman" w:eastAsia="Times New Roman" w:hAnsi="Times New Roman" w:cs="Times New Roman"/>
                <w:color w:val="000000"/>
                <w:sz w:val="24"/>
                <w:szCs w:val="24"/>
                <w:lang w:eastAsia="es-419"/>
              </w:rPr>
              <w:t>114</w:t>
            </w:r>
          </w:p>
        </w:tc>
        <w:tc>
          <w:tcPr>
            <w:tcW w:w="1108" w:type="dxa"/>
            <w:tcBorders>
              <w:bottom w:val="single" w:sz="4" w:space="0" w:color="auto"/>
            </w:tcBorders>
            <w:shd w:val="clear" w:color="auto" w:fill="auto"/>
            <w:noWrap/>
            <w:vAlign w:val="center"/>
          </w:tcPr>
          <w:p w14:paraId="49AE1728" w14:textId="4654E5BE" w:rsidR="00EE23ED" w:rsidRPr="00D96654" w:rsidRDefault="00EE23ED" w:rsidP="00EE23ED">
            <w:pPr>
              <w:spacing w:after="0" w:line="240" w:lineRule="auto"/>
              <w:jc w:val="center"/>
              <w:rPr>
                <w:rFonts w:ascii="Times New Roman" w:eastAsia="Times New Roman" w:hAnsi="Times New Roman" w:cs="Times New Roman"/>
                <w:color w:val="000000"/>
                <w:sz w:val="24"/>
                <w:szCs w:val="24"/>
                <w:lang w:eastAsia="es-419"/>
              </w:rPr>
            </w:pPr>
            <w:r w:rsidRPr="00D96654">
              <w:rPr>
                <w:rFonts w:ascii="Times New Roman" w:eastAsia="Times New Roman" w:hAnsi="Times New Roman" w:cs="Times New Roman"/>
                <w:color w:val="000000"/>
                <w:sz w:val="24"/>
                <w:szCs w:val="24"/>
                <w:lang w:eastAsia="es-419"/>
              </w:rPr>
              <w:t>90.5</w:t>
            </w:r>
          </w:p>
        </w:tc>
      </w:tr>
      <w:tr w:rsidR="00EE23ED" w:rsidRPr="00CC5A57" w14:paraId="7BCDFB60" w14:textId="77777777" w:rsidTr="00002DDA">
        <w:trPr>
          <w:trHeight w:val="375"/>
        </w:trPr>
        <w:tc>
          <w:tcPr>
            <w:tcW w:w="7766" w:type="dxa"/>
            <w:gridSpan w:val="4"/>
            <w:tcBorders>
              <w:top w:val="single" w:sz="4" w:space="0" w:color="auto"/>
            </w:tcBorders>
            <w:shd w:val="clear" w:color="auto" w:fill="auto"/>
            <w:noWrap/>
            <w:vAlign w:val="center"/>
            <w:hideMark/>
          </w:tcPr>
          <w:p w14:paraId="4D276802" w14:textId="41A62D91" w:rsidR="00EE23ED" w:rsidRPr="00CC5A57" w:rsidRDefault="00EE23ED" w:rsidP="00EE23ED">
            <w:pPr>
              <w:spacing w:after="0" w:line="240" w:lineRule="auto"/>
              <w:rPr>
                <w:rFonts w:ascii="Times New Roman" w:eastAsia="Times New Roman" w:hAnsi="Times New Roman" w:cs="Times New Roman"/>
                <w:color w:val="000000"/>
                <w:sz w:val="24"/>
                <w:szCs w:val="24"/>
                <w:lang w:eastAsia="es-419"/>
              </w:rPr>
            </w:pPr>
            <w:r w:rsidRPr="00CC5A57">
              <w:rPr>
                <w:rFonts w:ascii="Times New Roman" w:eastAsia="Times New Roman" w:hAnsi="Times New Roman" w:cs="Times New Roman"/>
                <w:i/>
                <w:iCs/>
                <w:color w:val="000000"/>
                <w:sz w:val="20"/>
                <w:szCs w:val="20"/>
                <w:lang w:eastAsia="es-419"/>
              </w:rPr>
              <w:t>Nota</w:t>
            </w:r>
            <w:r w:rsidRPr="00CC5A57">
              <w:rPr>
                <w:rFonts w:ascii="Times New Roman" w:eastAsia="Times New Roman" w:hAnsi="Times New Roman" w:cs="Times New Roman"/>
                <w:color w:val="000000"/>
                <w:sz w:val="20"/>
                <w:szCs w:val="20"/>
                <w:lang w:eastAsia="es-419"/>
              </w:rPr>
              <w:t xml:space="preserve">. </w:t>
            </w:r>
            <w:r w:rsidRPr="00CC5A57">
              <w:rPr>
                <w:rFonts w:ascii="Times New Roman" w:eastAsia="Times New Roman" w:hAnsi="Times New Roman" w:cs="Times New Roman"/>
                <w:color w:val="000000"/>
                <w:sz w:val="20"/>
                <w:szCs w:val="20"/>
                <w:vertAlign w:val="superscript"/>
                <w:lang w:eastAsia="es-419"/>
              </w:rPr>
              <w:t xml:space="preserve">a </w:t>
            </w:r>
            <w:r w:rsidRPr="00CC5A57">
              <w:rPr>
                <w:rFonts w:ascii="Times New Roman" w:eastAsia="Times New Roman" w:hAnsi="Times New Roman" w:cs="Times New Roman"/>
                <w:color w:val="000000"/>
                <w:sz w:val="20"/>
                <w:szCs w:val="20"/>
                <w:lang w:eastAsia="es-419"/>
              </w:rPr>
              <w:t>La categoría casados incluyó a participantes convivientes</w:t>
            </w:r>
            <w:r>
              <w:rPr>
                <w:rFonts w:ascii="Times New Roman" w:eastAsia="Times New Roman" w:hAnsi="Times New Roman" w:cs="Times New Roman"/>
                <w:color w:val="000000"/>
                <w:sz w:val="20"/>
                <w:szCs w:val="20"/>
                <w:lang w:eastAsia="es-419"/>
              </w:rPr>
              <w:t xml:space="preserve"> (n=10); </w:t>
            </w:r>
            <w:r w:rsidRPr="00171355">
              <w:rPr>
                <w:rFonts w:ascii="Times New Roman" w:eastAsia="Times New Roman" w:hAnsi="Times New Roman" w:cs="Times New Roman"/>
                <w:color w:val="000000"/>
                <w:sz w:val="20"/>
                <w:szCs w:val="20"/>
                <w:vertAlign w:val="superscript"/>
                <w:lang w:eastAsia="es-419"/>
              </w:rPr>
              <w:t>b</w:t>
            </w:r>
            <w:r>
              <w:rPr>
                <w:rFonts w:ascii="Times New Roman" w:eastAsia="Times New Roman" w:hAnsi="Times New Roman" w:cs="Times New Roman"/>
                <w:color w:val="000000"/>
                <w:sz w:val="20"/>
                <w:szCs w:val="20"/>
                <w:lang w:eastAsia="es-419"/>
              </w:rPr>
              <w:t>La categoría solteros incluyo a viudos (n=1) y divorciados (n=2)</w:t>
            </w:r>
          </w:p>
        </w:tc>
      </w:tr>
    </w:tbl>
    <w:p w14:paraId="28318C3C" w14:textId="77777777" w:rsidR="00D96654" w:rsidRDefault="00D96654" w:rsidP="00D96654">
      <w:pPr>
        <w:spacing w:after="0"/>
        <w:rPr>
          <w:rFonts w:ascii="Times New Roman" w:hAnsi="Times New Roman" w:cs="Times New Roman"/>
          <w:sz w:val="24"/>
          <w:szCs w:val="24"/>
        </w:rPr>
      </w:pPr>
    </w:p>
    <w:p w14:paraId="0955ABB3" w14:textId="77777777" w:rsidR="00D96654" w:rsidRPr="008D3A7F" w:rsidRDefault="00D96654" w:rsidP="0051246D">
      <w:pPr>
        <w:spacing w:after="0" w:line="240" w:lineRule="auto"/>
        <w:jc w:val="both"/>
        <w:rPr>
          <w:rFonts w:ascii="Times New Roman" w:hAnsi="Times New Roman" w:cs="Times New Roman"/>
          <w:sz w:val="24"/>
          <w:szCs w:val="24"/>
        </w:rPr>
      </w:pPr>
    </w:p>
    <w:p w14:paraId="7344AC47" w14:textId="73281899" w:rsidR="00C758CA" w:rsidRPr="00EB7F3C" w:rsidRDefault="00C758CA" w:rsidP="0051246D">
      <w:pPr>
        <w:spacing w:after="0" w:line="240" w:lineRule="auto"/>
        <w:jc w:val="both"/>
        <w:rPr>
          <w:rFonts w:ascii="Times New Roman" w:hAnsi="Times New Roman" w:cs="Times New Roman"/>
          <w:i/>
          <w:iCs/>
          <w:sz w:val="24"/>
          <w:szCs w:val="24"/>
          <w:lang w:val="en-US"/>
        </w:rPr>
      </w:pPr>
      <w:r w:rsidRPr="00EB7F3C">
        <w:rPr>
          <w:rFonts w:ascii="Times New Roman" w:hAnsi="Times New Roman" w:cs="Times New Roman"/>
          <w:i/>
          <w:iCs/>
          <w:sz w:val="24"/>
          <w:szCs w:val="24"/>
          <w:lang w:val="en-US"/>
        </w:rPr>
        <w:t>Instrumentos</w:t>
      </w:r>
    </w:p>
    <w:p w14:paraId="64449573" w14:textId="77777777" w:rsidR="00EB7F3C" w:rsidRPr="008D3A7F" w:rsidRDefault="00EB7F3C" w:rsidP="0051246D">
      <w:pPr>
        <w:spacing w:after="0" w:line="240" w:lineRule="auto"/>
        <w:jc w:val="both"/>
        <w:rPr>
          <w:rFonts w:ascii="Times New Roman" w:hAnsi="Times New Roman" w:cs="Times New Roman"/>
          <w:sz w:val="24"/>
          <w:szCs w:val="24"/>
          <w:lang w:val="en-US"/>
        </w:rPr>
      </w:pPr>
    </w:p>
    <w:p w14:paraId="6AF2070F" w14:textId="1347B9E7" w:rsidR="00E55409" w:rsidRPr="00EB7F3C" w:rsidRDefault="00E55409" w:rsidP="0051246D">
      <w:pPr>
        <w:spacing w:after="0" w:line="240" w:lineRule="auto"/>
        <w:jc w:val="both"/>
        <w:rPr>
          <w:rFonts w:ascii="Times New Roman" w:hAnsi="Times New Roman" w:cs="Times New Roman"/>
          <w:i/>
          <w:iCs/>
          <w:sz w:val="24"/>
          <w:szCs w:val="24"/>
          <w:lang w:val="en-US"/>
        </w:rPr>
      </w:pPr>
      <w:r w:rsidRPr="00EB7F3C">
        <w:rPr>
          <w:rFonts w:ascii="Times New Roman" w:hAnsi="Times New Roman" w:cs="Times New Roman"/>
          <w:i/>
          <w:iCs/>
          <w:sz w:val="24"/>
          <w:szCs w:val="24"/>
          <w:lang w:val="en-US"/>
        </w:rPr>
        <w:t>PHQ-9 (9-item Patient Health Questionnaire)</w:t>
      </w:r>
    </w:p>
    <w:p w14:paraId="060B19FF" w14:textId="5067AA17" w:rsidR="00E55409" w:rsidRPr="008D3A7F" w:rsidRDefault="00EB7F3C" w:rsidP="005124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Instrumento de </w:t>
      </w:r>
      <w:r w:rsidR="00E55409" w:rsidRPr="008D3A7F">
        <w:rPr>
          <w:rFonts w:ascii="Times New Roman" w:hAnsi="Times New Roman" w:cs="Times New Roman"/>
          <w:sz w:val="24"/>
          <w:szCs w:val="24"/>
        </w:rPr>
        <w:t>9 ítems que evalúa síntomas de depresión</w:t>
      </w:r>
      <w:r>
        <w:rPr>
          <w:rFonts w:ascii="Times New Roman" w:hAnsi="Times New Roman" w:cs="Times New Roman"/>
          <w:sz w:val="24"/>
          <w:szCs w:val="24"/>
        </w:rPr>
        <w:t xml:space="preserve"> mediante c</w:t>
      </w:r>
      <w:r w:rsidR="00C238CD" w:rsidRPr="008D3A7F">
        <w:rPr>
          <w:rFonts w:ascii="Times New Roman" w:hAnsi="Times New Roman" w:cs="Times New Roman"/>
          <w:sz w:val="24"/>
          <w:szCs w:val="24"/>
        </w:rPr>
        <w:t xml:space="preserve">uatro alternativas de respuesta en </w:t>
      </w:r>
      <w:r w:rsidR="00376E9D">
        <w:rPr>
          <w:rFonts w:ascii="Times New Roman" w:hAnsi="Times New Roman" w:cs="Times New Roman"/>
          <w:sz w:val="24"/>
          <w:szCs w:val="24"/>
        </w:rPr>
        <w:t>formato</w:t>
      </w:r>
      <w:r w:rsidR="00E55409" w:rsidRPr="008D3A7F">
        <w:rPr>
          <w:rFonts w:ascii="Times New Roman" w:hAnsi="Times New Roman" w:cs="Times New Roman"/>
          <w:sz w:val="24"/>
          <w:szCs w:val="24"/>
        </w:rPr>
        <w:t xml:space="preserve"> Likert </w:t>
      </w:r>
      <w:r w:rsidR="00376E9D">
        <w:rPr>
          <w:rFonts w:ascii="Times New Roman" w:hAnsi="Times New Roman" w:cs="Times New Roman"/>
          <w:sz w:val="24"/>
          <w:szCs w:val="24"/>
        </w:rPr>
        <w:t xml:space="preserve">entre </w:t>
      </w:r>
      <w:r w:rsidR="00E55409" w:rsidRPr="008D3A7F">
        <w:rPr>
          <w:rFonts w:ascii="Times New Roman" w:hAnsi="Times New Roman" w:cs="Times New Roman"/>
          <w:sz w:val="24"/>
          <w:szCs w:val="24"/>
        </w:rPr>
        <w:t>0 a 3 puntos</w:t>
      </w:r>
      <w:r w:rsidR="00376E9D">
        <w:rPr>
          <w:rFonts w:ascii="Times New Roman" w:hAnsi="Times New Roman" w:cs="Times New Roman"/>
          <w:sz w:val="24"/>
          <w:szCs w:val="24"/>
        </w:rPr>
        <w:t xml:space="preserve"> </w:t>
      </w:r>
      <w:r w:rsidR="00376E9D" w:rsidRPr="008D3A7F">
        <w:rPr>
          <w:rFonts w:ascii="Times New Roman" w:hAnsi="Times New Roman" w:cs="Times New Roman"/>
          <w:sz w:val="24"/>
          <w:szCs w:val="24"/>
        </w:rPr>
        <w:t>(ningún día, varios días, más de la mitad de los días y casi todos los días)</w:t>
      </w:r>
      <w:r w:rsidR="00E55409" w:rsidRPr="008D3A7F">
        <w:rPr>
          <w:rFonts w:ascii="Times New Roman" w:hAnsi="Times New Roman" w:cs="Times New Roman"/>
          <w:sz w:val="24"/>
          <w:szCs w:val="24"/>
        </w:rPr>
        <w:t xml:space="preserve">. </w:t>
      </w:r>
      <w:r w:rsidR="00EB712F" w:rsidRPr="008D3A7F">
        <w:rPr>
          <w:rFonts w:ascii="Times New Roman" w:hAnsi="Times New Roman" w:cs="Times New Roman"/>
          <w:sz w:val="24"/>
          <w:szCs w:val="24"/>
        </w:rPr>
        <w:t xml:space="preserve">Se obtiene un puntaje global </w:t>
      </w:r>
      <w:r w:rsidR="00687C17" w:rsidRPr="008D3A7F">
        <w:rPr>
          <w:rFonts w:ascii="Times New Roman" w:hAnsi="Times New Roman" w:cs="Times New Roman"/>
          <w:sz w:val="24"/>
          <w:szCs w:val="24"/>
        </w:rPr>
        <w:t>equivalente a</w:t>
      </w:r>
      <w:r w:rsidR="00EB712F" w:rsidRPr="008D3A7F">
        <w:rPr>
          <w:rFonts w:ascii="Times New Roman" w:hAnsi="Times New Roman" w:cs="Times New Roman"/>
          <w:sz w:val="24"/>
          <w:szCs w:val="24"/>
        </w:rPr>
        <w:t xml:space="preserve"> la sumatoria de las calificaciones de los 9 ítems</w:t>
      </w:r>
      <w:r w:rsidR="00376E9D">
        <w:rPr>
          <w:rFonts w:ascii="Times New Roman" w:hAnsi="Times New Roman" w:cs="Times New Roman"/>
          <w:sz w:val="24"/>
          <w:szCs w:val="24"/>
        </w:rPr>
        <w:t xml:space="preserve"> que oscila </w:t>
      </w:r>
      <w:r w:rsidR="00EB712F" w:rsidRPr="008D3A7F">
        <w:rPr>
          <w:rFonts w:ascii="Times New Roman" w:hAnsi="Times New Roman" w:cs="Times New Roman"/>
          <w:sz w:val="24"/>
          <w:szCs w:val="24"/>
        </w:rPr>
        <w:t xml:space="preserve">entre 0 y 27 puntos. </w:t>
      </w:r>
      <w:r w:rsidR="00E55409" w:rsidRPr="008D3A7F">
        <w:rPr>
          <w:rFonts w:ascii="Times New Roman" w:hAnsi="Times New Roman" w:cs="Times New Roman"/>
          <w:sz w:val="24"/>
          <w:szCs w:val="24"/>
        </w:rPr>
        <w:t>Presenta además un ítem adicional (PHQ_AD) que no se incorpora a la sumatoria total</w:t>
      </w:r>
      <w:r w:rsidR="00EB712F" w:rsidRPr="008D3A7F">
        <w:rPr>
          <w:rFonts w:ascii="Times New Roman" w:hAnsi="Times New Roman" w:cs="Times New Roman"/>
          <w:sz w:val="24"/>
          <w:szCs w:val="24"/>
        </w:rPr>
        <w:t xml:space="preserve">. La puntuación global puede categorizarse en cuatro niveles (normal: 0-4, leve: 5-9, moderado: 10-14 y severo: 15-21), así como también en </w:t>
      </w:r>
      <w:r w:rsidR="00E55409" w:rsidRPr="008D3A7F">
        <w:rPr>
          <w:rFonts w:ascii="Times New Roman" w:hAnsi="Times New Roman" w:cs="Times New Roman"/>
          <w:sz w:val="24"/>
          <w:szCs w:val="24"/>
        </w:rPr>
        <w:t>dos categorías con punto de corte 10 para depresión mayor</w:t>
      </w:r>
      <w:r w:rsidR="00EB712F" w:rsidRPr="008D3A7F">
        <w:rPr>
          <w:rFonts w:ascii="Times New Roman" w:hAnsi="Times New Roman" w:cs="Times New Roman"/>
          <w:sz w:val="24"/>
          <w:szCs w:val="24"/>
        </w:rPr>
        <w:t>.</w:t>
      </w:r>
      <w:r w:rsidR="0072425D" w:rsidRPr="008D3A7F">
        <w:rPr>
          <w:rFonts w:ascii="Times New Roman" w:hAnsi="Times New Roman" w:cs="Times New Roman"/>
          <w:sz w:val="24"/>
          <w:szCs w:val="24"/>
        </w:rPr>
        <w:t xml:space="preserve"> En el presente estudio se </w:t>
      </w:r>
      <w:r w:rsidR="008206CF">
        <w:rPr>
          <w:rFonts w:ascii="Times New Roman" w:hAnsi="Times New Roman" w:cs="Times New Roman"/>
          <w:sz w:val="24"/>
          <w:szCs w:val="24"/>
        </w:rPr>
        <w:t>utilizó la versión en castellano (</w:t>
      </w:r>
      <w:r w:rsidR="008206CF" w:rsidRPr="008206CF">
        <w:rPr>
          <w:rFonts w:ascii="Times New Roman" w:hAnsi="Times New Roman" w:cs="Times New Roman"/>
          <w:sz w:val="24"/>
          <w:szCs w:val="24"/>
          <w:lang w:val="es-CL"/>
        </w:rPr>
        <w:t>Diez-Quevedo, Rangil, Sanchez-Planell,</w:t>
      </w:r>
      <w:r w:rsidR="008206CF">
        <w:rPr>
          <w:rFonts w:ascii="Times New Roman" w:hAnsi="Times New Roman" w:cs="Times New Roman"/>
          <w:sz w:val="24"/>
          <w:szCs w:val="24"/>
          <w:lang w:val="es-CL"/>
        </w:rPr>
        <w:t xml:space="preserve"> </w:t>
      </w:r>
      <w:r w:rsidR="008206CF" w:rsidRPr="008206CF">
        <w:rPr>
          <w:rFonts w:ascii="Times New Roman" w:hAnsi="Times New Roman" w:cs="Times New Roman"/>
          <w:sz w:val="24"/>
          <w:szCs w:val="24"/>
          <w:lang w:val="es-CL"/>
        </w:rPr>
        <w:t>Kroenke</w:t>
      </w:r>
      <w:r w:rsidR="005B21C0">
        <w:rPr>
          <w:rFonts w:ascii="Times New Roman" w:hAnsi="Times New Roman" w:cs="Times New Roman"/>
          <w:sz w:val="24"/>
          <w:szCs w:val="24"/>
          <w:lang w:val="es-CL"/>
        </w:rPr>
        <w:t xml:space="preserve"> </w:t>
      </w:r>
      <w:r w:rsidR="009918E1">
        <w:rPr>
          <w:rFonts w:ascii="Times New Roman" w:hAnsi="Times New Roman" w:cs="Times New Roman"/>
          <w:sz w:val="24"/>
          <w:szCs w:val="24"/>
          <w:lang w:val="es-CL"/>
        </w:rPr>
        <w:t xml:space="preserve">y </w:t>
      </w:r>
      <w:r w:rsidR="008206CF" w:rsidRPr="008206CF">
        <w:rPr>
          <w:rFonts w:ascii="Times New Roman" w:hAnsi="Times New Roman" w:cs="Times New Roman"/>
          <w:sz w:val="24"/>
          <w:szCs w:val="24"/>
          <w:lang w:val="es-CL"/>
        </w:rPr>
        <w:t>Spitzer, 2001)</w:t>
      </w:r>
      <w:r w:rsidR="00B35D2D">
        <w:rPr>
          <w:rFonts w:ascii="Times New Roman" w:hAnsi="Times New Roman" w:cs="Times New Roman"/>
          <w:sz w:val="24"/>
          <w:szCs w:val="24"/>
          <w:lang w:val="es-CL"/>
        </w:rPr>
        <w:t xml:space="preserve"> del original en inglés (</w:t>
      </w:r>
      <w:r w:rsidR="00B35D2D" w:rsidRPr="00B35D2D">
        <w:rPr>
          <w:rFonts w:ascii="Times New Roman" w:hAnsi="Times New Roman" w:cs="Times New Roman"/>
          <w:sz w:val="24"/>
          <w:szCs w:val="24"/>
          <w:lang w:val="es-CL"/>
        </w:rPr>
        <w:t>Kroenke, Spitze</w:t>
      </w:r>
      <w:r w:rsidR="00B35D2D">
        <w:rPr>
          <w:rFonts w:ascii="Times New Roman" w:hAnsi="Times New Roman" w:cs="Times New Roman"/>
          <w:sz w:val="24"/>
          <w:szCs w:val="24"/>
          <w:lang w:val="es-CL"/>
        </w:rPr>
        <w:t>r</w:t>
      </w:r>
      <w:r w:rsidR="009918E1">
        <w:rPr>
          <w:rFonts w:ascii="Times New Roman" w:hAnsi="Times New Roman" w:cs="Times New Roman"/>
          <w:sz w:val="24"/>
          <w:szCs w:val="24"/>
          <w:lang w:val="es-CL"/>
        </w:rPr>
        <w:t xml:space="preserve"> y</w:t>
      </w:r>
      <w:r w:rsidR="00810AD1">
        <w:rPr>
          <w:rFonts w:ascii="Times New Roman" w:hAnsi="Times New Roman" w:cs="Times New Roman"/>
          <w:sz w:val="24"/>
          <w:szCs w:val="24"/>
          <w:lang w:val="es-CL"/>
        </w:rPr>
        <w:t xml:space="preserve"> </w:t>
      </w:r>
      <w:r w:rsidR="00B35D2D" w:rsidRPr="00B35D2D">
        <w:rPr>
          <w:rFonts w:ascii="Times New Roman" w:hAnsi="Times New Roman" w:cs="Times New Roman"/>
          <w:sz w:val="24"/>
          <w:szCs w:val="24"/>
          <w:lang w:val="es-CL"/>
        </w:rPr>
        <w:t>Williams, 2001)</w:t>
      </w:r>
      <w:r w:rsidR="00B35D2D">
        <w:rPr>
          <w:rFonts w:ascii="Times New Roman" w:hAnsi="Times New Roman" w:cs="Times New Roman"/>
          <w:sz w:val="24"/>
          <w:szCs w:val="24"/>
          <w:lang w:val="es-CL"/>
        </w:rPr>
        <w:t xml:space="preserve">, </w:t>
      </w:r>
      <w:r w:rsidR="008206CF">
        <w:rPr>
          <w:rFonts w:ascii="Times New Roman" w:hAnsi="Times New Roman" w:cs="Times New Roman"/>
          <w:sz w:val="24"/>
          <w:szCs w:val="24"/>
          <w:lang w:val="es-CL"/>
        </w:rPr>
        <w:t>obteniéndose</w:t>
      </w:r>
      <w:r w:rsidR="008206CF">
        <w:rPr>
          <w:rFonts w:ascii="Times New Roman" w:hAnsi="Times New Roman" w:cs="Times New Roman"/>
          <w:sz w:val="24"/>
          <w:szCs w:val="24"/>
        </w:rPr>
        <w:t xml:space="preserve"> </w:t>
      </w:r>
      <w:r w:rsidR="0072425D" w:rsidRPr="008D3A7F">
        <w:rPr>
          <w:rFonts w:ascii="Times New Roman" w:hAnsi="Times New Roman" w:cs="Times New Roman"/>
          <w:sz w:val="24"/>
          <w:szCs w:val="24"/>
        </w:rPr>
        <w:t>un coeficiente de confiabilidad Omega de .</w:t>
      </w:r>
      <w:r w:rsidR="00C37662" w:rsidRPr="008D3A7F">
        <w:rPr>
          <w:rFonts w:ascii="Times New Roman" w:hAnsi="Times New Roman" w:cs="Times New Roman"/>
          <w:sz w:val="24"/>
          <w:szCs w:val="24"/>
        </w:rPr>
        <w:t>884</w:t>
      </w:r>
      <w:r w:rsidR="0072425D" w:rsidRPr="008D3A7F">
        <w:rPr>
          <w:rFonts w:ascii="Times New Roman" w:hAnsi="Times New Roman" w:cs="Times New Roman"/>
          <w:sz w:val="24"/>
          <w:szCs w:val="24"/>
        </w:rPr>
        <w:t xml:space="preserve"> </w:t>
      </w:r>
      <w:r w:rsidR="0093692C" w:rsidRPr="008D3A7F">
        <w:rPr>
          <w:rFonts w:ascii="Times New Roman" w:hAnsi="Times New Roman" w:cs="Times New Roman"/>
          <w:sz w:val="24"/>
          <w:szCs w:val="24"/>
        </w:rPr>
        <w:t>con correlación ítem</w:t>
      </w:r>
      <w:r w:rsidR="00C37662" w:rsidRPr="008D3A7F">
        <w:rPr>
          <w:rFonts w:ascii="Times New Roman" w:hAnsi="Times New Roman" w:cs="Times New Roman"/>
          <w:sz w:val="24"/>
          <w:szCs w:val="24"/>
        </w:rPr>
        <w:t>-</w:t>
      </w:r>
      <w:r w:rsidR="0093692C" w:rsidRPr="008D3A7F">
        <w:rPr>
          <w:rFonts w:ascii="Times New Roman" w:hAnsi="Times New Roman" w:cs="Times New Roman"/>
          <w:sz w:val="24"/>
          <w:szCs w:val="24"/>
        </w:rPr>
        <w:t xml:space="preserve">total oscilando </w:t>
      </w:r>
      <w:r w:rsidR="0093692C" w:rsidRPr="009918E1">
        <w:rPr>
          <w:rFonts w:ascii="Times New Roman" w:hAnsi="Times New Roman" w:cs="Times New Roman"/>
          <w:sz w:val="24"/>
          <w:szCs w:val="24"/>
        </w:rPr>
        <w:t xml:space="preserve">entre </w:t>
      </w:r>
      <w:r w:rsidR="005B21C0" w:rsidRPr="009918E1">
        <w:rPr>
          <w:rFonts w:ascii="Times New Roman" w:hAnsi="Times New Roman" w:cs="Times New Roman"/>
          <w:sz w:val="24"/>
          <w:szCs w:val="24"/>
        </w:rPr>
        <w:t>.494 y .739</w:t>
      </w:r>
      <w:r w:rsidR="0093692C" w:rsidRPr="009918E1">
        <w:rPr>
          <w:rFonts w:ascii="Times New Roman" w:hAnsi="Times New Roman" w:cs="Times New Roman"/>
          <w:sz w:val="24"/>
          <w:szCs w:val="24"/>
        </w:rPr>
        <w:t>, resultados</w:t>
      </w:r>
      <w:r w:rsidR="0093692C" w:rsidRPr="008D3A7F">
        <w:rPr>
          <w:rFonts w:ascii="Times New Roman" w:hAnsi="Times New Roman" w:cs="Times New Roman"/>
          <w:sz w:val="24"/>
          <w:szCs w:val="24"/>
        </w:rPr>
        <w:t xml:space="preserve"> que indican confiabilidad de la</w:t>
      </w:r>
      <w:r w:rsidR="00C37662" w:rsidRPr="008D3A7F">
        <w:rPr>
          <w:rFonts w:ascii="Times New Roman" w:hAnsi="Times New Roman" w:cs="Times New Roman"/>
          <w:sz w:val="24"/>
          <w:szCs w:val="24"/>
        </w:rPr>
        <w:t>s</w:t>
      </w:r>
      <w:r w:rsidR="0093692C" w:rsidRPr="008D3A7F">
        <w:rPr>
          <w:rFonts w:ascii="Times New Roman" w:hAnsi="Times New Roman" w:cs="Times New Roman"/>
          <w:sz w:val="24"/>
          <w:szCs w:val="24"/>
        </w:rPr>
        <w:t xml:space="preserve"> respuestas excelente sin necesidad de depurar ninguno de los ítems.</w:t>
      </w:r>
    </w:p>
    <w:p w14:paraId="151F127B" w14:textId="77777777" w:rsidR="00A61BD1" w:rsidRPr="008D3A7F" w:rsidRDefault="00A61BD1" w:rsidP="0051246D">
      <w:pPr>
        <w:spacing w:after="0" w:line="240" w:lineRule="auto"/>
        <w:jc w:val="both"/>
        <w:rPr>
          <w:rFonts w:ascii="Times New Roman" w:hAnsi="Times New Roman" w:cs="Times New Roman"/>
          <w:sz w:val="24"/>
          <w:szCs w:val="24"/>
        </w:rPr>
      </w:pPr>
    </w:p>
    <w:p w14:paraId="54E58F50" w14:textId="1361419E" w:rsidR="00EB712F" w:rsidRPr="008D3A7F" w:rsidRDefault="00A61BD1" w:rsidP="0051246D">
      <w:pPr>
        <w:spacing w:after="0" w:line="240" w:lineRule="auto"/>
        <w:jc w:val="both"/>
        <w:rPr>
          <w:rFonts w:ascii="Times New Roman" w:hAnsi="Times New Roman" w:cs="Times New Roman"/>
          <w:sz w:val="24"/>
          <w:szCs w:val="24"/>
          <w:lang w:val="en-US"/>
        </w:rPr>
      </w:pPr>
      <w:r w:rsidRPr="008D3A7F">
        <w:rPr>
          <w:rFonts w:ascii="Times New Roman" w:hAnsi="Times New Roman" w:cs="Times New Roman"/>
          <w:sz w:val="24"/>
          <w:szCs w:val="24"/>
          <w:lang w:val="en-US"/>
        </w:rPr>
        <w:t>GAD-7 (7-item Generalized Anxiety Disorder)</w:t>
      </w:r>
    </w:p>
    <w:p w14:paraId="2750FA4C" w14:textId="455BA2B6" w:rsidR="0093692C" w:rsidRPr="008D3A7F" w:rsidRDefault="00376E9D" w:rsidP="005124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Cuestionario de </w:t>
      </w:r>
      <w:r w:rsidR="00A61BD1" w:rsidRPr="008D3A7F">
        <w:rPr>
          <w:rFonts w:ascii="Times New Roman" w:hAnsi="Times New Roman" w:cs="Times New Roman"/>
          <w:sz w:val="24"/>
          <w:szCs w:val="24"/>
        </w:rPr>
        <w:t>7 ítems que evalúa síntomas de ansiedad</w:t>
      </w:r>
      <w:r>
        <w:rPr>
          <w:rFonts w:ascii="Times New Roman" w:hAnsi="Times New Roman" w:cs="Times New Roman"/>
          <w:sz w:val="24"/>
          <w:szCs w:val="24"/>
        </w:rPr>
        <w:t xml:space="preserve"> a través de </w:t>
      </w:r>
      <w:r w:rsidR="00C238CD" w:rsidRPr="008D3A7F">
        <w:rPr>
          <w:rFonts w:ascii="Times New Roman" w:hAnsi="Times New Roman" w:cs="Times New Roman"/>
          <w:sz w:val="24"/>
          <w:szCs w:val="24"/>
        </w:rPr>
        <w:t xml:space="preserve">cuatro alternativas de respuesta </w:t>
      </w:r>
      <w:r>
        <w:rPr>
          <w:rFonts w:ascii="Times New Roman" w:hAnsi="Times New Roman" w:cs="Times New Roman"/>
          <w:sz w:val="24"/>
          <w:szCs w:val="24"/>
        </w:rPr>
        <w:t xml:space="preserve">para cada ítem </w:t>
      </w:r>
      <w:r w:rsidR="00C238CD" w:rsidRPr="008D3A7F">
        <w:rPr>
          <w:rFonts w:ascii="Times New Roman" w:hAnsi="Times New Roman" w:cs="Times New Roman"/>
          <w:sz w:val="24"/>
          <w:szCs w:val="24"/>
        </w:rPr>
        <w:t xml:space="preserve">en </w:t>
      </w:r>
      <w:r>
        <w:rPr>
          <w:rFonts w:ascii="Times New Roman" w:hAnsi="Times New Roman" w:cs="Times New Roman"/>
          <w:sz w:val="24"/>
          <w:szCs w:val="24"/>
        </w:rPr>
        <w:t>formato</w:t>
      </w:r>
      <w:r w:rsidR="00A61BD1" w:rsidRPr="008D3A7F">
        <w:rPr>
          <w:rFonts w:ascii="Times New Roman" w:hAnsi="Times New Roman" w:cs="Times New Roman"/>
          <w:sz w:val="24"/>
          <w:szCs w:val="24"/>
        </w:rPr>
        <w:t xml:space="preserve"> Likert </w:t>
      </w:r>
      <w:r w:rsidRPr="008D3A7F">
        <w:rPr>
          <w:rFonts w:ascii="Times New Roman" w:hAnsi="Times New Roman" w:cs="Times New Roman"/>
          <w:sz w:val="24"/>
          <w:szCs w:val="24"/>
        </w:rPr>
        <w:t xml:space="preserve">calificados de 0 a 3 puntos </w:t>
      </w:r>
      <w:r w:rsidR="00A61BD1" w:rsidRPr="008D3A7F">
        <w:rPr>
          <w:rFonts w:ascii="Times New Roman" w:hAnsi="Times New Roman" w:cs="Times New Roman"/>
          <w:sz w:val="24"/>
          <w:szCs w:val="24"/>
        </w:rPr>
        <w:t xml:space="preserve">(ningún día, varios días, más de la mitad de los días y casi todos los días). Se obtiene un puntaje global </w:t>
      </w:r>
      <w:r w:rsidR="00687C17" w:rsidRPr="008D3A7F">
        <w:rPr>
          <w:rFonts w:ascii="Times New Roman" w:hAnsi="Times New Roman" w:cs="Times New Roman"/>
          <w:sz w:val="24"/>
          <w:szCs w:val="24"/>
        </w:rPr>
        <w:t>equivalente a</w:t>
      </w:r>
      <w:r w:rsidR="00A61BD1" w:rsidRPr="008D3A7F">
        <w:rPr>
          <w:rFonts w:ascii="Times New Roman" w:hAnsi="Times New Roman" w:cs="Times New Roman"/>
          <w:sz w:val="24"/>
          <w:szCs w:val="24"/>
        </w:rPr>
        <w:t xml:space="preserve"> la sumatoria de las calificaciones de los 7 ítems entre 0 y 21 puntos. La puntuación global puede categorizarse en cuatro niveles (normal: 0-4, leve: 5-9, moderado: 10-14 y severo: 15-21), así como también en dos categorías con punto de corte 7 para ansiedad.</w:t>
      </w:r>
      <w:r w:rsidR="0093692C" w:rsidRPr="008D3A7F">
        <w:rPr>
          <w:rFonts w:ascii="Times New Roman" w:hAnsi="Times New Roman" w:cs="Times New Roman"/>
          <w:sz w:val="24"/>
          <w:szCs w:val="24"/>
        </w:rPr>
        <w:t xml:space="preserve"> En el presente estudio se </w:t>
      </w:r>
      <w:r w:rsidR="00B651B7">
        <w:rPr>
          <w:rFonts w:ascii="Times New Roman" w:hAnsi="Times New Roman" w:cs="Times New Roman"/>
          <w:sz w:val="24"/>
          <w:szCs w:val="24"/>
        </w:rPr>
        <w:t xml:space="preserve">aplicó la versión en </w:t>
      </w:r>
      <w:r w:rsidR="00B651B7" w:rsidRPr="009918E1">
        <w:rPr>
          <w:rFonts w:ascii="Times New Roman" w:hAnsi="Times New Roman" w:cs="Times New Roman"/>
          <w:sz w:val="24"/>
          <w:szCs w:val="24"/>
        </w:rPr>
        <w:t>castellano</w:t>
      </w:r>
      <w:r w:rsidR="00FD2B66" w:rsidRPr="009918E1">
        <w:rPr>
          <w:rFonts w:ascii="Times New Roman" w:hAnsi="Times New Roman" w:cs="Times New Roman"/>
          <w:sz w:val="24"/>
          <w:szCs w:val="24"/>
        </w:rPr>
        <w:t xml:space="preserve"> (</w:t>
      </w:r>
      <w:r w:rsidR="00FD2B66" w:rsidRPr="009918E1">
        <w:rPr>
          <w:rFonts w:ascii="Times New Roman" w:hAnsi="Times New Roman" w:cs="Times New Roman"/>
          <w:sz w:val="24"/>
          <w:szCs w:val="24"/>
          <w:lang w:val="es-CL"/>
        </w:rPr>
        <w:t>García-Campayo et al., 2010)</w:t>
      </w:r>
      <w:r w:rsidR="00B651B7" w:rsidRPr="009918E1">
        <w:rPr>
          <w:rFonts w:ascii="Times New Roman" w:hAnsi="Times New Roman" w:cs="Times New Roman"/>
          <w:sz w:val="24"/>
          <w:szCs w:val="24"/>
        </w:rPr>
        <w:t xml:space="preserve"> de la escala original</w:t>
      </w:r>
      <w:r w:rsidR="00097886" w:rsidRPr="009918E1">
        <w:rPr>
          <w:rFonts w:ascii="Times New Roman" w:hAnsi="Times New Roman" w:cs="Times New Roman"/>
          <w:sz w:val="24"/>
          <w:szCs w:val="24"/>
        </w:rPr>
        <w:t xml:space="preserve"> (Spitzer, Kroenke, Williams</w:t>
      </w:r>
      <w:r w:rsidR="005B21C0" w:rsidRPr="009918E1">
        <w:rPr>
          <w:rFonts w:ascii="Times New Roman" w:hAnsi="Times New Roman" w:cs="Times New Roman"/>
          <w:sz w:val="24"/>
          <w:szCs w:val="24"/>
        </w:rPr>
        <w:t xml:space="preserve"> y</w:t>
      </w:r>
      <w:r w:rsidR="00810AD1" w:rsidRPr="009918E1">
        <w:rPr>
          <w:rFonts w:ascii="Times New Roman" w:hAnsi="Times New Roman" w:cs="Times New Roman"/>
          <w:sz w:val="24"/>
          <w:szCs w:val="24"/>
        </w:rPr>
        <w:t xml:space="preserve"> </w:t>
      </w:r>
      <w:r w:rsidR="00097886" w:rsidRPr="009918E1">
        <w:rPr>
          <w:rFonts w:ascii="Times New Roman" w:hAnsi="Times New Roman" w:cs="Times New Roman"/>
          <w:sz w:val="24"/>
          <w:szCs w:val="24"/>
        </w:rPr>
        <w:t>Löwe,</w:t>
      </w:r>
      <w:r w:rsidR="00FD2B66" w:rsidRPr="009918E1">
        <w:rPr>
          <w:rFonts w:ascii="Times New Roman" w:hAnsi="Times New Roman" w:cs="Times New Roman"/>
          <w:sz w:val="24"/>
          <w:szCs w:val="24"/>
        </w:rPr>
        <w:t xml:space="preserve"> </w:t>
      </w:r>
      <w:r w:rsidR="00097886" w:rsidRPr="009918E1">
        <w:rPr>
          <w:rFonts w:ascii="Times New Roman" w:hAnsi="Times New Roman" w:cs="Times New Roman"/>
          <w:sz w:val="24"/>
          <w:szCs w:val="24"/>
        </w:rPr>
        <w:t>2006)</w:t>
      </w:r>
      <w:r w:rsidR="00B651B7" w:rsidRPr="009918E1">
        <w:rPr>
          <w:rFonts w:ascii="Times New Roman" w:hAnsi="Times New Roman" w:cs="Times New Roman"/>
          <w:sz w:val="24"/>
          <w:szCs w:val="24"/>
        </w:rPr>
        <w:t xml:space="preserve">, la que </w:t>
      </w:r>
      <w:r w:rsidR="0093692C" w:rsidRPr="009918E1">
        <w:rPr>
          <w:rFonts w:ascii="Times New Roman" w:hAnsi="Times New Roman" w:cs="Times New Roman"/>
          <w:sz w:val="24"/>
          <w:szCs w:val="24"/>
        </w:rPr>
        <w:t>obtuvo un coeficiente de confiabilidad Omega de .</w:t>
      </w:r>
      <w:r w:rsidR="00C37662" w:rsidRPr="009918E1">
        <w:rPr>
          <w:rFonts w:ascii="Times New Roman" w:hAnsi="Times New Roman" w:cs="Times New Roman"/>
          <w:sz w:val="24"/>
          <w:szCs w:val="24"/>
        </w:rPr>
        <w:t>886</w:t>
      </w:r>
      <w:r w:rsidR="0093692C" w:rsidRPr="009918E1">
        <w:rPr>
          <w:rFonts w:ascii="Times New Roman" w:hAnsi="Times New Roman" w:cs="Times New Roman"/>
          <w:sz w:val="24"/>
          <w:szCs w:val="24"/>
        </w:rPr>
        <w:t xml:space="preserve"> con correlación ítem</w:t>
      </w:r>
      <w:r w:rsidR="00C37662" w:rsidRPr="009918E1">
        <w:rPr>
          <w:rFonts w:ascii="Times New Roman" w:hAnsi="Times New Roman" w:cs="Times New Roman"/>
          <w:sz w:val="24"/>
          <w:szCs w:val="24"/>
        </w:rPr>
        <w:t>-</w:t>
      </w:r>
      <w:r w:rsidR="0093692C" w:rsidRPr="009918E1">
        <w:rPr>
          <w:rFonts w:ascii="Times New Roman" w:hAnsi="Times New Roman" w:cs="Times New Roman"/>
          <w:sz w:val="24"/>
          <w:szCs w:val="24"/>
        </w:rPr>
        <w:t xml:space="preserve">total oscilando entre </w:t>
      </w:r>
      <w:r w:rsidR="005B21C0" w:rsidRPr="009918E1">
        <w:rPr>
          <w:rFonts w:ascii="Times New Roman" w:hAnsi="Times New Roman" w:cs="Times New Roman"/>
          <w:sz w:val="24"/>
          <w:szCs w:val="24"/>
        </w:rPr>
        <w:t>.4936 y .787</w:t>
      </w:r>
      <w:r w:rsidR="0093692C" w:rsidRPr="009918E1">
        <w:rPr>
          <w:rFonts w:ascii="Times New Roman" w:hAnsi="Times New Roman" w:cs="Times New Roman"/>
          <w:sz w:val="24"/>
          <w:szCs w:val="24"/>
        </w:rPr>
        <w:t>, resultados que indican confiabilidad de la</w:t>
      </w:r>
      <w:r w:rsidR="00C37662" w:rsidRPr="009918E1">
        <w:rPr>
          <w:rFonts w:ascii="Times New Roman" w:hAnsi="Times New Roman" w:cs="Times New Roman"/>
          <w:sz w:val="24"/>
          <w:szCs w:val="24"/>
        </w:rPr>
        <w:t>s</w:t>
      </w:r>
      <w:r w:rsidR="0093692C" w:rsidRPr="009918E1">
        <w:rPr>
          <w:rFonts w:ascii="Times New Roman" w:hAnsi="Times New Roman" w:cs="Times New Roman"/>
          <w:sz w:val="24"/>
          <w:szCs w:val="24"/>
        </w:rPr>
        <w:t xml:space="preserve"> respuestas excelente sin necesidad de depurar ninguno de los ítems.</w:t>
      </w:r>
    </w:p>
    <w:p w14:paraId="2C4CA4F6" w14:textId="689F09C0" w:rsidR="00A61BD1" w:rsidRPr="008D3A7F" w:rsidRDefault="00A61BD1" w:rsidP="0051246D">
      <w:pPr>
        <w:spacing w:after="0" w:line="240" w:lineRule="auto"/>
        <w:jc w:val="both"/>
        <w:rPr>
          <w:rFonts w:ascii="Times New Roman" w:hAnsi="Times New Roman" w:cs="Times New Roman"/>
          <w:sz w:val="24"/>
          <w:szCs w:val="24"/>
        </w:rPr>
      </w:pPr>
    </w:p>
    <w:p w14:paraId="77560FFB" w14:textId="49557266" w:rsidR="00A61BD1" w:rsidRPr="008D3A7F" w:rsidRDefault="00C238CD" w:rsidP="0051246D">
      <w:pPr>
        <w:spacing w:after="0" w:line="240" w:lineRule="auto"/>
        <w:jc w:val="both"/>
        <w:rPr>
          <w:rFonts w:ascii="Times New Roman" w:hAnsi="Times New Roman" w:cs="Times New Roman"/>
          <w:sz w:val="24"/>
          <w:szCs w:val="24"/>
          <w:lang w:val="en-US"/>
        </w:rPr>
      </w:pPr>
      <w:r w:rsidRPr="008D3A7F">
        <w:rPr>
          <w:rFonts w:ascii="Times New Roman" w:hAnsi="Times New Roman" w:cs="Times New Roman"/>
          <w:sz w:val="24"/>
          <w:szCs w:val="24"/>
          <w:lang w:val="en-US"/>
        </w:rPr>
        <w:t xml:space="preserve">ISI (7-item Insomnia Severity Index) </w:t>
      </w:r>
    </w:p>
    <w:p w14:paraId="72052579" w14:textId="677E0B6A" w:rsidR="0093692C" w:rsidRPr="008D3A7F" w:rsidRDefault="001F0C92" w:rsidP="005124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Instrumento que evalúa </w:t>
      </w:r>
      <w:r w:rsidRPr="008D3A7F">
        <w:rPr>
          <w:rFonts w:ascii="Times New Roman" w:hAnsi="Times New Roman" w:cs="Times New Roman"/>
          <w:sz w:val="24"/>
          <w:szCs w:val="24"/>
        </w:rPr>
        <w:t>síntomas de insomnio</w:t>
      </w:r>
      <w:r>
        <w:rPr>
          <w:rFonts w:ascii="Times New Roman" w:hAnsi="Times New Roman" w:cs="Times New Roman"/>
          <w:sz w:val="24"/>
          <w:szCs w:val="24"/>
        </w:rPr>
        <w:t xml:space="preserve"> a través de </w:t>
      </w:r>
      <w:r w:rsidR="00C238CD" w:rsidRPr="008D3A7F">
        <w:rPr>
          <w:rFonts w:ascii="Times New Roman" w:hAnsi="Times New Roman" w:cs="Times New Roman"/>
          <w:sz w:val="24"/>
          <w:szCs w:val="24"/>
        </w:rPr>
        <w:t xml:space="preserve">7 ítems </w:t>
      </w:r>
      <w:r>
        <w:rPr>
          <w:rFonts w:ascii="Times New Roman" w:hAnsi="Times New Roman" w:cs="Times New Roman"/>
          <w:sz w:val="24"/>
          <w:szCs w:val="24"/>
        </w:rPr>
        <w:t>en formato de respuesta Likert de 5 alternativas: l</w:t>
      </w:r>
      <w:r w:rsidR="00C238CD" w:rsidRPr="008D3A7F">
        <w:rPr>
          <w:rFonts w:ascii="Times New Roman" w:hAnsi="Times New Roman" w:cs="Times New Roman"/>
          <w:sz w:val="24"/>
          <w:szCs w:val="24"/>
        </w:rPr>
        <w:t>os tres primeros ítems (nada, leve, moderado, grave</w:t>
      </w:r>
      <w:r w:rsidR="0012125A" w:rsidRPr="008D3A7F">
        <w:rPr>
          <w:rFonts w:ascii="Times New Roman" w:hAnsi="Times New Roman" w:cs="Times New Roman"/>
          <w:sz w:val="24"/>
          <w:szCs w:val="24"/>
        </w:rPr>
        <w:t xml:space="preserve"> y</w:t>
      </w:r>
      <w:r w:rsidR="00C238CD" w:rsidRPr="008D3A7F">
        <w:rPr>
          <w:rFonts w:ascii="Times New Roman" w:hAnsi="Times New Roman" w:cs="Times New Roman"/>
          <w:sz w:val="24"/>
          <w:szCs w:val="24"/>
        </w:rPr>
        <w:t xml:space="preserve"> muy grave)</w:t>
      </w:r>
      <w:r w:rsidR="0012125A" w:rsidRPr="008D3A7F">
        <w:rPr>
          <w:rFonts w:ascii="Times New Roman" w:hAnsi="Times New Roman" w:cs="Times New Roman"/>
          <w:sz w:val="24"/>
          <w:szCs w:val="24"/>
        </w:rPr>
        <w:t xml:space="preserve">; </w:t>
      </w:r>
      <w:r w:rsidR="00C238CD" w:rsidRPr="008D3A7F">
        <w:rPr>
          <w:rFonts w:ascii="Times New Roman" w:hAnsi="Times New Roman" w:cs="Times New Roman"/>
          <w:sz w:val="24"/>
          <w:szCs w:val="24"/>
        </w:rPr>
        <w:t>el ítem 4 (muy satisfecho, satisfecho, neutral, no muy satisfecho y muy satisfecho) y los tres últimos ítems (nada, un poco, algo, mucho y muchísimo)</w:t>
      </w:r>
      <w:r w:rsidR="0012125A" w:rsidRPr="008D3A7F">
        <w:rPr>
          <w:rFonts w:ascii="Times New Roman" w:hAnsi="Times New Roman" w:cs="Times New Roman"/>
          <w:sz w:val="24"/>
          <w:szCs w:val="24"/>
        </w:rPr>
        <w:t xml:space="preserve">. </w:t>
      </w:r>
      <w:r>
        <w:rPr>
          <w:rFonts w:ascii="Times New Roman" w:hAnsi="Times New Roman" w:cs="Times New Roman"/>
          <w:sz w:val="24"/>
          <w:szCs w:val="24"/>
        </w:rPr>
        <w:t>L</w:t>
      </w:r>
      <w:r w:rsidR="0012125A" w:rsidRPr="008D3A7F">
        <w:rPr>
          <w:rFonts w:ascii="Times New Roman" w:hAnsi="Times New Roman" w:cs="Times New Roman"/>
          <w:sz w:val="24"/>
          <w:szCs w:val="24"/>
        </w:rPr>
        <w:t xml:space="preserve">as alternativas de respuesta se califican </w:t>
      </w:r>
      <w:r w:rsidR="00C238CD" w:rsidRPr="008D3A7F">
        <w:rPr>
          <w:rFonts w:ascii="Times New Roman" w:hAnsi="Times New Roman" w:cs="Times New Roman"/>
          <w:sz w:val="24"/>
          <w:szCs w:val="24"/>
        </w:rPr>
        <w:t>de 0 a 4 puntos</w:t>
      </w:r>
      <w:r>
        <w:rPr>
          <w:rFonts w:ascii="Times New Roman" w:hAnsi="Times New Roman" w:cs="Times New Roman"/>
          <w:sz w:val="24"/>
          <w:szCs w:val="24"/>
        </w:rPr>
        <w:t>, o</w:t>
      </w:r>
      <w:r w:rsidRPr="008D3A7F">
        <w:rPr>
          <w:rFonts w:ascii="Times New Roman" w:hAnsi="Times New Roman" w:cs="Times New Roman"/>
          <w:sz w:val="24"/>
          <w:szCs w:val="24"/>
        </w:rPr>
        <w:t>bteni</w:t>
      </w:r>
      <w:r>
        <w:rPr>
          <w:rFonts w:ascii="Times New Roman" w:hAnsi="Times New Roman" w:cs="Times New Roman"/>
          <w:sz w:val="24"/>
          <w:szCs w:val="24"/>
        </w:rPr>
        <w:t xml:space="preserve">éndose </w:t>
      </w:r>
      <w:r w:rsidR="00C238CD" w:rsidRPr="008D3A7F">
        <w:rPr>
          <w:rFonts w:ascii="Times New Roman" w:hAnsi="Times New Roman" w:cs="Times New Roman"/>
          <w:sz w:val="24"/>
          <w:szCs w:val="24"/>
        </w:rPr>
        <w:t xml:space="preserve">un puntaje global </w:t>
      </w:r>
      <w:r w:rsidR="0012125A" w:rsidRPr="008D3A7F">
        <w:rPr>
          <w:rFonts w:ascii="Times New Roman" w:hAnsi="Times New Roman" w:cs="Times New Roman"/>
          <w:sz w:val="24"/>
          <w:szCs w:val="24"/>
        </w:rPr>
        <w:t xml:space="preserve">equivalente a </w:t>
      </w:r>
      <w:r w:rsidR="00C238CD" w:rsidRPr="008D3A7F">
        <w:rPr>
          <w:rFonts w:ascii="Times New Roman" w:hAnsi="Times New Roman" w:cs="Times New Roman"/>
          <w:sz w:val="24"/>
          <w:szCs w:val="24"/>
        </w:rPr>
        <w:t xml:space="preserve">la sumatoria de las calificaciones de los </w:t>
      </w:r>
      <w:r w:rsidR="0012125A" w:rsidRPr="008D3A7F">
        <w:rPr>
          <w:rFonts w:ascii="Times New Roman" w:hAnsi="Times New Roman" w:cs="Times New Roman"/>
          <w:sz w:val="24"/>
          <w:szCs w:val="24"/>
        </w:rPr>
        <w:t>7</w:t>
      </w:r>
      <w:r w:rsidR="00C238CD" w:rsidRPr="008D3A7F">
        <w:rPr>
          <w:rFonts w:ascii="Times New Roman" w:hAnsi="Times New Roman" w:cs="Times New Roman"/>
          <w:sz w:val="24"/>
          <w:szCs w:val="24"/>
        </w:rPr>
        <w:t xml:space="preserve"> ítems</w:t>
      </w:r>
      <w:r w:rsidR="00A24F35">
        <w:rPr>
          <w:rFonts w:ascii="Times New Roman" w:hAnsi="Times New Roman" w:cs="Times New Roman"/>
          <w:sz w:val="24"/>
          <w:szCs w:val="24"/>
        </w:rPr>
        <w:t xml:space="preserve"> </w:t>
      </w:r>
      <w:r w:rsidR="00C238CD" w:rsidRPr="008D3A7F">
        <w:rPr>
          <w:rFonts w:ascii="Times New Roman" w:hAnsi="Times New Roman" w:cs="Times New Roman"/>
          <w:sz w:val="24"/>
          <w:szCs w:val="24"/>
        </w:rPr>
        <w:t>entre 0 y 2</w:t>
      </w:r>
      <w:r w:rsidR="0012125A" w:rsidRPr="008D3A7F">
        <w:rPr>
          <w:rFonts w:ascii="Times New Roman" w:hAnsi="Times New Roman" w:cs="Times New Roman"/>
          <w:sz w:val="24"/>
          <w:szCs w:val="24"/>
        </w:rPr>
        <w:t>8</w:t>
      </w:r>
      <w:r w:rsidR="00C238CD" w:rsidRPr="008D3A7F">
        <w:rPr>
          <w:rFonts w:ascii="Times New Roman" w:hAnsi="Times New Roman" w:cs="Times New Roman"/>
          <w:sz w:val="24"/>
          <w:szCs w:val="24"/>
        </w:rPr>
        <w:t xml:space="preserve"> puntos. La puntuación global puede categorizarse en cuatro niveles (normal: 0-</w:t>
      </w:r>
      <w:r w:rsidR="0012125A" w:rsidRPr="008D3A7F">
        <w:rPr>
          <w:rFonts w:ascii="Times New Roman" w:hAnsi="Times New Roman" w:cs="Times New Roman"/>
          <w:sz w:val="24"/>
          <w:szCs w:val="24"/>
        </w:rPr>
        <w:t>7</w:t>
      </w:r>
      <w:r w:rsidR="00C238CD" w:rsidRPr="008D3A7F">
        <w:rPr>
          <w:rFonts w:ascii="Times New Roman" w:hAnsi="Times New Roman" w:cs="Times New Roman"/>
          <w:sz w:val="24"/>
          <w:szCs w:val="24"/>
        </w:rPr>
        <w:t xml:space="preserve">, </w:t>
      </w:r>
      <w:r w:rsidR="0012125A" w:rsidRPr="008D3A7F">
        <w:rPr>
          <w:rFonts w:ascii="Times New Roman" w:hAnsi="Times New Roman" w:cs="Times New Roman"/>
          <w:sz w:val="24"/>
          <w:szCs w:val="24"/>
        </w:rPr>
        <w:t>subumbral o leve</w:t>
      </w:r>
      <w:r w:rsidR="00C238CD" w:rsidRPr="008D3A7F">
        <w:rPr>
          <w:rFonts w:ascii="Times New Roman" w:hAnsi="Times New Roman" w:cs="Times New Roman"/>
          <w:sz w:val="24"/>
          <w:szCs w:val="24"/>
        </w:rPr>
        <w:t xml:space="preserve">: </w:t>
      </w:r>
      <w:r w:rsidR="0012125A" w:rsidRPr="008D3A7F">
        <w:rPr>
          <w:rFonts w:ascii="Times New Roman" w:hAnsi="Times New Roman" w:cs="Times New Roman"/>
          <w:sz w:val="24"/>
          <w:szCs w:val="24"/>
        </w:rPr>
        <w:t>8</w:t>
      </w:r>
      <w:r w:rsidR="00C238CD" w:rsidRPr="008D3A7F">
        <w:rPr>
          <w:rFonts w:ascii="Times New Roman" w:hAnsi="Times New Roman" w:cs="Times New Roman"/>
          <w:sz w:val="24"/>
          <w:szCs w:val="24"/>
        </w:rPr>
        <w:t>-</w:t>
      </w:r>
      <w:r w:rsidR="0012125A" w:rsidRPr="008D3A7F">
        <w:rPr>
          <w:rFonts w:ascii="Times New Roman" w:hAnsi="Times New Roman" w:cs="Times New Roman"/>
          <w:sz w:val="24"/>
          <w:szCs w:val="24"/>
        </w:rPr>
        <w:t>14</w:t>
      </w:r>
      <w:r w:rsidR="00C238CD" w:rsidRPr="008D3A7F">
        <w:rPr>
          <w:rFonts w:ascii="Times New Roman" w:hAnsi="Times New Roman" w:cs="Times New Roman"/>
          <w:sz w:val="24"/>
          <w:szCs w:val="24"/>
        </w:rPr>
        <w:t xml:space="preserve">, </w:t>
      </w:r>
      <w:r w:rsidR="0012125A" w:rsidRPr="008D3A7F">
        <w:rPr>
          <w:rFonts w:ascii="Times New Roman" w:hAnsi="Times New Roman" w:cs="Times New Roman"/>
          <w:sz w:val="24"/>
          <w:szCs w:val="24"/>
        </w:rPr>
        <w:t>insomnio clínico de moderada severidad</w:t>
      </w:r>
      <w:r w:rsidR="00C238CD" w:rsidRPr="008D3A7F">
        <w:rPr>
          <w:rFonts w:ascii="Times New Roman" w:hAnsi="Times New Roman" w:cs="Times New Roman"/>
          <w:sz w:val="24"/>
          <w:szCs w:val="24"/>
        </w:rPr>
        <w:t>: 1</w:t>
      </w:r>
      <w:r w:rsidR="0012125A" w:rsidRPr="008D3A7F">
        <w:rPr>
          <w:rFonts w:ascii="Times New Roman" w:hAnsi="Times New Roman" w:cs="Times New Roman"/>
          <w:sz w:val="24"/>
          <w:szCs w:val="24"/>
        </w:rPr>
        <w:t>5</w:t>
      </w:r>
      <w:r w:rsidR="00C238CD" w:rsidRPr="008D3A7F">
        <w:rPr>
          <w:rFonts w:ascii="Times New Roman" w:hAnsi="Times New Roman" w:cs="Times New Roman"/>
          <w:sz w:val="24"/>
          <w:szCs w:val="24"/>
        </w:rPr>
        <w:t>-</w:t>
      </w:r>
      <w:r w:rsidR="0012125A" w:rsidRPr="008D3A7F">
        <w:rPr>
          <w:rFonts w:ascii="Times New Roman" w:hAnsi="Times New Roman" w:cs="Times New Roman"/>
          <w:sz w:val="24"/>
          <w:szCs w:val="24"/>
        </w:rPr>
        <w:t>21</w:t>
      </w:r>
      <w:r w:rsidR="00C238CD" w:rsidRPr="008D3A7F">
        <w:rPr>
          <w:rFonts w:ascii="Times New Roman" w:hAnsi="Times New Roman" w:cs="Times New Roman"/>
          <w:sz w:val="24"/>
          <w:szCs w:val="24"/>
        </w:rPr>
        <w:t xml:space="preserve"> </w:t>
      </w:r>
      <w:r w:rsidR="0012125A" w:rsidRPr="008D3A7F">
        <w:rPr>
          <w:rFonts w:ascii="Times New Roman" w:hAnsi="Times New Roman" w:cs="Times New Roman"/>
          <w:sz w:val="24"/>
          <w:szCs w:val="24"/>
        </w:rPr>
        <w:t>e insomnio</w:t>
      </w:r>
      <w:r w:rsidR="00C238CD" w:rsidRPr="008D3A7F">
        <w:rPr>
          <w:rFonts w:ascii="Times New Roman" w:hAnsi="Times New Roman" w:cs="Times New Roman"/>
          <w:sz w:val="24"/>
          <w:szCs w:val="24"/>
        </w:rPr>
        <w:t xml:space="preserve"> </w:t>
      </w:r>
      <w:r w:rsidR="0012125A" w:rsidRPr="008D3A7F">
        <w:rPr>
          <w:rFonts w:ascii="Times New Roman" w:hAnsi="Times New Roman" w:cs="Times New Roman"/>
          <w:sz w:val="24"/>
          <w:szCs w:val="24"/>
        </w:rPr>
        <w:t xml:space="preserve">clínico </w:t>
      </w:r>
      <w:r w:rsidR="00C238CD" w:rsidRPr="008D3A7F">
        <w:rPr>
          <w:rFonts w:ascii="Times New Roman" w:hAnsi="Times New Roman" w:cs="Times New Roman"/>
          <w:sz w:val="24"/>
          <w:szCs w:val="24"/>
        </w:rPr>
        <w:t xml:space="preserve">severo: </w:t>
      </w:r>
      <w:r w:rsidR="0012125A" w:rsidRPr="008D3A7F">
        <w:rPr>
          <w:rFonts w:ascii="Times New Roman" w:hAnsi="Times New Roman" w:cs="Times New Roman"/>
          <w:sz w:val="24"/>
          <w:szCs w:val="24"/>
        </w:rPr>
        <w:t>22</w:t>
      </w:r>
      <w:r w:rsidR="00C238CD" w:rsidRPr="008D3A7F">
        <w:rPr>
          <w:rFonts w:ascii="Times New Roman" w:hAnsi="Times New Roman" w:cs="Times New Roman"/>
          <w:sz w:val="24"/>
          <w:szCs w:val="24"/>
        </w:rPr>
        <w:t>-2</w:t>
      </w:r>
      <w:r w:rsidR="0012125A" w:rsidRPr="008D3A7F">
        <w:rPr>
          <w:rFonts w:ascii="Times New Roman" w:hAnsi="Times New Roman" w:cs="Times New Roman"/>
          <w:sz w:val="24"/>
          <w:szCs w:val="24"/>
        </w:rPr>
        <w:t>8</w:t>
      </w:r>
      <w:r w:rsidR="00C238CD" w:rsidRPr="008D3A7F">
        <w:rPr>
          <w:rFonts w:ascii="Times New Roman" w:hAnsi="Times New Roman" w:cs="Times New Roman"/>
          <w:sz w:val="24"/>
          <w:szCs w:val="24"/>
        </w:rPr>
        <w:t>), así como también en dos categorías con punto de corte 1</w:t>
      </w:r>
      <w:r w:rsidR="0012125A" w:rsidRPr="008D3A7F">
        <w:rPr>
          <w:rFonts w:ascii="Times New Roman" w:hAnsi="Times New Roman" w:cs="Times New Roman"/>
          <w:sz w:val="24"/>
          <w:szCs w:val="24"/>
        </w:rPr>
        <w:t>5</w:t>
      </w:r>
      <w:r w:rsidR="00C238CD" w:rsidRPr="008D3A7F">
        <w:rPr>
          <w:rFonts w:ascii="Times New Roman" w:hAnsi="Times New Roman" w:cs="Times New Roman"/>
          <w:sz w:val="24"/>
          <w:szCs w:val="24"/>
        </w:rPr>
        <w:t xml:space="preserve"> para </w:t>
      </w:r>
      <w:r w:rsidR="0012125A" w:rsidRPr="008D3A7F">
        <w:rPr>
          <w:rFonts w:ascii="Times New Roman" w:hAnsi="Times New Roman" w:cs="Times New Roman"/>
          <w:sz w:val="24"/>
          <w:szCs w:val="24"/>
        </w:rPr>
        <w:t>insomnio</w:t>
      </w:r>
      <w:r w:rsidR="00C238CD" w:rsidRPr="008D3A7F">
        <w:rPr>
          <w:rFonts w:ascii="Times New Roman" w:hAnsi="Times New Roman" w:cs="Times New Roman"/>
          <w:sz w:val="24"/>
          <w:szCs w:val="24"/>
        </w:rPr>
        <w:t>.</w:t>
      </w:r>
      <w:r w:rsidR="0093692C" w:rsidRPr="008D3A7F">
        <w:rPr>
          <w:rFonts w:ascii="Times New Roman" w:hAnsi="Times New Roman" w:cs="Times New Roman"/>
          <w:sz w:val="24"/>
          <w:szCs w:val="24"/>
        </w:rPr>
        <w:t xml:space="preserve"> En el presente estudio se </w:t>
      </w:r>
      <w:r w:rsidR="00B651B7">
        <w:rPr>
          <w:rFonts w:ascii="Times New Roman" w:hAnsi="Times New Roman" w:cs="Times New Roman"/>
          <w:sz w:val="24"/>
          <w:szCs w:val="24"/>
        </w:rPr>
        <w:t xml:space="preserve">utilizó la versión en castellano </w:t>
      </w:r>
      <w:r w:rsidR="00810AD1">
        <w:rPr>
          <w:rFonts w:ascii="Times New Roman" w:hAnsi="Times New Roman" w:cs="Times New Roman"/>
          <w:sz w:val="24"/>
          <w:szCs w:val="24"/>
        </w:rPr>
        <w:t>(</w:t>
      </w:r>
      <w:hyperlink r:id="rId5" w:history="1">
        <w:r w:rsidR="00810AD1" w:rsidRPr="001A4312">
          <w:rPr>
            <w:rFonts w:ascii="Times New Roman" w:eastAsia="AGaramondPro-Regular" w:hAnsi="Times New Roman" w:cs="Times New Roman"/>
            <w:sz w:val="24"/>
            <w:szCs w:val="24"/>
          </w:rPr>
          <w:t>Sierra</w:t>
        </w:r>
        <w:r w:rsidR="00810AD1">
          <w:rPr>
            <w:rFonts w:ascii="Times New Roman" w:eastAsia="AGaramondPro-Regular" w:hAnsi="Times New Roman" w:cs="Times New Roman"/>
            <w:sz w:val="24"/>
            <w:szCs w:val="24"/>
          </w:rPr>
          <w:t>,</w:t>
        </w:r>
        <w:r w:rsidR="00810AD1" w:rsidRPr="001A4312">
          <w:rPr>
            <w:rFonts w:ascii="Times New Roman" w:eastAsia="AGaramondPro-Regular" w:hAnsi="Times New Roman" w:cs="Times New Roman"/>
            <w:sz w:val="24"/>
            <w:szCs w:val="24"/>
          </w:rPr>
          <w:t xml:space="preserve"> </w:t>
        </w:r>
      </w:hyperlink>
      <w:hyperlink r:id="rId6" w:history="1">
        <w:r w:rsidR="00810AD1" w:rsidRPr="001A4312">
          <w:rPr>
            <w:rFonts w:ascii="Times New Roman" w:eastAsia="AGaramondPro-Regular" w:hAnsi="Times New Roman" w:cs="Times New Roman"/>
            <w:sz w:val="24"/>
            <w:szCs w:val="24"/>
          </w:rPr>
          <w:t>Guillén-Serrano</w:t>
        </w:r>
        <w:r w:rsidR="00810AD1">
          <w:rPr>
            <w:rFonts w:ascii="Times New Roman" w:eastAsia="AGaramondPro-Regular" w:hAnsi="Times New Roman" w:cs="Times New Roman"/>
            <w:sz w:val="24"/>
            <w:szCs w:val="24"/>
          </w:rPr>
          <w:t xml:space="preserve">, </w:t>
        </w:r>
      </w:hyperlink>
      <w:hyperlink r:id="rId7" w:history="1">
        <w:r w:rsidR="00810AD1" w:rsidRPr="001A4312">
          <w:rPr>
            <w:rFonts w:ascii="Times New Roman" w:eastAsia="AGaramondPro-Regular" w:hAnsi="Times New Roman" w:cs="Times New Roman"/>
            <w:sz w:val="24"/>
            <w:szCs w:val="24"/>
          </w:rPr>
          <w:t>Santos-Iglesias</w:t>
        </w:r>
        <w:r w:rsidR="00810AD1">
          <w:rPr>
            <w:rFonts w:ascii="Times New Roman" w:eastAsia="AGaramondPro-Regular" w:hAnsi="Times New Roman" w:cs="Times New Roman"/>
            <w:sz w:val="24"/>
            <w:szCs w:val="24"/>
          </w:rPr>
          <w:t>,</w:t>
        </w:r>
        <w:r w:rsidR="00810AD1" w:rsidRPr="001A4312">
          <w:rPr>
            <w:rFonts w:ascii="Times New Roman" w:eastAsia="AGaramondPro-Regular" w:hAnsi="Times New Roman" w:cs="Times New Roman"/>
            <w:sz w:val="24"/>
            <w:szCs w:val="24"/>
          </w:rPr>
          <w:t xml:space="preserve"> </w:t>
        </w:r>
      </w:hyperlink>
      <w:r w:rsidR="00810AD1" w:rsidRPr="00810AD1">
        <w:rPr>
          <w:rFonts w:ascii="Times New Roman" w:eastAsia="AGaramondPro-Regular" w:hAnsi="Times New Roman" w:cs="Times New Roman"/>
          <w:sz w:val="24"/>
          <w:szCs w:val="24"/>
          <w:lang w:val="es-CL"/>
        </w:rPr>
        <w:t>2008</w:t>
      </w:r>
      <w:r w:rsidR="00810AD1">
        <w:rPr>
          <w:rFonts w:ascii="Times New Roman" w:eastAsia="AGaramondPro-Regular" w:hAnsi="Times New Roman" w:cs="Times New Roman"/>
          <w:sz w:val="24"/>
          <w:szCs w:val="24"/>
          <w:lang w:val="es-CL"/>
        </w:rPr>
        <w:t xml:space="preserve">) </w:t>
      </w:r>
      <w:r w:rsidR="00B651B7">
        <w:rPr>
          <w:rFonts w:ascii="Times New Roman" w:hAnsi="Times New Roman" w:cs="Times New Roman"/>
          <w:sz w:val="24"/>
          <w:szCs w:val="24"/>
        </w:rPr>
        <w:t>de la escala original</w:t>
      </w:r>
      <w:r w:rsidR="005E36A1">
        <w:rPr>
          <w:rFonts w:ascii="Times New Roman" w:hAnsi="Times New Roman" w:cs="Times New Roman"/>
          <w:sz w:val="24"/>
          <w:szCs w:val="24"/>
        </w:rPr>
        <w:t xml:space="preserve"> (</w:t>
      </w:r>
      <w:r w:rsidR="005E36A1" w:rsidRPr="005E36A1">
        <w:rPr>
          <w:rFonts w:ascii="Times New Roman" w:hAnsi="Times New Roman" w:cs="Times New Roman"/>
          <w:sz w:val="24"/>
          <w:szCs w:val="24"/>
          <w:lang w:val="es-CL"/>
        </w:rPr>
        <w:t>Bastien, Vallieres</w:t>
      </w:r>
      <w:r w:rsidR="005B21C0">
        <w:rPr>
          <w:rFonts w:ascii="Times New Roman" w:hAnsi="Times New Roman" w:cs="Times New Roman"/>
          <w:sz w:val="24"/>
          <w:szCs w:val="24"/>
          <w:lang w:val="es-CL"/>
        </w:rPr>
        <w:t xml:space="preserve"> </w:t>
      </w:r>
      <w:r w:rsidR="005B21C0" w:rsidRPr="009918E1">
        <w:rPr>
          <w:rFonts w:ascii="Times New Roman" w:hAnsi="Times New Roman" w:cs="Times New Roman"/>
          <w:sz w:val="24"/>
          <w:szCs w:val="24"/>
          <w:lang w:val="es-CL"/>
        </w:rPr>
        <w:t xml:space="preserve">y </w:t>
      </w:r>
      <w:r w:rsidR="005E36A1" w:rsidRPr="009918E1">
        <w:rPr>
          <w:rFonts w:ascii="Times New Roman" w:hAnsi="Times New Roman" w:cs="Times New Roman"/>
          <w:sz w:val="24"/>
          <w:szCs w:val="24"/>
          <w:lang w:val="es-CL"/>
        </w:rPr>
        <w:t>Morín, 2001)</w:t>
      </w:r>
      <w:r w:rsidR="00B651B7" w:rsidRPr="009918E1">
        <w:rPr>
          <w:rFonts w:ascii="Times New Roman" w:hAnsi="Times New Roman" w:cs="Times New Roman"/>
          <w:sz w:val="24"/>
          <w:szCs w:val="24"/>
        </w:rPr>
        <w:t xml:space="preserve">, </w:t>
      </w:r>
      <w:r w:rsidR="0093692C" w:rsidRPr="009918E1">
        <w:rPr>
          <w:rFonts w:ascii="Times New Roman" w:hAnsi="Times New Roman" w:cs="Times New Roman"/>
          <w:sz w:val="24"/>
          <w:szCs w:val="24"/>
        </w:rPr>
        <w:t>obt</w:t>
      </w:r>
      <w:r w:rsidR="00B651B7" w:rsidRPr="009918E1">
        <w:rPr>
          <w:rFonts w:ascii="Times New Roman" w:hAnsi="Times New Roman" w:cs="Times New Roman"/>
          <w:sz w:val="24"/>
          <w:szCs w:val="24"/>
        </w:rPr>
        <w:t xml:space="preserve">eniéndose </w:t>
      </w:r>
      <w:r w:rsidR="0093692C" w:rsidRPr="009918E1">
        <w:rPr>
          <w:rFonts w:ascii="Times New Roman" w:hAnsi="Times New Roman" w:cs="Times New Roman"/>
          <w:sz w:val="24"/>
          <w:szCs w:val="24"/>
        </w:rPr>
        <w:t>un coeficiente de confiabilidad Omega de .</w:t>
      </w:r>
      <w:r w:rsidR="00C37662" w:rsidRPr="009918E1">
        <w:rPr>
          <w:rFonts w:ascii="Times New Roman" w:hAnsi="Times New Roman" w:cs="Times New Roman"/>
          <w:sz w:val="24"/>
          <w:szCs w:val="24"/>
        </w:rPr>
        <w:t>869</w:t>
      </w:r>
      <w:r w:rsidR="0093692C" w:rsidRPr="009918E1">
        <w:rPr>
          <w:rFonts w:ascii="Times New Roman" w:hAnsi="Times New Roman" w:cs="Times New Roman"/>
          <w:sz w:val="24"/>
          <w:szCs w:val="24"/>
        </w:rPr>
        <w:t xml:space="preserve"> con correlación ítem</w:t>
      </w:r>
      <w:r w:rsidR="00C37662" w:rsidRPr="009918E1">
        <w:rPr>
          <w:rFonts w:ascii="Times New Roman" w:hAnsi="Times New Roman" w:cs="Times New Roman"/>
          <w:sz w:val="24"/>
          <w:szCs w:val="24"/>
        </w:rPr>
        <w:t>-t</w:t>
      </w:r>
      <w:r w:rsidR="0093692C" w:rsidRPr="009918E1">
        <w:rPr>
          <w:rFonts w:ascii="Times New Roman" w:hAnsi="Times New Roman" w:cs="Times New Roman"/>
          <w:sz w:val="24"/>
          <w:szCs w:val="24"/>
        </w:rPr>
        <w:t xml:space="preserve">otal oscilando entre </w:t>
      </w:r>
      <w:r w:rsidR="005B21C0" w:rsidRPr="009918E1">
        <w:rPr>
          <w:rFonts w:ascii="Times New Roman" w:hAnsi="Times New Roman" w:cs="Times New Roman"/>
          <w:sz w:val="24"/>
          <w:szCs w:val="24"/>
        </w:rPr>
        <w:t>.365 y .784</w:t>
      </w:r>
      <w:r w:rsidR="0093692C" w:rsidRPr="009918E1">
        <w:rPr>
          <w:rFonts w:ascii="Times New Roman" w:hAnsi="Times New Roman" w:cs="Times New Roman"/>
          <w:sz w:val="24"/>
          <w:szCs w:val="24"/>
        </w:rPr>
        <w:t>, resultados que indican confiabilidad de la</w:t>
      </w:r>
      <w:r w:rsidR="00C37662" w:rsidRPr="009918E1">
        <w:rPr>
          <w:rFonts w:ascii="Times New Roman" w:hAnsi="Times New Roman" w:cs="Times New Roman"/>
          <w:sz w:val="24"/>
          <w:szCs w:val="24"/>
        </w:rPr>
        <w:t>s</w:t>
      </w:r>
      <w:r w:rsidR="0093692C" w:rsidRPr="009918E1">
        <w:rPr>
          <w:rFonts w:ascii="Times New Roman" w:hAnsi="Times New Roman" w:cs="Times New Roman"/>
          <w:sz w:val="24"/>
          <w:szCs w:val="24"/>
        </w:rPr>
        <w:t xml:space="preserve"> respuestas excelente sin necesidad de depurar ninguno de los ítems.</w:t>
      </w:r>
    </w:p>
    <w:p w14:paraId="4A7345DB" w14:textId="7CEF38B4" w:rsidR="0012125A" w:rsidRPr="008D3A7F" w:rsidRDefault="0012125A" w:rsidP="0051246D">
      <w:pPr>
        <w:spacing w:after="0" w:line="240" w:lineRule="auto"/>
        <w:jc w:val="both"/>
        <w:rPr>
          <w:rFonts w:ascii="Times New Roman" w:hAnsi="Times New Roman" w:cs="Times New Roman"/>
          <w:sz w:val="24"/>
          <w:szCs w:val="24"/>
        </w:rPr>
      </w:pPr>
    </w:p>
    <w:p w14:paraId="47A07FBC" w14:textId="7351225A" w:rsidR="00687C17" w:rsidRPr="008D3A7F" w:rsidRDefault="00687C17" w:rsidP="0051246D">
      <w:pPr>
        <w:spacing w:after="0" w:line="240" w:lineRule="auto"/>
        <w:jc w:val="both"/>
        <w:rPr>
          <w:rFonts w:ascii="Times New Roman" w:hAnsi="Times New Roman" w:cs="Times New Roman"/>
          <w:sz w:val="24"/>
          <w:szCs w:val="24"/>
          <w:lang w:val="en-US"/>
        </w:rPr>
      </w:pPr>
      <w:r w:rsidRPr="008D3A7F">
        <w:rPr>
          <w:rFonts w:ascii="Times New Roman" w:hAnsi="Times New Roman" w:cs="Times New Roman"/>
          <w:sz w:val="24"/>
          <w:szCs w:val="24"/>
          <w:lang w:val="en-US"/>
        </w:rPr>
        <w:t xml:space="preserve">IES-R (22-item Impact of Event Scale–Revised) </w:t>
      </w:r>
    </w:p>
    <w:p w14:paraId="3CC3D995" w14:textId="0742F7B2" w:rsidR="0093692C" w:rsidRPr="008D3A7F" w:rsidRDefault="0034732B" w:rsidP="005124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Cuestionario compuesto por </w:t>
      </w:r>
      <w:r w:rsidR="00687C17" w:rsidRPr="008D3A7F">
        <w:rPr>
          <w:rFonts w:ascii="Times New Roman" w:hAnsi="Times New Roman" w:cs="Times New Roman"/>
          <w:sz w:val="24"/>
          <w:szCs w:val="24"/>
        </w:rPr>
        <w:t xml:space="preserve">22 ítems </w:t>
      </w:r>
      <w:r>
        <w:rPr>
          <w:rFonts w:ascii="Times New Roman" w:hAnsi="Times New Roman" w:cs="Times New Roman"/>
          <w:sz w:val="24"/>
          <w:szCs w:val="24"/>
        </w:rPr>
        <w:t>que inquieren sobre</w:t>
      </w:r>
      <w:r w:rsidR="00687C17" w:rsidRPr="008D3A7F">
        <w:rPr>
          <w:rFonts w:ascii="Times New Roman" w:hAnsi="Times New Roman" w:cs="Times New Roman"/>
          <w:sz w:val="24"/>
          <w:szCs w:val="24"/>
        </w:rPr>
        <w:t xml:space="preserve"> síntomas de distrés, todos con cinco alternativas de respuesta en escala de tipo Likert (nada, un poco, algo, mucho y extremadamente) calificados de 0 a 4 puntos. Se obtiene un puntaje global equivalente a la sumatoria de las calificaciones de los 22 ítems</w:t>
      </w:r>
      <w:r>
        <w:rPr>
          <w:rFonts w:ascii="Times New Roman" w:hAnsi="Times New Roman" w:cs="Times New Roman"/>
          <w:sz w:val="24"/>
          <w:szCs w:val="24"/>
        </w:rPr>
        <w:t xml:space="preserve"> el cual </w:t>
      </w:r>
      <w:r w:rsidR="00687C17" w:rsidRPr="008D3A7F">
        <w:rPr>
          <w:rFonts w:ascii="Times New Roman" w:hAnsi="Times New Roman" w:cs="Times New Roman"/>
          <w:sz w:val="24"/>
          <w:szCs w:val="24"/>
        </w:rPr>
        <w:t>oscila entre 0 y 88 puntos. La puntuación global puede categorizarse en cuatro niveles (normal: 0-8, leve: 9-25, moderado: 26-43 y severo: 44-8</w:t>
      </w:r>
      <w:r w:rsidR="00D614A5" w:rsidRPr="008D3A7F">
        <w:rPr>
          <w:rFonts w:ascii="Times New Roman" w:hAnsi="Times New Roman" w:cs="Times New Roman"/>
          <w:sz w:val="24"/>
          <w:szCs w:val="24"/>
        </w:rPr>
        <w:t>8</w:t>
      </w:r>
      <w:r w:rsidR="00687C17" w:rsidRPr="008D3A7F">
        <w:rPr>
          <w:rFonts w:ascii="Times New Roman" w:hAnsi="Times New Roman" w:cs="Times New Roman"/>
          <w:sz w:val="24"/>
          <w:szCs w:val="24"/>
        </w:rPr>
        <w:t>), así como también en dos categorías con punto de corte 26 para distrés.</w:t>
      </w:r>
      <w:r w:rsidR="0093692C" w:rsidRPr="008D3A7F">
        <w:rPr>
          <w:rFonts w:ascii="Times New Roman" w:hAnsi="Times New Roman" w:cs="Times New Roman"/>
          <w:sz w:val="24"/>
          <w:szCs w:val="24"/>
        </w:rPr>
        <w:t xml:space="preserve"> En el presente estudio </w:t>
      </w:r>
      <w:r>
        <w:rPr>
          <w:rFonts w:ascii="Times New Roman" w:hAnsi="Times New Roman" w:cs="Times New Roman"/>
          <w:sz w:val="24"/>
          <w:szCs w:val="24"/>
        </w:rPr>
        <w:t>utilizó la versión en castellano</w:t>
      </w:r>
      <w:r w:rsidR="00515E0D">
        <w:rPr>
          <w:rFonts w:ascii="Times New Roman" w:hAnsi="Times New Roman" w:cs="Times New Roman"/>
          <w:sz w:val="24"/>
          <w:szCs w:val="24"/>
        </w:rPr>
        <w:t xml:space="preserve"> (B</w:t>
      </w:r>
      <w:r w:rsidR="00515E0D" w:rsidRPr="00515E0D">
        <w:rPr>
          <w:rFonts w:ascii="Times New Roman" w:hAnsi="Times New Roman" w:cs="Times New Roman"/>
          <w:sz w:val="24"/>
          <w:szCs w:val="24"/>
        </w:rPr>
        <w:t>águena, Villarroya, Beleña</w:t>
      </w:r>
      <w:r w:rsidR="00515E0D">
        <w:rPr>
          <w:rFonts w:ascii="Times New Roman" w:hAnsi="Times New Roman" w:cs="Times New Roman"/>
          <w:sz w:val="24"/>
          <w:szCs w:val="24"/>
        </w:rPr>
        <w:t xml:space="preserve"> et al., 2001),</w:t>
      </w:r>
      <w:r>
        <w:rPr>
          <w:rFonts w:ascii="Times New Roman" w:hAnsi="Times New Roman" w:cs="Times New Roman"/>
          <w:sz w:val="24"/>
          <w:szCs w:val="24"/>
        </w:rPr>
        <w:t xml:space="preserve"> del original en inglés</w:t>
      </w:r>
      <w:r w:rsidR="00D66DB1">
        <w:rPr>
          <w:rFonts w:ascii="Times New Roman" w:hAnsi="Times New Roman" w:cs="Times New Roman"/>
          <w:sz w:val="24"/>
          <w:szCs w:val="24"/>
        </w:rPr>
        <w:t xml:space="preserve"> (Weiss, 1984)</w:t>
      </w:r>
      <w:r>
        <w:rPr>
          <w:rFonts w:ascii="Times New Roman" w:hAnsi="Times New Roman" w:cs="Times New Roman"/>
          <w:sz w:val="24"/>
          <w:szCs w:val="24"/>
        </w:rPr>
        <w:t xml:space="preserve">, </w:t>
      </w:r>
      <w:r w:rsidR="0093692C" w:rsidRPr="008D3A7F">
        <w:rPr>
          <w:rFonts w:ascii="Times New Roman" w:hAnsi="Times New Roman" w:cs="Times New Roman"/>
          <w:sz w:val="24"/>
          <w:szCs w:val="24"/>
        </w:rPr>
        <w:t>obt</w:t>
      </w:r>
      <w:r>
        <w:rPr>
          <w:rFonts w:ascii="Times New Roman" w:hAnsi="Times New Roman" w:cs="Times New Roman"/>
          <w:sz w:val="24"/>
          <w:szCs w:val="24"/>
        </w:rPr>
        <w:t xml:space="preserve">eniéndose </w:t>
      </w:r>
      <w:r w:rsidR="0093692C" w:rsidRPr="008D3A7F">
        <w:rPr>
          <w:rFonts w:ascii="Times New Roman" w:hAnsi="Times New Roman" w:cs="Times New Roman"/>
          <w:sz w:val="24"/>
          <w:szCs w:val="24"/>
        </w:rPr>
        <w:t>un coeficiente de confiabilidad Omega de .</w:t>
      </w:r>
      <w:r w:rsidR="00C37662" w:rsidRPr="008D3A7F">
        <w:rPr>
          <w:rFonts w:ascii="Times New Roman" w:hAnsi="Times New Roman" w:cs="Times New Roman"/>
          <w:sz w:val="24"/>
          <w:szCs w:val="24"/>
        </w:rPr>
        <w:t>967</w:t>
      </w:r>
      <w:r w:rsidR="0093692C" w:rsidRPr="008D3A7F">
        <w:rPr>
          <w:rFonts w:ascii="Times New Roman" w:hAnsi="Times New Roman" w:cs="Times New Roman"/>
          <w:sz w:val="24"/>
          <w:szCs w:val="24"/>
        </w:rPr>
        <w:t xml:space="preserve"> con correlación ítem</w:t>
      </w:r>
      <w:r w:rsidR="00C37662" w:rsidRPr="008D3A7F">
        <w:rPr>
          <w:rFonts w:ascii="Times New Roman" w:hAnsi="Times New Roman" w:cs="Times New Roman"/>
          <w:sz w:val="24"/>
          <w:szCs w:val="24"/>
        </w:rPr>
        <w:t>-</w:t>
      </w:r>
      <w:r w:rsidR="0093692C" w:rsidRPr="008D3A7F">
        <w:rPr>
          <w:rFonts w:ascii="Times New Roman" w:hAnsi="Times New Roman" w:cs="Times New Roman"/>
          <w:sz w:val="24"/>
          <w:szCs w:val="24"/>
        </w:rPr>
        <w:t xml:space="preserve">total oscilando entre </w:t>
      </w:r>
      <w:r w:rsidR="005B21C0" w:rsidRPr="009918E1">
        <w:rPr>
          <w:rFonts w:ascii="Times New Roman" w:hAnsi="Times New Roman" w:cs="Times New Roman"/>
          <w:sz w:val="24"/>
          <w:szCs w:val="24"/>
        </w:rPr>
        <w:t>.642 y .873</w:t>
      </w:r>
      <w:r w:rsidR="009918E1" w:rsidRPr="009918E1">
        <w:rPr>
          <w:rFonts w:ascii="Times New Roman" w:hAnsi="Times New Roman" w:cs="Times New Roman"/>
          <w:sz w:val="24"/>
          <w:szCs w:val="24"/>
        </w:rPr>
        <w:t xml:space="preserve">, </w:t>
      </w:r>
      <w:r w:rsidR="0093692C" w:rsidRPr="009918E1">
        <w:rPr>
          <w:rFonts w:ascii="Times New Roman" w:hAnsi="Times New Roman" w:cs="Times New Roman"/>
          <w:sz w:val="24"/>
          <w:szCs w:val="24"/>
        </w:rPr>
        <w:t>resultados que indican confiabilidad de la</w:t>
      </w:r>
      <w:r w:rsidR="00C37662" w:rsidRPr="009918E1">
        <w:rPr>
          <w:rFonts w:ascii="Times New Roman" w:hAnsi="Times New Roman" w:cs="Times New Roman"/>
          <w:sz w:val="24"/>
          <w:szCs w:val="24"/>
        </w:rPr>
        <w:t>s</w:t>
      </w:r>
      <w:r w:rsidR="0093692C" w:rsidRPr="009918E1">
        <w:rPr>
          <w:rFonts w:ascii="Times New Roman" w:hAnsi="Times New Roman" w:cs="Times New Roman"/>
          <w:sz w:val="24"/>
          <w:szCs w:val="24"/>
        </w:rPr>
        <w:t xml:space="preserve"> respuestas excelente sin necesidad de depurar ninguno de los ítems.</w:t>
      </w:r>
    </w:p>
    <w:p w14:paraId="7A6BDF09" w14:textId="1BE6D7A8" w:rsidR="001B3243" w:rsidRPr="008D3A7F" w:rsidRDefault="001B3243" w:rsidP="0051246D">
      <w:pPr>
        <w:spacing w:after="0" w:line="240" w:lineRule="auto"/>
        <w:jc w:val="both"/>
        <w:rPr>
          <w:rFonts w:ascii="Times New Roman" w:hAnsi="Times New Roman" w:cs="Times New Roman"/>
          <w:sz w:val="24"/>
          <w:szCs w:val="24"/>
        </w:rPr>
      </w:pPr>
    </w:p>
    <w:p w14:paraId="2E5849C0" w14:textId="075E4639" w:rsidR="00055157" w:rsidRPr="00684840" w:rsidRDefault="00055157" w:rsidP="0051246D">
      <w:pPr>
        <w:spacing w:after="0" w:line="240" w:lineRule="auto"/>
        <w:jc w:val="both"/>
        <w:rPr>
          <w:rFonts w:ascii="Times New Roman" w:hAnsi="Times New Roman" w:cs="Times New Roman"/>
          <w:sz w:val="24"/>
          <w:szCs w:val="24"/>
          <w:lang w:val="es-CL"/>
        </w:rPr>
      </w:pPr>
      <w:r w:rsidRPr="00684840">
        <w:rPr>
          <w:rFonts w:ascii="Times New Roman" w:hAnsi="Times New Roman" w:cs="Times New Roman"/>
          <w:sz w:val="24"/>
          <w:szCs w:val="24"/>
          <w:lang w:val="es-CL"/>
        </w:rPr>
        <w:t>Subescala de Fatiga por compasi</w:t>
      </w:r>
      <w:r w:rsidR="003D63BD" w:rsidRPr="00684840">
        <w:rPr>
          <w:rFonts w:ascii="Times New Roman" w:hAnsi="Times New Roman" w:cs="Times New Roman"/>
          <w:sz w:val="24"/>
          <w:szCs w:val="24"/>
          <w:lang w:val="es-CL"/>
        </w:rPr>
        <w:t>ó</w:t>
      </w:r>
      <w:r w:rsidRPr="00684840">
        <w:rPr>
          <w:rFonts w:ascii="Times New Roman" w:hAnsi="Times New Roman" w:cs="Times New Roman"/>
          <w:sz w:val="24"/>
          <w:szCs w:val="24"/>
          <w:lang w:val="es-CL"/>
        </w:rPr>
        <w:t>n de</w:t>
      </w:r>
      <w:r w:rsidR="00784372" w:rsidRPr="00684840">
        <w:rPr>
          <w:rFonts w:ascii="Times New Roman" w:hAnsi="Times New Roman" w:cs="Times New Roman"/>
          <w:sz w:val="24"/>
          <w:szCs w:val="24"/>
          <w:lang w:val="es-CL"/>
        </w:rPr>
        <w:t>l</w:t>
      </w:r>
      <w:r w:rsidRPr="00684840">
        <w:rPr>
          <w:rFonts w:ascii="Times New Roman" w:hAnsi="Times New Roman" w:cs="Times New Roman"/>
          <w:sz w:val="24"/>
          <w:szCs w:val="24"/>
          <w:lang w:val="es-CL"/>
        </w:rPr>
        <w:t xml:space="preserve"> ProQOL – CSF-vIV (Professional Quality of Life: Compassion Satisfaction and Fatigue Subscales) </w:t>
      </w:r>
    </w:p>
    <w:p w14:paraId="52FABCF8" w14:textId="0CE5D667" w:rsidR="0093692C" w:rsidRPr="008D3A7F" w:rsidRDefault="00784372" w:rsidP="0051246D">
      <w:pPr>
        <w:spacing w:after="0" w:line="240" w:lineRule="auto"/>
        <w:jc w:val="both"/>
        <w:rPr>
          <w:rFonts w:ascii="Times New Roman" w:hAnsi="Times New Roman" w:cs="Times New Roman"/>
          <w:sz w:val="24"/>
          <w:szCs w:val="24"/>
        </w:rPr>
      </w:pPr>
      <w:r w:rsidRPr="008D3A7F">
        <w:rPr>
          <w:rFonts w:ascii="Times New Roman" w:hAnsi="Times New Roman" w:cs="Times New Roman"/>
          <w:sz w:val="24"/>
          <w:szCs w:val="24"/>
        </w:rPr>
        <w:t xml:space="preserve">El instrumento </w:t>
      </w:r>
      <w:r w:rsidR="00055157" w:rsidRPr="008D3A7F">
        <w:rPr>
          <w:rFonts w:ascii="Times New Roman" w:hAnsi="Times New Roman" w:cs="Times New Roman"/>
          <w:sz w:val="24"/>
          <w:szCs w:val="24"/>
        </w:rPr>
        <w:t xml:space="preserve">ProQOL – CSF-vIV </w:t>
      </w:r>
      <w:r w:rsidRPr="008D3A7F">
        <w:rPr>
          <w:rFonts w:ascii="Times New Roman" w:hAnsi="Times New Roman" w:cs="Times New Roman"/>
          <w:sz w:val="24"/>
          <w:szCs w:val="24"/>
        </w:rPr>
        <w:t xml:space="preserve">está compuesto por tres subescalas: Burnout, satisfacción por compasión y fatiga por compasión, teniendo un total de 30 ítems. En esta investigación se aplicó la subescala de Fatiga por compasión que evalúa dicho constructo por medio de 10 ítems </w:t>
      </w:r>
      <w:r w:rsidR="003462E9">
        <w:rPr>
          <w:rFonts w:ascii="Times New Roman" w:hAnsi="Times New Roman" w:cs="Times New Roman"/>
          <w:sz w:val="24"/>
          <w:szCs w:val="24"/>
        </w:rPr>
        <w:t xml:space="preserve">con </w:t>
      </w:r>
      <w:r w:rsidRPr="008D3A7F">
        <w:rPr>
          <w:rFonts w:ascii="Times New Roman" w:hAnsi="Times New Roman" w:cs="Times New Roman"/>
          <w:sz w:val="24"/>
          <w:szCs w:val="24"/>
        </w:rPr>
        <w:t xml:space="preserve">cinco alternativas de respuesta en </w:t>
      </w:r>
      <w:r w:rsidR="003462E9">
        <w:rPr>
          <w:rFonts w:ascii="Times New Roman" w:hAnsi="Times New Roman" w:cs="Times New Roman"/>
          <w:sz w:val="24"/>
          <w:szCs w:val="24"/>
        </w:rPr>
        <w:t>formato</w:t>
      </w:r>
      <w:r w:rsidRPr="008D3A7F">
        <w:rPr>
          <w:rFonts w:ascii="Times New Roman" w:hAnsi="Times New Roman" w:cs="Times New Roman"/>
          <w:sz w:val="24"/>
          <w:szCs w:val="24"/>
        </w:rPr>
        <w:t xml:space="preserve"> Likert </w:t>
      </w:r>
      <w:r w:rsidR="003462E9" w:rsidRPr="008D3A7F">
        <w:rPr>
          <w:rFonts w:ascii="Times New Roman" w:hAnsi="Times New Roman" w:cs="Times New Roman"/>
          <w:sz w:val="24"/>
          <w:szCs w:val="24"/>
        </w:rPr>
        <w:t xml:space="preserve">calificados de 0 a 5 puntos </w:t>
      </w:r>
      <w:r w:rsidR="00D614A5" w:rsidRPr="008D3A7F">
        <w:rPr>
          <w:rFonts w:ascii="Times New Roman" w:hAnsi="Times New Roman" w:cs="Times New Roman"/>
          <w:sz w:val="24"/>
          <w:szCs w:val="24"/>
        </w:rPr>
        <w:t>(nunca, raramente, algunas veces, con alguna frecuencia, casi siempre y siempre)</w:t>
      </w:r>
      <w:r w:rsidRPr="008D3A7F">
        <w:rPr>
          <w:rFonts w:ascii="Times New Roman" w:hAnsi="Times New Roman" w:cs="Times New Roman"/>
          <w:sz w:val="24"/>
          <w:szCs w:val="24"/>
        </w:rPr>
        <w:t xml:space="preserve">. Se obtiene un puntaje </w:t>
      </w:r>
      <w:r w:rsidR="00D614A5" w:rsidRPr="008D3A7F">
        <w:rPr>
          <w:rFonts w:ascii="Times New Roman" w:hAnsi="Times New Roman" w:cs="Times New Roman"/>
          <w:sz w:val="24"/>
          <w:szCs w:val="24"/>
        </w:rPr>
        <w:t xml:space="preserve">de fatiga por compasión </w:t>
      </w:r>
      <w:r w:rsidRPr="008D3A7F">
        <w:rPr>
          <w:rFonts w:ascii="Times New Roman" w:hAnsi="Times New Roman" w:cs="Times New Roman"/>
          <w:sz w:val="24"/>
          <w:szCs w:val="24"/>
        </w:rPr>
        <w:t xml:space="preserve">equivalente a la sumatoria de las calificaciones de los </w:t>
      </w:r>
      <w:r w:rsidR="00D614A5" w:rsidRPr="008D3A7F">
        <w:rPr>
          <w:rFonts w:ascii="Times New Roman" w:hAnsi="Times New Roman" w:cs="Times New Roman"/>
          <w:sz w:val="24"/>
          <w:szCs w:val="24"/>
        </w:rPr>
        <w:t>10</w:t>
      </w:r>
      <w:r w:rsidRPr="008D3A7F">
        <w:rPr>
          <w:rFonts w:ascii="Times New Roman" w:hAnsi="Times New Roman" w:cs="Times New Roman"/>
          <w:sz w:val="24"/>
          <w:szCs w:val="24"/>
        </w:rPr>
        <w:t xml:space="preserve"> ítems, pudiendo oscilar entre 0 y </w:t>
      </w:r>
      <w:r w:rsidR="00D614A5" w:rsidRPr="008D3A7F">
        <w:rPr>
          <w:rFonts w:ascii="Times New Roman" w:hAnsi="Times New Roman" w:cs="Times New Roman"/>
          <w:sz w:val="24"/>
          <w:szCs w:val="24"/>
        </w:rPr>
        <w:t>50</w:t>
      </w:r>
      <w:r w:rsidRPr="008D3A7F">
        <w:rPr>
          <w:rFonts w:ascii="Times New Roman" w:hAnsi="Times New Roman" w:cs="Times New Roman"/>
          <w:sz w:val="24"/>
          <w:szCs w:val="24"/>
        </w:rPr>
        <w:t xml:space="preserve"> puntos. La puntuación </w:t>
      </w:r>
      <w:r w:rsidR="00D614A5" w:rsidRPr="008D3A7F">
        <w:rPr>
          <w:rFonts w:ascii="Times New Roman" w:hAnsi="Times New Roman" w:cs="Times New Roman"/>
          <w:sz w:val="24"/>
          <w:szCs w:val="24"/>
        </w:rPr>
        <w:t xml:space="preserve">obtenida </w:t>
      </w:r>
      <w:r w:rsidRPr="008D3A7F">
        <w:rPr>
          <w:rFonts w:ascii="Times New Roman" w:hAnsi="Times New Roman" w:cs="Times New Roman"/>
          <w:sz w:val="24"/>
          <w:szCs w:val="24"/>
        </w:rPr>
        <w:t>puede categorizarse en cuatro niveles (normal: 0-</w:t>
      </w:r>
      <w:r w:rsidR="00D614A5" w:rsidRPr="008D3A7F">
        <w:rPr>
          <w:rFonts w:ascii="Times New Roman" w:hAnsi="Times New Roman" w:cs="Times New Roman"/>
          <w:sz w:val="24"/>
          <w:szCs w:val="24"/>
        </w:rPr>
        <w:t>7</w:t>
      </w:r>
      <w:r w:rsidRPr="008D3A7F">
        <w:rPr>
          <w:rFonts w:ascii="Times New Roman" w:hAnsi="Times New Roman" w:cs="Times New Roman"/>
          <w:sz w:val="24"/>
          <w:szCs w:val="24"/>
        </w:rPr>
        <w:t xml:space="preserve">, leve: </w:t>
      </w:r>
      <w:r w:rsidR="00D614A5" w:rsidRPr="008D3A7F">
        <w:rPr>
          <w:rFonts w:ascii="Times New Roman" w:hAnsi="Times New Roman" w:cs="Times New Roman"/>
          <w:sz w:val="24"/>
          <w:szCs w:val="24"/>
        </w:rPr>
        <w:t>8</w:t>
      </w:r>
      <w:r w:rsidRPr="008D3A7F">
        <w:rPr>
          <w:rFonts w:ascii="Times New Roman" w:hAnsi="Times New Roman" w:cs="Times New Roman"/>
          <w:sz w:val="24"/>
          <w:szCs w:val="24"/>
        </w:rPr>
        <w:t>-</w:t>
      </w:r>
      <w:r w:rsidR="00D614A5" w:rsidRPr="008D3A7F">
        <w:rPr>
          <w:rFonts w:ascii="Times New Roman" w:hAnsi="Times New Roman" w:cs="Times New Roman"/>
          <w:sz w:val="24"/>
          <w:szCs w:val="24"/>
        </w:rPr>
        <w:t>13</w:t>
      </w:r>
      <w:r w:rsidRPr="008D3A7F">
        <w:rPr>
          <w:rFonts w:ascii="Times New Roman" w:hAnsi="Times New Roman" w:cs="Times New Roman"/>
          <w:sz w:val="24"/>
          <w:szCs w:val="24"/>
        </w:rPr>
        <w:t xml:space="preserve">, moderado: </w:t>
      </w:r>
      <w:r w:rsidR="00D614A5" w:rsidRPr="008D3A7F">
        <w:rPr>
          <w:rFonts w:ascii="Times New Roman" w:hAnsi="Times New Roman" w:cs="Times New Roman"/>
          <w:sz w:val="24"/>
          <w:szCs w:val="24"/>
        </w:rPr>
        <w:t>14</w:t>
      </w:r>
      <w:r w:rsidRPr="008D3A7F">
        <w:rPr>
          <w:rFonts w:ascii="Times New Roman" w:hAnsi="Times New Roman" w:cs="Times New Roman"/>
          <w:sz w:val="24"/>
          <w:szCs w:val="24"/>
        </w:rPr>
        <w:t>-</w:t>
      </w:r>
      <w:r w:rsidR="00D614A5" w:rsidRPr="008D3A7F">
        <w:rPr>
          <w:rFonts w:ascii="Times New Roman" w:hAnsi="Times New Roman" w:cs="Times New Roman"/>
          <w:sz w:val="24"/>
          <w:szCs w:val="24"/>
        </w:rPr>
        <w:t>17</w:t>
      </w:r>
      <w:r w:rsidRPr="008D3A7F">
        <w:rPr>
          <w:rFonts w:ascii="Times New Roman" w:hAnsi="Times New Roman" w:cs="Times New Roman"/>
          <w:sz w:val="24"/>
          <w:szCs w:val="24"/>
        </w:rPr>
        <w:t xml:space="preserve"> y severo: </w:t>
      </w:r>
      <w:r w:rsidR="00D614A5" w:rsidRPr="008D3A7F">
        <w:rPr>
          <w:rFonts w:ascii="Times New Roman" w:hAnsi="Times New Roman" w:cs="Times New Roman"/>
          <w:sz w:val="24"/>
          <w:szCs w:val="24"/>
        </w:rPr>
        <w:t>18</w:t>
      </w:r>
      <w:r w:rsidRPr="008D3A7F">
        <w:rPr>
          <w:rFonts w:ascii="Times New Roman" w:hAnsi="Times New Roman" w:cs="Times New Roman"/>
          <w:sz w:val="24"/>
          <w:szCs w:val="24"/>
        </w:rPr>
        <w:t>-</w:t>
      </w:r>
      <w:r w:rsidR="00D614A5" w:rsidRPr="008D3A7F">
        <w:rPr>
          <w:rFonts w:ascii="Times New Roman" w:hAnsi="Times New Roman" w:cs="Times New Roman"/>
          <w:sz w:val="24"/>
          <w:szCs w:val="24"/>
        </w:rPr>
        <w:t>100</w:t>
      </w:r>
      <w:r w:rsidRPr="008D3A7F">
        <w:rPr>
          <w:rFonts w:ascii="Times New Roman" w:hAnsi="Times New Roman" w:cs="Times New Roman"/>
          <w:sz w:val="24"/>
          <w:szCs w:val="24"/>
        </w:rPr>
        <w:t>)</w:t>
      </w:r>
      <w:r w:rsidR="00D614A5" w:rsidRPr="008D3A7F">
        <w:rPr>
          <w:rFonts w:ascii="Times New Roman" w:hAnsi="Times New Roman" w:cs="Times New Roman"/>
          <w:sz w:val="24"/>
          <w:szCs w:val="24"/>
        </w:rPr>
        <w:t xml:space="preserve">. La puntación se basa en puntos de corte teóricos que derivan de varias investigaciones y se establece una media de 13, puntaje que se empleó para la categorización en dos niveles siendo el punto de corte 13 para fatiga por compasión </w:t>
      </w:r>
      <w:r w:rsidR="00D614A5" w:rsidRPr="009918E1">
        <w:rPr>
          <w:rFonts w:ascii="Times New Roman" w:hAnsi="Times New Roman" w:cs="Times New Roman"/>
          <w:sz w:val="24"/>
          <w:szCs w:val="24"/>
        </w:rPr>
        <w:t xml:space="preserve">(Stamm, 1997-2005). </w:t>
      </w:r>
      <w:r w:rsidR="0093692C" w:rsidRPr="009918E1">
        <w:rPr>
          <w:rFonts w:ascii="Times New Roman" w:hAnsi="Times New Roman" w:cs="Times New Roman"/>
          <w:sz w:val="24"/>
          <w:szCs w:val="24"/>
        </w:rPr>
        <w:t>En el presente estudio se obtuvo un coeficiente de confiabilidad Omega de .</w:t>
      </w:r>
      <w:r w:rsidR="00C37662" w:rsidRPr="009918E1">
        <w:rPr>
          <w:rFonts w:ascii="Times New Roman" w:hAnsi="Times New Roman" w:cs="Times New Roman"/>
          <w:sz w:val="24"/>
          <w:szCs w:val="24"/>
        </w:rPr>
        <w:t>803</w:t>
      </w:r>
      <w:r w:rsidR="0093692C" w:rsidRPr="009918E1">
        <w:rPr>
          <w:rFonts w:ascii="Times New Roman" w:hAnsi="Times New Roman" w:cs="Times New Roman"/>
          <w:sz w:val="24"/>
          <w:szCs w:val="24"/>
        </w:rPr>
        <w:t xml:space="preserve"> con correlación ítem</w:t>
      </w:r>
      <w:r w:rsidR="00C37662" w:rsidRPr="009918E1">
        <w:rPr>
          <w:rFonts w:ascii="Times New Roman" w:hAnsi="Times New Roman" w:cs="Times New Roman"/>
          <w:sz w:val="24"/>
          <w:szCs w:val="24"/>
        </w:rPr>
        <w:t>-</w:t>
      </w:r>
      <w:r w:rsidR="0093692C" w:rsidRPr="009918E1">
        <w:rPr>
          <w:rFonts w:ascii="Times New Roman" w:hAnsi="Times New Roman" w:cs="Times New Roman"/>
          <w:sz w:val="24"/>
          <w:szCs w:val="24"/>
        </w:rPr>
        <w:t xml:space="preserve">total oscilando entre </w:t>
      </w:r>
      <w:r w:rsidR="005B21C0" w:rsidRPr="009918E1">
        <w:rPr>
          <w:rFonts w:ascii="Times New Roman" w:hAnsi="Times New Roman" w:cs="Times New Roman"/>
          <w:sz w:val="24"/>
          <w:szCs w:val="24"/>
        </w:rPr>
        <w:t>.271 y .641</w:t>
      </w:r>
      <w:r w:rsidR="009918E1" w:rsidRPr="009918E1">
        <w:rPr>
          <w:rFonts w:ascii="Times New Roman" w:hAnsi="Times New Roman" w:cs="Times New Roman"/>
          <w:sz w:val="24"/>
          <w:szCs w:val="24"/>
        </w:rPr>
        <w:t xml:space="preserve">, </w:t>
      </w:r>
      <w:r w:rsidR="0093692C" w:rsidRPr="009918E1">
        <w:rPr>
          <w:rFonts w:ascii="Times New Roman" w:hAnsi="Times New Roman" w:cs="Times New Roman"/>
          <w:sz w:val="24"/>
          <w:szCs w:val="24"/>
        </w:rPr>
        <w:t>resultados que indican confiabilidad de la</w:t>
      </w:r>
      <w:r w:rsidR="00C37662" w:rsidRPr="009918E1">
        <w:rPr>
          <w:rFonts w:ascii="Times New Roman" w:hAnsi="Times New Roman" w:cs="Times New Roman"/>
          <w:sz w:val="24"/>
          <w:szCs w:val="24"/>
        </w:rPr>
        <w:t>s</w:t>
      </w:r>
      <w:r w:rsidR="0093692C" w:rsidRPr="009918E1">
        <w:rPr>
          <w:rFonts w:ascii="Times New Roman" w:hAnsi="Times New Roman" w:cs="Times New Roman"/>
          <w:sz w:val="24"/>
          <w:szCs w:val="24"/>
        </w:rPr>
        <w:t xml:space="preserve"> respuestas adecuada sin necesidad de depurar ninguno de los ítems.</w:t>
      </w:r>
    </w:p>
    <w:p w14:paraId="68F9DC4C" w14:textId="548543E6" w:rsidR="00D614A5" w:rsidRPr="008D3A7F" w:rsidRDefault="00D614A5" w:rsidP="0051246D">
      <w:pPr>
        <w:spacing w:after="0" w:line="240" w:lineRule="auto"/>
        <w:jc w:val="both"/>
        <w:rPr>
          <w:rFonts w:ascii="Times New Roman" w:hAnsi="Times New Roman" w:cs="Times New Roman"/>
          <w:sz w:val="24"/>
          <w:szCs w:val="24"/>
        </w:rPr>
      </w:pPr>
    </w:p>
    <w:p w14:paraId="6F99460B" w14:textId="3E523BEE" w:rsidR="00C758CA" w:rsidRPr="00C15C0E" w:rsidRDefault="00C758CA" w:rsidP="0051246D">
      <w:pPr>
        <w:spacing w:after="0" w:line="240" w:lineRule="auto"/>
        <w:jc w:val="both"/>
        <w:rPr>
          <w:rFonts w:ascii="Times New Roman" w:hAnsi="Times New Roman" w:cs="Times New Roman"/>
          <w:i/>
          <w:iCs/>
          <w:sz w:val="24"/>
          <w:szCs w:val="24"/>
        </w:rPr>
      </w:pPr>
      <w:r w:rsidRPr="00C15C0E">
        <w:rPr>
          <w:rFonts w:ascii="Times New Roman" w:hAnsi="Times New Roman" w:cs="Times New Roman"/>
          <w:i/>
          <w:iCs/>
          <w:sz w:val="24"/>
          <w:szCs w:val="24"/>
        </w:rPr>
        <w:t>Procedimiento</w:t>
      </w:r>
      <w:r w:rsidR="00C15C0E" w:rsidRPr="00C15C0E">
        <w:rPr>
          <w:rFonts w:ascii="Times New Roman" w:hAnsi="Times New Roman" w:cs="Times New Roman"/>
          <w:i/>
          <w:iCs/>
          <w:sz w:val="24"/>
          <w:szCs w:val="24"/>
        </w:rPr>
        <w:t>s</w:t>
      </w:r>
    </w:p>
    <w:p w14:paraId="58657987" w14:textId="69FF8D01" w:rsidR="0093692C" w:rsidRPr="008D3A7F" w:rsidRDefault="00603850" w:rsidP="005124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Antes de comenzar a llenar el cuestionario online, se mostró a los participantes el objetivo general del proyecto de investigación</w:t>
      </w:r>
      <w:r w:rsidRPr="00603850">
        <w:rPr>
          <w:rFonts w:ascii="Times New Roman" w:hAnsi="Times New Roman" w:cs="Times New Roman"/>
          <w:sz w:val="24"/>
          <w:szCs w:val="24"/>
        </w:rPr>
        <w:t xml:space="preserve"> </w:t>
      </w:r>
      <w:r w:rsidRPr="008D3A7F">
        <w:rPr>
          <w:rFonts w:ascii="Times New Roman" w:hAnsi="Times New Roman" w:cs="Times New Roman"/>
          <w:sz w:val="24"/>
          <w:szCs w:val="24"/>
        </w:rPr>
        <w:t>y la importancia de este</w:t>
      </w:r>
      <w:r>
        <w:rPr>
          <w:rFonts w:ascii="Times New Roman" w:hAnsi="Times New Roman" w:cs="Times New Roman"/>
          <w:sz w:val="24"/>
          <w:szCs w:val="24"/>
        </w:rPr>
        <w:t>, con la finalidad que pudieran otorgar informadamente su consentimiento de manera online, garantizándoles su</w:t>
      </w:r>
      <w:r w:rsidR="0093692C" w:rsidRPr="008D3A7F">
        <w:rPr>
          <w:rFonts w:ascii="Times New Roman" w:hAnsi="Times New Roman" w:cs="Times New Roman"/>
          <w:sz w:val="24"/>
          <w:szCs w:val="24"/>
        </w:rPr>
        <w:t xml:space="preserve"> anonimato y </w:t>
      </w:r>
      <w:r>
        <w:rPr>
          <w:rFonts w:ascii="Times New Roman" w:hAnsi="Times New Roman" w:cs="Times New Roman"/>
          <w:sz w:val="24"/>
          <w:szCs w:val="24"/>
        </w:rPr>
        <w:t xml:space="preserve">la </w:t>
      </w:r>
      <w:r w:rsidR="0093692C" w:rsidRPr="008D3A7F">
        <w:rPr>
          <w:rFonts w:ascii="Times New Roman" w:hAnsi="Times New Roman" w:cs="Times New Roman"/>
          <w:sz w:val="24"/>
          <w:szCs w:val="24"/>
        </w:rPr>
        <w:t>confidencialidad de los datos. Se les informó que podrían retirarse en cualquier momento de la evaluación y se les brindó un dato de contacto en caso de desear realizar alguna consulta. La investigación no conllevó ningún tipo de riesgo para los participantes.</w:t>
      </w:r>
    </w:p>
    <w:p w14:paraId="5788276F" w14:textId="3069D192" w:rsidR="00651BB9" w:rsidRDefault="00367D58" w:rsidP="0051246D">
      <w:pPr>
        <w:spacing w:after="0" w:line="240" w:lineRule="auto"/>
        <w:jc w:val="both"/>
        <w:rPr>
          <w:rFonts w:ascii="Times New Roman" w:hAnsi="Times New Roman" w:cs="Times New Roman"/>
          <w:sz w:val="24"/>
          <w:szCs w:val="24"/>
        </w:rPr>
      </w:pPr>
      <w:r w:rsidRPr="008D3A7F">
        <w:rPr>
          <w:rFonts w:ascii="Times New Roman" w:hAnsi="Times New Roman" w:cs="Times New Roman"/>
          <w:sz w:val="24"/>
          <w:szCs w:val="24"/>
        </w:rPr>
        <w:t xml:space="preserve">Por medio de un cuestionario sociodemográfico se consultó el sexo, la edad, el estado civil, la ocupación actual y si atendió casos de infecciones respiratorias y confirmados de </w:t>
      </w:r>
      <w:r w:rsidR="00566686" w:rsidRPr="008D6E3C">
        <w:rPr>
          <w:rFonts w:ascii="Times New Roman" w:hAnsi="Times New Roman" w:cs="Times New Roman"/>
          <w:sz w:val="24"/>
          <w:szCs w:val="24"/>
        </w:rPr>
        <w:t>COVID</w:t>
      </w:r>
      <w:r w:rsidRPr="008D6E3C">
        <w:rPr>
          <w:rFonts w:ascii="Times New Roman" w:hAnsi="Times New Roman" w:cs="Times New Roman"/>
          <w:sz w:val="24"/>
          <w:szCs w:val="24"/>
        </w:rPr>
        <w:t>-19</w:t>
      </w:r>
      <w:r w:rsidRPr="008D3A7F">
        <w:rPr>
          <w:rFonts w:ascii="Times New Roman" w:hAnsi="Times New Roman" w:cs="Times New Roman"/>
          <w:sz w:val="24"/>
          <w:szCs w:val="24"/>
        </w:rPr>
        <w:t xml:space="preserve">. Así también, se preguntó si contaban con protección personal. </w:t>
      </w:r>
    </w:p>
    <w:p w14:paraId="4B2A6E67" w14:textId="6BCE8F2D" w:rsidR="00C758CA" w:rsidRPr="008D3A7F" w:rsidRDefault="00651BB9" w:rsidP="005124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Los datos rescatados en planilla Excel, fueron transformados de formato para ser analizados en el programa SPSS 25.0 (</w:t>
      </w:r>
      <w:r w:rsidR="00295A08">
        <w:rPr>
          <w:rFonts w:ascii="Times New Roman" w:hAnsi="Times New Roman" w:cs="Times New Roman"/>
          <w:sz w:val="24"/>
          <w:szCs w:val="24"/>
        </w:rPr>
        <w:t>IBM, 2017).</w:t>
      </w:r>
      <w:r>
        <w:rPr>
          <w:rFonts w:ascii="Times New Roman" w:hAnsi="Times New Roman" w:cs="Times New Roman"/>
          <w:sz w:val="24"/>
          <w:szCs w:val="24"/>
        </w:rPr>
        <w:t xml:space="preserve"> </w:t>
      </w:r>
      <w:r w:rsidR="00367D58" w:rsidRPr="008D3A7F">
        <w:rPr>
          <w:rFonts w:ascii="Times New Roman" w:hAnsi="Times New Roman" w:cs="Times New Roman"/>
          <w:sz w:val="24"/>
          <w:szCs w:val="24"/>
        </w:rPr>
        <w:t xml:space="preserve">Se calculó la frecuencia de participantes </w:t>
      </w:r>
      <w:r w:rsidR="001F1CC9">
        <w:rPr>
          <w:rFonts w:ascii="Times New Roman" w:hAnsi="Times New Roman" w:cs="Times New Roman"/>
          <w:sz w:val="24"/>
          <w:szCs w:val="24"/>
        </w:rPr>
        <w:t>por</w:t>
      </w:r>
      <w:r w:rsidR="00367D58" w:rsidRPr="008D3A7F">
        <w:rPr>
          <w:rFonts w:ascii="Times New Roman" w:hAnsi="Times New Roman" w:cs="Times New Roman"/>
          <w:sz w:val="24"/>
          <w:szCs w:val="24"/>
        </w:rPr>
        <w:t xml:space="preserve"> cada subgrupo de las variables sociodemográficas estudiadas, así como el porcentaje correspondiente.</w:t>
      </w:r>
    </w:p>
    <w:p w14:paraId="6D3414EB" w14:textId="2E7C49BA" w:rsidR="00367D58" w:rsidRPr="008D3A7F" w:rsidRDefault="00367D58" w:rsidP="0051246D">
      <w:pPr>
        <w:spacing w:after="0" w:line="240" w:lineRule="auto"/>
        <w:jc w:val="both"/>
        <w:rPr>
          <w:rFonts w:ascii="Times New Roman" w:hAnsi="Times New Roman" w:cs="Times New Roman"/>
          <w:sz w:val="24"/>
          <w:szCs w:val="24"/>
        </w:rPr>
      </w:pPr>
      <w:r w:rsidRPr="008D3A7F">
        <w:rPr>
          <w:rFonts w:ascii="Times New Roman" w:hAnsi="Times New Roman" w:cs="Times New Roman"/>
          <w:sz w:val="24"/>
          <w:szCs w:val="24"/>
        </w:rPr>
        <w:t>Las puntuaciones obtenidas en depresión, ansiedad, insomnio, distrés y fatiga por compasión se categorizaron en cuatro niveles (normal, leve, moderado y severo)</w:t>
      </w:r>
      <w:r w:rsidR="001F1CC9">
        <w:rPr>
          <w:rFonts w:ascii="Times New Roman" w:hAnsi="Times New Roman" w:cs="Times New Roman"/>
          <w:sz w:val="24"/>
          <w:szCs w:val="24"/>
        </w:rPr>
        <w:t>, de acuerdo a los puntos de corte descritos en la sección de instrumentos</w:t>
      </w:r>
      <w:r w:rsidRPr="008D3A7F">
        <w:rPr>
          <w:rFonts w:ascii="Times New Roman" w:hAnsi="Times New Roman" w:cs="Times New Roman"/>
          <w:sz w:val="24"/>
          <w:szCs w:val="24"/>
        </w:rPr>
        <w:t xml:space="preserve">. Las proporciones de </w:t>
      </w:r>
      <w:r w:rsidR="001F1CC9">
        <w:rPr>
          <w:rFonts w:ascii="Times New Roman" w:hAnsi="Times New Roman" w:cs="Times New Roman"/>
          <w:sz w:val="24"/>
          <w:szCs w:val="24"/>
        </w:rPr>
        <w:t>severidad</w:t>
      </w:r>
      <w:r w:rsidRPr="008D3A7F">
        <w:rPr>
          <w:rFonts w:ascii="Times New Roman" w:hAnsi="Times New Roman" w:cs="Times New Roman"/>
          <w:sz w:val="24"/>
          <w:szCs w:val="24"/>
        </w:rPr>
        <w:t xml:space="preserve"> de los niveles se compararon por medio de la prueba Chi cuadrado para proporciones. </w:t>
      </w:r>
    </w:p>
    <w:p w14:paraId="34CCD572" w14:textId="4E998701" w:rsidR="00CD0B31" w:rsidRPr="008D3A7F" w:rsidRDefault="00CD0B31" w:rsidP="0051246D">
      <w:pPr>
        <w:spacing w:after="0" w:line="240" w:lineRule="auto"/>
        <w:jc w:val="both"/>
        <w:rPr>
          <w:rFonts w:ascii="Times New Roman" w:hAnsi="Times New Roman" w:cs="Times New Roman"/>
          <w:sz w:val="24"/>
          <w:szCs w:val="24"/>
        </w:rPr>
      </w:pPr>
      <w:r w:rsidRPr="008D3A7F">
        <w:rPr>
          <w:rFonts w:ascii="Times New Roman" w:hAnsi="Times New Roman" w:cs="Times New Roman"/>
          <w:sz w:val="24"/>
          <w:szCs w:val="24"/>
        </w:rPr>
        <w:t>Para comparar las puntuaciones de los subgrupos, se verificó la distribución de las mismas por medio de la prueba de Kolmogorov-Smirnov (para subgrupos con más de 50 participantes) y de la prueba de Shapiro Wilk (para subgrupos con menos de 50 participantes). Como no se verificó distribución normal, se optó por la prueba U de Mann Whitney para la comparación entre dos grupos y la prueba de Spearman para la correlación entre las puntuaciones totales. Para determinar los subgrupos con mayor puntuación en cada variable, se calculó la mediana y el rango intercuartil.</w:t>
      </w:r>
    </w:p>
    <w:p w14:paraId="704C7525" w14:textId="3265E792" w:rsidR="00CD0B31" w:rsidRDefault="00CD0B31" w:rsidP="0051246D">
      <w:pPr>
        <w:spacing w:after="0" w:line="240" w:lineRule="auto"/>
        <w:jc w:val="both"/>
        <w:rPr>
          <w:rFonts w:ascii="Times New Roman" w:hAnsi="Times New Roman" w:cs="Times New Roman"/>
          <w:sz w:val="24"/>
          <w:szCs w:val="24"/>
        </w:rPr>
      </w:pPr>
      <w:r w:rsidRPr="008D3A7F">
        <w:rPr>
          <w:rFonts w:ascii="Times New Roman" w:hAnsi="Times New Roman" w:cs="Times New Roman"/>
          <w:sz w:val="24"/>
          <w:szCs w:val="24"/>
        </w:rPr>
        <w:t>Por último, se realizó un análisis de regresión multinomial para calcular los factores de riesgo (ORs) y el 95% del intervalo de confianza correspondiente.</w:t>
      </w:r>
    </w:p>
    <w:p w14:paraId="0A719EB0" w14:textId="77777777" w:rsidR="008D6E3C" w:rsidRPr="008D3A7F" w:rsidRDefault="008D6E3C" w:rsidP="0051246D">
      <w:pPr>
        <w:spacing w:after="0" w:line="240" w:lineRule="auto"/>
        <w:jc w:val="both"/>
        <w:rPr>
          <w:rFonts w:ascii="Times New Roman" w:hAnsi="Times New Roman" w:cs="Times New Roman"/>
          <w:sz w:val="24"/>
          <w:szCs w:val="24"/>
        </w:rPr>
      </w:pPr>
    </w:p>
    <w:p w14:paraId="2B0288A6" w14:textId="1B41102A" w:rsidR="008A7180" w:rsidRPr="008D3A7F" w:rsidRDefault="008A7180" w:rsidP="0051246D">
      <w:pPr>
        <w:spacing w:after="0" w:line="240" w:lineRule="auto"/>
        <w:jc w:val="both"/>
        <w:rPr>
          <w:rFonts w:ascii="Times New Roman" w:hAnsi="Times New Roman" w:cs="Times New Roman"/>
          <w:sz w:val="24"/>
          <w:szCs w:val="24"/>
        </w:rPr>
      </w:pPr>
    </w:p>
    <w:p w14:paraId="2A15D627" w14:textId="1F4CF58E" w:rsidR="008A7180" w:rsidRPr="005357B9" w:rsidRDefault="008A7180" w:rsidP="00D96654">
      <w:pPr>
        <w:spacing w:after="0" w:line="240" w:lineRule="auto"/>
        <w:jc w:val="center"/>
        <w:rPr>
          <w:rFonts w:ascii="Times New Roman" w:hAnsi="Times New Roman" w:cs="Times New Roman"/>
          <w:b/>
          <w:bCs/>
          <w:sz w:val="24"/>
          <w:szCs w:val="24"/>
        </w:rPr>
      </w:pPr>
      <w:r w:rsidRPr="005357B9">
        <w:rPr>
          <w:rFonts w:ascii="Times New Roman" w:hAnsi="Times New Roman" w:cs="Times New Roman"/>
          <w:b/>
          <w:bCs/>
          <w:sz w:val="24"/>
          <w:szCs w:val="24"/>
        </w:rPr>
        <w:t>Resultados</w:t>
      </w:r>
    </w:p>
    <w:p w14:paraId="02BA3E41" w14:textId="77777777" w:rsidR="00D96654" w:rsidRDefault="00D96654" w:rsidP="0051246D">
      <w:pPr>
        <w:spacing w:after="0" w:line="240" w:lineRule="auto"/>
        <w:jc w:val="both"/>
        <w:rPr>
          <w:rFonts w:ascii="Times New Roman" w:hAnsi="Times New Roman" w:cs="Times New Roman"/>
          <w:sz w:val="24"/>
          <w:szCs w:val="24"/>
        </w:rPr>
      </w:pPr>
    </w:p>
    <w:p w14:paraId="14D962B3" w14:textId="5F63622D" w:rsidR="006E6DE4" w:rsidRPr="00D96654" w:rsidRDefault="00ED12A5" w:rsidP="0051246D">
      <w:pPr>
        <w:spacing w:after="0" w:line="240" w:lineRule="auto"/>
        <w:jc w:val="both"/>
        <w:rPr>
          <w:rFonts w:ascii="Times New Roman" w:hAnsi="Times New Roman" w:cs="Times New Roman"/>
          <w:i/>
          <w:iCs/>
          <w:sz w:val="24"/>
          <w:szCs w:val="24"/>
        </w:rPr>
      </w:pPr>
      <w:r w:rsidRPr="00D96654">
        <w:rPr>
          <w:rFonts w:ascii="Times New Roman" w:hAnsi="Times New Roman" w:cs="Times New Roman"/>
          <w:i/>
          <w:iCs/>
          <w:sz w:val="24"/>
          <w:szCs w:val="24"/>
        </w:rPr>
        <w:t xml:space="preserve">Gravedad </w:t>
      </w:r>
      <w:r w:rsidR="006E6DE4" w:rsidRPr="00D96654">
        <w:rPr>
          <w:rFonts w:ascii="Times New Roman" w:hAnsi="Times New Roman" w:cs="Times New Roman"/>
          <w:i/>
          <w:iCs/>
          <w:sz w:val="24"/>
          <w:szCs w:val="24"/>
        </w:rPr>
        <w:t xml:space="preserve">de </w:t>
      </w:r>
      <w:r w:rsidRPr="00D96654">
        <w:rPr>
          <w:rFonts w:ascii="Times New Roman" w:hAnsi="Times New Roman" w:cs="Times New Roman"/>
          <w:i/>
          <w:iCs/>
          <w:sz w:val="24"/>
          <w:szCs w:val="24"/>
        </w:rPr>
        <w:t xml:space="preserve">la sintomatología </w:t>
      </w:r>
    </w:p>
    <w:p w14:paraId="0CDA20C3" w14:textId="77777777" w:rsidR="00B42CDB" w:rsidRDefault="00B42CDB" w:rsidP="0051246D">
      <w:pPr>
        <w:spacing w:after="0" w:line="240" w:lineRule="auto"/>
        <w:jc w:val="both"/>
        <w:rPr>
          <w:rFonts w:ascii="Times New Roman" w:hAnsi="Times New Roman" w:cs="Times New Roman"/>
          <w:sz w:val="24"/>
          <w:szCs w:val="24"/>
        </w:rPr>
      </w:pPr>
    </w:p>
    <w:p w14:paraId="70DA248D" w14:textId="053CA30F" w:rsidR="005B00B3" w:rsidRPr="008D3A7F" w:rsidRDefault="00B42CDB" w:rsidP="005124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Las tablas 2 y 3 nos muestran los porcentajes de participantes por categorías de severidad de la sintomatología reportada por sexo, ocupación</w:t>
      </w:r>
      <w:r w:rsidR="00B2059E">
        <w:rPr>
          <w:rFonts w:ascii="Times New Roman" w:hAnsi="Times New Roman" w:cs="Times New Roman"/>
          <w:sz w:val="24"/>
          <w:szCs w:val="24"/>
        </w:rPr>
        <w:t>, atención de casos y uso de protección personal.</w:t>
      </w:r>
      <w:r>
        <w:rPr>
          <w:rFonts w:ascii="Times New Roman" w:hAnsi="Times New Roman" w:cs="Times New Roman"/>
          <w:sz w:val="24"/>
          <w:szCs w:val="24"/>
        </w:rPr>
        <w:t xml:space="preserve"> </w:t>
      </w:r>
      <w:r w:rsidR="00B2059E">
        <w:rPr>
          <w:rFonts w:ascii="Times New Roman" w:hAnsi="Times New Roman" w:cs="Times New Roman"/>
          <w:sz w:val="24"/>
          <w:szCs w:val="24"/>
        </w:rPr>
        <w:t>Para el total de la muestra,</w:t>
      </w:r>
      <w:r w:rsidR="00FF19A0">
        <w:rPr>
          <w:rFonts w:ascii="Times New Roman" w:hAnsi="Times New Roman" w:cs="Times New Roman"/>
          <w:sz w:val="24"/>
          <w:szCs w:val="24"/>
        </w:rPr>
        <w:t xml:space="preserve"> los porcentaje</w:t>
      </w:r>
      <w:r w:rsidR="00ED2120" w:rsidRPr="009918E1">
        <w:rPr>
          <w:rFonts w:ascii="Times New Roman" w:hAnsi="Times New Roman" w:cs="Times New Roman"/>
          <w:sz w:val="24"/>
          <w:szCs w:val="24"/>
        </w:rPr>
        <w:t>s</w:t>
      </w:r>
      <w:r w:rsidR="00FF19A0">
        <w:rPr>
          <w:rFonts w:ascii="Times New Roman" w:hAnsi="Times New Roman" w:cs="Times New Roman"/>
          <w:sz w:val="24"/>
          <w:szCs w:val="24"/>
        </w:rPr>
        <w:t xml:space="preserve"> de participantes que reportaron síntomas clasificables como moderados y severos fueron de un </w:t>
      </w:r>
      <w:r w:rsidR="005B00B3" w:rsidRPr="008D3A7F">
        <w:rPr>
          <w:rFonts w:ascii="Times New Roman" w:hAnsi="Times New Roman" w:cs="Times New Roman"/>
          <w:sz w:val="24"/>
          <w:szCs w:val="24"/>
        </w:rPr>
        <w:t>32.2%</w:t>
      </w:r>
      <w:r w:rsidR="00395232">
        <w:rPr>
          <w:rFonts w:ascii="Times New Roman" w:hAnsi="Times New Roman" w:cs="Times New Roman"/>
          <w:sz w:val="24"/>
          <w:szCs w:val="24"/>
        </w:rPr>
        <w:t xml:space="preserve"> </w:t>
      </w:r>
      <w:r w:rsidR="00FF19A0">
        <w:rPr>
          <w:rFonts w:ascii="Times New Roman" w:hAnsi="Times New Roman" w:cs="Times New Roman"/>
          <w:sz w:val="24"/>
          <w:szCs w:val="24"/>
        </w:rPr>
        <w:t>para</w:t>
      </w:r>
      <w:r w:rsidR="00395232">
        <w:rPr>
          <w:rFonts w:ascii="Times New Roman" w:hAnsi="Times New Roman" w:cs="Times New Roman"/>
          <w:sz w:val="24"/>
          <w:szCs w:val="24"/>
        </w:rPr>
        <w:t xml:space="preserve"> depresión</w:t>
      </w:r>
      <w:r w:rsidR="00FF19A0">
        <w:rPr>
          <w:rFonts w:ascii="Times New Roman" w:hAnsi="Times New Roman" w:cs="Times New Roman"/>
          <w:sz w:val="24"/>
          <w:szCs w:val="24"/>
        </w:rPr>
        <w:t xml:space="preserve">, </w:t>
      </w:r>
      <w:r w:rsidR="00395232" w:rsidRPr="008D3A7F">
        <w:rPr>
          <w:rFonts w:ascii="Times New Roman" w:hAnsi="Times New Roman" w:cs="Times New Roman"/>
          <w:sz w:val="24"/>
          <w:szCs w:val="24"/>
        </w:rPr>
        <w:t>41.3%</w:t>
      </w:r>
      <w:r w:rsidR="00395232">
        <w:rPr>
          <w:rFonts w:ascii="Times New Roman" w:hAnsi="Times New Roman" w:cs="Times New Roman"/>
          <w:sz w:val="24"/>
          <w:szCs w:val="24"/>
        </w:rPr>
        <w:t xml:space="preserve"> </w:t>
      </w:r>
      <w:r w:rsidR="00FF19A0">
        <w:rPr>
          <w:rFonts w:ascii="Times New Roman" w:hAnsi="Times New Roman" w:cs="Times New Roman"/>
          <w:sz w:val="24"/>
          <w:szCs w:val="24"/>
        </w:rPr>
        <w:t xml:space="preserve">en ansiedad, </w:t>
      </w:r>
      <w:r w:rsidR="00FF19A0" w:rsidRPr="008D3A7F">
        <w:rPr>
          <w:rFonts w:ascii="Times New Roman" w:hAnsi="Times New Roman" w:cs="Times New Roman"/>
          <w:sz w:val="24"/>
          <w:szCs w:val="24"/>
        </w:rPr>
        <w:t>27.8%</w:t>
      </w:r>
      <w:r w:rsidR="00FF19A0">
        <w:rPr>
          <w:rFonts w:ascii="Times New Roman" w:hAnsi="Times New Roman" w:cs="Times New Roman"/>
          <w:sz w:val="24"/>
          <w:szCs w:val="24"/>
        </w:rPr>
        <w:t xml:space="preserve"> en</w:t>
      </w:r>
      <w:r w:rsidR="005B00B3" w:rsidRPr="008D3A7F">
        <w:rPr>
          <w:rFonts w:ascii="Times New Roman" w:hAnsi="Times New Roman" w:cs="Times New Roman"/>
          <w:sz w:val="24"/>
          <w:szCs w:val="24"/>
        </w:rPr>
        <w:t xml:space="preserve"> insomnio</w:t>
      </w:r>
      <w:r w:rsidR="00FF19A0">
        <w:rPr>
          <w:rFonts w:ascii="Times New Roman" w:hAnsi="Times New Roman" w:cs="Times New Roman"/>
          <w:sz w:val="24"/>
          <w:szCs w:val="24"/>
        </w:rPr>
        <w:t xml:space="preserve">, </w:t>
      </w:r>
      <w:r w:rsidR="00FF19A0" w:rsidRPr="008D3A7F">
        <w:rPr>
          <w:rFonts w:ascii="Times New Roman" w:hAnsi="Times New Roman" w:cs="Times New Roman"/>
          <w:sz w:val="24"/>
          <w:szCs w:val="24"/>
        </w:rPr>
        <w:t>38.9%</w:t>
      </w:r>
      <w:r w:rsidR="00FF19A0">
        <w:rPr>
          <w:rFonts w:ascii="Times New Roman" w:hAnsi="Times New Roman" w:cs="Times New Roman"/>
          <w:sz w:val="24"/>
          <w:szCs w:val="24"/>
        </w:rPr>
        <w:t xml:space="preserve"> </w:t>
      </w:r>
      <w:r w:rsidR="005B00B3" w:rsidRPr="008D3A7F">
        <w:rPr>
          <w:rFonts w:ascii="Times New Roman" w:hAnsi="Times New Roman" w:cs="Times New Roman"/>
          <w:sz w:val="24"/>
          <w:szCs w:val="24"/>
        </w:rPr>
        <w:t>en distrés</w:t>
      </w:r>
      <w:r w:rsidR="00FF19A0">
        <w:rPr>
          <w:rFonts w:ascii="Times New Roman" w:hAnsi="Times New Roman" w:cs="Times New Roman"/>
          <w:sz w:val="24"/>
          <w:szCs w:val="24"/>
        </w:rPr>
        <w:t xml:space="preserve"> y un </w:t>
      </w:r>
      <w:r w:rsidR="00FF19A0" w:rsidRPr="008D3A7F">
        <w:rPr>
          <w:rFonts w:ascii="Times New Roman" w:hAnsi="Times New Roman" w:cs="Times New Roman"/>
          <w:sz w:val="24"/>
          <w:szCs w:val="24"/>
        </w:rPr>
        <w:t xml:space="preserve">64.3% </w:t>
      </w:r>
      <w:r w:rsidR="005B00B3" w:rsidRPr="008D3A7F">
        <w:rPr>
          <w:rFonts w:ascii="Times New Roman" w:hAnsi="Times New Roman" w:cs="Times New Roman"/>
          <w:sz w:val="24"/>
          <w:szCs w:val="24"/>
        </w:rPr>
        <w:t>en fatiga por compasión</w:t>
      </w:r>
      <w:r w:rsidR="00FF19A0">
        <w:rPr>
          <w:rFonts w:ascii="Times New Roman" w:hAnsi="Times New Roman" w:cs="Times New Roman"/>
          <w:sz w:val="24"/>
          <w:szCs w:val="24"/>
        </w:rPr>
        <w:t>.</w:t>
      </w:r>
    </w:p>
    <w:p w14:paraId="0A8A4B2A" w14:textId="386C5294" w:rsidR="00D8027F" w:rsidRPr="008D3A7F" w:rsidRDefault="002C6B49" w:rsidP="0051246D">
      <w:pPr>
        <w:spacing w:after="0" w:line="240" w:lineRule="auto"/>
        <w:jc w:val="both"/>
        <w:rPr>
          <w:rFonts w:ascii="Times New Roman" w:hAnsi="Times New Roman" w:cs="Times New Roman"/>
          <w:sz w:val="24"/>
          <w:szCs w:val="24"/>
        </w:rPr>
      </w:pPr>
      <w:r w:rsidRPr="008D3A7F">
        <w:rPr>
          <w:rFonts w:ascii="Times New Roman" w:hAnsi="Times New Roman" w:cs="Times New Roman"/>
          <w:sz w:val="24"/>
          <w:szCs w:val="24"/>
        </w:rPr>
        <w:t xml:space="preserve">Las mujeres presentaron mayor proporción de </w:t>
      </w:r>
      <w:r w:rsidR="00571BB5" w:rsidRPr="008D3A7F">
        <w:rPr>
          <w:rFonts w:ascii="Times New Roman" w:hAnsi="Times New Roman" w:cs="Times New Roman"/>
          <w:sz w:val="24"/>
          <w:szCs w:val="24"/>
        </w:rPr>
        <w:t xml:space="preserve">síntomas </w:t>
      </w:r>
      <w:r w:rsidRPr="008D3A7F">
        <w:rPr>
          <w:rFonts w:ascii="Times New Roman" w:hAnsi="Times New Roman" w:cs="Times New Roman"/>
          <w:sz w:val="24"/>
          <w:szCs w:val="24"/>
        </w:rPr>
        <w:t xml:space="preserve">severos </w:t>
      </w:r>
      <w:r w:rsidR="00571BB5" w:rsidRPr="008D3A7F">
        <w:rPr>
          <w:rFonts w:ascii="Times New Roman" w:hAnsi="Times New Roman" w:cs="Times New Roman"/>
          <w:sz w:val="24"/>
          <w:szCs w:val="24"/>
        </w:rPr>
        <w:t>de depresión</w:t>
      </w:r>
      <w:r w:rsidRPr="008D3A7F">
        <w:rPr>
          <w:rFonts w:ascii="Times New Roman" w:hAnsi="Times New Roman" w:cs="Times New Roman"/>
          <w:sz w:val="24"/>
          <w:szCs w:val="24"/>
        </w:rPr>
        <w:t xml:space="preserve"> (</w:t>
      </w:r>
      <w:r w:rsidRPr="008D3A7F">
        <w:rPr>
          <w:rFonts w:ascii="Times New Roman" w:hAnsi="Times New Roman" w:cs="Times New Roman"/>
          <w:i/>
          <w:iCs/>
          <w:sz w:val="24"/>
          <w:szCs w:val="24"/>
        </w:rPr>
        <w:t>p</w:t>
      </w:r>
      <w:r w:rsidRPr="008D3A7F">
        <w:rPr>
          <w:rFonts w:ascii="Times New Roman" w:hAnsi="Times New Roman" w:cs="Times New Roman"/>
          <w:sz w:val="24"/>
          <w:szCs w:val="24"/>
        </w:rPr>
        <w:t xml:space="preserve"> = .023), ansiedad (</w:t>
      </w:r>
      <w:r w:rsidRPr="008D3A7F">
        <w:rPr>
          <w:rFonts w:ascii="Times New Roman" w:hAnsi="Times New Roman" w:cs="Times New Roman"/>
          <w:i/>
          <w:iCs/>
          <w:sz w:val="24"/>
          <w:szCs w:val="24"/>
        </w:rPr>
        <w:t>p</w:t>
      </w:r>
      <w:r w:rsidRPr="008D3A7F">
        <w:rPr>
          <w:rFonts w:ascii="Times New Roman" w:hAnsi="Times New Roman" w:cs="Times New Roman"/>
          <w:sz w:val="24"/>
          <w:szCs w:val="24"/>
        </w:rPr>
        <w:t xml:space="preserve"> = .035), insomnio (</w:t>
      </w:r>
      <w:r w:rsidRPr="008D3A7F">
        <w:rPr>
          <w:rFonts w:ascii="Times New Roman" w:hAnsi="Times New Roman" w:cs="Times New Roman"/>
          <w:i/>
          <w:iCs/>
          <w:sz w:val="24"/>
          <w:szCs w:val="24"/>
        </w:rPr>
        <w:t>p</w:t>
      </w:r>
      <w:r w:rsidRPr="008D3A7F">
        <w:rPr>
          <w:rFonts w:ascii="Times New Roman" w:hAnsi="Times New Roman" w:cs="Times New Roman"/>
          <w:sz w:val="24"/>
          <w:szCs w:val="24"/>
        </w:rPr>
        <w:t xml:space="preserve"> = .024), distrés (</w:t>
      </w:r>
      <w:r w:rsidRPr="008D3A7F">
        <w:rPr>
          <w:rFonts w:ascii="Times New Roman" w:hAnsi="Times New Roman" w:cs="Times New Roman"/>
          <w:i/>
          <w:iCs/>
          <w:sz w:val="24"/>
          <w:szCs w:val="24"/>
        </w:rPr>
        <w:t>p</w:t>
      </w:r>
      <w:r w:rsidRPr="008D3A7F">
        <w:rPr>
          <w:rFonts w:ascii="Times New Roman" w:hAnsi="Times New Roman" w:cs="Times New Roman"/>
          <w:sz w:val="24"/>
          <w:szCs w:val="24"/>
        </w:rPr>
        <w:t xml:space="preserve"> = .001) y fatiga por compasión (</w:t>
      </w:r>
      <w:r w:rsidRPr="008D3A7F">
        <w:rPr>
          <w:rFonts w:ascii="Times New Roman" w:hAnsi="Times New Roman" w:cs="Times New Roman"/>
          <w:i/>
          <w:iCs/>
          <w:sz w:val="24"/>
          <w:szCs w:val="24"/>
        </w:rPr>
        <w:t>p</w:t>
      </w:r>
      <w:r w:rsidRPr="008D3A7F">
        <w:rPr>
          <w:rFonts w:ascii="Times New Roman" w:hAnsi="Times New Roman" w:cs="Times New Roman"/>
          <w:sz w:val="24"/>
          <w:szCs w:val="24"/>
        </w:rPr>
        <w:t xml:space="preserve"> = .048)</w:t>
      </w:r>
      <w:r w:rsidR="00A85D11" w:rsidRPr="008D3A7F">
        <w:rPr>
          <w:rFonts w:ascii="Times New Roman" w:hAnsi="Times New Roman" w:cs="Times New Roman"/>
          <w:sz w:val="24"/>
          <w:szCs w:val="24"/>
        </w:rPr>
        <w:t xml:space="preserve"> (Tabla 2)</w:t>
      </w:r>
      <w:r w:rsidRPr="008D3A7F">
        <w:rPr>
          <w:rFonts w:ascii="Times New Roman" w:hAnsi="Times New Roman" w:cs="Times New Roman"/>
          <w:sz w:val="24"/>
          <w:szCs w:val="24"/>
        </w:rPr>
        <w:t xml:space="preserve">. Así también, los síntomas de </w:t>
      </w:r>
      <w:r w:rsidR="006E428C">
        <w:rPr>
          <w:rFonts w:ascii="Times New Roman" w:hAnsi="Times New Roman" w:cs="Times New Roman"/>
          <w:sz w:val="24"/>
          <w:szCs w:val="24"/>
        </w:rPr>
        <w:t>insomnio</w:t>
      </w:r>
      <w:r w:rsidRPr="008D3A7F">
        <w:rPr>
          <w:rFonts w:ascii="Times New Roman" w:hAnsi="Times New Roman" w:cs="Times New Roman"/>
          <w:sz w:val="24"/>
          <w:szCs w:val="24"/>
        </w:rPr>
        <w:t xml:space="preserve"> (moderada y severa) se presentó en mayor proporción en quienes no atendieron casos de infecciones respiratorias (</w:t>
      </w:r>
      <w:r w:rsidRPr="008D3A7F">
        <w:rPr>
          <w:rFonts w:ascii="Times New Roman" w:hAnsi="Times New Roman" w:cs="Times New Roman"/>
          <w:i/>
          <w:iCs/>
          <w:sz w:val="24"/>
          <w:szCs w:val="24"/>
        </w:rPr>
        <w:t>p</w:t>
      </w:r>
      <w:r w:rsidRPr="008D3A7F">
        <w:rPr>
          <w:rFonts w:ascii="Times New Roman" w:hAnsi="Times New Roman" w:cs="Times New Roman"/>
          <w:sz w:val="24"/>
          <w:szCs w:val="24"/>
        </w:rPr>
        <w:t xml:space="preserve"> = .014) y la fatiga por compasión severa fue mayor en los profesionales de medicina (</w:t>
      </w:r>
      <w:r w:rsidRPr="008D3A7F">
        <w:rPr>
          <w:rFonts w:ascii="Times New Roman" w:hAnsi="Times New Roman" w:cs="Times New Roman"/>
          <w:i/>
          <w:iCs/>
          <w:sz w:val="24"/>
          <w:szCs w:val="24"/>
        </w:rPr>
        <w:t>p</w:t>
      </w:r>
      <w:r w:rsidRPr="008D3A7F">
        <w:rPr>
          <w:rFonts w:ascii="Times New Roman" w:hAnsi="Times New Roman" w:cs="Times New Roman"/>
          <w:sz w:val="24"/>
          <w:szCs w:val="24"/>
        </w:rPr>
        <w:t xml:space="preserve"> = .01).</w:t>
      </w:r>
    </w:p>
    <w:p w14:paraId="6B561ED8" w14:textId="2F9C907D" w:rsidR="002C6B49" w:rsidRDefault="002C6B49" w:rsidP="0051246D">
      <w:pPr>
        <w:spacing w:after="0" w:line="240" w:lineRule="auto"/>
        <w:jc w:val="both"/>
        <w:rPr>
          <w:rFonts w:ascii="Times New Roman" w:hAnsi="Times New Roman" w:cs="Times New Roman"/>
          <w:sz w:val="24"/>
          <w:szCs w:val="24"/>
        </w:rPr>
      </w:pPr>
    </w:p>
    <w:p w14:paraId="245FCCF9" w14:textId="6EF44F94" w:rsidR="00B42CDB" w:rsidRDefault="00B42CDB" w:rsidP="0051246D">
      <w:pPr>
        <w:spacing w:after="0" w:line="240" w:lineRule="auto"/>
        <w:jc w:val="both"/>
        <w:rPr>
          <w:rFonts w:ascii="Times New Roman" w:eastAsia="Times New Roman" w:hAnsi="Times New Roman" w:cs="Times New Roman"/>
          <w:i/>
          <w:iCs/>
          <w:color w:val="000000"/>
          <w:sz w:val="24"/>
          <w:szCs w:val="24"/>
          <w:lang w:eastAsia="es-419"/>
        </w:rPr>
      </w:pPr>
      <w:r w:rsidRPr="00CC5A57">
        <w:rPr>
          <w:rFonts w:ascii="Times New Roman" w:eastAsia="Times New Roman" w:hAnsi="Times New Roman" w:cs="Times New Roman"/>
          <w:color w:val="000000"/>
          <w:sz w:val="24"/>
          <w:szCs w:val="24"/>
          <w:lang w:eastAsia="es-419"/>
        </w:rPr>
        <w:t>Tabla 2</w:t>
      </w:r>
      <w:r>
        <w:rPr>
          <w:rFonts w:ascii="Times New Roman" w:eastAsia="Times New Roman" w:hAnsi="Times New Roman" w:cs="Times New Roman"/>
          <w:color w:val="000000"/>
          <w:sz w:val="24"/>
          <w:szCs w:val="24"/>
          <w:lang w:eastAsia="es-419"/>
        </w:rPr>
        <w:t xml:space="preserve">. </w:t>
      </w:r>
      <w:r w:rsidRPr="00CC5A57">
        <w:rPr>
          <w:rFonts w:ascii="Times New Roman" w:eastAsia="Times New Roman" w:hAnsi="Times New Roman" w:cs="Times New Roman"/>
          <w:i/>
          <w:iCs/>
          <w:color w:val="000000"/>
          <w:sz w:val="24"/>
          <w:szCs w:val="24"/>
          <w:lang w:eastAsia="es-419"/>
        </w:rPr>
        <w:t xml:space="preserve">Categorías de gravedad de las mediciones de depresión, ansiedad, insomnio, </w:t>
      </w:r>
      <w:r>
        <w:rPr>
          <w:rFonts w:ascii="Times New Roman" w:eastAsia="Times New Roman" w:hAnsi="Times New Roman" w:cs="Times New Roman"/>
          <w:i/>
          <w:iCs/>
          <w:color w:val="000000"/>
          <w:sz w:val="24"/>
          <w:szCs w:val="24"/>
          <w:lang w:eastAsia="es-419"/>
        </w:rPr>
        <w:t>distrés</w:t>
      </w:r>
      <w:r w:rsidRPr="00CC5A57">
        <w:rPr>
          <w:rFonts w:ascii="Times New Roman" w:eastAsia="Times New Roman" w:hAnsi="Times New Roman" w:cs="Times New Roman"/>
          <w:i/>
          <w:iCs/>
          <w:color w:val="000000"/>
          <w:sz w:val="24"/>
          <w:szCs w:val="24"/>
          <w:lang w:eastAsia="es-419"/>
        </w:rPr>
        <w:t xml:space="preserve"> y fatiga por </w:t>
      </w:r>
      <w:r w:rsidR="005A651D">
        <w:rPr>
          <w:rFonts w:ascii="Times New Roman" w:eastAsia="Times New Roman" w:hAnsi="Times New Roman" w:cs="Times New Roman"/>
          <w:i/>
          <w:iCs/>
          <w:color w:val="000000"/>
          <w:sz w:val="24"/>
          <w:szCs w:val="24"/>
          <w:lang w:eastAsia="es-419"/>
        </w:rPr>
        <w:t>sexo y ocupación</w:t>
      </w:r>
    </w:p>
    <w:p w14:paraId="66918391" w14:textId="77713973" w:rsidR="00B42CDB" w:rsidRDefault="00B42CDB" w:rsidP="0051246D">
      <w:pPr>
        <w:spacing w:after="0" w:line="240" w:lineRule="auto"/>
        <w:jc w:val="both"/>
        <w:rPr>
          <w:rFonts w:ascii="Times New Roman" w:eastAsia="Times New Roman" w:hAnsi="Times New Roman" w:cs="Times New Roman"/>
          <w:i/>
          <w:iCs/>
          <w:color w:val="000000"/>
          <w:sz w:val="24"/>
          <w:szCs w:val="24"/>
          <w:lang w:eastAsia="es-419"/>
        </w:rPr>
      </w:pPr>
    </w:p>
    <w:tbl>
      <w:tblPr>
        <w:tblW w:w="5000" w:type="pct"/>
        <w:tblCellMar>
          <w:left w:w="70" w:type="dxa"/>
          <w:right w:w="70" w:type="dxa"/>
        </w:tblCellMar>
        <w:tblLook w:val="04A0" w:firstRow="1" w:lastRow="0" w:firstColumn="1" w:lastColumn="0" w:noHBand="0" w:noVBand="1"/>
      </w:tblPr>
      <w:tblGrid>
        <w:gridCol w:w="1007"/>
        <w:gridCol w:w="962"/>
        <w:gridCol w:w="843"/>
        <w:gridCol w:w="874"/>
        <w:gridCol w:w="872"/>
        <w:gridCol w:w="490"/>
        <w:gridCol w:w="190"/>
        <w:gridCol w:w="912"/>
        <w:gridCol w:w="1040"/>
        <w:gridCol w:w="824"/>
        <w:gridCol w:w="490"/>
      </w:tblGrid>
      <w:tr w:rsidR="00B42CDB" w:rsidRPr="00B42CDB" w14:paraId="089A53A4" w14:textId="77777777" w:rsidTr="00B42CDB">
        <w:trPr>
          <w:trHeight w:val="315"/>
        </w:trPr>
        <w:tc>
          <w:tcPr>
            <w:tcW w:w="561" w:type="pct"/>
            <w:tcBorders>
              <w:top w:val="single" w:sz="4" w:space="0" w:color="auto"/>
            </w:tcBorders>
            <w:shd w:val="clear" w:color="auto" w:fill="auto"/>
            <w:vAlign w:val="bottom"/>
            <w:hideMark/>
          </w:tcPr>
          <w:p w14:paraId="289E80D7"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 </w:t>
            </w:r>
          </w:p>
        </w:tc>
        <w:tc>
          <w:tcPr>
            <w:tcW w:w="568" w:type="pct"/>
            <w:vMerge w:val="restart"/>
            <w:tcBorders>
              <w:top w:val="single" w:sz="4" w:space="0" w:color="auto"/>
            </w:tcBorders>
            <w:shd w:val="clear" w:color="auto" w:fill="auto"/>
            <w:vAlign w:val="center"/>
            <w:hideMark/>
          </w:tcPr>
          <w:p w14:paraId="63C17971" w14:textId="77777777" w:rsidR="00B42CDB" w:rsidRPr="00B42CDB" w:rsidRDefault="00B42CDB" w:rsidP="002A593E">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Categoría de severidad</w:t>
            </w:r>
          </w:p>
        </w:tc>
        <w:tc>
          <w:tcPr>
            <w:tcW w:w="531" w:type="pct"/>
            <w:tcBorders>
              <w:top w:val="single" w:sz="4" w:space="0" w:color="auto"/>
            </w:tcBorders>
            <w:shd w:val="clear" w:color="auto" w:fill="auto"/>
            <w:vAlign w:val="center"/>
            <w:hideMark/>
          </w:tcPr>
          <w:p w14:paraId="105CCCE1" w14:textId="77777777" w:rsidR="00B42CDB" w:rsidRPr="00B42CDB" w:rsidRDefault="00B42CDB" w:rsidP="00B42CDB">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Total</w:t>
            </w:r>
          </w:p>
        </w:tc>
        <w:tc>
          <w:tcPr>
            <w:tcW w:w="1350" w:type="pct"/>
            <w:gridSpan w:val="3"/>
            <w:tcBorders>
              <w:top w:val="single" w:sz="4" w:space="0" w:color="auto"/>
            </w:tcBorders>
            <w:shd w:val="clear" w:color="auto" w:fill="auto"/>
            <w:vAlign w:val="bottom"/>
            <w:hideMark/>
          </w:tcPr>
          <w:p w14:paraId="532C8BA2" w14:textId="77777777" w:rsidR="00B42CDB" w:rsidRPr="00B42CDB" w:rsidRDefault="00B42CDB" w:rsidP="00B42CDB">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Sexo</w:t>
            </w:r>
          </w:p>
        </w:tc>
        <w:tc>
          <w:tcPr>
            <w:tcW w:w="126" w:type="pct"/>
            <w:tcBorders>
              <w:top w:val="single" w:sz="4" w:space="0" w:color="auto"/>
            </w:tcBorders>
            <w:shd w:val="clear" w:color="auto" w:fill="auto"/>
            <w:vAlign w:val="bottom"/>
            <w:hideMark/>
          </w:tcPr>
          <w:p w14:paraId="6EF5B305"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 </w:t>
            </w:r>
          </w:p>
        </w:tc>
        <w:tc>
          <w:tcPr>
            <w:tcW w:w="1865" w:type="pct"/>
            <w:gridSpan w:val="4"/>
            <w:tcBorders>
              <w:top w:val="single" w:sz="4" w:space="0" w:color="auto"/>
            </w:tcBorders>
            <w:shd w:val="clear" w:color="auto" w:fill="auto"/>
            <w:vAlign w:val="bottom"/>
            <w:hideMark/>
          </w:tcPr>
          <w:p w14:paraId="62E1B99B" w14:textId="77777777" w:rsidR="00B42CDB" w:rsidRPr="00B42CDB" w:rsidRDefault="00B42CDB" w:rsidP="002A593E">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Ocupación</w:t>
            </w:r>
          </w:p>
        </w:tc>
      </w:tr>
      <w:tr w:rsidR="00B42CDB" w:rsidRPr="00B42CDB" w14:paraId="1625E798" w14:textId="77777777" w:rsidTr="00B42CDB">
        <w:trPr>
          <w:trHeight w:val="300"/>
        </w:trPr>
        <w:tc>
          <w:tcPr>
            <w:tcW w:w="561" w:type="pct"/>
            <w:shd w:val="clear" w:color="auto" w:fill="auto"/>
            <w:vAlign w:val="bottom"/>
            <w:hideMark/>
          </w:tcPr>
          <w:p w14:paraId="2387765F" w14:textId="77777777" w:rsidR="00B42CDB" w:rsidRPr="00B42CDB" w:rsidRDefault="00B42CDB" w:rsidP="002A593E">
            <w:pPr>
              <w:spacing w:after="0" w:line="240" w:lineRule="auto"/>
              <w:jc w:val="center"/>
              <w:rPr>
                <w:rFonts w:ascii="Times New Roman" w:eastAsia="Times New Roman" w:hAnsi="Times New Roman" w:cs="Times New Roman"/>
                <w:color w:val="000000"/>
                <w:sz w:val="20"/>
                <w:szCs w:val="20"/>
                <w:lang w:eastAsia="es-419"/>
              </w:rPr>
            </w:pPr>
          </w:p>
        </w:tc>
        <w:tc>
          <w:tcPr>
            <w:tcW w:w="568" w:type="pct"/>
            <w:vMerge/>
            <w:vAlign w:val="center"/>
            <w:hideMark/>
          </w:tcPr>
          <w:p w14:paraId="1ED4F268"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31" w:type="pct"/>
            <w:vMerge w:val="restart"/>
            <w:shd w:val="clear" w:color="auto" w:fill="auto"/>
            <w:vAlign w:val="bottom"/>
            <w:hideMark/>
          </w:tcPr>
          <w:p w14:paraId="6A6435BA" w14:textId="77777777" w:rsidR="00B42CDB" w:rsidRPr="00B42CDB" w:rsidRDefault="00B42CDB" w:rsidP="00B42CDB">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i/>
                <w:iCs/>
                <w:color w:val="000000"/>
                <w:sz w:val="20"/>
                <w:szCs w:val="20"/>
                <w:lang w:eastAsia="es-419"/>
              </w:rPr>
              <w:t>f</w:t>
            </w:r>
            <w:r w:rsidRPr="00B42CDB">
              <w:rPr>
                <w:rFonts w:ascii="Times New Roman" w:eastAsia="Times New Roman" w:hAnsi="Times New Roman" w:cs="Times New Roman"/>
                <w:color w:val="000000"/>
                <w:sz w:val="20"/>
                <w:szCs w:val="20"/>
                <w:lang w:eastAsia="es-419"/>
              </w:rPr>
              <w:t xml:space="preserve"> (%)</w:t>
            </w:r>
          </w:p>
        </w:tc>
        <w:tc>
          <w:tcPr>
            <w:tcW w:w="532" w:type="pct"/>
            <w:shd w:val="clear" w:color="auto" w:fill="auto"/>
            <w:vAlign w:val="bottom"/>
            <w:hideMark/>
          </w:tcPr>
          <w:p w14:paraId="216E1862" w14:textId="77777777" w:rsidR="00B42CDB" w:rsidRPr="00B42CDB" w:rsidRDefault="00B42CDB" w:rsidP="00B42CDB">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i/>
                <w:iCs/>
                <w:color w:val="000000"/>
                <w:sz w:val="20"/>
                <w:szCs w:val="20"/>
                <w:lang w:eastAsia="es-419"/>
              </w:rPr>
              <w:t>f</w:t>
            </w:r>
            <w:r w:rsidRPr="00B42CDB">
              <w:rPr>
                <w:rFonts w:ascii="Times New Roman" w:eastAsia="Times New Roman" w:hAnsi="Times New Roman" w:cs="Times New Roman"/>
                <w:color w:val="000000"/>
                <w:sz w:val="20"/>
                <w:szCs w:val="20"/>
                <w:lang w:eastAsia="es-419"/>
              </w:rPr>
              <w:t xml:space="preserve"> (%)</w:t>
            </w:r>
          </w:p>
        </w:tc>
        <w:tc>
          <w:tcPr>
            <w:tcW w:w="532" w:type="pct"/>
            <w:shd w:val="clear" w:color="auto" w:fill="auto"/>
            <w:vAlign w:val="bottom"/>
            <w:hideMark/>
          </w:tcPr>
          <w:p w14:paraId="17AA2C17" w14:textId="5DC39885" w:rsidR="00B42CDB" w:rsidRPr="00B42CDB" w:rsidRDefault="00B42CDB" w:rsidP="00B42CDB">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i/>
                <w:iCs/>
                <w:color w:val="000000"/>
                <w:sz w:val="20"/>
                <w:szCs w:val="20"/>
                <w:lang w:eastAsia="es-419"/>
              </w:rPr>
              <w:t>f</w:t>
            </w:r>
            <w:r w:rsidRPr="00B42CDB">
              <w:rPr>
                <w:rFonts w:ascii="Times New Roman" w:eastAsia="Times New Roman" w:hAnsi="Times New Roman" w:cs="Times New Roman"/>
                <w:color w:val="000000"/>
                <w:sz w:val="20"/>
                <w:szCs w:val="20"/>
                <w:lang w:eastAsia="es-419"/>
              </w:rPr>
              <w:t xml:space="preserve"> (%)</w:t>
            </w:r>
          </w:p>
        </w:tc>
        <w:tc>
          <w:tcPr>
            <w:tcW w:w="286" w:type="pct"/>
            <w:shd w:val="clear" w:color="auto" w:fill="auto"/>
            <w:vAlign w:val="bottom"/>
            <w:hideMark/>
          </w:tcPr>
          <w:p w14:paraId="766A2294" w14:textId="77777777" w:rsidR="00B42CDB" w:rsidRPr="00B42CDB" w:rsidRDefault="00B42CDB" w:rsidP="00B42CDB">
            <w:pPr>
              <w:spacing w:after="0" w:line="240" w:lineRule="auto"/>
              <w:jc w:val="center"/>
              <w:rPr>
                <w:rFonts w:ascii="Times New Roman" w:eastAsia="Times New Roman" w:hAnsi="Times New Roman" w:cs="Times New Roman"/>
                <w:color w:val="000000"/>
                <w:sz w:val="20"/>
                <w:szCs w:val="20"/>
                <w:lang w:eastAsia="es-419"/>
              </w:rPr>
            </w:pPr>
          </w:p>
        </w:tc>
        <w:tc>
          <w:tcPr>
            <w:tcW w:w="126" w:type="pct"/>
            <w:shd w:val="clear" w:color="auto" w:fill="auto"/>
            <w:vAlign w:val="bottom"/>
            <w:hideMark/>
          </w:tcPr>
          <w:p w14:paraId="60BD78C1" w14:textId="77777777" w:rsidR="00B42CDB" w:rsidRPr="00B42CDB" w:rsidRDefault="00B42CDB" w:rsidP="002A593E">
            <w:pPr>
              <w:spacing w:after="0" w:line="240" w:lineRule="auto"/>
              <w:rPr>
                <w:rFonts w:ascii="Times New Roman" w:eastAsia="Times New Roman" w:hAnsi="Times New Roman" w:cs="Times New Roman"/>
                <w:sz w:val="20"/>
                <w:szCs w:val="20"/>
                <w:lang w:eastAsia="es-419"/>
              </w:rPr>
            </w:pPr>
          </w:p>
        </w:tc>
        <w:tc>
          <w:tcPr>
            <w:tcW w:w="560" w:type="pct"/>
            <w:shd w:val="clear" w:color="auto" w:fill="auto"/>
            <w:vAlign w:val="bottom"/>
            <w:hideMark/>
          </w:tcPr>
          <w:p w14:paraId="5FCE8104" w14:textId="77777777" w:rsidR="00B42CDB" w:rsidRPr="00B42CDB" w:rsidRDefault="00B42CDB" w:rsidP="00B42CDB">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i/>
                <w:iCs/>
                <w:color w:val="000000"/>
                <w:sz w:val="20"/>
                <w:szCs w:val="20"/>
                <w:lang w:eastAsia="es-419"/>
              </w:rPr>
              <w:t>f</w:t>
            </w:r>
            <w:r w:rsidRPr="00B42CDB">
              <w:rPr>
                <w:rFonts w:ascii="Times New Roman" w:eastAsia="Times New Roman" w:hAnsi="Times New Roman" w:cs="Times New Roman"/>
                <w:color w:val="000000"/>
                <w:sz w:val="20"/>
                <w:szCs w:val="20"/>
                <w:lang w:eastAsia="es-419"/>
              </w:rPr>
              <w:t xml:space="preserve"> (%)</w:t>
            </w:r>
          </w:p>
        </w:tc>
        <w:tc>
          <w:tcPr>
            <w:tcW w:w="579" w:type="pct"/>
            <w:shd w:val="clear" w:color="auto" w:fill="auto"/>
            <w:vAlign w:val="bottom"/>
            <w:hideMark/>
          </w:tcPr>
          <w:p w14:paraId="10386ECB" w14:textId="33BF210D" w:rsidR="00B42CDB" w:rsidRPr="00B42CDB" w:rsidRDefault="00B42CDB" w:rsidP="00B42CDB">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i/>
                <w:iCs/>
                <w:color w:val="000000"/>
                <w:sz w:val="20"/>
                <w:szCs w:val="20"/>
                <w:lang w:eastAsia="es-419"/>
              </w:rPr>
              <w:t>f</w:t>
            </w:r>
            <w:r w:rsidRPr="00B42CDB">
              <w:rPr>
                <w:rFonts w:ascii="Times New Roman" w:eastAsia="Times New Roman" w:hAnsi="Times New Roman" w:cs="Times New Roman"/>
                <w:color w:val="000000"/>
                <w:sz w:val="20"/>
                <w:szCs w:val="20"/>
                <w:lang w:eastAsia="es-419"/>
              </w:rPr>
              <w:t xml:space="preserve"> (%)</w:t>
            </w:r>
          </w:p>
        </w:tc>
        <w:tc>
          <w:tcPr>
            <w:tcW w:w="459" w:type="pct"/>
            <w:shd w:val="clear" w:color="auto" w:fill="auto"/>
            <w:vAlign w:val="bottom"/>
            <w:hideMark/>
          </w:tcPr>
          <w:p w14:paraId="5FFF0A48" w14:textId="77777777" w:rsidR="00B42CDB" w:rsidRPr="00B42CDB" w:rsidRDefault="00B42CDB" w:rsidP="00B42CDB">
            <w:pPr>
              <w:spacing w:after="0" w:line="240" w:lineRule="auto"/>
              <w:jc w:val="center"/>
              <w:rPr>
                <w:rFonts w:ascii="Times New Roman" w:eastAsia="Times New Roman" w:hAnsi="Times New Roman" w:cs="Times New Roman"/>
                <w:color w:val="000000"/>
                <w:sz w:val="20"/>
                <w:szCs w:val="20"/>
                <w:lang w:eastAsia="es-419"/>
              </w:rPr>
            </w:pPr>
          </w:p>
        </w:tc>
        <w:tc>
          <w:tcPr>
            <w:tcW w:w="267" w:type="pct"/>
            <w:shd w:val="clear" w:color="auto" w:fill="auto"/>
            <w:vAlign w:val="bottom"/>
            <w:hideMark/>
          </w:tcPr>
          <w:p w14:paraId="563A5042" w14:textId="77777777" w:rsidR="00B42CDB" w:rsidRPr="00B42CDB" w:rsidRDefault="00B42CDB" w:rsidP="00B42CDB">
            <w:pPr>
              <w:spacing w:after="0" w:line="240" w:lineRule="auto"/>
              <w:jc w:val="center"/>
              <w:rPr>
                <w:rFonts w:ascii="Times New Roman" w:eastAsia="Times New Roman" w:hAnsi="Times New Roman" w:cs="Times New Roman"/>
                <w:sz w:val="20"/>
                <w:szCs w:val="20"/>
                <w:lang w:eastAsia="es-419"/>
              </w:rPr>
            </w:pPr>
          </w:p>
        </w:tc>
      </w:tr>
      <w:tr w:rsidR="00B42CDB" w:rsidRPr="00B42CDB" w14:paraId="6F06832D" w14:textId="77777777" w:rsidTr="00B42CDB">
        <w:trPr>
          <w:trHeight w:val="330"/>
        </w:trPr>
        <w:tc>
          <w:tcPr>
            <w:tcW w:w="561" w:type="pct"/>
            <w:tcBorders>
              <w:bottom w:val="single" w:sz="4" w:space="0" w:color="auto"/>
            </w:tcBorders>
            <w:shd w:val="clear" w:color="auto" w:fill="auto"/>
            <w:vAlign w:val="bottom"/>
            <w:hideMark/>
          </w:tcPr>
          <w:p w14:paraId="4732701C" w14:textId="77777777" w:rsidR="00B42CDB" w:rsidRPr="00B42CDB" w:rsidRDefault="00B42CDB" w:rsidP="002A593E">
            <w:pPr>
              <w:spacing w:after="0" w:line="240" w:lineRule="auto"/>
              <w:rPr>
                <w:rFonts w:ascii="Times New Roman" w:eastAsia="Times New Roman" w:hAnsi="Times New Roman" w:cs="Times New Roman"/>
                <w:color w:val="333399"/>
                <w:sz w:val="20"/>
                <w:szCs w:val="20"/>
                <w:lang w:eastAsia="es-419"/>
              </w:rPr>
            </w:pPr>
            <w:r w:rsidRPr="00B42CDB">
              <w:rPr>
                <w:rFonts w:ascii="Times New Roman" w:eastAsia="Times New Roman" w:hAnsi="Times New Roman" w:cs="Times New Roman"/>
                <w:color w:val="333399"/>
                <w:sz w:val="20"/>
                <w:szCs w:val="20"/>
                <w:lang w:eastAsia="es-419"/>
              </w:rPr>
              <w:t> </w:t>
            </w:r>
          </w:p>
        </w:tc>
        <w:tc>
          <w:tcPr>
            <w:tcW w:w="568" w:type="pct"/>
            <w:vMerge/>
            <w:tcBorders>
              <w:bottom w:val="single" w:sz="4" w:space="0" w:color="auto"/>
            </w:tcBorders>
            <w:vAlign w:val="center"/>
            <w:hideMark/>
          </w:tcPr>
          <w:p w14:paraId="7503BD5B"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31" w:type="pct"/>
            <w:vMerge/>
            <w:tcBorders>
              <w:bottom w:val="single" w:sz="4" w:space="0" w:color="auto"/>
            </w:tcBorders>
            <w:shd w:val="clear" w:color="auto" w:fill="auto"/>
            <w:vAlign w:val="center"/>
            <w:hideMark/>
          </w:tcPr>
          <w:p w14:paraId="2B844E6F" w14:textId="77777777" w:rsidR="00B42CDB" w:rsidRPr="00B42CDB" w:rsidRDefault="00B42CDB" w:rsidP="00B42CDB">
            <w:pPr>
              <w:spacing w:after="0" w:line="240" w:lineRule="auto"/>
              <w:jc w:val="center"/>
              <w:rPr>
                <w:rFonts w:ascii="Times New Roman" w:eastAsia="Times New Roman" w:hAnsi="Times New Roman" w:cs="Times New Roman"/>
                <w:color w:val="000000"/>
                <w:sz w:val="20"/>
                <w:szCs w:val="20"/>
                <w:lang w:eastAsia="es-419"/>
              </w:rPr>
            </w:pPr>
          </w:p>
        </w:tc>
        <w:tc>
          <w:tcPr>
            <w:tcW w:w="532" w:type="pct"/>
            <w:tcBorders>
              <w:bottom w:val="single" w:sz="4" w:space="0" w:color="auto"/>
            </w:tcBorders>
            <w:shd w:val="clear" w:color="auto" w:fill="auto"/>
            <w:vAlign w:val="center"/>
            <w:hideMark/>
          </w:tcPr>
          <w:p w14:paraId="0DC1D444" w14:textId="77777777" w:rsidR="00B42CDB" w:rsidRPr="00B42CDB" w:rsidRDefault="00B42CDB" w:rsidP="00B42CDB">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Hombres</w:t>
            </w:r>
          </w:p>
        </w:tc>
        <w:tc>
          <w:tcPr>
            <w:tcW w:w="532" w:type="pct"/>
            <w:tcBorders>
              <w:bottom w:val="single" w:sz="4" w:space="0" w:color="auto"/>
            </w:tcBorders>
            <w:shd w:val="clear" w:color="auto" w:fill="auto"/>
            <w:vAlign w:val="center"/>
            <w:hideMark/>
          </w:tcPr>
          <w:p w14:paraId="5FF8E34F" w14:textId="77777777" w:rsidR="00B42CDB" w:rsidRPr="00B42CDB" w:rsidRDefault="00B42CDB" w:rsidP="00B42CDB">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Mujeres</w:t>
            </w:r>
          </w:p>
        </w:tc>
        <w:tc>
          <w:tcPr>
            <w:tcW w:w="286" w:type="pct"/>
            <w:tcBorders>
              <w:bottom w:val="single" w:sz="4" w:space="0" w:color="auto"/>
            </w:tcBorders>
            <w:shd w:val="clear" w:color="auto" w:fill="auto"/>
            <w:vAlign w:val="center"/>
            <w:hideMark/>
          </w:tcPr>
          <w:p w14:paraId="6A3526C9" w14:textId="77777777" w:rsidR="00B42CDB" w:rsidRPr="00B42CDB" w:rsidRDefault="00B42CDB" w:rsidP="00B42CDB">
            <w:pPr>
              <w:spacing w:after="0" w:line="240" w:lineRule="auto"/>
              <w:jc w:val="center"/>
              <w:rPr>
                <w:rFonts w:ascii="Times New Roman" w:eastAsia="Times New Roman" w:hAnsi="Times New Roman" w:cs="Times New Roman"/>
                <w:i/>
                <w:iCs/>
                <w:color w:val="000000"/>
                <w:sz w:val="20"/>
                <w:szCs w:val="20"/>
                <w:lang w:eastAsia="es-419"/>
              </w:rPr>
            </w:pPr>
            <w:r w:rsidRPr="00B42CDB">
              <w:rPr>
                <w:rFonts w:ascii="Times New Roman" w:eastAsia="Times New Roman" w:hAnsi="Times New Roman" w:cs="Times New Roman"/>
                <w:i/>
                <w:iCs/>
                <w:color w:val="000000"/>
                <w:sz w:val="20"/>
                <w:szCs w:val="20"/>
                <w:lang w:eastAsia="es-419"/>
              </w:rPr>
              <w:t>p</w:t>
            </w:r>
          </w:p>
        </w:tc>
        <w:tc>
          <w:tcPr>
            <w:tcW w:w="126" w:type="pct"/>
            <w:tcBorders>
              <w:bottom w:val="single" w:sz="4" w:space="0" w:color="auto"/>
            </w:tcBorders>
            <w:shd w:val="clear" w:color="auto" w:fill="auto"/>
            <w:vAlign w:val="center"/>
            <w:hideMark/>
          </w:tcPr>
          <w:p w14:paraId="141DEC1A"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 </w:t>
            </w:r>
          </w:p>
        </w:tc>
        <w:tc>
          <w:tcPr>
            <w:tcW w:w="560" w:type="pct"/>
            <w:tcBorders>
              <w:bottom w:val="single" w:sz="4" w:space="0" w:color="auto"/>
            </w:tcBorders>
            <w:shd w:val="clear" w:color="auto" w:fill="auto"/>
            <w:vAlign w:val="center"/>
            <w:hideMark/>
          </w:tcPr>
          <w:p w14:paraId="5AF75751" w14:textId="77777777" w:rsidR="00B42CDB" w:rsidRPr="00B42CDB" w:rsidRDefault="00B42CDB" w:rsidP="00B42CDB">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Medicina</w:t>
            </w:r>
          </w:p>
        </w:tc>
        <w:tc>
          <w:tcPr>
            <w:tcW w:w="579" w:type="pct"/>
            <w:tcBorders>
              <w:bottom w:val="single" w:sz="4" w:space="0" w:color="auto"/>
            </w:tcBorders>
            <w:shd w:val="clear" w:color="auto" w:fill="auto"/>
            <w:vAlign w:val="center"/>
            <w:hideMark/>
          </w:tcPr>
          <w:p w14:paraId="5DDDAF44" w14:textId="77777777" w:rsidR="00B42CDB" w:rsidRPr="00B42CDB" w:rsidRDefault="00B42CDB" w:rsidP="00B42CDB">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Enfermería</w:t>
            </w:r>
          </w:p>
        </w:tc>
        <w:tc>
          <w:tcPr>
            <w:tcW w:w="459" w:type="pct"/>
            <w:tcBorders>
              <w:bottom w:val="single" w:sz="4" w:space="0" w:color="auto"/>
            </w:tcBorders>
            <w:shd w:val="clear" w:color="auto" w:fill="auto"/>
            <w:vAlign w:val="center"/>
            <w:hideMark/>
          </w:tcPr>
          <w:p w14:paraId="1C99B2AD" w14:textId="77777777" w:rsidR="00B42CDB" w:rsidRPr="00B42CDB" w:rsidRDefault="00B42CDB" w:rsidP="00B42CDB">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Otros</w:t>
            </w:r>
          </w:p>
        </w:tc>
        <w:tc>
          <w:tcPr>
            <w:tcW w:w="267" w:type="pct"/>
            <w:tcBorders>
              <w:bottom w:val="single" w:sz="4" w:space="0" w:color="auto"/>
            </w:tcBorders>
            <w:shd w:val="clear" w:color="auto" w:fill="auto"/>
            <w:vAlign w:val="center"/>
            <w:hideMark/>
          </w:tcPr>
          <w:p w14:paraId="4F684AB3" w14:textId="45B64211" w:rsidR="00B42CDB" w:rsidRPr="00B42CDB" w:rsidRDefault="00F86FD1" w:rsidP="00B42CDB">
            <w:pPr>
              <w:spacing w:after="0" w:line="240" w:lineRule="auto"/>
              <w:jc w:val="center"/>
              <w:rPr>
                <w:rFonts w:ascii="Times New Roman" w:eastAsia="Times New Roman" w:hAnsi="Times New Roman" w:cs="Times New Roman"/>
                <w:i/>
                <w:iCs/>
                <w:color w:val="000000"/>
                <w:sz w:val="20"/>
                <w:szCs w:val="20"/>
                <w:lang w:eastAsia="es-419"/>
              </w:rPr>
            </w:pPr>
            <w:r w:rsidRPr="00B42CDB">
              <w:rPr>
                <w:rFonts w:ascii="Times New Roman" w:eastAsia="Times New Roman" w:hAnsi="Times New Roman" w:cs="Times New Roman"/>
                <w:i/>
                <w:iCs/>
                <w:color w:val="000000"/>
                <w:sz w:val="20"/>
                <w:szCs w:val="20"/>
                <w:lang w:eastAsia="es-419"/>
              </w:rPr>
              <w:t>P</w:t>
            </w:r>
          </w:p>
        </w:tc>
      </w:tr>
      <w:tr w:rsidR="00B42CDB" w:rsidRPr="00B42CDB" w14:paraId="369307BD" w14:textId="77777777" w:rsidTr="00B42CDB">
        <w:trPr>
          <w:trHeight w:val="255"/>
        </w:trPr>
        <w:tc>
          <w:tcPr>
            <w:tcW w:w="561" w:type="pct"/>
            <w:vMerge w:val="restart"/>
            <w:tcBorders>
              <w:top w:val="single" w:sz="4" w:space="0" w:color="auto"/>
            </w:tcBorders>
            <w:shd w:val="clear" w:color="auto" w:fill="auto"/>
            <w:vAlign w:val="center"/>
            <w:hideMark/>
          </w:tcPr>
          <w:p w14:paraId="67E3407E"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Depresión</w:t>
            </w:r>
          </w:p>
        </w:tc>
        <w:tc>
          <w:tcPr>
            <w:tcW w:w="568" w:type="pct"/>
            <w:tcBorders>
              <w:top w:val="single" w:sz="4" w:space="0" w:color="auto"/>
            </w:tcBorders>
            <w:shd w:val="clear" w:color="auto" w:fill="auto"/>
            <w:noWrap/>
            <w:vAlign w:val="center"/>
            <w:hideMark/>
          </w:tcPr>
          <w:p w14:paraId="142E1863"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Normal</w:t>
            </w:r>
          </w:p>
        </w:tc>
        <w:tc>
          <w:tcPr>
            <w:tcW w:w="531" w:type="pct"/>
            <w:tcBorders>
              <w:top w:val="single" w:sz="4" w:space="0" w:color="auto"/>
            </w:tcBorders>
            <w:shd w:val="clear" w:color="auto" w:fill="auto"/>
            <w:noWrap/>
            <w:vAlign w:val="center"/>
            <w:hideMark/>
          </w:tcPr>
          <w:p w14:paraId="476A560C"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43(34.1)</w:t>
            </w:r>
          </w:p>
        </w:tc>
        <w:tc>
          <w:tcPr>
            <w:tcW w:w="532" w:type="pct"/>
            <w:tcBorders>
              <w:top w:val="single" w:sz="4" w:space="0" w:color="auto"/>
            </w:tcBorders>
            <w:shd w:val="clear" w:color="auto" w:fill="auto"/>
            <w:noWrap/>
            <w:vAlign w:val="center"/>
            <w:hideMark/>
          </w:tcPr>
          <w:p w14:paraId="5573DA28"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13(59.1)</w:t>
            </w:r>
          </w:p>
        </w:tc>
        <w:tc>
          <w:tcPr>
            <w:tcW w:w="532" w:type="pct"/>
            <w:tcBorders>
              <w:top w:val="single" w:sz="4" w:space="0" w:color="auto"/>
            </w:tcBorders>
            <w:shd w:val="clear" w:color="auto" w:fill="auto"/>
            <w:noWrap/>
            <w:vAlign w:val="center"/>
            <w:hideMark/>
          </w:tcPr>
          <w:p w14:paraId="58851B87"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30(28.8)</w:t>
            </w:r>
          </w:p>
        </w:tc>
        <w:tc>
          <w:tcPr>
            <w:tcW w:w="286" w:type="pct"/>
            <w:vMerge w:val="restart"/>
            <w:tcBorders>
              <w:top w:val="single" w:sz="4" w:space="0" w:color="auto"/>
            </w:tcBorders>
            <w:shd w:val="clear" w:color="auto" w:fill="auto"/>
            <w:noWrap/>
            <w:vAlign w:val="center"/>
            <w:hideMark/>
          </w:tcPr>
          <w:p w14:paraId="057DF292" w14:textId="77777777" w:rsidR="00B42CDB" w:rsidRPr="00B42CDB" w:rsidRDefault="00B42CDB" w:rsidP="002A593E">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.023</w:t>
            </w:r>
          </w:p>
        </w:tc>
        <w:tc>
          <w:tcPr>
            <w:tcW w:w="126" w:type="pct"/>
            <w:tcBorders>
              <w:top w:val="single" w:sz="4" w:space="0" w:color="auto"/>
            </w:tcBorders>
            <w:shd w:val="clear" w:color="auto" w:fill="auto"/>
            <w:noWrap/>
            <w:vAlign w:val="center"/>
            <w:hideMark/>
          </w:tcPr>
          <w:p w14:paraId="4BCF8D6D"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 </w:t>
            </w:r>
          </w:p>
        </w:tc>
        <w:tc>
          <w:tcPr>
            <w:tcW w:w="560" w:type="pct"/>
            <w:tcBorders>
              <w:top w:val="single" w:sz="4" w:space="0" w:color="auto"/>
            </w:tcBorders>
            <w:shd w:val="clear" w:color="auto" w:fill="auto"/>
            <w:noWrap/>
            <w:vAlign w:val="center"/>
            <w:hideMark/>
          </w:tcPr>
          <w:p w14:paraId="747165E3"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12(27.3)</w:t>
            </w:r>
          </w:p>
        </w:tc>
        <w:tc>
          <w:tcPr>
            <w:tcW w:w="579" w:type="pct"/>
            <w:tcBorders>
              <w:top w:val="single" w:sz="4" w:space="0" w:color="auto"/>
            </w:tcBorders>
            <w:shd w:val="clear" w:color="auto" w:fill="auto"/>
            <w:noWrap/>
            <w:vAlign w:val="center"/>
            <w:hideMark/>
          </w:tcPr>
          <w:p w14:paraId="3D5EA6C2"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8(27.6)</w:t>
            </w:r>
          </w:p>
        </w:tc>
        <w:tc>
          <w:tcPr>
            <w:tcW w:w="459" w:type="pct"/>
            <w:tcBorders>
              <w:top w:val="single" w:sz="4" w:space="0" w:color="auto"/>
            </w:tcBorders>
            <w:shd w:val="clear" w:color="auto" w:fill="auto"/>
            <w:noWrap/>
            <w:vAlign w:val="center"/>
            <w:hideMark/>
          </w:tcPr>
          <w:p w14:paraId="73302C87"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23(43.4)</w:t>
            </w:r>
          </w:p>
        </w:tc>
        <w:tc>
          <w:tcPr>
            <w:tcW w:w="267" w:type="pct"/>
            <w:vMerge w:val="restart"/>
            <w:tcBorders>
              <w:top w:val="single" w:sz="4" w:space="0" w:color="auto"/>
            </w:tcBorders>
            <w:shd w:val="clear" w:color="auto" w:fill="auto"/>
            <w:noWrap/>
            <w:vAlign w:val="center"/>
            <w:hideMark/>
          </w:tcPr>
          <w:p w14:paraId="1A291EE5" w14:textId="77777777" w:rsidR="00B42CDB" w:rsidRPr="00B42CDB" w:rsidRDefault="00B42CDB" w:rsidP="002A593E">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.280</w:t>
            </w:r>
          </w:p>
        </w:tc>
      </w:tr>
      <w:tr w:rsidR="00B42CDB" w:rsidRPr="00B42CDB" w14:paraId="17CF075A" w14:textId="77777777" w:rsidTr="00B42CDB">
        <w:trPr>
          <w:trHeight w:val="300"/>
        </w:trPr>
        <w:tc>
          <w:tcPr>
            <w:tcW w:w="561" w:type="pct"/>
            <w:vMerge/>
            <w:vAlign w:val="center"/>
            <w:hideMark/>
          </w:tcPr>
          <w:p w14:paraId="419CC19D"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8" w:type="pct"/>
            <w:shd w:val="clear" w:color="auto" w:fill="auto"/>
            <w:noWrap/>
            <w:vAlign w:val="center"/>
            <w:hideMark/>
          </w:tcPr>
          <w:p w14:paraId="35BC89B7"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Leve</w:t>
            </w:r>
          </w:p>
        </w:tc>
        <w:tc>
          <w:tcPr>
            <w:tcW w:w="531" w:type="pct"/>
            <w:shd w:val="clear" w:color="auto" w:fill="auto"/>
            <w:noWrap/>
            <w:vAlign w:val="center"/>
            <w:hideMark/>
          </w:tcPr>
          <w:p w14:paraId="1CFBF79E"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42(33.3)</w:t>
            </w:r>
          </w:p>
        </w:tc>
        <w:tc>
          <w:tcPr>
            <w:tcW w:w="532" w:type="pct"/>
            <w:shd w:val="clear" w:color="auto" w:fill="auto"/>
            <w:noWrap/>
            <w:vAlign w:val="center"/>
            <w:hideMark/>
          </w:tcPr>
          <w:p w14:paraId="09571C7A"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7(31.8)</w:t>
            </w:r>
          </w:p>
        </w:tc>
        <w:tc>
          <w:tcPr>
            <w:tcW w:w="532" w:type="pct"/>
            <w:shd w:val="clear" w:color="auto" w:fill="auto"/>
            <w:noWrap/>
            <w:vAlign w:val="center"/>
            <w:hideMark/>
          </w:tcPr>
          <w:p w14:paraId="6DEC3102"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35(33.7)</w:t>
            </w:r>
          </w:p>
        </w:tc>
        <w:tc>
          <w:tcPr>
            <w:tcW w:w="286" w:type="pct"/>
            <w:vMerge/>
            <w:vAlign w:val="center"/>
            <w:hideMark/>
          </w:tcPr>
          <w:p w14:paraId="19211EE0"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126" w:type="pct"/>
            <w:shd w:val="clear" w:color="auto" w:fill="auto"/>
            <w:noWrap/>
            <w:vAlign w:val="center"/>
            <w:hideMark/>
          </w:tcPr>
          <w:p w14:paraId="26AA48AD"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0" w:type="pct"/>
            <w:shd w:val="clear" w:color="auto" w:fill="auto"/>
            <w:noWrap/>
            <w:vAlign w:val="center"/>
            <w:hideMark/>
          </w:tcPr>
          <w:p w14:paraId="6DB2CB65"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16(36.4)</w:t>
            </w:r>
          </w:p>
        </w:tc>
        <w:tc>
          <w:tcPr>
            <w:tcW w:w="579" w:type="pct"/>
            <w:shd w:val="clear" w:color="auto" w:fill="auto"/>
            <w:noWrap/>
            <w:vAlign w:val="center"/>
            <w:hideMark/>
          </w:tcPr>
          <w:p w14:paraId="7F31C485"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12(41.4)</w:t>
            </w:r>
          </w:p>
        </w:tc>
        <w:tc>
          <w:tcPr>
            <w:tcW w:w="459" w:type="pct"/>
            <w:shd w:val="clear" w:color="auto" w:fill="auto"/>
            <w:noWrap/>
            <w:vAlign w:val="center"/>
            <w:hideMark/>
          </w:tcPr>
          <w:p w14:paraId="334D12A3"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14(26.4)</w:t>
            </w:r>
          </w:p>
        </w:tc>
        <w:tc>
          <w:tcPr>
            <w:tcW w:w="267" w:type="pct"/>
            <w:vMerge/>
            <w:vAlign w:val="center"/>
            <w:hideMark/>
          </w:tcPr>
          <w:p w14:paraId="2ED0B57B"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r>
      <w:tr w:rsidR="00B42CDB" w:rsidRPr="00B42CDB" w14:paraId="08B66803" w14:textId="77777777" w:rsidTr="00B42CDB">
        <w:trPr>
          <w:trHeight w:val="300"/>
        </w:trPr>
        <w:tc>
          <w:tcPr>
            <w:tcW w:w="561" w:type="pct"/>
            <w:vMerge/>
            <w:vAlign w:val="center"/>
            <w:hideMark/>
          </w:tcPr>
          <w:p w14:paraId="7C59CF19"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8" w:type="pct"/>
            <w:shd w:val="clear" w:color="auto" w:fill="auto"/>
            <w:noWrap/>
            <w:vAlign w:val="center"/>
            <w:hideMark/>
          </w:tcPr>
          <w:p w14:paraId="1C6AF642"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Moderada</w:t>
            </w:r>
          </w:p>
        </w:tc>
        <w:tc>
          <w:tcPr>
            <w:tcW w:w="531" w:type="pct"/>
            <w:shd w:val="clear" w:color="auto" w:fill="auto"/>
            <w:noWrap/>
            <w:vAlign w:val="center"/>
            <w:hideMark/>
          </w:tcPr>
          <w:p w14:paraId="4E760556"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28(22.2)</w:t>
            </w:r>
          </w:p>
        </w:tc>
        <w:tc>
          <w:tcPr>
            <w:tcW w:w="532" w:type="pct"/>
            <w:shd w:val="clear" w:color="auto" w:fill="auto"/>
            <w:noWrap/>
            <w:vAlign w:val="center"/>
            <w:hideMark/>
          </w:tcPr>
          <w:p w14:paraId="20B79966"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1(4.5)</w:t>
            </w:r>
          </w:p>
        </w:tc>
        <w:tc>
          <w:tcPr>
            <w:tcW w:w="532" w:type="pct"/>
            <w:shd w:val="clear" w:color="auto" w:fill="auto"/>
            <w:noWrap/>
            <w:vAlign w:val="center"/>
            <w:hideMark/>
          </w:tcPr>
          <w:p w14:paraId="3E8499C6"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27(26)</w:t>
            </w:r>
          </w:p>
        </w:tc>
        <w:tc>
          <w:tcPr>
            <w:tcW w:w="286" w:type="pct"/>
            <w:vMerge/>
            <w:vAlign w:val="center"/>
            <w:hideMark/>
          </w:tcPr>
          <w:p w14:paraId="000C11DB"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126" w:type="pct"/>
            <w:shd w:val="clear" w:color="auto" w:fill="auto"/>
            <w:noWrap/>
            <w:vAlign w:val="center"/>
            <w:hideMark/>
          </w:tcPr>
          <w:p w14:paraId="6A15B8A0"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0" w:type="pct"/>
            <w:shd w:val="clear" w:color="auto" w:fill="auto"/>
            <w:noWrap/>
            <w:vAlign w:val="center"/>
            <w:hideMark/>
          </w:tcPr>
          <w:p w14:paraId="5E58C990"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11(25)</w:t>
            </w:r>
          </w:p>
        </w:tc>
        <w:tc>
          <w:tcPr>
            <w:tcW w:w="579" w:type="pct"/>
            <w:shd w:val="clear" w:color="auto" w:fill="auto"/>
            <w:noWrap/>
            <w:vAlign w:val="center"/>
            <w:hideMark/>
          </w:tcPr>
          <w:p w14:paraId="0F396EF5"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4(13.8)</w:t>
            </w:r>
          </w:p>
        </w:tc>
        <w:tc>
          <w:tcPr>
            <w:tcW w:w="459" w:type="pct"/>
            <w:shd w:val="clear" w:color="auto" w:fill="auto"/>
            <w:noWrap/>
            <w:vAlign w:val="center"/>
            <w:hideMark/>
          </w:tcPr>
          <w:p w14:paraId="29627815"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13(24.5)</w:t>
            </w:r>
          </w:p>
        </w:tc>
        <w:tc>
          <w:tcPr>
            <w:tcW w:w="267" w:type="pct"/>
            <w:vMerge/>
            <w:vAlign w:val="center"/>
            <w:hideMark/>
          </w:tcPr>
          <w:p w14:paraId="41A5979E"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r>
      <w:tr w:rsidR="00B42CDB" w:rsidRPr="00B42CDB" w14:paraId="40F20E4D" w14:textId="77777777" w:rsidTr="00864E00">
        <w:trPr>
          <w:trHeight w:val="300"/>
        </w:trPr>
        <w:tc>
          <w:tcPr>
            <w:tcW w:w="561" w:type="pct"/>
            <w:vMerge/>
            <w:tcBorders>
              <w:bottom w:val="single" w:sz="4" w:space="0" w:color="auto"/>
            </w:tcBorders>
            <w:vAlign w:val="center"/>
            <w:hideMark/>
          </w:tcPr>
          <w:p w14:paraId="58C0E5DF"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8" w:type="pct"/>
            <w:tcBorders>
              <w:bottom w:val="single" w:sz="4" w:space="0" w:color="auto"/>
            </w:tcBorders>
            <w:shd w:val="clear" w:color="auto" w:fill="auto"/>
            <w:noWrap/>
            <w:vAlign w:val="center"/>
            <w:hideMark/>
          </w:tcPr>
          <w:p w14:paraId="7B3F9159"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Severa</w:t>
            </w:r>
          </w:p>
        </w:tc>
        <w:tc>
          <w:tcPr>
            <w:tcW w:w="531" w:type="pct"/>
            <w:tcBorders>
              <w:bottom w:val="single" w:sz="4" w:space="0" w:color="auto"/>
            </w:tcBorders>
            <w:shd w:val="clear" w:color="auto" w:fill="auto"/>
            <w:noWrap/>
            <w:vAlign w:val="center"/>
            <w:hideMark/>
          </w:tcPr>
          <w:p w14:paraId="50B7EE67"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13(10.3)</w:t>
            </w:r>
          </w:p>
        </w:tc>
        <w:tc>
          <w:tcPr>
            <w:tcW w:w="532" w:type="pct"/>
            <w:tcBorders>
              <w:bottom w:val="single" w:sz="4" w:space="0" w:color="auto"/>
            </w:tcBorders>
            <w:shd w:val="clear" w:color="auto" w:fill="auto"/>
            <w:noWrap/>
            <w:vAlign w:val="center"/>
            <w:hideMark/>
          </w:tcPr>
          <w:p w14:paraId="3B41D4FD"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1(4.5)</w:t>
            </w:r>
          </w:p>
        </w:tc>
        <w:tc>
          <w:tcPr>
            <w:tcW w:w="532" w:type="pct"/>
            <w:tcBorders>
              <w:bottom w:val="single" w:sz="4" w:space="0" w:color="auto"/>
            </w:tcBorders>
            <w:shd w:val="clear" w:color="auto" w:fill="auto"/>
            <w:noWrap/>
            <w:vAlign w:val="center"/>
            <w:hideMark/>
          </w:tcPr>
          <w:p w14:paraId="6794B324"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12(11.5)</w:t>
            </w:r>
          </w:p>
        </w:tc>
        <w:tc>
          <w:tcPr>
            <w:tcW w:w="286" w:type="pct"/>
            <w:vMerge/>
            <w:tcBorders>
              <w:bottom w:val="single" w:sz="4" w:space="0" w:color="auto"/>
            </w:tcBorders>
            <w:vAlign w:val="center"/>
            <w:hideMark/>
          </w:tcPr>
          <w:p w14:paraId="4EA965FC"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126" w:type="pct"/>
            <w:tcBorders>
              <w:bottom w:val="single" w:sz="4" w:space="0" w:color="auto"/>
            </w:tcBorders>
            <w:shd w:val="clear" w:color="auto" w:fill="auto"/>
            <w:noWrap/>
            <w:vAlign w:val="center"/>
            <w:hideMark/>
          </w:tcPr>
          <w:p w14:paraId="53BA62B1"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 </w:t>
            </w:r>
          </w:p>
        </w:tc>
        <w:tc>
          <w:tcPr>
            <w:tcW w:w="560" w:type="pct"/>
            <w:tcBorders>
              <w:bottom w:val="single" w:sz="4" w:space="0" w:color="auto"/>
            </w:tcBorders>
            <w:shd w:val="clear" w:color="auto" w:fill="auto"/>
            <w:noWrap/>
            <w:vAlign w:val="center"/>
            <w:hideMark/>
          </w:tcPr>
          <w:p w14:paraId="3068FA97"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5(11.4)</w:t>
            </w:r>
          </w:p>
        </w:tc>
        <w:tc>
          <w:tcPr>
            <w:tcW w:w="579" w:type="pct"/>
            <w:tcBorders>
              <w:bottom w:val="single" w:sz="4" w:space="0" w:color="auto"/>
            </w:tcBorders>
            <w:shd w:val="clear" w:color="auto" w:fill="auto"/>
            <w:noWrap/>
            <w:vAlign w:val="center"/>
            <w:hideMark/>
          </w:tcPr>
          <w:p w14:paraId="466247F9"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5(17.2)</w:t>
            </w:r>
          </w:p>
        </w:tc>
        <w:tc>
          <w:tcPr>
            <w:tcW w:w="459" w:type="pct"/>
            <w:tcBorders>
              <w:bottom w:val="single" w:sz="4" w:space="0" w:color="auto"/>
            </w:tcBorders>
            <w:shd w:val="clear" w:color="auto" w:fill="auto"/>
            <w:noWrap/>
            <w:vAlign w:val="center"/>
            <w:hideMark/>
          </w:tcPr>
          <w:p w14:paraId="4370027C"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3(5.7)</w:t>
            </w:r>
          </w:p>
        </w:tc>
        <w:tc>
          <w:tcPr>
            <w:tcW w:w="267" w:type="pct"/>
            <w:vMerge/>
            <w:tcBorders>
              <w:bottom w:val="single" w:sz="4" w:space="0" w:color="auto"/>
            </w:tcBorders>
            <w:vAlign w:val="center"/>
            <w:hideMark/>
          </w:tcPr>
          <w:p w14:paraId="3B1C1F85"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r>
      <w:tr w:rsidR="00B42CDB" w:rsidRPr="00B42CDB" w14:paraId="71DAC6FD" w14:textId="77777777" w:rsidTr="00864E00">
        <w:trPr>
          <w:trHeight w:val="300"/>
        </w:trPr>
        <w:tc>
          <w:tcPr>
            <w:tcW w:w="561" w:type="pct"/>
            <w:vMerge w:val="restart"/>
            <w:tcBorders>
              <w:top w:val="single" w:sz="4" w:space="0" w:color="auto"/>
            </w:tcBorders>
            <w:shd w:val="clear" w:color="auto" w:fill="auto"/>
            <w:vAlign w:val="center"/>
            <w:hideMark/>
          </w:tcPr>
          <w:p w14:paraId="211B89C6"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Ansiedad</w:t>
            </w:r>
          </w:p>
        </w:tc>
        <w:tc>
          <w:tcPr>
            <w:tcW w:w="568" w:type="pct"/>
            <w:tcBorders>
              <w:top w:val="single" w:sz="4" w:space="0" w:color="auto"/>
            </w:tcBorders>
            <w:shd w:val="clear" w:color="auto" w:fill="auto"/>
            <w:noWrap/>
            <w:vAlign w:val="center"/>
            <w:hideMark/>
          </w:tcPr>
          <w:p w14:paraId="388136B0"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Normal</w:t>
            </w:r>
          </w:p>
        </w:tc>
        <w:tc>
          <w:tcPr>
            <w:tcW w:w="531" w:type="pct"/>
            <w:tcBorders>
              <w:top w:val="single" w:sz="4" w:space="0" w:color="auto"/>
            </w:tcBorders>
            <w:shd w:val="clear" w:color="auto" w:fill="auto"/>
            <w:noWrap/>
            <w:vAlign w:val="center"/>
            <w:hideMark/>
          </w:tcPr>
          <w:p w14:paraId="501BDBE6"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29(23)</w:t>
            </w:r>
          </w:p>
        </w:tc>
        <w:tc>
          <w:tcPr>
            <w:tcW w:w="532" w:type="pct"/>
            <w:tcBorders>
              <w:top w:val="single" w:sz="4" w:space="0" w:color="auto"/>
            </w:tcBorders>
            <w:shd w:val="clear" w:color="auto" w:fill="auto"/>
            <w:noWrap/>
            <w:vAlign w:val="center"/>
            <w:hideMark/>
          </w:tcPr>
          <w:p w14:paraId="57CFD7DA"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9(40.9)</w:t>
            </w:r>
          </w:p>
        </w:tc>
        <w:tc>
          <w:tcPr>
            <w:tcW w:w="532" w:type="pct"/>
            <w:tcBorders>
              <w:top w:val="single" w:sz="4" w:space="0" w:color="auto"/>
            </w:tcBorders>
            <w:shd w:val="clear" w:color="auto" w:fill="auto"/>
            <w:noWrap/>
            <w:vAlign w:val="center"/>
            <w:hideMark/>
          </w:tcPr>
          <w:p w14:paraId="5B98A31B"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20(19.2)</w:t>
            </w:r>
          </w:p>
        </w:tc>
        <w:tc>
          <w:tcPr>
            <w:tcW w:w="286" w:type="pct"/>
            <w:vMerge w:val="restart"/>
            <w:tcBorders>
              <w:top w:val="single" w:sz="4" w:space="0" w:color="auto"/>
            </w:tcBorders>
            <w:shd w:val="clear" w:color="auto" w:fill="auto"/>
            <w:noWrap/>
            <w:vAlign w:val="center"/>
            <w:hideMark/>
          </w:tcPr>
          <w:p w14:paraId="09B625A5" w14:textId="77777777" w:rsidR="00B42CDB" w:rsidRPr="00B42CDB" w:rsidRDefault="00B42CDB" w:rsidP="002A593E">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.035</w:t>
            </w:r>
          </w:p>
        </w:tc>
        <w:tc>
          <w:tcPr>
            <w:tcW w:w="126" w:type="pct"/>
            <w:tcBorders>
              <w:top w:val="single" w:sz="4" w:space="0" w:color="auto"/>
            </w:tcBorders>
            <w:shd w:val="clear" w:color="auto" w:fill="auto"/>
            <w:noWrap/>
            <w:vAlign w:val="center"/>
            <w:hideMark/>
          </w:tcPr>
          <w:p w14:paraId="2BCECE75" w14:textId="77777777" w:rsidR="00B42CDB" w:rsidRPr="00B42CDB" w:rsidRDefault="00B42CDB" w:rsidP="002A593E">
            <w:pPr>
              <w:spacing w:after="0" w:line="240" w:lineRule="auto"/>
              <w:jc w:val="center"/>
              <w:rPr>
                <w:rFonts w:ascii="Times New Roman" w:eastAsia="Times New Roman" w:hAnsi="Times New Roman" w:cs="Times New Roman"/>
                <w:color w:val="000000"/>
                <w:sz w:val="20"/>
                <w:szCs w:val="20"/>
                <w:lang w:eastAsia="es-419"/>
              </w:rPr>
            </w:pPr>
          </w:p>
        </w:tc>
        <w:tc>
          <w:tcPr>
            <w:tcW w:w="560" w:type="pct"/>
            <w:tcBorders>
              <w:top w:val="single" w:sz="4" w:space="0" w:color="auto"/>
            </w:tcBorders>
            <w:shd w:val="clear" w:color="auto" w:fill="auto"/>
            <w:noWrap/>
            <w:vAlign w:val="center"/>
            <w:hideMark/>
          </w:tcPr>
          <w:p w14:paraId="37D33C17"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10(22.7)</w:t>
            </w:r>
          </w:p>
        </w:tc>
        <w:tc>
          <w:tcPr>
            <w:tcW w:w="579" w:type="pct"/>
            <w:tcBorders>
              <w:top w:val="single" w:sz="4" w:space="0" w:color="auto"/>
            </w:tcBorders>
            <w:shd w:val="clear" w:color="auto" w:fill="auto"/>
            <w:noWrap/>
            <w:vAlign w:val="center"/>
            <w:hideMark/>
          </w:tcPr>
          <w:p w14:paraId="3DB5132D"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3(10.3)</w:t>
            </w:r>
          </w:p>
        </w:tc>
        <w:tc>
          <w:tcPr>
            <w:tcW w:w="459" w:type="pct"/>
            <w:tcBorders>
              <w:top w:val="single" w:sz="4" w:space="0" w:color="auto"/>
            </w:tcBorders>
            <w:shd w:val="clear" w:color="auto" w:fill="auto"/>
            <w:noWrap/>
            <w:vAlign w:val="center"/>
            <w:hideMark/>
          </w:tcPr>
          <w:p w14:paraId="66AD7080"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16(30.2)</w:t>
            </w:r>
          </w:p>
        </w:tc>
        <w:tc>
          <w:tcPr>
            <w:tcW w:w="267" w:type="pct"/>
            <w:vMerge w:val="restart"/>
            <w:tcBorders>
              <w:top w:val="single" w:sz="4" w:space="0" w:color="auto"/>
            </w:tcBorders>
            <w:shd w:val="clear" w:color="auto" w:fill="auto"/>
            <w:noWrap/>
            <w:vAlign w:val="center"/>
            <w:hideMark/>
          </w:tcPr>
          <w:p w14:paraId="26C1BF76" w14:textId="77777777" w:rsidR="00B42CDB" w:rsidRPr="00B42CDB" w:rsidRDefault="00B42CDB" w:rsidP="002A593E">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.319</w:t>
            </w:r>
          </w:p>
        </w:tc>
      </w:tr>
      <w:tr w:rsidR="00B42CDB" w:rsidRPr="00B42CDB" w14:paraId="41FED148" w14:textId="77777777" w:rsidTr="00B42CDB">
        <w:trPr>
          <w:trHeight w:val="300"/>
        </w:trPr>
        <w:tc>
          <w:tcPr>
            <w:tcW w:w="561" w:type="pct"/>
            <w:vMerge/>
            <w:vAlign w:val="center"/>
            <w:hideMark/>
          </w:tcPr>
          <w:p w14:paraId="7110CFCB"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8" w:type="pct"/>
            <w:shd w:val="clear" w:color="auto" w:fill="auto"/>
            <w:noWrap/>
            <w:vAlign w:val="center"/>
            <w:hideMark/>
          </w:tcPr>
          <w:p w14:paraId="2D009090"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Leve</w:t>
            </w:r>
          </w:p>
        </w:tc>
        <w:tc>
          <w:tcPr>
            <w:tcW w:w="531" w:type="pct"/>
            <w:shd w:val="clear" w:color="auto" w:fill="auto"/>
            <w:noWrap/>
            <w:vAlign w:val="center"/>
            <w:hideMark/>
          </w:tcPr>
          <w:p w14:paraId="09B6BADC"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45(35.7)</w:t>
            </w:r>
          </w:p>
        </w:tc>
        <w:tc>
          <w:tcPr>
            <w:tcW w:w="532" w:type="pct"/>
            <w:shd w:val="clear" w:color="auto" w:fill="auto"/>
            <w:noWrap/>
            <w:vAlign w:val="center"/>
            <w:hideMark/>
          </w:tcPr>
          <w:p w14:paraId="422B3588"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9(40.9)</w:t>
            </w:r>
          </w:p>
        </w:tc>
        <w:tc>
          <w:tcPr>
            <w:tcW w:w="532" w:type="pct"/>
            <w:shd w:val="clear" w:color="auto" w:fill="auto"/>
            <w:noWrap/>
            <w:vAlign w:val="center"/>
            <w:hideMark/>
          </w:tcPr>
          <w:p w14:paraId="0EB1714F"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36(34.6)</w:t>
            </w:r>
          </w:p>
        </w:tc>
        <w:tc>
          <w:tcPr>
            <w:tcW w:w="286" w:type="pct"/>
            <w:vMerge/>
            <w:vAlign w:val="center"/>
            <w:hideMark/>
          </w:tcPr>
          <w:p w14:paraId="4854A171"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126" w:type="pct"/>
            <w:shd w:val="clear" w:color="auto" w:fill="auto"/>
            <w:noWrap/>
            <w:vAlign w:val="center"/>
            <w:hideMark/>
          </w:tcPr>
          <w:p w14:paraId="71C2394D"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0" w:type="pct"/>
            <w:shd w:val="clear" w:color="auto" w:fill="auto"/>
            <w:noWrap/>
            <w:vAlign w:val="center"/>
            <w:hideMark/>
          </w:tcPr>
          <w:p w14:paraId="431D233A"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18(40.9)</w:t>
            </w:r>
          </w:p>
        </w:tc>
        <w:tc>
          <w:tcPr>
            <w:tcW w:w="579" w:type="pct"/>
            <w:shd w:val="clear" w:color="auto" w:fill="auto"/>
            <w:noWrap/>
            <w:vAlign w:val="center"/>
            <w:hideMark/>
          </w:tcPr>
          <w:p w14:paraId="4FDD4368"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9(31)</w:t>
            </w:r>
          </w:p>
        </w:tc>
        <w:tc>
          <w:tcPr>
            <w:tcW w:w="459" w:type="pct"/>
            <w:shd w:val="clear" w:color="auto" w:fill="auto"/>
            <w:noWrap/>
            <w:vAlign w:val="center"/>
            <w:hideMark/>
          </w:tcPr>
          <w:p w14:paraId="766FD6BA"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18(34)</w:t>
            </w:r>
          </w:p>
        </w:tc>
        <w:tc>
          <w:tcPr>
            <w:tcW w:w="267" w:type="pct"/>
            <w:vMerge/>
            <w:vAlign w:val="center"/>
            <w:hideMark/>
          </w:tcPr>
          <w:p w14:paraId="3B8D97A1"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r>
      <w:tr w:rsidR="00B42CDB" w:rsidRPr="00B42CDB" w14:paraId="05983575" w14:textId="77777777" w:rsidTr="00B42CDB">
        <w:trPr>
          <w:trHeight w:val="300"/>
        </w:trPr>
        <w:tc>
          <w:tcPr>
            <w:tcW w:w="561" w:type="pct"/>
            <w:vMerge/>
            <w:vAlign w:val="center"/>
            <w:hideMark/>
          </w:tcPr>
          <w:p w14:paraId="67AF902B"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8" w:type="pct"/>
            <w:shd w:val="clear" w:color="auto" w:fill="auto"/>
            <w:noWrap/>
            <w:vAlign w:val="center"/>
            <w:hideMark/>
          </w:tcPr>
          <w:p w14:paraId="553AB9BB"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Moderada</w:t>
            </w:r>
          </w:p>
        </w:tc>
        <w:tc>
          <w:tcPr>
            <w:tcW w:w="531" w:type="pct"/>
            <w:shd w:val="clear" w:color="auto" w:fill="auto"/>
            <w:noWrap/>
            <w:vAlign w:val="center"/>
            <w:hideMark/>
          </w:tcPr>
          <w:p w14:paraId="48F41B4B"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33(26.2)</w:t>
            </w:r>
          </w:p>
        </w:tc>
        <w:tc>
          <w:tcPr>
            <w:tcW w:w="532" w:type="pct"/>
            <w:shd w:val="clear" w:color="auto" w:fill="auto"/>
            <w:noWrap/>
            <w:vAlign w:val="center"/>
            <w:hideMark/>
          </w:tcPr>
          <w:p w14:paraId="57C7D659"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4(18.2)</w:t>
            </w:r>
          </w:p>
        </w:tc>
        <w:tc>
          <w:tcPr>
            <w:tcW w:w="532" w:type="pct"/>
            <w:shd w:val="clear" w:color="auto" w:fill="auto"/>
            <w:noWrap/>
            <w:vAlign w:val="center"/>
            <w:hideMark/>
          </w:tcPr>
          <w:p w14:paraId="287706D3"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29(27.9)</w:t>
            </w:r>
          </w:p>
        </w:tc>
        <w:tc>
          <w:tcPr>
            <w:tcW w:w="286" w:type="pct"/>
            <w:vMerge/>
            <w:vAlign w:val="center"/>
            <w:hideMark/>
          </w:tcPr>
          <w:p w14:paraId="794D951B"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126" w:type="pct"/>
            <w:shd w:val="clear" w:color="auto" w:fill="auto"/>
            <w:noWrap/>
            <w:vAlign w:val="center"/>
            <w:hideMark/>
          </w:tcPr>
          <w:p w14:paraId="305E1F73"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0" w:type="pct"/>
            <w:shd w:val="clear" w:color="auto" w:fill="auto"/>
            <w:noWrap/>
            <w:vAlign w:val="center"/>
            <w:hideMark/>
          </w:tcPr>
          <w:p w14:paraId="25E95552"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9(20.5)</w:t>
            </w:r>
          </w:p>
        </w:tc>
        <w:tc>
          <w:tcPr>
            <w:tcW w:w="579" w:type="pct"/>
            <w:shd w:val="clear" w:color="auto" w:fill="auto"/>
            <w:noWrap/>
            <w:vAlign w:val="center"/>
            <w:hideMark/>
          </w:tcPr>
          <w:p w14:paraId="037AFCC4"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11(37.9)</w:t>
            </w:r>
          </w:p>
        </w:tc>
        <w:tc>
          <w:tcPr>
            <w:tcW w:w="459" w:type="pct"/>
            <w:shd w:val="clear" w:color="auto" w:fill="auto"/>
            <w:noWrap/>
            <w:vAlign w:val="center"/>
            <w:hideMark/>
          </w:tcPr>
          <w:p w14:paraId="203F93BE"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13(24.5)</w:t>
            </w:r>
          </w:p>
        </w:tc>
        <w:tc>
          <w:tcPr>
            <w:tcW w:w="267" w:type="pct"/>
            <w:vMerge/>
            <w:vAlign w:val="center"/>
            <w:hideMark/>
          </w:tcPr>
          <w:p w14:paraId="42139DC4"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r>
      <w:tr w:rsidR="00B42CDB" w:rsidRPr="00B42CDB" w14:paraId="3C1ABBBB" w14:textId="77777777" w:rsidTr="00864E00">
        <w:trPr>
          <w:trHeight w:val="300"/>
        </w:trPr>
        <w:tc>
          <w:tcPr>
            <w:tcW w:w="561" w:type="pct"/>
            <w:vMerge/>
            <w:tcBorders>
              <w:bottom w:val="single" w:sz="4" w:space="0" w:color="auto"/>
            </w:tcBorders>
            <w:vAlign w:val="center"/>
            <w:hideMark/>
          </w:tcPr>
          <w:p w14:paraId="3B478765"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8" w:type="pct"/>
            <w:tcBorders>
              <w:bottom w:val="single" w:sz="4" w:space="0" w:color="auto"/>
            </w:tcBorders>
            <w:shd w:val="clear" w:color="auto" w:fill="auto"/>
            <w:noWrap/>
            <w:vAlign w:val="center"/>
            <w:hideMark/>
          </w:tcPr>
          <w:p w14:paraId="422208E1"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Severa</w:t>
            </w:r>
          </w:p>
        </w:tc>
        <w:tc>
          <w:tcPr>
            <w:tcW w:w="531" w:type="pct"/>
            <w:tcBorders>
              <w:bottom w:val="single" w:sz="4" w:space="0" w:color="auto"/>
            </w:tcBorders>
            <w:shd w:val="clear" w:color="auto" w:fill="auto"/>
            <w:noWrap/>
            <w:vAlign w:val="center"/>
            <w:hideMark/>
          </w:tcPr>
          <w:p w14:paraId="2EBB7BC0"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19(15.1)</w:t>
            </w:r>
          </w:p>
        </w:tc>
        <w:tc>
          <w:tcPr>
            <w:tcW w:w="532" w:type="pct"/>
            <w:tcBorders>
              <w:bottom w:val="single" w:sz="4" w:space="0" w:color="auto"/>
            </w:tcBorders>
            <w:shd w:val="clear" w:color="auto" w:fill="auto"/>
            <w:noWrap/>
            <w:vAlign w:val="center"/>
            <w:hideMark/>
          </w:tcPr>
          <w:p w14:paraId="698750AF"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0(0)</w:t>
            </w:r>
          </w:p>
        </w:tc>
        <w:tc>
          <w:tcPr>
            <w:tcW w:w="532" w:type="pct"/>
            <w:tcBorders>
              <w:bottom w:val="single" w:sz="4" w:space="0" w:color="auto"/>
            </w:tcBorders>
            <w:shd w:val="clear" w:color="auto" w:fill="auto"/>
            <w:noWrap/>
            <w:vAlign w:val="center"/>
            <w:hideMark/>
          </w:tcPr>
          <w:p w14:paraId="072F44E9"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19(18.3)</w:t>
            </w:r>
          </w:p>
        </w:tc>
        <w:tc>
          <w:tcPr>
            <w:tcW w:w="286" w:type="pct"/>
            <w:vMerge/>
            <w:tcBorders>
              <w:bottom w:val="single" w:sz="4" w:space="0" w:color="auto"/>
            </w:tcBorders>
            <w:vAlign w:val="center"/>
            <w:hideMark/>
          </w:tcPr>
          <w:p w14:paraId="3B73515F"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126" w:type="pct"/>
            <w:tcBorders>
              <w:bottom w:val="single" w:sz="4" w:space="0" w:color="auto"/>
            </w:tcBorders>
            <w:shd w:val="clear" w:color="auto" w:fill="auto"/>
            <w:noWrap/>
            <w:vAlign w:val="center"/>
            <w:hideMark/>
          </w:tcPr>
          <w:p w14:paraId="5205823A"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 </w:t>
            </w:r>
          </w:p>
        </w:tc>
        <w:tc>
          <w:tcPr>
            <w:tcW w:w="560" w:type="pct"/>
            <w:tcBorders>
              <w:bottom w:val="single" w:sz="4" w:space="0" w:color="auto"/>
            </w:tcBorders>
            <w:shd w:val="clear" w:color="auto" w:fill="auto"/>
            <w:noWrap/>
            <w:vAlign w:val="center"/>
            <w:hideMark/>
          </w:tcPr>
          <w:p w14:paraId="3861C74F"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7(15.9)</w:t>
            </w:r>
          </w:p>
        </w:tc>
        <w:tc>
          <w:tcPr>
            <w:tcW w:w="579" w:type="pct"/>
            <w:tcBorders>
              <w:bottom w:val="single" w:sz="4" w:space="0" w:color="auto"/>
            </w:tcBorders>
            <w:shd w:val="clear" w:color="auto" w:fill="auto"/>
            <w:noWrap/>
            <w:vAlign w:val="center"/>
            <w:hideMark/>
          </w:tcPr>
          <w:p w14:paraId="1A27EC2E"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6(20.7)</w:t>
            </w:r>
          </w:p>
        </w:tc>
        <w:tc>
          <w:tcPr>
            <w:tcW w:w="459" w:type="pct"/>
            <w:tcBorders>
              <w:bottom w:val="single" w:sz="4" w:space="0" w:color="auto"/>
            </w:tcBorders>
            <w:shd w:val="clear" w:color="auto" w:fill="auto"/>
            <w:noWrap/>
            <w:vAlign w:val="center"/>
            <w:hideMark/>
          </w:tcPr>
          <w:p w14:paraId="089C6952"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6(11.3)</w:t>
            </w:r>
          </w:p>
        </w:tc>
        <w:tc>
          <w:tcPr>
            <w:tcW w:w="267" w:type="pct"/>
            <w:vMerge/>
            <w:tcBorders>
              <w:bottom w:val="single" w:sz="4" w:space="0" w:color="auto"/>
            </w:tcBorders>
            <w:vAlign w:val="center"/>
            <w:hideMark/>
          </w:tcPr>
          <w:p w14:paraId="738122A3"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r>
      <w:tr w:rsidR="00B42CDB" w:rsidRPr="00B42CDB" w14:paraId="30D6FCEF" w14:textId="77777777" w:rsidTr="00864E00">
        <w:trPr>
          <w:trHeight w:val="255"/>
        </w:trPr>
        <w:tc>
          <w:tcPr>
            <w:tcW w:w="561" w:type="pct"/>
            <w:vMerge w:val="restart"/>
            <w:tcBorders>
              <w:top w:val="single" w:sz="4" w:space="0" w:color="auto"/>
            </w:tcBorders>
            <w:shd w:val="clear" w:color="auto" w:fill="auto"/>
            <w:vAlign w:val="center"/>
            <w:hideMark/>
          </w:tcPr>
          <w:p w14:paraId="68A0B9CA"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Insomnio</w:t>
            </w:r>
          </w:p>
        </w:tc>
        <w:tc>
          <w:tcPr>
            <w:tcW w:w="568" w:type="pct"/>
            <w:tcBorders>
              <w:top w:val="single" w:sz="4" w:space="0" w:color="auto"/>
            </w:tcBorders>
            <w:shd w:val="clear" w:color="auto" w:fill="auto"/>
            <w:noWrap/>
            <w:vAlign w:val="center"/>
            <w:hideMark/>
          </w:tcPr>
          <w:p w14:paraId="790477CF"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Normal</w:t>
            </w:r>
          </w:p>
        </w:tc>
        <w:tc>
          <w:tcPr>
            <w:tcW w:w="531" w:type="pct"/>
            <w:tcBorders>
              <w:top w:val="single" w:sz="4" w:space="0" w:color="auto"/>
            </w:tcBorders>
            <w:shd w:val="clear" w:color="auto" w:fill="auto"/>
            <w:noWrap/>
            <w:vAlign w:val="center"/>
            <w:hideMark/>
          </w:tcPr>
          <w:p w14:paraId="3B7542F3"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40(31.7)</w:t>
            </w:r>
          </w:p>
        </w:tc>
        <w:tc>
          <w:tcPr>
            <w:tcW w:w="532" w:type="pct"/>
            <w:tcBorders>
              <w:top w:val="single" w:sz="4" w:space="0" w:color="auto"/>
            </w:tcBorders>
            <w:shd w:val="clear" w:color="auto" w:fill="auto"/>
            <w:noWrap/>
            <w:vAlign w:val="center"/>
            <w:hideMark/>
          </w:tcPr>
          <w:p w14:paraId="1C963CC5"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13(59.1)</w:t>
            </w:r>
          </w:p>
        </w:tc>
        <w:tc>
          <w:tcPr>
            <w:tcW w:w="532" w:type="pct"/>
            <w:tcBorders>
              <w:top w:val="single" w:sz="4" w:space="0" w:color="auto"/>
            </w:tcBorders>
            <w:shd w:val="clear" w:color="auto" w:fill="auto"/>
            <w:noWrap/>
            <w:vAlign w:val="center"/>
            <w:hideMark/>
          </w:tcPr>
          <w:p w14:paraId="4AA618E6"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27(26)</w:t>
            </w:r>
          </w:p>
        </w:tc>
        <w:tc>
          <w:tcPr>
            <w:tcW w:w="286" w:type="pct"/>
            <w:vMerge w:val="restart"/>
            <w:tcBorders>
              <w:top w:val="single" w:sz="4" w:space="0" w:color="auto"/>
            </w:tcBorders>
            <w:shd w:val="clear" w:color="auto" w:fill="auto"/>
            <w:noWrap/>
            <w:vAlign w:val="center"/>
            <w:hideMark/>
          </w:tcPr>
          <w:p w14:paraId="61160665" w14:textId="77777777" w:rsidR="00B42CDB" w:rsidRPr="00B42CDB" w:rsidRDefault="00B42CDB" w:rsidP="002A593E">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.024</w:t>
            </w:r>
          </w:p>
        </w:tc>
        <w:tc>
          <w:tcPr>
            <w:tcW w:w="126" w:type="pct"/>
            <w:tcBorders>
              <w:top w:val="single" w:sz="4" w:space="0" w:color="auto"/>
            </w:tcBorders>
            <w:shd w:val="clear" w:color="auto" w:fill="auto"/>
            <w:noWrap/>
            <w:vAlign w:val="center"/>
            <w:hideMark/>
          </w:tcPr>
          <w:p w14:paraId="25003E8A" w14:textId="77777777" w:rsidR="00B42CDB" w:rsidRPr="00B42CDB" w:rsidRDefault="00B42CDB" w:rsidP="002A593E">
            <w:pPr>
              <w:spacing w:after="0" w:line="240" w:lineRule="auto"/>
              <w:jc w:val="center"/>
              <w:rPr>
                <w:rFonts w:ascii="Times New Roman" w:eastAsia="Times New Roman" w:hAnsi="Times New Roman" w:cs="Times New Roman"/>
                <w:color w:val="000000"/>
                <w:sz w:val="20"/>
                <w:szCs w:val="20"/>
                <w:lang w:eastAsia="es-419"/>
              </w:rPr>
            </w:pPr>
          </w:p>
        </w:tc>
        <w:tc>
          <w:tcPr>
            <w:tcW w:w="560" w:type="pct"/>
            <w:tcBorders>
              <w:top w:val="single" w:sz="4" w:space="0" w:color="auto"/>
            </w:tcBorders>
            <w:shd w:val="clear" w:color="auto" w:fill="auto"/>
            <w:noWrap/>
            <w:vAlign w:val="center"/>
            <w:hideMark/>
          </w:tcPr>
          <w:p w14:paraId="156BF28D"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13(29.5)</w:t>
            </w:r>
          </w:p>
        </w:tc>
        <w:tc>
          <w:tcPr>
            <w:tcW w:w="579" w:type="pct"/>
            <w:tcBorders>
              <w:top w:val="single" w:sz="4" w:space="0" w:color="auto"/>
            </w:tcBorders>
            <w:shd w:val="clear" w:color="auto" w:fill="auto"/>
            <w:noWrap/>
            <w:vAlign w:val="center"/>
            <w:hideMark/>
          </w:tcPr>
          <w:p w14:paraId="6944CA76"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8(27.6)</w:t>
            </w:r>
          </w:p>
        </w:tc>
        <w:tc>
          <w:tcPr>
            <w:tcW w:w="459" w:type="pct"/>
            <w:tcBorders>
              <w:top w:val="single" w:sz="4" w:space="0" w:color="auto"/>
            </w:tcBorders>
            <w:shd w:val="clear" w:color="auto" w:fill="auto"/>
            <w:noWrap/>
            <w:vAlign w:val="center"/>
            <w:hideMark/>
          </w:tcPr>
          <w:p w14:paraId="0F17F666"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19(35.8)</w:t>
            </w:r>
          </w:p>
        </w:tc>
        <w:tc>
          <w:tcPr>
            <w:tcW w:w="267" w:type="pct"/>
            <w:vMerge w:val="restart"/>
            <w:tcBorders>
              <w:top w:val="single" w:sz="4" w:space="0" w:color="auto"/>
              <w:bottom w:val="single" w:sz="4" w:space="0" w:color="auto"/>
            </w:tcBorders>
            <w:shd w:val="clear" w:color="auto" w:fill="auto"/>
            <w:noWrap/>
            <w:vAlign w:val="center"/>
            <w:hideMark/>
          </w:tcPr>
          <w:p w14:paraId="25545F41" w14:textId="77777777" w:rsidR="00B42CDB" w:rsidRPr="00B42CDB" w:rsidRDefault="00B42CDB" w:rsidP="002A593E">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.244</w:t>
            </w:r>
          </w:p>
        </w:tc>
      </w:tr>
      <w:tr w:rsidR="00B42CDB" w:rsidRPr="00B42CDB" w14:paraId="50C6E955" w14:textId="77777777" w:rsidTr="00864E00">
        <w:trPr>
          <w:trHeight w:val="255"/>
        </w:trPr>
        <w:tc>
          <w:tcPr>
            <w:tcW w:w="561" w:type="pct"/>
            <w:vMerge/>
            <w:vAlign w:val="center"/>
            <w:hideMark/>
          </w:tcPr>
          <w:p w14:paraId="42B218C4"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8" w:type="pct"/>
            <w:shd w:val="clear" w:color="auto" w:fill="auto"/>
            <w:noWrap/>
            <w:vAlign w:val="center"/>
            <w:hideMark/>
          </w:tcPr>
          <w:p w14:paraId="456CFD08"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Leve</w:t>
            </w:r>
          </w:p>
        </w:tc>
        <w:tc>
          <w:tcPr>
            <w:tcW w:w="531" w:type="pct"/>
            <w:shd w:val="clear" w:color="auto" w:fill="auto"/>
            <w:noWrap/>
            <w:vAlign w:val="center"/>
            <w:hideMark/>
          </w:tcPr>
          <w:p w14:paraId="0133EFFB"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51(40.5)</w:t>
            </w:r>
          </w:p>
        </w:tc>
        <w:tc>
          <w:tcPr>
            <w:tcW w:w="532" w:type="pct"/>
            <w:shd w:val="clear" w:color="auto" w:fill="auto"/>
            <w:noWrap/>
            <w:vAlign w:val="center"/>
            <w:hideMark/>
          </w:tcPr>
          <w:p w14:paraId="408A1C04"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6(27.3)</w:t>
            </w:r>
          </w:p>
        </w:tc>
        <w:tc>
          <w:tcPr>
            <w:tcW w:w="532" w:type="pct"/>
            <w:shd w:val="clear" w:color="auto" w:fill="auto"/>
            <w:noWrap/>
            <w:vAlign w:val="center"/>
            <w:hideMark/>
          </w:tcPr>
          <w:p w14:paraId="0D61A943"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45(43.3)</w:t>
            </w:r>
          </w:p>
        </w:tc>
        <w:tc>
          <w:tcPr>
            <w:tcW w:w="286" w:type="pct"/>
            <w:vMerge/>
            <w:vAlign w:val="center"/>
            <w:hideMark/>
          </w:tcPr>
          <w:p w14:paraId="76A72C2E"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126" w:type="pct"/>
            <w:shd w:val="clear" w:color="auto" w:fill="auto"/>
            <w:noWrap/>
            <w:vAlign w:val="center"/>
            <w:hideMark/>
          </w:tcPr>
          <w:p w14:paraId="0656CD70"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0" w:type="pct"/>
            <w:shd w:val="clear" w:color="auto" w:fill="auto"/>
            <w:noWrap/>
            <w:vAlign w:val="center"/>
            <w:hideMark/>
          </w:tcPr>
          <w:p w14:paraId="4B13E461"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21(47.7)</w:t>
            </w:r>
          </w:p>
        </w:tc>
        <w:tc>
          <w:tcPr>
            <w:tcW w:w="579" w:type="pct"/>
            <w:shd w:val="clear" w:color="auto" w:fill="auto"/>
            <w:noWrap/>
            <w:vAlign w:val="center"/>
            <w:hideMark/>
          </w:tcPr>
          <w:p w14:paraId="552D3AE6"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14(48.3)</w:t>
            </w:r>
          </w:p>
        </w:tc>
        <w:tc>
          <w:tcPr>
            <w:tcW w:w="459" w:type="pct"/>
            <w:shd w:val="clear" w:color="auto" w:fill="auto"/>
            <w:noWrap/>
            <w:vAlign w:val="center"/>
            <w:hideMark/>
          </w:tcPr>
          <w:p w14:paraId="43396558"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16(30.2)</w:t>
            </w:r>
          </w:p>
        </w:tc>
        <w:tc>
          <w:tcPr>
            <w:tcW w:w="267" w:type="pct"/>
            <w:vMerge/>
            <w:tcBorders>
              <w:bottom w:val="single" w:sz="4" w:space="0" w:color="auto"/>
            </w:tcBorders>
            <w:vAlign w:val="center"/>
            <w:hideMark/>
          </w:tcPr>
          <w:p w14:paraId="0BF1A801"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r>
      <w:tr w:rsidR="00B42CDB" w:rsidRPr="00B42CDB" w14:paraId="4F8EB019" w14:textId="77777777" w:rsidTr="00864E00">
        <w:trPr>
          <w:trHeight w:val="255"/>
        </w:trPr>
        <w:tc>
          <w:tcPr>
            <w:tcW w:w="561" w:type="pct"/>
            <w:vMerge/>
            <w:vAlign w:val="center"/>
            <w:hideMark/>
          </w:tcPr>
          <w:p w14:paraId="79F239D7"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8" w:type="pct"/>
            <w:shd w:val="clear" w:color="auto" w:fill="auto"/>
            <w:noWrap/>
            <w:vAlign w:val="center"/>
            <w:hideMark/>
          </w:tcPr>
          <w:p w14:paraId="5CA1F6BF"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Moderado</w:t>
            </w:r>
          </w:p>
        </w:tc>
        <w:tc>
          <w:tcPr>
            <w:tcW w:w="531" w:type="pct"/>
            <w:shd w:val="clear" w:color="auto" w:fill="auto"/>
            <w:noWrap/>
            <w:vAlign w:val="center"/>
            <w:hideMark/>
          </w:tcPr>
          <w:p w14:paraId="4C83F127"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34(27)</w:t>
            </w:r>
          </w:p>
        </w:tc>
        <w:tc>
          <w:tcPr>
            <w:tcW w:w="532" w:type="pct"/>
            <w:shd w:val="clear" w:color="auto" w:fill="auto"/>
            <w:noWrap/>
            <w:vAlign w:val="center"/>
            <w:hideMark/>
          </w:tcPr>
          <w:p w14:paraId="7CC730FE"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3(13.6)</w:t>
            </w:r>
          </w:p>
        </w:tc>
        <w:tc>
          <w:tcPr>
            <w:tcW w:w="532" w:type="pct"/>
            <w:shd w:val="clear" w:color="auto" w:fill="auto"/>
            <w:noWrap/>
            <w:vAlign w:val="center"/>
            <w:hideMark/>
          </w:tcPr>
          <w:p w14:paraId="00AF7996"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31(29.8)</w:t>
            </w:r>
          </w:p>
        </w:tc>
        <w:tc>
          <w:tcPr>
            <w:tcW w:w="286" w:type="pct"/>
            <w:vMerge/>
            <w:vAlign w:val="center"/>
            <w:hideMark/>
          </w:tcPr>
          <w:p w14:paraId="66D825F7"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126" w:type="pct"/>
            <w:shd w:val="clear" w:color="auto" w:fill="auto"/>
            <w:noWrap/>
            <w:vAlign w:val="center"/>
            <w:hideMark/>
          </w:tcPr>
          <w:p w14:paraId="0D355099"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0" w:type="pct"/>
            <w:shd w:val="clear" w:color="auto" w:fill="auto"/>
            <w:noWrap/>
            <w:vAlign w:val="center"/>
            <w:hideMark/>
          </w:tcPr>
          <w:p w14:paraId="5161B0AF"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10(22.7)</w:t>
            </w:r>
          </w:p>
        </w:tc>
        <w:tc>
          <w:tcPr>
            <w:tcW w:w="579" w:type="pct"/>
            <w:shd w:val="clear" w:color="auto" w:fill="auto"/>
            <w:noWrap/>
            <w:vAlign w:val="center"/>
            <w:hideMark/>
          </w:tcPr>
          <w:p w14:paraId="2BC3FEC5"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6(20.7)</w:t>
            </w:r>
          </w:p>
        </w:tc>
        <w:tc>
          <w:tcPr>
            <w:tcW w:w="459" w:type="pct"/>
            <w:shd w:val="clear" w:color="auto" w:fill="auto"/>
            <w:noWrap/>
            <w:vAlign w:val="center"/>
            <w:hideMark/>
          </w:tcPr>
          <w:p w14:paraId="19119333"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18(34)</w:t>
            </w:r>
          </w:p>
        </w:tc>
        <w:tc>
          <w:tcPr>
            <w:tcW w:w="267" w:type="pct"/>
            <w:vMerge/>
            <w:tcBorders>
              <w:bottom w:val="single" w:sz="4" w:space="0" w:color="auto"/>
            </w:tcBorders>
            <w:vAlign w:val="center"/>
            <w:hideMark/>
          </w:tcPr>
          <w:p w14:paraId="5248D7E1"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r>
      <w:tr w:rsidR="00B42CDB" w:rsidRPr="00B42CDB" w14:paraId="3B469F43" w14:textId="77777777" w:rsidTr="00864E00">
        <w:trPr>
          <w:trHeight w:val="255"/>
        </w:trPr>
        <w:tc>
          <w:tcPr>
            <w:tcW w:w="561" w:type="pct"/>
            <w:vMerge/>
            <w:tcBorders>
              <w:bottom w:val="single" w:sz="4" w:space="0" w:color="auto"/>
            </w:tcBorders>
            <w:vAlign w:val="center"/>
            <w:hideMark/>
          </w:tcPr>
          <w:p w14:paraId="3006955C"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8" w:type="pct"/>
            <w:tcBorders>
              <w:bottom w:val="single" w:sz="4" w:space="0" w:color="auto"/>
            </w:tcBorders>
            <w:shd w:val="clear" w:color="auto" w:fill="auto"/>
            <w:noWrap/>
            <w:vAlign w:val="center"/>
            <w:hideMark/>
          </w:tcPr>
          <w:p w14:paraId="079CC1F1"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Severo</w:t>
            </w:r>
          </w:p>
        </w:tc>
        <w:tc>
          <w:tcPr>
            <w:tcW w:w="531" w:type="pct"/>
            <w:tcBorders>
              <w:bottom w:val="single" w:sz="4" w:space="0" w:color="auto"/>
            </w:tcBorders>
            <w:shd w:val="clear" w:color="auto" w:fill="auto"/>
            <w:noWrap/>
            <w:vAlign w:val="center"/>
            <w:hideMark/>
          </w:tcPr>
          <w:p w14:paraId="23C8F406"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1(0.8)</w:t>
            </w:r>
          </w:p>
        </w:tc>
        <w:tc>
          <w:tcPr>
            <w:tcW w:w="532" w:type="pct"/>
            <w:tcBorders>
              <w:bottom w:val="single" w:sz="4" w:space="0" w:color="auto"/>
            </w:tcBorders>
            <w:shd w:val="clear" w:color="auto" w:fill="auto"/>
            <w:noWrap/>
            <w:vAlign w:val="center"/>
            <w:hideMark/>
          </w:tcPr>
          <w:p w14:paraId="6F4649DE"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0(0)</w:t>
            </w:r>
          </w:p>
        </w:tc>
        <w:tc>
          <w:tcPr>
            <w:tcW w:w="532" w:type="pct"/>
            <w:tcBorders>
              <w:bottom w:val="single" w:sz="4" w:space="0" w:color="auto"/>
            </w:tcBorders>
            <w:shd w:val="clear" w:color="auto" w:fill="auto"/>
            <w:noWrap/>
            <w:vAlign w:val="center"/>
            <w:hideMark/>
          </w:tcPr>
          <w:p w14:paraId="768CB29F"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1(1)</w:t>
            </w:r>
          </w:p>
        </w:tc>
        <w:tc>
          <w:tcPr>
            <w:tcW w:w="286" w:type="pct"/>
            <w:vMerge/>
            <w:tcBorders>
              <w:bottom w:val="single" w:sz="4" w:space="0" w:color="auto"/>
            </w:tcBorders>
            <w:vAlign w:val="center"/>
            <w:hideMark/>
          </w:tcPr>
          <w:p w14:paraId="0EAD6A09"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126" w:type="pct"/>
            <w:tcBorders>
              <w:bottom w:val="single" w:sz="4" w:space="0" w:color="auto"/>
            </w:tcBorders>
            <w:shd w:val="clear" w:color="auto" w:fill="auto"/>
            <w:noWrap/>
            <w:vAlign w:val="center"/>
            <w:hideMark/>
          </w:tcPr>
          <w:p w14:paraId="2DC9A0E1"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 </w:t>
            </w:r>
          </w:p>
        </w:tc>
        <w:tc>
          <w:tcPr>
            <w:tcW w:w="560" w:type="pct"/>
            <w:tcBorders>
              <w:bottom w:val="single" w:sz="4" w:space="0" w:color="auto"/>
            </w:tcBorders>
            <w:shd w:val="clear" w:color="auto" w:fill="auto"/>
            <w:noWrap/>
            <w:vAlign w:val="center"/>
            <w:hideMark/>
          </w:tcPr>
          <w:p w14:paraId="2B2DA7C3"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0(0)</w:t>
            </w:r>
          </w:p>
        </w:tc>
        <w:tc>
          <w:tcPr>
            <w:tcW w:w="579" w:type="pct"/>
            <w:tcBorders>
              <w:bottom w:val="single" w:sz="4" w:space="0" w:color="auto"/>
            </w:tcBorders>
            <w:shd w:val="clear" w:color="auto" w:fill="auto"/>
            <w:noWrap/>
            <w:vAlign w:val="center"/>
            <w:hideMark/>
          </w:tcPr>
          <w:p w14:paraId="1189BD62"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1(3.4)</w:t>
            </w:r>
          </w:p>
        </w:tc>
        <w:tc>
          <w:tcPr>
            <w:tcW w:w="459" w:type="pct"/>
            <w:tcBorders>
              <w:bottom w:val="single" w:sz="4" w:space="0" w:color="auto"/>
            </w:tcBorders>
            <w:shd w:val="clear" w:color="auto" w:fill="auto"/>
            <w:noWrap/>
            <w:vAlign w:val="center"/>
            <w:hideMark/>
          </w:tcPr>
          <w:p w14:paraId="6C330E66"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0(0)</w:t>
            </w:r>
          </w:p>
        </w:tc>
        <w:tc>
          <w:tcPr>
            <w:tcW w:w="267" w:type="pct"/>
            <w:vMerge/>
            <w:tcBorders>
              <w:bottom w:val="single" w:sz="4" w:space="0" w:color="auto"/>
            </w:tcBorders>
            <w:vAlign w:val="center"/>
            <w:hideMark/>
          </w:tcPr>
          <w:p w14:paraId="7DBC48ED"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r>
      <w:tr w:rsidR="00B42CDB" w:rsidRPr="00B42CDB" w14:paraId="4330833A" w14:textId="77777777" w:rsidTr="00864E00">
        <w:trPr>
          <w:trHeight w:val="255"/>
        </w:trPr>
        <w:tc>
          <w:tcPr>
            <w:tcW w:w="561" w:type="pct"/>
            <w:vMerge w:val="restart"/>
            <w:tcBorders>
              <w:top w:val="single" w:sz="4" w:space="0" w:color="auto"/>
            </w:tcBorders>
            <w:shd w:val="clear" w:color="auto" w:fill="auto"/>
            <w:vAlign w:val="center"/>
            <w:hideMark/>
          </w:tcPr>
          <w:p w14:paraId="1F58AE39"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Distrés</w:t>
            </w:r>
          </w:p>
        </w:tc>
        <w:tc>
          <w:tcPr>
            <w:tcW w:w="568" w:type="pct"/>
            <w:tcBorders>
              <w:top w:val="single" w:sz="4" w:space="0" w:color="auto"/>
            </w:tcBorders>
            <w:shd w:val="clear" w:color="auto" w:fill="auto"/>
            <w:noWrap/>
            <w:vAlign w:val="center"/>
            <w:hideMark/>
          </w:tcPr>
          <w:p w14:paraId="2820953A"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Normal</w:t>
            </w:r>
          </w:p>
        </w:tc>
        <w:tc>
          <w:tcPr>
            <w:tcW w:w="531" w:type="pct"/>
            <w:tcBorders>
              <w:top w:val="single" w:sz="4" w:space="0" w:color="auto"/>
            </w:tcBorders>
            <w:shd w:val="clear" w:color="auto" w:fill="auto"/>
            <w:noWrap/>
            <w:vAlign w:val="center"/>
            <w:hideMark/>
          </w:tcPr>
          <w:p w14:paraId="0509A7B8"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30(23.8)</w:t>
            </w:r>
          </w:p>
        </w:tc>
        <w:tc>
          <w:tcPr>
            <w:tcW w:w="532" w:type="pct"/>
            <w:tcBorders>
              <w:top w:val="single" w:sz="4" w:space="0" w:color="auto"/>
            </w:tcBorders>
            <w:shd w:val="clear" w:color="auto" w:fill="auto"/>
            <w:noWrap/>
            <w:vAlign w:val="center"/>
            <w:hideMark/>
          </w:tcPr>
          <w:p w14:paraId="5E73E28F"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11(50)</w:t>
            </w:r>
          </w:p>
        </w:tc>
        <w:tc>
          <w:tcPr>
            <w:tcW w:w="532" w:type="pct"/>
            <w:tcBorders>
              <w:top w:val="single" w:sz="4" w:space="0" w:color="auto"/>
            </w:tcBorders>
            <w:shd w:val="clear" w:color="auto" w:fill="auto"/>
            <w:noWrap/>
            <w:vAlign w:val="center"/>
            <w:hideMark/>
          </w:tcPr>
          <w:p w14:paraId="1EC761F1"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19(18.3)</w:t>
            </w:r>
          </w:p>
        </w:tc>
        <w:tc>
          <w:tcPr>
            <w:tcW w:w="286" w:type="pct"/>
            <w:vMerge w:val="restart"/>
            <w:tcBorders>
              <w:top w:val="single" w:sz="4" w:space="0" w:color="auto"/>
            </w:tcBorders>
            <w:shd w:val="clear" w:color="auto" w:fill="auto"/>
            <w:noWrap/>
            <w:vAlign w:val="center"/>
            <w:hideMark/>
          </w:tcPr>
          <w:p w14:paraId="620513CB" w14:textId="77777777" w:rsidR="00B42CDB" w:rsidRPr="00B42CDB" w:rsidRDefault="00B42CDB" w:rsidP="002A593E">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.001</w:t>
            </w:r>
          </w:p>
        </w:tc>
        <w:tc>
          <w:tcPr>
            <w:tcW w:w="126" w:type="pct"/>
            <w:tcBorders>
              <w:top w:val="single" w:sz="4" w:space="0" w:color="auto"/>
            </w:tcBorders>
            <w:shd w:val="clear" w:color="auto" w:fill="auto"/>
            <w:noWrap/>
            <w:vAlign w:val="center"/>
            <w:hideMark/>
          </w:tcPr>
          <w:p w14:paraId="77D54A41" w14:textId="77777777" w:rsidR="00B42CDB" w:rsidRPr="00B42CDB" w:rsidRDefault="00B42CDB" w:rsidP="002A593E">
            <w:pPr>
              <w:spacing w:after="0" w:line="240" w:lineRule="auto"/>
              <w:jc w:val="center"/>
              <w:rPr>
                <w:rFonts w:ascii="Times New Roman" w:eastAsia="Times New Roman" w:hAnsi="Times New Roman" w:cs="Times New Roman"/>
                <w:color w:val="000000"/>
                <w:sz w:val="20"/>
                <w:szCs w:val="20"/>
                <w:lang w:eastAsia="es-419"/>
              </w:rPr>
            </w:pPr>
          </w:p>
        </w:tc>
        <w:tc>
          <w:tcPr>
            <w:tcW w:w="560" w:type="pct"/>
            <w:tcBorders>
              <w:top w:val="single" w:sz="4" w:space="0" w:color="auto"/>
            </w:tcBorders>
            <w:shd w:val="clear" w:color="auto" w:fill="auto"/>
            <w:noWrap/>
            <w:vAlign w:val="center"/>
            <w:hideMark/>
          </w:tcPr>
          <w:p w14:paraId="4C8E94F3"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13(29.5)</w:t>
            </w:r>
          </w:p>
        </w:tc>
        <w:tc>
          <w:tcPr>
            <w:tcW w:w="579" w:type="pct"/>
            <w:tcBorders>
              <w:top w:val="single" w:sz="4" w:space="0" w:color="auto"/>
            </w:tcBorders>
            <w:shd w:val="clear" w:color="auto" w:fill="auto"/>
            <w:noWrap/>
            <w:vAlign w:val="center"/>
            <w:hideMark/>
          </w:tcPr>
          <w:p w14:paraId="14F51981"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5(17.2)</w:t>
            </w:r>
          </w:p>
        </w:tc>
        <w:tc>
          <w:tcPr>
            <w:tcW w:w="459" w:type="pct"/>
            <w:tcBorders>
              <w:top w:val="single" w:sz="4" w:space="0" w:color="auto"/>
            </w:tcBorders>
            <w:shd w:val="clear" w:color="auto" w:fill="auto"/>
            <w:noWrap/>
            <w:vAlign w:val="center"/>
            <w:hideMark/>
          </w:tcPr>
          <w:p w14:paraId="19E01A92"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12(22.6)</w:t>
            </w:r>
          </w:p>
        </w:tc>
        <w:tc>
          <w:tcPr>
            <w:tcW w:w="267" w:type="pct"/>
            <w:vMerge w:val="restart"/>
            <w:tcBorders>
              <w:top w:val="single" w:sz="4" w:space="0" w:color="auto"/>
            </w:tcBorders>
            <w:shd w:val="clear" w:color="auto" w:fill="auto"/>
            <w:noWrap/>
            <w:vAlign w:val="center"/>
            <w:hideMark/>
          </w:tcPr>
          <w:p w14:paraId="45680910" w14:textId="77777777" w:rsidR="00B42CDB" w:rsidRPr="00B42CDB" w:rsidRDefault="00B42CDB" w:rsidP="002A593E">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.313</w:t>
            </w:r>
          </w:p>
        </w:tc>
      </w:tr>
      <w:tr w:rsidR="00B42CDB" w:rsidRPr="00B42CDB" w14:paraId="267581B0" w14:textId="77777777" w:rsidTr="00B42CDB">
        <w:trPr>
          <w:trHeight w:val="255"/>
        </w:trPr>
        <w:tc>
          <w:tcPr>
            <w:tcW w:w="561" w:type="pct"/>
            <w:vMerge/>
            <w:vAlign w:val="center"/>
            <w:hideMark/>
          </w:tcPr>
          <w:p w14:paraId="37272ECC"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8" w:type="pct"/>
            <w:shd w:val="clear" w:color="auto" w:fill="auto"/>
            <w:noWrap/>
            <w:vAlign w:val="center"/>
            <w:hideMark/>
          </w:tcPr>
          <w:p w14:paraId="753B2312"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Leve</w:t>
            </w:r>
          </w:p>
        </w:tc>
        <w:tc>
          <w:tcPr>
            <w:tcW w:w="531" w:type="pct"/>
            <w:shd w:val="clear" w:color="auto" w:fill="auto"/>
            <w:noWrap/>
            <w:vAlign w:val="center"/>
            <w:hideMark/>
          </w:tcPr>
          <w:p w14:paraId="78BD5702"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47(37.3)</w:t>
            </w:r>
          </w:p>
        </w:tc>
        <w:tc>
          <w:tcPr>
            <w:tcW w:w="532" w:type="pct"/>
            <w:shd w:val="clear" w:color="auto" w:fill="auto"/>
            <w:noWrap/>
            <w:vAlign w:val="center"/>
            <w:hideMark/>
          </w:tcPr>
          <w:p w14:paraId="12BFD01B"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10(45.5)</w:t>
            </w:r>
          </w:p>
        </w:tc>
        <w:tc>
          <w:tcPr>
            <w:tcW w:w="532" w:type="pct"/>
            <w:shd w:val="clear" w:color="auto" w:fill="auto"/>
            <w:noWrap/>
            <w:vAlign w:val="center"/>
            <w:hideMark/>
          </w:tcPr>
          <w:p w14:paraId="639F5055"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37(35.6)</w:t>
            </w:r>
          </w:p>
        </w:tc>
        <w:tc>
          <w:tcPr>
            <w:tcW w:w="286" w:type="pct"/>
            <w:vMerge/>
            <w:vAlign w:val="center"/>
            <w:hideMark/>
          </w:tcPr>
          <w:p w14:paraId="71D9B361"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126" w:type="pct"/>
            <w:shd w:val="clear" w:color="auto" w:fill="auto"/>
            <w:noWrap/>
            <w:vAlign w:val="center"/>
            <w:hideMark/>
          </w:tcPr>
          <w:p w14:paraId="47C37CA9"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0" w:type="pct"/>
            <w:shd w:val="clear" w:color="auto" w:fill="auto"/>
            <w:noWrap/>
            <w:vAlign w:val="center"/>
            <w:hideMark/>
          </w:tcPr>
          <w:p w14:paraId="319232F1"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16(36.4)</w:t>
            </w:r>
          </w:p>
        </w:tc>
        <w:tc>
          <w:tcPr>
            <w:tcW w:w="579" w:type="pct"/>
            <w:shd w:val="clear" w:color="auto" w:fill="auto"/>
            <w:noWrap/>
            <w:vAlign w:val="center"/>
            <w:hideMark/>
          </w:tcPr>
          <w:p w14:paraId="50B90F55"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8(27.6)</w:t>
            </w:r>
          </w:p>
        </w:tc>
        <w:tc>
          <w:tcPr>
            <w:tcW w:w="459" w:type="pct"/>
            <w:shd w:val="clear" w:color="auto" w:fill="auto"/>
            <w:noWrap/>
            <w:vAlign w:val="center"/>
            <w:hideMark/>
          </w:tcPr>
          <w:p w14:paraId="668E0A2A"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23(43.4)</w:t>
            </w:r>
          </w:p>
        </w:tc>
        <w:tc>
          <w:tcPr>
            <w:tcW w:w="267" w:type="pct"/>
            <w:vMerge/>
            <w:vAlign w:val="center"/>
            <w:hideMark/>
          </w:tcPr>
          <w:p w14:paraId="7228E8BD"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r>
      <w:tr w:rsidR="00B42CDB" w:rsidRPr="00B42CDB" w14:paraId="6CBBF591" w14:textId="77777777" w:rsidTr="00B42CDB">
        <w:trPr>
          <w:trHeight w:val="255"/>
        </w:trPr>
        <w:tc>
          <w:tcPr>
            <w:tcW w:w="561" w:type="pct"/>
            <w:vMerge/>
            <w:vAlign w:val="center"/>
            <w:hideMark/>
          </w:tcPr>
          <w:p w14:paraId="04FD0D7D"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8" w:type="pct"/>
            <w:shd w:val="clear" w:color="auto" w:fill="auto"/>
            <w:noWrap/>
            <w:vAlign w:val="center"/>
            <w:hideMark/>
          </w:tcPr>
          <w:p w14:paraId="7AFB31FF"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Moderada</w:t>
            </w:r>
          </w:p>
        </w:tc>
        <w:tc>
          <w:tcPr>
            <w:tcW w:w="531" w:type="pct"/>
            <w:shd w:val="clear" w:color="auto" w:fill="auto"/>
            <w:noWrap/>
            <w:vAlign w:val="center"/>
            <w:hideMark/>
          </w:tcPr>
          <w:p w14:paraId="11BA0FAE"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29(23)</w:t>
            </w:r>
          </w:p>
        </w:tc>
        <w:tc>
          <w:tcPr>
            <w:tcW w:w="532" w:type="pct"/>
            <w:shd w:val="clear" w:color="auto" w:fill="auto"/>
            <w:noWrap/>
            <w:vAlign w:val="center"/>
            <w:hideMark/>
          </w:tcPr>
          <w:p w14:paraId="29F84C6C"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1(4.5)</w:t>
            </w:r>
          </w:p>
        </w:tc>
        <w:tc>
          <w:tcPr>
            <w:tcW w:w="532" w:type="pct"/>
            <w:shd w:val="clear" w:color="auto" w:fill="auto"/>
            <w:noWrap/>
            <w:vAlign w:val="center"/>
            <w:hideMark/>
          </w:tcPr>
          <w:p w14:paraId="35988647"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28(26.9)</w:t>
            </w:r>
          </w:p>
        </w:tc>
        <w:tc>
          <w:tcPr>
            <w:tcW w:w="286" w:type="pct"/>
            <w:vMerge/>
            <w:vAlign w:val="center"/>
            <w:hideMark/>
          </w:tcPr>
          <w:p w14:paraId="376430BA"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126" w:type="pct"/>
            <w:shd w:val="clear" w:color="auto" w:fill="auto"/>
            <w:noWrap/>
            <w:vAlign w:val="center"/>
            <w:hideMark/>
          </w:tcPr>
          <w:p w14:paraId="19AE2EBB"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0" w:type="pct"/>
            <w:shd w:val="clear" w:color="auto" w:fill="auto"/>
            <w:noWrap/>
            <w:vAlign w:val="center"/>
            <w:hideMark/>
          </w:tcPr>
          <w:p w14:paraId="4A4389A2"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8(18.2)</w:t>
            </w:r>
          </w:p>
        </w:tc>
        <w:tc>
          <w:tcPr>
            <w:tcW w:w="579" w:type="pct"/>
            <w:shd w:val="clear" w:color="auto" w:fill="auto"/>
            <w:noWrap/>
            <w:vAlign w:val="center"/>
            <w:hideMark/>
          </w:tcPr>
          <w:p w14:paraId="1C03F38E"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8(27.6)</w:t>
            </w:r>
          </w:p>
        </w:tc>
        <w:tc>
          <w:tcPr>
            <w:tcW w:w="459" w:type="pct"/>
            <w:shd w:val="clear" w:color="auto" w:fill="auto"/>
            <w:noWrap/>
            <w:vAlign w:val="center"/>
            <w:hideMark/>
          </w:tcPr>
          <w:p w14:paraId="5EA3510C"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13(24.5)</w:t>
            </w:r>
          </w:p>
        </w:tc>
        <w:tc>
          <w:tcPr>
            <w:tcW w:w="267" w:type="pct"/>
            <w:vMerge/>
            <w:vAlign w:val="center"/>
            <w:hideMark/>
          </w:tcPr>
          <w:p w14:paraId="3A69179F"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r>
      <w:tr w:rsidR="00B42CDB" w:rsidRPr="00B42CDB" w14:paraId="1D72D82F" w14:textId="77777777" w:rsidTr="00864E00">
        <w:trPr>
          <w:trHeight w:val="255"/>
        </w:trPr>
        <w:tc>
          <w:tcPr>
            <w:tcW w:w="561" w:type="pct"/>
            <w:vMerge/>
            <w:tcBorders>
              <w:bottom w:val="single" w:sz="4" w:space="0" w:color="auto"/>
            </w:tcBorders>
            <w:vAlign w:val="center"/>
            <w:hideMark/>
          </w:tcPr>
          <w:p w14:paraId="01C8AE78"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8" w:type="pct"/>
            <w:tcBorders>
              <w:bottom w:val="single" w:sz="4" w:space="0" w:color="auto"/>
            </w:tcBorders>
            <w:shd w:val="clear" w:color="auto" w:fill="auto"/>
            <w:noWrap/>
            <w:vAlign w:val="center"/>
            <w:hideMark/>
          </w:tcPr>
          <w:p w14:paraId="0AD9EF90"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Severa</w:t>
            </w:r>
          </w:p>
        </w:tc>
        <w:tc>
          <w:tcPr>
            <w:tcW w:w="531" w:type="pct"/>
            <w:tcBorders>
              <w:bottom w:val="single" w:sz="4" w:space="0" w:color="auto"/>
            </w:tcBorders>
            <w:shd w:val="clear" w:color="auto" w:fill="auto"/>
            <w:noWrap/>
            <w:vAlign w:val="center"/>
            <w:hideMark/>
          </w:tcPr>
          <w:p w14:paraId="65C8231B"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20(15.9)</w:t>
            </w:r>
          </w:p>
        </w:tc>
        <w:tc>
          <w:tcPr>
            <w:tcW w:w="532" w:type="pct"/>
            <w:tcBorders>
              <w:bottom w:val="single" w:sz="4" w:space="0" w:color="auto"/>
            </w:tcBorders>
            <w:shd w:val="clear" w:color="auto" w:fill="auto"/>
            <w:noWrap/>
            <w:vAlign w:val="center"/>
            <w:hideMark/>
          </w:tcPr>
          <w:p w14:paraId="49F7B1B1"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0(0)</w:t>
            </w:r>
          </w:p>
        </w:tc>
        <w:tc>
          <w:tcPr>
            <w:tcW w:w="532" w:type="pct"/>
            <w:tcBorders>
              <w:bottom w:val="single" w:sz="4" w:space="0" w:color="auto"/>
            </w:tcBorders>
            <w:shd w:val="clear" w:color="auto" w:fill="auto"/>
            <w:noWrap/>
            <w:vAlign w:val="center"/>
            <w:hideMark/>
          </w:tcPr>
          <w:p w14:paraId="3E68BDA0"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20(19.2)</w:t>
            </w:r>
          </w:p>
        </w:tc>
        <w:tc>
          <w:tcPr>
            <w:tcW w:w="286" w:type="pct"/>
            <w:vMerge/>
            <w:tcBorders>
              <w:bottom w:val="single" w:sz="4" w:space="0" w:color="auto"/>
            </w:tcBorders>
            <w:vAlign w:val="center"/>
            <w:hideMark/>
          </w:tcPr>
          <w:p w14:paraId="533F734C"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126" w:type="pct"/>
            <w:tcBorders>
              <w:bottom w:val="single" w:sz="4" w:space="0" w:color="auto"/>
            </w:tcBorders>
            <w:shd w:val="clear" w:color="auto" w:fill="auto"/>
            <w:noWrap/>
            <w:vAlign w:val="center"/>
            <w:hideMark/>
          </w:tcPr>
          <w:p w14:paraId="44371216"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 </w:t>
            </w:r>
          </w:p>
        </w:tc>
        <w:tc>
          <w:tcPr>
            <w:tcW w:w="560" w:type="pct"/>
            <w:tcBorders>
              <w:bottom w:val="single" w:sz="4" w:space="0" w:color="auto"/>
            </w:tcBorders>
            <w:shd w:val="clear" w:color="auto" w:fill="auto"/>
            <w:noWrap/>
            <w:vAlign w:val="center"/>
            <w:hideMark/>
          </w:tcPr>
          <w:p w14:paraId="0FBDA9EA"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7(15.9)</w:t>
            </w:r>
          </w:p>
        </w:tc>
        <w:tc>
          <w:tcPr>
            <w:tcW w:w="579" w:type="pct"/>
            <w:tcBorders>
              <w:bottom w:val="single" w:sz="4" w:space="0" w:color="auto"/>
            </w:tcBorders>
            <w:shd w:val="clear" w:color="auto" w:fill="auto"/>
            <w:noWrap/>
            <w:vAlign w:val="center"/>
            <w:hideMark/>
          </w:tcPr>
          <w:p w14:paraId="7A2C3A44"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8(27.6)</w:t>
            </w:r>
          </w:p>
        </w:tc>
        <w:tc>
          <w:tcPr>
            <w:tcW w:w="459" w:type="pct"/>
            <w:tcBorders>
              <w:bottom w:val="single" w:sz="4" w:space="0" w:color="auto"/>
            </w:tcBorders>
            <w:shd w:val="clear" w:color="auto" w:fill="auto"/>
            <w:noWrap/>
            <w:vAlign w:val="center"/>
            <w:hideMark/>
          </w:tcPr>
          <w:p w14:paraId="0DC42EC1"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5(9.4)</w:t>
            </w:r>
          </w:p>
        </w:tc>
        <w:tc>
          <w:tcPr>
            <w:tcW w:w="267" w:type="pct"/>
            <w:vMerge/>
            <w:tcBorders>
              <w:bottom w:val="single" w:sz="4" w:space="0" w:color="auto"/>
            </w:tcBorders>
            <w:vAlign w:val="center"/>
            <w:hideMark/>
          </w:tcPr>
          <w:p w14:paraId="3A4252E4"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r>
      <w:tr w:rsidR="00B42CDB" w:rsidRPr="00B42CDB" w14:paraId="04FCB747" w14:textId="77777777" w:rsidTr="00864E00">
        <w:trPr>
          <w:trHeight w:val="315"/>
        </w:trPr>
        <w:tc>
          <w:tcPr>
            <w:tcW w:w="561" w:type="pct"/>
            <w:vMerge w:val="restart"/>
            <w:tcBorders>
              <w:top w:val="single" w:sz="4" w:space="0" w:color="auto"/>
            </w:tcBorders>
            <w:shd w:val="clear" w:color="auto" w:fill="auto"/>
            <w:vAlign w:val="center"/>
            <w:hideMark/>
          </w:tcPr>
          <w:p w14:paraId="59DC575E"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Fatiga por compasión</w:t>
            </w:r>
          </w:p>
        </w:tc>
        <w:tc>
          <w:tcPr>
            <w:tcW w:w="568" w:type="pct"/>
            <w:tcBorders>
              <w:top w:val="single" w:sz="4" w:space="0" w:color="auto"/>
            </w:tcBorders>
            <w:shd w:val="clear" w:color="auto" w:fill="auto"/>
            <w:noWrap/>
            <w:vAlign w:val="center"/>
            <w:hideMark/>
          </w:tcPr>
          <w:p w14:paraId="7510983F"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Normal</w:t>
            </w:r>
          </w:p>
        </w:tc>
        <w:tc>
          <w:tcPr>
            <w:tcW w:w="531" w:type="pct"/>
            <w:tcBorders>
              <w:top w:val="single" w:sz="4" w:space="0" w:color="auto"/>
            </w:tcBorders>
            <w:shd w:val="clear" w:color="auto" w:fill="auto"/>
            <w:noWrap/>
            <w:vAlign w:val="center"/>
            <w:hideMark/>
          </w:tcPr>
          <w:p w14:paraId="18ADA6B2"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18(14.3)</w:t>
            </w:r>
          </w:p>
        </w:tc>
        <w:tc>
          <w:tcPr>
            <w:tcW w:w="532" w:type="pct"/>
            <w:tcBorders>
              <w:top w:val="single" w:sz="4" w:space="0" w:color="auto"/>
            </w:tcBorders>
            <w:shd w:val="clear" w:color="auto" w:fill="auto"/>
            <w:noWrap/>
            <w:vAlign w:val="center"/>
            <w:hideMark/>
          </w:tcPr>
          <w:p w14:paraId="58E0AD3D"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3(13.6)</w:t>
            </w:r>
          </w:p>
        </w:tc>
        <w:tc>
          <w:tcPr>
            <w:tcW w:w="532" w:type="pct"/>
            <w:tcBorders>
              <w:top w:val="single" w:sz="4" w:space="0" w:color="auto"/>
            </w:tcBorders>
            <w:shd w:val="clear" w:color="auto" w:fill="auto"/>
            <w:noWrap/>
            <w:vAlign w:val="center"/>
            <w:hideMark/>
          </w:tcPr>
          <w:p w14:paraId="3E62EE4D"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15(14.4)</w:t>
            </w:r>
          </w:p>
        </w:tc>
        <w:tc>
          <w:tcPr>
            <w:tcW w:w="286" w:type="pct"/>
            <w:vMerge w:val="restart"/>
            <w:tcBorders>
              <w:top w:val="single" w:sz="4" w:space="0" w:color="auto"/>
            </w:tcBorders>
            <w:shd w:val="clear" w:color="auto" w:fill="auto"/>
            <w:noWrap/>
            <w:vAlign w:val="center"/>
            <w:hideMark/>
          </w:tcPr>
          <w:p w14:paraId="745CE473" w14:textId="77777777" w:rsidR="00B42CDB" w:rsidRPr="00B42CDB" w:rsidRDefault="00B42CDB" w:rsidP="002A593E">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.048</w:t>
            </w:r>
          </w:p>
        </w:tc>
        <w:tc>
          <w:tcPr>
            <w:tcW w:w="126" w:type="pct"/>
            <w:tcBorders>
              <w:top w:val="single" w:sz="4" w:space="0" w:color="auto"/>
            </w:tcBorders>
            <w:shd w:val="clear" w:color="auto" w:fill="auto"/>
            <w:noWrap/>
            <w:vAlign w:val="center"/>
            <w:hideMark/>
          </w:tcPr>
          <w:p w14:paraId="2AB4FFDF" w14:textId="77777777" w:rsidR="00B42CDB" w:rsidRPr="00B42CDB" w:rsidRDefault="00B42CDB" w:rsidP="002A593E">
            <w:pPr>
              <w:spacing w:after="0" w:line="240" w:lineRule="auto"/>
              <w:jc w:val="center"/>
              <w:rPr>
                <w:rFonts w:ascii="Times New Roman" w:eastAsia="Times New Roman" w:hAnsi="Times New Roman" w:cs="Times New Roman"/>
                <w:color w:val="000000"/>
                <w:sz w:val="20"/>
                <w:szCs w:val="20"/>
                <w:lang w:eastAsia="es-419"/>
              </w:rPr>
            </w:pPr>
          </w:p>
        </w:tc>
        <w:tc>
          <w:tcPr>
            <w:tcW w:w="560" w:type="pct"/>
            <w:tcBorders>
              <w:top w:val="single" w:sz="4" w:space="0" w:color="auto"/>
            </w:tcBorders>
            <w:shd w:val="clear" w:color="auto" w:fill="auto"/>
            <w:noWrap/>
            <w:vAlign w:val="center"/>
            <w:hideMark/>
          </w:tcPr>
          <w:p w14:paraId="7CC8DDA8"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2(4.5)</w:t>
            </w:r>
          </w:p>
        </w:tc>
        <w:tc>
          <w:tcPr>
            <w:tcW w:w="579" w:type="pct"/>
            <w:tcBorders>
              <w:top w:val="single" w:sz="4" w:space="0" w:color="auto"/>
            </w:tcBorders>
            <w:shd w:val="clear" w:color="auto" w:fill="auto"/>
            <w:noWrap/>
            <w:vAlign w:val="center"/>
            <w:hideMark/>
          </w:tcPr>
          <w:p w14:paraId="40EC7975"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2(6.9)</w:t>
            </w:r>
          </w:p>
        </w:tc>
        <w:tc>
          <w:tcPr>
            <w:tcW w:w="459" w:type="pct"/>
            <w:tcBorders>
              <w:top w:val="single" w:sz="4" w:space="0" w:color="auto"/>
            </w:tcBorders>
            <w:shd w:val="clear" w:color="auto" w:fill="auto"/>
            <w:noWrap/>
            <w:vAlign w:val="center"/>
            <w:hideMark/>
          </w:tcPr>
          <w:p w14:paraId="4AFC480F"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14(26.4)</w:t>
            </w:r>
          </w:p>
        </w:tc>
        <w:tc>
          <w:tcPr>
            <w:tcW w:w="267" w:type="pct"/>
            <w:vMerge w:val="restart"/>
            <w:tcBorders>
              <w:top w:val="single" w:sz="4" w:space="0" w:color="auto"/>
            </w:tcBorders>
            <w:shd w:val="clear" w:color="auto" w:fill="auto"/>
            <w:noWrap/>
            <w:vAlign w:val="center"/>
            <w:hideMark/>
          </w:tcPr>
          <w:p w14:paraId="4B653706" w14:textId="77777777" w:rsidR="00B42CDB" w:rsidRPr="00B42CDB" w:rsidRDefault="00B42CDB" w:rsidP="002A593E">
            <w:pPr>
              <w:spacing w:after="0" w:line="240" w:lineRule="auto"/>
              <w:jc w:val="center"/>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.011</w:t>
            </w:r>
          </w:p>
        </w:tc>
      </w:tr>
      <w:tr w:rsidR="00B42CDB" w:rsidRPr="00B42CDB" w14:paraId="3832D234" w14:textId="77777777" w:rsidTr="00B42CDB">
        <w:trPr>
          <w:trHeight w:val="330"/>
        </w:trPr>
        <w:tc>
          <w:tcPr>
            <w:tcW w:w="561" w:type="pct"/>
            <w:vMerge/>
            <w:vAlign w:val="center"/>
            <w:hideMark/>
          </w:tcPr>
          <w:p w14:paraId="6E0FC6F4"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8" w:type="pct"/>
            <w:shd w:val="clear" w:color="auto" w:fill="auto"/>
            <w:noWrap/>
            <w:vAlign w:val="center"/>
            <w:hideMark/>
          </w:tcPr>
          <w:p w14:paraId="6E506644"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Leve</w:t>
            </w:r>
          </w:p>
        </w:tc>
        <w:tc>
          <w:tcPr>
            <w:tcW w:w="531" w:type="pct"/>
            <w:shd w:val="clear" w:color="auto" w:fill="auto"/>
            <w:noWrap/>
            <w:vAlign w:val="center"/>
            <w:hideMark/>
          </w:tcPr>
          <w:p w14:paraId="1D7020A3"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27(21.4)</w:t>
            </w:r>
          </w:p>
        </w:tc>
        <w:tc>
          <w:tcPr>
            <w:tcW w:w="532" w:type="pct"/>
            <w:shd w:val="clear" w:color="auto" w:fill="auto"/>
            <w:noWrap/>
            <w:vAlign w:val="center"/>
            <w:hideMark/>
          </w:tcPr>
          <w:p w14:paraId="71A0D046"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8(36.4)</w:t>
            </w:r>
          </w:p>
        </w:tc>
        <w:tc>
          <w:tcPr>
            <w:tcW w:w="532" w:type="pct"/>
            <w:shd w:val="clear" w:color="auto" w:fill="auto"/>
            <w:noWrap/>
            <w:vAlign w:val="center"/>
            <w:hideMark/>
          </w:tcPr>
          <w:p w14:paraId="4162FD13"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19(18.3)</w:t>
            </w:r>
          </w:p>
        </w:tc>
        <w:tc>
          <w:tcPr>
            <w:tcW w:w="286" w:type="pct"/>
            <w:vMerge/>
            <w:vAlign w:val="center"/>
            <w:hideMark/>
          </w:tcPr>
          <w:p w14:paraId="0D938E42"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126" w:type="pct"/>
            <w:shd w:val="clear" w:color="auto" w:fill="auto"/>
            <w:noWrap/>
            <w:vAlign w:val="center"/>
            <w:hideMark/>
          </w:tcPr>
          <w:p w14:paraId="70C530F9"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0" w:type="pct"/>
            <w:shd w:val="clear" w:color="auto" w:fill="auto"/>
            <w:noWrap/>
            <w:vAlign w:val="center"/>
            <w:hideMark/>
          </w:tcPr>
          <w:p w14:paraId="57F4A6BC"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14(31.8)</w:t>
            </w:r>
          </w:p>
        </w:tc>
        <w:tc>
          <w:tcPr>
            <w:tcW w:w="579" w:type="pct"/>
            <w:shd w:val="clear" w:color="auto" w:fill="auto"/>
            <w:noWrap/>
            <w:vAlign w:val="center"/>
            <w:hideMark/>
          </w:tcPr>
          <w:p w14:paraId="5FAD51E3"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4(13.8)</w:t>
            </w:r>
          </w:p>
        </w:tc>
        <w:tc>
          <w:tcPr>
            <w:tcW w:w="459" w:type="pct"/>
            <w:shd w:val="clear" w:color="auto" w:fill="auto"/>
            <w:noWrap/>
            <w:vAlign w:val="center"/>
            <w:hideMark/>
          </w:tcPr>
          <w:p w14:paraId="172B5845"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9(17)</w:t>
            </w:r>
          </w:p>
        </w:tc>
        <w:tc>
          <w:tcPr>
            <w:tcW w:w="267" w:type="pct"/>
            <w:vMerge/>
            <w:vAlign w:val="center"/>
            <w:hideMark/>
          </w:tcPr>
          <w:p w14:paraId="74E60AA2"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r>
      <w:tr w:rsidR="00B42CDB" w:rsidRPr="00B42CDB" w14:paraId="6426E2AF" w14:textId="77777777" w:rsidTr="00B42CDB">
        <w:trPr>
          <w:trHeight w:val="330"/>
        </w:trPr>
        <w:tc>
          <w:tcPr>
            <w:tcW w:w="561" w:type="pct"/>
            <w:vMerge/>
            <w:vAlign w:val="center"/>
            <w:hideMark/>
          </w:tcPr>
          <w:p w14:paraId="10B6D75B"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8" w:type="pct"/>
            <w:shd w:val="clear" w:color="auto" w:fill="auto"/>
            <w:noWrap/>
            <w:vAlign w:val="center"/>
            <w:hideMark/>
          </w:tcPr>
          <w:p w14:paraId="517075F4"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Moderada</w:t>
            </w:r>
          </w:p>
        </w:tc>
        <w:tc>
          <w:tcPr>
            <w:tcW w:w="531" w:type="pct"/>
            <w:shd w:val="clear" w:color="auto" w:fill="auto"/>
            <w:noWrap/>
            <w:vAlign w:val="center"/>
            <w:hideMark/>
          </w:tcPr>
          <w:p w14:paraId="6269FECF"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27(21.4)</w:t>
            </w:r>
          </w:p>
        </w:tc>
        <w:tc>
          <w:tcPr>
            <w:tcW w:w="532" w:type="pct"/>
            <w:shd w:val="clear" w:color="auto" w:fill="auto"/>
            <w:noWrap/>
            <w:vAlign w:val="center"/>
            <w:hideMark/>
          </w:tcPr>
          <w:p w14:paraId="17613DFE"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7(31.8)</w:t>
            </w:r>
          </w:p>
        </w:tc>
        <w:tc>
          <w:tcPr>
            <w:tcW w:w="532" w:type="pct"/>
            <w:shd w:val="clear" w:color="auto" w:fill="auto"/>
            <w:noWrap/>
            <w:vAlign w:val="center"/>
            <w:hideMark/>
          </w:tcPr>
          <w:p w14:paraId="0893F73E"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20(19.2)</w:t>
            </w:r>
          </w:p>
        </w:tc>
        <w:tc>
          <w:tcPr>
            <w:tcW w:w="286" w:type="pct"/>
            <w:vMerge/>
            <w:vAlign w:val="center"/>
            <w:hideMark/>
          </w:tcPr>
          <w:p w14:paraId="2F80C151"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126" w:type="pct"/>
            <w:shd w:val="clear" w:color="auto" w:fill="auto"/>
            <w:noWrap/>
            <w:vAlign w:val="center"/>
            <w:hideMark/>
          </w:tcPr>
          <w:p w14:paraId="79851850"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0" w:type="pct"/>
            <w:shd w:val="clear" w:color="auto" w:fill="auto"/>
            <w:noWrap/>
            <w:vAlign w:val="center"/>
            <w:hideMark/>
          </w:tcPr>
          <w:p w14:paraId="0202B7BE"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8(18.2)</w:t>
            </w:r>
          </w:p>
        </w:tc>
        <w:tc>
          <w:tcPr>
            <w:tcW w:w="579" w:type="pct"/>
            <w:shd w:val="clear" w:color="auto" w:fill="auto"/>
            <w:noWrap/>
            <w:vAlign w:val="center"/>
            <w:hideMark/>
          </w:tcPr>
          <w:p w14:paraId="3D4F9F1C"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6(20.7)</w:t>
            </w:r>
          </w:p>
        </w:tc>
        <w:tc>
          <w:tcPr>
            <w:tcW w:w="459" w:type="pct"/>
            <w:shd w:val="clear" w:color="auto" w:fill="auto"/>
            <w:noWrap/>
            <w:vAlign w:val="center"/>
            <w:hideMark/>
          </w:tcPr>
          <w:p w14:paraId="3297B9A9"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13(24.5)</w:t>
            </w:r>
          </w:p>
        </w:tc>
        <w:tc>
          <w:tcPr>
            <w:tcW w:w="267" w:type="pct"/>
            <w:vMerge/>
            <w:vAlign w:val="center"/>
            <w:hideMark/>
          </w:tcPr>
          <w:p w14:paraId="01BA53A0"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r>
      <w:tr w:rsidR="00B42CDB" w:rsidRPr="00B42CDB" w14:paraId="25FC33EF" w14:textId="77777777" w:rsidTr="00B42CDB">
        <w:trPr>
          <w:trHeight w:val="330"/>
        </w:trPr>
        <w:tc>
          <w:tcPr>
            <w:tcW w:w="561" w:type="pct"/>
            <w:vMerge/>
            <w:tcBorders>
              <w:bottom w:val="single" w:sz="4" w:space="0" w:color="auto"/>
            </w:tcBorders>
            <w:vAlign w:val="center"/>
            <w:hideMark/>
          </w:tcPr>
          <w:p w14:paraId="42D3514E"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568" w:type="pct"/>
            <w:tcBorders>
              <w:bottom w:val="single" w:sz="4" w:space="0" w:color="auto"/>
            </w:tcBorders>
            <w:shd w:val="clear" w:color="auto" w:fill="auto"/>
            <w:noWrap/>
            <w:vAlign w:val="center"/>
            <w:hideMark/>
          </w:tcPr>
          <w:p w14:paraId="3FE3063C"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Severa</w:t>
            </w:r>
          </w:p>
        </w:tc>
        <w:tc>
          <w:tcPr>
            <w:tcW w:w="531" w:type="pct"/>
            <w:tcBorders>
              <w:bottom w:val="single" w:sz="4" w:space="0" w:color="auto"/>
            </w:tcBorders>
            <w:shd w:val="clear" w:color="auto" w:fill="auto"/>
            <w:noWrap/>
            <w:vAlign w:val="center"/>
            <w:hideMark/>
          </w:tcPr>
          <w:p w14:paraId="03731107"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54(42.9)</w:t>
            </w:r>
          </w:p>
        </w:tc>
        <w:tc>
          <w:tcPr>
            <w:tcW w:w="532" w:type="pct"/>
            <w:tcBorders>
              <w:bottom w:val="single" w:sz="4" w:space="0" w:color="auto"/>
            </w:tcBorders>
            <w:shd w:val="clear" w:color="auto" w:fill="auto"/>
            <w:noWrap/>
            <w:vAlign w:val="center"/>
            <w:hideMark/>
          </w:tcPr>
          <w:p w14:paraId="7060FC3A"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4(18.2)</w:t>
            </w:r>
          </w:p>
        </w:tc>
        <w:tc>
          <w:tcPr>
            <w:tcW w:w="532" w:type="pct"/>
            <w:tcBorders>
              <w:bottom w:val="single" w:sz="4" w:space="0" w:color="auto"/>
            </w:tcBorders>
            <w:shd w:val="clear" w:color="auto" w:fill="auto"/>
            <w:noWrap/>
            <w:vAlign w:val="center"/>
            <w:hideMark/>
          </w:tcPr>
          <w:p w14:paraId="53B9303C"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50(48.1)</w:t>
            </w:r>
          </w:p>
        </w:tc>
        <w:tc>
          <w:tcPr>
            <w:tcW w:w="286" w:type="pct"/>
            <w:vMerge/>
            <w:tcBorders>
              <w:bottom w:val="single" w:sz="4" w:space="0" w:color="auto"/>
            </w:tcBorders>
            <w:vAlign w:val="center"/>
            <w:hideMark/>
          </w:tcPr>
          <w:p w14:paraId="027C4EAF"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c>
          <w:tcPr>
            <w:tcW w:w="126" w:type="pct"/>
            <w:tcBorders>
              <w:bottom w:val="single" w:sz="4" w:space="0" w:color="auto"/>
            </w:tcBorders>
            <w:shd w:val="clear" w:color="auto" w:fill="auto"/>
            <w:noWrap/>
            <w:vAlign w:val="center"/>
            <w:hideMark/>
          </w:tcPr>
          <w:p w14:paraId="75E33DBA"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 </w:t>
            </w:r>
          </w:p>
        </w:tc>
        <w:tc>
          <w:tcPr>
            <w:tcW w:w="560" w:type="pct"/>
            <w:tcBorders>
              <w:bottom w:val="single" w:sz="4" w:space="0" w:color="auto"/>
            </w:tcBorders>
            <w:shd w:val="clear" w:color="auto" w:fill="auto"/>
            <w:noWrap/>
            <w:vAlign w:val="center"/>
            <w:hideMark/>
          </w:tcPr>
          <w:p w14:paraId="29C40495"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20(45.5)</w:t>
            </w:r>
          </w:p>
        </w:tc>
        <w:tc>
          <w:tcPr>
            <w:tcW w:w="579" w:type="pct"/>
            <w:tcBorders>
              <w:bottom w:val="single" w:sz="4" w:space="0" w:color="auto"/>
            </w:tcBorders>
            <w:shd w:val="clear" w:color="auto" w:fill="auto"/>
            <w:noWrap/>
            <w:vAlign w:val="center"/>
            <w:hideMark/>
          </w:tcPr>
          <w:p w14:paraId="5FF083D8"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17(58.6)</w:t>
            </w:r>
          </w:p>
        </w:tc>
        <w:tc>
          <w:tcPr>
            <w:tcW w:w="459" w:type="pct"/>
            <w:tcBorders>
              <w:bottom w:val="single" w:sz="4" w:space="0" w:color="auto"/>
            </w:tcBorders>
            <w:shd w:val="clear" w:color="auto" w:fill="auto"/>
            <w:noWrap/>
            <w:vAlign w:val="center"/>
            <w:hideMark/>
          </w:tcPr>
          <w:p w14:paraId="28FEECC2"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r w:rsidRPr="00B42CDB">
              <w:rPr>
                <w:rFonts w:ascii="Times New Roman" w:eastAsia="Times New Roman" w:hAnsi="Times New Roman" w:cs="Times New Roman"/>
                <w:color w:val="000000"/>
                <w:sz w:val="20"/>
                <w:szCs w:val="20"/>
                <w:lang w:eastAsia="es-419"/>
              </w:rPr>
              <w:t>17(32.1)</w:t>
            </w:r>
          </w:p>
        </w:tc>
        <w:tc>
          <w:tcPr>
            <w:tcW w:w="267" w:type="pct"/>
            <w:vMerge/>
            <w:tcBorders>
              <w:bottom w:val="single" w:sz="4" w:space="0" w:color="auto"/>
            </w:tcBorders>
            <w:vAlign w:val="center"/>
            <w:hideMark/>
          </w:tcPr>
          <w:p w14:paraId="56CD888C" w14:textId="77777777" w:rsidR="00B42CDB" w:rsidRPr="00B42CDB" w:rsidRDefault="00B42CDB" w:rsidP="002A593E">
            <w:pPr>
              <w:spacing w:after="0" w:line="240" w:lineRule="auto"/>
              <w:rPr>
                <w:rFonts w:ascii="Times New Roman" w:eastAsia="Times New Roman" w:hAnsi="Times New Roman" w:cs="Times New Roman"/>
                <w:color w:val="000000"/>
                <w:sz w:val="20"/>
                <w:szCs w:val="20"/>
                <w:lang w:eastAsia="es-419"/>
              </w:rPr>
            </w:pPr>
          </w:p>
        </w:tc>
      </w:tr>
    </w:tbl>
    <w:p w14:paraId="4DB5E092" w14:textId="55751B2D" w:rsidR="00B42CDB" w:rsidRDefault="00B42CDB" w:rsidP="0051246D">
      <w:pPr>
        <w:spacing w:after="0" w:line="240" w:lineRule="auto"/>
        <w:jc w:val="both"/>
        <w:rPr>
          <w:rFonts w:ascii="Times New Roman" w:eastAsia="Times New Roman" w:hAnsi="Times New Roman" w:cs="Times New Roman"/>
          <w:i/>
          <w:iCs/>
          <w:color w:val="000000"/>
          <w:sz w:val="24"/>
          <w:szCs w:val="24"/>
          <w:lang w:eastAsia="es-419"/>
        </w:rPr>
      </w:pPr>
    </w:p>
    <w:p w14:paraId="08A07AE6" w14:textId="57F8B7A0" w:rsidR="00B42CDB" w:rsidRDefault="00B42CDB" w:rsidP="0051246D">
      <w:pPr>
        <w:spacing w:after="0" w:line="240" w:lineRule="auto"/>
        <w:jc w:val="both"/>
        <w:rPr>
          <w:rFonts w:ascii="Times New Roman" w:hAnsi="Times New Roman" w:cs="Times New Roman"/>
          <w:sz w:val="24"/>
          <w:szCs w:val="24"/>
        </w:rPr>
      </w:pPr>
    </w:p>
    <w:p w14:paraId="7BA9491E" w14:textId="22AC55B5" w:rsidR="00B42CDB" w:rsidRDefault="00B42CDB" w:rsidP="0051246D">
      <w:pPr>
        <w:spacing w:after="0" w:line="240" w:lineRule="auto"/>
        <w:jc w:val="both"/>
        <w:rPr>
          <w:rFonts w:ascii="Times New Roman" w:hAnsi="Times New Roman" w:cs="Times New Roman"/>
          <w:sz w:val="24"/>
          <w:szCs w:val="24"/>
        </w:rPr>
      </w:pPr>
      <w:r w:rsidRPr="00402E0B">
        <w:rPr>
          <w:rFonts w:ascii="Times New Roman" w:eastAsia="Times New Roman" w:hAnsi="Times New Roman" w:cs="Times New Roman"/>
          <w:color w:val="000000"/>
          <w:sz w:val="24"/>
          <w:szCs w:val="24"/>
          <w:lang w:eastAsia="es-419"/>
        </w:rPr>
        <w:t>Tabla 3</w:t>
      </w:r>
      <w:r>
        <w:rPr>
          <w:rFonts w:ascii="Times New Roman" w:eastAsia="Times New Roman" w:hAnsi="Times New Roman" w:cs="Times New Roman"/>
          <w:color w:val="000000"/>
          <w:sz w:val="24"/>
          <w:szCs w:val="24"/>
          <w:lang w:eastAsia="es-419"/>
        </w:rPr>
        <w:t>. C</w:t>
      </w:r>
      <w:r w:rsidRPr="00402E0B">
        <w:rPr>
          <w:rFonts w:ascii="Times New Roman" w:eastAsia="Times New Roman" w:hAnsi="Times New Roman" w:cs="Times New Roman"/>
          <w:i/>
          <w:iCs/>
          <w:color w:val="000000"/>
          <w:sz w:val="24"/>
          <w:szCs w:val="24"/>
          <w:lang w:eastAsia="es-419"/>
        </w:rPr>
        <w:t xml:space="preserve">ategorías de gravedad de las mediciones de depresión, ansiedad, insomnio, </w:t>
      </w:r>
      <w:r>
        <w:rPr>
          <w:rFonts w:ascii="Times New Roman" w:eastAsia="Times New Roman" w:hAnsi="Times New Roman" w:cs="Times New Roman"/>
          <w:i/>
          <w:iCs/>
          <w:color w:val="000000"/>
          <w:sz w:val="24"/>
          <w:szCs w:val="24"/>
          <w:lang w:eastAsia="es-419"/>
        </w:rPr>
        <w:t>distrés</w:t>
      </w:r>
      <w:r w:rsidRPr="00402E0B">
        <w:rPr>
          <w:rFonts w:ascii="Times New Roman" w:eastAsia="Times New Roman" w:hAnsi="Times New Roman" w:cs="Times New Roman"/>
          <w:i/>
          <w:iCs/>
          <w:color w:val="000000"/>
          <w:sz w:val="24"/>
          <w:szCs w:val="24"/>
          <w:lang w:eastAsia="es-419"/>
        </w:rPr>
        <w:t xml:space="preserve"> y fatiga por compasión en los subgrupos</w:t>
      </w:r>
    </w:p>
    <w:p w14:paraId="10E4A457" w14:textId="77777777" w:rsidR="00B42CDB" w:rsidRDefault="00B42CDB" w:rsidP="0051246D">
      <w:pPr>
        <w:spacing w:after="0" w:line="240" w:lineRule="auto"/>
        <w:jc w:val="both"/>
        <w:rPr>
          <w:rFonts w:ascii="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834"/>
        <w:gridCol w:w="942"/>
        <w:gridCol w:w="687"/>
        <w:gridCol w:w="687"/>
        <w:gridCol w:w="687"/>
        <w:gridCol w:w="420"/>
        <w:gridCol w:w="146"/>
        <w:gridCol w:w="687"/>
        <w:gridCol w:w="753"/>
        <w:gridCol w:w="420"/>
        <w:gridCol w:w="288"/>
        <w:gridCol w:w="607"/>
        <w:gridCol w:w="817"/>
        <w:gridCol w:w="529"/>
      </w:tblGrid>
      <w:tr w:rsidR="00864E00" w:rsidRPr="009847D5" w14:paraId="5E1FF87B" w14:textId="77777777" w:rsidTr="00864E00">
        <w:trPr>
          <w:trHeight w:val="315"/>
        </w:trPr>
        <w:tc>
          <w:tcPr>
            <w:tcW w:w="492" w:type="pct"/>
            <w:tcBorders>
              <w:top w:val="single" w:sz="4" w:space="0" w:color="auto"/>
            </w:tcBorders>
            <w:shd w:val="clear" w:color="auto" w:fill="auto"/>
            <w:vAlign w:val="bottom"/>
            <w:hideMark/>
          </w:tcPr>
          <w:p w14:paraId="560F4DCB"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 </w:t>
            </w:r>
          </w:p>
        </w:tc>
        <w:tc>
          <w:tcPr>
            <w:tcW w:w="585" w:type="pct"/>
            <w:vMerge w:val="restart"/>
            <w:tcBorders>
              <w:top w:val="single" w:sz="4" w:space="0" w:color="auto"/>
            </w:tcBorders>
            <w:shd w:val="clear" w:color="auto" w:fill="auto"/>
            <w:vAlign w:val="center"/>
            <w:hideMark/>
          </w:tcPr>
          <w:p w14:paraId="242841BC" w14:textId="77777777" w:rsidR="009847D5" w:rsidRPr="009847D5" w:rsidRDefault="009847D5" w:rsidP="002A593E">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Categoría de severidad</w:t>
            </w:r>
          </w:p>
        </w:tc>
        <w:tc>
          <w:tcPr>
            <w:tcW w:w="404" w:type="pct"/>
            <w:tcBorders>
              <w:top w:val="single" w:sz="4" w:space="0" w:color="auto"/>
            </w:tcBorders>
            <w:shd w:val="clear" w:color="auto" w:fill="auto"/>
            <w:vAlign w:val="center"/>
            <w:hideMark/>
          </w:tcPr>
          <w:p w14:paraId="376E8CBC"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Total</w:t>
            </w:r>
          </w:p>
        </w:tc>
        <w:tc>
          <w:tcPr>
            <w:tcW w:w="1057" w:type="pct"/>
            <w:gridSpan w:val="3"/>
            <w:tcBorders>
              <w:top w:val="single" w:sz="4" w:space="0" w:color="auto"/>
            </w:tcBorders>
            <w:shd w:val="clear" w:color="auto" w:fill="auto"/>
            <w:vAlign w:val="center"/>
            <w:hideMark/>
          </w:tcPr>
          <w:p w14:paraId="2719CE0F"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Atención de infecciones respiratorias</w:t>
            </w:r>
          </w:p>
        </w:tc>
        <w:tc>
          <w:tcPr>
            <w:tcW w:w="86" w:type="pct"/>
            <w:tcBorders>
              <w:top w:val="single" w:sz="4" w:space="0" w:color="auto"/>
            </w:tcBorders>
            <w:shd w:val="clear" w:color="auto" w:fill="auto"/>
            <w:vAlign w:val="center"/>
            <w:hideMark/>
          </w:tcPr>
          <w:p w14:paraId="2402CD0C" w14:textId="525DBA78"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1010" w:type="pct"/>
            <w:gridSpan w:val="3"/>
            <w:tcBorders>
              <w:top w:val="single" w:sz="4" w:space="0" w:color="auto"/>
            </w:tcBorders>
            <w:shd w:val="clear" w:color="auto" w:fill="auto"/>
            <w:vAlign w:val="center"/>
            <w:hideMark/>
          </w:tcPr>
          <w:p w14:paraId="1A8116A9" w14:textId="2F9676BD"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 xml:space="preserve">Atención de casos </w:t>
            </w:r>
            <w:r w:rsidR="00566686">
              <w:rPr>
                <w:rFonts w:ascii="Times New Roman" w:eastAsia="Times New Roman" w:hAnsi="Times New Roman" w:cs="Times New Roman"/>
                <w:color w:val="000000"/>
                <w:sz w:val="16"/>
                <w:szCs w:val="16"/>
                <w:lang w:eastAsia="es-419"/>
              </w:rPr>
              <w:t>COVID</w:t>
            </w:r>
            <w:r w:rsidRPr="009847D5">
              <w:rPr>
                <w:rFonts w:ascii="Times New Roman" w:eastAsia="Times New Roman" w:hAnsi="Times New Roman" w:cs="Times New Roman"/>
                <w:color w:val="000000"/>
                <w:sz w:val="16"/>
                <w:szCs w:val="16"/>
                <w:lang w:eastAsia="es-419"/>
              </w:rPr>
              <w:t>-19</w:t>
            </w:r>
          </w:p>
        </w:tc>
        <w:tc>
          <w:tcPr>
            <w:tcW w:w="186" w:type="pct"/>
            <w:tcBorders>
              <w:top w:val="single" w:sz="4" w:space="0" w:color="auto"/>
            </w:tcBorders>
            <w:shd w:val="clear" w:color="auto" w:fill="auto"/>
            <w:vAlign w:val="center"/>
            <w:hideMark/>
          </w:tcPr>
          <w:p w14:paraId="654F07F1" w14:textId="70C7615C"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1181" w:type="pct"/>
            <w:gridSpan w:val="3"/>
            <w:tcBorders>
              <w:top w:val="single" w:sz="4" w:space="0" w:color="auto"/>
            </w:tcBorders>
            <w:shd w:val="clear" w:color="auto" w:fill="auto"/>
            <w:vAlign w:val="center"/>
            <w:hideMark/>
          </w:tcPr>
          <w:p w14:paraId="23F08B62"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Protección individual</w:t>
            </w:r>
          </w:p>
        </w:tc>
      </w:tr>
      <w:tr w:rsidR="009847D5" w:rsidRPr="009847D5" w14:paraId="68273C06" w14:textId="77777777" w:rsidTr="00864E00">
        <w:trPr>
          <w:trHeight w:val="300"/>
        </w:trPr>
        <w:tc>
          <w:tcPr>
            <w:tcW w:w="492" w:type="pct"/>
            <w:shd w:val="clear" w:color="auto" w:fill="auto"/>
            <w:vAlign w:val="bottom"/>
            <w:hideMark/>
          </w:tcPr>
          <w:p w14:paraId="0B8C6446" w14:textId="77777777" w:rsidR="009847D5" w:rsidRPr="009847D5" w:rsidRDefault="009847D5" w:rsidP="002A593E">
            <w:pPr>
              <w:spacing w:after="0" w:line="240" w:lineRule="auto"/>
              <w:jc w:val="center"/>
              <w:rPr>
                <w:rFonts w:ascii="Times New Roman" w:eastAsia="Times New Roman" w:hAnsi="Times New Roman" w:cs="Times New Roman"/>
                <w:color w:val="000000"/>
                <w:sz w:val="16"/>
                <w:szCs w:val="16"/>
                <w:lang w:eastAsia="es-419"/>
              </w:rPr>
            </w:pPr>
          </w:p>
        </w:tc>
        <w:tc>
          <w:tcPr>
            <w:tcW w:w="585" w:type="pct"/>
            <w:vMerge/>
            <w:vAlign w:val="center"/>
            <w:hideMark/>
          </w:tcPr>
          <w:p w14:paraId="23EF7FE3"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p>
        </w:tc>
        <w:tc>
          <w:tcPr>
            <w:tcW w:w="404" w:type="pct"/>
            <w:shd w:val="clear" w:color="auto" w:fill="auto"/>
            <w:vAlign w:val="bottom"/>
            <w:hideMark/>
          </w:tcPr>
          <w:p w14:paraId="3609F29E"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i/>
                <w:iCs/>
                <w:color w:val="000000"/>
                <w:sz w:val="16"/>
                <w:szCs w:val="16"/>
                <w:lang w:eastAsia="es-419"/>
              </w:rPr>
              <w:t>f</w:t>
            </w:r>
            <w:r w:rsidRPr="009847D5">
              <w:rPr>
                <w:rFonts w:ascii="Times New Roman" w:eastAsia="Times New Roman" w:hAnsi="Times New Roman" w:cs="Times New Roman"/>
                <w:color w:val="000000"/>
                <w:sz w:val="16"/>
                <w:szCs w:val="16"/>
                <w:lang w:eastAsia="es-419"/>
              </w:rPr>
              <w:t xml:space="preserve"> (%)</w:t>
            </w:r>
          </w:p>
        </w:tc>
        <w:tc>
          <w:tcPr>
            <w:tcW w:w="404" w:type="pct"/>
            <w:shd w:val="clear" w:color="auto" w:fill="auto"/>
            <w:vAlign w:val="bottom"/>
            <w:hideMark/>
          </w:tcPr>
          <w:p w14:paraId="36AD785B"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i/>
                <w:iCs/>
                <w:color w:val="000000"/>
                <w:sz w:val="16"/>
                <w:szCs w:val="16"/>
                <w:lang w:eastAsia="es-419"/>
              </w:rPr>
              <w:t>f</w:t>
            </w:r>
            <w:r w:rsidRPr="009847D5">
              <w:rPr>
                <w:rFonts w:ascii="Times New Roman" w:eastAsia="Times New Roman" w:hAnsi="Times New Roman" w:cs="Times New Roman"/>
                <w:color w:val="000000"/>
                <w:sz w:val="16"/>
                <w:szCs w:val="16"/>
                <w:lang w:eastAsia="es-419"/>
              </w:rPr>
              <w:t xml:space="preserve"> (%)</w:t>
            </w:r>
          </w:p>
        </w:tc>
        <w:tc>
          <w:tcPr>
            <w:tcW w:w="404" w:type="pct"/>
            <w:shd w:val="clear" w:color="auto" w:fill="auto"/>
            <w:vAlign w:val="bottom"/>
            <w:hideMark/>
          </w:tcPr>
          <w:p w14:paraId="37EF168C" w14:textId="2BEF0979"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i/>
                <w:iCs/>
                <w:color w:val="000000"/>
                <w:sz w:val="16"/>
                <w:szCs w:val="16"/>
                <w:lang w:eastAsia="es-419"/>
              </w:rPr>
              <w:t>f</w:t>
            </w:r>
            <w:r w:rsidRPr="009847D5">
              <w:rPr>
                <w:rFonts w:ascii="Times New Roman" w:eastAsia="Times New Roman" w:hAnsi="Times New Roman" w:cs="Times New Roman"/>
                <w:color w:val="000000"/>
                <w:sz w:val="16"/>
                <w:szCs w:val="16"/>
                <w:lang w:eastAsia="es-419"/>
              </w:rPr>
              <w:t xml:space="preserve"> (%)</w:t>
            </w:r>
          </w:p>
        </w:tc>
        <w:tc>
          <w:tcPr>
            <w:tcW w:w="248" w:type="pct"/>
            <w:shd w:val="clear" w:color="auto" w:fill="auto"/>
            <w:vAlign w:val="bottom"/>
            <w:hideMark/>
          </w:tcPr>
          <w:p w14:paraId="6A40CA61"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86" w:type="pct"/>
            <w:shd w:val="clear" w:color="auto" w:fill="auto"/>
            <w:vAlign w:val="bottom"/>
            <w:hideMark/>
          </w:tcPr>
          <w:p w14:paraId="52A0DD0E" w14:textId="77777777" w:rsidR="009847D5" w:rsidRPr="009847D5" w:rsidRDefault="009847D5" w:rsidP="009847D5">
            <w:pPr>
              <w:spacing w:after="0" w:line="240" w:lineRule="auto"/>
              <w:jc w:val="center"/>
              <w:rPr>
                <w:rFonts w:ascii="Times New Roman" w:eastAsia="Times New Roman" w:hAnsi="Times New Roman" w:cs="Times New Roman"/>
                <w:sz w:val="16"/>
                <w:szCs w:val="16"/>
                <w:lang w:eastAsia="es-419"/>
              </w:rPr>
            </w:pPr>
          </w:p>
        </w:tc>
        <w:tc>
          <w:tcPr>
            <w:tcW w:w="404" w:type="pct"/>
            <w:shd w:val="clear" w:color="auto" w:fill="auto"/>
            <w:vAlign w:val="bottom"/>
            <w:hideMark/>
          </w:tcPr>
          <w:p w14:paraId="004D388F"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i/>
                <w:iCs/>
                <w:color w:val="000000"/>
                <w:sz w:val="16"/>
                <w:szCs w:val="16"/>
                <w:lang w:eastAsia="es-419"/>
              </w:rPr>
              <w:t>f</w:t>
            </w:r>
            <w:r w:rsidRPr="009847D5">
              <w:rPr>
                <w:rFonts w:ascii="Times New Roman" w:eastAsia="Times New Roman" w:hAnsi="Times New Roman" w:cs="Times New Roman"/>
                <w:color w:val="000000"/>
                <w:sz w:val="16"/>
                <w:szCs w:val="16"/>
                <w:lang w:eastAsia="es-419"/>
              </w:rPr>
              <w:t xml:space="preserve"> (%)</w:t>
            </w:r>
          </w:p>
        </w:tc>
        <w:tc>
          <w:tcPr>
            <w:tcW w:w="474" w:type="pct"/>
            <w:shd w:val="clear" w:color="auto" w:fill="auto"/>
            <w:vAlign w:val="bottom"/>
            <w:hideMark/>
          </w:tcPr>
          <w:p w14:paraId="2D7F6A97" w14:textId="0C4B34F6"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i/>
                <w:iCs/>
                <w:color w:val="000000"/>
                <w:sz w:val="16"/>
                <w:szCs w:val="16"/>
                <w:lang w:eastAsia="es-419"/>
              </w:rPr>
              <w:t>f</w:t>
            </w:r>
            <w:r w:rsidRPr="009847D5">
              <w:rPr>
                <w:rFonts w:ascii="Times New Roman" w:eastAsia="Times New Roman" w:hAnsi="Times New Roman" w:cs="Times New Roman"/>
                <w:color w:val="000000"/>
                <w:sz w:val="16"/>
                <w:szCs w:val="16"/>
                <w:lang w:eastAsia="es-419"/>
              </w:rPr>
              <w:t xml:space="preserve"> (%)</w:t>
            </w:r>
          </w:p>
        </w:tc>
        <w:tc>
          <w:tcPr>
            <w:tcW w:w="131" w:type="pct"/>
            <w:shd w:val="clear" w:color="auto" w:fill="auto"/>
            <w:vAlign w:val="bottom"/>
            <w:hideMark/>
          </w:tcPr>
          <w:p w14:paraId="0C28F5E2"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186" w:type="pct"/>
            <w:shd w:val="clear" w:color="auto" w:fill="auto"/>
            <w:vAlign w:val="bottom"/>
            <w:hideMark/>
          </w:tcPr>
          <w:p w14:paraId="1A6D847E" w14:textId="77777777" w:rsidR="009847D5" w:rsidRPr="009847D5" w:rsidRDefault="009847D5" w:rsidP="009847D5">
            <w:pPr>
              <w:spacing w:after="0" w:line="240" w:lineRule="auto"/>
              <w:jc w:val="center"/>
              <w:rPr>
                <w:rFonts w:ascii="Times New Roman" w:eastAsia="Times New Roman" w:hAnsi="Times New Roman" w:cs="Times New Roman"/>
                <w:sz w:val="16"/>
                <w:szCs w:val="16"/>
                <w:lang w:eastAsia="es-419"/>
              </w:rPr>
            </w:pPr>
          </w:p>
        </w:tc>
        <w:tc>
          <w:tcPr>
            <w:tcW w:w="357" w:type="pct"/>
            <w:shd w:val="clear" w:color="auto" w:fill="auto"/>
            <w:vAlign w:val="bottom"/>
            <w:hideMark/>
          </w:tcPr>
          <w:p w14:paraId="7680A1BF"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i/>
                <w:iCs/>
                <w:color w:val="000000"/>
                <w:sz w:val="16"/>
                <w:szCs w:val="16"/>
                <w:lang w:eastAsia="es-419"/>
              </w:rPr>
              <w:t>f</w:t>
            </w:r>
            <w:r w:rsidRPr="009847D5">
              <w:rPr>
                <w:rFonts w:ascii="Times New Roman" w:eastAsia="Times New Roman" w:hAnsi="Times New Roman" w:cs="Times New Roman"/>
                <w:color w:val="000000"/>
                <w:sz w:val="16"/>
                <w:szCs w:val="16"/>
                <w:lang w:eastAsia="es-419"/>
              </w:rPr>
              <w:t xml:space="preserve"> (%)</w:t>
            </w:r>
          </w:p>
        </w:tc>
        <w:tc>
          <w:tcPr>
            <w:tcW w:w="496" w:type="pct"/>
            <w:shd w:val="clear" w:color="auto" w:fill="auto"/>
            <w:vAlign w:val="bottom"/>
            <w:hideMark/>
          </w:tcPr>
          <w:p w14:paraId="3FCA23A2" w14:textId="3C3B783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i/>
                <w:iCs/>
                <w:color w:val="000000"/>
                <w:sz w:val="16"/>
                <w:szCs w:val="16"/>
                <w:lang w:eastAsia="es-419"/>
              </w:rPr>
              <w:t>f</w:t>
            </w:r>
            <w:r w:rsidRPr="009847D5">
              <w:rPr>
                <w:rFonts w:ascii="Times New Roman" w:eastAsia="Times New Roman" w:hAnsi="Times New Roman" w:cs="Times New Roman"/>
                <w:color w:val="000000"/>
                <w:sz w:val="16"/>
                <w:szCs w:val="16"/>
                <w:lang w:eastAsia="es-419"/>
              </w:rPr>
              <w:t xml:space="preserve"> (%)</w:t>
            </w:r>
          </w:p>
        </w:tc>
        <w:tc>
          <w:tcPr>
            <w:tcW w:w="327" w:type="pct"/>
            <w:shd w:val="clear" w:color="auto" w:fill="auto"/>
            <w:vAlign w:val="bottom"/>
            <w:hideMark/>
          </w:tcPr>
          <w:p w14:paraId="48C5D272"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r>
      <w:tr w:rsidR="009847D5" w:rsidRPr="009847D5" w14:paraId="41D002D4" w14:textId="77777777" w:rsidTr="00864E00">
        <w:trPr>
          <w:trHeight w:val="330"/>
        </w:trPr>
        <w:tc>
          <w:tcPr>
            <w:tcW w:w="492" w:type="pct"/>
            <w:tcBorders>
              <w:bottom w:val="single" w:sz="4" w:space="0" w:color="auto"/>
            </w:tcBorders>
            <w:shd w:val="clear" w:color="auto" w:fill="auto"/>
            <w:vAlign w:val="bottom"/>
            <w:hideMark/>
          </w:tcPr>
          <w:p w14:paraId="44369F80" w14:textId="77777777" w:rsidR="009847D5" w:rsidRPr="009847D5" w:rsidRDefault="009847D5" w:rsidP="002A593E">
            <w:pPr>
              <w:spacing w:after="0" w:line="240" w:lineRule="auto"/>
              <w:rPr>
                <w:rFonts w:ascii="Times New Roman" w:eastAsia="Times New Roman" w:hAnsi="Times New Roman" w:cs="Times New Roman"/>
                <w:color w:val="333399"/>
                <w:sz w:val="16"/>
                <w:szCs w:val="16"/>
                <w:lang w:eastAsia="es-419"/>
              </w:rPr>
            </w:pPr>
            <w:r w:rsidRPr="009847D5">
              <w:rPr>
                <w:rFonts w:ascii="Times New Roman" w:eastAsia="Times New Roman" w:hAnsi="Times New Roman" w:cs="Times New Roman"/>
                <w:color w:val="333399"/>
                <w:sz w:val="16"/>
                <w:szCs w:val="16"/>
                <w:lang w:eastAsia="es-419"/>
              </w:rPr>
              <w:t> </w:t>
            </w:r>
          </w:p>
        </w:tc>
        <w:tc>
          <w:tcPr>
            <w:tcW w:w="585" w:type="pct"/>
            <w:vMerge/>
            <w:tcBorders>
              <w:bottom w:val="single" w:sz="4" w:space="0" w:color="auto"/>
            </w:tcBorders>
            <w:vAlign w:val="center"/>
            <w:hideMark/>
          </w:tcPr>
          <w:p w14:paraId="7E91CBDC"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p>
        </w:tc>
        <w:tc>
          <w:tcPr>
            <w:tcW w:w="404" w:type="pct"/>
            <w:tcBorders>
              <w:bottom w:val="single" w:sz="4" w:space="0" w:color="auto"/>
            </w:tcBorders>
            <w:shd w:val="clear" w:color="auto" w:fill="auto"/>
            <w:vAlign w:val="center"/>
            <w:hideMark/>
          </w:tcPr>
          <w:p w14:paraId="3A46B95F" w14:textId="507FAE52"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404" w:type="pct"/>
            <w:tcBorders>
              <w:bottom w:val="single" w:sz="4" w:space="0" w:color="auto"/>
            </w:tcBorders>
            <w:shd w:val="clear" w:color="auto" w:fill="auto"/>
            <w:vAlign w:val="center"/>
            <w:hideMark/>
          </w:tcPr>
          <w:p w14:paraId="4642547E"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No</w:t>
            </w:r>
          </w:p>
        </w:tc>
        <w:tc>
          <w:tcPr>
            <w:tcW w:w="404" w:type="pct"/>
            <w:tcBorders>
              <w:bottom w:val="single" w:sz="4" w:space="0" w:color="auto"/>
            </w:tcBorders>
            <w:shd w:val="clear" w:color="auto" w:fill="auto"/>
            <w:vAlign w:val="center"/>
            <w:hideMark/>
          </w:tcPr>
          <w:p w14:paraId="79B03D96"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Sí</w:t>
            </w:r>
          </w:p>
        </w:tc>
        <w:tc>
          <w:tcPr>
            <w:tcW w:w="248" w:type="pct"/>
            <w:tcBorders>
              <w:bottom w:val="single" w:sz="4" w:space="0" w:color="auto"/>
            </w:tcBorders>
            <w:shd w:val="clear" w:color="auto" w:fill="auto"/>
            <w:vAlign w:val="center"/>
            <w:hideMark/>
          </w:tcPr>
          <w:p w14:paraId="79379F32" w14:textId="77777777" w:rsidR="009847D5" w:rsidRPr="009847D5" w:rsidRDefault="009847D5" w:rsidP="009847D5">
            <w:pPr>
              <w:spacing w:after="0" w:line="240" w:lineRule="auto"/>
              <w:jc w:val="center"/>
              <w:rPr>
                <w:rFonts w:ascii="Times New Roman" w:eastAsia="Times New Roman" w:hAnsi="Times New Roman" w:cs="Times New Roman"/>
                <w:i/>
                <w:iCs/>
                <w:color w:val="000000"/>
                <w:sz w:val="16"/>
                <w:szCs w:val="16"/>
                <w:lang w:eastAsia="es-419"/>
              </w:rPr>
            </w:pPr>
            <w:r w:rsidRPr="009847D5">
              <w:rPr>
                <w:rFonts w:ascii="Times New Roman" w:eastAsia="Times New Roman" w:hAnsi="Times New Roman" w:cs="Times New Roman"/>
                <w:i/>
                <w:iCs/>
                <w:color w:val="000000"/>
                <w:sz w:val="16"/>
                <w:szCs w:val="16"/>
                <w:lang w:eastAsia="es-419"/>
              </w:rPr>
              <w:t>p</w:t>
            </w:r>
          </w:p>
        </w:tc>
        <w:tc>
          <w:tcPr>
            <w:tcW w:w="86" w:type="pct"/>
            <w:tcBorders>
              <w:bottom w:val="single" w:sz="4" w:space="0" w:color="auto"/>
            </w:tcBorders>
            <w:shd w:val="clear" w:color="auto" w:fill="auto"/>
            <w:vAlign w:val="center"/>
            <w:hideMark/>
          </w:tcPr>
          <w:p w14:paraId="65E33D2B" w14:textId="4D4F5F8C"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404" w:type="pct"/>
            <w:tcBorders>
              <w:bottom w:val="single" w:sz="4" w:space="0" w:color="auto"/>
            </w:tcBorders>
            <w:shd w:val="clear" w:color="auto" w:fill="auto"/>
            <w:vAlign w:val="center"/>
            <w:hideMark/>
          </w:tcPr>
          <w:p w14:paraId="59AE8C23"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No</w:t>
            </w:r>
          </w:p>
        </w:tc>
        <w:tc>
          <w:tcPr>
            <w:tcW w:w="474" w:type="pct"/>
            <w:tcBorders>
              <w:bottom w:val="single" w:sz="4" w:space="0" w:color="auto"/>
            </w:tcBorders>
            <w:shd w:val="clear" w:color="auto" w:fill="auto"/>
            <w:vAlign w:val="center"/>
            <w:hideMark/>
          </w:tcPr>
          <w:p w14:paraId="1842FBAD"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Sí</w:t>
            </w:r>
          </w:p>
        </w:tc>
        <w:tc>
          <w:tcPr>
            <w:tcW w:w="131" w:type="pct"/>
            <w:tcBorders>
              <w:bottom w:val="single" w:sz="4" w:space="0" w:color="auto"/>
            </w:tcBorders>
            <w:shd w:val="clear" w:color="auto" w:fill="auto"/>
            <w:vAlign w:val="center"/>
            <w:hideMark/>
          </w:tcPr>
          <w:p w14:paraId="5CBDD0F8" w14:textId="77777777" w:rsidR="009847D5" w:rsidRPr="009847D5" w:rsidRDefault="009847D5" w:rsidP="009847D5">
            <w:pPr>
              <w:spacing w:after="0" w:line="240" w:lineRule="auto"/>
              <w:jc w:val="center"/>
              <w:rPr>
                <w:rFonts w:ascii="Times New Roman" w:eastAsia="Times New Roman" w:hAnsi="Times New Roman" w:cs="Times New Roman"/>
                <w:i/>
                <w:iCs/>
                <w:color w:val="000000"/>
                <w:sz w:val="16"/>
                <w:szCs w:val="16"/>
                <w:lang w:eastAsia="es-419"/>
              </w:rPr>
            </w:pPr>
            <w:r w:rsidRPr="009847D5">
              <w:rPr>
                <w:rFonts w:ascii="Times New Roman" w:eastAsia="Times New Roman" w:hAnsi="Times New Roman" w:cs="Times New Roman"/>
                <w:i/>
                <w:iCs/>
                <w:color w:val="000000"/>
                <w:sz w:val="16"/>
                <w:szCs w:val="16"/>
                <w:lang w:eastAsia="es-419"/>
              </w:rPr>
              <w:t>p</w:t>
            </w:r>
          </w:p>
        </w:tc>
        <w:tc>
          <w:tcPr>
            <w:tcW w:w="186" w:type="pct"/>
            <w:tcBorders>
              <w:bottom w:val="single" w:sz="4" w:space="0" w:color="auto"/>
            </w:tcBorders>
            <w:shd w:val="clear" w:color="auto" w:fill="auto"/>
            <w:vAlign w:val="center"/>
            <w:hideMark/>
          </w:tcPr>
          <w:p w14:paraId="7906B1FA" w14:textId="79115CF1"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357" w:type="pct"/>
            <w:tcBorders>
              <w:bottom w:val="single" w:sz="4" w:space="0" w:color="auto"/>
            </w:tcBorders>
            <w:shd w:val="clear" w:color="auto" w:fill="auto"/>
            <w:vAlign w:val="center"/>
            <w:hideMark/>
          </w:tcPr>
          <w:p w14:paraId="10E6B5A4"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No</w:t>
            </w:r>
          </w:p>
        </w:tc>
        <w:tc>
          <w:tcPr>
            <w:tcW w:w="496" w:type="pct"/>
            <w:tcBorders>
              <w:bottom w:val="single" w:sz="4" w:space="0" w:color="auto"/>
            </w:tcBorders>
            <w:shd w:val="clear" w:color="auto" w:fill="auto"/>
            <w:vAlign w:val="center"/>
            <w:hideMark/>
          </w:tcPr>
          <w:p w14:paraId="7DD304C1"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Sí</w:t>
            </w:r>
          </w:p>
        </w:tc>
        <w:tc>
          <w:tcPr>
            <w:tcW w:w="327" w:type="pct"/>
            <w:tcBorders>
              <w:bottom w:val="single" w:sz="4" w:space="0" w:color="auto"/>
            </w:tcBorders>
            <w:shd w:val="clear" w:color="auto" w:fill="auto"/>
            <w:vAlign w:val="center"/>
            <w:hideMark/>
          </w:tcPr>
          <w:p w14:paraId="236A5873" w14:textId="2A319292" w:rsidR="009847D5" w:rsidRPr="009847D5" w:rsidRDefault="00F86FD1" w:rsidP="009847D5">
            <w:pPr>
              <w:spacing w:after="0" w:line="240" w:lineRule="auto"/>
              <w:jc w:val="center"/>
              <w:rPr>
                <w:rFonts w:ascii="Times New Roman" w:eastAsia="Times New Roman" w:hAnsi="Times New Roman" w:cs="Times New Roman"/>
                <w:i/>
                <w:iCs/>
                <w:color w:val="000000"/>
                <w:sz w:val="16"/>
                <w:szCs w:val="16"/>
                <w:lang w:eastAsia="es-419"/>
              </w:rPr>
            </w:pPr>
            <w:r w:rsidRPr="009847D5">
              <w:rPr>
                <w:rFonts w:ascii="Times New Roman" w:eastAsia="Times New Roman" w:hAnsi="Times New Roman" w:cs="Times New Roman"/>
                <w:i/>
                <w:iCs/>
                <w:color w:val="000000"/>
                <w:sz w:val="16"/>
                <w:szCs w:val="16"/>
                <w:lang w:eastAsia="es-419"/>
              </w:rPr>
              <w:t>P</w:t>
            </w:r>
          </w:p>
        </w:tc>
      </w:tr>
      <w:tr w:rsidR="009847D5" w:rsidRPr="009847D5" w14:paraId="0CD50CA6" w14:textId="77777777" w:rsidTr="00864E00">
        <w:trPr>
          <w:trHeight w:val="255"/>
        </w:trPr>
        <w:tc>
          <w:tcPr>
            <w:tcW w:w="492" w:type="pct"/>
            <w:vMerge w:val="restart"/>
            <w:tcBorders>
              <w:top w:val="single" w:sz="4" w:space="0" w:color="auto"/>
            </w:tcBorders>
            <w:shd w:val="clear" w:color="auto" w:fill="auto"/>
            <w:vAlign w:val="center"/>
            <w:hideMark/>
          </w:tcPr>
          <w:p w14:paraId="64094AB1"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Depresión</w:t>
            </w:r>
          </w:p>
        </w:tc>
        <w:tc>
          <w:tcPr>
            <w:tcW w:w="585" w:type="pct"/>
            <w:tcBorders>
              <w:top w:val="single" w:sz="4" w:space="0" w:color="auto"/>
            </w:tcBorders>
            <w:shd w:val="clear" w:color="auto" w:fill="auto"/>
            <w:noWrap/>
            <w:vAlign w:val="center"/>
            <w:hideMark/>
          </w:tcPr>
          <w:p w14:paraId="538353AC"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Normal</w:t>
            </w:r>
          </w:p>
        </w:tc>
        <w:tc>
          <w:tcPr>
            <w:tcW w:w="404" w:type="pct"/>
            <w:tcBorders>
              <w:top w:val="single" w:sz="4" w:space="0" w:color="auto"/>
            </w:tcBorders>
            <w:shd w:val="clear" w:color="auto" w:fill="auto"/>
            <w:noWrap/>
            <w:vAlign w:val="center"/>
            <w:hideMark/>
          </w:tcPr>
          <w:p w14:paraId="702DD27C"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43(34.1)</w:t>
            </w:r>
          </w:p>
        </w:tc>
        <w:tc>
          <w:tcPr>
            <w:tcW w:w="404" w:type="pct"/>
            <w:tcBorders>
              <w:top w:val="single" w:sz="4" w:space="0" w:color="auto"/>
            </w:tcBorders>
            <w:shd w:val="clear" w:color="auto" w:fill="auto"/>
            <w:noWrap/>
            <w:vAlign w:val="center"/>
            <w:hideMark/>
          </w:tcPr>
          <w:p w14:paraId="28F0D98E"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27(40.9)</w:t>
            </w:r>
          </w:p>
        </w:tc>
        <w:tc>
          <w:tcPr>
            <w:tcW w:w="404" w:type="pct"/>
            <w:tcBorders>
              <w:top w:val="single" w:sz="4" w:space="0" w:color="auto"/>
            </w:tcBorders>
            <w:shd w:val="clear" w:color="auto" w:fill="auto"/>
            <w:noWrap/>
            <w:vAlign w:val="center"/>
            <w:hideMark/>
          </w:tcPr>
          <w:p w14:paraId="3AD6F5D4"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16(26.7)</w:t>
            </w:r>
          </w:p>
        </w:tc>
        <w:tc>
          <w:tcPr>
            <w:tcW w:w="248" w:type="pct"/>
            <w:vMerge w:val="restart"/>
            <w:tcBorders>
              <w:top w:val="single" w:sz="4" w:space="0" w:color="auto"/>
            </w:tcBorders>
            <w:shd w:val="clear" w:color="auto" w:fill="auto"/>
            <w:noWrap/>
            <w:vAlign w:val="center"/>
            <w:hideMark/>
          </w:tcPr>
          <w:p w14:paraId="63A1864D"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.135</w:t>
            </w:r>
          </w:p>
        </w:tc>
        <w:tc>
          <w:tcPr>
            <w:tcW w:w="86" w:type="pct"/>
            <w:tcBorders>
              <w:top w:val="single" w:sz="4" w:space="0" w:color="auto"/>
            </w:tcBorders>
            <w:shd w:val="clear" w:color="auto" w:fill="auto"/>
            <w:noWrap/>
            <w:vAlign w:val="center"/>
            <w:hideMark/>
          </w:tcPr>
          <w:p w14:paraId="46AA3255" w14:textId="2A2776A6"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404" w:type="pct"/>
            <w:tcBorders>
              <w:top w:val="single" w:sz="4" w:space="0" w:color="auto"/>
            </w:tcBorders>
            <w:shd w:val="clear" w:color="auto" w:fill="auto"/>
            <w:noWrap/>
            <w:vAlign w:val="center"/>
            <w:hideMark/>
          </w:tcPr>
          <w:p w14:paraId="0A59B21C"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40(35.4)</w:t>
            </w:r>
          </w:p>
        </w:tc>
        <w:tc>
          <w:tcPr>
            <w:tcW w:w="474" w:type="pct"/>
            <w:tcBorders>
              <w:top w:val="single" w:sz="4" w:space="0" w:color="auto"/>
            </w:tcBorders>
            <w:shd w:val="clear" w:color="auto" w:fill="auto"/>
            <w:noWrap/>
            <w:vAlign w:val="center"/>
            <w:hideMark/>
          </w:tcPr>
          <w:p w14:paraId="2E129DBC"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3(23.1)</w:t>
            </w:r>
          </w:p>
        </w:tc>
        <w:tc>
          <w:tcPr>
            <w:tcW w:w="131" w:type="pct"/>
            <w:vMerge w:val="restart"/>
            <w:tcBorders>
              <w:top w:val="single" w:sz="4" w:space="0" w:color="auto"/>
            </w:tcBorders>
            <w:shd w:val="clear" w:color="auto" w:fill="auto"/>
            <w:noWrap/>
            <w:vAlign w:val="center"/>
            <w:hideMark/>
          </w:tcPr>
          <w:p w14:paraId="1B3A0CAA"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.721</w:t>
            </w:r>
          </w:p>
        </w:tc>
        <w:tc>
          <w:tcPr>
            <w:tcW w:w="186" w:type="pct"/>
            <w:tcBorders>
              <w:top w:val="single" w:sz="4" w:space="0" w:color="auto"/>
            </w:tcBorders>
            <w:shd w:val="clear" w:color="auto" w:fill="auto"/>
            <w:noWrap/>
            <w:vAlign w:val="center"/>
            <w:hideMark/>
          </w:tcPr>
          <w:p w14:paraId="1D04A7A8" w14:textId="46FF83C3"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357" w:type="pct"/>
            <w:tcBorders>
              <w:top w:val="single" w:sz="4" w:space="0" w:color="auto"/>
            </w:tcBorders>
            <w:shd w:val="clear" w:color="auto" w:fill="auto"/>
            <w:noWrap/>
            <w:vAlign w:val="center"/>
            <w:hideMark/>
          </w:tcPr>
          <w:p w14:paraId="56A09FF6"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4(33.3)</w:t>
            </w:r>
          </w:p>
        </w:tc>
        <w:tc>
          <w:tcPr>
            <w:tcW w:w="496" w:type="pct"/>
            <w:tcBorders>
              <w:top w:val="single" w:sz="4" w:space="0" w:color="auto"/>
            </w:tcBorders>
            <w:shd w:val="clear" w:color="auto" w:fill="auto"/>
            <w:noWrap/>
            <w:vAlign w:val="center"/>
            <w:hideMark/>
          </w:tcPr>
          <w:p w14:paraId="6B258897"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39(34.2)</w:t>
            </w:r>
          </w:p>
        </w:tc>
        <w:tc>
          <w:tcPr>
            <w:tcW w:w="327" w:type="pct"/>
            <w:vMerge w:val="restart"/>
            <w:tcBorders>
              <w:top w:val="single" w:sz="4" w:space="0" w:color="auto"/>
            </w:tcBorders>
            <w:shd w:val="clear" w:color="auto" w:fill="auto"/>
            <w:noWrap/>
            <w:vAlign w:val="center"/>
            <w:hideMark/>
          </w:tcPr>
          <w:p w14:paraId="19F5FC19"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.872</w:t>
            </w:r>
          </w:p>
        </w:tc>
      </w:tr>
      <w:tr w:rsidR="009847D5" w:rsidRPr="009847D5" w14:paraId="7E49528E" w14:textId="77777777" w:rsidTr="00864E00">
        <w:trPr>
          <w:trHeight w:val="300"/>
        </w:trPr>
        <w:tc>
          <w:tcPr>
            <w:tcW w:w="492" w:type="pct"/>
            <w:vMerge/>
            <w:vAlign w:val="center"/>
            <w:hideMark/>
          </w:tcPr>
          <w:p w14:paraId="6452ED4E"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p>
        </w:tc>
        <w:tc>
          <w:tcPr>
            <w:tcW w:w="585" w:type="pct"/>
            <w:shd w:val="clear" w:color="auto" w:fill="auto"/>
            <w:noWrap/>
            <w:vAlign w:val="center"/>
            <w:hideMark/>
          </w:tcPr>
          <w:p w14:paraId="5C66C198"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Leve</w:t>
            </w:r>
          </w:p>
        </w:tc>
        <w:tc>
          <w:tcPr>
            <w:tcW w:w="404" w:type="pct"/>
            <w:shd w:val="clear" w:color="auto" w:fill="auto"/>
            <w:noWrap/>
            <w:vAlign w:val="center"/>
            <w:hideMark/>
          </w:tcPr>
          <w:p w14:paraId="6D1DD283"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42(33.3)</w:t>
            </w:r>
          </w:p>
        </w:tc>
        <w:tc>
          <w:tcPr>
            <w:tcW w:w="404" w:type="pct"/>
            <w:shd w:val="clear" w:color="auto" w:fill="auto"/>
            <w:noWrap/>
            <w:vAlign w:val="center"/>
            <w:hideMark/>
          </w:tcPr>
          <w:p w14:paraId="2C21D3D1"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16(24.2)</w:t>
            </w:r>
          </w:p>
        </w:tc>
        <w:tc>
          <w:tcPr>
            <w:tcW w:w="404" w:type="pct"/>
            <w:shd w:val="clear" w:color="auto" w:fill="auto"/>
            <w:noWrap/>
            <w:vAlign w:val="center"/>
            <w:hideMark/>
          </w:tcPr>
          <w:p w14:paraId="28C7C5E1"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26(43.3)</w:t>
            </w:r>
          </w:p>
        </w:tc>
        <w:tc>
          <w:tcPr>
            <w:tcW w:w="248" w:type="pct"/>
            <w:vMerge/>
            <w:vAlign w:val="center"/>
            <w:hideMark/>
          </w:tcPr>
          <w:p w14:paraId="12FF111F"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86" w:type="pct"/>
            <w:shd w:val="clear" w:color="auto" w:fill="auto"/>
            <w:noWrap/>
            <w:vAlign w:val="center"/>
            <w:hideMark/>
          </w:tcPr>
          <w:p w14:paraId="5E409792"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404" w:type="pct"/>
            <w:shd w:val="clear" w:color="auto" w:fill="auto"/>
            <w:noWrap/>
            <w:vAlign w:val="center"/>
            <w:hideMark/>
          </w:tcPr>
          <w:p w14:paraId="6F03968D"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36(31.9)</w:t>
            </w:r>
          </w:p>
        </w:tc>
        <w:tc>
          <w:tcPr>
            <w:tcW w:w="474" w:type="pct"/>
            <w:shd w:val="clear" w:color="auto" w:fill="auto"/>
            <w:noWrap/>
            <w:vAlign w:val="center"/>
            <w:hideMark/>
          </w:tcPr>
          <w:p w14:paraId="77B3893E"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6(46.2)</w:t>
            </w:r>
          </w:p>
        </w:tc>
        <w:tc>
          <w:tcPr>
            <w:tcW w:w="131" w:type="pct"/>
            <w:vMerge/>
            <w:vAlign w:val="center"/>
            <w:hideMark/>
          </w:tcPr>
          <w:p w14:paraId="3DA510A0"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186" w:type="pct"/>
            <w:shd w:val="clear" w:color="auto" w:fill="auto"/>
            <w:noWrap/>
            <w:vAlign w:val="center"/>
            <w:hideMark/>
          </w:tcPr>
          <w:p w14:paraId="007BA2C5"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357" w:type="pct"/>
            <w:shd w:val="clear" w:color="auto" w:fill="auto"/>
            <w:noWrap/>
            <w:vAlign w:val="center"/>
            <w:hideMark/>
          </w:tcPr>
          <w:p w14:paraId="22200E79"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4(33.3)</w:t>
            </w:r>
          </w:p>
        </w:tc>
        <w:tc>
          <w:tcPr>
            <w:tcW w:w="496" w:type="pct"/>
            <w:shd w:val="clear" w:color="auto" w:fill="auto"/>
            <w:noWrap/>
            <w:vAlign w:val="center"/>
            <w:hideMark/>
          </w:tcPr>
          <w:p w14:paraId="42D8068F"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38(33.3)</w:t>
            </w:r>
          </w:p>
        </w:tc>
        <w:tc>
          <w:tcPr>
            <w:tcW w:w="327" w:type="pct"/>
            <w:vMerge/>
            <w:vAlign w:val="center"/>
            <w:hideMark/>
          </w:tcPr>
          <w:p w14:paraId="74806FAE"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r>
      <w:tr w:rsidR="009847D5" w:rsidRPr="009847D5" w14:paraId="0BE49407" w14:textId="77777777" w:rsidTr="00864E00">
        <w:trPr>
          <w:trHeight w:val="300"/>
        </w:trPr>
        <w:tc>
          <w:tcPr>
            <w:tcW w:w="492" w:type="pct"/>
            <w:vMerge/>
            <w:vAlign w:val="center"/>
            <w:hideMark/>
          </w:tcPr>
          <w:p w14:paraId="5DF10499"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p>
        </w:tc>
        <w:tc>
          <w:tcPr>
            <w:tcW w:w="585" w:type="pct"/>
            <w:shd w:val="clear" w:color="auto" w:fill="auto"/>
            <w:noWrap/>
            <w:vAlign w:val="center"/>
            <w:hideMark/>
          </w:tcPr>
          <w:p w14:paraId="024A5AE5"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Moderada</w:t>
            </w:r>
          </w:p>
        </w:tc>
        <w:tc>
          <w:tcPr>
            <w:tcW w:w="404" w:type="pct"/>
            <w:shd w:val="clear" w:color="auto" w:fill="auto"/>
            <w:noWrap/>
            <w:vAlign w:val="center"/>
            <w:hideMark/>
          </w:tcPr>
          <w:p w14:paraId="798DB996"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28(22.2)</w:t>
            </w:r>
          </w:p>
        </w:tc>
        <w:tc>
          <w:tcPr>
            <w:tcW w:w="404" w:type="pct"/>
            <w:shd w:val="clear" w:color="auto" w:fill="auto"/>
            <w:noWrap/>
            <w:vAlign w:val="center"/>
            <w:hideMark/>
          </w:tcPr>
          <w:p w14:paraId="4D15AAC0"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16(24.2)</w:t>
            </w:r>
          </w:p>
        </w:tc>
        <w:tc>
          <w:tcPr>
            <w:tcW w:w="404" w:type="pct"/>
            <w:shd w:val="clear" w:color="auto" w:fill="auto"/>
            <w:noWrap/>
            <w:vAlign w:val="center"/>
            <w:hideMark/>
          </w:tcPr>
          <w:p w14:paraId="534470E0"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12(20)</w:t>
            </w:r>
          </w:p>
        </w:tc>
        <w:tc>
          <w:tcPr>
            <w:tcW w:w="248" w:type="pct"/>
            <w:vMerge/>
            <w:vAlign w:val="center"/>
            <w:hideMark/>
          </w:tcPr>
          <w:p w14:paraId="03AB1526"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86" w:type="pct"/>
            <w:shd w:val="clear" w:color="auto" w:fill="auto"/>
            <w:noWrap/>
            <w:vAlign w:val="center"/>
            <w:hideMark/>
          </w:tcPr>
          <w:p w14:paraId="55570920"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404" w:type="pct"/>
            <w:shd w:val="clear" w:color="auto" w:fill="auto"/>
            <w:noWrap/>
            <w:vAlign w:val="center"/>
            <w:hideMark/>
          </w:tcPr>
          <w:p w14:paraId="070604EB"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25(22.1)</w:t>
            </w:r>
          </w:p>
        </w:tc>
        <w:tc>
          <w:tcPr>
            <w:tcW w:w="474" w:type="pct"/>
            <w:shd w:val="clear" w:color="auto" w:fill="auto"/>
            <w:noWrap/>
            <w:vAlign w:val="center"/>
            <w:hideMark/>
          </w:tcPr>
          <w:p w14:paraId="0CF75B41"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3(23.1)</w:t>
            </w:r>
          </w:p>
        </w:tc>
        <w:tc>
          <w:tcPr>
            <w:tcW w:w="131" w:type="pct"/>
            <w:vMerge/>
            <w:vAlign w:val="center"/>
            <w:hideMark/>
          </w:tcPr>
          <w:p w14:paraId="087482B7"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186" w:type="pct"/>
            <w:shd w:val="clear" w:color="auto" w:fill="auto"/>
            <w:noWrap/>
            <w:vAlign w:val="center"/>
            <w:hideMark/>
          </w:tcPr>
          <w:p w14:paraId="78C75F7F"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357" w:type="pct"/>
            <w:shd w:val="clear" w:color="auto" w:fill="auto"/>
            <w:noWrap/>
            <w:vAlign w:val="center"/>
            <w:hideMark/>
          </w:tcPr>
          <w:p w14:paraId="13A7941C"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2(16.7)</w:t>
            </w:r>
          </w:p>
        </w:tc>
        <w:tc>
          <w:tcPr>
            <w:tcW w:w="496" w:type="pct"/>
            <w:shd w:val="clear" w:color="auto" w:fill="auto"/>
            <w:noWrap/>
            <w:vAlign w:val="center"/>
            <w:hideMark/>
          </w:tcPr>
          <w:p w14:paraId="1EE9AB26"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26(22.8)</w:t>
            </w:r>
          </w:p>
        </w:tc>
        <w:tc>
          <w:tcPr>
            <w:tcW w:w="327" w:type="pct"/>
            <w:vMerge/>
            <w:vAlign w:val="center"/>
            <w:hideMark/>
          </w:tcPr>
          <w:p w14:paraId="05579465"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r>
      <w:tr w:rsidR="009847D5" w:rsidRPr="009847D5" w14:paraId="2AF8D3E4" w14:textId="77777777" w:rsidTr="00864E00">
        <w:trPr>
          <w:trHeight w:val="300"/>
        </w:trPr>
        <w:tc>
          <w:tcPr>
            <w:tcW w:w="492" w:type="pct"/>
            <w:vMerge/>
            <w:tcBorders>
              <w:bottom w:val="single" w:sz="4" w:space="0" w:color="auto"/>
            </w:tcBorders>
            <w:vAlign w:val="center"/>
            <w:hideMark/>
          </w:tcPr>
          <w:p w14:paraId="5B0F7FE5"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p>
        </w:tc>
        <w:tc>
          <w:tcPr>
            <w:tcW w:w="585" w:type="pct"/>
            <w:tcBorders>
              <w:bottom w:val="single" w:sz="4" w:space="0" w:color="auto"/>
            </w:tcBorders>
            <w:shd w:val="clear" w:color="auto" w:fill="auto"/>
            <w:noWrap/>
            <w:vAlign w:val="center"/>
            <w:hideMark/>
          </w:tcPr>
          <w:p w14:paraId="7CAA6C99"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Severa</w:t>
            </w:r>
          </w:p>
        </w:tc>
        <w:tc>
          <w:tcPr>
            <w:tcW w:w="404" w:type="pct"/>
            <w:tcBorders>
              <w:bottom w:val="single" w:sz="4" w:space="0" w:color="auto"/>
            </w:tcBorders>
            <w:shd w:val="clear" w:color="auto" w:fill="auto"/>
            <w:noWrap/>
            <w:vAlign w:val="center"/>
            <w:hideMark/>
          </w:tcPr>
          <w:p w14:paraId="311525D0"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13(10.3)</w:t>
            </w:r>
          </w:p>
        </w:tc>
        <w:tc>
          <w:tcPr>
            <w:tcW w:w="404" w:type="pct"/>
            <w:tcBorders>
              <w:bottom w:val="single" w:sz="4" w:space="0" w:color="auto"/>
            </w:tcBorders>
            <w:shd w:val="clear" w:color="auto" w:fill="auto"/>
            <w:noWrap/>
            <w:vAlign w:val="center"/>
            <w:hideMark/>
          </w:tcPr>
          <w:p w14:paraId="13587CB3"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7(10.6)</w:t>
            </w:r>
          </w:p>
        </w:tc>
        <w:tc>
          <w:tcPr>
            <w:tcW w:w="404" w:type="pct"/>
            <w:tcBorders>
              <w:bottom w:val="single" w:sz="4" w:space="0" w:color="auto"/>
            </w:tcBorders>
            <w:shd w:val="clear" w:color="auto" w:fill="auto"/>
            <w:noWrap/>
            <w:vAlign w:val="center"/>
            <w:hideMark/>
          </w:tcPr>
          <w:p w14:paraId="44B4943A"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6(10)</w:t>
            </w:r>
          </w:p>
        </w:tc>
        <w:tc>
          <w:tcPr>
            <w:tcW w:w="248" w:type="pct"/>
            <w:vMerge/>
            <w:tcBorders>
              <w:bottom w:val="single" w:sz="4" w:space="0" w:color="auto"/>
            </w:tcBorders>
            <w:vAlign w:val="center"/>
            <w:hideMark/>
          </w:tcPr>
          <w:p w14:paraId="5EA74D8F"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86" w:type="pct"/>
            <w:tcBorders>
              <w:bottom w:val="single" w:sz="4" w:space="0" w:color="auto"/>
            </w:tcBorders>
            <w:shd w:val="clear" w:color="auto" w:fill="auto"/>
            <w:noWrap/>
            <w:vAlign w:val="center"/>
            <w:hideMark/>
          </w:tcPr>
          <w:p w14:paraId="535754A5" w14:textId="536EB84A"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404" w:type="pct"/>
            <w:tcBorders>
              <w:bottom w:val="single" w:sz="4" w:space="0" w:color="auto"/>
            </w:tcBorders>
            <w:shd w:val="clear" w:color="auto" w:fill="auto"/>
            <w:noWrap/>
            <w:vAlign w:val="center"/>
            <w:hideMark/>
          </w:tcPr>
          <w:p w14:paraId="585714C8"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12(10.6)</w:t>
            </w:r>
          </w:p>
        </w:tc>
        <w:tc>
          <w:tcPr>
            <w:tcW w:w="474" w:type="pct"/>
            <w:tcBorders>
              <w:bottom w:val="single" w:sz="4" w:space="0" w:color="auto"/>
            </w:tcBorders>
            <w:shd w:val="clear" w:color="auto" w:fill="auto"/>
            <w:noWrap/>
            <w:vAlign w:val="center"/>
            <w:hideMark/>
          </w:tcPr>
          <w:p w14:paraId="1FC52A81"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1(7.7)</w:t>
            </w:r>
          </w:p>
        </w:tc>
        <w:tc>
          <w:tcPr>
            <w:tcW w:w="131" w:type="pct"/>
            <w:vMerge/>
            <w:tcBorders>
              <w:bottom w:val="single" w:sz="4" w:space="0" w:color="auto"/>
            </w:tcBorders>
            <w:vAlign w:val="center"/>
            <w:hideMark/>
          </w:tcPr>
          <w:p w14:paraId="69FC5547"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186" w:type="pct"/>
            <w:tcBorders>
              <w:bottom w:val="single" w:sz="4" w:space="0" w:color="auto"/>
            </w:tcBorders>
            <w:shd w:val="clear" w:color="auto" w:fill="auto"/>
            <w:noWrap/>
            <w:vAlign w:val="center"/>
            <w:hideMark/>
          </w:tcPr>
          <w:p w14:paraId="10606A66" w14:textId="59A0D0AA"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357" w:type="pct"/>
            <w:tcBorders>
              <w:bottom w:val="single" w:sz="4" w:space="0" w:color="auto"/>
            </w:tcBorders>
            <w:shd w:val="clear" w:color="auto" w:fill="auto"/>
            <w:noWrap/>
            <w:vAlign w:val="center"/>
            <w:hideMark/>
          </w:tcPr>
          <w:p w14:paraId="5DDE8A38"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2(16.7)</w:t>
            </w:r>
          </w:p>
        </w:tc>
        <w:tc>
          <w:tcPr>
            <w:tcW w:w="496" w:type="pct"/>
            <w:tcBorders>
              <w:bottom w:val="single" w:sz="4" w:space="0" w:color="auto"/>
            </w:tcBorders>
            <w:shd w:val="clear" w:color="auto" w:fill="auto"/>
            <w:noWrap/>
            <w:vAlign w:val="center"/>
            <w:hideMark/>
          </w:tcPr>
          <w:p w14:paraId="3D6964E7"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11(9.6)</w:t>
            </w:r>
          </w:p>
        </w:tc>
        <w:tc>
          <w:tcPr>
            <w:tcW w:w="327" w:type="pct"/>
            <w:vMerge/>
            <w:tcBorders>
              <w:bottom w:val="single" w:sz="4" w:space="0" w:color="auto"/>
            </w:tcBorders>
            <w:vAlign w:val="center"/>
            <w:hideMark/>
          </w:tcPr>
          <w:p w14:paraId="0F50D49A"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r>
      <w:tr w:rsidR="009847D5" w:rsidRPr="009847D5" w14:paraId="042AE355" w14:textId="77777777" w:rsidTr="00864E00">
        <w:trPr>
          <w:trHeight w:val="300"/>
        </w:trPr>
        <w:tc>
          <w:tcPr>
            <w:tcW w:w="492" w:type="pct"/>
            <w:vMerge w:val="restart"/>
            <w:tcBorders>
              <w:top w:val="single" w:sz="4" w:space="0" w:color="auto"/>
            </w:tcBorders>
            <w:shd w:val="clear" w:color="auto" w:fill="auto"/>
            <w:vAlign w:val="center"/>
            <w:hideMark/>
          </w:tcPr>
          <w:p w14:paraId="26E5914B"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Ansiedad</w:t>
            </w:r>
          </w:p>
        </w:tc>
        <w:tc>
          <w:tcPr>
            <w:tcW w:w="585" w:type="pct"/>
            <w:tcBorders>
              <w:top w:val="single" w:sz="4" w:space="0" w:color="auto"/>
            </w:tcBorders>
            <w:shd w:val="clear" w:color="auto" w:fill="auto"/>
            <w:noWrap/>
            <w:vAlign w:val="center"/>
            <w:hideMark/>
          </w:tcPr>
          <w:p w14:paraId="5003BE51"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Normal</w:t>
            </w:r>
          </w:p>
        </w:tc>
        <w:tc>
          <w:tcPr>
            <w:tcW w:w="404" w:type="pct"/>
            <w:tcBorders>
              <w:top w:val="single" w:sz="4" w:space="0" w:color="auto"/>
            </w:tcBorders>
            <w:shd w:val="clear" w:color="auto" w:fill="auto"/>
            <w:noWrap/>
            <w:vAlign w:val="center"/>
            <w:hideMark/>
          </w:tcPr>
          <w:p w14:paraId="3AA8FB9F"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29(23)</w:t>
            </w:r>
          </w:p>
        </w:tc>
        <w:tc>
          <w:tcPr>
            <w:tcW w:w="404" w:type="pct"/>
            <w:tcBorders>
              <w:top w:val="single" w:sz="4" w:space="0" w:color="auto"/>
            </w:tcBorders>
            <w:shd w:val="clear" w:color="auto" w:fill="auto"/>
            <w:noWrap/>
            <w:vAlign w:val="center"/>
            <w:hideMark/>
          </w:tcPr>
          <w:p w14:paraId="7FC9E690"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19(28.8)</w:t>
            </w:r>
          </w:p>
        </w:tc>
        <w:tc>
          <w:tcPr>
            <w:tcW w:w="404" w:type="pct"/>
            <w:tcBorders>
              <w:top w:val="single" w:sz="4" w:space="0" w:color="auto"/>
            </w:tcBorders>
            <w:shd w:val="clear" w:color="auto" w:fill="auto"/>
            <w:noWrap/>
            <w:vAlign w:val="center"/>
            <w:hideMark/>
          </w:tcPr>
          <w:p w14:paraId="7F9F206A"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10(16.7)</w:t>
            </w:r>
          </w:p>
        </w:tc>
        <w:tc>
          <w:tcPr>
            <w:tcW w:w="248" w:type="pct"/>
            <w:vMerge w:val="restart"/>
            <w:tcBorders>
              <w:top w:val="single" w:sz="4" w:space="0" w:color="auto"/>
            </w:tcBorders>
            <w:shd w:val="clear" w:color="auto" w:fill="auto"/>
            <w:noWrap/>
            <w:vAlign w:val="center"/>
            <w:hideMark/>
          </w:tcPr>
          <w:p w14:paraId="16AB7753"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.220</w:t>
            </w:r>
          </w:p>
        </w:tc>
        <w:tc>
          <w:tcPr>
            <w:tcW w:w="86" w:type="pct"/>
            <w:tcBorders>
              <w:top w:val="single" w:sz="4" w:space="0" w:color="auto"/>
            </w:tcBorders>
            <w:shd w:val="clear" w:color="auto" w:fill="auto"/>
            <w:noWrap/>
            <w:vAlign w:val="center"/>
            <w:hideMark/>
          </w:tcPr>
          <w:p w14:paraId="4B0D6585"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404" w:type="pct"/>
            <w:tcBorders>
              <w:top w:val="single" w:sz="4" w:space="0" w:color="auto"/>
            </w:tcBorders>
            <w:shd w:val="clear" w:color="auto" w:fill="auto"/>
            <w:noWrap/>
            <w:vAlign w:val="center"/>
            <w:hideMark/>
          </w:tcPr>
          <w:p w14:paraId="5BFC8C43"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26(23)</w:t>
            </w:r>
          </w:p>
        </w:tc>
        <w:tc>
          <w:tcPr>
            <w:tcW w:w="474" w:type="pct"/>
            <w:tcBorders>
              <w:top w:val="single" w:sz="4" w:space="0" w:color="auto"/>
            </w:tcBorders>
            <w:shd w:val="clear" w:color="auto" w:fill="auto"/>
            <w:noWrap/>
            <w:vAlign w:val="center"/>
            <w:hideMark/>
          </w:tcPr>
          <w:p w14:paraId="029DC43B"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3(23.1)</w:t>
            </w:r>
          </w:p>
        </w:tc>
        <w:tc>
          <w:tcPr>
            <w:tcW w:w="131" w:type="pct"/>
            <w:vMerge w:val="restart"/>
            <w:tcBorders>
              <w:top w:val="single" w:sz="4" w:space="0" w:color="auto"/>
            </w:tcBorders>
            <w:shd w:val="clear" w:color="auto" w:fill="auto"/>
            <w:noWrap/>
            <w:vAlign w:val="center"/>
            <w:hideMark/>
          </w:tcPr>
          <w:p w14:paraId="797DAF65"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.274</w:t>
            </w:r>
          </w:p>
        </w:tc>
        <w:tc>
          <w:tcPr>
            <w:tcW w:w="186" w:type="pct"/>
            <w:tcBorders>
              <w:top w:val="single" w:sz="4" w:space="0" w:color="auto"/>
            </w:tcBorders>
            <w:shd w:val="clear" w:color="auto" w:fill="auto"/>
            <w:noWrap/>
            <w:vAlign w:val="center"/>
            <w:hideMark/>
          </w:tcPr>
          <w:p w14:paraId="65BEBD16"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357" w:type="pct"/>
            <w:tcBorders>
              <w:top w:val="single" w:sz="4" w:space="0" w:color="auto"/>
            </w:tcBorders>
            <w:shd w:val="clear" w:color="auto" w:fill="auto"/>
            <w:noWrap/>
            <w:vAlign w:val="center"/>
            <w:hideMark/>
          </w:tcPr>
          <w:p w14:paraId="6168EE73"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2(16.7)</w:t>
            </w:r>
          </w:p>
        </w:tc>
        <w:tc>
          <w:tcPr>
            <w:tcW w:w="496" w:type="pct"/>
            <w:tcBorders>
              <w:top w:val="single" w:sz="4" w:space="0" w:color="auto"/>
            </w:tcBorders>
            <w:shd w:val="clear" w:color="auto" w:fill="auto"/>
            <w:noWrap/>
            <w:vAlign w:val="center"/>
            <w:hideMark/>
          </w:tcPr>
          <w:p w14:paraId="11909C7A"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27(23.7)</w:t>
            </w:r>
          </w:p>
        </w:tc>
        <w:tc>
          <w:tcPr>
            <w:tcW w:w="327" w:type="pct"/>
            <w:vMerge w:val="restart"/>
            <w:tcBorders>
              <w:top w:val="single" w:sz="4" w:space="0" w:color="auto"/>
            </w:tcBorders>
            <w:shd w:val="clear" w:color="auto" w:fill="auto"/>
            <w:noWrap/>
            <w:vAlign w:val="center"/>
            <w:hideMark/>
          </w:tcPr>
          <w:p w14:paraId="73CFC0F8"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.942</w:t>
            </w:r>
          </w:p>
        </w:tc>
      </w:tr>
      <w:tr w:rsidR="009847D5" w:rsidRPr="009847D5" w14:paraId="7F8A7D61" w14:textId="77777777" w:rsidTr="00864E00">
        <w:trPr>
          <w:trHeight w:val="300"/>
        </w:trPr>
        <w:tc>
          <w:tcPr>
            <w:tcW w:w="492" w:type="pct"/>
            <w:vMerge/>
            <w:vAlign w:val="center"/>
            <w:hideMark/>
          </w:tcPr>
          <w:p w14:paraId="7C5FE374"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p>
        </w:tc>
        <w:tc>
          <w:tcPr>
            <w:tcW w:w="585" w:type="pct"/>
            <w:shd w:val="clear" w:color="auto" w:fill="auto"/>
            <w:noWrap/>
            <w:vAlign w:val="center"/>
            <w:hideMark/>
          </w:tcPr>
          <w:p w14:paraId="05A5E676"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Leve</w:t>
            </w:r>
          </w:p>
        </w:tc>
        <w:tc>
          <w:tcPr>
            <w:tcW w:w="404" w:type="pct"/>
            <w:shd w:val="clear" w:color="auto" w:fill="auto"/>
            <w:noWrap/>
            <w:vAlign w:val="center"/>
            <w:hideMark/>
          </w:tcPr>
          <w:p w14:paraId="4886E029"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45(35.7)</w:t>
            </w:r>
          </w:p>
        </w:tc>
        <w:tc>
          <w:tcPr>
            <w:tcW w:w="404" w:type="pct"/>
            <w:shd w:val="clear" w:color="auto" w:fill="auto"/>
            <w:noWrap/>
            <w:vAlign w:val="center"/>
            <w:hideMark/>
          </w:tcPr>
          <w:p w14:paraId="79524D92"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19(28.8)</w:t>
            </w:r>
          </w:p>
        </w:tc>
        <w:tc>
          <w:tcPr>
            <w:tcW w:w="404" w:type="pct"/>
            <w:shd w:val="clear" w:color="auto" w:fill="auto"/>
            <w:noWrap/>
            <w:vAlign w:val="center"/>
            <w:hideMark/>
          </w:tcPr>
          <w:p w14:paraId="6576E195"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26(43.3)</w:t>
            </w:r>
          </w:p>
        </w:tc>
        <w:tc>
          <w:tcPr>
            <w:tcW w:w="248" w:type="pct"/>
            <w:vMerge/>
            <w:vAlign w:val="center"/>
            <w:hideMark/>
          </w:tcPr>
          <w:p w14:paraId="1CB90199"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86" w:type="pct"/>
            <w:shd w:val="clear" w:color="auto" w:fill="auto"/>
            <w:noWrap/>
            <w:vAlign w:val="center"/>
            <w:hideMark/>
          </w:tcPr>
          <w:p w14:paraId="007F16B7"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404" w:type="pct"/>
            <w:shd w:val="clear" w:color="auto" w:fill="auto"/>
            <w:noWrap/>
            <w:vAlign w:val="center"/>
            <w:hideMark/>
          </w:tcPr>
          <w:p w14:paraId="26970C93"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43(38.1)</w:t>
            </w:r>
          </w:p>
        </w:tc>
        <w:tc>
          <w:tcPr>
            <w:tcW w:w="474" w:type="pct"/>
            <w:shd w:val="clear" w:color="auto" w:fill="auto"/>
            <w:noWrap/>
            <w:vAlign w:val="center"/>
            <w:hideMark/>
          </w:tcPr>
          <w:p w14:paraId="0BCA2FAF"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2(15.4)</w:t>
            </w:r>
          </w:p>
        </w:tc>
        <w:tc>
          <w:tcPr>
            <w:tcW w:w="131" w:type="pct"/>
            <w:vMerge/>
            <w:vAlign w:val="center"/>
            <w:hideMark/>
          </w:tcPr>
          <w:p w14:paraId="6694081A"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186" w:type="pct"/>
            <w:shd w:val="clear" w:color="auto" w:fill="auto"/>
            <w:noWrap/>
            <w:vAlign w:val="center"/>
            <w:hideMark/>
          </w:tcPr>
          <w:p w14:paraId="5807C67E"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357" w:type="pct"/>
            <w:shd w:val="clear" w:color="auto" w:fill="auto"/>
            <w:noWrap/>
            <w:vAlign w:val="center"/>
            <w:hideMark/>
          </w:tcPr>
          <w:p w14:paraId="3D56A74A"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5(41.7)</w:t>
            </w:r>
          </w:p>
        </w:tc>
        <w:tc>
          <w:tcPr>
            <w:tcW w:w="496" w:type="pct"/>
            <w:shd w:val="clear" w:color="auto" w:fill="auto"/>
            <w:noWrap/>
            <w:vAlign w:val="center"/>
            <w:hideMark/>
          </w:tcPr>
          <w:p w14:paraId="405CA1B7"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40(35.1)</w:t>
            </w:r>
          </w:p>
        </w:tc>
        <w:tc>
          <w:tcPr>
            <w:tcW w:w="327" w:type="pct"/>
            <w:vMerge/>
            <w:vAlign w:val="center"/>
            <w:hideMark/>
          </w:tcPr>
          <w:p w14:paraId="3CB4CF89"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r>
      <w:tr w:rsidR="009847D5" w:rsidRPr="009847D5" w14:paraId="2156B6B6" w14:textId="77777777" w:rsidTr="00864E00">
        <w:trPr>
          <w:trHeight w:val="300"/>
        </w:trPr>
        <w:tc>
          <w:tcPr>
            <w:tcW w:w="492" w:type="pct"/>
            <w:vMerge/>
            <w:vAlign w:val="center"/>
            <w:hideMark/>
          </w:tcPr>
          <w:p w14:paraId="7EF8DE6E"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p>
        </w:tc>
        <w:tc>
          <w:tcPr>
            <w:tcW w:w="585" w:type="pct"/>
            <w:shd w:val="clear" w:color="auto" w:fill="auto"/>
            <w:noWrap/>
            <w:vAlign w:val="center"/>
            <w:hideMark/>
          </w:tcPr>
          <w:p w14:paraId="2C7A2D41"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Moderada</w:t>
            </w:r>
          </w:p>
        </w:tc>
        <w:tc>
          <w:tcPr>
            <w:tcW w:w="404" w:type="pct"/>
            <w:shd w:val="clear" w:color="auto" w:fill="auto"/>
            <w:noWrap/>
            <w:vAlign w:val="center"/>
            <w:hideMark/>
          </w:tcPr>
          <w:p w14:paraId="6626E3DD"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33(26.2)</w:t>
            </w:r>
          </w:p>
        </w:tc>
        <w:tc>
          <w:tcPr>
            <w:tcW w:w="404" w:type="pct"/>
            <w:shd w:val="clear" w:color="auto" w:fill="auto"/>
            <w:noWrap/>
            <w:vAlign w:val="center"/>
            <w:hideMark/>
          </w:tcPr>
          <w:p w14:paraId="7D007989"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19(28.8)</w:t>
            </w:r>
          </w:p>
        </w:tc>
        <w:tc>
          <w:tcPr>
            <w:tcW w:w="404" w:type="pct"/>
            <w:shd w:val="clear" w:color="auto" w:fill="auto"/>
            <w:noWrap/>
            <w:vAlign w:val="center"/>
            <w:hideMark/>
          </w:tcPr>
          <w:p w14:paraId="16437E53"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14(23.3)</w:t>
            </w:r>
          </w:p>
        </w:tc>
        <w:tc>
          <w:tcPr>
            <w:tcW w:w="248" w:type="pct"/>
            <w:vMerge/>
            <w:vAlign w:val="center"/>
            <w:hideMark/>
          </w:tcPr>
          <w:p w14:paraId="3651EBE0"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86" w:type="pct"/>
            <w:shd w:val="clear" w:color="auto" w:fill="auto"/>
            <w:noWrap/>
            <w:vAlign w:val="center"/>
            <w:hideMark/>
          </w:tcPr>
          <w:p w14:paraId="7FD2D347"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404" w:type="pct"/>
            <w:shd w:val="clear" w:color="auto" w:fill="auto"/>
            <w:noWrap/>
            <w:vAlign w:val="center"/>
            <w:hideMark/>
          </w:tcPr>
          <w:p w14:paraId="56004201"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27(23.9)</w:t>
            </w:r>
          </w:p>
        </w:tc>
        <w:tc>
          <w:tcPr>
            <w:tcW w:w="474" w:type="pct"/>
            <w:shd w:val="clear" w:color="auto" w:fill="auto"/>
            <w:noWrap/>
            <w:vAlign w:val="center"/>
            <w:hideMark/>
          </w:tcPr>
          <w:p w14:paraId="62F0F9E7"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6(46.2)</w:t>
            </w:r>
          </w:p>
        </w:tc>
        <w:tc>
          <w:tcPr>
            <w:tcW w:w="131" w:type="pct"/>
            <w:vMerge/>
            <w:vAlign w:val="center"/>
            <w:hideMark/>
          </w:tcPr>
          <w:p w14:paraId="51AFEF14"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186" w:type="pct"/>
            <w:shd w:val="clear" w:color="auto" w:fill="auto"/>
            <w:noWrap/>
            <w:vAlign w:val="center"/>
            <w:hideMark/>
          </w:tcPr>
          <w:p w14:paraId="6573BC23"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357" w:type="pct"/>
            <w:shd w:val="clear" w:color="auto" w:fill="auto"/>
            <w:noWrap/>
            <w:vAlign w:val="center"/>
            <w:hideMark/>
          </w:tcPr>
          <w:p w14:paraId="24057DCF"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3(25)</w:t>
            </w:r>
          </w:p>
        </w:tc>
        <w:tc>
          <w:tcPr>
            <w:tcW w:w="496" w:type="pct"/>
            <w:shd w:val="clear" w:color="auto" w:fill="auto"/>
            <w:noWrap/>
            <w:vAlign w:val="center"/>
            <w:hideMark/>
          </w:tcPr>
          <w:p w14:paraId="01B821AE"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30(26.3)</w:t>
            </w:r>
          </w:p>
        </w:tc>
        <w:tc>
          <w:tcPr>
            <w:tcW w:w="327" w:type="pct"/>
            <w:vMerge/>
            <w:vAlign w:val="center"/>
            <w:hideMark/>
          </w:tcPr>
          <w:p w14:paraId="0FF0BB86"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r>
      <w:tr w:rsidR="009847D5" w:rsidRPr="009847D5" w14:paraId="64CCC0FC" w14:textId="77777777" w:rsidTr="00864E00">
        <w:trPr>
          <w:trHeight w:val="300"/>
        </w:trPr>
        <w:tc>
          <w:tcPr>
            <w:tcW w:w="492" w:type="pct"/>
            <w:vMerge/>
            <w:tcBorders>
              <w:bottom w:val="single" w:sz="4" w:space="0" w:color="auto"/>
            </w:tcBorders>
            <w:vAlign w:val="center"/>
            <w:hideMark/>
          </w:tcPr>
          <w:p w14:paraId="16AC22FC"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p>
        </w:tc>
        <w:tc>
          <w:tcPr>
            <w:tcW w:w="585" w:type="pct"/>
            <w:tcBorders>
              <w:bottom w:val="single" w:sz="4" w:space="0" w:color="auto"/>
            </w:tcBorders>
            <w:shd w:val="clear" w:color="auto" w:fill="auto"/>
            <w:noWrap/>
            <w:vAlign w:val="center"/>
            <w:hideMark/>
          </w:tcPr>
          <w:p w14:paraId="64C6E03B"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Severa</w:t>
            </w:r>
          </w:p>
        </w:tc>
        <w:tc>
          <w:tcPr>
            <w:tcW w:w="404" w:type="pct"/>
            <w:tcBorders>
              <w:bottom w:val="single" w:sz="4" w:space="0" w:color="auto"/>
            </w:tcBorders>
            <w:shd w:val="clear" w:color="auto" w:fill="auto"/>
            <w:noWrap/>
            <w:vAlign w:val="center"/>
            <w:hideMark/>
          </w:tcPr>
          <w:p w14:paraId="3C952A99"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19(15.1)</w:t>
            </w:r>
          </w:p>
        </w:tc>
        <w:tc>
          <w:tcPr>
            <w:tcW w:w="404" w:type="pct"/>
            <w:tcBorders>
              <w:bottom w:val="single" w:sz="4" w:space="0" w:color="auto"/>
            </w:tcBorders>
            <w:shd w:val="clear" w:color="auto" w:fill="auto"/>
            <w:noWrap/>
            <w:vAlign w:val="center"/>
            <w:hideMark/>
          </w:tcPr>
          <w:p w14:paraId="41901064"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9(13.6)</w:t>
            </w:r>
          </w:p>
        </w:tc>
        <w:tc>
          <w:tcPr>
            <w:tcW w:w="404" w:type="pct"/>
            <w:tcBorders>
              <w:bottom w:val="single" w:sz="4" w:space="0" w:color="auto"/>
            </w:tcBorders>
            <w:shd w:val="clear" w:color="auto" w:fill="auto"/>
            <w:noWrap/>
            <w:vAlign w:val="center"/>
            <w:hideMark/>
          </w:tcPr>
          <w:p w14:paraId="4ED199E1"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10(16.7)</w:t>
            </w:r>
          </w:p>
        </w:tc>
        <w:tc>
          <w:tcPr>
            <w:tcW w:w="248" w:type="pct"/>
            <w:vMerge/>
            <w:tcBorders>
              <w:bottom w:val="single" w:sz="4" w:space="0" w:color="auto"/>
            </w:tcBorders>
            <w:vAlign w:val="center"/>
            <w:hideMark/>
          </w:tcPr>
          <w:p w14:paraId="5A092680"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86" w:type="pct"/>
            <w:tcBorders>
              <w:bottom w:val="single" w:sz="4" w:space="0" w:color="auto"/>
            </w:tcBorders>
            <w:shd w:val="clear" w:color="auto" w:fill="auto"/>
            <w:noWrap/>
            <w:vAlign w:val="center"/>
            <w:hideMark/>
          </w:tcPr>
          <w:p w14:paraId="2C16ED91" w14:textId="0971E52D"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404" w:type="pct"/>
            <w:tcBorders>
              <w:bottom w:val="single" w:sz="4" w:space="0" w:color="auto"/>
            </w:tcBorders>
            <w:shd w:val="clear" w:color="auto" w:fill="auto"/>
            <w:noWrap/>
            <w:vAlign w:val="center"/>
            <w:hideMark/>
          </w:tcPr>
          <w:p w14:paraId="06A4B131"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17(15)</w:t>
            </w:r>
          </w:p>
        </w:tc>
        <w:tc>
          <w:tcPr>
            <w:tcW w:w="474" w:type="pct"/>
            <w:tcBorders>
              <w:bottom w:val="single" w:sz="4" w:space="0" w:color="auto"/>
            </w:tcBorders>
            <w:shd w:val="clear" w:color="auto" w:fill="auto"/>
            <w:noWrap/>
            <w:vAlign w:val="center"/>
            <w:hideMark/>
          </w:tcPr>
          <w:p w14:paraId="772E4C49"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2(15.4)</w:t>
            </w:r>
          </w:p>
        </w:tc>
        <w:tc>
          <w:tcPr>
            <w:tcW w:w="131" w:type="pct"/>
            <w:vMerge/>
            <w:tcBorders>
              <w:bottom w:val="single" w:sz="4" w:space="0" w:color="auto"/>
            </w:tcBorders>
            <w:vAlign w:val="center"/>
            <w:hideMark/>
          </w:tcPr>
          <w:p w14:paraId="46318228"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186" w:type="pct"/>
            <w:tcBorders>
              <w:bottom w:val="single" w:sz="4" w:space="0" w:color="auto"/>
            </w:tcBorders>
            <w:shd w:val="clear" w:color="auto" w:fill="auto"/>
            <w:noWrap/>
            <w:vAlign w:val="center"/>
            <w:hideMark/>
          </w:tcPr>
          <w:p w14:paraId="745B1943" w14:textId="71719389"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357" w:type="pct"/>
            <w:tcBorders>
              <w:bottom w:val="single" w:sz="4" w:space="0" w:color="auto"/>
            </w:tcBorders>
            <w:shd w:val="clear" w:color="auto" w:fill="auto"/>
            <w:noWrap/>
            <w:vAlign w:val="center"/>
            <w:hideMark/>
          </w:tcPr>
          <w:p w14:paraId="65E50C49"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2(16.7)</w:t>
            </w:r>
          </w:p>
        </w:tc>
        <w:tc>
          <w:tcPr>
            <w:tcW w:w="496" w:type="pct"/>
            <w:tcBorders>
              <w:bottom w:val="single" w:sz="4" w:space="0" w:color="auto"/>
            </w:tcBorders>
            <w:shd w:val="clear" w:color="auto" w:fill="auto"/>
            <w:noWrap/>
            <w:vAlign w:val="center"/>
            <w:hideMark/>
          </w:tcPr>
          <w:p w14:paraId="1F152A8F"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17(14.9)</w:t>
            </w:r>
          </w:p>
        </w:tc>
        <w:tc>
          <w:tcPr>
            <w:tcW w:w="327" w:type="pct"/>
            <w:vMerge/>
            <w:tcBorders>
              <w:bottom w:val="single" w:sz="4" w:space="0" w:color="auto"/>
            </w:tcBorders>
            <w:vAlign w:val="center"/>
            <w:hideMark/>
          </w:tcPr>
          <w:p w14:paraId="0A0E61DB"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r>
      <w:tr w:rsidR="009847D5" w:rsidRPr="009847D5" w14:paraId="3174AA0B" w14:textId="77777777" w:rsidTr="00864E00">
        <w:trPr>
          <w:trHeight w:val="255"/>
        </w:trPr>
        <w:tc>
          <w:tcPr>
            <w:tcW w:w="492" w:type="pct"/>
            <w:vMerge w:val="restart"/>
            <w:tcBorders>
              <w:top w:val="single" w:sz="4" w:space="0" w:color="auto"/>
            </w:tcBorders>
            <w:shd w:val="clear" w:color="auto" w:fill="auto"/>
            <w:vAlign w:val="center"/>
            <w:hideMark/>
          </w:tcPr>
          <w:p w14:paraId="1E1466C1"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Insomnio</w:t>
            </w:r>
          </w:p>
        </w:tc>
        <w:tc>
          <w:tcPr>
            <w:tcW w:w="585" w:type="pct"/>
            <w:tcBorders>
              <w:top w:val="single" w:sz="4" w:space="0" w:color="auto"/>
            </w:tcBorders>
            <w:shd w:val="clear" w:color="auto" w:fill="auto"/>
            <w:noWrap/>
            <w:vAlign w:val="center"/>
          </w:tcPr>
          <w:p w14:paraId="0FB6C079"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Normal</w:t>
            </w:r>
          </w:p>
        </w:tc>
        <w:tc>
          <w:tcPr>
            <w:tcW w:w="404" w:type="pct"/>
            <w:tcBorders>
              <w:top w:val="single" w:sz="4" w:space="0" w:color="auto"/>
            </w:tcBorders>
            <w:shd w:val="clear" w:color="auto" w:fill="auto"/>
            <w:noWrap/>
            <w:vAlign w:val="center"/>
            <w:hideMark/>
          </w:tcPr>
          <w:p w14:paraId="7102AAEF"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40(31.7)</w:t>
            </w:r>
          </w:p>
        </w:tc>
        <w:tc>
          <w:tcPr>
            <w:tcW w:w="404" w:type="pct"/>
            <w:tcBorders>
              <w:top w:val="single" w:sz="4" w:space="0" w:color="auto"/>
            </w:tcBorders>
            <w:shd w:val="clear" w:color="auto" w:fill="auto"/>
            <w:noWrap/>
            <w:vAlign w:val="center"/>
            <w:hideMark/>
          </w:tcPr>
          <w:p w14:paraId="0E648FE2"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26(39.4)</w:t>
            </w:r>
          </w:p>
        </w:tc>
        <w:tc>
          <w:tcPr>
            <w:tcW w:w="404" w:type="pct"/>
            <w:tcBorders>
              <w:top w:val="single" w:sz="4" w:space="0" w:color="auto"/>
            </w:tcBorders>
            <w:shd w:val="clear" w:color="auto" w:fill="auto"/>
            <w:noWrap/>
            <w:vAlign w:val="center"/>
            <w:hideMark/>
          </w:tcPr>
          <w:p w14:paraId="42F08AB9"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14(23.3)</w:t>
            </w:r>
          </w:p>
        </w:tc>
        <w:tc>
          <w:tcPr>
            <w:tcW w:w="248" w:type="pct"/>
            <w:vMerge w:val="restart"/>
            <w:tcBorders>
              <w:top w:val="single" w:sz="4" w:space="0" w:color="auto"/>
            </w:tcBorders>
            <w:shd w:val="clear" w:color="auto" w:fill="auto"/>
            <w:noWrap/>
            <w:vAlign w:val="center"/>
            <w:hideMark/>
          </w:tcPr>
          <w:p w14:paraId="2106A8D6"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.014</w:t>
            </w:r>
          </w:p>
        </w:tc>
        <w:tc>
          <w:tcPr>
            <w:tcW w:w="86" w:type="pct"/>
            <w:tcBorders>
              <w:top w:val="single" w:sz="4" w:space="0" w:color="auto"/>
            </w:tcBorders>
            <w:shd w:val="clear" w:color="auto" w:fill="auto"/>
            <w:noWrap/>
            <w:vAlign w:val="center"/>
            <w:hideMark/>
          </w:tcPr>
          <w:p w14:paraId="1787D41D"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404" w:type="pct"/>
            <w:tcBorders>
              <w:top w:val="single" w:sz="4" w:space="0" w:color="auto"/>
            </w:tcBorders>
            <w:shd w:val="clear" w:color="auto" w:fill="auto"/>
            <w:noWrap/>
            <w:vAlign w:val="center"/>
            <w:hideMark/>
          </w:tcPr>
          <w:p w14:paraId="50E1231E"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36(31.9)</w:t>
            </w:r>
          </w:p>
        </w:tc>
        <w:tc>
          <w:tcPr>
            <w:tcW w:w="474" w:type="pct"/>
            <w:tcBorders>
              <w:top w:val="single" w:sz="4" w:space="0" w:color="auto"/>
            </w:tcBorders>
            <w:shd w:val="clear" w:color="auto" w:fill="auto"/>
            <w:noWrap/>
            <w:vAlign w:val="center"/>
            <w:hideMark/>
          </w:tcPr>
          <w:p w14:paraId="680D13C8"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4(30.8)</w:t>
            </w:r>
          </w:p>
        </w:tc>
        <w:tc>
          <w:tcPr>
            <w:tcW w:w="131" w:type="pct"/>
            <w:vMerge w:val="restart"/>
            <w:tcBorders>
              <w:top w:val="single" w:sz="4" w:space="0" w:color="auto"/>
            </w:tcBorders>
            <w:shd w:val="clear" w:color="auto" w:fill="auto"/>
            <w:noWrap/>
            <w:vAlign w:val="center"/>
            <w:hideMark/>
          </w:tcPr>
          <w:p w14:paraId="58BCD059"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.762</w:t>
            </w:r>
          </w:p>
        </w:tc>
        <w:tc>
          <w:tcPr>
            <w:tcW w:w="186" w:type="pct"/>
            <w:tcBorders>
              <w:top w:val="single" w:sz="4" w:space="0" w:color="auto"/>
            </w:tcBorders>
            <w:shd w:val="clear" w:color="auto" w:fill="auto"/>
            <w:noWrap/>
            <w:vAlign w:val="center"/>
            <w:hideMark/>
          </w:tcPr>
          <w:p w14:paraId="5E91C75D"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357" w:type="pct"/>
            <w:tcBorders>
              <w:top w:val="single" w:sz="4" w:space="0" w:color="auto"/>
            </w:tcBorders>
            <w:shd w:val="clear" w:color="auto" w:fill="auto"/>
            <w:noWrap/>
            <w:vAlign w:val="center"/>
            <w:hideMark/>
          </w:tcPr>
          <w:p w14:paraId="199A1D3E"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3(25)</w:t>
            </w:r>
          </w:p>
        </w:tc>
        <w:tc>
          <w:tcPr>
            <w:tcW w:w="496" w:type="pct"/>
            <w:tcBorders>
              <w:top w:val="single" w:sz="4" w:space="0" w:color="auto"/>
            </w:tcBorders>
            <w:shd w:val="clear" w:color="auto" w:fill="auto"/>
            <w:noWrap/>
            <w:vAlign w:val="center"/>
            <w:hideMark/>
          </w:tcPr>
          <w:p w14:paraId="4860A0ED"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37(32.5)</w:t>
            </w:r>
          </w:p>
        </w:tc>
        <w:tc>
          <w:tcPr>
            <w:tcW w:w="327" w:type="pct"/>
            <w:vMerge w:val="restart"/>
            <w:tcBorders>
              <w:top w:val="single" w:sz="4" w:space="0" w:color="auto"/>
            </w:tcBorders>
            <w:shd w:val="clear" w:color="auto" w:fill="auto"/>
            <w:noWrap/>
            <w:vAlign w:val="center"/>
            <w:hideMark/>
          </w:tcPr>
          <w:p w14:paraId="3E0A6FED"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.601</w:t>
            </w:r>
          </w:p>
        </w:tc>
      </w:tr>
      <w:tr w:rsidR="009847D5" w:rsidRPr="009847D5" w14:paraId="4A3E8932" w14:textId="77777777" w:rsidTr="00864E00">
        <w:trPr>
          <w:trHeight w:val="255"/>
        </w:trPr>
        <w:tc>
          <w:tcPr>
            <w:tcW w:w="492" w:type="pct"/>
            <w:vMerge/>
            <w:vAlign w:val="center"/>
            <w:hideMark/>
          </w:tcPr>
          <w:p w14:paraId="63AC44C1"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p>
        </w:tc>
        <w:tc>
          <w:tcPr>
            <w:tcW w:w="585" w:type="pct"/>
            <w:shd w:val="clear" w:color="auto" w:fill="auto"/>
            <w:noWrap/>
            <w:vAlign w:val="center"/>
          </w:tcPr>
          <w:p w14:paraId="62D69B5E"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Leve</w:t>
            </w:r>
          </w:p>
        </w:tc>
        <w:tc>
          <w:tcPr>
            <w:tcW w:w="404" w:type="pct"/>
            <w:shd w:val="clear" w:color="auto" w:fill="auto"/>
            <w:noWrap/>
            <w:vAlign w:val="center"/>
            <w:hideMark/>
          </w:tcPr>
          <w:p w14:paraId="5E135DA2"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51(40.5)</w:t>
            </w:r>
          </w:p>
        </w:tc>
        <w:tc>
          <w:tcPr>
            <w:tcW w:w="404" w:type="pct"/>
            <w:shd w:val="clear" w:color="auto" w:fill="auto"/>
            <w:noWrap/>
            <w:vAlign w:val="center"/>
            <w:hideMark/>
          </w:tcPr>
          <w:p w14:paraId="27FBECB1"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18(27.3)</w:t>
            </w:r>
          </w:p>
        </w:tc>
        <w:tc>
          <w:tcPr>
            <w:tcW w:w="404" w:type="pct"/>
            <w:shd w:val="clear" w:color="auto" w:fill="auto"/>
            <w:noWrap/>
            <w:vAlign w:val="center"/>
            <w:hideMark/>
          </w:tcPr>
          <w:p w14:paraId="06B3F7CE"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33(55)</w:t>
            </w:r>
          </w:p>
        </w:tc>
        <w:tc>
          <w:tcPr>
            <w:tcW w:w="248" w:type="pct"/>
            <w:vMerge/>
            <w:vAlign w:val="center"/>
            <w:hideMark/>
          </w:tcPr>
          <w:p w14:paraId="41364179"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86" w:type="pct"/>
            <w:shd w:val="clear" w:color="auto" w:fill="auto"/>
            <w:noWrap/>
            <w:vAlign w:val="center"/>
            <w:hideMark/>
          </w:tcPr>
          <w:p w14:paraId="597A9C2B"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404" w:type="pct"/>
            <w:shd w:val="clear" w:color="auto" w:fill="auto"/>
            <w:noWrap/>
            <w:vAlign w:val="center"/>
            <w:hideMark/>
          </w:tcPr>
          <w:p w14:paraId="4FC5F5F6"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47(41.6)</w:t>
            </w:r>
          </w:p>
        </w:tc>
        <w:tc>
          <w:tcPr>
            <w:tcW w:w="474" w:type="pct"/>
            <w:shd w:val="clear" w:color="auto" w:fill="auto"/>
            <w:noWrap/>
            <w:vAlign w:val="center"/>
            <w:hideMark/>
          </w:tcPr>
          <w:p w14:paraId="7879BE1F"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4(30.8)</w:t>
            </w:r>
          </w:p>
        </w:tc>
        <w:tc>
          <w:tcPr>
            <w:tcW w:w="131" w:type="pct"/>
            <w:vMerge/>
            <w:vAlign w:val="center"/>
            <w:hideMark/>
          </w:tcPr>
          <w:p w14:paraId="717FB0B5"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186" w:type="pct"/>
            <w:shd w:val="clear" w:color="auto" w:fill="auto"/>
            <w:noWrap/>
            <w:vAlign w:val="center"/>
            <w:hideMark/>
          </w:tcPr>
          <w:p w14:paraId="4AAAFCED"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357" w:type="pct"/>
            <w:shd w:val="clear" w:color="auto" w:fill="auto"/>
            <w:noWrap/>
            <w:vAlign w:val="center"/>
            <w:hideMark/>
          </w:tcPr>
          <w:p w14:paraId="1CB5DC9A"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7(58.3)</w:t>
            </w:r>
          </w:p>
        </w:tc>
        <w:tc>
          <w:tcPr>
            <w:tcW w:w="496" w:type="pct"/>
            <w:shd w:val="clear" w:color="auto" w:fill="auto"/>
            <w:noWrap/>
            <w:vAlign w:val="center"/>
            <w:hideMark/>
          </w:tcPr>
          <w:p w14:paraId="07DCC4E2"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44(38.6)</w:t>
            </w:r>
          </w:p>
        </w:tc>
        <w:tc>
          <w:tcPr>
            <w:tcW w:w="327" w:type="pct"/>
            <w:vMerge/>
            <w:vAlign w:val="center"/>
            <w:hideMark/>
          </w:tcPr>
          <w:p w14:paraId="3B79C9C6"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r>
      <w:tr w:rsidR="009847D5" w:rsidRPr="009847D5" w14:paraId="345B2647" w14:textId="77777777" w:rsidTr="00864E00">
        <w:trPr>
          <w:trHeight w:val="255"/>
        </w:trPr>
        <w:tc>
          <w:tcPr>
            <w:tcW w:w="492" w:type="pct"/>
            <w:vMerge/>
            <w:vAlign w:val="center"/>
            <w:hideMark/>
          </w:tcPr>
          <w:p w14:paraId="5C221BF4"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p>
        </w:tc>
        <w:tc>
          <w:tcPr>
            <w:tcW w:w="585" w:type="pct"/>
            <w:shd w:val="clear" w:color="auto" w:fill="auto"/>
            <w:noWrap/>
            <w:vAlign w:val="center"/>
            <w:hideMark/>
          </w:tcPr>
          <w:p w14:paraId="239742D9"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Moderado</w:t>
            </w:r>
          </w:p>
        </w:tc>
        <w:tc>
          <w:tcPr>
            <w:tcW w:w="404" w:type="pct"/>
            <w:shd w:val="clear" w:color="auto" w:fill="auto"/>
            <w:noWrap/>
            <w:vAlign w:val="center"/>
            <w:hideMark/>
          </w:tcPr>
          <w:p w14:paraId="7CEC4530"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34(27)</w:t>
            </w:r>
          </w:p>
        </w:tc>
        <w:tc>
          <w:tcPr>
            <w:tcW w:w="404" w:type="pct"/>
            <w:shd w:val="clear" w:color="auto" w:fill="auto"/>
            <w:noWrap/>
            <w:vAlign w:val="center"/>
            <w:hideMark/>
          </w:tcPr>
          <w:p w14:paraId="0F2731C9"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21(31.8)</w:t>
            </w:r>
          </w:p>
        </w:tc>
        <w:tc>
          <w:tcPr>
            <w:tcW w:w="404" w:type="pct"/>
            <w:shd w:val="clear" w:color="auto" w:fill="auto"/>
            <w:noWrap/>
            <w:vAlign w:val="center"/>
            <w:hideMark/>
          </w:tcPr>
          <w:p w14:paraId="6DAD9C7F"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13(21.7)</w:t>
            </w:r>
          </w:p>
        </w:tc>
        <w:tc>
          <w:tcPr>
            <w:tcW w:w="248" w:type="pct"/>
            <w:vMerge/>
            <w:vAlign w:val="center"/>
            <w:hideMark/>
          </w:tcPr>
          <w:p w14:paraId="3859A1FB"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86" w:type="pct"/>
            <w:shd w:val="clear" w:color="auto" w:fill="auto"/>
            <w:noWrap/>
            <w:vAlign w:val="center"/>
            <w:hideMark/>
          </w:tcPr>
          <w:p w14:paraId="61A7FF1C"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404" w:type="pct"/>
            <w:shd w:val="clear" w:color="auto" w:fill="auto"/>
            <w:noWrap/>
            <w:vAlign w:val="center"/>
            <w:hideMark/>
          </w:tcPr>
          <w:p w14:paraId="04F2C8B7"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29(25.7)</w:t>
            </w:r>
          </w:p>
        </w:tc>
        <w:tc>
          <w:tcPr>
            <w:tcW w:w="474" w:type="pct"/>
            <w:shd w:val="clear" w:color="auto" w:fill="auto"/>
            <w:noWrap/>
            <w:vAlign w:val="center"/>
            <w:hideMark/>
          </w:tcPr>
          <w:p w14:paraId="710ACB66"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5(38.5)</w:t>
            </w:r>
          </w:p>
        </w:tc>
        <w:tc>
          <w:tcPr>
            <w:tcW w:w="131" w:type="pct"/>
            <w:vMerge/>
            <w:vAlign w:val="center"/>
            <w:hideMark/>
          </w:tcPr>
          <w:p w14:paraId="462A0DBA"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186" w:type="pct"/>
            <w:shd w:val="clear" w:color="auto" w:fill="auto"/>
            <w:noWrap/>
            <w:vAlign w:val="center"/>
            <w:hideMark/>
          </w:tcPr>
          <w:p w14:paraId="565D7435"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357" w:type="pct"/>
            <w:shd w:val="clear" w:color="auto" w:fill="auto"/>
            <w:noWrap/>
            <w:vAlign w:val="center"/>
            <w:hideMark/>
          </w:tcPr>
          <w:p w14:paraId="5A3FF4B6"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2(16.7)</w:t>
            </w:r>
          </w:p>
        </w:tc>
        <w:tc>
          <w:tcPr>
            <w:tcW w:w="496" w:type="pct"/>
            <w:shd w:val="clear" w:color="auto" w:fill="auto"/>
            <w:noWrap/>
            <w:vAlign w:val="center"/>
            <w:hideMark/>
          </w:tcPr>
          <w:p w14:paraId="629BD3B0"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32(28.1)</w:t>
            </w:r>
          </w:p>
        </w:tc>
        <w:tc>
          <w:tcPr>
            <w:tcW w:w="327" w:type="pct"/>
            <w:vMerge/>
            <w:vAlign w:val="center"/>
            <w:hideMark/>
          </w:tcPr>
          <w:p w14:paraId="0F150485"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r>
      <w:tr w:rsidR="009847D5" w:rsidRPr="009847D5" w14:paraId="7A5A2DCD" w14:textId="77777777" w:rsidTr="00864E00">
        <w:trPr>
          <w:trHeight w:val="255"/>
        </w:trPr>
        <w:tc>
          <w:tcPr>
            <w:tcW w:w="492" w:type="pct"/>
            <w:vMerge/>
            <w:tcBorders>
              <w:bottom w:val="single" w:sz="4" w:space="0" w:color="auto"/>
            </w:tcBorders>
            <w:vAlign w:val="center"/>
            <w:hideMark/>
          </w:tcPr>
          <w:p w14:paraId="27D841F8"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p>
        </w:tc>
        <w:tc>
          <w:tcPr>
            <w:tcW w:w="585" w:type="pct"/>
            <w:tcBorders>
              <w:bottom w:val="single" w:sz="4" w:space="0" w:color="auto"/>
            </w:tcBorders>
            <w:shd w:val="clear" w:color="auto" w:fill="auto"/>
            <w:noWrap/>
            <w:vAlign w:val="center"/>
            <w:hideMark/>
          </w:tcPr>
          <w:p w14:paraId="2E678835"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Severo</w:t>
            </w:r>
          </w:p>
        </w:tc>
        <w:tc>
          <w:tcPr>
            <w:tcW w:w="404" w:type="pct"/>
            <w:tcBorders>
              <w:bottom w:val="single" w:sz="4" w:space="0" w:color="auto"/>
            </w:tcBorders>
            <w:shd w:val="clear" w:color="auto" w:fill="auto"/>
            <w:noWrap/>
            <w:vAlign w:val="center"/>
            <w:hideMark/>
          </w:tcPr>
          <w:p w14:paraId="54E12D2C"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1(0.8)</w:t>
            </w:r>
          </w:p>
        </w:tc>
        <w:tc>
          <w:tcPr>
            <w:tcW w:w="404" w:type="pct"/>
            <w:tcBorders>
              <w:bottom w:val="single" w:sz="4" w:space="0" w:color="auto"/>
            </w:tcBorders>
            <w:shd w:val="clear" w:color="auto" w:fill="auto"/>
            <w:noWrap/>
            <w:vAlign w:val="center"/>
            <w:hideMark/>
          </w:tcPr>
          <w:p w14:paraId="5D8EDB9B"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1(1.5)</w:t>
            </w:r>
          </w:p>
        </w:tc>
        <w:tc>
          <w:tcPr>
            <w:tcW w:w="404" w:type="pct"/>
            <w:tcBorders>
              <w:bottom w:val="single" w:sz="4" w:space="0" w:color="auto"/>
            </w:tcBorders>
            <w:shd w:val="clear" w:color="auto" w:fill="auto"/>
            <w:noWrap/>
            <w:vAlign w:val="center"/>
            <w:hideMark/>
          </w:tcPr>
          <w:p w14:paraId="4C8BB55B"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0(0)</w:t>
            </w:r>
          </w:p>
        </w:tc>
        <w:tc>
          <w:tcPr>
            <w:tcW w:w="248" w:type="pct"/>
            <w:vMerge/>
            <w:tcBorders>
              <w:bottom w:val="single" w:sz="4" w:space="0" w:color="auto"/>
            </w:tcBorders>
            <w:vAlign w:val="center"/>
            <w:hideMark/>
          </w:tcPr>
          <w:p w14:paraId="26B93B0D"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86" w:type="pct"/>
            <w:tcBorders>
              <w:bottom w:val="single" w:sz="4" w:space="0" w:color="auto"/>
            </w:tcBorders>
            <w:shd w:val="clear" w:color="auto" w:fill="auto"/>
            <w:noWrap/>
            <w:vAlign w:val="center"/>
            <w:hideMark/>
          </w:tcPr>
          <w:p w14:paraId="2B1B3724" w14:textId="2D35E4B5"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404" w:type="pct"/>
            <w:tcBorders>
              <w:bottom w:val="single" w:sz="4" w:space="0" w:color="auto"/>
            </w:tcBorders>
            <w:shd w:val="clear" w:color="auto" w:fill="auto"/>
            <w:noWrap/>
            <w:vAlign w:val="center"/>
            <w:hideMark/>
          </w:tcPr>
          <w:p w14:paraId="4E1F3C9D"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1(0.9)</w:t>
            </w:r>
          </w:p>
        </w:tc>
        <w:tc>
          <w:tcPr>
            <w:tcW w:w="474" w:type="pct"/>
            <w:tcBorders>
              <w:bottom w:val="single" w:sz="4" w:space="0" w:color="auto"/>
            </w:tcBorders>
            <w:shd w:val="clear" w:color="auto" w:fill="auto"/>
            <w:noWrap/>
            <w:vAlign w:val="center"/>
            <w:hideMark/>
          </w:tcPr>
          <w:p w14:paraId="1F653964"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0(0)</w:t>
            </w:r>
          </w:p>
        </w:tc>
        <w:tc>
          <w:tcPr>
            <w:tcW w:w="131" w:type="pct"/>
            <w:vMerge/>
            <w:tcBorders>
              <w:bottom w:val="single" w:sz="4" w:space="0" w:color="auto"/>
            </w:tcBorders>
            <w:vAlign w:val="center"/>
            <w:hideMark/>
          </w:tcPr>
          <w:p w14:paraId="09576974"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186" w:type="pct"/>
            <w:tcBorders>
              <w:bottom w:val="single" w:sz="4" w:space="0" w:color="auto"/>
            </w:tcBorders>
            <w:shd w:val="clear" w:color="auto" w:fill="auto"/>
            <w:noWrap/>
            <w:vAlign w:val="center"/>
            <w:hideMark/>
          </w:tcPr>
          <w:p w14:paraId="79753C7D" w14:textId="0793CA00"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357" w:type="pct"/>
            <w:tcBorders>
              <w:bottom w:val="single" w:sz="4" w:space="0" w:color="auto"/>
            </w:tcBorders>
            <w:shd w:val="clear" w:color="auto" w:fill="auto"/>
            <w:noWrap/>
            <w:vAlign w:val="center"/>
            <w:hideMark/>
          </w:tcPr>
          <w:p w14:paraId="219E6DD7"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0(0)</w:t>
            </w:r>
          </w:p>
        </w:tc>
        <w:tc>
          <w:tcPr>
            <w:tcW w:w="496" w:type="pct"/>
            <w:tcBorders>
              <w:bottom w:val="single" w:sz="4" w:space="0" w:color="auto"/>
            </w:tcBorders>
            <w:shd w:val="clear" w:color="auto" w:fill="auto"/>
            <w:noWrap/>
            <w:vAlign w:val="center"/>
            <w:hideMark/>
          </w:tcPr>
          <w:p w14:paraId="55E89045"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1(0.9)</w:t>
            </w:r>
          </w:p>
        </w:tc>
        <w:tc>
          <w:tcPr>
            <w:tcW w:w="327" w:type="pct"/>
            <w:vMerge/>
            <w:tcBorders>
              <w:bottom w:val="single" w:sz="4" w:space="0" w:color="auto"/>
            </w:tcBorders>
            <w:vAlign w:val="center"/>
            <w:hideMark/>
          </w:tcPr>
          <w:p w14:paraId="55F385A0"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r>
      <w:tr w:rsidR="009847D5" w:rsidRPr="009847D5" w14:paraId="61C796A0" w14:textId="77777777" w:rsidTr="00864E00">
        <w:trPr>
          <w:trHeight w:val="255"/>
        </w:trPr>
        <w:tc>
          <w:tcPr>
            <w:tcW w:w="492" w:type="pct"/>
            <w:vMerge w:val="restart"/>
            <w:tcBorders>
              <w:top w:val="single" w:sz="4" w:space="0" w:color="auto"/>
            </w:tcBorders>
            <w:shd w:val="clear" w:color="auto" w:fill="auto"/>
            <w:vAlign w:val="center"/>
            <w:hideMark/>
          </w:tcPr>
          <w:p w14:paraId="709C1A24"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Distrés</w:t>
            </w:r>
          </w:p>
        </w:tc>
        <w:tc>
          <w:tcPr>
            <w:tcW w:w="585" w:type="pct"/>
            <w:tcBorders>
              <w:top w:val="single" w:sz="4" w:space="0" w:color="auto"/>
            </w:tcBorders>
            <w:shd w:val="clear" w:color="auto" w:fill="auto"/>
            <w:noWrap/>
            <w:vAlign w:val="center"/>
            <w:hideMark/>
          </w:tcPr>
          <w:p w14:paraId="2FA3BCE8"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Normal</w:t>
            </w:r>
          </w:p>
        </w:tc>
        <w:tc>
          <w:tcPr>
            <w:tcW w:w="404" w:type="pct"/>
            <w:tcBorders>
              <w:top w:val="single" w:sz="4" w:space="0" w:color="auto"/>
            </w:tcBorders>
            <w:shd w:val="clear" w:color="auto" w:fill="auto"/>
            <w:noWrap/>
            <w:vAlign w:val="center"/>
            <w:hideMark/>
          </w:tcPr>
          <w:p w14:paraId="3792E46D"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30(23.8)</w:t>
            </w:r>
          </w:p>
        </w:tc>
        <w:tc>
          <w:tcPr>
            <w:tcW w:w="404" w:type="pct"/>
            <w:tcBorders>
              <w:top w:val="single" w:sz="4" w:space="0" w:color="auto"/>
            </w:tcBorders>
            <w:shd w:val="clear" w:color="auto" w:fill="auto"/>
            <w:noWrap/>
            <w:vAlign w:val="center"/>
            <w:hideMark/>
          </w:tcPr>
          <w:p w14:paraId="195202C4"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19(28.8)</w:t>
            </w:r>
          </w:p>
        </w:tc>
        <w:tc>
          <w:tcPr>
            <w:tcW w:w="404" w:type="pct"/>
            <w:tcBorders>
              <w:top w:val="single" w:sz="4" w:space="0" w:color="auto"/>
            </w:tcBorders>
            <w:shd w:val="clear" w:color="auto" w:fill="auto"/>
            <w:noWrap/>
            <w:vAlign w:val="center"/>
            <w:hideMark/>
          </w:tcPr>
          <w:p w14:paraId="7A40D285"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11(18.3)</w:t>
            </w:r>
          </w:p>
        </w:tc>
        <w:tc>
          <w:tcPr>
            <w:tcW w:w="248" w:type="pct"/>
            <w:vMerge w:val="restart"/>
            <w:tcBorders>
              <w:top w:val="single" w:sz="4" w:space="0" w:color="auto"/>
            </w:tcBorders>
            <w:shd w:val="clear" w:color="auto" w:fill="auto"/>
            <w:noWrap/>
            <w:vAlign w:val="center"/>
            <w:hideMark/>
          </w:tcPr>
          <w:p w14:paraId="23D936CC"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.454</w:t>
            </w:r>
          </w:p>
        </w:tc>
        <w:tc>
          <w:tcPr>
            <w:tcW w:w="86" w:type="pct"/>
            <w:tcBorders>
              <w:top w:val="single" w:sz="4" w:space="0" w:color="auto"/>
            </w:tcBorders>
            <w:shd w:val="clear" w:color="auto" w:fill="auto"/>
            <w:noWrap/>
            <w:vAlign w:val="center"/>
            <w:hideMark/>
          </w:tcPr>
          <w:p w14:paraId="5F17FAF6"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404" w:type="pct"/>
            <w:tcBorders>
              <w:top w:val="single" w:sz="4" w:space="0" w:color="auto"/>
            </w:tcBorders>
            <w:shd w:val="clear" w:color="auto" w:fill="auto"/>
            <w:noWrap/>
            <w:vAlign w:val="center"/>
            <w:hideMark/>
          </w:tcPr>
          <w:p w14:paraId="36039AD1"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28(24.8)</w:t>
            </w:r>
          </w:p>
        </w:tc>
        <w:tc>
          <w:tcPr>
            <w:tcW w:w="474" w:type="pct"/>
            <w:tcBorders>
              <w:top w:val="single" w:sz="4" w:space="0" w:color="auto"/>
            </w:tcBorders>
            <w:shd w:val="clear" w:color="auto" w:fill="auto"/>
            <w:noWrap/>
            <w:vAlign w:val="center"/>
            <w:hideMark/>
          </w:tcPr>
          <w:p w14:paraId="43570989"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2(15.4)</w:t>
            </w:r>
          </w:p>
        </w:tc>
        <w:tc>
          <w:tcPr>
            <w:tcW w:w="131" w:type="pct"/>
            <w:vMerge w:val="restart"/>
            <w:tcBorders>
              <w:top w:val="single" w:sz="4" w:space="0" w:color="auto"/>
            </w:tcBorders>
            <w:shd w:val="clear" w:color="auto" w:fill="auto"/>
            <w:noWrap/>
            <w:vAlign w:val="center"/>
            <w:hideMark/>
          </w:tcPr>
          <w:p w14:paraId="7D159CCA"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.106</w:t>
            </w:r>
          </w:p>
        </w:tc>
        <w:tc>
          <w:tcPr>
            <w:tcW w:w="186" w:type="pct"/>
            <w:tcBorders>
              <w:top w:val="single" w:sz="4" w:space="0" w:color="auto"/>
            </w:tcBorders>
            <w:shd w:val="clear" w:color="auto" w:fill="auto"/>
            <w:noWrap/>
            <w:vAlign w:val="center"/>
            <w:hideMark/>
          </w:tcPr>
          <w:p w14:paraId="412CF149"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357" w:type="pct"/>
            <w:tcBorders>
              <w:top w:val="single" w:sz="4" w:space="0" w:color="auto"/>
            </w:tcBorders>
            <w:shd w:val="clear" w:color="auto" w:fill="auto"/>
            <w:noWrap/>
            <w:vAlign w:val="center"/>
            <w:hideMark/>
          </w:tcPr>
          <w:p w14:paraId="743159C1"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3(25)</w:t>
            </w:r>
          </w:p>
        </w:tc>
        <w:tc>
          <w:tcPr>
            <w:tcW w:w="496" w:type="pct"/>
            <w:tcBorders>
              <w:top w:val="single" w:sz="4" w:space="0" w:color="auto"/>
            </w:tcBorders>
            <w:shd w:val="clear" w:color="auto" w:fill="auto"/>
            <w:noWrap/>
            <w:vAlign w:val="center"/>
            <w:hideMark/>
          </w:tcPr>
          <w:p w14:paraId="244D31F5"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27(23.7)</w:t>
            </w:r>
          </w:p>
        </w:tc>
        <w:tc>
          <w:tcPr>
            <w:tcW w:w="327" w:type="pct"/>
            <w:vMerge w:val="restart"/>
            <w:tcBorders>
              <w:top w:val="single" w:sz="4" w:space="0" w:color="auto"/>
            </w:tcBorders>
            <w:shd w:val="clear" w:color="auto" w:fill="auto"/>
            <w:noWrap/>
            <w:vAlign w:val="center"/>
            <w:hideMark/>
          </w:tcPr>
          <w:p w14:paraId="40824CC2"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.903</w:t>
            </w:r>
          </w:p>
        </w:tc>
      </w:tr>
      <w:tr w:rsidR="009847D5" w:rsidRPr="009847D5" w14:paraId="4C1C77A4" w14:textId="77777777" w:rsidTr="00864E00">
        <w:trPr>
          <w:trHeight w:val="255"/>
        </w:trPr>
        <w:tc>
          <w:tcPr>
            <w:tcW w:w="492" w:type="pct"/>
            <w:vMerge/>
            <w:vAlign w:val="center"/>
            <w:hideMark/>
          </w:tcPr>
          <w:p w14:paraId="40EA6466"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p>
        </w:tc>
        <w:tc>
          <w:tcPr>
            <w:tcW w:w="585" w:type="pct"/>
            <w:shd w:val="clear" w:color="auto" w:fill="auto"/>
            <w:noWrap/>
            <w:vAlign w:val="center"/>
            <w:hideMark/>
          </w:tcPr>
          <w:p w14:paraId="7B1A6296"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Leve</w:t>
            </w:r>
          </w:p>
        </w:tc>
        <w:tc>
          <w:tcPr>
            <w:tcW w:w="404" w:type="pct"/>
            <w:shd w:val="clear" w:color="auto" w:fill="auto"/>
            <w:noWrap/>
            <w:vAlign w:val="center"/>
            <w:hideMark/>
          </w:tcPr>
          <w:p w14:paraId="3E4503E9"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47(37.3)</w:t>
            </w:r>
          </w:p>
        </w:tc>
        <w:tc>
          <w:tcPr>
            <w:tcW w:w="404" w:type="pct"/>
            <w:shd w:val="clear" w:color="auto" w:fill="auto"/>
            <w:noWrap/>
            <w:vAlign w:val="center"/>
            <w:hideMark/>
          </w:tcPr>
          <w:p w14:paraId="78B3DF60"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21(31.8)</w:t>
            </w:r>
          </w:p>
        </w:tc>
        <w:tc>
          <w:tcPr>
            <w:tcW w:w="404" w:type="pct"/>
            <w:shd w:val="clear" w:color="auto" w:fill="auto"/>
            <w:noWrap/>
            <w:vAlign w:val="center"/>
            <w:hideMark/>
          </w:tcPr>
          <w:p w14:paraId="278D6EFF"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26(43.3)</w:t>
            </w:r>
          </w:p>
        </w:tc>
        <w:tc>
          <w:tcPr>
            <w:tcW w:w="248" w:type="pct"/>
            <w:vMerge/>
            <w:vAlign w:val="center"/>
            <w:hideMark/>
          </w:tcPr>
          <w:p w14:paraId="77E7EFB2"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86" w:type="pct"/>
            <w:shd w:val="clear" w:color="auto" w:fill="auto"/>
            <w:noWrap/>
            <w:vAlign w:val="center"/>
            <w:hideMark/>
          </w:tcPr>
          <w:p w14:paraId="17E36F4F"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404" w:type="pct"/>
            <w:shd w:val="clear" w:color="auto" w:fill="auto"/>
            <w:noWrap/>
            <w:vAlign w:val="center"/>
            <w:hideMark/>
          </w:tcPr>
          <w:p w14:paraId="0B31F60E"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42(37.2)</w:t>
            </w:r>
          </w:p>
        </w:tc>
        <w:tc>
          <w:tcPr>
            <w:tcW w:w="474" w:type="pct"/>
            <w:shd w:val="clear" w:color="auto" w:fill="auto"/>
            <w:noWrap/>
            <w:vAlign w:val="center"/>
            <w:hideMark/>
          </w:tcPr>
          <w:p w14:paraId="16B92E16"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5(38.5)</w:t>
            </w:r>
          </w:p>
        </w:tc>
        <w:tc>
          <w:tcPr>
            <w:tcW w:w="131" w:type="pct"/>
            <w:vMerge/>
            <w:vAlign w:val="center"/>
            <w:hideMark/>
          </w:tcPr>
          <w:p w14:paraId="5929C1E8"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186" w:type="pct"/>
            <w:shd w:val="clear" w:color="auto" w:fill="auto"/>
            <w:noWrap/>
            <w:vAlign w:val="center"/>
            <w:hideMark/>
          </w:tcPr>
          <w:p w14:paraId="3200B8CC"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357" w:type="pct"/>
            <w:shd w:val="clear" w:color="auto" w:fill="auto"/>
            <w:noWrap/>
            <w:vAlign w:val="center"/>
            <w:hideMark/>
          </w:tcPr>
          <w:p w14:paraId="60BE49F1"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5(41.7)</w:t>
            </w:r>
          </w:p>
        </w:tc>
        <w:tc>
          <w:tcPr>
            <w:tcW w:w="496" w:type="pct"/>
            <w:shd w:val="clear" w:color="auto" w:fill="auto"/>
            <w:noWrap/>
            <w:vAlign w:val="center"/>
            <w:hideMark/>
          </w:tcPr>
          <w:p w14:paraId="7F278899"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42(36.8)</w:t>
            </w:r>
          </w:p>
        </w:tc>
        <w:tc>
          <w:tcPr>
            <w:tcW w:w="327" w:type="pct"/>
            <w:vMerge/>
            <w:vAlign w:val="center"/>
            <w:hideMark/>
          </w:tcPr>
          <w:p w14:paraId="2AB064EC"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r>
      <w:tr w:rsidR="009847D5" w:rsidRPr="009847D5" w14:paraId="2E61E50A" w14:textId="77777777" w:rsidTr="00864E00">
        <w:trPr>
          <w:trHeight w:val="255"/>
        </w:trPr>
        <w:tc>
          <w:tcPr>
            <w:tcW w:w="492" w:type="pct"/>
            <w:vMerge/>
            <w:vAlign w:val="center"/>
            <w:hideMark/>
          </w:tcPr>
          <w:p w14:paraId="7B26BA79"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p>
        </w:tc>
        <w:tc>
          <w:tcPr>
            <w:tcW w:w="585" w:type="pct"/>
            <w:shd w:val="clear" w:color="auto" w:fill="auto"/>
            <w:noWrap/>
            <w:vAlign w:val="center"/>
            <w:hideMark/>
          </w:tcPr>
          <w:p w14:paraId="17CCA361"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Moderada</w:t>
            </w:r>
          </w:p>
        </w:tc>
        <w:tc>
          <w:tcPr>
            <w:tcW w:w="404" w:type="pct"/>
            <w:shd w:val="clear" w:color="auto" w:fill="auto"/>
            <w:noWrap/>
            <w:vAlign w:val="center"/>
            <w:hideMark/>
          </w:tcPr>
          <w:p w14:paraId="20A4779D"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29(23)</w:t>
            </w:r>
          </w:p>
        </w:tc>
        <w:tc>
          <w:tcPr>
            <w:tcW w:w="404" w:type="pct"/>
            <w:shd w:val="clear" w:color="auto" w:fill="auto"/>
            <w:noWrap/>
            <w:vAlign w:val="center"/>
            <w:hideMark/>
          </w:tcPr>
          <w:p w14:paraId="608D7E6D"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15(22.7)</w:t>
            </w:r>
          </w:p>
        </w:tc>
        <w:tc>
          <w:tcPr>
            <w:tcW w:w="404" w:type="pct"/>
            <w:shd w:val="clear" w:color="auto" w:fill="auto"/>
            <w:noWrap/>
            <w:vAlign w:val="center"/>
            <w:hideMark/>
          </w:tcPr>
          <w:p w14:paraId="2F3804E0"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14(23.3)</w:t>
            </w:r>
          </w:p>
        </w:tc>
        <w:tc>
          <w:tcPr>
            <w:tcW w:w="248" w:type="pct"/>
            <w:vMerge/>
            <w:vAlign w:val="center"/>
            <w:hideMark/>
          </w:tcPr>
          <w:p w14:paraId="131FC0B9"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86" w:type="pct"/>
            <w:shd w:val="clear" w:color="auto" w:fill="auto"/>
            <w:noWrap/>
            <w:vAlign w:val="center"/>
            <w:hideMark/>
          </w:tcPr>
          <w:p w14:paraId="4431274A"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404" w:type="pct"/>
            <w:shd w:val="clear" w:color="auto" w:fill="auto"/>
            <w:noWrap/>
            <w:vAlign w:val="center"/>
            <w:hideMark/>
          </w:tcPr>
          <w:p w14:paraId="2CBD108F"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23(20.4)</w:t>
            </w:r>
          </w:p>
        </w:tc>
        <w:tc>
          <w:tcPr>
            <w:tcW w:w="474" w:type="pct"/>
            <w:shd w:val="clear" w:color="auto" w:fill="auto"/>
            <w:noWrap/>
            <w:vAlign w:val="center"/>
            <w:hideMark/>
          </w:tcPr>
          <w:p w14:paraId="6C310D25"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6(46.2)</w:t>
            </w:r>
          </w:p>
        </w:tc>
        <w:tc>
          <w:tcPr>
            <w:tcW w:w="131" w:type="pct"/>
            <w:vMerge/>
            <w:vAlign w:val="center"/>
            <w:hideMark/>
          </w:tcPr>
          <w:p w14:paraId="30D2446C"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186" w:type="pct"/>
            <w:shd w:val="clear" w:color="auto" w:fill="auto"/>
            <w:noWrap/>
            <w:vAlign w:val="center"/>
            <w:hideMark/>
          </w:tcPr>
          <w:p w14:paraId="0D97A001"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357" w:type="pct"/>
            <w:shd w:val="clear" w:color="auto" w:fill="auto"/>
            <w:noWrap/>
            <w:vAlign w:val="center"/>
            <w:hideMark/>
          </w:tcPr>
          <w:p w14:paraId="0CE205C2"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3(25)</w:t>
            </w:r>
          </w:p>
        </w:tc>
        <w:tc>
          <w:tcPr>
            <w:tcW w:w="496" w:type="pct"/>
            <w:shd w:val="clear" w:color="auto" w:fill="auto"/>
            <w:noWrap/>
            <w:vAlign w:val="center"/>
            <w:hideMark/>
          </w:tcPr>
          <w:p w14:paraId="56038A37"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26(22.8)</w:t>
            </w:r>
          </w:p>
        </w:tc>
        <w:tc>
          <w:tcPr>
            <w:tcW w:w="327" w:type="pct"/>
            <w:vMerge/>
            <w:vAlign w:val="center"/>
            <w:hideMark/>
          </w:tcPr>
          <w:p w14:paraId="60DA364C"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r>
      <w:tr w:rsidR="009847D5" w:rsidRPr="009847D5" w14:paraId="1DCA7783" w14:textId="77777777" w:rsidTr="00864E00">
        <w:trPr>
          <w:trHeight w:val="255"/>
        </w:trPr>
        <w:tc>
          <w:tcPr>
            <w:tcW w:w="492" w:type="pct"/>
            <w:vMerge/>
            <w:tcBorders>
              <w:bottom w:val="single" w:sz="4" w:space="0" w:color="auto"/>
            </w:tcBorders>
            <w:vAlign w:val="center"/>
            <w:hideMark/>
          </w:tcPr>
          <w:p w14:paraId="7C9C8BE4"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p>
        </w:tc>
        <w:tc>
          <w:tcPr>
            <w:tcW w:w="585" w:type="pct"/>
            <w:tcBorders>
              <w:bottom w:val="single" w:sz="4" w:space="0" w:color="auto"/>
            </w:tcBorders>
            <w:shd w:val="clear" w:color="auto" w:fill="auto"/>
            <w:noWrap/>
            <w:vAlign w:val="center"/>
            <w:hideMark/>
          </w:tcPr>
          <w:p w14:paraId="1CAFB32D"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Severa</w:t>
            </w:r>
          </w:p>
        </w:tc>
        <w:tc>
          <w:tcPr>
            <w:tcW w:w="404" w:type="pct"/>
            <w:tcBorders>
              <w:bottom w:val="single" w:sz="4" w:space="0" w:color="auto"/>
            </w:tcBorders>
            <w:shd w:val="clear" w:color="auto" w:fill="auto"/>
            <w:noWrap/>
            <w:vAlign w:val="center"/>
            <w:hideMark/>
          </w:tcPr>
          <w:p w14:paraId="1B7976E1"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20(15.9)</w:t>
            </w:r>
          </w:p>
        </w:tc>
        <w:tc>
          <w:tcPr>
            <w:tcW w:w="404" w:type="pct"/>
            <w:tcBorders>
              <w:bottom w:val="single" w:sz="4" w:space="0" w:color="auto"/>
            </w:tcBorders>
            <w:shd w:val="clear" w:color="auto" w:fill="auto"/>
            <w:noWrap/>
            <w:vAlign w:val="center"/>
            <w:hideMark/>
          </w:tcPr>
          <w:p w14:paraId="1DD24BB0"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11(16.7)</w:t>
            </w:r>
          </w:p>
        </w:tc>
        <w:tc>
          <w:tcPr>
            <w:tcW w:w="404" w:type="pct"/>
            <w:tcBorders>
              <w:bottom w:val="single" w:sz="4" w:space="0" w:color="auto"/>
            </w:tcBorders>
            <w:shd w:val="clear" w:color="auto" w:fill="auto"/>
            <w:noWrap/>
            <w:vAlign w:val="center"/>
            <w:hideMark/>
          </w:tcPr>
          <w:p w14:paraId="27AE7063"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9(15)</w:t>
            </w:r>
          </w:p>
        </w:tc>
        <w:tc>
          <w:tcPr>
            <w:tcW w:w="248" w:type="pct"/>
            <w:vMerge/>
            <w:tcBorders>
              <w:bottom w:val="single" w:sz="4" w:space="0" w:color="auto"/>
            </w:tcBorders>
            <w:vAlign w:val="center"/>
            <w:hideMark/>
          </w:tcPr>
          <w:p w14:paraId="6A1A4A72"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86" w:type="pct"/>
            <w:tcBorders>
              <w:bottom w:val="single" w:sz="4" w:space="0" w:color="auto"/>
            </w:tcBorders>
            <w:shd w:val="clear" w:color="auto" w:fill="auto"/>
            <w:noWrap/>
            <w:vAlign w:val="center"/>
            <w:hideMark/>
          </w:tcPr>
          <w:p w14:paraId="0DA6F85E" w14:textId="4BB91819"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404" w:type="pct"/>
            <w:tcBorders>
              <w:bottom w:val="single" w:sz="4" w:space="0" w:color="auto"/>
            </w:tcBorders>
            <w:shd w:val="clear" w:color="auto" w:fill="auto"/>
            <w:noWrap/>
            <w:vAlign w:val="center"/>
            <w:hideMark/>
          </w:tcPr>
          <w:p w14:paraId="5992F8C7"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20(17.7)</w:t>
            </w:r>
          </w:p>
        </w:tc>
        <w:tc>
          <w:tcPr>
            <w:tcW w:w="474" w:type="pct"/>
            <w:tcBorders>
              <w:bottom w:val="single" w:sz="4" w:space="0" w:color="auto"/>
            </w:tcBorders>
            <w:shd w:val="clear" w:color="auto" w:fill="auto"/>
            <w:noWrap/>
            <w:vAlign w:val="center"/>
            <w:hideMark/>
          </w:tcPr>
          <w:p w14:paraId="765EC0D5"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0(0)</w:t>
            </w:r>
          </w:p>
        </w:tc>
        <w:tc>
          <w:tcPr>
            <w:tcW w:w="131" w:type="pct"/>
            <w:vMerge/>
            <w:tcBorders>
              <w:bottom w:val="single" w:sz="4" w:space="0" w:color="auto"/>
            </w:tcBorders>
            <w:vAlign w:val="center"/>
            <w:hideMark/>
          </w:tcPr>
          <w:p w14:paraId="2C18A3B7"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186" w:type="pct"/>
            <w:tcBorders>
              <w:bottom w:val="single" w:sz="4" w:space="0" w:color="auto"/>
            </w:tcBorders>
            <w:shd w:val="clear" w:color="auto" w:fill="auto"/>
            <w:noWrap/>
            <w:vAlign w:val="center"/>
            <w:hideMark/>
          </w:tcPr>
          <w:p w14:paraId="484D7288" w14:textId="16DE5678"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357" w:type="pct"/>
            <w:tcBorders>
              <w:bottom w:val="single" w:sz="4" w:space="0" w:color="auto"/>
            </w:tcBorders>
            <w:shd w:val="clear" w:color="auto" w:fill="auto"/>
            <w:noWrap/>
            <w:vAlign w:val="center"/>
            <w:hideMark/>
          </w:tcPr>
          <w:p w14:paraId="5E2F9715"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1(8.3)</w:t>
            </w:r>
          </w:p>
        </w:tc>
        <w:tc>
          <w:tcPr>
            <w:tcW w:w="496" w:type="pct"/>
            <w:tcBorders>
              <w:bottom w:val="single" w:sz="4" w:space="0" w:color="auto"/>
            </w:tcBorders>
            <w:shd w:val="clear" w:color="auto" w:fill="auto"/>
            <w:noWrap/>
            <w:vAlign w:val="center"/>
            <w:hideMark/>
          </w:tcPr>
          <w:p w14:paraId="62C3EC00"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19(16.7)</w:t>
            </w:r>
          </w:p>
        </w:tc>
        <w:tc>
          <w:tcPr>
            <w:tcW w:w="327" w:type="pct"/>
            <w:vMerge/>
            <w:tcBorders>
              <w:bottom w:val="single" w:sz="4" w:space="0" w:color="auto"/>
            </w:tcBorders>
            <w:vAlign w:val="center"/>
            <w:hideMark/>
          </w:tcPr>
          <w:p w14:paraId="1141A102"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r>
      <w:tr w:rsidR="009847D5" w:rsidRPr="009847D5" w14:paraId="1FD01F5B" w14:textId="77777777" w:rsidTr="00864E00">
        <w:trPr>
          <w:trHeight w:val="315"/>
        </w:trPr>
        <w:tc>
          <w:tcPr>
            <w:tcW w:w="492" w:type="pct"/>
            <w:vMerge w:val="restart"/>
            <w:tcBorders>
              <w:top w:val="single" w:sz="4" w:space="0" w:color="auto"/>
            </w:tcBorders>
            <w:shd w:val="clear" w:color="auto" w:fill="auto"/>
            <w:vAlign w:val="center"/>
            <w:hideMark/>
          </w:tcPr>
          <w:p w14:paraId="7B578F63"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Fatiga por compasión</w:t>
            </w:r>
          </w:p>
        </w:tc>
        <w:tc>
          <w:tcPr>
            <w:tcW w:w="585" w:type="pct"/>
            <w:tcBorders>
              <w:top w:val="single" w:sz="4" w:space="0" w:color="auto"/>
            </w:tcBorders>
            <w:shd w:val="clear" w:color="auto" w:fill="auto"/>
            <w:noWrap/>
            <w:vAlign w:val="center"/>
            <w:hideMark/>
          </w:tcPr>
          <w:p w14:paraId="6924CF02"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Normal</w:t>
            </w:r>
          </w:p>
        </w:tc>
        <w:tc>
          <w:tcPr>
            <w:tcW w:w="404" w:type="pct"/>
            <w:tcBorders>
              <w:top w:val="single" w:sz="4" w:space="0" w:color="auto"/>
            </w:tcBorders>
            <w:shd w:val="clear" w:color="auto" w:fill="auto"/>
            <w:noWrap/>
            <w:vAlign w:val="center"/>
            <w:hideMark/>
          </w:tcPr>
          <w:p w14:paraId="44267E48"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18(14.3)</w:t>
            </w:r>
          </w:p>
        </w:tc>
        <w:tc>
          <w:tcPr>
            <w:tcW w:w="404" w:type="pct"/>
            <w:tcBorders>
              <w:top w:val="single" w:sz="4" w:space="0" w:color="auto"/>
            </w:tcBorders>
            <w:shd w:val="clear" w:color="auto" w:fill="auto"/>
            <w:noWrap/>
            <w:vAlign w:val="center"/>
            <w:hideMark/>
          </w:tcPr>
          <w:p w14:paraId="13C761FB"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13(19.7)</w:t>
            </w:r>
          </w:p>
        </w:tc>
        <w:tc>
          <w:tcPr>
            <w:tcW w:w="404" w:type="pct"/>
            <w:tcBorders>
              <w:top w:val="single" w:sz="4" w:space="0" w:color="auto"/>
            </w:tcBorders>
            <w:shd w:val="clear" w:color="auto" w:fill="auto"/>
            <w:noWrap/>
            <w:vAlign w:val="center"/>
            <w:hideMark/>
          </w:tcPr>
          <w:p w14:paraId="63069B25"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5(8.3)</w:t>
            </w:r>
          </w:p>
        </w:tc>
        <w:tc>
          <w:tcPr>
            <w:tcW w:w="248" w:type="pct"/>
            <w:vMerge w:val="restart"/>
            <w:tcBorders>
              <w:top w:val="single" w:sz="4" w:space="0" w:color="auto"/>
            </w:tcBorders>
            <w:shd w:val="clear" w:color="auto" w:fill="auto"/>
            <w:noWrap/>
            <w:vAlign w:val="center"/>
            <w:hideMark/>
          </w:tcPr>
          <w:p w14:paraId="0F7AC6CA"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.341</w:t>
            </w:r>
          </w:p>
        </w:tc>
        <w:tc>
          <w:tcPr>
            <w:tcW w:w="86" w:type="pct"/>
            <w:tcBorders>
              <w:top w:val="single" w:sz="4" w:space="0" w:color="auto"/>
            </w:tcBorders>
            <w:shd w:val="clear" w:color="auto" w:fill="auto"/>
            <w:noWrap/>
            <w:vAlign w:val="center"/>
            <w:hideMark/>
          </w:tcPr>
          <w:p w14:paraId="7428FFE2"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404" w:type="pct"/>
            <w:tcBorders>
              <w:top w:val="single" w:sz="4" w:space="0" w:color="auto"/>
            </w:tcBorders>
            <w:shd w:val="clear" w:color="auto" w:fill="auto"/>
            <w:noWrap/>
            <w:vAlign w:val="center"/>
            <w:hideMark/>
          </w:tcPr>
          <w:p w14:paraId="63ED6C66"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17(15)</w:t>
            </w:r>
          </w:p>
        </w:tc>
        <w:tc>
          <w:tcPr>
            <w:tcW w:w="474" w:type="pct"/>
            <w:tcBorders>
              <w:top w:val="single" w:sz="4" w:space="0" w:color="auto"/>
            </w:tcBorders>
            <w:shd w:val="clear" w:color="auto" w:fill="auto"/>
            <w:noWrap/>
            <w:vAlign w:val="center"/>
            <w:hideMark/>
          </w:tcPr>
          <w:p w14:paraId="26646317"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1(7.7)</w:t>
            </w:r>
          </w:p>
        </w:tc>
        <w:tc>
          <w:tcPr>
            <w:tcW w:w="131" w:type="pct"/>
            <w:vMerge w:val="restart"/>
            <w:tcBorders>
              <w:top w:val="single" w:sz="4" w:space="0" w:color="auto"/>
            </w:tcBorders>
            <w:shd w:val="clear" w:color="auto" w:fill="auto"/>
            <w:noWrap/>
            <w:vAlign w:val="center"/>
            <w:hideMark/>
          </w:tcPr>
          <w:p w14:paraId="743A419E"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.150</w:t>
            </w:r>
          </w:p>
        </w:tc>
        <w:tc>
          <w:tcPr>
            <w:tcW w:w="186" w:type="pct"/>
            <w:tcBorders>
              <w:top w:val="single" w:sz="4" w:space="0" w:color="auto"/>
            </w:tcBorders>
            <w:shd w:val="clear" w:color="auto" w:fill="auto"/>
            <w:noWrap/>
            <w:vAlign w:val="center"/>
            <w:hideMark/>
          </w:tcPr>
          <w:p w14:paraId="79F4498C"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357" w:type="pct"/>
            <w:tcBorders>
              <w:top w:val="single" w:sz="4" w:space="0" w:color="auto"/>
            </w:tcBorders>
            <w:shd w:val="clear" w:color="auto" w:fill="auto"/>
            <w:noWrap/>
            <w:vAlign w:val="center"/>
            <w:hideMark/>
          </w:tcPr>
          <w:p w14:paraId="2BB68981"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0(0)</w:t>
            </w:r>
          </w:p>
        </w:tc>
        <w:tc>
          <w:tcPr>
            <w:tcW w:w="496" w:type="pct"/>
            <w:tcBorders>
              <w:top w:val="single" w:sz="4" w:space="0" w:color="auto"/>
            </w:tcBorders>
            <w:shd w:val="clear" w:color="auto" w:fill="auto"/>
            <w:noWrap/>
            <w:vAlign w:val="center"/>
            <w:hideMark/>
          </w:tcPr>
          <w:p w14:paraId="14C5E744"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18(15.8)</w:t>
            </w:r>
          </w:p>
        </w:tc>
        <w:tc>
          <w:tcPr>
            <w:tcW w:w="327" w:type="pct"/>
            <w:vMerge w:val="restart"/>
            <w:tcBorders>
              <w:top w:val="single" w:sz="4" w:space="0" w:color="auto"/>
            </w:tcBorders>
            <w:shd w:val="clear" w:color="auto" w:fill="auto"/>
            <w:noWrap/>
            <w:vAlign w:val="center"/>
            <w:hideMark/>
          </w:tcPr>
          <w:p w14:paraId="0745E789"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.130</w:t>
            </w:r>
          </w:p>
        </w:tc>
      </w:tr>
      <w:tr w:rsidR="009847D5" w:rsidRPr="009847D5" w14:paraId="014544C6" w14:textId="77777777" w:rsidTr="00864E00">
        <w:trPr>
          <w:trHeight w:val="330"/>
        </w:trPr>
        <w:tc>
          <w:tcPr>
            <w:tcW w:w="492" w:type="pct"/>
            <w:vMerge/>
            <w:vAlign w:val="center"/>
            <w:hideMark/>
          </w:tcPr>
          <w:p w14:paraId="0E4F9C76"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p>
        </w:tc>
        <w:tc>
          <w:tcPr>
            <w:tcW w:w="585" w:type="pct"/>
            <w:shd w:val="clear" w:color="auto" w:fill="auto"/>
            <w:noWrap/>
            <w:vAlign w:val="center"/>
            <w:hideMark/>
          </w:tcPr>
          <w:p w14:paraId="1F320966"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Leve</w:t>
            </w:r>
          </w:p>
        </w:tc>
        <w:tc>
          <w:tcPr>
            <w:tcW w:w="404" w:type="pct"/>
            <w:shd w:val="clear" w:color="auto" w:fill="auto"/>
            <w:noWrap/>
            <w:vAlign w:val="center"/>
            <w:hideMark/>
          </w:tcPr>
          <w:p w14:paraId="5D9F602D"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27(21.4)</w:t>
            </w:r>
          </w:p>
        </w:tc>
        <w:tc>
          <w:tcPr>
            <w:tcW w:w="404" w:type="pct"/>
            <w:shd w:val="clear" w:color="auto" w:fill="auto"/>
            <w:noWrap/>
            <w:vAlign w:val="center"/>
            <w:hideMark/>
          </w:tcPr>
          <w:p w14:paraId="46397B2F"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13(19.7)</w:t>
            </w:r>
          </w:p>
        </w:tc>
        <w:tc>
          <w:tcPr>
            <w:tcW w:w="404" w:type="pct"/>
            <w:shd w:val="clear" w:color="auto" w:fill="auto"/>
            <w:noWrap/>
            <w:vAlign w:val="center"/>
            <w:hideMark/>
          </w:tcPr>
          <w:p w14:paraId="263795F0"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14(23.3)</w:t>
            </w:r>
          </w:p>
        </w:tc>
        <w:tc>
          <w:tcPr>
            <w:tcW w:w="248" w:type="pct"/>
            <w:vMerge/>
            <w:vAlign w:val="center"/>
            <w:hideMark/>
          </w:tcPr>
          <w:p w14:paraId="3D7FE630"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86" w:type="pct"/>
            <w:shd w:val="clear" w:color="auto" w:fill="auto"/>
            <w:noWrap/>
            <w:vAlign w:val="center"/>
            <w:hideMark/>
          </w:tcPr>
          <w:p w14:paraId="6EAE9CA5"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404" w:type="pct"/>
            <w:shd w:val="clear" w:color="auto" w:fill="auto"/>
            <w:noWrap/>
            <w:vAlign w:val="center"/>
            <w:hideMark/>
          </w:tcPr>
          <w:p w14:paraId="3BBC64A5"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25(22.1)</w:t>
            </w:r>
          </w:p>
        </w:tc>
        <w:tc>
          <w:tcPr>
            <w:tcW w:w="474" w:type="pct"/>
            <w:shd w:val="clear" w:color="auto" w:fill="auto"/>
            <w:noWrap/>
            <w:vAlign w:val="center"/>
            <w:hideMark/>
          </w:tcPr>
          <w:p w14:paraId="456DEDC6"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2(15.4)</w:t>
            </w:r>
          </w:p>
        </w:tc>
        <w:tc>
          <w:tcPr>
            <w:tcW w:w="131" w:type="pct"/>
            <w:vMerge/>
            <w:vAlign w:val="center"/>
            <w:hideMark/>
          </w:tcPr>
          <w:p w14:paraId="2547AAFC"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186" w:type="pct"/>
            <w:shd w:val="clear" w:color="auto" w:fill="auto"/>
            <w:noWrap/>
            <w:vAlign w:val="center"/>
            <w:hideMark/>
          </w:tcPr>
          <w:p w14:paraId="49774828"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357" w:type="pct"/>
            <w:shd w:val="clear" w:color="auto" w:fill="auto"/>
            <w:noWrap/>
            <w:vAlign w:val="center"/>
            <w:hideMark/>
          </w:tcPr>
          <w:p w14:paraId="001812BB"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5(41.7)</w:t>
            </w:r>
          </w:p>
        </w:tc>
        <w:tc>
          <w:tcPr>
            <w:tcW w:w="496" w:type="pct"/>
            <w:shd w:val="clear" w:color="auto" w:fill="auto"/>
            <w:noWrap/>
            <w:vAlign w:val="center"/>
            <w:hideMark/>
          </w:tcPr>
          <w:p w14:paraId="36934E80"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22(19.3)</w:t>
            </w:r>
          </w:p>
        </w:tc>
        <w:tc>
          <w:tcPr>
            <w:tcW w:w="327" w:type="pct"/>
            <w:vMerge/>
            <w:vAlign w:val="center"/>
            <w:hideMark/>
          </w:tcPr>
          <w:p w14:paraId="4C3751AD"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r>
      <w:tr w:rsidR="009847D5" w:rsidRPr="009847D5" w14:paraId="3A7D613D" w14:textId="77777777" w:rsidTr="00864E00">
        <w:trPr>
          <w:trHeight w:val="330"/>
        </w:trPr>
        <w:tc>
          <w:tcPr>
            <w:tcW w:w="492" w:type="pct"/>
            <w:vMerge/>
            <w:vAlign w:val="center"/>
            <w:hideMark/>
          </w:tcPr>
          <w:p w14:paraId="596C1B1F"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p>
        </w:tc>
        <w:tc>
          <w:tcPr>
            <w:tcW w:w="585" w:type="pct"/>
            <w:shd w:val="clear" w:color="auto" w:fill="auto"/>
            <w:noWrap/>
            <w:vAlign w:val="center"/>
            <w:hideMark/>
          </w:tcPr>
          <w:p w14:paraId="23596123"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Moderada</w:t>
            </w:r>
          </w:p>
        </w:tc>
        <w:tc>
          <w:tcPr>
            <w:tcW w:w="404" w:type="pct"/>
            <w:shd w:val="clear" w:color="auto" w:fill="auto"/>
            <w:noWrap/>
            <w:vAlign w:val="center"/>
            <w:hideMark/>
          </w:tcPr>
          <w:p w14:paraId="36F037BC"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27(21.4)</w:t>
            </w:r>
          </w:p>
        </w:tc>
        <w:tc>
          <w:tcPr>
            <w:tcW w:w="404" w:type="pct"/>
            <w:shd w:val="clear" w:color="auto" w:fill="auto"/>
            <w:noWrap/>
            <w:vAlign w:val="center"/>
            <w:hideMark/>
          </w:tcPr>
          <w:p w14:paraId="3896EDBB"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13(19.7)</w:t>
            </w:r>
          </w:p>
        </w:tc>
        <w:tc>
          <w:tcPr>
            <w:tcW w:w="404" w:type="pct"/>
            <w:shd w:val="clear" w:color="auto" w:fill="auto"/>
            <w:noWrap/>
            <w:vAlign w:val="center"/>
            <w:hideMark/>
          </w:tcPr>
          <w:p w14:paraId="112AEEE3"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14(23.3)</w:t>
            </w:r>
          </w:p>
        </w:tc>
        <w:tc>
          <w:tcPr>
            <w:tcW w:w="248" w:type="pct"/>
            <w:vMerge/>
            <w:vAlign w:val="center"/>
            <w:hideMark/>
          </w:tcPr>
          <w:p w14:paraId="371B26AC"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86" w:type="pct"/>
            <w:shd w:val="clear" w:color="auto" w:fill="auto"/>
            <w:noWrap/>
            <w:vAlign w:val="center"/>
            <w:hideMark/>
          </w:tcPr>
          <w:p w14:paraId="27A774C5"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404" w:type="pct"/>
            <w:shd w:val="clear" w:color="auto" w:fill="auto"/>
            <w:noWrap/>
            <w:vAlign w:val="center"/>
            <w:hideMark/>
          </w:tcPr>
          <w:p w14:paraId="5E376CB3"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21(18.6)</w:t>
            </w:r>
          </w:p>
        </w:tc>
        <w:tc>
          <w:tcPr>
            <w:tcW w:w="474" w:type="pct"/>
            <w:shd w:val="clear" w:color="auto" w:fill="auto"/>
            <w:noWrap/>
            <w:vAlign w:val="center"/>
            <w:hideMark/>
          </w:tcPr>
          <w:p w14:paraId="0F5205A4"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6(46.2)</w:t>
            </w:r>
          </w:p>
        </w:tc>
        <w:tc>
          <w:tcPr>
            <w:tcW w:w="131" w:type="pct"/>
            <w:vMerge/>
            <w:vAlign w:val="center"/>
            <w:hideMark/>
          </w:tcPr>
          <w:p w14:paraId="58AF2CA8"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186" w:type="pct"/>
            <w:shd w:val="clear" w:color="auto" w:fill="auto"/>
            <w:noWrap/>
            <w:vAlign w:val="center"/>
            <w:hideMark/>
          </w:tcPr>
          <w:p w14:paraId="53511F31"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357" w:type="pct"/>
            <w:shd w:val="clear" w:color="auto" w:fill="auto"/>
            <w:noWrap/>
            <w:vAlign w:val="center"/>
            <w:hideMark/>
          </w:tcPr>
          <w:p w14:paraId="6A2685CC"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1(8.3)</w:t>
            </w:r>
          </w:p>
        </w:tc>
        <w:tc>
          <w:tcPr>
            <w:tcW w:w="496" w:type="pct"/>
            <w:shd w:val="clear" w:color="auto" w:fill="auto"/>
            <w:noWrap/>
            <w:vAlign w:val="center"/>
            <w:hideMark/>
          </w:tcPr>
          <w:p w14:paraId="62E7CBA2"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26(22.8)</w:t>
            </w:r>
          </w:p>
        </w:tc>
        <w:tc>
          <w:tcPr>
            <w:tcW w:w="327" w:type="pct"/>
            <w:vMerge/>
            <w:vAlign w:val="center"/>
            <w:hideMark/>
          </w:tcPr>
          <w:p w14:paraId="717BEE99"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r>
      <w:tr w:rsidR="009847D5" w:rsidRPr="009847D5" w14:paraId="40A595A5" w14:textId="77777777" w:rsidTr="00864E00">
        <w:trPr>
          <w:trHeight w:val="330"/>
        </w:trPr>
        <w:tc>
          <w:tcPr>
            <w:tcW w:w="492" w:type="pct"/>
            <w:vMerge/>
            <w:tcBorders>
              <w:bottom w:val="single" w:sz="4" w:space="0" w:color="auto"/>
            </w:tcBorders>
            <w:vAlign w:val="center"/>
            <w:hideMark/>
          </w:tcPr>
          <w:p w14:paraId="77082C29"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p>
        </w:tc>
        <w:tc>
          <w:tcPr>
            <w:tcW w:w="585" w:type="pct"/>
            <w:tcBorders>
              <w:bottom w:val="single" w:sz="4" w:space="0" w:color="auto"/>
            </w:tcBorders>
            <w:shd w:val="clear" w:color="auto" w:fill="auto"/>
            <w:noWrap/>
            <w:vAlign w:val="center"/>
            <w:hideMark/>
          </w:tcPr>
          <w:p w14:paraId="0F931A48" w14:textId="77777777" w:rsidR="009847D5" w:rsidRPr="009847D5" w:rsidRDefault="009847D5" w:rsidP="002A593E">
            <w:pPr>
              <w:spacing w:after="0" w:line="240" w:lineRule="auto"/>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Severa</w:t>
            </w:r>
          </w:p>
        </w:tc>
        <w:tc>
          <w:tcPr>
            <w:tcW w:w="404" w:type="pct"/>
            <w:tcBorders>
              <w:bottom w:val="single" w:sz="4" w:space="0" w:color="auto"/>
            </w:tcBorders>
            <w:shd w:val="clear" w:color="auto" w:fill="auto"/>
            <w:noWrap/>
            <w:vAlign w:val="center"/>
            <w:hideMark/>
          </w:tcPr>
          <w:p w14:paraId="1963F986"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54(42.9)</w:t>
            </w:r>
          </w:p>
        </w:tc>
        <w:tc>
          <w:tcPr>
            <w:tcW w:w="404" w:type="pct"/>
            <w:tcBorders>
              <w:bottom w:val="single" w:sz="4" w:space="0" w:color="auto"/>
            </w:tcBorders>
            <w:shd w:val="clear" w:color="auto" w:fill="auto"/>
            <w:noWrap/>
            <w:vAlign w:val="center"/>
            <w:hideMark/>
          </w:tcPr>
          <w:p w14:paraId="2B685A74"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27(40.9)</w:t>
            </w:r>
          </w:p>
        </w:tc>
        <w:tc>
          <w:tcPr>
            <w:tcW w:w="404" w:type="pct"/>
            <w:tcBorders>
              <w:bottom w:val="single" w:sz="4" w:space="0" w:color="auto"/>
            </w:tcBorders>
            <w:shd w:val="clear" w:color="auto" w:fill="auto"/>
            <w:noWrap/>
            <w:vAlign w:val="center"/>
            <w:hideMark/>
          </w:tcPr>
          <w:p w14:paraId="5D62E6A3"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27(45)</w:t>
            </w:r>
          </w:p>
        </w:tc>
        <w:tc>
          <w:tcPr>
            <w:tcW w:w="248" w:type="pct"/>
            <w:vMerge/>
            <w:tcBorders>
              <w:bottom w:val="single" w:sz="4" w:space="0" w:color="auto"/>
            </w:tcBorders>
            <w:vAlign w:val="center"/>
            <w:hideMark/>
          </w:tcPr>
          <w:p w14:paraId="3636D488"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86" w:type="pct"/>
            <w:tcBorders>
              <w:bottom w:val="single" w:sz="4" w:space="0" w:color="auto"/>
            </w:tcBorders>
            <w:shd w:val="clear" w:color="auto" w:fill="auto"/>
            <w:noWrap/>
            <w:vAlign w:val="center"/>
            <w:hideMark/>
          </w:tcPr>
          <w:p w14:paraId="70842CA9" w14:textId="6AA7F5D5"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404" w:type="pct"/>
            <w:tcBorders>
              <w:bottom w:val="single" w:sz="4" w:space="0" w:color="auto"/>
            </w:tcBorders>
            <w:shd w:val="clear" w:color="auto" w:fill="auto"/>
            <w:noWrap/>
            <w:vAlign w:val="center"/>
            <w:hideMark/>
          </w:tcPr>
          <w:p w14:paraId="19B245A2"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50(44.2)</w:t>
            </w:r>
          </w:p>
        </w:tc>
        <w:tc>
          <w:tcPr>
            <w:tcW w:w="474" w:type="pct"/>
            <w:tcBorders>
              <w:bottom w:val="single" w:sz="4" w:space="0" w:color="auto"/>
            </w:tcBorders>
            <w:shd w:val="clear" w:color="auto" w:fill="auto"/>
            <w:noWrap/>
            <w:vAlign w:val="center"/>
            <w:hideMark/>
          </w:tcPr>
          <w:p w14:paraId="6726239A"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4(30.8)</w:t>
            </w:r>
          </w:p>
        </w:tc>
        <w:tc>
          <w:tcPr>
            <w:tcW w:w="131" w:type="pct"/>
            <w:vMerge/>
            <w:tcBorders>
              <w:bottom w:val="single" w:sz="4" w:space="0" w:color="auto"/>
            </w:tcBorders>
            <w:vAlign w:val="center"/>
            <w:hideMark/>
          </w:tcPr>
          <w:p w14:paraId="3D30BD49"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186" w:type="pct"/>
            <w:tcBorders>
              <w:bottom w:val="single" w:sz="4" w:space="0" w:color="auto"/>
            </w:tcBorders>
            <w:shd w:val="clear" w:color="auto" w:fill="auto"/>
            <w:noWrap/>
            <w:vAlign w:val="center"/>
            <w:hideMark/>
          </w:tcPr>
          <w:p w14:paraId="11DA7A68" w14:textId="488EEE14"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c>
          <w:tcPr>
            <w:tcW w:w="357" w:type="pct"/>
            <w:tcBorders>
              <w:bottom w:val="single" w:sz="4" w:space="0" w:color="auto"/>
            </w:tcBorders>
            <w:shd w:val="clear" w:color="auto" w:fill="auto"/>
            <w:noWrap/>
            <w:vAlign w:val="center"/>
            <w:hideMark/>
          </w:tcPr>
          <w:p w14:paraId="059695F1"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6(50)</w:t>
            </w:r>
          </w:p>
        </w:tc>
        <w:tc>
          <w:tcPr>
            <w:tcW w:w="496" w:type="pct"/>
            <w:tcBorders>
              <w:bottom w:val="single" w:sz="4" w:space="0" w:color="auto"/>
            </w:tcBorders>
            <w:shd w:val="clear" w:color="auto" w:fill="auto"/>
            <w:noWrap/>
            <w:vAlign w:val="center"/>
            <w:hideMark/>
          </w:tcPr>
          <w:p w14:paraId="7D02EDD4"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r w:rsidRPr="009847D5">
              <w:rPr>
                <w:rFonts w:ascii="Times New Roman" w:eastAsia="Times New Roman" w:hAnsi="Times New Roman" w:cs="Times New Roman"/>
                <w:color w:val="000000"/>
                <w:sz w:val="16"/>
                <w:szCs w:val="16"/>
                <w:lang w:eastAsia="es-419"/>
              </w:rPr>
              <w:t>48(42.1)</w:t>
            </w:r>
          </w:p>
        </w:tc>
        <w:tc>
          <w:tcPr>
            <w:tcW w:w="327" w:type="pct"/>
            <w:vMerge/>
            <w:tcBorders>
              <w:bottom w:val="single" w:sz="4" w:space="0" w:color="auto"/>
            </w:tcBorders>
            <w:vAlign w:val="center"/>
            <w:hideMark/>
          </w:tcPr>
          <w:p w14:paraId="746ACF74" w14:textId="77777777" w:rsidR="009847D5" w:rsidRPr="009847D5" w:rsidRDefault="009847D5" w:rsidP="009847D5">
            <w:pPr>
              <w:spacing w:after="0" w:line="240" w:lineRule="auto"/>
              <w:jc w:val="center"/>
              <w:rPr>
                <w:rFonts w:ascii="Times New Roman" w:eastAsia="Times New Roman" w:hAnsi="Times New Roman" w:cs="Times New Roman"/>
                <w:color w:val="000000"/>
                <w:sz w:val="16"/>
                <w:szCs w:val="16"/>
                <w:lang w:eastAsia="es-419"/>
              </w:rPr>
            </w:pPr>
          </w:p>
        </w:tc>
      </w:tr>
    </w:tbl>
    <w:p w14:paraId="6B01C78C" w14:textId="77777777" w:rsidR="00B42CDB" w:rsidRPr="008D3A7F" w:rsidRDefault="00B42CDB" w:rsidP="0051246D">
      <w:pPr>
        <w:spacing w:after="0" w:line="240" w:lineRule="auto"/>
        <w:jc w:val="both"/>
        <w:rPr>
          <w:rFonts w:ascii="Times New Roman" w:hAnsi="Times New Roman" w:cs="Times New Roman"/>
          <w:sz w:val="24"/>
          <w:szCs w:val="24"/>
        </w:rPr>
      </w:pPr>
    </w:p>
    <w:p w14:paraId="1998855F" w14:textId="77777777" w:rsidR="004D0C63" w:rsidRDefault="004D0C63" w:rsidP="0051246D">
      <w:pPr>
        <w:spacing w:after="0" w:line="240" w:lineRule="auto"/>
        <w:jc w:val="both"/>
        <w:rPr>
          <w:rFonts w:ascii="Times New Roman" w:hAnsi="Times New Roman" w:cs="Times New Roman"/>
          <w:sz w:val="24"/>
          <w:szCs w:val="24"/>
        </w:rPr>
      </w:pPr>
    </w:p>
    <w:p w14:paraId="72E93CBC" w14:textId="59BBEDA4" w:rsidR="002C6B49" w:rsidRPr="004D0C63" w:rsidRDefault="00ED12A5" w:rsidP="0051246D">
      <w:pPr>
        <w:spacing w:after="0" w:line="240" w:lineRule="auto"/>
        <w:jc w:val="both"/>
        <w:rPr>
          <w:rFonts w:ascii="Times New Roman" w:hAnsi="Times New Roman" w:cs="Times New Roman"/>
          <w:i/>
          <w:iCs/>
          <w:sz w:val="24"/>
          <w:szCs w:val="24"/>
        </w:rPr>
      </w:pPr>
      <w:r w:rsidRPr="004D0C63">
        <w:rPr>
          <w:rFonts w:ascii="Times New Roman" w:hAnsi="Times New Roman" w:cs="Times New Roman"/>
          <w:i/>
          <w:iCs/>
          <w:sz w:val="24"/>
          <w:szCs w:val="24"/>
        </w:rPr>
        <w:t>Sintomatología total según subgrupos</w:t>
      </w:r>
    </w:p>
    <w:p w14:paraId="5B32E7E6" w14:textId="320985A7" w:rsidR="001E5BC3" w:rsidRDefault="004D0C63" w:rsidP="005124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1E5BC3" w:rsidRPr="008D3A7F">
        <w:rPr>
          <w:rFonts w:ascii="Times New Roman" w:hAnsi="Times New Roman" w:cs="Times New Roman"/>
          <w:sz w:val="24"/>
          <w:szCs w:val="24"/>
        </w:rPr>
        <w:t xml:space="preserve">as mujeres presentaron </w:t>
      </w:r>
      <w:r>
        <w:rPr>
          <w:rFonts w:ascii="Times New Roman" w:hAnsi="Times New Roman" w:cs="Times New Roman"/>
          <w:sz w:val="24"/>
          <w:szCs w:val="24"/>
        </w:rPr>
        <w:t>puntajes significativamente más altos que los hombres en d</w:t>
      </w:r>
      <w:r w:rsidR="001E5BC3" w:rsidRPr="008D3A7F">
        <w:rPr>
          <w:rFonts w:ascii="Times New Roman" w:hAnsi="Times New Roman" w:cs="Times New Roman"/>
          <w:sz w:val="24"/>
          <w:szCs w:val="24"/>
        </w:rPr>
        <w:t>epresión (</w:t>
      </w:r>
      <w:r w:rsidR="001E5BC3" w:rsidRPr="008D3A7F">
        <w:rPr>
          <w:rFonts w:ascii="Times New Roman" w:hAnsi="Times New Roman" w:cs="Times New Roman"/>
          <w:i/>
          <w:iCs/>
          <w:sz w:val="24"/>
          <w:szCs w:val="24"/>
        </w:rPr>
        <w:t>p</w:t>
      </w:r>
      <w:r w:rsidR="001E5BC3" w:rsidRPr="008D3A7F">
        <w:rPr>
          <w:rFonts w:ascii="Times New Roman" w:hAnsi="Times New Roman" w:cs="Times New Roman"/>
          <w:sz w:val="24"/>
          <w:szCs w:val="24"/>
        </w:rPr>
        <w:t xml:space="preserve"> = .001), ansiedad (</w:t>
      </w:r>
      <w:r w:rsidR="001E5BC3" w:rsidRPr="008D3A7F">
        <w:rPr>
          <w:rFonts w:ascii="Times New Roman" w:hAnsi="Times New Roman" w:cs="Times New Roman"/>
          <w:i/>
          <w:iCs/>
          <w:sz w:val="24"/>
          <w:szCs w:val="24"/>
        </w:rPr>
        <w:t>p</w:t>
      </w:r>
      <w:r w:rsidR="001E5BC3" w:rsidRPr="008D3A7F">
        <w:rPr>
          <w:rFonts w:ascii="Times New Roman" w:hAnsi="Times New Roman" w:cs="Times New Roman"/>
          <w:sz w:val="24"/>
          <w:szCs w:val="24"/>
        </w:rPr>
        <w:t xml:space="preserve"> = .004), insomnio (</w:t>
      </w:r>
      <w:r w:rsidR="001E5BC3" w:rsidRPr="008D3A7F">
        <w:rPr>
          <w:rFonts w:ascii="Times New Roman" w:hAnsi="Times New Roman" w:cs="Times New Roman"/>
          <w:i/>
          <w:iCs/>
          <w:sz w:val="24"/>
          <w:szCs w:val="24"/>
        </w:rPr>
        <w:t>p</w:t>
      </w:r>
      <w:r w:rsidR="001E5BC3" w:rsidRPr="008D3A7F">
        <w:rPr>
          <w:rFonts w:ascii="Times New Roman" w:hAnsi="Times New Roman" w:cs="Times New Roman"/>
          <w:sz w:val="24"/>
          <w:szCs w:val="24"/>
        </w:rPr>
        <w:t xml:space="preserve"> = .001), distrés (</w:t>
      </w:r>
      <w:r w:rsidR="001E5BC3" w:rsidRPr="008D3A7F">
        <w:rPr>
          <w:rFonts w:ascii="Times New Roman" w:hAnsi="Times New Roman" w:cs="Times New Roman"/>
          <w:i/>
          <w:iCs/>
          <w:sz w:val="24"/>
          <w:szCs w:val="24"/>
        </w:rPr>
        <w:t>p</w:t>
      </w:r>
      <w:r w:rsidR="001E5BC3" w:rsidRPr="008D3A7F">
        <w:rPr>
          <w:rFonts w:ascii="Times New Roman" w:hAnsi="Times New Roman" w:cs="Times New Roman"/>
          <w:sz w:val="24"/>
          <w:szCs w:val="24"/>
        </w:rPr>
        <w:t xml:space="preserve"> = .000) y fatiga por compasión (</w:t>
      </w:r>
      <w:r w:rsidR="001E5BC3" w:rsidRPr="008D3A7F">
        <w:rPr>
          <w:rFonts w:ascii="Times New Roman" w:hAnsi="Times New Roman" w:cs="Times New Roman"/>
          <w:i/>
          <w:iCs/>
          <w:sz w:val="24"/>
          <w:szCs w:val="24"/>
        </w:rPr>
        <w:t>p</w:t>
      </w:r>
      <w:r w:rsidR="001E5BC3" w:rsidRPr="008D3A7F">
        <w:rPr>
          <w:rFonts w:ascii="Times New Roman" w:hAnsi="Times New Roman" w:cs="Times New Roman"/>
          <w:sz w:val="24"/>
          <w:szCs w:val="24"/>
        </w:rPr>
        <w:t xml:space="preserve"> = .044) </w:t>
      </w:r>
      <w:r w:rsidR="00A85D11" w:rsidRPr="008D3A7F">
        <w:rPr>
          <w:rFonts w:ascii="Times New Roman" w:hAnsi="Times New Roman" w:cs="Times New Roman"/>
          <w:sz w:val="24"/>
          <w:szCs w:val="24"/>
        </w:rPr>
        <w:t>(Tabla 4)</w:t>
      </w:r>
      <w:r w:rsidR="001E5BC3" w:rsidRPr="008D3A7F">
        <w:rPr>
          <w:rFonts w:ascii="Times New Roman" w:hAnsi="Times New Roman" w:cs="Times New Roman"/>
          <w:sz w:val="24"/>
          <w:szCs w:val="24"/>
        </w:rPr>
        <w:t>.</w:t>
      </w:r>
      <w:r w:rsidR="00EB78ED" w:rsidRPr="008D3A7F">
        <w:rPr>
          <w:rFonts w:ascii="Times New Roman" w:hAnsi="Times New Roman" w:cs="Times New Roman"/>
          <w:sz w:val="24"/>
          <w:szCs w:val="24"/>
        </w:rPr>
        <w:t xml:space="preserve"> La ansiedad fue</w:t>
      </w:r>
      <w:r>
        <w:rPr>
          <w:rFonts w:ascii="Times New Roman" w:hAnsi="Times New Roman" w:cs="Times New Roman"/>
          <w:sz w:val="24"/>
          <w:szCs w:val="24"/>
        </w:rPr>
        <w:t xml:space="preserve"> significativamente</w:t>
      </w:r>
      <w:r w:rsidR="00EB78ED" w:rsidRPr="008D3A7F">
        <w:rPr>
          <w:rFonts w:ascii="Times New Roman" w:hAnsi="Times New Roman" w:cs="Times New Roman"/>
          <w:sz w:val="24"/>
          <w:szCs w:val="24"/>
        </w:rPr>
        <w:t xml:space="preserve"> mayor en los profesionales de enfermería en comparación con los demás profesionales de la salud (</w:t>
      </w:r>
      <w:r w:rsidR="00EB78ED" w:rsidRPr="008D3A7F">
        <w:rPr>
          <w:rFonts w:ascii="Times New Roman" w:hAnsi="Times New Roman" w:cs="Times New Roman"/>
          <w:i/>
          <w:iCs/>
          <w:sz w:val="24"/>
          <w:szCs w:val="24"/>
        </w:rPr>
        <w:t>p</w:t>
      </w:r>
      <w:r w:rsidR="00EB78ED" w:rsidRPr="008D3A7F">
        <w:rPr>
          <w:rFonts w:ascii="Times New Roman" w:hAnsi="Times New Roman" w:cs="Times New Roman"/>
          <w:sz w:val="24"/>
          <w:szCs w:val="24"/>
        </w:rPr>
        <w:t xml:space="preserve"> = .038)</w:t>
      </w:r>
      <w:r>
        <w:rPr>
          <w:rFonts w:ascii="Times New Roman" w:hAnsi="Times New Roman" w:cs="Times New Roman"/>
          <w:sz w:val="24"/>
          <w:szCs w:val="24"/>
        </w:rPr>
        <w:t>. L</w:t>
      </w:r>
      <w:r w:rsidR="00EB78ED" w:rsidRPr="008D3A7F">
        <w:rPr>
          <w:rFonts w:ascii="Times New Roman" w:hAnsi="Times New Roman" w:cs="Times New Roman"/>
          <w:sz w:val="24"/>
          <w:szCs w:val="24"/>
        </w:rPr>
        <w:t xml:space="preserve">a fatiga por compasión </w:t>
      </w:r>
      <w:r w:rsidR="00531D44" w:rsidRPr="008D3A7F">
        <w:rPr>
          <w:rFonts w:ascii="Times New Roman" w:hAnsi="Times New Roman" w:cs="Times New Roman"/>
          <w:sz w:val="24"/>
          <w:szCs w:val="24"/>
        </w:rPr>
        <w:t>fue</w:t>
      </w:r>
      <w:r>
        <w:rPr>
          <w:rFonts w:ascii="Times New Roman" w:hAnsi="Times New Roman" w:cs="Times New Roman"/>
          <w:sz w:val="24"/>
          <w:szCs w:val="24"/>
        </w:rPr>
        <w:t xml:space="preserve"> significativamente</w:t>
      </w:r>
      <w:r w:rsidR="00531D44" w:rsidRPr="008D3A7F">
        <w:rPr>
          <w:rFonts w:ascii="Times New Roman" w:hAnsi="Times New Roman" w:cs="Times New Roman"/>
          <w:sz w:val="24"/>
          <w:szCs w:val="24"/>
        </w:rPr>
        <w:t xml:space="preserve"> mayor en los profesionales de enfermería (</w:t>
      </w:r>
      <w:r w:rsidR="00531D44" w:rsidRPr="008D3A7F">
        <w:rPr>
          <w:rFonts w:ascii="Times New Roman" w:hAnsi="Times New Roman" w:cs="Times New Roman"/>
          <w:i/>
          <w:iCs/>
          <w:sz w:val="24"/>
          <w:szCs w:val="24"/>
        </w:rPr>
        <w:t>p</w:t>
      </w:r>
      <w:r w:rsidR="00531D44" w:rsidRPr="008D3A7F">
        <w:rPr>
          <w:rFonts w:ascii="Times New Roman" w:hAnsi="Times New Roman" w:cs="Times New Roman"/>
          <w:sz w:val="24"/>
          <w:szCs w:val="24"/>
        </w:rPr>
        <w:t xml:space="preserve"> = .004) y los de medicina (</w:t>
      </w:r>
      <w:r w:rsidR="00531D44" w:rsidRPr="008D3A7F">
        <w:rPr>
          <w:rFonts w:ascii="Times New Roman" w:hAnsi="Times New Roman" w:cs="Times New Roman"/>
          <w:i/>
          <w:iCs/>
          <w:sz w:val="24"/>
          <w:szCs w:val="24"/>
        </w:rPr>
        <w:t>p</w:t>
      </w:r>
      <w:r w:rsidR="00531D44" w:rsidRPr="008D3A7F">
        <w:rPr>
          <w:rFonts w:ascii="Times New Roman" w:hAnsi="Times New Roman" w:cs="Times New Roman"/>
          <w:sz w:val="24"/>
          <w:szCs w:val="24"/>
        </w:rPr>
        <w:t xml:space="preserve"> = .022) al compararlos con los demás profesionales de la salud que participaron de la investigación</w:t>
      </w:r>
      <w:r w:rsidR="00A85D11" w:rsidRPr="008D3A7F">
        <w:rPr>
          <w:rFonts w:ascii="Times New Roman" w:hAnsi="Times New Roman" w:cs="Times New Roman"/>
          <w:sz w:val="24"/>
          <w:szCs w:val="24"/>
        </w:rPr>
        <w:t xml:space="preserve"> (Tabla 4)</w:t>
      </w:r>
      <w:r w:rsidR="00531D44" w:rsidRPr="008D3A7F">
        <w:rPr>
          <w:rFonts w:ascii="Times New Roman" w:hAnsi="Times New Roman" w:cs="Times New Roman"/>
          <w:sz w:val="24"/>
          <w:szCs w:val="24"/>
        </w:rPr>
        <w:t>.</w:t>
      </w:r>
    </w:p>
    <w:p w14:paraId="60A5A375" w14:textId="4D7CBA50" w:rsidR="00872B28" w:rsidRDefault="00872B28" w:rsidP="0051246D">
      <w:pPr>
        <w:spacing w:after="0" w:line="240" w:lineRule="auto"/>
        <w:jc w:val="both"/>
        <w:rPr>
          <w:rFonts w:ascii="Times New Roman" w:hAnsi="Times New Roman" w:cs="Times New Roman"/>
          <w:sz w:val="24"/>
          <w:szCs w:val="24"/>
        </w:rPr>
      </w:pPr>
    </w:p>
    <w:p w14:paraId="45045DBD" w14:textId="25E3B00C" w:rsidR="00872B28" w:rsidRDefault="00872B28" w:rsidP="0051246D">
      <w:pPr>
        <w:spacing w:after="0" w:line="240" w:lineRule="auto"/>
        <w:jc w:val="both"/>
        <w:rPr>
          <w:rFonts w:ascii="Times New Roman" w:hAnsi="Times New Roman" w:cs="Times New Roman"/>
          <w:sz w:val="24"/>
          <w:szCs w:val="24"/>
        </w:rPr>
      </w:pPr>
      <w:r w:rsidRPr="00317E2B">
        <w:rPr>
          <w:rFonts w:ascii="Times New Roman" w:eastAsia="Times New Roman" w:hAnsi="Times New Roman" w:cs="Times New Roman"/>
          <w:color w:val="000000"/>
          <w:sz w:val="24"/>
          <w:szCs w:val="24"/>
          <w:lang w:eastAsia="es-419"/>
        </w:rPr>
        <w:t>Tabla 4</w:t>
      </w:r>
      <w:r>
        <w:rPr>
          <w:rFonts w:ascii="Times New Roman" w:eastAsia="Times New Roman" w:hAnsi="Times New Roman" w:cs="Times New Roman"/>
          <w:color w:val="000000"/>
          <w:sz w:val="24"/>
          <w:szCs w:val="24"/>
          <w:lang w:eastAsia="es-419"/>
        </w:rPr>
        <w:t xml:space="preserve">. </w:t>
      </w:r>
      <w:r w:rsidRPr="00317E2B">
        <w:rPr>
          <w:rFonts w:ascii="Times New Roman" w:eastAsia="Times New Roman" w:hAnsi="Times New Roman" w:cs="Times New Roman"/>
          <w:i/>
          <w:iCs/>
          <w:color w:val="000000"/>
          <w:sz w:val="24"/>
          <w:szCs w:val="24"/>
          <w:lang w:eastAsia="es-419"/>
        </w:rPr>
        <w:t xml:space="preserve">Puntuaciones de las mediciones de depresión, ansiedad, insomnio, </w:t>
      </w:r>
      <w:r>
        <w:rPr>
          <w:rFonts w:ascii="Times New Roman" w:eastAsia="Times New Roman" w:hAnsi="Times New Roman" w:cs="Times New Roman"/>
          <w:i/>
          <w:iCs/>
          <w:color w:val="000000"/>
          <w:sz w:val="24"/>
          <w:szCs w:val="24"/>
          <w:lang w:eastAsia="es-419"/>
        </w:rPr>
        <w:t>distrés</w:t>
      </w:r>
      <w:r w:rsidRPr="00317E2B">
        <w:rPr>
          <w:rFonts w:ascii="Times New Roman" w:eastAsia="Times New Roman" w:hAnsi="Times New Roman" w:cs="Times New Roman"/>
          <w:i/>
          <w:iCs/>
          <w:color w:val="000000"/>
          <w:sz w:val="24"/>
          <w:szCs w:val="24"/>
          <w:lang w:eastAsia="es-419"/>
        </w:rPr>
        <w:t xml:space="preserve"> y fatiga por compasión </w:t>
      </w:r>
      <w:r>
        <w:rPr>
          <w:rFonts w:ascii="Times New Roman" w:eastAsia="Times New Roman" w:hAnsi="Times New Roman" w:cs="Times New Roman"/>
          <w:i/>
          <w:iCs/>
          <w:color w:val="000000"/>
          <w:sz w:val="24"/>
          <w:szCs w:val="24"/>
          <w:lang w:eastAsia="es-419"/>
        </w:rPr>
        <w:t>por sexo y ocupación</w:t>
      </w:r>
    </w:p>
    <w:p w14:paraId="1C960076" w14:textId="77777777" w:rsidR="00CB206A" w:rsidRDefault="00CB206A" w:rsidP="00CB206A">
      <w:pPr>
        <w:spacing w:after="0"/>
        <w:rPr>
          <w:rFonts w:ascii="Times New Roman" w:hAnsi="Times New Roman" w:cs="Times New Roman"/>
          <w:sz w:val="24"/>
          <w:szCs w:val="24"/>
        </w:rPr>
      </w:pPr>
    </w:p>
    <w:tbl>
      <w:tblPr>
        <w:tblW w:w="5000" w:type="pct"/>
        <w:tblCellMar>
          <w:left w:w="70" w:type="dxa"/>
          <w:right w:w="70" w:type="dxa"/>
        </w:tblCellMar>
        <w:tblLook w:val="04A0" w:firstRow="1" w:lastRow="0" w:firstColumn="1" w:lastColumn="0" w:noHBand="0" w:noVBand="1"/>
      </w:tblPr>
      <w:tblGrid>
        <w:gridCol w:w="1156"/>
        <w:gridCol w:w="1003"/>
        <w:gridCol w:w="915"/>
        <w:gridCol w:w="563"/>
        <w:gridCol w:w="218"/>
        <w:gridCol w:w="1029"/>
        <w:gridCol w:w="1196"/>
        <w:gridCol w:w="735"/>
        <w:gridCol w:w="563"/>
        <w:gridCol w:w="563"/>
        <w:gridCol w:w="563"/>
      </w:tblGrid>
      <w:tr w:rsidR="00CB206A" w:rsidRPr="00CB206A" w14:paraId="6F05D84D" w14:textId="77777777" w:rsidTr="00CB206A">
        <w:trPr>
          <w:trHeight w:val="437"/>
        </w:trPr>
        <w:tc>
          <w:tcPr>
            <w:tcW w:w="680" w:type="pct"/>
            <w:tcBorders>
              <w:top w:val="single" w:sz="4" w:space="0" w:color="auto"/>
            </w:tcBorders>
            <w:shd w:val="clear" w:color="auto" w:fill="auto"/>
            <w:noWrap/>
            <w:vAlign w:val="center"/>
            <w:hideMark/>
          </w:tcPr>
          <w:p w14:paraId="419C680A" w14:textId="77777777" w:rsidR="00CB206A" w:rsidRPr="00CB206A" w:rsidRDefault="00CB206A" w:rsidP="002A593E">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 </w:t>
            </w:r>
          </w:p>
        </w:tc>
        <w:tc>
          <w:tcPr>
            <w:tcW w:w="1459" w:type="pct"/>
            <w:gridSpan w:val="3"/>
            <w:tcBorders>
              <w:top w:val="single" w:sz="4" w:space="0" w:color="auto"/>
            </w:tcBorders>
            <w:shd w:val="clear" w:color="auto" w:fill="auto"/>
            <w:noWrap/>
            <w:vAlign w:val="center"/>
            <w:hideMark/>
          </w:tcPr>
          <w:p w14:paraId="743FB6BA" w14:textId="32F8B263"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Sexo</w:t>
            </w:r>
          </w:p>
        </w:tc>
        <w:tc>
          <w:tcPr>
            <w:tcW w:w="128" w:type="pct"/>
            <w:tcBorders>
              <w:top w:val="single" w:sz="4" w:space="0" w:color="auto"/>
            </w:tcBorders>
            <w:shd w:val="clear" w:color="auto" w:fill="auto"/>
            <w:noWrap/>
            <w:vAlign w:val="center"/>
            <w:hideMark/>
          </w:tcPr>
          <w:p w14:paraId="4B51F096" w14:textId="1EE87CD5"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2733" w:type="pct"/>
            <w:gridSpan w:val="6"/>
            <w:tcBorders>
              <w:top w:val="single" w:sz="4" w:space="0" w:color="auto"/>
            </w:tcBorders>
            <w:shd w:val="clear" w:color="auto" w:fill="auto"/>
            <w:noWrap/>
            <w:vAlign w:val="center"/>
            <w:hideMark/>
          </w:tcPr>
          <w:p w14:paraId="51882525" w14:textId="60707371"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Ocupación</w:t>
            </w:r>
          </w:p>
        </w:tc>
      </w:tr>
      <w:tr w:rsidR="00CB206A" w:rsidRPr="00CB206A" w14:paraId="17EEE465" w14:textId="77777777" w:rsidTr="00CB206A">
        <w:trPr>
          <w:trHeight w:val="315"/>
        </w:trPr>
        <w:tc>
          <w:tcPr>
            <w:tcW w:w="680" w:type="pct"/>
            <w:shd w:val="clear" w:color="auto" w:fill="auto"/>
            <w:noWrap/>
            <w:vAlign w:val="center"/>
            <w:hideMark/>
          </w:tcPr>
          <w:p w14:paraId="4E47F656" w14:textId="77777777" w:rsidR="00CB206A" w:rsidRPr="00CB206A" w:rsidRDefault="00CB206A" w:rsidP="002A593E">
            <w:pPr>
              <w:spacing w:after="0" w:line="240" w:lineRule="auto"/>
              <w:rPr>
                <w:rFonts w:ascii="Times New Roman" w:eastAsia="Times New Roman" w:hAnsi="Times New Roman" w:cs="Times New Roman"/>
                <w:color w:val="000000"/>
                <w:lang w:eastAsia="es-419"/>
              </w:rPr>
            </w:pPr>
          </w:p>
        </w:tc>
        <w:tc>
          <w:tcPr>
            <w:tcW w:w="1128" w:type="pct"/>
            <w:gridSpan w:val="2"/>
            <w:shd w:val="clear" w:color="auto" w:fill="auto"/>
            <w:noWrap/>
            <w:vAlign w:val="center"/>
            <w:hideMark/>
          </w:tcPr>
          <w:p w14:paraId="39C21E87"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Mediana (IQR)</w:t>
            </w:r>
          </w:p>
        </w:tc>
        <w:tc>
          <w:tcPr>
            <w:tcW w:w="331" w:type="pct"/>
            <w:shd w:val="clear" w:color="auto" w:fill="auto"/>
            <w:noWrap/>
            <w:vAlign w:val="center"/>
            <w:hideMark/>
          </w:tcPr>
          <w:p w14:paraId="671A005A"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128" w:type="pct"/>
            <w:shd w:val="clear" w:color="auto" w:fill="auto"/>
            <w:noWrap/>
            <w:vAlign w:val="center"/>
            <w:hideMark/>
          </w:tcPr>
          <w:p w14:paraId="6B8C5855" w14:textId="77777777" w:rsidR="00CB206A" w:rsidRPr="00CB206A" w:rsidRDefault="00CB206A" w:rsidP="00CB206A">
            <w:pPr>
              <w:spacing w:after="0" w:line="240" w:lineRule="auto"/>
              <w:jc w:val="center"/>
              <w:rPr>
                <w:rFonts w:ascii="Times New Roman" w:eastAsia="Times New Roman" w:hAnsi="Times New Roman" w:cs="Times New Roman"/>
                <w:lang w:eastAsia="es-419"/>
              </w:rPr>
            </w:pPr>
          </w:p>
        </w:tc>
        <w:tc>
          <w:tcPr>
            <w:tcW w:w="1740" w:type="pct"/>
            <w:gridSpan w:val="3"/>
            <w:shd w:val="clear" w:color="auto" w:fill="auto"/>
            <w:noWrap/>
            <w:vAlign w:val="center"/>
            <w:hideMark/>
          </w:tcPr>
          <w:p w14:paraId="76B890F7" w14:textId="702332F9"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Mediana (IQR)</w:t>
            </w:r>
          </w:p>
        </w:tc>
        <w:tc>
          <w:tcPr>
            <w:tcW w:w="331" w:type="pct"/>
            <w:shd w:val="clear" w:color="auto" w:fill="auto"/>
            <w:noWrap/>
            <w:vAlign w:val="center"/>
            <w:hideMark/>
          </w:tcPr>
          <w:p w14:paraId="219E38E3" w14:textId="77777777" w:rsidR="00CB206A" w:rsidRPr="00CB206A" w:rsidRDefault="00CB206A" w:rsidP="002A593E">
            <w:pPr>
              <w:spacing w:after="0" w:line="240" w:lineRule="auto"/>
              <w:rPr>
                <w:rFonts w:ascii="Times New Roman" w:eastAsia="Times New Roman" w:hAnsi="Times New Roman" w:cs="Times New Roman"/>
                <w:color w:val="000000"/>
                <w:lang w:eastAsia="es-419"/>
              </w:rPr>
            </w:pPr>
          </w:p>
        </w:tc>
        <w:tc>
          <w:tcPr>
            <w:tcW w:w="331" w:type="pct"/>
            <w:shd w:val="clear" w:color="auto" w:fill="auto"/>
            <w:noWrap/>
            <w:vAlign w:val="center"/>
            <w:hideMark/>
          </w:tcPr>
          <w:p w14:paraId="4DF92F43" w14:textId="77777777" w:rsidR="00CB206A" w:rsidRPr="00CB206A" w:rsidRDefault="00CB206A" w:rsidP="002A593E">
            <w:pPr>
              <w:spacing w:after="0" w:line="240" w:lineRule="auto"/>
              <w:rPr>
                <w:rFonts w:ascii="Times New Roman" w:eastAsia="Times New Roman" w:hAnsi="Times New Roman" w:cs="Times New Roman"/>
                <w:lang w:eastAsia="es-419"/>
              </w:rPr>
            </w:pPr>
          </w:p>
        </w:tc>
        <w:tc>
          <w:tcPr>
            <w:tcW w:w="331" w:type="pct"/>
            <w:shd w:val="clear" w:color="auto" w:fill="auto"/>
            <w:noWrap/>
            <w:vAlign w:val="center"/>
            <w:hideMark/>
          </w:tcPr>
          <w:p w14:paraId="6B96EC29" w14:textId="77777777" w:rsidR="00CB206A" w:rsidRPr="00CB206A" w:rsidRDefault="00CB206A" w:rsidP="002A593E">
            <w:pPr>
              <w:spacing w:after="0" w:line="240" w:lineRule="auto"/>
              <w:rPr>
                <w:rFonts w:ascii="Times New Roman" w:eastAsia="Times New Roman" w:hAnsi="Times New Roman" w:cs="Times New Roman"/>
                <w:lang w:eastAsia="es-419"/>
              </w:rPr>
            </w:pPr>
          </w:p>
        </w:tc>
      </w:tr>
      <w:tr w:rsidR="00CB206A" w:rsidRPr="00CB206A" w14:paraId="67380BD4" w14:textId="77777777" w:rsidTr="00CB206A">
        <w:trPr>
          <w:trHeight w:val="375"/>
        </w:trPr>
        <w:tc>
          <w:tcPr>
            <w:tcW w:w="680" w:type="pct"/>
            <w:tcBorders>
              <w:bottom w:val="single" w:sz="4" w:space="0" w:color="auto"/>
            </w:tcBorders>
            <w:shd w:val="clear" w:color="auto" w:fill="auto"/>
            <w:noWrap/>
            <w:vAlign w:val="center"/>
            <w:hideMark/>
          </w:tcPr>
          <w:p w14:paraId="42BCC823" w14:textId="77777777" w:rsidR="00CB206A" w:rsidRPr="00CB206A" w:rsidRDefault="00CB206A" w:rsidP="002A593E">
            <w:pPr>
              <w:spacing w:after="0" w:line="240" w:lineRule="auto"/>
              <w:rPr>
                <w:rFonts w:ascii="Times New Roman" w:eastAsia="Times New Roman" w:hAnsi="Times New Roman" w:cs="Times New Roman"/>
                <w:lang w:eastAsia="es-419"/>
              </w:rPr>
            </w:pPr>
          </w:p>
        </w:tc>
        <w:tc>
          <w:tcPr>
            <w:tcW w:w="590" w:type="pct"/>
            <w:tcBorders>
              <w:bottom w:val="single" w:sz="4" w:space="0" w:color="auto"/>
            </w:tcBorders>
            <w:shd w:val="clear" w:color="auto" w:fill="auto"/>
            <w:noWrap/>
            <w:vAlign w:val="center"/>
            <w:hideMark/>
          </w:tcPr>
          <w:p w14:paraId="5F56D190" w14:textId="77777777" w:rsidR="00CB206A" w:rsidRPr="00CB206A" w:rsidRDefault="00CB206A" w:rsidP="002A593E">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Hombres</w:t>
            </w:r>
          </w:p>
        </w:tc>
        <w:tc>
          <w:tcPr>
            <w:tcW w:w="538" w:type="pct"/>
            <w:tcBorders>
              <w:bottom w:val="single" w:sz="4" w:space="0" w:color="auto"/>
            </w:tcBorders>
            <w:shd w:val="clear" w:color="auto" w:fill="auto"/>
            <w:noWrap/>
            <w:vAlign w:val="center"/>
            <w:hideMark/>
          </w:tcPr>
          <w:p w14:paraId="20B25BE7" w14:textId="77777777" w:rsidR="00CB206A" w:rsidRPr="00CB206A" w:rsidRDefault="00CB206A" w:rsidP="002A593E">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Mujeres</w:t>
            </w:r>
          </w:p>
        </w:tc>
        <w:tc>
          <w:tcPr>
            <w:tcW w:w="331" w:type="pct"/>
            <w:tcBorders>
              <w:bottom w:val="single" w:sz="4" w:space="0" w:color="auto"/>
            </w:tcBorders>
            <w:shd w:val="clear" w:color="auto" w:fill="auto"/>
            <w:noWrap/>
            <w:vAlign w:val="center"/>
            <w:hideMark/>
          </w:tcPr>
          <w:p w14:paraId="757C778B" w14:textId="77777777" w:rsidR="00CB206A" w:rsidRPr="00CB206A" w:rsidRDefault="00CB206A" w:rsidP="002A593E">
            <w:pPr>
              <w:spacing w:after="0" w:line="240" w:lineRule="auto"/>
              <w:jc w:val="center"/>
              <w:rPr>
                <w:rFonts w:ascii="Times New Roman" w:eastAsia="Times New Roman" w:hAnsi="Times New Roman" w:cs="Times New Roman"/>
                <w:i/>
                <w:iCs/>
                <w:color w:val="000000"/>
                <w:lang w:eastAsia="es-419"/>
              </w:rPr>
            </w:pPr>
            <w:r w:rsidRPr="00CB206A">
              <w:rPr>
                <w:rFonts w:ascii="Times New Roman" w:eastAsia="Times New Roman" w:hAnsi="Times New Roman" w:cs="Times New Roman"/>
                <w:i/>
                <w:iCs/>
                <w:color w:val="000000"/>
                <w:lang w:eastAsia="es-419"/>
              </w:rPr>
              <w:t>p</w:t>
            </w:r>
          </w:p>
        </w:tc>
        <w:tc>
          <w:tcPr>
            <w:tcW w:w="128" w:type="pct"/>
            <w:tcBorders>
              <w:bottom w:val="single" w:sz="4" w:space="0" w:color="auto"/>
            </w:tcBorders>
            <w:shd w:val="clear" w:color="auto" w:fill="auto"/>
            <w:noWrap/>
            <w:vAlign w:val="center"/>
            <w:hideMark/>
          </w:tcPr>
          <w:p w14:paraId="43030C67" w14:textId="77777777" w:rsidR="00CB206A" w:rsidRPr="00CB206A" w:rsidRDefault="00CB206A" w:rsidP="002A593E">
            <w:pPr>
              <w:spacing w:after="0" w:line="240" w:lineRule="auto"/>
              <w:jc w:val="center"/>
              <w:rPr>
                <w:rFonts w:ascii="Times New Roman" w:eastAsia="Times New Roman" w:hAnsi="Times New Roman" w:cs="Times New Roman"/>
                <w:i/>
                <w:iCs/>
                <w:color w:val="000000"/>
                <w:lang w:eastAsia="es-419"/>
              </w:rPr>
            </w:pPr>
          </w:p>
        </w:tc>
        <w:tc>
          <w:tcPr>
            <w:tcW w:w="605" w:type="pct"/>
            <w:tcBorders>
              <w:bottom w:val="single" w:sz="4" w:space="0" w:color="auto"/>
            </w:tcBorders>
            <w:shd w:val="clear" w:color="auto" w:fill="auto"/>
            <w:noWrap/>
            <w:vAlign w:val="center"/>
            <w:hideMark/>
          </w:tcPr>
          <w:p w14:paraId="66FF9D76" w14:textId="77777777" w:rsidR="00CB206A" w:rsidRPr="00CB206A" w:rsidRDefault="00CB206A" w:rsidP="002A593E">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Medicina</w:t>
            </w:r>
          </w:p>
        </w:tc>
        <w:tc>
          <w:tcPr>
            <w:tcW w:w="703" w:type="pct"/>
            <w:tcBorders>
              <w:bottom w:val="single" w:sz="4" w:space="0" w:color="auto"/>
            </w:tcBorders>
            <w:shd w:val="clear" w:color="auto" w:fill="auto"/>
            <w:noWrap/>
            <w:vAlign w:val="center"/>
            <w:hideMark/>
          </w:tcPr>
          <w:p w14:paraId="7748B418" w14:textId="77777777" w:rsidR="00CB206A" w:rsidRPr="00CB206A" w:rsidRDefault="00CB206A" w:rsidP="002A593E">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Enfermería</w:t>
            </w:r>
          </w:p>
        </w:tc>
        <w:tc>
          <w:tcPr>
            <w:tcW w:w="432" w:type="pct"/>
            <w:tcBorders>
              <w:bottom w:val="single" w:sz="4" w:space="0" w:color="auto"/>
            </w:tcBorders>
            <w:shd w:val="clear" w:color="auto" w:fill="auto"/>
            <w:noWrap/>
            <w:vAlign w:val="center"/>
            <w:hideMark/>
          </w:tcPr>
          <w:p w14:paraId="3B320311" w14:textId="77777777" w:rsidR="00CB206A" w:rsidRPr="00CB206A" w:rsidRDefault="00CB206A" w:rsidP="002A593E">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Otros</w:t>
            </w:r>
          </w:p>
        </w:tc>
        <w:tc>
          <w:tcPr>
            <w:tcW w:w="331" w:type="pct"/>
            <w:tcBorders>
              <w:bottom w:val="single" w:sz="4" w:space="0" w:color="auto"/>
            </w:tcBorders>
            <w:shd w:val="clear" w:color="auto" w:fill="auto"/>
            <w:noWrap/>
            <w:vAlign w:val="center"/>
            <w:hideMark/>
          </w:tcPr>
          <w:p w14:paraId="08AC70E1" w14:textId="77777777" w:rsidR="00CB206A" w:rsidRPr="00CB206A" w:rsidRDefault="00CB206A" w:rsidP="002A593E">
            <w:pPr>
              <w:spacing w:after="0" w:line="240" w:lineRule="auto"/>
              <w:jc w:val="center"/>
              <w:rPr>
                <w:rFonts w:ascii="Times New Roman" w:eastAsia="Times New Roman" w:hAnsi="Times New Roman" w:cs="Times New Roman"/>
                <w:i/>
                <w:iCs/>
                <w:color w:val="000000"/>
                <w:lang w:eastAsia="es-419"/>
              </w:rPr>
            </w:pPr>
            <w:r w:rsidRPr="00CB206A">
              <w:rPr>
                <w:rFonts w:ascii="Times New Roman" w:eastAsia="Times New Roman" w:hAnsi="Times New Roman" w:cs="Times New Roman"/>
                <w:i/>
                <w:iCs/>
                <w:color w:val="000000"/>
                <w:lang w:eastAsia="es-419"/>
              </w:rPr>
              <w:t>p</w:t>
            </w:r>
            <w:r w:rsidRPr="00CB206A">
              <w:rPr>
                <w:rFonts w:ascii="Times New Roman" w:eastAsia="Times New Roman" w:hAnsi="Times New Roman" w:cs="Times New Roman"/>
                <w:i/>
                <w:iCs/>
                <w:color w:val="000000"/>
                <w:vertAlign w:val="superscript"/>
                <w:lang w:eastAsia="es-419"/>
              </w:rPr>
              <w:t>a</w:t>
            </w:r>
          </w:p>
        </w:tc>
        <w:tc>
          <w:tcPr>
            <w:tcW w:w="331" w:type="pct"/>
            <w:tcBorders>
              <w:bottom w:val="single" w:sz="4" w:space="0" w:color="auto"/>
            </w:tcBorders>
            <w:shd w:val="clear" w:color="auto" w:fill="auto"/>
            <w:noWrap/>
            <w:vAlign w:val="center"/>
            <w:hideMark/>
          </w:tcPr>
          <w:p w14:paraId="5A732913" w14:textId="77777777" w:rsidR="00CB206A" w:rsidRPr="00CB206A" w:rsidRDefault="00CB206A" w:rsidP="002A593E">
            <w:pPr>
              <w:spacing w:after="0" w:line="240" w:lineRule="auto"/>
              <w:jc w:val="center"/>
              <w:rPr>
                <w:rFonts w:ascii="Times New Roman" w:eastAsia="Times New Roman" w:hAnsi="Times New Roman" w:cs="Times New Roman"/>
                <w:i/>
                <w:iCs/>
                <w:color w:val="000000"/>
                <w:lang w:eastAsia="es-419"/>
              </w:rPr>
            </w:pPr>
            <w:r w:rsidRPr="00CB206A">
              <w:rPr>
                <w:rFonts w:ascii="Times New Roman" w:eastAsia="Times New Roman" w:hAnsi="Times New Roman" w:cs="Times New Roman"/>
                <w:i/>
                <w:iCs/>
                <w:color w:val="000000"/>
                <w:lang w:eastAsia="es-419"/>
              </w:rPr>
              <w:t>p</w:t>
            </w:r>
            <w:r w:rsidRPr="00CB206A">
              <w:rPr>
                <w:rFonts w:ascii="Times New Roman" w:eastAsia="Times New Roman" w:hAnsi="Times New Roman" w:cs="Times New Roman"/>
                <w:i/>
                <w:iCs/>
                <w:color w:val="000000"/>
                <w:vertAlign w:val="superscript"/>
                <w:lang w:eastAsia="es-419"/>
              </w:rPr>
              <w:t>b</w:t>
            </w:r>
          </w:p>
        </w:tc>
        <w:tc>
          <w:tcPr>
            <w:tcW w:w="331" w:type="pct"/>
            <w:tcBorders>
              <w:bottom w:val="single" w:sz="4" w:space="0" w:color="auto"/>
            </w:tcBorders>
            <w:shd w:val="clear" w:color="auto" w:fill="auto"/>
            <w:noWrap/>
            <w:vAlign w:val="center"/>
            <w:hideMark/>
          </w:tcPr>
          <w:p w14:paraId="0EFBA6BB" w14:textId="77777777" w:rsidR="00CB206A" w:rsidRPr="00CB206A" w:rsidRDefault="00CB206A" w:rsidP="002A593E">
            <w:pPr>
              <w:spacing w:after="0" w:line="240" w:lineRule="auto"/>
              <w:jc w:val="center"/>
              <w:rPr>
                <w:rFonts w:ascii="Times New Roman" w:eastAsia="Times New Roman" w:hAnsi="Times New Roman" w:cs="Times New Roman"/>
                <w:i/>
                <w:iCs/>
                <w:color w:val="000000"/>
                <w:lang w:eastAsia="es-419"/>
              </w:rPr>
            </w:pPr>
            <w:r w:rsidRPr="00CB206A">
              <w:rPr>
                <w:rFonts w:ascii="Times New Roman" w:eastAsia="Times New Roman" w:hAnsi="Times New Roman" w:cs="Times New Roman"/>
                <w:i/>
                <w:iCs/>
                <w:color w:val="000000"/>
                <w:lang w:eastAsia="es-419"/>
              </w:rPr>
              <w:t>p</w:t>
            </w:r>
            <w:r w:rsidRPr="00CB206A">
              <w:rPr>
                <w:rFonts w:ascii="Times New Roman" w:eastAsia="Times New Roman" w:hAnsi="Times New Roman" w:cs="Times New Roman"/>
                <w:i/>
                <w:iCs/>
                <w:color w:val="000000"/>
                <w:vertAlign w:val="superscript"/>
                <w:lang w:eastAsia="es-419"/>
              </w:rPr>
              <w:t>c</w:t>
            </w:r>
          </w:p>
        </w:tc>
      </w:tr>
      <w:tr w:rsidR="00CB206A" w:rsidRPr="00CB206A" w14:paraId="6ED115CF" w14:textId="77777777" w:rsidTr="00CB206A">
        <w:trPr>
          <w:trHeight w:val="315"/>
        </w:trPr>
        <w:tc>
          <w:tcPr>
            <w:tcW w:w="680" w:type="pct"/>
            <w:vMerge w:val="restart"/>
            <w:tcBorders>
              <w:top w:val="single" w:sz="4" w:space="0" w:color="auto"/>
            </w:tcBorders>
            <w:shd w:val="clear" w:color="auto" w:fill="auto"/>
            <w:vAlign w:val="center"/>
            <w:hideMark/>
          </w:tcPr>
          <w:p w14:paraId="6C2AB12F" w14:textId="77777777" w:rsidR="00CB206A" w:rsidRPr="00CB206A" w:rsidRDefault="00CB206A" w:rsidP="002A593E">
            <w:pPr>
              <w:spacing w:after="0" w:line="240" w:lineRule="auto"/>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Depresión</w:t>
            </w:r>
          </w:p>
        </w:tc>
        <w:tc>
          <w:tcPr>
            <w:tcW w:w="590" w:type="pct"/>
            <w:tcBorders>
              <w:top w:val="single" w:sz="4" w:space="0" w:color="auto"/>
            </w:tcBorders>
            <w:shd w:val="clear" w:color="auto" w:fill="auto"/>
            <w:noWrap/>
            <w:vAlign w:val="center"/>
            <w:hideMark/>
          </w:tcPr>
          <w:p w14:paraId="3CDC4ADD"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4</w:t>
            </w:r>
          </w:p>
        </w:tc>
        <w:tc>
          <w:tcPr>
            <w:tcW w:w="538" w:type="pct"/>
            <w:tcBorders>
              <w:top w:val="single" w:sz="4" w:space="0" w:color="auto"/>
            </w:tcBorders>
            <w:shd w:val="clear" w:color="auto" w:fill="auto"/>
            <w:noWrap/>
            <w:vAlign w:val="center"/>
            <w:hideMark/>
          </w:tcPr>
          <w:p w14:paraId="6A30E49D"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8</w:t>
            </w:r>
          </w:p>
        </w:tc>
        <w:tc>
          <w:tcPr>
            <w:tcW w:w="331" w:type="pct"/>
            <w:tcBorders>
              <w:top w:val="single" w:sz="4" w:space="0" w:color="auto"/>
            </w:tcBorders>
            <w:shd w:val="clear" w:color="auto" w:fill="auto"/>
            <w:noWrap/>
            <w:vAlign w:val="center"/>
            <w:hideMark/>
          </w:tcPr>
          <w:p w14:paraId="70BF3D30"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.001</w:t>
            </w:r>
          </w:p>
        </w:tc>
        <w:tc>
          <w:tcPr>
            <w:tcW w:w="128" w:type="pct"/>
            <w:tcBorders>
              <w:top w:val="single" w:sz="4" w:space="0" w:color="auto"/>
            </w:tcBorders>
            <w:shd w:val="clear" w:color="auto" w:fill="auto"/>
            <w:noWrap/>
            <w:vAlign w:val="center"/>
            <w:hideMark/>
          </w:tcPr>
          <w:p w14:paraId="739B58B0" w14:textId="11676FB9"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605" w:type="pct"/>
            <w:tcBorders>
              <w:top w:val="single" w:sz="4" w:space="0" w:color="auto"/>
            </w:tcBorders>
            <w:shd w:val="clear" w:color="auto" w:fill="auto"/>
            <w:noWrap/>
            <w:vAlign w:val="center"/>
            <w:hideMark/>
          </w:tcPr>
          <w:p w14:paraId="29A65AB0"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8</w:t>
            </w:r>
          </w:p>
        </w:tc>
        <w:tc>
          <w:tcPr>
            <w:tcW w:w="703" w:type="pct"/>
            <w:tcBorders>
              <w:top w:val="single" w:sz="4" w:space="0" w:color="auto"/>
            </w:tcBorders>
            <w:shd w:val="clear" w:color="auto" w:fill="auto"/>
            <w:noWrap/>
            <w:vAlign w:val="center"/>
            <w:hideMark/>
          </w:tcPr>
          <w:p w14:paraId="6DF1EA6D"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8</w:t>
            </w:r>
          </w:p>
        </w:tc>
        <w:tc>
          <w:tcPr>
            <w:tcW w:w="432" w:type="pct"/>
            <w:tcBorders>
              <w:top w:val="single" w:sz="4" w:space="0" w:color="auto"/>
            </w:tcBorders>
            <w:shd w:val="clear" w:color="auto" w:fill="auto"/>
            <w:noWrap/>
            <w:vAlign w:val="center"/>
            <w:hideMark/>
          </w:tcPr>
          <w:p w14:paraId="74BB454A"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6</w:t>
            </w:r>
          </w:p>
        </w:tc>
        <w:tc>
          <w:tcPr>
            <w:tcW w:w="331" w:type="pct"/>
            <w:tcBorders>
              <w:top w:val="single" w:sz="4" w:space="0" w:color="auto"/>
            </w:tcBorders>
            <w:shd w:val="clear" w:color="auto" w:fill="auto"/>
            <w:noWrap/>
            <w:vAlign w:val="center"/>
            <w:hideMark/>
          </w:tcPr>
          <w:p w14:paraId="4F5E2516"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.919</w:t>
            </w:r>
          </w:p>
        </w:tc>
        <w:tc>
          <w:tcPr>
            <w:tcW w:w="331" w:type="pct"/>
            <w:tcBorders>
              <w:top w:val="single" w:sz="4" w:space="0" w:color="auto"/>
            </w:tcBorders>
            <w:shd w:val="clear" w:color="auto" w:fill="auto"/>
            <w:noWrap/>
            <w:vAlign w:val="center"/>
            <w:hideMark/>
          </w:tcPr>
          <w:p w14:paraId="69C1AAE9"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.454</w:t>
            </w:r>
          </w:p>
        </w:tc>
        <w:tc>
          <w:tcPr>
            <w:tcW w:w="331" w:type="pct"/>
            <w:tcBorders>
              <w:top w:val="single" w:sz="4" w:space="0" w:color="auto"/>
            </w:tcBorders>
            <w:shd w:val="clear" w:color="auto" w:fill="auto"/>
            <w:noWrap/>
            <w:vAlign w:val="center"/>
            <w:hideMark/>
          </w:tcPr>
          <w:p w14:paraId="45C69864"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.445</w:t>
            </w:r>
          </w:p>
        </w:tc>
      </w:tr>
      <w:tr w:rsidR="00CB206A" w:rsidRPr="00CB206A" w14:paraId="6C4FEDDE" w14:textId="77777777" w:rsidTr="00CB206A">
        <w:trPr>
          <w:trHeight w:val="315"/>
        </w:trPr>
        <w:tc>
          <w:tcPr>
            <w:tcW w:w="680" w:type="pct"/>
            <w:vMerge/>
            <w:tcBorders>
              <w:bottom w:val="single" w:sz="4" w:space="0" w:color="auto"/>
            </w:tcBorders>
            <w:vAlign w:val="center"/>
            <w:hideMark/>
          </w:tcPr>
          <w:p w14:paraId="663E8C1A" w14:textId="77777777" w:rsidR="00CB206A" w:rsidRPr="00CB206A" w:rsidRDefault="00CB206A" w:rsidP="002A593E">
            <w:pPr>
              <w:spacing w:after="0" w:line="240" w:lineRule="auto"/>
              <w:rPr>
                <w:rFonts w:ascii="Times New Roman" w:eastAsia="Times New Roman" w:hAnsi="Times New Roman" w:cs="Times New Roman"/>
                <w:color w:val="000000"/>
                <w:lang w:eastAsia="es-419"/>
              </w:rPr>
            </w:pPr>
          </w:p>
        </w:tc>
        <w:tc>
          <w:tcPr>
            <w:tcW w:w="590" w:type="pct"/>
            <w:tcBorders>
              <w:bottom w:val="single" w:sz="4" w:space="0" w:color="auto"/>
            </w:tcBorders>
            <w:shd w:val="clear" w:color="auto" w:fill="auto"/>
            <w:noWrap/>
            <w:vAlign w:val="center"/>
            <w:hideMark/>
          </w:tcPr>
          <w:p w14:paraId="08919C7D"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(2-5)</w:t>
            </w:r>
          </w:p>
        </w:tc>
        <w:tc>
          <w:tcPr>
            <w:tcW w:w="538" w:type="pct"/>
            <w:tcBorders>
              <w:bottom w:val="single" w:sz="4" w:space="0" w:color="auto"/>
            </w:tcBorders>
            <w:shd w:val="clear" w:color="auto" w:fill="auto"/>
            <w:noWrap/>
            <w:vAlign w:val="center"/>
            <w:hideMark/>
          </w:tcPr>
          <w:p w14:paraId="552D0F1F"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(4-12)</w:t>
            </w:r>
          </w:p>
        </w:tc>
        <w:tc>
          <w:tcPr>
            <w:tcW w:w="331" w:type="pct"/>
            <w:tcBorders>
              <w:bottom w:val="single" w:sz="4" w:space="0" w:color="auto"/>
            </w:tcBorders>
            <w:shd w:val="clear" w:color="auto" w:fill="auto"/>
            <w:noWrap/>
            <w:vAlign w:val="center"/>
            <w:hideMark/>
          </w:tcPr>
          <w:p w14:paraId="3CA9FC71" w14:textId="4835CA06"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128" w:type="pct"/>
            <w:tcBorders>
              <w:bottom w:val="single" w:sz="4" w:space="0" w:color="auto"/>
            </w:tcBorders>
            <w:shd w:val="clear" w:color="auto" w:fill="auto"/>
            <w:noWrap/>
            <w:vAlign w:val="center"/>
            <w:hideMark/>
          </w:tcPr>
          <w:p w14:paraId="60464F45" w14:textId="52941C66"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605" w:type="pct"/>
            <w:tcBorders>
              <w:bottom w:val="single" w:sz="4" w:space="0" w:color="auto"/>
            </w:tcBorders>
            <w:shd w:val="clear" w:color="auto" w:fill="auto"/>
            <w:noWrap/>
            <w:vAlign w:val="center"/>
            <w:hideMark/>
          </w:tcPr>
          <w:p w14:paraId="045BEA34"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(4-10)</w:t>
            </w:r>
          </w:p>
        </w:tc>
        <w:tc>
          <w:tcPr>
            <w:tcW w:w="703" w:type="pct"/>
            <w:tcBorders>
              <w:bottom w:val="single" w:sz="4" w:space="0" w:color="auto"/>
            </w:tcBorders>
            <w:shd w:val="clear" w:color="auto" w:fill="auto"/>
            <w:noWrap/>
            <w:vAlign w:val="center"/>
            <w:hideMark/>
          </w:tcPr>
          <w:p w14:paraId="55348217"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(4-10)</w:t>
            </w:r>
          </w:p>
        </w:tc>
        <w:tc>
          <w:tcPr>
            <w:tcW w:w="432" w:type="pct"/>
            <w:tcBorders>
              <w:bottom w:val="single" w:sz="4" w:space="0" w:color="auto"/>
            </w:tcBorders>
            <w:shd w:val="clear" w:color="auto" w:fill="auto"/>
            <w:noWrap/>
            <w:vAlign w:val="center"/>
            <w:hideMark/>
          </w:tcPr>
          <w:p w14:paraId="5A6F84D8"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(3-11)</w:t>
            </w:r>
          </w:p>
        </w:tc>
        <w:tc>
          <w:tcPr>
            <w:tcW w:w="331" w:type="pct"/>
            <w:tcBorders>
              <w:bottom w:val="single" w:sz="4" w:space="0" w:color="auto"/>
            </w:tcBorders>
            <w:shd w:val="clear" w:color="auto" w:fill="auto"/>
            <w:noWrap/>
            <w:vAlign w:val="center"/>
            <w:hideMark/>
          </w:tcPr>
          <w:p w14:paraId="0348402B" w14:textId="17125531"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331" w:type="pct"/>
            <w:tcBorders>
              <w:bottom w:val="single" w:sz="4" w:space="0" w:color="auto"/>
            </w:tcBorders>
            <w:shd w:val="clear" w:color="auto" w:fill="auto"/>
            <w:noWrap/>
            <w:vAlign w:val="center"/>
            <w:hideMark/>
          </w:tcPr>
          <w:p w14:paraId="05D2621B" w14:textId="355AEE00"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331" w:type="pct"/>
            <w:tcBorders>
              <w:bottom w:val="single" w:sz="4" w:space="0" w:color="auto"/>
            </w:tcBorders>
            <w:shd w:val="clear" w:color="auto" w:fill="auto"/>
            <w:noWrap/>
            <w:vAlign w:val="center"/>
            <w:hideMark/>
          </w:tcPr>
          <w:p w14:paraId="730A46ED" w14:textId="7C694E7D"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r>
      <w:tr w:rsidR="00CB206A" w:rsidRPr="00CB206A" w14:paraId="79CBE0C8" w14:textId="77777777" w:rsidTr="00CB206A">
        <w:trPr>
          <w:trHeight w:val="315"/>
        </w:trPr>
        <w:tc>
          <w:tcPr>
            <w:tcW w:w="680" w:type="pct"/>
            <w:vMerge w:val="restart"/>
            <w:tcBorders>
              <w:top w:val="single" w:sz="4" w:space="0" w:color="auto"/>
            </w:tcBorders>
            <w:shd w:val="clear" w:color="auto" w:fill="auto"/>
            <w:vAlign w:val="center"/>
            <w:hideMark/>
          </w:tcPr>
          <w:p w14:paraId="51655169" w14:textId="77777777" w:rsidR="00CB206A" w:rsidRPr="00CB206A" w:rsidRDefault="00CB206A" w:rsidP="002A593E">
            <w:pPr>
              <w:spacing w:after="0" w:line="240" w:lineRule="auto"/>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Ansiedad</w:t>
            </w:r>
          </w:p>
        </w:tc>
        <w:tc>
          <w:tcPr>
            <w:tcW w:w="590" w:type="pct"/>
            <w:tcBorders>
              <w:top w:val="single" w:sz="4" w:space="0" w:color="auto"/>
            </w:tcBorders>
            <w:shd w:val="clear" w:color="auto" w:fill="auto"/>
            <w:noWrap/>
            <w:vAlign w:val="center"/>
            <w:hideMark/>
          </w:tcPr>
          <w:p w14:paraId="36F11B69"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6</w:t>
            </w:r>
          </w:p>
        </w:tc>
        <w:tc>
          <w:tcPr>
            <w:tcW w:w="538" w:type="pct"/>
            <w:tcBorders>
              <w:top w:val="single" w:sz="4" w:space="0" w:color="auto"/>
            </w:tcBorders>
            <w:shd w:val="clear" w:color="auto" w:fill="auto"/>
            <w:noWrap/>
            <w:vAlign w:val="center"/>
            <w:hideMark/>
          </w:tcPr>
          <w:p w14:paraId="5AB5650F"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9</w:t>
            </w:r>
          </w:p>
        </w:tc>
        <w:tc>
          <w:tcPr>
            <w:tcW w:w="331" w:type="pct"/>
            <w:tcBorders>
              <w:top w:val="single" w:sz="4" w:space="0" w:color="auto"/>
            </w:tcBorders>
            <w:shd w:val="clear" w:color="auto" w:fill="auto"/>
            <w:noWrap/>
            <w:vAlign w:val="center"/>
            <w:hideMark/>
          </w:tcPr>
          <w:p w14:paraId="7BF2C916"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.004</w:t>
            </w:r>
          </w:p>
        </w:tc>
        <w:tc>
          <w:tcPr>
            <w:tcW w:w="128" w:type="pct"/>
            <w:tcBorders>
              <w:top w:val="single" w:sz="4" w:space="0" w:color="auto"/>
            </w:tcBorders>
            <w:shd w:val="clear" w:color="auto" w:fill="auto"/>
            <w:noWrap/>
            <w:vAlign w:val="center"/>
            <w:hideMark/>
          </w:tcPr>
          <w:p w14:paraId="2C194CA0" w14:textId="6EF4FF1A"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605" w:type="pct"/>
            <w:tcBorders>
              <w:top w:val="single" w:sz="4" w:space="0" w:color="auto"/>
            </w:tcBorders>
            <w:shd w:val="clear" w:color="auto" w:fill="auto"/>
            <w:noWrap/>
            <w:vAlign w:val="center"/>
            <w:hideMark/>
          </w:tcPr>
          <w:p w14:paraId="619D64DF"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8</w:t>
            </w:r>
          </w:p>
        </w:tc>
        <w:tc>
          <w:tcPr>
            <w:tcW w:w="703" w:type="pct"/>
            <w:tcBorders>
              <w:top w:val="single" w:sz="4" w:space="0" w:color="auto"/>
            </w:tcBorders>
            <w:shd w:val="clear" w:color="auto" w:fill="auto"/>
            <w:noWrap/>
            <w:vAlign w:val="center"/>
            <w:hideMark/>
          </w:tcPr>
          <w:p w14:paraId="6E33BB8A"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11</w:t>
            </w:r>
          </w:p>
        </w:tc>
        <w:tc>
          <w:tcPr>
            <w:tcW w:w="432" w:type="pct"/>
            <w:tcBorders>
              <w:top w:val="single" w:sz="4" w:space="0" w:color="auto"/>
            </w:tcBorders>
            <w:shd w:val="clear" w:color="auto" w:fill="auto"/>
            <w:noWrap/>
            <w:vAlign w:val="center"/>
            <w:hideMark/>
          </w:tcPr>
          <w:p w14:paraId="51AE98FD"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7</w:t>
            </w:r>
          </w:p>
        </w:tc>
        <w:tc>
          <w:tcPr>
            <w:tcW w:w="331" w:type="pct"/>
            <w:tcBorders>
              <w:top w:val="single" w:sz="4" w:space="0" w:color="auto"/>
            </w:tcBorders>
            <w:shd w:val="clear" w:color="auto" w:fill="auto"/>
            <w:noWrap/>
            <w:vAlign w:val="center"/>
            <w:hideMark/>
          </w:tcPr>
          <w:p w14:paraId="3230057E"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.229</w:t>
            </w:r>
          </w:p>
        </w:tc>
        <w:tc>
          <w:tcPr>
            <w:tcW w:w="331" w:type="pct"/>
            <w:tcBorders>
              <w:top w:val="single" w:sz="4" w:space="0" w:color="auto"/>
            </w:tcBorders>
            <w:shd w:val="clear" w:color="auto" w:fill="auto"/>
            <w:noWrap/>
            <w:vAlign w:val="center"/>
            <w:hideMark/>
          </w:tcPr>
          <w:p w14:paraId="774F759B"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.441</w:t>
            </w:r>
          </w:p>
        </w:tc>
        <w:tc>
          <w:tcPr>
            <w:tcW w:w="331" w:type="pct"/>
            <w:tcBorders>
              <w:top w:val="single" w:sz="4" w:space="0" w:color="auto"/>
            </w:tcBorders>
            <w:shd w:val="clear" w:color="auto" w:fill="auto"/>
            <w:noWrap/>
            <w:vAlign w:val="center"/>
            <w:hideMark/>
          </w:tcPr>
          <w:p w14:paraId="3E5FBC69"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.038</w:t>
            </w:r>
          </w:p>
        </w:tc>
      </w:tr>
      <w:tr w:rsidR="00CB206A" w:rsidRPr="00CB206A" w14:paraId="21EB3432" w14:textId="77777777" w:rsidTr="00CB206A">
        <w:trPr>
          <w:trHeight w:val="315"/>
        </w:trPr>
        <w:tc>
          <w:tcPr>
            <w:tcW w:w="680" w:type="pct"/>
            <w:vMerge/>
            <w:tcBorders>
              <w:bottom w:val="single" w:sz="4" w:space="0" w:color="auto"/>
            </w:tcBorders>
            <w:vAlign w:val="center"/>
            <w:hideMark/>
          </w:tcPr>
          <w:p w14:paraId="1D7B544A" w14:textId="77777777" w:rsidR="00CB206A" w:rsidRPr="00CB206A" w:rsidRDefault="00CB206A" w:rsidP="002A593E">
            <w:pPr>
              <w:spacing w:after="0" w:line="240" w:lineRule="auto"/>
              <w:rPr>
                <w:rFonts w:ascii="Times New Roman" w:eastAsia="Times New Roman" w:hAnsi="Times New Roman" w:cs="Times New Roman"/>
                <w:color w:val="000000"/>
                <w:lang w:eastAsia="es-419"/>
              </w:rPr>
            </w:pPr>
          </w:p>
        </w:tc>
        <w:tc>
          <w:tcPr>
            <w:tcW w:w="590" w:type="pct"/>
            <w:tcBorders>
              <w:bottom w:val="single" w:sz="4" w:space="0" w:color="auto"/>
            </w:tcBorders>
            <w:shd w:val="clear" w:color="auto" w:fill="auto"/>
            <w:noWrap/>
            <w:vAlign w:val="center"/>
            <w:hideMark/>
          </w:tcPr>
          <w:p w14:paraId="1F5D69A3"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(2-9)</w:t>
            </w:r>
          </w:p>
        </w:tc>
        <w:tc>
          <w:tcPr>
            <w:tcW w:w="538" w:type="pct"/>
            <w:tcBorders>
              <w:bottom w:val="single" w:sz="4" w:space="0" w:color="auto"/>
            </w:tcBorders>
            <w:shd w:val="clear" w:color="auto" w:fill="auto"/>
            <w:noWrap/>
            <w:vAlign w:val="center"/>
            <w:hideMark/>
          </w:tcPr>
          <w:p w14:paraId="5DAA4205"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(6-13.5)</w:t>
            </w:r>
          </w:p>
        </w:tc>
        <w:tc>
          <w:tcPr>
            <w:tcW w:w="331" w:type="pct"/>
            <w:tcBorders>
              <w:bottom w:val="single" w:sz="4" w:space="0" w:color="auto"/>
            </w:tcBorders>
            <w:shd w:val="clear" w:color="auto" w:fill="auto"/>
            <w:noWrap/>
            <w:vAlign w:val="center"/>
            <w:hideMark/>
          </w:tcPr>
          <w:p w14:paraId="67B38F4F" w14:textId="47EB85A6"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128" w:type="pct"/>
            <w:tcBorders>
              <w:bottom w:val="single" w:sz="4" w:space="0" w:color="auto"/>
            </w:tcBorders>
            <w:shd w:val="clear" w:color="auto" w:fill="auto"/>
            <w:noWrap/>
            <w:vAlign w:val="center"/>
            <w:hideMark/>
          </w:tcPr>
          <w:p w14:paraId="6E8DAD34" w14:textId="31731F3A"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605" w:type="pct"/>
            <w:tcBorders>
              <w:bottom w:val="single" w:sz="4" w:space="0" w:color="auto"/>
            </w:tcBorders>
            <w:shd w:val="clear" w:color="auto" w:fill="auto"/>
            <w:noWrap/>
            <w:vAlign w:val="center"/>
            <w:hideMark/>
          </w:tcPr>
          <w:p w14:paraId="4C3A861F"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(5-12)</w:t>
            </w:r>
          </w:p>
        </w:tc>
        <w:tc>
          <w:tcPr>
            <w:tcW w:w="703" w:type="pct"/>
            <w:tcBorders>
              <w:bottom w:val="single" w:sz="4" w:space="0" w:color="auto"/>
            </w:tcBorders>
            <w:shd w:val="clear" w:color="auto" w:fill="auto"/>
            <w:noWrap/>
            <w:vAlign w:val="center"/>
            <w:hideMark/>
          </w:tcPr>
          <w:p w14:paraId="7C383231"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(7-14)</w:t>
            </w:r>
          </w:p>
        </w:tc>
        <w:tc>
          <w:tcPr>
            <w:tcW w:w="432" w:type="pct"/>
            <w:tcBorders>
              <w:bottom w:val="single" w:sz="4" w:space="0" w:color="auto"/>
            </w:tcBorders>
            <w:shd w:val="clear" w:color="auto" w:fill="auto"/>
            <w:noWrap/>
            <w:vAlign w:val="center"/>
            <w:hideMark/>
          </w:tcPr>
          <w:p w14:paraId="12EA8753"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(4-11)</w:t>
            </w:r>
          </w:p>
        </w:tc>
        <w:tc>
          <w:tcPr>
            <w:tcW w:w="331" w:type="pct"/>
            <w:tcBorders>
              <w:bottom w:val="single" w:sz="4" w:space="0" w:color="auto"/>
            </w:tcBorders>
            <w:shd w:val="clear" w:color="auto" w:fill="auto"/>
            <w:noWrap/>
            <w:vAlign w:val="center"/>
            <w:hideMark/>
          </w:tcPr>
          <w:p w14:paraId="4A564901" w14:textId="2881B975"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331" w:type="pct"/>
            <w:tcBorders>
              <w:bottom w:val="single" w:sz="4" w:space="0" w:color="auto"/>
            </w:tcBorders>
            <w:shd w:val="clear" w:color="auto" w:fill="auto"/>
            <w:noWrap/>
            <w:vAlign w:val="center"/>
            <w:hideMark/>
          </w:tcPr>
          <w:p w14:paraId="6B3B7AA3" w14:textId="13B478A0"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331" w:type="pct"/>
            <w:tcBorders>
              <w:bottom w:val="single" w:sz="4" w:space="0" w:color="auto"/>
            </w:tcBorders>
            <w:shd w:val="clear" w:color="auto" w:fill="auto"/>
            <w:noWrap/>
            <w:vAlign w:val="center"/>
            <w:hideMark/>
          </w:tcPr>
          <w:p w14:paraId="63DC9FCC" w14:textId="0D8451AB"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r>
      <w:tr w:rsidR="00CB206A" w:rsidRPr="00CB206A" w14:paraId="742BC297" w14:textId="77777777" w:rsidTr="00CB206A">
        <w:trPr>
          <w:trHeight w:val="315"/>
        </w:trPr>
        <w:tc>
          <w:tcPr>
            <w:tcW w:w="680" w:type="pct"/>
            <w:vMerge w:val="restart"/>
            <w:tcBorders>
              <w:top w:val="single" w:sz="4" w:space="0" w:color="auto"/>
            </w:tcBorders>
            <w:shd w:val="clear" w:color="auto" w:fill="auto"/>
            <w:vAlign w:val="center"/>
            <w:hideMark/>
          </w:tcPr>
          <w:p w14:paraId="573E28E5" w14:textId="77777777" w:rsidR="00CB206A" w:rsidRPr="00CB206A" w:rsidRDefault="00CB206A" w:rsidP="002A593E">
            <w:pPr>
              <w:spacing w:after="0" w:line="240" w:lineRule="auto"/>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Insomnio</w:t>
            </w:r>
          </w:p>
        </w:tc>
        <w:tc>
          <w:tcPr>
            <w:tcW w:w="590" w:type="pct"/>
            <w:tcBorders>
              <w:top w:val="single" w:sz="4" w:space="0" w:color="auto"/>
            </w:tcBorders>
            <w:shd w:val="clear" w:color="auto" w:fill="auto"/>
            <w:noWrap/>
            <w:vAlign w:val="center"/>
            <w:hideMark/>
          </w:tcPr>
          <w:p w14:paraId="06B3C504"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5</w:t>
            </w:r>
          </w:p>
        </w:tc>
        <w:tc>
          <w:tcPr>
            <w:tcW w:w="538" w:type="pct"/>
            <w:tcBorders>
              <w:top w:val="single" w:sz="4" w:space="0" w:color="auto"/>
            </w:tcBorders>
            <w:shd w:val="clear" w:color="auto" w:fill="auto"/>
            <w:noWrap/>
            <w:vAlign w:val="center"/>
            <w:hideMark/>
          </w:tcPr>
          <w:p w14:paraId="3999EC8A"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12</w:t>
            </w:r>
          </w:p>
        </w:tc>
        <w:tc>
          <w:tcPr>
            <w:tcW w:w="331" w:type="pct"/>
            <w:tcBorders>
              <w:top w:val="single" w:sz="4" w:space="0" w:color="auto"/>
            </w:tcBorders>
            <w:shd w:val="clear" w:color="auto" w:fill="auto"/>
            <w:noWrap/>
            <w:vAlign w:val="center"/>
            <w:hideMark/>
          </w:tcPr>
          <w:p w14:paraId="61144BEA"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.001</w:t>
            </w:r>
          </w:p>
        </w:tc>
        <w:tc>
          <w:tcPr>
            <w:tcW w:w="128" w:type="pct"/>
            <w:tcBorders>
              <w:top w:val="single" w:sz="4" w:space="0" w:color="auto"/>
            </w:tcBorders>
            <w:shd w:val="clear" w:color="auto" w:fill="auto"/>
            <w:noWrap/>
            <w:vAlign w:val="center"/>
            <w:hideMark/>
          </w:tcPr>
          <w:p w14:paraId="62B12B6B" w14:textId="283DC1CC"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605" w:type="pct"/>
            <w:tcBorders>
              <w:top w:val="single" w:sz="4" w:space="0" w:color="auto"/>
            </w:tcBorders>
            <w:shd w:val="clear" w:color="auto" w:fill="auto"/>
            <w:noWrap/>
            <w:vAlign w:val="center"/>
            <w:hideMark/>
          </w:tcPr>
          <w:p w14:paraId="41DB98CA"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11</w:t>
            </w:r>
          </w:p>
        </w:tc>
        <w:tc>
          <w:tcPr>
            <w:tcW w:w="703" w:type="pct"/>
            <w:tcBorders>
              <w:top w:val="single" w:sz="4" w:space="0" w:color="auto"/>
            </w:tcBorders>
            <w:shd w:val="clear" w:color="auto" w:fill="auto"/>
            <w:noWrap/>
            <w:vAlign w:val="center"/>
            <w:hideMark/>
          </w:tcPr>
          <w:p w14:paraId="20814CF5"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10</w:t>
            </w:r>
          </w:p>
        </w:tc>
        <w:tc>
          <w:tcPr>
            <w:tcW w:w="432" w:type="pct"/>
            <w:tcBorders>
              <w:top w:val="single" w:sz="4" w:space="0" w:color="auto"/>
            </w:tcBorders>
            <w:shd w:val="clear" w:color="auto" w:fill="auto"/>
            <w:noWrap/>
            <w:vAlign w:val="center"/>
            <w:hideMark/>
          </w:tcPr>
          <w:p w14:paraId="1B722919"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11</w:t>
            </w:r>
          </w:p>
        </w:tc>
        <w:tc>
          <w:tcPr>
            <w:tcW w:w="331" w:type="pct"/>
            <w:tcBorders>
              <w:top w:val="single" w:sz="4" w:space="0" w:color="auto"/>
            </w:tcBorders>
            <w:shd w:val="clear" w:color="auto" w:fill="auto"/>
            <w:noWrap/>
            <w:vAlign w:val="center"/>
            <w:hideMark/>
          </w:tcPr>
          <w:p w14:paraId="059F729C"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.709</w:t>
            </w:r>
          </w:p>
        </w:tc>
        <w:tc>
          <w:tcPr>
            <w:tcW w:w="331" w:type="pct"/>
            <w:tcBorders>
              <w:top w:val="single" w:sz="4" w:space="0" w:color="auto"/>
            </w:tcBorders>
            <w:shd w:val="clear" w:color="auto" w:fill="auto"/>
            <w:noWrap/>
            <w:vAlign w:val="center"/>
            <w:hideMark/>
          </w:tcPr>
          <w:p w14:paraId="50FC8BEF"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.762</w:t>
            </w:r>
          </w:p>
        </w:tc>
        <w:tc>
          <w:tcPr>
            <w:tcW w:w="331" w:type="pct"/>
            <w:tcBorders>
              <w:top w:val="single" w:sz="4" w:space="0" w:color="auto"/>
            </w:tcBorders>
            <w:shd w:val="clear" w:color="auto" w:fill="auto"/>
            <w:noWrap/>
            <w:vAlign w:val="center"/>
            <w:hideMark/>
          </w:tcPr>
          <w:p w14:paraId="039131AF"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.931</w:t>
            </w:r>
          </w:p>
        </w:tc>
      </w:tr>
      <w:tr w:rsidR="00CB206A" w:rsidRPr="00CB206A" w14:paraId="5372A86F" w14:textId="77777777" w:rsidTr="00CB206A">
        <w:trPr>
          <w:trHeight w:val="315"/>
        </w:trPr>
        <w:tc>
          <w:tcPr>
            <w:tcW w:w="680" w:type="pct"/>
            <w:vMerge/>
            <w:tcBorders>
              <w:bottom w:val="single" w:sz="4" w:space="0" w:color="auto"/>
            </w:tcBorders>
            <w:vAlign w:val="center"/>
            <w:hideMark/>
          </w:tcPr>
          <w:p w14:paraId="4DD507A7" w14:textId="77777777" w:rsidR="00CB206A" w:rsidRPr="00CB206A" w:rsidRDefault="00CB206A" w:rsidP="002A593E">
            <w:pPr>
              <w:spacing w:after="0" w:line="240" w:lineRule="auto"/>
              <w:rPr>
                <w:rFonts w:ascii="Times New Roman" w:eastAsia="Times New Roman" w:hAnsi="Times New Roman" w:cs="Times New Roman"/>
                <w:color w:val="000000"/>
                <w:lang w:eastAsia="es-419"/>
              </w:rPr>
            </w:pPr>
          </w:p>
        </w:tc>
        <w:tc>
          <w:tcPr>
            <w:tcW w:w="590" w:type="pct"/>
            <w:tcBorders>
              <w:bottom w:val="single" w:sz="4" w:space="0" w:color="auto"/>
            </w:tcBorders>
            <w:shd w:val="clear" w:color="auto" w:fill="auto"/>
            <w:noWrap/>
            <w:vAlign w:val="center"/>
            <w:hideMark/>
          </w:tcPr>
          <w:p w14:paraId="0093619F"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(3-10)</w:t>
            </w:r>
          </w:p>
        </w:tc>
        <w:tc>
          <w:tcPr>
            <w:tcW w:w="538" w:type="pct"/>
            <w:tcBorders>
              <w:bottom w:val="single" w:sz="4" w:space="0" w:color="auto"/>
            </w:tcBorders>
            <w:shd w:val="clear" w:color="auto" w:fill="auto"/>
            <w:noWrap/>
            <w:vAlign w:val="center"/>
            <w:hideMark/>
          </w:tcPr>
          <w:p w14:paraId="3114BCF8"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(7-16)</w:t>
            </w:r>
          </w:p>
        </w:tc>
        <w:tc>
          <w:tcPr>
            <w:tcW w:w="331" w:type="pct"/>
            <w:tcBorders>
              <w:bottom w:val="single" w:sz="4" w:space="0" w:color="auto"/>
            </w:tcBorders>
            <w:shd w:val="clear" w:color="auto" w:fill="auto"/>
            <w:noWrap/>
            <w:vAlign w:val="center"/>
            <w:hideMark/>
          </w:tcPr>
          <w:p w14:paraId="03A25662" w14:textId="64407D2F"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128" w:type="pct"/>
            <w:tcBorders>
              <w:bottom w:val="single" w:sz="4" w:space="0" w:color="auto"/>
            </w:tcBorders>
            <w:shd w:val="clear" w:color="auto" w:fill="auto"/>
            <w:noWrap/>
            <w:vAlign w:val="center"/>
            <w:hideMark/>
          </w:tcPr>
          <w:p w14:paraId="05D895E1" w14:textId="190F5842"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605" w:type="pct"/>
            <w:tcBorders>
              <w:bottom w:val="single" w:sz="4" w:space="0" w:color="auto"/>
            </w:tcBorders>
            <w:shd w:val="clear" w:color="auto" w:fill="auto"/>
            <w:noWrap/>
            <w:vAlign w:val="center"/>
            <w:hideMark/>
          </w:tcPr>
          <w:p w14:paraId="60FA9145"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(6.5-14)</w:t>
            </w:r>
          </w:p>
        </w:tc>
        <w:tc>
          <w:tcPr>
            <w:tcW w:w="703" w:type="pct"/>
            <w:tcBorders>
              <w:bottom w:val="single" w:sz="4" w:space="0" w:color="auto"/>
            </w:tcBorders>
            <w:shd w:val="clear" w:color="auto" w:fill="auto"/>
            <w:noWrap/>
            <w:vAlign w:val="center"/>
            <w:hideMark/>
          </w:tcPr>
          <w:p w14:paraId="07A3F2ED"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(7-14)</w:t>
            </w:r>
          </w:p>
        </w:tc>
        <w:tc>
          <w:tcPr>
            <w:tcW w:w="432" w:type="pct"/>
            <w:tcBorders>
              <w:bottom w:val="single" w:sz="4" w:space="0" w:color="auto"/>
            </w:tcBorders>
            <w:shd w:val="clear" w:color="auto" w:fill="auto"/>
            <w:noWrap/>
            <w:vAlign w:val="center"/>
            <w:hideMark/>
          </w:tcPr>
          <w:p w14:paraId="37AB2AA4"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(5-16)</w:t>
            </w:r>
          </w:p>
        </w:tc>
        <w:tc>
          <w:tcPr>
            <w:tcW w:w="331" w:type="pct"/>
            <w:tcBorders>
              <w:bottom w:val="single" w:sz="4" w:space="0" w:color="auto"/>
            </w:tcBorders>
            <w:shd w:val="clear" w:color="auto" w:fill="auto"/>
            <w:noWrap/>
            <w:vAlign w:val="center"/>
            <w:hideMark/>
          </w:tcPr>
          <w:p w14:paraId="3C8FA66D" w14:textId="7CB989D4"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331" w:type="pct"/>
            <w:tcBorders>
              <w:bottom w:val="single" w:sz="4" w:space="0" w:color="auto"/>
            </w:tcBorders>
            <w:shd w:val="clear" w:color="auto" w:fill="auto"/>
            <w:noWrap/>
            <w:vAlign w:val="center"/>
            <w:hideMark/>
          </w:tcPr>
          <w:p w14:paraId="6DF07D0F" w14:textId="74E99082"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331" w:type="pct"/>
            <w:tcBorders>
              <w:bottom w:val="single" w:sz="4" w:space="0" w:color="auto"/>
            </w:tcBorders>
            <w:shd w:val="clear" w:color="auto" w:fill="auto"/>
            <w:noWrap/>
            <w:vAlign w:val="center"/>
            <w:hideMark/>
          </w:tcPr>
          <w:p w14:paraId="3DFAA402" w14:textId="3F59CD3A"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r>
      <w:tr w:rsidR="00CB206A" w:rsidRPr="00CB206A" w14:paraId="1CE1D54C" w14:textId="77777777" w:rsidTr="00CB206A">
        <w:trPr>
          <w:trHeight w:val="315"/>
        </w:trPr>
        <w:tc>
          <w:tcPr>
            <w:tcW w:w="680" w:type="pct"/>
            <w:vMerge w:val="restart"/>
            <w:tcBorders>
              <w:top w:val="single" w:sz="4" w:space="0" w:color="auto"/>
            </w:tcBorders>
            <w:shd w:val="clear" w:color="auto" w:fill="auto"/>
            <w:vAlign w:val="center"/>
            <w:hideMark/>
          </w:tcPr>
          <w:p w14:paraId="70B47DA4" w14:textId="77777777" w:rsidR="00CB206A" w:rsidRPr="00CB206A" w:rsidRDefault="00CB206A" w:rsidP="002A593E">
            <w:pPr>
              <w:spacing w:after="0" w:line="240" w:lineRule="auto"/>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Distrés</w:t>
            </w:r>
          </w:p>
        </w:tc>
        <w:tc>
          <w:tcPr>
            <w:tcW w:w="590" w:type="pct"/>
            <w:tcBorders>
              <w:top w:val="single" w:sz="4" w:space="0" w:color="auto"/>
            </w:tcBorders>
            <w:shd w:val="clear" w:color="auto" w:fill="auto"/>
            <w:noWrap/>
            <w:vAlign w:val="center"/>
            <w:hideMark/>
          </w:tcPr>
          <w:p w14:paraId="5744FC2E"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9</w:t>
            </w:r>
          </w:p>
        </w:tc>
        <w:tc>
          <w:tcPr>
            <w:tcW w:w="538" w:type="pct"/>
            <w:tcBorders>
              <w:top w:val="single" w:sz="4" w:space="0" w:color="auto"/>
            </w:tcBorders>
            <w:shd w:val="clear" w:color="auto" w:fill="auto"/>
            <w:noWrap/>
            <w:vAlign w:val="center"/>
            <w:hideMark/>
          </w:tcPr>
          <w:p w14:paraId="0C8B5771"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25</w:t>
            </w:r>
          </w:p>
        </w:tc>
        <w:tc>
          <w:tcPr>
            <w:tcW w:w="331" w:type="pct"/>
            <w:tcBorders>
              <w:top w:val="single" w:sz="4" w:space="0" w:color="auto"/>
            </w:tcBorders>
            <w:shd w:val="clear" w:color="auto" w:fill="auto"/>
            <w:noWrap/>
            <w:vAlign w:val="center"/>
            <w:hideMark/>
          </w:tcPr>
          <w:p w14:paraId="58A63EA6"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.000</w:t>
            </w:r>
          </w:p>
        </w:tc>
        <w:tc>
          <w:tcPr>
            <w:tcW w:w="128" w:type="pct"/>
            <w:tcBorders>
              <w:top w:val="single" w:sz="4" w:space="0" w:color="auto"/>
            </w:tcBorders>
            <w:shd w:val="clear" w:color="auto" w:fill="auto"/>
            <w:noWrap/>
            <w:vAlign w:val="center"/>
            <w:hideMark/>
          </w:tcPr>
          <w:p w14:paraId="7CBE53C6" w14:textId="7323099A"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605" w:type="pct"/>
            <w:tcBorders>
              <w:top w:val="single" w:sz="4" w:space="0" w:color="auto"/>
            </w:tcBorders>
            <w:shd w:val="clear" w:color="auto" w:fill="auto"/>
            <w:noWrap/>
            <w:vAlign w:val="center"/>
            <w:hideMark/>
          </w:tcPr>
          <w:p w14:paraId="2CA0BB3B"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21</w:t>
            </w:r>
          </w:p>
        </w:tc>
        <w:tc>
          <w:tcPr>
            <w:tcW w:w="703" w:type="pct"/>
            <w:tcBorders>
              <w:top w:val="single" w:sz="4" w:space="0" w:color="auto"/>
            </w:tcBorders>
            <w:shd w:val="clear" w:color="auto" w:fill="auto"/>
            <w:noWrap/>
            <w:vAlign w:val="center"/>
            <w:hideMark/>
          </w:tcPr>
          <w:p w14:paraId="2D3B9A48"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29</w:t>
            </w:r>
          </w:p>
        </w:tc>
        <w:tc>
          <w:tcPr>
            <w:tcW w:w="432" w:type="pct"/>
            <w:tcBorders>
              <w:top w:val="single" w:sz="4" w:space="0" w:color="auto"/>
            </w:tcBorders>
            <w:shd w:val="clear" w:color="auto" w:fill="auto"/>
            <w:noWrap/>
            <w:vAlign w:val="center"/>
            <w:hideMark/>
          </w:tcPr>
          <w:p w14:paraId="629A7972"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19</w:t>
            </w:r>
          </w:p>
        </w:tc>
        <w:tc>
          <w:tcPr>
            <w:tcW w:w="331" w:type="pct"/>
            <w:tcBorders>
              <w:top w:val="single" w:sz="4" w:space="0" w:color="auto"/>
            </w:tcBorders>
            <w:shd w:val="clear" w:color="auto" w:fill="auto"/>
            <w:noWrap/>
            <w:vAlign w:val="center"/>
            <w:hideMark/>
          </w:tcPr>
          <w:p w14:paraId="5B31FA95"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.223</w:t>
            </w:r>
          </w:p>
        </w:tc>
        <w:tc>
          <w:tcPr>
            <w:tcW w:w="331" w:type="pct"/>
            <w:tcBorders>
              <w:top w:val="single" w:sz="4" w:space="0" w:color="auto"/>
            </w:tcBorders>
            <w:shd w:val="clear" w:color="auto" w:fill="auto"/>
            <w:noWrap/>
            <w:vAlign w:val="center"/>
            <w:hideMark/>
          </w:tcPr>
          <w:p w14:paraId="2766FCBF"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.698</w:t>
            </w:r>
          </w:p>
        </w:tc>
        <w:tc>
          <w:tcPr>
            <w:tcW w:w="331" w:type="pct"/>
            <w:tcBorders>
              <w:top w:val="single" w:sz="4" w:space="0" w:color="auto"/>
            </w:tcBorders>
            <w:shd w:val="clear" w:color="auto" w:fill="auto"/>
            <w:noWrap/>
            <w:vAlign w:val="center"/>
            <w:hideMark/>
          </w:tcPr>
          <w:p w14:paraId="34FB0454"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.087</w:t>
            </w:r>
          </w:p>
        </w:tc>
      </w:tr>
      <w:tr w:rsidR="00CB206A" w:rsidRPr="00CB206A" w14:paraId="672D7579" w14:textId="77777777" w:rsidTr="00CB206A">
        <w:trPr>
          <w:trHeight w:val="315"/>
        </w:trPr>
        <w:tc>
          <w:tcPr>
            <w:tcW w:w="680" w:type="pct"/>
            <w:vMerge/>
            <w:tcBorders>
              <w:bottom w:val="single" w:sz="4" w:space="0" w:color="auto"/>
            </w:tcBorders>
            <w:vAlign w:val="center"/>
            <w:hideMark/>
          </w:tcPr>
          <w:p w14:paraId="1EC082BA" w14:textId="77777777" w:rsidR="00CB206A" w:rsidRPr="00CB206A" w:rsidRDefault="00CB206A" w:rsidP="002A593E">
            <w:pPr>
              <w:spacing w:after="0" w:line="240" w:lineRule="auto"/>
              <w:rPr>
                <w:rFonts w:ascii="Times New Roman" w:eastAsia="Times New Roman" w:hAnsi="Times New Roman" w:cs="Times New Roman"/>
                <w:color w:val="000000"/>
                <w:lang w:eastAsia="es-419"/>
              </w:rPr>
            </w:pPr>
          </w:p>
        </w:tc>
        <w:tc>
          <w:tcPr>
            <w:tcW w:w="590" w:type="pct"/>
            <w:tcBorders>
              <w:bottom w:val="single" w:sz="4" w:space="0" w:color="auto"/>
            </w:tcBorders>
            <w:shd w:val="clear" w:color="auto" w:fill="auto"/>
            <w:noWrap/>
            <w:vAlign w:val="center"/>
            <w:hideMark/>
          </w:tcPr>
          <w:p w14:paraId="5A63E34C"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(3-19)</w:t>
            </w:r>
          </w:p>
        </w:tc>
        <w:tc>
          <w:tcPr>
            <w:tcW w:w="538" w:type="pct"/>
            <w:tcBorders>
              <w:bottom w:val="single" w:sz="4" w:space="0" w:color="auto"/>
            </w:tcBorders>
            <w:shd w:val="clear" w:color="auto" w:fill="auto"/>
            <w:noWrap/>
            <w:vAlign w:val="center"/>
            <w:hideMark/>
          </w:tcPr>
          <w:p w14:paraId="4513D09F"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(14-41)</w:t>
            </w:r>
          </w:p>
        </w:tc>
        <w:tc>
          <w:tcPr>
            <w:tcW w:w="331" w:type="pct"/>
            <w:tcBorders>
              <w:bottom w:val="single" w:sz="4" w:space="0" w:color="auto"/>
            </w:tcBorders>
            <w:shd w:val="clear" w:color="auto" w:fill="auto"/>
            <w:noWrap/>
            <w:vAlign w:val="center"/>
            <w:hideMark/>
          </w:tcPr>
          <w:p w14:paraId="243740D3" w14:textId="2234497D"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128" w:type="pct"/>
            <w:tcBorders>
              <w:bottom w:val="single" w:sz="4" w:space="0" w:color="auto"/>
            </w:tcBorders>
            <w:shd w:val="clear" w:color="auto" w:fill="auto"/>
            <w:noWrap/>
            <w:vAlign w:val="center"/>
            <w:hideMark/>
          </w:tcPr>
          <w:p w14:paraId="76BEA90E" w14:textId="4AF413A8"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605" w:type="pct"/>
            <w:tcBorders>
              <w:bottom w:val="single" w:sz="4" w:space="0" w:color="auto"/>
            </w:tcBorders>
            <w:shd w:val="clear" w:color="auto" w:fill="auto"/>
            <w:noWrap/>
            <w:vAlign w:val="center"/>
            <w:hideMark/>
          </w:tcPr>
          <w:p w14:paraId="0B686617"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(7.5-31)</w:t>
            </w:r>
          </w:p>
        </w:tc>
        <w:tc>
          <w:tcPr>
            <w:tcW w:w="703" w:type="pct"/>
            <w:tcBorders>
              <w:bottom w:val="single" w:sz="4" w:space="0" w:color="auto"/>
            </w:tcBorders>
            <w:shd w:val="clear" w:color="auto" w:fill="auto"/>
            <w:noWrap/>
            <w:vAlign w:val="center"/>
            <w:hideMark/>
          </w:tcPr>
          <w:p w14:paraId="3F213854"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(16-46)</w:t>
            </w:r>
          </w:p>
        </w:tc>
        <w:tc>
          <w:tcPr>
            <w:tcW w:w="432" w:type="pct"/>
            <w:tcBorders>
              <w:bottom w:val="single" w:sz="4" w:space="0" w:color="auto"/>
            </w:tcBorders>
            <w:shd w:val="clear" w:color="auto" w:fill="auto"/>
            <w:noWrap/>
            <w:vAlign w:val="center"/>
            <w:hideMark/>
          </w:tcPr>
          <w:p w14:paraId="787ABC4A"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(9-33)</w:t>
            </w:r>
          </w:p>
        </w:tc>
        <w:tc>
          <w:tcPr>
            <w:tcW w:w="331" w:type="pct"/>
            <w:tcBorders>
              <w:bottom w:val="single" w:sz="4" w:space="0" w:color="auto"/>
            </w:tcBorders>
            <w:shd w:val="clear" w:color="auto" w:fill="auto"/>
            <w:noWrap/>
            <w:vAlign w:val="center"/>
            <w:hideMark/>
          </w:tcPr>
          <w:p w14:paraId="1796518E" w14:textId="10A2E64E"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331" w:type="pct"/>
            <w:tcBorders>
              <w:bottom w:val="single" w:sz="4" w:space="0" w:color="auto"/>
            </w:tcBorders>
            <w:shd w:val="clear" w:color="auto" w:fill="auto"/>
            <w:noWrap/>
            <w:vAlign w:val="center"/>
            <w:hideMark/>
          </w:tcPr>
          <w:p w14:paraId="7CC372FF" w14:textId="546A02BF"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331" w:type="pct"/>
            <w:tcBorders>
              <w:bottom w:val="single" w:sz="4" w:space="0" w:color="auto"/>
            </w:tcBorders>
            <w:shd w:val="clear" w:color="auto" w:fill="auto"/>
            <w:noWrap/>
            <w:vAlign w:val="center"/>
            <w:hideMark/>
          </w:tcPr>
          <w:p w14:paraId="711FAC9A" w14:textId="01F82D03"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r>
      <w:tr w:rsidR="00CB206A" w:rsidRPr="00CB206A" w14:paraId="366AFD75" w14:textId="77777777" w:rsidTr="00CB206A">
        <w:trPr>
          <w:trHeight w:val="315"/>
        </w:trPr>
        <w:tc>
          <w:tcPr>
            <w:tcW w:w="680" w:type="pct"/>
            <w:vMerge w:val="restart"/>
            <w:tcBorders>
              <w:top w:val="single" w:sz="4" w:space="0" w:color="auto"/>
            </w:tcBorders>
            <w:shd w:val="clear" w:color="auto" w:fill="auto"/>
            <w:vAlign w:val="center"/>
            <w:hideMark/>
          </w:tcPr>
          <w:p w14:paraId="56008197" w14:textId="77777777" w:rsidR="00CB206A" w:rsidRPr="00CB206A" w:rsidRDefault="00CB206A" w:rsidP="002A593E">
            <w:pPr>
              <w:spacing w:after="0" w:line="240" w:lineRule="auto"/>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Fatiga por compasión</w:t>
            </w:r>
          </w:p>
        </w:tc>
        <w:tc>
          <w:tcPr>
            <w:tcW w:w="590" w:type="pct"/>
            <w:tcBorders>
              <w:top w:val="single" w:sz="4" w:space="0" w:color="auto"/>
            </w:tcBorders>
            <w:shd w:val="clear" w:color="auto" w:fill="auto"/>
            <w:noWrap/>
            <w:vAlign w:val="center"/>
            <w:hideMark/>
          </w:tcPr>
          <w:p w14:paraId="6C786781"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12</w:t>
            </w:r>
          </w:p>
        </w:tc>
        <w:tc>
          <w:tcPr>
            <w:tcW w:w="538" w:type="pct"/>
            <w:tcBorders>
              <w:top w:val="single" w:sz="4" w:space="0" w:color="auto"/>
            </w:tcBorders>
            <w:shd w:val="clear" w:color="auto" w:fill="auto"/>
            <w:noWrap/>
            <w:vAlign w:val="center"/>
            <w:hideMark/>
          </w:tcPr>
          <w:p w14:paraId="62279E0C"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16</w:t>
            </w:r>
          </w:p>
        </w:tc>
        <w:tc>
          <w:tcPr>
            <w:tcW w:w="331" w:type="pct"/>
            <w:tcBorders>
              <w:top w:val="single" w:sz="4" w:space="0" w:color="auto"/>
            </w:tcBorders>
            <w:shd w:val="clear" w:color="auto" w:fill="auto"/>
            <w:noWrap/>
            <w:vAlign w:val="center"/>
            <w:hideMark/>
          </w:tcPr>
          <w:p w14:paraId="24E718A3"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.044</w:t>
            </w:r>
          </w:p>
        </w:tc>
        <w:tc>
          <w:tcPr>
            <w:tcW w:w="128" w:type="pct"/>
            <w:tcBorders>
              <w:top w:val="single" w:sz="4" w:space="0" w:color="auto"/>
            </w:tcBorders>
            <w:shd w:val="clear" w:color="auto" w:fill="auto"/>
            <w:noWrap/>
            <w:vAlign w:val="center"/>
            <w:hideMark/>
          </w:tcPr>
          <w:p w14:paraId="50A8FCBB" w14:textId="28E3747A"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605" w:type="pct"/>
            <w:tcBorders>
              <w:top w:val="single" w:sz="4" w:space="0" w:color="auto"/>
            </w:tcBorders>
            <w:shd w:val="clear" w:color="auto" w:fill="auto"/>
            <w:noWrap/>
            <w:vAlign w:val="center"/>
            <w:hideMark/>
          </w:tcPr>
          <w:p w14:paraId="7DF471C3"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15</w:t>
            </w:r>
          </w:p>
        </w:tc>
        <w:tc>
          <w:tcPr>
            <w:tcW w:w="703" w:type="pct"/>
            <w:tcBorders>
              <w:top w:val="single" w:sz="4" w:space="0" w:color="auto"/>
            </w:tcBorders>
            <w:shd w:val="clear" w:color="auto" w:fill="auto"/>
            <w:noWrap/>
            <w:vAlign w:val="center"/>
            <w:hideMark/>
          </w:tcPr>
          <w:p w14:paraId="25BD5242"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18</w:t>
            </w:r>
          </w:p>
        </w:tc>
        <w:tc>
          <w:tcPr>
            <w:tcW w:w="432" w:type="pct"/>
            <w:tcBorders>
              <w:top w:val="single" w:sz="4" w:space="0" w:color="auto"/>
            </w:tcBorders>
            <w:shd w:val="clear" w:color="auto" w:fill="auto"/>
            <w:noWrap/>
            <w:vAlign w:val="center"/>
            <w:hideMark/>
          </w:tcPr>
          <w:p w14:paraId="6B0970BC"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13</w:t>
            </w:r>
          </w:p>
        </w:tc>
        <w:tc>
          <w:tcPr>
            <w:tcW w:w="331" w:type="pct"/>
            <w:tcBorders>
              <w:top w:val="single" w:sz="4" w:space="0" w:color="auto"/>
            </w:tcBorders>
            <w:shd w:val="clear" w:color="auto" w:fill="auto"/>
            <w:noWrap/>
            <w:vAlign w:val="center"/>
            <w:hideMark/>
          </w:tcPr>
          <w:p w14:paraId="6436D66E"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.480</w:t>
            </w:r>
          </w:p>
        </w:tc>
        <w:tc>
          <w:tcPr>
            <w:tcW w:w="331" w:type="pct"/>
            <w:tcBorders>
              <w:top w:val="single" w:sz="4" w:space="0" w:color="auto"/>
            </w:tcBorders>
            <w:shd w:val="clear" w:color="auto" w:fill="auto"/>
            <w:noWrap/>
            <w:vAlign w:val="center"/>
            <w:hideMark/>
          </w:tcPr>
          <w:p w14:paraId="26CD16CD"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.022</w:t>
            </w:r>
          </w:p>
        </w:tc>
        <w:tc>
          <w:tcPr>
            <w:tcW w:w="331" w:type="pct"/>
            <w:tcBorders>
              <w:top w:val="single" w:sz="4" w:space="0" w:color="auto"/>
            </w:tcBorders>
            <w:shd w:val="clear" w:color="auto" w:fill="auto"/>
            <w:noWrap/>
            <w:vAlign w:val="center"/>
            <w:hideMark/>
          </w:tcPr>
          <w:p w14:paraId="24F06BF9"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.004</w:t>
            </w:r>
          </w:p>
        </w:tc>
      </w:tr>
      <w:tr w:rsidR="00CB206A" w:rsidRPr="00CB206A" w14:paraId="045F9668" w14:textId="77777777" w:rsidTr="00CB206A">
        <w:trPr>
          <w:trHeight w:val="315"/>
        </w:trPr>
        <w:tc>
          <w:tcPr>
            <w:tcW w:w="680" w:type="pct"/>
            <w:vMerge/>
            <w:tcBorders>
              <w:bottom w:val="single" w:sz="4" w:space="0" w:color="auto"/>
            </w:tcBorders>
            <w:vAlign w:val="center"/>
            <w:hideMark/>
          </w:tcPr>
          <w:p w14:paraId="418A4EB7" w14:textId="77777777" w:rsidR="00CB206A" w:rsidRPr="00CB206A" w:rsidRDefault="00CB206A" w:rsidP="002A593E">
            <w:pPr>
              <w:spacing w:after="0" w:line="240" w:lineRule="auto"/>
              <w:rPr>
                <w:rFonts w:ascii="Times New Roman" w:eastAsia="Times New Roman" w:hAnsi="Times New Roman" w:cs="Times New Roman"/>
                <w:color w:val="000000"/>
                <w:lang w:eastAsia="es-419"/>
              </w:rPr>
            </w:pPr>
          </w:p>
        </w:tc>
        <w:tc>
          <w:tcPr>
            <w:tcW w:w="590" w:type="pct"/>
            <w:tcBorders>
              <w:bottom w:val="single" w:sz="4" w:space="0" w:color="auto"/>
            </w:tcBorders>
            <w:shd w:val="clear" w:color="auto" w:fill="auto"/>
            <w:noWrap/>
            <w:vAlign w:val="center"/>
            <w:hideMark/>
          </w:tcPr>
          <w:p w14:paraId="71FA9AD1"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(9-15)</w:t>
            </w:r>
          </w:p>
        </w:tc>
        <w:tc>
          <w:tcPr>
            <w:tcW w:w="538" w:type="pct"/>
            <w:tcBorders>
              <w:bottom w:val="single" w:sz="4" w:space="0" w:color="auto"/>
            </w:tcBorders>
            <w:shd w:val="clear" w:color="auto" w:fill="auto"/>
            <w:noWrap/>
            <w:vAlign w:val="center"/>
            <w:hideMark/>
          </w:tcPr>
          <w:p w14:paraId="36124A0C"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(11-21)</w:t>
            </w:r>
          </w:p>
        </w:tc>
        <w:tc>
          <w:tcPr>
            <w:tcW w:w="331" w:type="pct"/>
            <w:tcBorders>
              <w:bottom w:val="single" w:sz="4" w:space="0" w:color="auto"/>
            </w:tcBorders>
            <w:shd w:val="clear" w:color="auto" w:fill="auto"/>
            <w:noWrap/>
            <w:vAlign w:val="center"/>
            <w:hideMark/>
          </w:tcPr>
          <w:p w14:paraId="76AF8D97" w14:textId="38F8427E"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128" w:type="pct"/>
            <w:tcBorders>
              <w:bottom w:val="single" w:sz="4" w:space="0" w:color="auto"/>
            </w:tcBorders>
            <w:shd w:val="clear" w:color="auto" w:fill="auto"/>
            <w:noWrap/>
            <w:vAlign w:val="center"/>
            <w:hideMark/>
          </w:tcPr>
          <w:p w14:paraId="47D7D4E3" w14:textId="271BA1E8"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605" w:type="pct"/>
            <w:tcBorders>
              <w:bottom w:val="single" w:sz="4" w:space="0" w:color="auto"/>
            </w:tcBorders>
            <w:shd w:val="clear" w:color="auto" w:fill="auto"/>
            <w:noWrap/>
            <w:vAlign w:val="center"/>
            <w:hideMark/>
          </w:tcPr>
          <w:p w14:paraId="3E0EEC32"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(11-24)</w:t>
            </w:r>
          </w:p>
        </w:tc>
        <w:tc>
          <w:tcPr>
            <w:tcW w:w="703" w:type="pct"/>
            <w:tcBorders>
              <w:bottom w:val="single" w:sz="4" w:space="0" w:color="auto"/>
            </w:tcBorders>
            <w:shd w:val="clear" w:color="auto" w:fill="auto"/>
            <w:noWrap/>
            <w:vAlign w:val="center"/>
            <w:hideMark/>
          </w:tcPr>
          <w:p w14:paraId="5D880AEF"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(13-24)</w:t>
            </w:r>
          </w:p>
        </w:tc>
        <w:tc>
          <w:tcPr>
            <w:tcW w:w="432" w:type="pct"/>
            <w:tcBorders>
              <w:bottom w:val="single" w:sz="4" w:space="0" w:color="auto"/>
            </w:tcBorders>
            <w:shd w:val="clear" w:color="auto" w:fill="auto"/>
            <w:noWrap/>
            <w:vAlign w:val="center"/>
            <w:hideMark/>
          </w:tcPr>
          <w:p w14:paraId="47186BAF" w14:textId="77777777"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r w:rsidRPr="00CB206A">
              <w:rPr>
                <w:rFonts w:ascii="Times New Roman" w:eastAsia="Times New Roman" w:hAnsi="Times New Roman" w:cs="Times New Roman"/>
                <w:color w:val="000000"/>
                <w:lang w:eastAsia="es-419"/>
              </w:rPr>
              <w:t>(7-18)</w:t>
            </w:r>
          </w:p>
        </w:tc>
        <w:tc>
          <w:tcPr>
            <w:tcW w:w="331" w:type="pct"/>
            <w:tcBorders>
              <w:bottom w:val="single" w:sz="4" w:space="0" w:color="auto"/>
            </w:tcBorders>
            <w:shd w:val="clear" w:color="auto" w:fill="auto"/>
            <w:noWrap/>
            <w:vAlign w:val="center"/>
            <w:hideMark/>
          </w:tcPr>
          <w:p w14:paraId="0EE7F1E4" w14:textId="6A1F1BB8"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331" w:type="pct"/>
            <w:tcBorders>
              <w:bottom w:val="single" w:sz="4" w:space="0" w:color="auto"/>
            </w:tcBorders>
            <w:shd w:val="clear" w:color="auto" w:fill="auto"/>
            <w:noWrap/>
            <w:vAlign w:val="center"/>
            <w:hideMark/>
          </w:tcPr>
          <w:p w14:paraId="73377F15" w14:textId="467744E6"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c>
          <w:tcPr>
            <w:tcW w:w="331" w:type="pct"/>
            <w:tcBorders>
              <w:bottom w:val="single" w:sz="4" w:space="0" w:color="auto"/>
            </w:tcBorders>
            <w:shd w:val="clear" w:color="auto" w:fill="auto"/>
            <w:noWrap/>
            <w:vAlign w:val="center"/>
            <w:hideMark/>
          </w:tcPr>
          <w:p w14:paraId="33133EDE" w14:textId="689B0A56" w:rsidR="00CB206A" w:rsidRPr="00CB206A" w:rsidRDefault="00CB206A" w:rsidP="00CB206A">
            <w:pPr>
              <w:spacing w:after="0" w:line="240" w:lineRule="auto"/>
              <w:jc w:val="center"/>
              <w:rPr>
                <w:rFonts w:ascii="Times New Roman" w:eastAsia="Times New Roman" w:hAnsi="Times New Roman" w:cs="Times New Roman"/>
                <w:color w:val="000000"/>
                <w:lang w:eastAsia="es-419"/>
              </w:rPr>
            </w:pPr>
          </w:p>
        </w:tc>
      </w:tr>
    </w:tbl>
    <w:p w14:paraId="6219B965" w14:textId="77777777" w:rsidR="00CB206A" w:rsidRDefault="00CB206A" w:rsidP="00CB206A">
      <w:pPr>
        <w:spacing w:after="0"/>
        <w:rPr>
          <w:rFonts w:ascii="Times New Roman" w:hAnsi="Times New Roman" w:cs="Times New Roman"/>
          <w:sz w:val="24"/>
          <w:szCs w:val="24"/>
        </w:rPr>
      </w:pPr>
      <w:r w:rsidRPr="00BA585D">
        <w:rPr>
          <w:rFonts w:ascii="Times New Roman" w:eastAsia="Times New Roman" w:hAnsi="Times New Roman" w:cs="Times New Roman"/>
          <w:i/>
          <w:iCs/>
          <w:color w:val="000000"/>
          <w:sz w:val="20"/>
          <w:szCs w:val="20"/>
          <w:lang w:eastAsia="es-419"/>
        </w:rPr>
        <w:t>Nota.</w:t>
      </w:r>
      <w:r w:rsidRPr="00BA585D">
        <w:rPr>
          <w:rFonts w:ascii="Times New Roman" w:eastAsia="Times New Roman" w:hAnsi="Times New Roman" w:cs="Times New Roman"/>
          <w:color w:val="000000"/>
          <w:sz w:val="20"/>
          <w:szCs w:val="20"/>
          <w:lang w:eastAsia="es-419"/>
        </w:rPr>
        <w:t xml:space="preserve"> </w:t>
      </w:r>
      <w:r w:rsidRPr="00317E2B">
        <w:rPr>
          <w:rFonts w:ascii="Times New Roman" w:eastAsia="Times New Roman" w:hAnsi="Times New Roman" w:cs="Times New Roman"/>
          <w:color w:val="000000"/>
          <w:sz w:val="20"/>
          <w:szCs w:val="20"/>
          <w:vertAlign w:val="superscript"/>
          <w:lang w:eastAsia="es-419"/>
        </w:rPr>
        <w:t>a</w:t>
      </w:r>
      <w:r w:rsidRPr="00317E2B">
        <w:rPr>
          <w:rFonts w:ascii="Times New Roman" w:eastAsia="Times New Roman" w:hAnsi="Times New Roman" w:cs="Times New Roman"/>
          <w:color w:val="000000"/>
          <w:sz w:val="20"/>
          <w:szCs w:val="20"/>
          <w:lang w:eastAsia="es-419"/>
        </w:rPr>
        <w:t xml:space="preserve"> Medicina versus Enfermería</w:t>
      </w:r>
      <w:r>
        <w:rPr>
          <w:rFonts w:ascii="Times New Roman" w:eastAsia="Times New Roman" w:hAnsi="Times New Roman" w:cs="Times New Roman"/>
          <w:color w:val="000000"/>
          <w:sz w:val="20"/>
          <w:szCs w:val="20"/>
          <w:lang w:eastAsia="es-419"/>
        </w:rPr>
        <w:t xml:space="preserve">; </w:t>
      </w:r>
      <w:r w:rsidRPr="00317E2B">
        <w:rPr>
          <w:rFonts w:ascii="Times New Roman" w:eastAsia="Times New Roman" w:hAnsi="Times New Roman" w:cs="Times New Roman"/>
          <w:color w:val="000000"/>
          <w:sz w:val="20"/>
          <w:szCs w:val="20"/>
          <w:vertAlign w:val="superscript"/>
          <w:lang w:eastAsia="es-419"/>
        </w:rPr>
        <w:t>b</w:t>
      </w:r>
      <w:r w:rsidRPr="00317E2B">
        <w:rPr>
          <w:rFonts w:ascii="Times New Roman" w:eastAsia="Times New Roman" w:hAnsi="Times New Roman" w:cs="Times New Roman"/>
          <w:color w:val="000000"/>
          <w:sz w:val="20"/>
          <w:szCs w:val="20"/>
          <w:lang w:eastAsia="es-419"/>
        </w:rPr>
        <w:t xml:space="preserve"> Medicina versus otros</w:t>
      </w:r>
      <w:r>
        <w:rPr>
          <w:rFonts w:ascii="Times New Roman" w:eastAsia="Times New Roman" w:hAnsi="Times New Roman" w:cs="Times New Roman"/>
          <w:color w:val="000000"/>
          <w:sz w:val="20"/>
          <w:szCs w:val="20"/>
          <w:lang w:eastAsia="es-419"/>
        </w:rPr>
        <w:t xml:space="preserve">; </w:t>
      </w:r>
      <w:r w:rsidRPr="00317E2B">
        <w:rPr>
          <w:rFonts w:ascii="Times New Roman" w:eastAsia="Times New Roman" w:hAnsi="Times New Roman" w:cs="Times New Roman"/>
          <w:color w:val="000000"/>
          <w:sz w:val="20"/>
          <w:szCs w:val="20"/>
          <w:vertAlign w:val="superscript"/>
          <w:lang w:eastAsia="es-419"/>
        </w:rPr>
        <w:t>c</w:t>
      </w:r>
      <w:r w:rsidRPr="00317E2B">
        <w:rPr>
          <w:rFonts w:ascii="Times New Roman" w:eastAsia="Times New Roman" w:hAnsi="Times New Roman" w:cs="Times New Roman"/>
          <w:color w:val="000000"/>
          <w:sz w:val="20"/>
          <w:szCs w:val="20"/>
          <w:lang w:eastAsia="es-419"/>
        </w:rPr>
        <w:t xml:space="preserve"> Enfermería versus otros</w:t>
      </w:r>
      <w:r>
        <w:rPr>
          <w:rFonts w:ascii="Times New Roman" w:eastAsia="Times New Roman" w:hAnsi="Times New Roman" w:cs="Times New Roman"/>
          <w:color w:val="000000"/>
          <w:sz w:val="20"/>
          <w:szCs w:val="20"/>
          <w:lang w:eastAsia="es-419"/>
        </w:rPr>
        <w:t>;</w:t>
      </w:r>
    </w:p>
    <w:p w14:paraId="0FEA3894" w14:textId="7149D5CC" w:rsidR="00CB206A" w:rsidRDefault="00CB206A" w:rsidP="00CB206A">
      <w:pPr>
        <w:spacing w:after="0"/>
        <w:rPr>
          <w:rFonts w:ascii="Times New Roman" w:hAnsi="Times New Roman" w:cs="Times New Roman"/>
          <w:sz w:val="24"/>
          <w:szCs w:val="24"/>
        </w:rPr>
      </w:pPr>
    </w:p>
    <w:p w14:paraId="389BF7F5" w14:textId="116AA759" w:rsidR="009D13BC" w:rsidRDefault="009D13BC" w:rsidP="00CB206A">
      <w:pPr>
        <w:spacing w:after="0"/>
        <w:rPr>
          <w:rFonts w:ascii="Times New Roman" w:hAnsi="Times New Roman" w:cs="Times New Roman"/>
          <w:sz w:val="24"/>
          <w:szCs w:val="24"/>
        </w:rPr>
      </w:pPr>
      <w:r>
        <w:rPr>
          <w:rFonts w:ascii="Times New Roman" w:hAnsi="Times New Roman" w:cs="Times New Roman"/>
          <w:sz w:val="24"/>
          <w:szCs w:val="24"/>
        </w:rPr>
        <w:t xml:space="preserve">No se encontraron diferencias estadísticamente significativas dadas por la atención o no a pacientes con enfermedades respiratorias o con </w:t>
      </w:r>
      <w:r w:rsidR="00566686">
        <w:rPr>
          <w:rFonts w:ascii="Times New Roman" w:hAnsi="Times New Roman" w:cs="Times New Roman"/>
          <w:sz w:val="24"/>
          <w:szCs w:val="24"/>
        </w:rPr>
        <w:t>COVID</w:t>
      </w:r>
      <w:r>
        <w:rPr>
          <w:rFonts w:ascii="Times New Roman" w:hAnsi="Times New Roman" w:cs="Times New Roman"/>
          <w:sz w:val="24"/>
          <w:szCs w:val="24"/>
        </w:rPr>
        <w:t>-19 y por el uso de protección individual (Tabla 5).</w:t>
      </w:r>
    </w:p>
    <w:p w14:paraId="58598470" w14:textId="77777777" w:rsidR="009D13BC" w:rsidRDefault="009D13BC" w:rsidP="00CB206A">
      <w:pPr>
        <w:spacing w:after="0"/>
        <w:rPr>
          <w:rFonts w:ascii="Times New Roman" w:eastAsia="Times New Roman" w:hAnsi="Times New Roman" w:cs="Times New Roman"/>
          <w:color w:val="000000"/>
          <w:sz w:val="24"/>
          <w:szCs w:val="24"/>
          <w:lang w:eastAsia="es-419"/>
        </w:rPr>
      </w:pPr>
    </w:p>
    <w:p w14:paraId="6032860A" w14:textId="75C220BB" w:rsidR="009D13BC" w:rsidRDefault="009D13BC" w:rsidP="00CB206A">
      <w:pPr>
        <w:spacing w:after="0"/>
        <w:rPr>
          <w:rFonts w:ascii="Times New Roman" w:hAnsi="Times New Roman" w:cs="Times New Roman"/>
          <w:sz w:val="24"/>
          <w:szCs w:val="24"/>
        </w:rPr>
      </w:pPr>
      <w:r w:rsidRPr="00317E2B">
        <w:rPr>
          <w:rFonts w:ascii="Times New Roman" w:eastAsia="Times New Roman" w:hAnsi="Times New Roman" w:cs="Times New Roman"/>
          <w:color w:val="000000"/>
          <w:sz w:val="24"/>
          <w:szCs w:val="24"/>
          <w:lang w:eastAsia="es-419"/>
        </w:rPr>
        <w:t>Tabla 5</w:t>
      </w:r>
      <w:r>
        <w:rPr>
          <w:rFonts w:ascii="Times New Roman" w:eastAsia="Times New Roman" w:hAnsi="Times New Roman" w:cs="Times New Roman"/>
          <w:color w:val="000000"/>
          <w:sz w:val="24"/>
          <w:szCs w:val="24"/>
          <w:lang w:eastAsia="es-419"/>
        </w:rPr>
        <w:t>.</w:t>
      </w:r>
      <w:r w:rsidR="002A593E">
        <w:rPr>
          <w:rFonts w:ascii="Times New Roman" w:eastAsia="Times New Roman" w:hAnsi="Times New Roman" w:cs="Times New Roman"/>
          <w:color w:val="000000"/>
          <w:sz w:val="24"/>
          <w:szCs w:val="24"/>
          <w:lang w:eastAsia="es-419"/>
        </w:rPr>
        <w:t xml:space="preserve"> </w:t>
      </w:r>
      <w:r w:rsidRPr="00317E2B">
        <w:rPr>
          <w:rFonts w:ascii="Times New Roman" w:eastAsia="Times New Roman" w:hAnsi="Times New Roman" w:cs="Times New Roman"/>
          <w:i/>
          <w:iCs/>
          <w:color w:val="000000"/>
          <w:sz w:val="24"/>
          <w:szCs w:val="24"/>
          <w:lang w:eastAsia="es-419"/>
        </w:rPr>
        <w:t xml:space="preserve">Puntuaciones de las mediciones de depresión, ansiedad, insomnio, </w:t>
      </w:r>
      <w:r>
        <w:rPr>
          <w:rFonts w:ascii="Times New Roman" w:eastAsia="Times New Roman" w:hAnsi="Times New Roman" w:cs="Times New Roman"/>
          <w:i/>
          <w:iCs/>
          <w:color w:val="000000"/>
          <w:sz w:val="24"/>
          <w:szCs w:val="24"/>
          <w:lang w:eastAsia="es-419"/>
        </w:rPr>
        <w:t>distrés</w:t>
      </w:r>
      <w:r w:rsidRPr="00317E2B">
        <w:rPr>
          <w:rFonts w:ascii="Times New Roman" w:eastAsia="Times New Roman" w:hAnsi="Times New Roman" w:cs="Times New Roman"/>
          <w:i/>
          <w:iCs/>
          <w:color w:val="000000"/>
          <w:sz w:val="24"/>
          <w:szCs w:val="24"/>
          <w:lang w:eastAsia="es-419"/>
        </w:rPr>
        <w:t xml:space="preserve"> y fatiga por compasión </w:t>
      </w:r>
      <w:r>
        <w:rPr>
          <w:rFonts w:ascii="Times New Roman" w:eastAsia="Times New Roman" w:hAnsi="Times New Roman" w:cs="Times New Roman"/>
          <w:i/>
          <w:iCs/>
          <w:color w:val="000000"/>
          <w:sz w:val="24"/>
          <w:szCs w:val="24"/>
          <w:lang w:eastAsia="es-419"/>
        </w:rPr>
        <w:t>por atención y uso de protección</w:t>
      </w:r>
    </w:p>
    <w:p w14:paraId="38A92BC7" w14:textId="77777777" w:rsidR="009D13BC" w:rsidRDefault="009D13BC" w:rsidP="00CB206A">
      <w:pPr>
        <w:spacing w:after="0"/>
        <w:rPr>
          <w:rFonts w:ascii="Times New Roman" w:hAnsi="Times New Roman" w:cs="Times New Roman"/>
          <w:sz w:val="24"/>
          <w:szCs w:val="24"/>
        </w:rPr>
      </w:pPr>
    </w:p>
    <w:tbl>
      <w:tblPr>
        <w:tblW w:w="5000" w:type="pct"/>
        <w:tblCellMar>
          <w:top w:w="15" w:type="dxa"/>
          <w:left w:w="70" w:type="dxa"/>
          <w:right w:w="70" w:type="dxa"/>
        </w:tblCellMar>
        <w:tblLook w:val="04A0" w:firstRow="1" w:lastRow="0" w:firstColumn="1" w:lastColumn="0" w:noHBand="0" w:noVBand="1"/>
      </w:tblPr>
      <w:tblGrid>
        <w:gridCol w:w="920"/>
        <w:gridCol w:w="801"/>
        <w:gridCol w:w="1171"/>
        <w:gridCol w:w="869"/>
        <w:gridCol w:w="146"/>
        <w:gridCol w:w="834"/>
        <w:gridCol w:w="833"/>
        <w:gridCol w:w="638"/>
        <w:gridCol w:w="146"/>
        <w:gridCol w:w="959"/>
        <w:gridCol w:w="732"/>
        <w:gridCol w:w="455"/>
      </w:tblGrid>
      <w:tr w:rsidR="006E2A71" w:rsidRPr="006E2A71" w14:paraId="1DAFEE36" w14:textId="77777777" w:rsidTr="00672ECF">
        <w:trPr>
          <w:trHeight w:val="315"/>
        </w:trPr>
        <w:tc>
          <w:tcPr>
            <w:tcW w:w="541" w:type="pct"/>
            <w:tcBorders>
              <w:top w:val="single" w:sz="4" w:space="0" w:color="auto"/>
            </w:tcBorders>
            <w:shd w:val="clear" w:color="auto" w:fill="auto"/>
            <w:noWrap/>
            <w:vAlign w:val="bottom"/>
            <w:hideMark/>
          </w:tcPr>
          <w:p w14:paraId="41D8EDE6" w14:textId="77777777" w:rsidR="006E2A71" w:rsidRPr="006E2A71" w:rsidRDefault="006E2A71" w:rsidP="002A593E">
            <w:pPr>
              <w:spacing w:after="0" w:line="240" w:lineRule="auto"/>
              <w:rPr>
                <w:rFonts w:ascii="Arial" w:eastAsia="Times New Roman" w:hAnsi="Arial" w:cs="Arial"/>
                <w:color w:val="000000"/>
                <w:sz w:val="18"/>
                <w:szCs w:val="18"/>
                <w:lang w:eastAsia="es-419"/>
              </w:rPr>
            </w:pPr>
          </w:p>
        </w:tc>
        <w:tc>
          <w:tcPr>
            <w:tcW w:w="1693" w:type="pct"/>
            <w:gridSpan w:val="3"/>
            <w:tcBorders>
              <w:top w:val="single" w:sz="4" w:space="0" w:color="auto"/>
            </w:tcBorders>
            <w:shd w:val="clear" w:color="auto" w:fill="auto"/>
            <w:noWrap/>
            <w:vAlign w:val="center"/>
            <w:hideMark/>
          </w:tcPr>
          <w:p w14:paraId="3A2B63A7" w14:textId="77777777" w:rsidR="006E2A71" w:rsidRPr="006E2A71" w:rsidRDefault="006E2A71" w:rsidP="002A593E">
            <w:pPr>
              <w:spacing w:after="0" w:line="240" w:lineRule="auto"/>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Atención de infecciones respiratorias</w:t>
            </w:r>
          </w:p>
        </w:tc>
        <w:tc>
          <w:tcPr>
            <w:tcW w:w="86" w:type="pct"/>
            <w:tcBorders>
              <w:top w:val="single" w:sz="4" w:space="0" w:color="auto"/>
            </w:tcBorders>
            <w:shd w:val="clear" w:color="auto" w:fill="auto"/>
            <w:noWrap/>
            <w:vAlign w:val="bottom"/>
            <w:hideMark/>
          </w:tcPr>
          <w:p w14:paraId="2D9AC201" w14:textId="77777777" w:rsidR="006E2A71" w:rsidRPr="006E2A71" w:rsidRDefault="006E2A71" w:rsidP="002A593E">
            <w:pPr>
              <w:spacing w:after="0" w:line="240" w:lineRule="auto"/>
              <w:rPr>
                <w:rFonts w:ascii="Times New Roman" w:eastAsia="Times New Roman" w:hAnsi="Times New Roman" w:cs="Times New Roman"/>
                <w:color w:val="000000"/>
                <w:sz w:val="18"/>
                <w:szCs w:val="18"/>
                <w:lang w:eastAsia="es-419"/>
              </w:rPr>
            </w:pPr>
          </w:p>
        </w:tc>
        <w:tc>
          <w:tcPr>
            <w:tcW w:w="1317" w:type="pct"/>
            <w:gridSpan w:val="3"/>
            <w:tcBorders>
              <w:top w:val="single" w:sz="4" w:space="0" w:color="auto"/>
            </w:tcBorders>
            <w:shd w:val="clear" w:color="auto" w:fill="auto"/>
            <w:noWrap/>
            <w:vAlign w:val="center"/>
            <w:hideMark/>
          </w:tcPr>
          <w:p w14:paraId="25116D04" w14:textId="55A2E7FD" w:rsidR="006E2A71" w:rsidRPr="006E2A71" w:rsidRDefault="006E2A71" w:rsidP="002A593E">
            <w:pPr>
              <w:spacing w:after="0" w:line="240" w:lineRule="auto"/>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 xml:space="preserve">Atención de casos </w:t>
            </w:r>
            <w:r w:rsidR="00566686">
              <w:rPr>
                <w:rFonts w:ascii="Times New Roman" w:eastAsia="Times New Roman" w:hAnsi="Times New Roman" w:cs="Times New Roman"/>
                <w:color w:val="000000"/>
                <w:sz w:val="18"/>
                <w:szCs w:val="18"/>
                <w:lang w:eastAsia="es-419"/>
              </w:rPr>
              <w:t>COVID</w:t>
            </w:r>
            <w:r w:rsidRPr="006E2A71">
              <w:rPr>
                <w:rFonts w:ascii="Times New Roman" w:eastAsia="Times New Roman" w:hAnsi="Times New Roman" w:cs="Times New Roman"/>
                <w:color w:val="000000"/>
                <w:sz w:val="18"/>
                <w:szCs w:val="18"/>
                <w:lang w:eastAsia="es-419"/>
              </w:rPr>
              <w:t>-19</w:t>
            </w:r>
          </w:p>
        </w:tc>
        <w:tc>
          <w:tcPr>
            <w:tcW w:w="86" w:type="pct"/>
            <w:tcBorders>
              <w:top w:val="single" w:sz="4" w:space="0" w:color="auto"/>
            </w:tcBorders>
            <w:shd w:val="clear" w:color="auto" w:fill="auto"/>
            <w:noWrap/>
            <w:vAlign w:val="bottom"/>
            <w:hideMark/>
          </w:tcPr>
          <w:p w14:paraId="28900553" w14:textId="77777777" w:rsidR="006E2A71" w:rsidRPr="006E2A71" w:rsidRDefault="006E2A71" w:rsidP="002A593E">
            <w:pPr>
              <w:spacing w:after="0" w:line="240" w:lineRule="auto"/>
              <w:rPr>
                <w:rFonts w:ascii="Times New Roman" w:eastAsia="Times New Roman" w:hAnsi="Times New Roman" w:cs="Times New Roman"/>
                <w:color w:val="000000"/>
                <w:sz w:val="18"/>
                <w:szCs w:val="18"/>
                <w:lang w:eastAsia="es-419"/>
              </w:rPr>
            </w:pPr>
          </w:p>
        </w:tc>
        <w:tc>
          <w:tcPr>
            <w:tcW w:w="1010" w:type="pct"/>
            <w:gridSpan w:val="2"/>
            <w:tcBorders>
              <w:top w:val="single" w:sz="4" w:space="0" w:color="auto"/>
            </w:tcBorders>
            <w:shd w:val="clear" w:color="auto" w:fill="auto"/>
            <w:noWrap/>
            <w:vAlign w:val="center"/>
            <w:hideMark/>
          </w:tcPr>
          <w:p w14:paraId="382916F2" w14:textId="77777777" w:rsidR="006E2A71" w:rsidRPr="006E2A71" w:rsidRDefault="006E2A71" w:rsidP="002A593E">
            <w:pPr>
              <w:spacing w:after="0" w:line="240" w:lineRule="auto"/>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Protección individual</w:t>
            </w:r>
          </w:p>
        </w:tc>
        <w:tc>
          <w:tcPr>
            <w:tcW w:w="268" w:type="pct"/>
            <w:tcBorders>
              <w:top w:val="single" w:sz="4" w:space="0" w:color="auto"/>
            </w:tcBorders>
            <w:shd w:val="clear" w:color="auto" w:fill="auto"/>
            <w:noWrap/>
            <w:vAlign w:val="bottom"/>
            <w:hideMark/>
          </w:tcPr>
          <w:p w14:paraId="1B621AEE" w14:textId="77777777" w:rsidR="006E2A71" w:rsidRPr="006E2A71" w:rsidRDefault="006E2A71" w:rsidP="002A593E">
            <w:pPr>
              <w:spacing w:after="0" w:line="240" w:lineRule="auto"/>
              <w:rPr>
                <w:rFonts w:ascii="Arial" w:eastAsia="Times New Roman" w:hAnsi="Arial" w:cs="Arial"/>
                <w:color w:val="000000"/>
                <w:sz w:val="18"/>
                <w:szCs w:val="18"/>
                <w:lang w:eastAsia="es-419"/>
              </w:rPr>
            </w:pPr>
            <w:r w:rsidRPr="006E2A71">
              <w:rPr>
                <w:rFonts w:ascii="Arial" w:eastAsia="Times New Roman" w:hAnsi="Arial" w:cs="Arial"/>
                <w:color w:val="000000"/>
                <w:sz w:val="18"/>
                <w:szCs w:val="18"/>
                <w:lang w:eastAsia="es-419"/>
              </w:rPr>
              <w:t> </w:t>
            </w:r>
          </w:p>
        </w:tc>
      </w:tr>
      <w:tr w:rsidR="006E2A71" w:rsidRPr="006E2A71" w14:paraId="65A852CA" w14:textId="77777777" w:rsidTr="00672ECF">
        <w:trPr>
          <w:trHeight w:val="315"/>
        </w:trPr>
        <w:tc>
          <w:tcPr>
            <w:tcW w:w="541" w:type="pct"/>
            <w:shd w:val="clear" w:color="auto" w:fill="auto"/>
            <w:noWrap/>
            <w:vAlign w:val="bottom"/>
            <w:hideMark/>
          </w:tcPr>
          <w:p w14:paraId="0152479E" w14:textId="77777777" w:rsidR="006E2A71" w:rsidRPr="006E2A71" w:rsidRDefault="006E2A71" w:rsidP="002A593E">
            <w:pPr>
              <w:spacing w:after="0" w:line="240" w:lineRule="auto"/>
              <w:rPr>
                <w:rFonts w:ascii="Arial" w:eastAsia="Times New Roman" w:hAnsi="Arial" w:cs="Arial"/>
                <w:color w:val="000000"/>
                <w:sz w:val="18"/>
                <w:szCs w:val="18"/>
                <w:lang w:eastAsia="es-419"/>
              </w:rPr>
            </w:pPr>
          </w:p>
        </w:tc>
        <w:tc>
          <w:tcPr>
            <w:tcW w:w="1174" w:type="pct"/>
            <w:gridSpan w:val="2"/>
            <w:shd w:val="clear" w:color="auto" w:fill="auto"/>
            <w:noWrap/>
            <w:vAlign w:val="center"/>
            <w:hideMark/>
          </w:tcPr>
          <w:p w14:paraId="4C921C24"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Mediana (IQR)</w:t>
            </w:r>
          </w:p>
        </w:tc>
        <w:tc>
          <w:tcPr>
            <w:tcW w:w="519" w:type="pct"/>
            <w:shd w:val="clear" w:color="auto" w:fill="auto"/>
            <w:noWrap/>
            <w:vAlign w:val="bottom"/>
            <w:hideMark/>
          </w:tcPr>
          <w:p w14:paraId="1C4E5D35"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86" w:type="pct"/>
            <w:shd w:val="clear" w:color="auto" w:fill="auto"/>
            <w:noWrap/>
            <w:vAlign w:val="bottom"/>
            <w:hideMark/>
          </w:tcPr>
          <w:p w14:paraId="055A8E2D" w14:textId="77777777" w:rsidR="006E2A71" w:rsidRPr="006E2A71" w:rsidRDefault="006E2A71" w:rsidP="002A593E">
            <w:pPr>
              <w:spacing w:after="0" w:line="240" w:lineRule="auto"/>
              <w:jc w:val="center"/>
              <w:rPr>
                <w:rFonts w:ascii="Times New Roman" w:eastAsia="Times New Roman" w:hAnsi="Times New Roman" w:cs="Times New Roman"/>
                <w:sz w:val="18"/>
                <w:szCs w:val="18"/>
                <w:lang w:eastAsia="es-419"/>
              </w:rPr>
            </w:pPr>
          </w:p>
        </w:tc>
        <w:tc>
          <w:tcPr>
            <w:tcW w:w="952" w:type="pct"/>
            <w:gridSpan w:val="2"/>
            <w:shd w:val="clear" w:color="auto" w:fill="auto"/>
            <w:noWrap/>
            <w:vAlign w:val="center"/>
            <w:hideMark/>
          </w:tcPr>
          <w:p w14:paraId="7E0D189B"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Mediana (IQR)</w:t>
            </w:r>
          </w:p>
        </w:tc>
        <w:tc>
          <w:tcPr>
            <w:tcW w:w="365" w:type="pct"/>
            <w:shd w:val="clear" w:color="auto" w:fill="auto"/>
            <w:noWrap/>
            <w:vAlign w:val="bottom"/>
            <w:hideMark/>
          </w:tcPr>
          <w:p w14:paraId="5775DE5B"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86" w:type="pct"/>
            <w:shd w:val="clear" w:color="auto" w:fill="auto"/>
            <w:noWrap/>
            <w:vAlign w:val="bottom"/>
            <w:hideMark/>
          </w:tcPr>
          <w:p w14:paraId="5FE02033" w14:textId="77777777" w:rsidR="006E2A71" w:rsidRPr="006E2A71" w:rsidRDefault="006E2A71" w:rsidP="002A593E">
            <w:pPr>
              <w:spacing w:after="0" w:line="240" w:lineRule="auto"/>
              <w:jc w:val="center"/>
              <w:rPr>
                <w:rFonts w:ascii="Times New Roman" w:eastAsia="Times New Roman" w:hAnsi="Times New Roman" w:cs="Times New Roman"/>
                <w:sz w:val="18"/>
                <w:szCs w:val="18"/>
                <w:lang w:eastAsia="es-419"/>
              </w:rPr>
            </w:pPr>
          </w:p>
        </w:tc>
        <w:tc>
          <w:tcPr>
            <w:tcW w:w="1010" w:type="pct"/>
            <w:gridSpan w:val="2"/>
            <w:shd w:val="clear" w:color="auto" w:fill="auto"/>
            <w:noWrap/>
            <w:vAlign w:val="center"/>
            <w:hideMark/>
          </w:tcPr>
          <w:p w14:paraId="344027E2"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Mediana (IQR)</w:t>
            </w:r>
          </w:p>
        </w:tc>
        <w:tc>
          <w:tcPr>
            <w:tcW w:w="268" w:type="pct"/>
            <w:shd w:val="clear" w:color="auto" w:fill="auto"/>
            <w:noWrap/>
            <w:vAlign w:val="bottom"/>
            <w:hideMark/>
          </w:tcPr>
          <w:p w14:paraId="1C46DD66"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r>
      <w:tr w:rsidR="006E2A71" w:rsidRPr="006E2A71" w14:paraId="34997945" w14:textId="77777777" w:rsidTr="00672ECF">
        <w:trPr>
          <w:trHeight w:val="375"/>
        </w:trPr>
        <w:tc>
          <w:tcPr>
            <w:tcW w:w="541" w:type="pct"/>
            <w:tcBorders>
              <w:bottom w:val="single" w:sz="4" w:space="0" w:color="auto"/>
            </w:tcBorders>
            <w:shd w:val="clear" w:color="auto" w:fill="auto"/>
            <w:noWrap/>
            <w:vAlign w:val="bottom"/>
            <w:hideMark/>
          </w:tcPr>
          <w:p w14:paraId="057D0D31" w14:textId="77777777" w:rsidR="006E2A71" w:rsidRPr="006E2A71" w:rsidRDefault="006E2A71" w:rsidP="002A593E">
            <w:pPr>
              <w:spacing w:after="0" w:line="240" w:lineRule="auto"/>
              <w:rPr>
                <w:rFonts w:ascii="Arial" w:eastAsia="Times New Roman" w:hAnsi="Arial" w:cs="Arial"/>
                <w:color w:val="000000"/>
                <w:sz w:val="18"/>
                <w:szCs w:val="18"/>
                <w:lang w:eastAsia="es-419"/>
              </w:rPr>
            </w:pPr>
            <w:r w:rsidRPr="006E2A71">
              <w:rPr>
                <w:rFonts w:ascii="Arial" w:eastAsia="Times New Roman" w:hAnsi="Arial" w:cs="Arial"/>
                <w:color w:val="000000"/>
                <w:sz w:val="18"/>
                <w:szCs w:val="18"/>
                <w:lang w:eastAsia="es-419"/>
              </w:rPr>
              <w:t> </w:t>
            </w:r>
          </w:p>
        </w:tc>
        <w:tc>
          <w:tcPr>
            <w:tcW w:w="479" w:type="pct"/>
            <w:tcBorders>
              <w:bottom w:val="single" w:sz="4" w:space="0" w:color="auto"/>
            </w:tcBorders>
            <w:shd w:val="clear" w:color="auto" w:fill="auto"/>
            <w:noWrap/>
            <w:vAlign w:val="center"/>
            <w:hideMark/>
          </w:tcPr>
          <w:p w14:paraId="296FC34E"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No</w:t>
            </w:r>
          </w:p>
        </w:tc>
        <w:tc>
          <w:tcPr>
            <w:tcW w:w="696" w:type="pct"/>
            <w:tcBorders>
              <w:bottom w:val="single" w:sz="4" w:space="0" w:color="auto"/>
            </w:tcBorders>
            <w:shd w:val="clear" w:color="auto" w:fill="auto"/>
            <w:noWrap/>
            <w:vAlign w:val="center"/>
            <w:hideMark/>
          </w:tcPr>
          <w:p w14:paraId="3FA44B25"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Sí</w:t>
            </w:r>
          </w:p>
        </w:tc>
        <w:tc>
          <w:tcPr>
            <w:tcW w:w="519" w:type="pct"/>
            <w:tcBorders>
              <w:bottom w:val="single" w:sz="4" w:space="0" w:color="auto"/>
            </w:tcBorders>
            <w:shd w:val="clear" w:color="auto" w:fill="auto"/>
            <w:noWrap/>
            <w:vAlign w:val="center"/>
            <w:hideMark/>
          </w:tcPr>
          <w:p w14:paraId="1CE3B30B" w14:textId="77777777" w:rsidR="006E2A71" w:rsidRPr="006E2A71" w:rsidRDefault="006E2A71" w:rsidP="002A593E">
            <w:pPr>
              <w:spacing w:after="0" w:line="240" w:lineRule="auto"/>
              <w:jc w:val="center"/>
              <w:rPr>
                <w:rFonts w:ascii="Times New Roman" w:eastAsia="Times New Roman" w:hAnsi="Times New Roman" w:cs="Times New Roman"/>
                <w:i/>
                <w:iCs/>
                <w:color w:val="000000"/>
                <w:sz w:val="18"/>
                <w:szCs w:val="18"/>
                <w:lang w:eastAsia="es-419"/>
              </w:rPr>
            </w:pPr>
            <w:r w:rsidRPr="006E2A71">
              <w:rPr>
                <w:rFonts w:ascii="Times New Roman" w:eastAsia="Times New Roman" w:hAnsi="Times New Roman" w:cs="Times New Roman"/>
                <w:i/>
                <w:iCs/>
                <w:color w:val="000000"/>
                <w:sz w:val="18"/>
                <w:szCs w:val="18"/>
                <w:lang w:eastAsia="es-419"/>
              </w:rPr>
              <w:t>p</w:t>
            </w:r>
          </w:p>
        </w:tc>
        <w:tc>
          <w:tcPr>
            <w:tcW w:w="86" w:type="pct"/>
            <w:tcBorders>
              <w:bottom w:val="single" w:sz="4" w:space="0" w:color="auto"/>
            </w:tcBorders>
            <w:shd w:val="clear" w:color="auto" w:fill="auto"/>
            <w:noWrap/>
            <w:vAlign w:val="bottom"/>
            <w:hideMark/>
          </w:tcPr>
          <w:p w14:paraId="66587659" w14:textId="77777777" w:rsidR="006E2A71" w:rsidRPr="006E2A71" w:rsidRDefault="006E2A71" w:rsidP="002A593E">
            <w:pPr>
              <w:spacing w:after="0" w:line="240" w:lineRule="auto"/>
              <w:jc w:val="center"/>
              <w:rPr>
                <w:rFonts w:ascii="Times New Roman" w:eastAsia="Times New Roman" w:hAnsi="Times New Roman" w:cs="Times New Roman"/>
                <w:i/>
                <w:iCs/>
                <w:color w:val="000000"/>
                <w:sz w:val="18"/>
                <w:szCs w:val="18"/>
                <w:lang w:eastAsia="es-419"/>
              </w:rPr>
            </w:pPr>
          </w:p>
        </w:tc>
        <w:tc>
          <w:tcPr>
            <w:tcW w:w="476" w:type="pct"/>
            <w:tcBorders>
              <w:bottom w:val="single" w:sz="4" w:space="0" w:color="auto"/>
            </w:tcBorders>
            <w:shd w:val="clear" w:color="auto" w:fill="auto"/>
            <w:noWrap/>
            <w:vAlign w:val="center"/>
            <w:hideMark/>
          </w:tcPr>
          <w:p w14:paraId="6AC12DDD"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No</w:t>
            </w:r>
          </w:p>
        </w:tc>
        <w:tc>
          <w:tcPr>
            <w:tcW w:w="476" w:type="pct"/>
            <w:tcBorders>
              <w:bottom w:val="single" w:sz="4" w:space="0" w:color="auto"/>
            </w:tcBorders>
            <w:shd w:val="clear" w:color="auto" w:fill="auto"/>
            <w:noWrap/>
            <w:vAlign w:val="center"/>
            <w:hideMark/>
          </w:tcPr>
          <w:p w14:paraId="100968F4"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Sí</w:t>
            </w:r>
          </w:p>
        </w:tc>
        <w:tc>
          <w:tcPr>
            <w:tcW w:w="365" w:type="pct"/>
            <w:tcBorders>
              <w:bottom w:val="single" w:sz="4" w:space="0" w:color="auto"/>
            </w:tcBorders>
            <w:shd w:val="clear" w:color="auto" w:fill="auto"/>
            <w:noWrap/>
            <w:vAlign w:val="center"/>
            <w:hideMark/>
          </w:tcPr>
          <w:p w14:paraId="540C212C" w14:textId="77777777" w:rsidR="006E2A71" w:rsidRPr="006E2A71" w:rsidRDefault="006E2A71" w:rsidP="002A593E">
            <w:pPr>
              <w:spacing w:after="0" w:line="240" w:lineRule="auto"/>
              <w:jc w:val="center"/>
              <w:rPr>
                <w:rFonts w:ascii="Times New Roman" w:eastAsia="Times New Roman" w:hAnsi="Times New Roman" w:cs="Times New Roman"/>
                <w:i/>
                <w:iCs/>
                <w:color w:val="000000"/>
                <w:sz w:val="18"/>
                <w:szCs w:val="18"/>
                <w:lang w:eastAsia="es-419"/>
              </w:rPr>
            </w:pPr>
            <w:r w:rsidRPr="006E2A71">
              <w:rPr>
                <w:rFonts w:ascii="Times New Roman" w:eastAsia="Times New Roman" w:hAnsi="Times New Roman" w:cs="Times New Roman"/>
                <w:i/>
                <w:iCs/>
                <w:color w:val="000000"/>
                <w:sz w:val="18"/>
                <w:szCs w:val="18"/>
                <w:lang w:eastAsia="es-419"/>
              </w:rPr>
              <w:t>p</w:t>
            </w:r>
          </w:p>
        </w:tc>
        <w:tc>
          <w:tcPr>
            <w:tcW w:w="86" w:type="pct"/>
            <w:tcBorders>
              <w:bottom w:val="single" w:sz="4" w:space="0" w:color="auto"/>
            </w:tcBorders>
            <w:shd w:val="clear" w:color="auto" w:fill="auto"/>
            <w:noWrap/>
            <w:vAlign w:val="bottom"/>
            <w:hideMark/>
          </w:tcPr>
          <w:p w14:paraId="7061683A" w14:textId="77777777" w:rsidR="006E2A71" w:rsidRPr="006E2A71" w:rsidRDefault="006E2A71" w:rsidP="002A593E">
            <w:pPr>
              <w:spacing w:after="0" w:line="240" w:lineRule="auto"/>
              <w:jc w:val="center"/>
              <w:rPr>
                <w:rFonts w:ascii="Times New Roman" w:eastAsia="Times New Roman" w:hAnsi="Times New Roman" w:cs="Times New Roman"/>
                <w:i/>
                <w:iCs/>
                <w:color w:val="000000"/>
                <w:sz w:val="18"/>
                <w:szCs w:val="18"/>
                <w:lang w:eastAsia="es-419"/>
              </w:rPr>
            </w:pPr>
          </w:p>
        </w:tc>
        <w:tc>
          <w:tcPr>
            <w:tcW w:w="572" w:type="pct"/>
            <w:tcBorders>
              <w:bottom w:val="single" w:sz="4" w:space="0" w:color="auto"/>
            </w:tcBorders>
            <w:shd w:val="clear" w:color="auto" w:fill="auto"/>
            <w:noWrap/>
            <w:vAlign w:val="center"/>
            <w:hideMark/>
          </w:tcPr>
          <w:p w14:paraId="63E871B4"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No</w:t>
            </w:r>
          </w:p>
        </w:tc>
        <w:tc>
          <w:tcPr>
            <w:tcW w:w="438" w:type="pct"/>
            <w:tcBorders>
              <w:bottom w:val="single" w:sz="4" w:space="0" w:color="auto"/>
            </w:tcBorders>
            <w:shd w:val="clear" w:color="auto" w:fill="auto"/>
            <w:noWrap/>
            <w:vAlign w:val="center"/>
            <w:hideMark/>
          </w:tcPr>
          <w:p w14:paraId="675EF150"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Sí</w:t>
            </w:r>
          </w:p>
        </w:tc>
        <w:tc>
          <w:tcPr>
            <w:tcW w:w="268" w:type="pct"/>
            <w:tcBorders>
              <w:bottom w:val="single" w:sz="4" w:space="0" w:color="auto"/>
            </w:tcBorders>
            <w:shd w:val="clear" w:color="auto" w:fill="auto"/>
            <w:noWrap/>
            <w:vAlign w:val="center"/>
            <w:hideMark/>
          </w:tcPr>
          <w:p w14:paraId="405C6B9F" w14:textId="38CB702C" w:rsidR="006E2A71" w:rsidRPr="006E2A71" w:rsidRDefault="00F86FD1" w:rsidP="002A593E">
            <w:pPr>
              <w:spacing w:after="0" w:line="240" w:lineRule="auto"/>
              <w:jc w:val="center"/>
              <w:rPr>
                <w:rFonts w:ascii="Times New Roman" w:eastAsia="Times New Roman" w:hAnsi="Times New Roman" w:cs="Times New Roman"/>
                <w:i/>
                <w:iCs/>
                <w:color w:val="000000"/>
                <w:sz w:val="18"/>
                <w:szCs w:val="18"/>
                <w:lang w:eastAsia="es-419"/>
              </w:rPr>
            </w:pPr>
            <w:r w:rsidRPr="006E2A71">
              <w:rPr>
                <w:rFonts w:ascii="Times New Roman" w:eastAsia="Times New Roman" w:hAnsi="Times New Roman" w:cs="Times New Roman"/>
                <w:i/>
                <w:iCs/>
                <w:color w:val="000000"/>
                <w:sz w:val="18"/>
                <w:szCs w:val="18"/>
                <w:lang w:eastAsia="es-419"/>
              </w:rPr>
              <w:t>P</w:t>
            </w:r>
          </w:p>
        </w:tc>
      </w:tr>
      <w:tr w:rsidR="006E2A71" w:rsidRPr="006E2A71" w14:paraId="1EC43B85" w14:textId="77777777" w:rsidTr="00672ECF">
        <w:trPr>
          <w:trHeight w:val="315"/>
        </w:trPr>
        <w:tc>
          <w:tcPr>
            <w:tcW w:w="541" w:type="pct"/>
            <w:vMerge w:val="restart"/>
            <w:tcBorders>
              <w:top w:val="single" w:sz="4" w:space="0" w:color="auto"/>
            </w:tcBorders>
            <w:shd w:val="clear" w:color="auto" w:fill="auto"/>
            <w:vAlign w:val="center"/>
            <w:hideMark/>
          </w:tcPr>
          <w:p w14:paraId="7ECE22FB" w14:textId="77777777" w:rsidR="006E2A71" w:rsidRPr="006E2A71" w:rsidRDefault="006E2A71" w:rsidP="002A593E">
            <w:pPr>
              <w:spacing w:after="0" w:line="240" w:lineRule="auto"/>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Depresión</w:t>
            </w:r>
          </w:p>
        </w:tc>
        <w:tc>
          <w:tcPr>
            <w:tcW w:w="479" w:type="pct"/>
            <w:tcBorders>
              <w:top w:val="single" w:sz="4" w:space="0" w:color="auto"/>
            </w:tcBorders>
            <w:shd w:val="clear" w:color="auto" w:fill="auto"/>
            <w:noWrap/>
            <w:vAlign w:val="center"/>
            <w:hideMark/>
          </w:tcPr>
          <w:p w14:paraId="4520EBFF"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6</w:t>
            </w:r>
          </w:p>
        </w:tc>
        <w:tc>
          <w:tcPr>
            <w:tcW w:w="696" w:type="pct"/>
            <w:tcBorders>
              <w:top w:val="single" w:sz="4" w:space="0" w:color="auto"/>
            </w:tcBorders>
            <w:shd w:val="clear" w:color="auto" w:fill="auto"/>
            <w:noWrap/>
            <w:vAlign w:val="center"/>
            <w:hideMark/>
          </w:tcPr>
          <w:p w14:paraId="1B0A765F"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8</w:t>
            </w:r>
          </w:p>
        </w:tc>
        <w:tc>
          <w:tcPr>
            <w:tcW w:w="519" w:type="pct"/>
            <w:tcBorders>
              <w:top w:val="single" w:sz="4" w:space="0" w:color="auto"/>
            </w:tcBorders>
            <w:shd w:val="clear" w:color="auto" w:fill="auto"/>
            <w:noWrap/>
            <w:vAlign w:val="center"/>
            <w:hideMark/>
          </w:tcPr>
          <w:p w14:paraId="7B6BE117"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.575</w:t>
            </w:r>
          </w:p>
        </w:tc>
        <w:tc>
          <w:tcPr>
            <w:tcW w:w="86" w:type="pct"/>
            <w:tcBorders>
              <w:top w:val="single" w:sz="4" w:space="0" w:color="auto"/>
            </w:tcBorders>
            <w:shd w:val="clear" w:color="auto" w:fill="auto"/>
            <w:noWrap/>
            <w:vAlign w:val="bottom"/>
            <w:hideMark/>
          </w:tcPr>
          <w:p w14:paraId="74A7339A"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476" w:type="pct"/>
            <w:tcBorders>
              <w:top w:val="single" w:sz="4" w:space="0" w:color="auto"/>
            </w:tcBorders>
            <w:shd w:val="clear" w:color="auto" w:fill="auto"/>
            <w:noWrap/>
            <w:vAlign w:val="center"/>
            <w:hideMark/>
          </w:tcPr>
          <w:p w14:paraId="4D738BB6"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7</w:t>
            </w:r>
          </w:p>
        </w:tc>
        <w:tc>
          <w:tcPr>
            <w:tcW w:w="476" w:type="pct"/>
            <w:tcBorders>
              <w:top w:val="single" w:sz="4" w:space="0" w:color="auto"/>
            </w:tcBorders>
            <w:shd w:val="clear" w:color="auto" w:fill="auto"/>
            <w:noWrap/>
            <w:vAlign w:val="center"/>
            <w:hideMark/>
          </w:tcPr>
          <w:p w14:paraId="64C3AD31"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8</w:t>
            </w:r>
          </w:p>
        </w:tc>
        <w:tc>
          <w:tcPr>
            <w:tcW w:w="365" w:type="pct"/>
            <w:tcBorders>
              <w:top w:val="single" w:sz="4" w:space="0" w:color="auto"/>
            </w:tcBorders>
            <w:shd w:val="clear" w:color="auto" w:fill="auto"/>
            <w:noWrap/>
            <w:vAlign w:val="center"/>
            <w:hideMark/>
          </w:tcPr>
          <w:p w14:paraId="41D8161B"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.763</w:t>
            </w:r>
          </w:p>
        </w:tc>
        <w:tc>
          <w:tcPr>
            <w:tcW w:w="86" w:type="pct"/>
            <w:tcBorders>
              <w:top w:val="single" w:sz="4" w:space="0" w:color="auto"/>
            </w:tcBorders>
            <w:shd w:val="clear" w:color="auto" w:fill="auto"/>
            <w:noWrap/>
            <w:vAlign w:val="bottom"/>
            <w:hideMark/>
          </w:tcPr>
          <w:p w14:paraId="19D4D377"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572" w:type="pct"/>
            <w:tcBorders>
              <w:top w:val="single" w:sz="4" w:space="0" w:color="auto"/>
            </w:tcBorders>
            <w:shd w:val="clear" w:color="auto" w:fill="auto"/>
            <w:noWrap/>
            <w:vAlign w:val="center"/>
            <w:hideMark/>
          </w:tcPr>
          <w:p w14:paraId="14C144EA"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6</w:t>
            </w:r>
          </w:p>
        </w:tc>
        <w:tc>
          <w:tcPr>
            <w:tcW w:w="438" w:type="pct"/>
            <w:tcBorders>
              <w:top w:val="single" w:sz="4" w:space="0" w:color="auto"/>
            </w:tcBorders>
            <w:shd w:val="clear" w:color="auto" w:fill="auto"/>
            <w:noWrap/>
            <w:vAlign w:val="center"/>
            <w:hideMark/>
          </w:tcPr>
          <w:p w14:paraId="557D7FD3"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7</w:t>
            </w:r>
          </w:p>
        </w:tc>
        <w:tc>
          <w:tcPr>
            <w:tcW w:w="268" w:type="pct"/>
            <w:tcBorders>
              <w:top w:val="single" w:sz="4" w:space="0" w:color="auto"/>
            </w:tcBorders>
            <w:shd w:val="clear" w:color="auto" w:fill="auto"/>
            <w:noWrap/>
            <w:vAlign w:val="center"/>
            <w:hideMark/>
          </w:tcPr>
          <w:p w14:paraId="4A9DB20B"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.937</w:t>
            </w:r>
          </w:p>
        </w:tc>
      </w:tr>
      <w:tr w:rsidR="006E2A71" w:rsidRPr="006E2A71" w14:paraId="027839CC" w14:textId="77777777" w:rsidTr="00672ECF">
        <w:trPr>
          <w:trHeight w:val="315"/>
        </w:trPr>
        <w:tc>
          <w:tcPr>
            <w:tcW w:w="541" w:type="pct"/>
            <w:vMerge/>
            <w:tcBorders>
              <w:bottom w:val="single" w:sz="4" w:space="0" w:color="auto"/>
            </w:tcBorders>
            <w:vAlign w:val="center"/>
            <w:hideMark/>
          </w:tcPr>
          <w:p w14:paraId="692C29E4" w14:textId="77777777" w:rsidR="006E2A71" w:rsidRPr="006E2A71" w:rsidRDefault="006E2A71" w:rsidP="002A593E">
            <w:pPr>
              <w:spacing w:after="0" w:line="240" w:lineRule="auto"/>
              <w:rPr>
                <w:rFonts w:ascii="Times New Roman" w:eastAsia="Times New Roman" w:hAnsi="Times New Roman" w:cs="Times New Roman"/>
                <w:color w:val="000000"/>
                <w:sz w:val="18"/>
                <w:szCs w:val="18"/>
                <w:lang w:eastAsia="es-419"/>
              </w:rPr>
            </w:pPr>
          </w:p>
        </w:tc>
        <w:tc>
          <w:tcPr>
            <w:tcW w:w="479" w:type="pct"/>
            <w:tcBorders>
              <w:bottom w:val="single" w:sz="4" w:space="0" w:color="auto"/>
            </w:tcBorders>
            <w:shd w:val="clear" w:color="auto" w:fill="auto"/>
            <w:noWrap/>
            <w:vAlign w:val="center"/>
            <w:hideMark/>
          </w:tcPr>
          <w:p w14:paraId="5E500218"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(3-12)</w:t>
            </w:r>
          </w:p>
        </w:tc>
        <w:tc>
          <w:tcPr>
            <w:tcW w:w="696" w:type="pct"/>
            <w:tcBorders>
              <w:bottom w:val="single" w:sz="4" w:space="0" w:color="auto"/>
            </w:tcBorders>
            <w:shd w:val="clear" w:color="auto" w:fill="auto"/>
            <w:noWrap/>
            <w:vAlign w:val="center"/>
            <w:hideMark/>
          </w:tcPr>
          <w:p w14:paraId="3E6D2CA2"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(4-10)</w:t>
            </w:r>
          </w:p>
        </w:tc>
        <w:tc>
          <w:tcPr>
            <w:tcW w:w="519" w:type="pct"/>
            <w:tcBorders>
              <w:bottom w:val="single" w:sz="4" w:space="0" w:color="auto"/>
            </w:tcBorders>
            <w:shd w:val="clear" w:color="auto" w:fill="auto"/>
            <w:noWrap/>
            <w:vAlign w:val="center"/>
            <w:hideMark/>
          </w:tcPr>
          <w:p w14:paraId="7D561B7D"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86" w:type="pct"/>
            <w:tcBorders>
              <w:bottom w:val="single" w:sz="4" w:space="0" w:color="auto"/>
            </w:tcBorders>
            <w:shd w:val="clear" w:color="auto" w:fill="auto"/>
            <w:noWrap/>
            <w:vAlign w:val="bottom"/>
            <w:hideMark/>
          </w:tcPr>
          <w:p w14:paraId="6B69860A"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476" w:type="pct"/>
            <w:tcBorders>
              <w:bottom w:val="single" w:sz="4" w:space="0" w:color="auto"/>
            </w:tcBorders>
            <w:shd w:val="clear" w:color="auto" w:fill="auto"/>
            <w:noWrap/>
            <w:vAlign w:val="center"/>
            <w:hideMark/>
          </w:tcPr>
          <w:p w14:paraId="4A4822BF"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(4-11)</w:t>
            </w:r>
          </w:p>
        </w:tc>
        <w:tc>
          <w:tcPr>
            <w:tcW w:w="476" w:type="pct"/>
            <w:tcBorders>
              <w:bottom w:val="single" w:sz="4" w:space="0" w:color="auto"/>
            </w:tcBorders>
            <w:shd w:val="clear" w:color="auto" w:fill="auto"/>
            <w:noWrap/>
            <w:vAlign w:val="center"/>
            <w:hideMark/>
          </w:tcPr>
          <w:p w14:paraId="4C69CFA1"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(5-10)</w:t>
            </w:r>
          </w:p>
        </w:tc>
        <w:tc>
          <w:tcPr>
            <w:tcW w:w="365" w:type="pct"/>
            <w:tcBorders>
              <w:bottom w:val="single" w:sz="4" w:space="0" w:color="auto"/>
            </w:tcBorders>
            <w:shd w:val="clear" w:color="auto" w:fill="auto"/>
            <w:noWrap/>
            <w:vAlign w:val="center"/>
            <w:hideMark/>
          </w:tcPr>
          <w:p w14:paraId="124F2FF4"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86" w:type="pct"/>
            <w:tcBorders>
              <w:bottom w:val="single" w:sz="4" w:space="0" w:color="auto"/>
            </w:tcBorders>
            <w:shd w:val="clear" w:color="auto" w:fill="auto"/>
            <w:noWrap/>
            <w:vAlign w:val="bottom"/>
            <w:hideMark/>
          </w:tcPr>
          <w:p w14:paraId="02EF5CAA"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572" w:type="pct"/>
            <w:tcBorders>
              <w:bottom w:val="single" w:sz="4" w:space="0" w:color="auto"/>
            </w:tcBorders>
            <w:shd w:val="clear" w:color="auto" w:fill="auto"/>
            <w:noWrap/>
            <w:vAlign w:val="center"/>
            <w:hideMark/>
          </w:tcPr>
          <w:p w14:paraId="33C2A200"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(3.5-10)</w:t>
            </w:r>
          </w:p>
        </w:tc>
        <w:tc>
          <w:tcPr>
            <w:tcW w:w="438" w:type="pct"/>
            <w:tcBorders>
              <w:bottom w:val="single" w:sz="4" w:space="0" w:color="auto"/>
            </w:tcBorders>
            <w:shd w:val="clear" w:color="auto" w:fill="auto"/>
            <w:noWrap/>
            <w:vAlign w:val="center"/>
            <w:hideMark/>
          </w:tcPr>
          <w:p w14:paraId="4CCDB557"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(4-11)</w:t>
            </w:r>
          </w:p>
        </w:tc>
        <w:tc>
          <w:tcPr>
            <w:tcW w:w="268" w:type="pct"/>
            <w:tcBorders>
              <w:bottom w:val="single" w:sz="4" w:space="0" w:color="auto"/>
            </w:tcBorders>
            <w:shd w:val="clear" w:color="auto" w:fill="auto"/>
            <w:noWrap/>
            <w:vAlign w:val="center"/>
            <w:hideMark/>
          </w:tcPr>
          <w:p w14:paraId="0AB2A533"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r>
      <w:tr w:rsidR="006E2A71" w:rsidRPr="006E2A71" w14:paraId="5F7928BC" w14:textId="77777777" w:rsidTr="00672ECF">
        <w:trPr>
          <w:trHeight w:val="315"/>
        </w:trPr>
        <w:tc>
          <w:tcPr>
            <w:tcW w:w="541" w:type="pct"/>
            <w:vMerge w:val="restart"/>
            <w:tcBorders>
              <w:top w:val="single" w:sz="4" w:space="0" w:color="auto"/>
            </w:tcBorders>
            <w:shd w:val="clear" w:color="auto" w:fill="auto"/>
            <w:vAlign w:val="center"/>
            <w:hideMark/>
          </w:tcPr>
          <w:p w14:paraId="594DF749" w14:textId="77777777" w:rsidR="006E2A71" w:rsidRPr="006E2A71" w:rsidRDefault="006E2A71" w:rsidP="002A593E">
            <w:pPr>
              <w:spacing w:after="0" w:line="240" w:lineRule="auto"/>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Ansiedad</w:t>
            </w:r>
          </w:p>
        </w:tc>
        <w:tc>
          <w:tcPr>
            <w:tcW w:w="479" w:type="pct"/>
            <w:tcBorders>
              <w:top w:val="single" w:sz="4" w:space="0" w:color="auto"/>
            </w:tcBorders>
            <w:shd w:val="clear" w:color="auto" w:fill="auto"/>
            <w:noWrap/>
            <w:vAlign w:val="center"/>
            <w:hideMark/>
          </w:tcPr>
          <w:p w14:paraId="1F14A3DC"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8</w:t>
            </w:r>
          </w:p>
        </w:tc>
        <w:tc>
          <w:tcPr>
            <w:tcW w:w="696" w:type="pct"/>
            <w:tcBorders>
              <w:top w:val="single" w:sz="4" w:space="0" w:color="auto"/>
            </w:tcBorders>
            <w:shd w:val="clear" w:color="auto" w:fill="auto"/>
            <w:noWrap/>
            <w:vAlign w:val="center"/>
            <w:hideMark/>
          </w:tcPr>
          <w:p w14:paraId="75DEEE75"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8</w:t>
            </w:r>
          </w:p>
        </w:tc>
        <w:tc>
          <w:tcPr>
            <w:tcW w:w="519" w:type="pct"/>
            <w:tcBorders>
              <w:top w:val="single" w:sz="4" w:space="0" w:color="auto"/>
            </w:tcBorders>
            <w:shd w:val="clear" w:color="auto" w:fill="auto"/>
            <w:noWrap/>
            <w:vAlign w:val="center"/>
            <w:hideMark/>
          </w:tcPr>
          <w:p w14:paraId="046EFFE9"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.550</w:t>
            </w:r>
          </w:p>
        </w:tc>
        <w:tc>
          <w:tcPr>
            <w:tcW w:w="86" w:type="pct"/>
            <w:tcBorders>
              <w:top w:val="single" w:sz="4" w:space="0" w:color="auto"/>
            </w:tcBorders>
            <w:shd w:val="clear" w:color="auto" w:fill="auto"/>
            <w:noWrap/>
            <w:vAlign w:val="bottom"/>
            <w:hideMark/>
          </w:tcPr>
          <w:p w14:paraId="315C356F"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476" w:type="pct"/>
            <w:tcBorders>
              <w:top w:val="single" w:sz="4" w:space="0" w:color="auto"/>
            </w:tcBorders>
            <w:shd w:val="clear" w:color="auto" w:fill="auto"/>
            <w:noWrap/>
            <w:vAlign w:val="center"/>
            <w:hideMark/>
          </w:tcPr>
          <w:p w14:paraId="397AA81C"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8</w:t>
            </w:r>
          </w:p>
        </w:tc>
        <w:tc>
          <w:tcPr>
            <w:tcW w:w="476" w:type="pct"/>
            <w:tcBorders>
              <w:top w:val="single" w:sz="4" w:space="0" w:color="auto"/>
            </w:tcBorders>
            <w:shd w:val="clear" w:color="auto" w:fill="auto"/>
            <w:noWrap/>
            <w:vAlign w:val="center"/>
            <w:hideMark/>
          </w:tcPr>
          <w:p w14:paraId="31900A45"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12</w:t>
            </w:r>
          </w:p>
        </w:tc>
        <w:tc>
          <w:tcPr>
            <w:tcW w:w="365" w:type="pct"/>
            <w:tcBorders>
              <w:top w:val="single" w:sz="4" w:space="0" w:color="auto"/>
            </w:tcBorders>
            <w:shd w:val="clear" w:color="auto" w:fill="auto"/>
            <w:noWrap/>
            <w:vAlign w:val="center"/>
            <w:hideMark/>
          </w:tcPr>
          <w:p w14:paraId="7DE6D992"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.379</w:t>
            </w:r>
          </w:p>
        </w:tc>
        <w:tc>
          <w:tcPr>
            <w:tcW w:w="86" w:type="pct"/>
            <w:tcBorders>
              <w:top w:val="single" w:sz="4" w:space="0" w:color="auto"/>
            </w:tcBorders>
            <w:shd w:val="clear" w:color="auto" w:fill="auto"/>
            <w:noWrap/>
            <w:vAlign w:val="bottom"/>
            <w:hideMark/>
          </w:tcPr>
          <w:p w14:paraId="1C35B472"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572" w:type="pct"/>
            <w:tcBorders>
              <w:top w:val="single" w:sz="4" w:space="0" w:color="auto"/>
            </w:tcBorders>
            <w:shd w:val="clear" w:color="auto" w:fill="auto"/>
            <w:noWrap/>
            <w:vAlign w:val="center"/>
            <w:hideMark/>
          </w:tcPr>
          <w:p w14:paraId="53583D60"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9</w:t>
            </w:r>
          </w:p>
        </w:tc>
        <w:tc>
          <w:tcPr>
            <w:tcW w:w="438" w:type="pct"/>
            <w:tcBorders>
              <w:top w:val="single" w:sz="4" w:space="0" w:color="auto"/>
            </w:tcBorders>
            <w:shd w:val="clear" w:color="auto" w:fill="auto"/>
            <w:noWrap/>
            <w:vAlign w:val="center"/>
            <w:hideMark/>
          </w:tcPr>
          <w:p w14:paraId="7B375C0C"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8</w:t>
            </w:r>
          </w:p>
        </w:tc>
        <w:tc>
          <w:tcPr>
            <w:tcW w:w="268" w:type="pct"/>
            <w:tcBorders>
              <w:top w:val="single" w:sz="4" w:space="0" w:color="auto"/>
            </w:tcBorders>
            <w:shd w:val="clear" w:color="auto" w:fill="auto"/>
            <w:noWrap/>
            <w:vAlign w:val="center"/>
            <w:hideMark/>
          </w:tcPr>
          <w:p w14:paraId="15D31FD7"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.733</w:t>
            </w:r>
          </w:p>
        </w:tc>
      </w:tr>
      <w:tr w:rsidR="006E2A71" w:rsidRPr="006E2A71" w14:paraId="3E23D529" w14:textId="77777777" w:rsidTr="00672ECF">
        <w:trPr>
          <w:trHeight w:val="315"/>
        </w:trPr>
        <w:tc>
          <w:tcPr>
            <w:tcW w:w="541" w:type="pct"/>
            <w:vMerge/>
            <w:tcBorders>
              <w:bottom w:val="single" w:sz="4" w:space="0" w:color="auto"/>
            </w:tcBorders>
            <w:vAlign w:val="center"/>
            <w:hideMark/>
          </w:tcPr>
          <w:p w14:paraId="461CA5E3" w14:textId="77777777" w:rsidR="006E2A71" w:rsidRPr="006E2A71" w:rsidRDefault="006E2A71" w:rsidP="002A593E">
            <w:pPr>
              <w:spacing w:after="0" w:line="240" w:lineRule="auto"/>
              <w:rPr>
                <w:rFonts w:ascii="Times New Roman" w:eastAsia="Times New Roman" w:hAnsi="Times New Roman" w:cs="Times New Roman"/>
                <w:color w:val="000000"/>
                <w:sz w:val="18"/>
                <w:szCs w:val="18"/>
                <w:lang w:eastAsia="es-419"/>
              </w:rPr>
            </w:pPr>
          </w:p>
        </w:tc>
        <w:tc>
          <w:tcPr>
            <w:tcW w:w="479" w:type="pct"/>
            <w:tcBorders>
              <w:bottom w:val="single" w:sz="4" w:space="0" w:color="auto"/>
            </w:tcBorders>
            <w:shd w:val="clear" w:color="auto" w:fill="auto"/>
            <w:noWrap/>
            <w:vAlign w:val="center"/>
            <w:hideMark/>
          </w:tcPr>
          <w:p w14:paraId="5414DD64"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(4-13)</w:t>
            </w:r>
          </w:p>
        </w:tc>
        <w:tc>
          <w:tcPr>
            <w:tcW w:w="696" w:type="pct"/>
            <w:tcBorders>
              <w:bottom w:val="single" w:sz="4" w:space="0" w:color="auto"/>
            </w:tcBorders>
            <w:shd w:val="clear" w:color="auto" w:fill="auto"/>
            <w:noWrap/>
            <w:vAlign w:val="center"/>
            <w:hideMark/>
          </w:tcPr>
          <w:p w14:paraId="3F7E1CB2"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(6-12)</w:t>
            </w:r>
          </w:p>
        </w:tc>
        <w:tc>
          <w:tcPr>
            <w:tcW w:w="519" w:type="pct"/>
            <w:tcBorders>
              <w:bottom w:val="single" w:sz="4" w:space="0" w:color="auto"/>
            </w:tcBorders>
            <w:shd w:val="clear" w:color="auto" w:fill="auto"/>
            <w:noWrap/>
            <w:vAlign w:val="center"/>
            <w:hideMark/>
          </w:tcPr>
          <w:p w14:paraId="641FAA8F"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86" w:type="pct"/>
            <w:tcBorders>
              <w:bottom w:val="single" w:sz="4" w:space="0" w:color="auto"/>
            </w:tcBorders>
            <w:shd w:val="clear" w:color="auto" w:fill="auto"/>
            <w:noWrap/>
            <w:vAlign w:val="bottom"/>
            <w:hideMark/>
          </w:tcPr>
          <w:p w14:paraId="2DDF1E3F"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476" w:type="pct"/>
            <w:tcBorders>
              <w:bottom w:val="single" w:sz="4" w:space="0" w:color="auto"/>
            </w:tcBorders>
            <w:shd w:val="clear" w:color="auto" w:fill="auto"/>
            <w:noWrap/>
            <w:vAlign w:val="center"/>
            <w:hideMark/>
          </w:tcPr>
          <w:p w14:paraId="639818BF"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(5-12)</w:t>
            </w:r>
          </w:p>
        </w:tc>
        <w:tc>
          <w:tcPr>
            <w:tcW w:w="476" w:type="pct"/>
            <w:tcBorders>
              <w:bottom w:val="single" w:sz="4" w:space="0" w:color="auto"/>
            </w:tcBorders>
            <w:shd w:val="clear" w:color="auto" w:fill="auto"/>
            <w:noWrap/>
            <w:vAlign w:val="center"/>
            <w:hideMark/>
          </w:tcPr>
          <w:p w14:paraId="5CFA4AA0"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(8-13)</w:t>
            </w:r>
          </w:p>
        </w:tc>
        <w:tc>
          <w:tcPr>
            <w:tcW w:w="365" w:type="pct"/>
            <w:tcBorders>
              <w:bottom w:val="single" w:sz="4" w:space="0" w:color="auto"/>
            </w:tcBorders>
            <w:shd w:val="clear" w:color="auto" w:fill="auto"/>
            <w:noWrap/>
            <w:vAlign w:val="center"/>
            <w:hideMark/>
          </w:tcPr>
          <w:p w14:paraId="090DC3E8"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86" w:type="pct"/>
            <w:tcBorders>
              <w:bottom w:val="single" w:sz="4" w:space="0" w:color="auto"/>
            </w:tcBorders>
            <w:shd w:val="clear" w:color="auto" w:fill="auto"/>
            <w:noWrap/>
            <w:vAlign w:val="bottom"/>
            <w:hideMark/>
          </w:tcPr>
          <w:p w14:paraId="70213E58"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572" w:type="pct"/>
            <w:tcBorders>
              <w:bottom w:val="single" w:sz="4" w:space="0" w:color="auto"/>
            </w:tcBorders>
            <w:shd w:val="clear" w:color="auto" w:fill="auto"/>
            <w:noWrap/>
            <w:vAlign w:val="center"/>
            <w:hideMark/>
          </w:tcPr>
          <w:p w14:paraId="4661B679"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(6-12.5)</w:t>
            </w:r>
          </w:p>
        </w:tc>
        <w:tc>
          <w:tcPr>
            <w:tcW w:w="438" w:type="pct"/>
            <w:tcBorders>
              <w:bottom w:val="single" w:sz="4" w:space="0" w:color="auto"/>
            </w:tcBorders>
            <w:shd w:val="clear" w:color="auto" w:fill="auto"/>
            <w:noWrap/>
            <w:vAlign w:val="center"/>
            <w:hideMark/>
          </w:tcPr>
          <w:p w14:paraId="2DA20737"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(5-13)</w:t>
            </w:r>
          </w:p>
        </w:tc>
        <w:tc>
          <w:tcPr>
            <w:tcW w:w="268" w:type="pct"/>
            <w:tcBorders>
              <w:bottom w:val="single" w:sz="4" w:space="0" w:color="auto"/>
            </w:tcBorders>
            <w:shd w:val="clear" w:color="auto" w:fill="auto"/>
            <w:noWrap/>
            <w:vAlign w:val="center"/>
            <w:hideMark/>
          </w:tcPr>
          <w:p w14:paraId="3BFB98DB"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r>
      <w:tr w:rsidR="006E2A71" w:rsidRPr="006E2A71" w14:paraId="547B86E7" w14:textId="77777777" w:rsidTr="00672ECF">
        <w:trPr>
          <w:trHeight w:val="315"/>
        </w:trPr>
        <w:tc>
          <w:tcPr>
            <w:tcW w:w="541" w:type="pct"/>
            <w:vMerge w:val="restart"/>
            <w:tcBorders>
              <w:top w:val="single" w:sz="4" w:space="0" w:color="auto"/>
            </w:tcBorders>
            <w:shd w:val="clear" w:color="auto" w:fill="auto"/>
            <w:vAlign w:val="center"/>
            <w:hideMark/>
          </w:tcPr>
          <w:p w14:paraId="7FB56A4B" w14:textId="77777777" w:rsidR="006E2A71" w:rsidRPr="006E2A71" w:rsidRDefault="006E2A71" w:rsidP="002A593E">
            <w:pPr>
              <w:spacing w:after="0" w:line="240" w:lineRule="auto"/>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Insomnio</w:t>
            </w:r>
          </w:p>
        </w:tc>
        <w:tc>
          <w:tcPr>
            <w:tcW w:w="479" w:type="pct"/>
            <w:tcBorders>
              <w:top w:val="single" w:sz="4" w:space="0" w:color="auto"/>
            </w:tcBorders>
            <w:shd w:val="clear" w:color="auto" w:fill="auto"/>
            <w:noWrap/>
            <w:vAlign w:val="center"/>
            <w:hideMark/>
          </w:tcPr>
          <w:p w14:paraId="6DBBCEBB"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10</w:t>
            </w:r>
          </w:p>
        </w:tc>
        <w:tc>
          <w:tcPr>
            <w:tcW w:w="696" w:type="pct"/>
            <w:tcBorders>
              <w:top w:val="single" w:sz="4" w:space="0" w:color="auto"/>
            </w:tcBorders>
            <w:shd w:val="clear" w:color="auto" w:fill="auto"/>
            <w:noWrap/>
            <w:vAlign w:val="center"/>
            <w:hideMark/>
          </w:tcPr>
          <w:p w14:paraId="58F6D624"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11</w:t>
            </w:r>
          </w:p>
        </w:tc>
        <w:tc>
          <w:tcPr>
            <w:tcW w:w="519" w:type="pct"/>
            <w:tcBorders>
              <w:top w:val="single" w:sz="4" w:space="0" w:color="auto"/>
            </w:tcBorders>
            <w:shd w:val="clear" w:color="auto" w:fill="auto"/>
            <w:noWrap/>
            <w:vAlign w:val="center"/>
            <w:hideMark/>
          </w:tcPr>
          <w:p w14:paraId="108206D0"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.518</w:t>
            </w:r>
          </w:p>
        </w:tc>
        <w:tc>
          <w:tcPr>
            <w:tcW w:w="86" w:type="pct"/>
            <w:tcBorders>
              <w:top w:val="single" w:sz="4" w:space="0" w:color="auto"/>
            </w:tcBorders>
            <w:shd w:val="clear" w:color="auto" w:fill="auto"/>
            <w:noWrap/>
            <w:vAlign w:val="bottom"/>
            <w:hideMark/>
          </w:tcPr>
          <w:p w14:paraId="674C03F8"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476" w:type="pct"/>
            <w:tcBorders>
              <w:top w:val="single" w:sz="4" w:space="0" w:color="auto"/>
            </w:tcBorders>
            <w:shd w:val="clear" w:color="auto" w:fill="auto"/>
            <w:noWrap/>
            <w:vAlign w:val="center"/>
            <w:hideMark/>
          </w:tcPr>
          <w:p w14:paraId="6A4139F3"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11</w:t>
            </w:r>
          </w:p>
        </w:tc>
        <w:tc>
          <w:tcPr>
            <w:tcW w:w="476" w:type="pct"/>
            <w:tcBorders>
              <w:top w:val="single" w:sz="4" w:space="0" w:color="auto"/>
            </w:tcBorders>
            <w:shd w:val="clear" w:color="auto" w:fill="auto"/>
            <w:noWrap/>
            <w:vAlign w:val="center"/>
            <w:hideMark/>
          </w:tcPr>
          <w:p w14:paraId="63591EF4"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9</w:t>
            </w:r>
          </w:p>
        </w:tc>
        <w:tc>
          <w:tcPr>
            <w:tcW w:w="365" w:type="pct"/>
            <w:tcBorders>
              <w:top w:val="single" w:sz="4" w:space="0" w:color="auto"/>
            </w:tcBorders>
            <w:shd w:val="clear" w:color="auto" w:fill="auto"/>
            <w:noWrap/>
            <w:vAlign w:val="center"/>
            <w:hideMark/>
          </w:tcPr>
          <w:p w14:paraId="6D056442"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.995</w:t>
            </w:r>
          </w:p>
        </w:tc>
        <w:tc>
          <w:tcPr>
            <w:tcW w:w="86" w:type="pct"/>
            <w:tcBorders>
              <w:top w:val="single" w:sz="4" w:space="0" w:color="auto"/>
            </w:tcBorders>
            <w:shd w:val="clear" w:color="auto" w:fill="auto"/>
            <w:noWrap/>
            <w:vAlign w:val="bottom"/>
            <w:hideMark/>
          </w:tcPr>
          <w:p w14:paraId="02E42E38"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572" w:type="pct"/>
            <w:tcBorders>
              <w:top w:val="single" w:sz="4" w:space="0" w:color="auto"/>
            </w:tcBorders>
            <w:shd w:val="clear" w:color="auto" w:fill="auto"/>
            <w:noWrap/>
            <w:vAlign w:val="center"/>
            <w:hideMark/>
          </w:tcPr>
          <w:p w14:paraId="06CDBFBD"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11</w:t>
            </w:r>
          </w:p>
        </w:tc>
        <w:tc>
          <w:tcPr>
            <w:tcW w:w="438" w:type="pct"/>
            <w:tcBorders>
              <w:top w:val="single" w:sz="4" w:space="0" w:color="auto"/>
            </w:tcBorders>
            <w:shd w:val="clear" w:color="auto" w:fill="auto"/>
            <w:noWrap/>
            <w:vAlign w:val="center"/>
            <w:hideMark/>
          </w:tcPr>
          <w:p w14:paraId="1E415B47"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11</w:t>
            </w:r>
          </w:p>
        </w:tc>
        <w:tc>
          <w:tcPr>
            <w:tcW w:w="268" w:type="pct"/>
            <w:tcBorders>
              <w:top w:val="single" w:sz="4" w:space="0" w:color="auto"/>
            </w:tcBorders>
            <w:shd w:val="clear" w:color="auto" w:fill="auto"/>
            <w:noWrap/>
            <w:vAlign w:val="center"/>
            <w:hideMark/>
          </w:tcPr>
          <w:p w14:paraId="4C57844E"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.993</w:t>
            </w:r>
          </w:p>
        </w:tc>
      </w:tr>
      <w:tr w:rsidR="006E2A71" w:rsidRPr="006E2A71" w14:paraId="683467E5" w14:textId="77777777" w:rsidTr="00672ECF">
        <w:trPr>
          <w:trHeight w:val="315"/>
        </w:trPr>
        <w:tc>
          <w:tcPr>
            <w:tcW w:w="541" w:type="pct"/>
            <w:vMerge/>
            <w:tcBorders>
              <w:bottom w:val="single" w:sz="4" w:space="0" w:color="auto"/>
            </w:tcBorders>
            <w:vAlign w:val="center"/>
            <w:hideMark/>
          </w:tcPr>
          <w:p w14:paraId="21F336EB" w14:textId="77777777" w:rsidR="006E2A71" w:rsidRPr="006E2A71" w:rsidRDefault="006E2A71" w:rsidP="002A593E">
            <w:pPr>
              <w:spacing w:after="0" w:line="240" w:lineRule="auto"/>
              <w:rPr>
                <w:rFonts w:ascii="Times New Roman" w:eastAsia="Times New Roman" w:hAnsi="Times New Roman" w:cs="Times New Roman"/>
                <w:color w:val="000000"/>
                <w:sz w:val="18"/>
                <w:szCs w:val="18"/>
                <w:lang w:eastAsia="es-419"/>
              </w:rPr>
            </w:pPr>
          </w:p>
        </w:tc>
        <w:tc>
          <w:tcPr>
            <w:tcW w:w="479" w:type="pct"/>
            <w:tcBorders>
              <w:bottom w:val="single" w:sz="4" w:space="0" w:color="auto"/>
            </w:tcBorders>
            <w:shd w:val="clear" w:color="auto" w:fill="auto"/>
            <w:noWrap/>
            <w:vAlign w:val="center"/>
            <w:hideMark/>
          </w:tcPr>
          <w:p w14:paraId="0A8E9789"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(5-16)</w:t>
            </w:r>
          </w:p>
        </w:tc>
        <w:tc>
          <w:tcPr>
            <w:tcW w:w="696" w:type="pct"/>
            <w:tcBorders>
              <w:bottom w:val="single" w:sz="4" w:space="0" w:color="auto"/>
            </w:tcBorders>
            <w:shd w:val="clear" w:color="auto" w:fill="auto"/>
            <w:noWrap/>
            <w:vAlign w:val="center"/>
            <w:hideMark/>
          </w:tcPr>
          <w:p w14:paraId="1B582529"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(8-14)</w:t>
            </w:r>
          </w:p>
        </w:tc>
        <w:tc>
          <w:tcPr>
            <w:tcW w:w="519" w:type="pct"/>
            <w:tcBorders>
              <w:bottom w:val="single" w:sz="4" w:space="0" w:color="auto"/>
            </w:tcBorders>
            <w:shd w:val="clear" w:color="auto" w:fill="auto"/>
            <w:noWrap/>
            <w:vAlign w:val="center"/>
            <w:hideMark/>
          </w:tcPr>
          <w:p w14:paraId="1F9646D3"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86" w:type="pct"/>
            <w:tcBorders>
              <w:bottom w:val="single" w:sz="4" w:space="0" w:color="auto"/>
            </w:tcBorders>
            <w:shd w:val="clear" w:color="auto" w:fill="auto"/>
            <w:noWrap/>
            <w:vAlign w:val="bottom"/>
            <w:hideMark/>
          </w:tcPr>
          <w:p w14:paraId="6327D794"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476" w:type="pct"/>
            <w:tcBorders>
              <w:bottom w:val="single" w:sz="4" w:space="0" w:color="auto"/>
            </w:tcBorders>
            <w:shd w:val="clear" w:color="auto" w:fill="auto"/>
            <w:noWrap/>
            <w:vAlign w:val="center"/>
            <w:hideMark/>
          </w:tcPr>
          <w:p w14:paraId="0A863B2F"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(6-15)</w:t>
            </w:r>
          </w:p>
        </w:tc>
        <w:tc>
          <w:tcPr>
            <w:tcW w:w="476" w:type="pct"/>
            <w:tcBorders>
              <w:bottom w:val="single" w:sz="4" w:space="0" w:color="auto"/>
            </w:tcBorders>
            <w:shd w:val="clear" w:color="auto" w:fill="auto"/>
            <w:noWrap/>
            <w:vAlign w:val="center"/>
            <w:hideMark/>
          </w:tcPr>
          <w:p w14:paraId="5A993B8F"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(7-16)</w:t>
            </w:r>
          </w:p>
        </w:tc>
        <w:tc>
          <w:tcPr>
            <w:tcW w:w="365" w:type="pct"/>
            <w:tcBorders>
              <w:bottom w:val="single" w:sz="4" w:space="0" w:color="auto"/>
            </w:tcBorders>
            <w:shd w:val="clear" w:color="auto" w:fill="auto"/>
            <w:noWrap/>
            <w:vAlign w:val="center"/>
            <w:hideMark/>
          </w:tcPr>
          <w:p w14:paraId="438ED3B6"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86" w:type="pct"/>
            <w:tcBorders>
              <w:bottom w:val="single" w:sz="4" w:space="0" w:color="auto"/>
            </w:tcBorders>
            <w:shd w:val="clear" w:color="auto" w:fill="auto"/>
            <w:noWrap/>
            <w:vAlign w:val="bottom"/>
            <w:hideMark/>
          </w:tcPr>
          <w:p w14:paraId="595CC322"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572" w:type="pct"/>
            <w:tcBorders>
              <w:bottom w:val="single" w:sz="4" w:space="0" w:color="auto"/>
            </w:tcBorders>
            <w:shd w:val="clear" w:color="auto" w:fill="auto"/>
            <w:noWrap/>
            <w:vAlign w:val="center"/>
            <w:hideMark/>
          </w:tcPr>
          <w:p w14:paraId="56B6DD45"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(7.5-13.5)</w:t>
            </w:r>
          </w:p>
        </w:tc>
        <w:tc>
          <w:tcPr>
            <w:tcW w:w="438" w:type="pct"/>
            <w:tcBorders>
              <w:bottom w:val="single" w:sz="4" w:space="0" w:color="auto"/>
            </w:tcBorders>
            <w:shd w:val="clear" w:color="auto" w:fill="auto"/>
            <w:noWrap/>
            <w:vAlign w:val="center"/>
            <w:hideMark/>
          </w:tcPr>
          <w:p w14:paraId="40538BD0"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(6-15)</w:t>
            </w:r>
          </w:p>
        </w:tc>
        <w:tc>
          <w:tcPr>
            <w:tcW w:w="268" w:type="pct"/>
            <w:tcBorders>
              <w:bottom w:val="single" w:sz="4" w:space="0" w:color="auto"/>
            </w:tcBorders>
            <w:shd w:val="clear" w:color="auto" w:fill="auto"/>
            <w:noWrap/>
            <w:vAlign w:val="center"/>
            <w:hideMark/>
          </w:tcPr>
          <w:p w14:paraId="60278C0B"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r>
      <w:tr w:rsidR="006E2A71" w:rsidRPr="006E2A71" w14:paraId="55627594" w14:textId="77777777" w:rsidTr="00672ECF">
        <w:trPr>
          <w:trHeight w:val="315"/>
        </w:trPr>
        <w:tc>
          <w:tcPr>
            <w:tcW w:w="541" w:type="pct"/>
            <w:vMerge w:val="restart"/>
            <w:tcBorders>
              <w:top w:val="single" w:sz="4" w:space="0" w:color="auto"/>
            </w:tcBorders>
            <w:shd w:val="clear" w:color="auto" w:fill="auto"/>
            <w:vAlign w:val="center"/>
            <w:hideMark/>
          </w:tcPr>
          <w:p w14:paraId="3D82BD98" w14:textId="77777777" w:rsidR="006E2A71" w:rsidRPr="006E2A71" w:rsidRDefault="006E2A71" w:rsidP="002A593E">
            <w:pPr>
              <w:spacing w:after="0" w:line="240" w:lineRule="auto"/>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Distrés</w:t>
            </w:r>
          </w:p>
        </w:tc>
        <w:tc>
          <w:tcPr>
            <w:tcW w:w="479" w:type="pct"/>
            <w:tcBorders>
              <w:top w:val="single" w:sz="4" w:space="0" w:color="auto"/>
            </w:tcBorders>
            <w:shd w:val="clear" w:color="auto" w:fill="auto"/>
            <w:noWrap/>
            <w:vAlign w:val="center"/>
            <w:hideMark/>
          </w:tcPr>
          <w:p w14:paraId="5BB03E4B"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20</w:t>
            </w:r>
          </w:p>
        </w:tc>
        <w:tc>
          <w:tcPr>
            <w:tcW w:w="696" w:type="pct"/>
            <w:tcBorders>
              <w:top w:val="single" w:sz="4" w:space="0" w:color="auto"/>
            </w:tcBorders>
            <w:shd w:val="clear" w:color="auto" w:fill="auto"/>
            <w:noWrap/>
            <w:vAlign w:val="center"/>
            <w:hideMark/>
          </w:tcPr>
          <w:p w14:paraId="1352A76E"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21</w:t>
            </w:r>
          </w:p>
        </w:tc>
        <w:tc>
          <w:tcPr>
            <w:tcW w:w="519" w:type="pct"/>
            <w:tcBorders>
              <w:top w:val="single" w:sz="4" w:space="0" w:color="auto"/>
            </w:tcBorders>
            <w:shd w:val="clear" w:color="auto" w:fill="auto"/>
            <w:noWrap/>
            <w:vAlign w:val="center"/>
            <w:hideMark/>
          </w:tcPr>
          <w:p w14:paraId="64EDD4D1"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.665</w:t>
            </w:r>
          </w:p>
        </w:tc>
        <w:tc>
          <w:tcPr>
            <w:tcW w:w="86" w:type="pct"/>
            <w:tcBorders>
              <w:top w:val="single" w:sz="4" w:space="0" w:color="auto"/>
            </w:tcBorders>
            <w:shd w:val="clear" w:color="auto" w:fill="auto"/>
            <w:noWrap/>
            <w:vAlign w:val="bottom"/>
            <w:hideMark/>
          </w:tcPr>
          <w:p w14:paraId="130A3610"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476" w:type="pct"/>
            <w:tcBorders>
              <w:top w:val="single" w:sz="4" w:space="0" w:color="auto"/>
            </w:tcBorders>
            <w:shd w:val="clear" w:color="auto" w:fill="auto"/>
            <w:noWrap/>
            <w:vAlign w:val="center"/>
            <w:hideMark/>
          </w:tcPr>
          <w:p w14:paraId="09C8B904"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20</w:t>
            </w:r>
          </w:p>
        </w:tc>
        <w:tc>
          <w:tcPr>
            <w:tcW w:w="476" w:type="pct"/>
            <w:tcBorders>
              <w:top w:val="single" w:sz="4" w:space="0" w:color="auto"/>
            </w:tcBorders>
            <w:shd w:val="clear" w:color="auto" w:fill="auto"/>
            <w:noWrap/>
            <w:vAlign w:val="center"/>
            <w:hideMark/>
          </w:tcPr>
          <w:p w14:paraId="746E8094"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21</w:t>
            </w:r>
          </w:p>
        </w:tc>
        <w:tc>
          <w:tcPr>
            <w:tcW w:w="365" w:type="pct"/>
            <w:tcBorders>
              <w:top w:val="single" w:sz="4" w:space="0" w:color="auto"/>
            </w:tcBorders>
            <w:shd w:val="clear" w:color="auto" w:fill="auto"/>
            <w:noWrap/>
            <w:vAlign w:val="center"/>
            <w:hideMark/>
          </w:tcPr>
          <w:p w14:paraId="4E479B76"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.984</w:t>
            </w:r>
          </w:p>
        </w:tc>
        <w:tc>
          <w:tcPr>
            <w:tcW w:w="86" w:type="pct"/>
            <w:tcBorders>
              <w:top w:val="single" w:sz="4" w:space="0" w:color="auto"/>
            </w:tcBorders>
            <w:shd w:val="clear" w:color="auto" w:fill="auto"/>
            <w:noWrap/>
            <w:vAlign w:val="bottom"/>
            <w:hideMark/>
          </w:tcPr>
          <w:p w14:paraId="2C23D4B6"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572" w:type="pct"/>
            <w:tcBorders>
              <w:top w:val="single" w:sz="4" w:space="0" w:color="auto"/>
            </w:tcBorders>
            <w:shd w:val="clear" w:color="auto" w:fill="auto"/>
            <w:noWrap/>
            <w:vAlign w:val="center"/>
            <w:hideMark/>
          </w:tcPr>
          <w:p w14:paraId="75A41199"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22</w:t>
            </w:r>
          </w:p>
        </w:tc>
        <w:tc>
          <w:tcPr>
            <w:tcW w:w="438" w:type="pct"/>
            <w:tcBorders>
              <w:top w:val="single" w:sz="4" w:space="0" w:color="auto"/>
            </w:tcBorders>
            <w:shd w:val="clear" w:color="auto" w:fill="auto"/>
            <w:noWrap/>
            <w:vAlign w:val="center"/>
            <w:hideMark/>
          </w:tcPr>
          <w:p w14:paraId="3243FF5D"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21</w:t>
            </w:r>
          </w:p>
        </w:tc>
        <w:tc>
          <w:tcPr>
            <w:tcW w:w="268" w:type="pct"/>
            <w:tcBorders>
              <w:top w:val="single" w:sz="4" w:space="0" w:color="auto"/>
            </w:tcBorders>
            <w:shd w:val="clear" w:color="auto" w:fill="auto"/>
            <w:noWrap/>
            <w:vAlign w:val="center"/>
            <w:hideMark/>
          </w:tcPr>
          <w:p w14:paraId="75A85219"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.884</w:t>
            </w:r>
          </w:p>
        </w:tc>
      </w:tr>
      <w:tr w:rsidR="006E2A71" w:rsidRPr="006E2A71" w14:paraId="10431E68" w14:textId="77777777" w:rsidTr="00672ECF">
        <w:trPr>
          <w:trHeight w:val="315"/>
        </w:trPr>
        <w:tc>
          <w:tcPr>
            <w:tcW w:w="541" w:type="pct"/>
            <w:vMerge/>
            <w:tcBorders>
              <w:bottom w:val="single" w:sz="4" w:space="0" w:color="auto"/>
            </w:tcBorders>
            <w:vAlign w:val="center"/>
            <w:hideMark/>
          </w:tcPr>
          <w:p w14:paraId="3D458934" w14:textId="77777777" w:rsidR="006E2A71" w:rsidRPr="006E2A71" w:rsidRDefault="006E2A71" w:rsidP="002A593E">
            <w:pPr>
              <w:spacing w:after="0" w:line="240" w:lineRule="auto"/>
              <w:rPr>
                <w:rFonts w:ascii="Times New Roman" w:eastAsia="Times New Roman" w:hAnsi="Times New Roman" w:cs="Times New Roman"/>
                <w:color w:val="000000"/>
                <w:sz w:val="18"/>
                <w:szCs w:val="18"/>
                <w:lang w:eastAsia="es-419"/>
              </w:rPr>
            </w:pPr>
          </w:p>
        </w:tc>
        <w:tc>
          <w:tcPr>
            <w:tcW w:w="479" w:type="pct"/>
            <w:tcBorders>
              <w:bottom w:val="single" w:sz="4" w:space="0" w:color="auto"/>
            </w:tcBorders>
            <w:shd w:val="clear" w:color="auto" w:fill="auto"/>
            <w:noWrap/>
            <w:vAlign w:val="center"/>
            <w:hideMark/>
          </w:tcPr>
          <w:p w14:paraId="2FAD72F2"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(8-38)</w:t>
            </w:r>
          </w:p>
        </w:tc>
        <w:tc>
          <w:tcPr>
            <w:tcW w:w="696" w:type="pct"/>
            <w:tcBorders>
              <w:bottom w:val="single" w:sz="4" w:space="0" w:color="auto"/>
            </w:tcBorders>
            <w:shd w:val="clear" w:color="auto" w:fill="auto"/>
            <w:noWrap/>
            <w:vAlign w:val="center"/>
            <w:hideMark/>
          </w:tcPr>
          <w:p w14:paraId="2C1F8CB3"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(12-34.5)</w:t>
            </w:r>
          </w:p>
        </w:tc>
        <w:tc>
          <w:tcPr>
            <w:tcW w:w="519" w:type="pct"/>
            <w:tcBorders>
              <w:bottom w:val="single" w:sz="4" w:space="0" w:color="auto"/>
            </w:tcBorders>
            <w:shd w:val="clear" w:color="auto" w:fill="auto"/>
            <w:noWrap/>
            <w:vAlign w:val="center"/>
            <w:hideMark/>
          </w:tcPr>
          <w:p w14:paraId="51658040"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86" w:type="pct"/>
            <w:tcBorders>
              <w:bottom w:val="single" w:sz="4" w:space="0" w:color="auto"/>
            </w:tcBorders>
            <w:shd w:val="clear" w:color="auto" w:fill="auto"/>
            <w:noWrap/>
            <w:vAlign w:val="bottom"/>
            <w:hideMark/>
          </w:tcPr>
          <w:p w14:paraId="3DF5ED31" w14:textId="77777777" w:rsidR="006E2A71" w:rsidRPr="006E2A71" w:rsidRDefault="006E2A71" w:rsidP="002A593E">
            <w:pPr>
              <w:spacing w:after="0" w:line="240" w:lineRule="auto"/>
              <w:jc w:val="center"/>
              <w:rPr>
                <w:rFonts w:ascii="Arial" w:eastAsia="Times New Roman" w:hAnsi="Arial" w:cs="Arial"/>
                <w:color w:val="000000"/>
                <w:sz w:val="18"/>
                <w:szCs w:val="18"/>
                <w:lang w:eastAsia="es-419"/>
              </w:rPr>
            </w:pPr>
          </w:p>
        </w:tc>
        <w:tc>
          <w:tcPr>
            <w:tcW w:w="476" w:type="pct"/>
            <w:tcBorders>
              <w:bottom w:val="single" w:sz="4" w:space="0" w:color="auto"/>
            </w:tcBorders>
            <w:shd w:val="clear" w:color="auto" w:fill="auto"/>
            <w:noWrap/>
            <w:vAlign w:val="center"/>
            <w:hideMark/>
          </w:tcPr>
          <w:p w14:paraId="1E9957C1"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(9-38)</w:t>
            </w:r>
          </w:p>
        </w:tc>
        <w:tc>
          <w:tcPr>
            <w:tcW w:w="476" w:type="pct"/>
            <w:tcBorders>
              <w:bottom w:val="single" w:sz="4" w:space="0" w:color="auto"/>
            </w:tcBorders>
            <w:shd w:val="clear" w:color="auto" w:fill="auto"/>
            <w:noWrap/>
            <w:vAlign w:val="center"/>
            <w:hideMark/>
          </w:tcPr>
          <w:p w14:paraId="7BC8509D"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(16-29)</w:t>
            </w:r>
          </w:p>
        </w:tc>
        <w:tc>
          <w:tcPr>
            <w:tcW w:w="365" w:type="pct"/>
            <w:tcBorders>
              <w:bottom w:val="single" w:sz="4" w:space="0" w:color="auto"/>
            </w:tcBorders>
            <w:shd w:val="clear" w:color="auto" w:fill="auto"/>
            <w:noWrap/>
            <w:vAlign w:val="center"/>
            <w:hideMark/>
          </w:tcPr>
          <w:p w14:paraId="4EC99E81"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86" w:type="pct"/>
            <w:tcBorders>
              <w:bottom w:val="single" w:sz="4" w:space="0" w:color="auto"/>
            </w:tcBorders>
            <w:shd w:val="clear" w:color="auto" w:fill="auto"/>
            <w:noWrap/>
            <w:vAlign w:val="bottom"/>
            <w:hideMark/>
          </w:tcPr>
          <w:p w14:paraId="27D2A44A" w14:textId="77777777" w:rsidR="006E2A71" w:rsidRPr="006E2A71" w:rsidRDefault="006E2A71" w:rsidP="002A593E">
            <w:pPr>
              <w:spacing w:after="0" w:line="240" w:lineRule="auto"/>
              <w:jc w:val="center"/>
              <w:rPr>
                <w:rFonts w:ascii="Arial" w:eastAsia="Times New Roman" w:hAnsi="Arial" w:cs="Arial"/>
                <w:color w:val="000000"/>
                <w:sz w:val="18"/>
                <w:szCs w:val="18"/>
                <w:lang w:eastAsia="es-419"/>
              </w:rPr>
            </w:pPr>
          </w:p>
        </w:tc>
        <w:tc>
          <w:tcPr>
            <w:tcW w:w="572" w:type="pct"/>
            <w:tcBorders>
              <w:bottom w:val="single" w:sz="4" w:space="0" w:color="auto"/>
            </w:tcBorders>
            <w:shd w:val="clear" w:color="auto" w:fill="auto"/>
            <w:noWrap/>
            <w:vAlign w:val="center"/>
            <w:hideMark/>
          </w:tcPr>
          <w:p w14:paraId="56F57429"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(12-35)</w:t>
            </w:r>
          </w:p>
        </w:tc>
        <w:tc>
          <w:tcPr>
            <w:tcW w:w="438" w:type="pct"/>
            <w:tcBorders>
              <w:bottom w:val="single" w:sz="4" w:space="0" w:color="auto"/>
            </w:tcBorders>
            <w:shd w:val="clear" w:color="auto" w:fill="auto"/>
            <w:noWrap/>
            <w:vAlign w:val="center"/>
            <w:hideMark/>
          </w:tcPr>
          <w:p w14:paraId="21763B76"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(9-37)</w:t>
            </w:r>
          </w:p>
        </w:tc>
        <w:tc>
          <w:tcPr>
            <w:tcW w:w="268" w:type="pct"/>
            <w:tcBorders>
              <w:bottom w:val="single" w:sz="4" w:space="0" w:color="auto"/>
            </w:tcBorders>
            <w:shd w:val="clear" w:color="auto" w:fill="auto"/>
            <w:noWrap/>
            <w:vAlign w:val="center"/>
            <w:hideMark/>
          </w:tcPr>
          <w:p w14:paraId="4FD3ED4A"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r>
      <w:tr w:rsidR="006E2A71" w:rsidRPr="006E2A71" w14:paraId="769D4831" w14:textId="77777777" w:rsidTr="00672ECF">
        <w:trPr>
          <w:trHeight w:val="315"/>
        </w:trPr>
        <w:tc>
          <w:tcPr>
            <w:tcW w:w="541" w:type="pct"/>
            <w:vMerge w:val="restart"/>
            <w:tcBorders>
              <w:top w:val="single" w:sz="4" w:space="0" w:color="auto"/>
            </w:tcBorders>
            <w:shd w:val="clear" w:color="auto" w:fill="auto"/>
            <w:vAlign w:val="center"/>
            <w:hideMark/>
          </w:tcPr>
          <w:p w14:paraId="79F22C2F" w14:textId="77777777" w:rsidR="006E2A71" w:rsidRPr="006E2A71" w:rsidRDefault="006E2A71" w:rsidP="002A593E">
            <w:pPr>
              <w:spacing w:after="0" w:line="240" w:lineRule="auto"/>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Fatiga por compasión</w:t>
            </w:r>
          </w:p>
        </w:tc>
        <w:tc>
          <w:tcPr>
            <w:tcW w:w="479" w:type="pct"/>
            <w:tcBorders>
              <w:top w:val="single" w:sz="4" w:space="0" w:color="auto"/>
            </w:tcBorders>
            <w:shd w:val="clear" w:color="auto" w:fill="auto"/>
            <w:noWrap/>
            <w:vAlign w:val="center"/>
            <w:hideMark/>
          </w:tcPr>
          <w:p w14:paraId="5A95EDF3"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15</w:t>
            </w:r>
          </w:p>
        </w:tc>
        <w:tc>
          <w:tcPr>
            <w:tcW w:w="696" w:type="pct"/>
            <w:tcBorders>
              <w:top w:val="single" w:sz="4" w:space="0" w:color="auto"/>
            </w:tcBorders>
            <w:shd w:val="clear" w:color="auto" w:fill="auto"/>
            <w:noWrap/>
            <w:vAlign w:val="center"/>
            <w:hideMark/>
          </w:tcPr>
          <w:p w14:paraId="44D66C40"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15</w:t>
            </w:r>
          </w:p>
        </w:tc>
        <w:tc>
          <w:tcPr>
            <w:tcW w:w="519" w:type="pct"/>
            <w:tcBorders>
              <w:top w:val="single" w:sz="4" w:space="0" w:color="auto"/>
            </w:tcBorders>
            <w:shd w:val="clear" w:color="auto" w:fill="auto"/>
            <w:noWrap/>
            <w:vAlign w:val="center"/>
            <w:hideMark/>
          </w:tcPr>
          <w:p w14:paraId="7103BF72"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.206</w:t>
            </w:r>
          </w:p>
        </w:tc>
        <w:tc>
          <w:tcPr>
            <w:tcW w:w="86" w:type="pct"/>
            <w:tcBorders>
              <w:top w:val="single" w:sz="4" w:space="0" w:color="auto"/>
            </w:tcBorders>
            <w:shd w:val="clear" w:color="auto" w:fill="auto"/>
            <w:noWrap/>
            <w:vAlign w:val="bottom"/>
            <w:hideMark/>
          </w:tcPr>
          <w:p w14:paraId="37D45D58"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476" w:type="pct"/>
            <w:tcBorders>
              <w:top w:val="single" w:sz="4" w:space="0" w:color="auto"/>
            </w:tcBorders>
            <w:shd w:val="clear" w:color="auto" w:fill="auto"/>
            <w:noWrap/>
            <w:vAlign w:val="center"/>
            <w:hideMark/>
          </w:tcPr>
          <w:p w14:paraId="690DC638"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15</w:t>
            </w:r>
          </w:p>
        </w:tc>
        <w:tc>
          <w:tcPr>
            <w:tcW w:w="476" w:type="pct"/>
            <w:tcBorders>
              <w:top w:val="single" w:sz="4" w:space="0" w:color="auto"/>
            </w:tcBorders>
            <w:shd w:val="clear" w:color="auto" w:fill="auto"/>
            <w:noWrap/>
            <w:vAlign w:val="center"/>
            <w:hideMark/>
          </w:tcPr>
          <w:p w14:paraId="507A3699"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14</w:t>
            </w:r>
          </w:p>
        </w:tc>
        <w:tc>
          <w:tcPr>
            <w:tcW w:w="365" w:type="pct"/>
            <w:tcBorders>
              <w:top w:val="single" w:sz="4" w:space="0" w:color="auto"/>
            </w:tcBorders>
            <w:shd w:val="clear" w:color="auto" w:fill="auto"/>
            <w:noWrap/>
            <w:vAlign w:val="center"/>
            <w:hideMark/>
          </w:tcPr>
          <w:p w14:paraId="7B8D66C4"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.819</w:t>
            </w:r>
          </w:p>
        </w:tc>
        <w:tc>
          <w:tcPr>
            <w:tcW w:w="86" w:type="pct"/>
            <w:tcBorders>
              <w:top w:val="single" w:sz="4" w:space="0" w:color="auto"/>
            </w:tcBorders>
            <w:shd w:val="clear" w:color="auto" w:fill="auto"/>
            <w:noWrap/>
            <w:vAlign w:val="bottom"/>
            <w:hideMark/>
          </w:tcPr>
          <w:p w14:paraId="7AAC6F93"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p>
        </w:tc>
        <w:tc>
          <w:tcPr>
            <w:tcW w:w="572" w:type="pct"/>
            <w:tcBorders>
              <w:top w:val="single" w:sz="4" w:space="0" w:color="auto"/>
            </w:tcBorders>
            <w:shd w:val="clear" w:color="auto" w:fill="auto"/>
            <w:noWrap/>
            <w:vAlign w:val="center"/>
            <w:hideMark/>
          </w:tcPr>
          <w:p w14:paraId="44415CB4"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20</w:t>
            </w:r>
          </w:p>
        </w:tc>
        <w:tc>
          <w:tcPr>
            <w:tcW w:w="438" w:type="pct"/>
            <w:tcBorders>
              <w:top w:val="single" w:sz="4" w:space="0" w:color="auto"/>
            </w:tcBorders>
            <w:shd w:val="clear" w:color="auto" w:fill="auto"/>
            <w:noWrap/>
            <w:vAlign w:val="center"/>
            <w:hideMark/>
          </w:tcPr>
          <w:p w14:paraId="1A8E3A70"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15</w:t>
            </w:r>
          </w:p>
        </w:tc>
        <w:tc>
          <w:tcPr>
            <w:tcW w:w="268" w:type="pct"/>
            <w:tcBorders>
              <w:top w:val="single" w:sz="4" w:space="0" w:color="auto"/>
            </w:tcBorders>
            <w:shd w:val="clear" w:color="auto" w:fill="auto"/>
            <w:noWrap/>
            <w:vAlign w:val="center"/>
            <w:hideMark/>
          </w:tcPr>
          <w:p w14:paraId="5D649461" w14:textId="77777777" w:rsidR="006E2A71" w:rsidRPr="006E2A71" w:rsidRDefault="006E2A71"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.160</w:t>
            </w:r>
          </w:p>
        </w:tc>
      </w:tr>
      <w:tr w:rsidR="00672ECF" w:rsidRPr="006E2A71" w14:paraId="4657F357" w14:textId="77777777" w:rsidTr="00672ECF">
        <w:trPr>
          <w:trHeight w:val="315"/>
        </w:trPr>
        <w:tc>
          <w:tcPr>
            <w:tcW w:w="541" w:type="pct"/>
            <w:vMerge/>
            <w:tcBorders>
              <w:bottom w:val="single" w:sz="4" w:space="0" w:color="auto"/>
            </w:tcBorders>
            <w:vAlign w:val="center"/>
            <w:hideMark/>
          </w:tcPr>
          <w:p w14:paraId="0AE782C7" w14:textId="77777777" w:rsidR="00672ECF" w:rsidRPr="006E2A71" w:rsidRDefault="00672ECF" w:rsidP="002A593E">
            <w:pPr>
              <w:spacing w:after="0" w:line="240" w:lineRule="auto"/>
              <w:rPr>
                <w:rFonts w:ascii="Times New Roman" w:eastAsia="Times New Roman" w:hAnsi="Times New Roman" w:cs="Times New Roman"/>
                <w:color w:val="000000"/>
                <w:sz w:val="18"/>
                <w:szCs w:val="18"/>
                <w:lang w:eastAsia="es-419"/>
              </w:rPr>
            </w:pPr>
          </w:p>
        </w:tc>
        <w:tc>
          <w:tcPr>
            <w:tcW w:w="479" w:type="pct"/>
            <w:tcBorders>
              <w:bottom w:val="single" w:sz="4" w:space="0" w:color="auto"/>
            </w:tcBorders>
            <w:shd w:val="clear" w:color="auto" w:fill="auto"/>
            <w:noWrap/>
            <w:vAlign w:val="center"/>
            <w:hideMark/>
          </w:tcPr>
          <w:p w14:paraId="6E90D33F" w14:textId="77777777" w:rsidR="00672ECF" w:rsidRPr="009918E1" w:rsidRDefault="00672ECF" w:rsidP="002A593E">
            <w:pPr>
              <w:spacing w:after="0" w:line="240" w:lineRule="auto"/>
              <w:jc w:val="center"/>
              <w:rPr>
                <w:rFonts w:ascii="Times New Roman" w:eastAsia="Times New Roman" w:hAnsi="Times New Roman" w:cs="Times New Roman"/>
                <w:color w:val="000000"/>
                <w:sz w:val="18"/>
                <w:szCs w:val="18"/>
                <w:lang w:eastAsia="es-419"/>
              </w:rPr>
            </w:pPr>
            <w:r w:rsidRPr="009918E1">
              <w:rPr>
                <w:rFonts w:ascii="Times New Roman" w:eastAsia="Times New Roman" w:hAnsi="Times New Roman" w:cs="Times New Roman"/>
                <w:color w:val="000000"/>
                <w:sz w:val="18"/>
                <w:szCs w:val="18"/>
                <w:lang w:eastAsia="es-419"/>
              </w:rPr>
              <w:t>(9-19)</w:t>
            </w:r>
          </w:p>
        </w:tc>
        <w:tc>
          <w:tcPr>
            <w:tcW w:w="697" w:type="pct"/>
            <w:tcBorders>
              <w:bottom w:val="single" w:sz="4" w:space="0" w:color="auto"/>
              <w:right w:val="single" w:sz="4" w:space="0" w:color="FFFFFF" w:themeColor="background1"/>
            </w:tcBorders>
            <w:shd w:val="clear" w:color="auto" w:fill="auto"/>
            <w:noWrap/>
            <w:vAlign w:val="center"/>
            <w:hideMark/>
          </w:tcPr>
          <w:p w14:paraId="4505189D" w14:textId="69BC9F2D" w:rsidR="00672ECF" w:rsidRPr="009918E1" w:rsidRDefault="00672ECF" w:rsidP="002A593E">
            <w:pPr>
              <w:spacing w:after="0" w:line="240" w:lineRule="auto"/>
              <w:jc w:val="center"/>
              <w:rPr>
                <w:rFonts w:ascii="Times New Roman" w:eastAsia="Times New Roman" w:hAnsi="Times New Roman" w:cs="Times New Roman"/>
                <w:color w:val="000000"/>
                <w:sz w:val="18"/>
                <w:szCs w:val="18"/>
                <w:lang w:eastAsia="es-419"/>
              </w:rPr>
            </w:pPr>
            <w:r w:rsidRPr="009918E1">
              <w:rPr>
                <w:rFonts w:ascii="Times New Roman" w:eastAsia="Times New Roman" w:hAnsi="Times New Roman" w:cs="Times New Roman"/>
                <w:color w:val="000000"/>
                <w:sz w:val="18"/>
                <w:szCs w:val="18"/>
                <w:lang w:eastAsia="es-419"/>
              </w:rPr>
              <w:t>(11.5-22.5)</w:t>
            </w:r>
          </w:p>
        </w:tc>
        <w:tc>
          <w:tcPr>
            <w:tcW w:w="517" w:type="pct"/>
            <w:tcBorders>
              <w:left w:val="single" w:sz="4" w:space="0" w:color="FFFFFF" w:themeColor="background1"/>
              <w:bottom w:val="single" w:sz="4" w:space="0" w:color="auto"/>
            </w:tcBorders>
            <w:shd w:val="clear" w:color="auto" w:fill="auto"/>
            <w:vAlign w:val="center"/>
          </w:tcPr>
          <w:p w14:paraId="5218BCF9" w14:textId="77777777" w:rsidR="00672ECF" w:rsidRPr="00672ECF" w:rsidRDefault="00672ECF" w:rsidP="002A593E">
            <w:pPr>
              <w:spacing w:after="0" w:line="240" w:lineRule="auto"/>
              <w:jc w:val="center"/>
              <w:rPr>
                <w:rFonts w:ascii="Times New Roman" w:eastAsia="Times New Roman" w:hAnsi="Times New Roman" w:cs="Times New Roman"/>
                <w:color w:val="000000"/>
                <w:sz w:val="18"/>
                <w:szCs w:val="18"/>
                <w:highlight w:val="yellow"/>
                <w:lang w:eastAsia="es-419"/>
              </w:rPr>
            </w:pPr>
          </w:p>
        </w:tc>
        <w:tc>
          <w:tcPr>
            <w:tcW w:w="86" w:type="pct"/>
            <w:tcBorders>
              <w:bottom w:val="single" w:sz="4" w:space="0" w:color="auto"/>
            </w:tcBorders>
            <w:shd w:val="clear" w:color="auto" w:fill="auto"/>
            <w:noWrap/>
            <w:vAlign w:val="bottom"/>
            <w:hideMark/>
          </w:tcPr>
          <w:p w14:paraId="6F8E1B45" w14:textId="6E1FB968" w:rsidR="00672ECF" w:rsidRPr="006E2A71" w:rsidRDefault="00672ECF" w:rsidP="002A593E">
            <w:pPr>
              <w:spacing w:after="0" w:line="240" w:lineRule="auto"/>
              <w:jc w:val="center"/>
              <w:rPr>
                <w:rFonts w:ascii="Arial" w:eastAsia="Times New Roman" w:hAnsi="Arial" w:cs="Arial"/>
                <w:color w:val="000000"/>
                <w:sz w:val="18"/>
                <w:szCs w:val="18"/>
                <w:lang w:eastAsia="es-419"/>
              </w:rPr>
            </w:pPr>
          </w:p>
        </w:tc>
        <w:tc>
          <w:tcPr>
            <w:tcW w:w="476" w:type="pct"/>
            <w:tcBorders>
              <w:bottom w:val="single" w:sz="4" w:space="0" w:color="auto"/>
            </w:tcBorders>
            <w:shd w:val="clear" w:color="auto" w:fill="auto"/>
            <w:noWrap/>
            <w:vAlign w:val="center"/>
            <w:hideMark/>
          </w:tcPr>
          <w:p w14:paraId="39B916E9" w14:textId="77777777" w:rsidR="00672ECF" w:rsidRPr="006E2A71" w:rsidRDefault="00672ECF"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(10-21)</w:t>
            </w:r>
          </w:p>
        </w:tc>
        <w:tc>
          <w:tcPr>
            <w:tcW w:w="476" w:type="pct"/>
            <w:tcBorders>
              <w:bottom w:val="single" w:sz="4" w:space="0" w:color="auto"/>
            </w:tcBorders>
            <w:shd w:val="clear" w:color="auto" w:fill="auto"/>
            <w:noWrap/>
            <w:vAlign w:val="center"/>
            <w:hideMark/>
          </w:tcPr>
          <w:p w14:paraId="0CB0B167" w14:textId="77777777" w:rsidR="00672ECF" w:rsidRPr="006E2A71" w:rsidRDefault="00672ECF"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(13-17)</w:t>
            </w:r>
          </w:p>
        </w:tc>
        <w:tc>
          <w:tcPr>
            <w:tcW w:w="365" w:type="pct"/>
            <w:tcBorders>
              <w:bottom w:val="single" w:sz="4" w:space="0" w:color="auto"/>
            </w:tcBorders>
            <w:shd w:val="clear" w:color="auto" w:fill="auto"/>
            <w:noWrap/>
            <w:vAlign w:val="center"/>
            <w:hideMark/>
          </w:tcPr>
          <w:p w14:paraId="71927E34" w14:textId="77777777" w:rsidR="00672ECF" w:rsidRPr="006E2A71" w:rsidRDefault="00672ECF" w:rsidP="002A593E">
            <w:pPr>
              <w:spacing w:after="0" w:line="240" w:lineRule="auto"/>
              <w:jc w:val="center"/>
              <w:rPr>
                <w:rFonts w:ascii="Times New Roman" w:eastAsia="Times New Roman" w:hAnsi="Times New Roman" w:cs="Times New Roman"/>
                <w:color w:val="000000"/>
                <w:sz w:val="18"/>
                <w:szCs w:val="18"/>
                <w:lang w:eastAsia="es-419"/>
              </w:rPr>
            </w:pPr>
          </w:p>
        </w:tc>
        <w:tc>
          <w:tcPr>
            <w:tcW w:w="86" w:type="pct"/>
            <w:tcBorders>
              <w:bottom w:val="single" w:sz="4" w:space="0" w:color="auto"/>
            </w:tcBorders>
            <w:shd w:val="clear" w:color="auto" w:fill="auto"/>
            <w:noWrap/>
            <w:vAlign w:val="bottom"/>
            <w:hideMark/>
          </w:tcPr>
          <w:p w14:paraId="1C007D2A" w14:textId="77777777" w:rsidR="00672ECF" w:rsidRPr="006E2A71" w:rsidRDefault="00672ECF" w:rsidP="002A593E">
            <w:pPr>
              <w:spacing w:after="0" w:line="240" w:lineRule="auto"/>
              <w:jc w:val="center"/>
              <w:rPr>
                <w:rFonts w:ascii="Arial" w:eastAsia="Times New Roman" w:hAnsi="Arial" w:cs="Arial"/>
                <w:color w:val="000000"/>
                <w:sz w:val="18"/>
                <w:szCs w:val="18"/>
                <w:lang w:eastAsia="es-419"/>
              </w:rPr>
            </w:pPr>
          </w:p>
        </w:tc>
        <w:tc>
          <w:tcPr>
            <w:tcW w:w="572" w:type="pct"/>
            <w:tcBorders>
              <w:bottom w:val="single" w:sz="4" w:space="0" w:color="auto"/>
            </w:tcBorders>
            <w:shd w:val="clear" w:color="auto" w:fill="auto"/>
            <w:noWrap/>
            <w:vAlign w:val="center"/>
            <w:hideMark/>
          </w:tcPr>
          <w:p w14:paraId="59CE79DD" w14:textId="77777777" w:rsidR="00672ECF" w:rsidRPr="006E2A71" w:rsidRDefault="00672ECF"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(11.5-27)</w:t>
            </w:r>
          </w:p>
        </w:tc>
        <w:tc>
          <w:tcPr>
            <w:tcW w:w="438" w:type="pct"/>
            <w:tcBorders>
              <w:bottom w:val="single" w:sz="4" w:space="0" w:color="auto"/>
            </w:tcBorders>
            <w:shd w:val="clear" w:color="auto" w:fill="auto"/>
            <w:noWrap/>
            <w:vAlign w:val="center"/>
            <w:hideMark/>
          </w:tcPr>
          <w:p w14:paraId="612609AC" w14:textId="77777777" w:rsidR="00672ECF" w:rsidRPr="006E2A71" w:rsidRDefault="00672ECF" w:rsidP="002A593E">
            <w:pPr>
              <w:spacing w:after="0" w:line="240" w:lineRule="auto"/>
              <w:jc w:val="center"/>
              <w:rPr>
                <w:rFonts w:ascii="Times New Roman" w:eastAsia="Times New Roman" w:hAnsi="Times New Roman" w:cs="Times New Roman"/>
                <w:color w:val="000000"/>
                <w:sz w:val="18"/>
                <w:szCs w:val="18"/>
                <w:lang w:eastAsia="es-419"/>
              </w:rPr>
            </w:pPr>
            <w:r w:rsidRPr="006E2A71">
              <w:rPr>
                <w:rFonts w:ascii="Times New Roman" w:eastAsia="Times New Roman" w:hAnsi="Times New Roman" w:cs="Times New Roman"/>
                <w:color w:val="000000"/>
                <w:sz w:val="18"/>
                <w:szCs w:val="18"/>
                <w:lang w:eastAsia="es-419"/>
              </w:rPr>
              <w:t>(10-20)</w:t>
            </w:r>
          </w:p>
        </w:tc>
        <w:tc>
          <w:tcPr>
            <w:tcW w:w="268" w:type="pct"/>
            <w:tcBorders>
              <w:bottom w:val="single" w:sz="4" w:space="0" w:color="auto"/>
            </w:tcBorders>
            <w:shd w:val="clear" w:color="auto" w:fill="auto"/>
            <w:noWrap/>
            <w:vAlign w:val="center"/>
            <w:hideMark/>
          </w:tcPr>
          <w:p w14:paraId="0B4DE507" w14:textId="77777777" w:rsidR="00672ECF" w:rsidRPr="006E2A71" w:rsidRDefault="00672ECF" w:rsidP="002A593E">
            <w:pPr>
              <w:spacing w:after="0" w:line="240" w:lineRule="auto"/>
              <w:jc w:val="center"/>
              <w:rPr>
                <w:rFonts w:ascii="Times New Roman" w:eastAsia="Times New Roman" w:hAnsi="Times New Roman" w:cs="Times New Roman"/>
                <w:color w:val="000000"/>
                <w:sz w:val="18"/>
                <w:szCs w:val="18"/>
                <w:lang w:eastAsia="es-419"/>
              </w:rPr>
            </w:pPr>
          </w:p>
        </w:tc>
      </w:tr>
    </w:tbl>
    <w:p w14:paraId="77E3A379" w14:textId="5AD354A5" w:rsidR="00CB281B" w:rsidRDefault="00CB281B" w:rsidP="0051246D">
      <w:pPr>
        <w:spacing w:after="0" w:line="240" w:lineRule="auto"/>
        <w:jc w:val="both"/>
        <w:rPr>
          <w:rFonts w:ascii="Times New Roman" w:hAnsi="Times New Roman" w:cs="Times New Roman"/>
          <w:sz w:val="24"/>
          <w:szCs w:val="24"/>
        </w:rPr>
      </w:pPr>
    </w:p>
    <w:p w14:paraId="786332C0" w14:textId="109EF6C6" w:rsidR="006E2A71" w:rsidRDefault="006E2A71" w:rsidP="0051246D">
      <w:pPr>
        <w:spacing w:after="0" w:line="240" w:lineRule="auto"/>
        <w:jc w:val="both"/>
        <w:rPr>
          <w:rFonts w:ascii="Times New Roman" w:hAnsi="Times New Roman" w:cs="Times New Roman"/>
          <w:sz w:val="24"/>
          <w:szCs w:val="24"/>
        </w:rPr>
      </w:pPr>
    </w:p>
    <w:p w14:paraId="3D6DC9B2" w14:textId="77777777" w:rsidR="006E2A71" w:rsidRPr="008D3A7F" w:rsidRDefault="006E2A71" w:rsidP="0051246D">
      <w:pPr>
        <w:spacing w:after="0" w:line="240" w:lineRule="auto"/>
        <w:jc w:val="both"/>
        <w:rPr>
          <w:rFonts w:ascii="Times New Roman" w:hAnsi="Times New Roman" w:cs="Times New Roman"/>
          <w:sz w:val="24"/>
          <w:szCs w:val="24"/>
        </w:rPr>
      </w:pPr>
    </w:p>
    <w:p w14:paraId="24B71DD5" w14:textId="4FA6F719" w:rsidR="00CB281B" w:rsidRPr="009D13BC" w:rsidRDefault="00ED12A5" w:rsidP="0051246D">
      <w:pPr>
        <w:spacing w:after="0" w:line="240" w:lineRule="auto"/>
        <w:jc w:val="both"/>
        <w:rPr>
          <w:rFonts w:ascii="Times New Roman" w:hAnsi="Times New Roman" w:cs="Times New Roman"/>
          <w:i/>
          <w:iCs/>
          <w:sz w:val="24"/>
          <w:szCs w:val="24"/>
        </w:rPr>
      </w:pPr>
      <w:r w:rsidRPr="009D13BC">
        <w:rPr>
          <w:rFonts w:ascii="Times New Roman" w:hAnsi="Times New Roman" w:cs="Times New Roman"/>
          <w:i/>
          <w:iCs/>
          <w:sz w:val="24"/>
          <w:szCs w:val="24"/>
        </w:rPr>
        <w:t>R</w:t>
      </w:r>
      <w:r w:rsidR="00CB281B" w:rsidRPr="009D13BC">
        <w:rPr>
          <w:rFonts w:ascii="Times New Roman" w:hAnsi="Times New Roman" w:cs="Times New Roman"/>
          <w:i/>
          <w:iCs/>
          <w:sz w:val="24"/>
          <w:szCs w:val="24"/>
        </w:rPr>
        <w:t xml:space="preserve">elación </w:t>
      </w:r>
      <w:r w:rsidRPr="009D13BC">
        <w:rPr>
          <w:rFonts w:ascii="Times New Roman" w:hAnsi="Times New Roman" w:cs="Times New Roman"/>
          <w:i/>
          <w:iCs/>
          <w:sz w:val="24"/>
          <w:szCs w:val="24"/>
        </w:rPr>
        <w:t xml:space="preserve">de la sintomatología con otras </w:t>
      </w:r>
      <w:r w:rsidR="00CB281B" w:rsidRPr="009D13BC">
        <w:rPr>
          <w:rFonts w:ascii="Times New Roman" w:hAnsi="Times New Roman" w:cs="Times New Roman"/>
          <w:i/>
          <w:iCs/>
          <w:sz w:val="24"/>
          <w:szCs w:val="24"/>
        </w:rPr>
        <w:t>variables</w:t>
      </w:r>
    </w:p>
    <w:p w14:paraId="6E26F39E" w14:textId="61BF393F" w:rsidR="00547973" w:rsidRPr="008D6E3C" w:rsidRDefault="00CB281B" w:rsidP="0051246D">
      <w:pPr>
        <w:spacing w:after="0" w:line="240" w:lineRule="auto"/>
        <w:jc w:val="both"/>
        <w:rPr>
          <w:rFonts w:ascii="Times New Roman" w:hAnsi="Times New Roman" w:cs="Times New Roman"/>
          <w:sz w:val="24"/>
          <w:szCs w:val="24"/>
        </w:rPr>
      </w:pPr>
      <w:r w:rsidRPr="008D3A7F">
        <w:rPr>
          <w:rFonts w:ascii="Times New Roman" w:hAnsi="Times New Roman" w:cs="Times New Roman"/>
          <w:sz w:val="24"/>
          <w:szCs w:val="24"/>
        </w:rPr>
        <w:t xml:space="preserve">En cuanto a la correlación de las variables principales con la edad, la probabilidad de contagio propio, la probabilidad que otros se contagien y los días desde el primer caso confirmado </w:t>
      </w:r>
      <w:r w:rsidRPr="008D6E3C">
        <w:rPr>
          <w:rFonts w:ascii="Times New Roman" w:hAnsi="Times New Roman" w:cs="Times New Roman"/>
          <w:sz w:val="24"/>
          <w:szCs w:val="24"/>
        </w:rPr>
        <w:t xml:space="preserve">de </w:t>
      </w:r>
      <w:r w:rsidR="00566686" w:rsidRPr="008D6E3C">
        <w:rPr>
          <w:rFonts w:ascii="Times New Roman" w:hAnsi="Times New Roman" w:cs="Times New Roman"/>
          <w:sz w:val="24"/>
          <w:szCs w:val="24"/>
        </w:rPr>
        <w:t>COVID</w:t>
      </w:r>
      <w:r w:rsidRPr="008D6E3C">
        <w:rPr>
          <w:rFonts w:ascii="Times New Roman" w:hAnsi="Times New Roman" w:cs="Times New Roman"/>
          <w:sz w:val="24"/>
          <w:szCs w:val="24"/>
        </w:rPr>
        <w:t>-19</w:t>
      </w:r>
      <w:r w:rsidR="00A85D11" w:rsidRPr="008D6E3C">
        <w:rPr>
          <w:rFonts w:ascii="Times New Roman" w:hAnsi="Times New Roman" w:cs="Times New Roman"/>
          <w:sz w:val="24"/>
          <w:szCs w:val="24"/>
        </w:rPr>
        <w:t xml:space="preserve"> (Tabla 6)</w:t>
      </w:r>
      <w:r w:rsidRPr="008D6E3C">
        <w:rPr>
          <w:rFonts w:ascii="Times New Roman" w:hAnsi="Times New Roman" w:cs="Times New Roman"/>
          <w:sz w:val="24"/>
          <w:szCs w:val="24"/>
        </w:rPr>
        <w:t>, se verificó correlación estadísticamente significativa y negativa de la edad con la depresión (</w:t>
      </w:r>
      <w:r w:rsidR="006D215E" w:rsidRPr="008D6E3C">
        <w:rPr>
          <w:rFonts w:ascii="Times New Roman" w:hAnsi="Times New Roman" w:cs="Times New Roman"/>
          <w:i/>
          <w:iCs/>
          <w:sz w:val="24"/>
          <w:szCs w:val="24"/>
        </w:rPr>
        <w:t>r</w:t>
      </w:r>
      <w:r w:rsidR="006D215E" w:rsidRPr="008D6E3C">
        <w:rPr>
          <w:rFonts w:ascii="Times New Roman" w:hAnsi="Times New Roman" w:cs="Times New Roman"/>
          <w:i/>
          <w:iCs/>
          <w:sz w:val="24"/>
          <w:szCs w:val="24"/>
          <w:vertAlign w:val="subscript"/>
        </w:rPr>
        <w:t>S(126)</w:t>
      </w:r>
      <w:r w:rsidR="006D215E" w:rsidRPr="008D6E3C">
        <w:rPr>
          <w:rFonts w:ascii="Times New Roman" w:hAnsi="Times New Roman" w:cs="Times New Roman"/>
          <w:sz w:val="24"/>
          <w:szCs w:val="24"/>
        </w:rPr>
        <w:t xml:space="preserve"> =</w:t>
      </w:r>
      <w:r w:rsidR="006D215E" w:rsidRPr="008D6E3C">
        <w:rPr>
          <w:rFonts w:ascii="Times New Roman" w:hAnsi="Times New Roman" w:cs="Times New Roman"/>
          <w:color w:val="FF0000"/>
          <w:sz w:val="24"/>
          <w:szCs w:val="24"/>
        </w:rPr>
        <w:t xml:space="preserve"> </w:t>
      </w:r>
      <w:r w:rsidR="006D215E" w:rsidRPr="008D6E3C">
        <w:rPr>
          <w:rFonts w:ascii="Times New Roman" w:hAnsi="Times New Roman" w:cs="Times New Roman"/>
          <w:sz w:val="24"/>
          <w:szCs w:val="24"/>
        </w:rPr>
        <w:t xml:space="preserve">.253; </w:t>
      </w:r>
      <w:r w:rsidRPr="008D6E3C">
        <w:rPr>
          <w:rFonts w:ascii="Times New Roman" w:hAnsi="Times New Roman" w:cs="Times New Roman"/>
          <w:i/>
          <w:iCs/>
          <w:sz w:val="24"/>
          <w:szCs w:val="24"/>
        </w:rPr>
        <w:t>p</w:t>
      </w:r>
      <w:r w:rsidRPr="008D6E3C">
        <w:rPr>
          <w:rFonts w:ascii="Times New Roman" w:hAnsi="Times New Roman" w:cs="Times New Roman"/>
          <w:sz w:val="24"/>
          <w:szCs w:val="24"/>
        </w:rPr>
        <w:t xml:space="preserve"> = .0</w:t>
      </w:r>
      <w:r w:rsidR="006D215E" w:rsidRPr="008D6E3C">
        <w:rPr>
          <w:rFonts w:ascii="Times New Roman" w:hAnsi="Times New Roman" w:cs="Times New Roman"/>
          <w:sz w:val="24"/>
          <w:szCs w:val="24"/>
        </w:rPr>
        <w:t>04</w:t>
      </w:r>
      <w:r w:rsidRPr="008D6E3C">
        <w:rPr>
          <w:rFonts w:ascii="Times New Roman" w:hAnsi="Times New Roman" w:cs="Times New Roman"/>
          <w:sz w:val="24"/>
          <w:szCs w:val="24"/>
        </w:rPr>
        <w:t xml:space="preserve">), la ansiedad </w:t>
      </w:r>
      <w:r w:rsidR="006D215E" w:rsidRPr="008D6E3C">
        <w:rPr>
          <w:rFonts w:ascii="Times New Roman" w:hAnsi="Times New Roman" w:cs="Times New Roman"/>
          <w:sz w:val="24"/>
          <w:szCs w:val="24"/>
        </w:rPr>
        <w:t>(</w:t>
      </w:r>
      <w:r w:rsidR="006D215E" w:rsidRPr="008D6E3C">
        <w:rPr>
          <w:rFonts w:ascii="Times New Roman" w:hAnsi="Times New Roman" w:cs="Times New Roman"/>
          <w:i/>
          <w:iCs/>
          <w:sz w:val="24"/>
          <w:szCs w:val="24"/>
        </w:rPr>
        <w:t>r</w:t>
      </w:r>
      <w:r w:rsidR="006D215E" w:rsidRPr="008D6E3C">
        <w:rPr>
          <w:rFonts w:ascii="Times New Roman" w:hAnsi="Times New Roman" w:cs="Times New Roman"/>
          <w:i/>
          <w:iCs/>
          <w:sz w:val="24"/>
          <w:szCs w:val="24"/>
          <w:vertAlign w:val="subscript"/>
        </w:rPr>
        <w:t>S(126)</w:t>
      </w:r>
      <w:r w:rsidR="006D215E" w:rsidRPr="008D6E3C">
        <w:rPr>
          <w:rFonts w:ascii="Times New Roman" w:hAnsi="Times New Roman" w:cs="Times New Roman"/>
          <w:sz w:val="24"/>
          <w:szCs w:val="24"/>
        </w:rPr>
        <w:t xml:space="preserve"> = .228; </w:t>
      </w:r>
      <w:r w:rsidR="006D215E" w:rsidRPr="008D6E3C">
        <w:rPr>
          <w:rFonts w:ascii="Times New Roman" w:hAnsi="Times New Roman" w:cs="Times New Roman"/>
          <w:i/>
          <w:iCs/>
          <w:sz w:val="24"/>
          <w:szCs w:val="24"/>
        </w:rPr>
        <w:t>p</w:t>
      </w:r>
      <w:r w:rsidR="006D215E" w:rsidRPr="008D6E3C">
        <w:rPr>
          <w:rFonts w:ascii="Times New Roman" w:hAnsi="Times New Roman" w:cs="Times New Roman"/>
          <w:sz w:val="24"/>
          <w:szCs w:val="24"/>
        </w:rPr>
        <w:t xml:space="preserve"> = .010)</w:t>
      </w:r>
      <w:r w:rsidRPr="008D6E3C">
        <w:rPr>
          <w:rFonts w:ascii="Times New Roman" w:hAnsi="Times New Roman" w:cs="Times New Roman"/>
          <w:sz w:val="24"/>
          <w:szCs w:val="24"/>
        </w:rPr>
        <w:t xml:space="preserve"> y el distrés </w:t>
      </w:r>
      <w:r w:rsidR="006D215E" w:rsidRPr="008D6E3C">
        <w:rPr>
          <w:rFonts w:ascii="Times New Roman" w:hAnsi="Times New Roman" w:cs="Times New Roman"/>
          <w:sz w:val="24"/>
          <w:szCs w:val="24"/>
        </w:rPr>
        <w:t>(</w:t>
      </w:r>
      <w:r w:rsidR="006D215E" w:rsidRPr="008D6E3C">
        <w:rPr>
          <w:rFonts w:ascii="Times New Roman" w:hAnsi="Times New Roman" w:cs="Times New Roman"/>
          <w:i/>
          <w:iCs/>
          <w:sz w:val="24"/>
          <w:szCs w:val="24"/>
        </w:rPr>
        <w:t>r</w:t>
      </w:r>
      <w:r w:rsidR="006D215E" w:rsidRPr="008D6E3C">
        <w:rPr>
          <w:rFonts w:ascii="Times New Roman" w:hAnsi="Times New Roman" w:cs="Times New Roman"/>
          <w:i/>
          <w:iCs/>
          <w:sz w:val="24"/>
          <w:szCs w:val="24"/>
          <w:vertAlign w:val="subscript"/>
        </w:rPr>
        <w:t>S(126)</w:t>
      </w:r>
      <w:r w:rsidR="006D215E" w:rsidRPr="008D6E3C">
        <w:rPr>
          <w:rFonts w:ascii="Times New Roman" w:hAnsi="Times New Roman" w:cs="Times New Roman"/>
          <w:sz w:val="24"/>
          <w:szCs w:val="24"/>
        </w:rPr>
        <w:t xml:space="preserve"> = .175; </w:t>
      </w:r>
      <w:r w:rsidR="006D215E" w:rsidRPr="008D6E3C">
        <w:rPr>
          <w:rFonts w:ascii="Times New Roman" w:hAnsi="Times New Roman" w:cs="Times New Roman"/>
          <w:i/>
          <w:iCs/>
          <w:sz w:val="24"/>
          <w:szCs w:val="24"/>
        </w:rPr>
        <w:t>p</w:t>
      </w:r>
      <w:r w:rsidR="006D215E" w:rsidRPr="008D6E3C">
        <w:rPr>
          <w:rFonts w:ascii="Times New Roman" w:hAnsi="Times New Roman" w:cs="Times New Roman"/>
          <w:sz w:val="24"/>
          <w:szCs w:val="24"/>
        </w:rPr>
        <w:t xml:space="preserve"> = .0497). Estos resultados indican una relación inversa, es decir, a </w:t>
      </w:r>
      <w:r w:rsidR="00734CFF" w:rsidRPr="008D6E3C">
        <w:rPr>
          <w:rFonts w:ascii="Times New Roman" w:hAnsi="Times New Roman" w:cs="Times New Roman"/>
          <w:sz w:val="24"/>
          <w:szCs w:val="24"/>
        </w:rPr>
        <w:t>menor</w:t>
      </w:r>
      <w:r w:rsidR="006D215E" w:rsidRPr="008D6E3C">
        <w:rPr>
          <w:rFonts w:ascii="Times New Roman" w:hAnsi="Times New Roman" w:cs="Times New Roman"/>
          <w:sz w:val="24"/>
          <w:szCs w:val="24"/>
        </w:rPr>
        <w:t xml:space="preserve"> edad se presentaría mayor depresión, mayor ansiedad y mayo</w:t>
      </w:r>
      <w:r w:rsidR="005D5B65" w:rsidRPr="008D6E3C">
        <w:rPr>
          <w:rFonts w:ascii="Times New Roman" w:hAnsi="Times New Roman" w:cs="Times New Roman"/>
          <w:sz w:val="24"/>
          <w:szCs w:val="24"/>
        </w:rPr>
        <w:t>r</w:t>
      </w:r>
      <w:r w:rsidR="006D215E" w:rsidRPr="008D6E3C">
        <w:rPr>
          <w:rFonts w:ascii="Times New Roman" w:hAnsi="Times New Roman" w:cs="Times New Roman"/>
          <w:sz w:val="24"/>
          <w:szCs w:val="24"/>
        </w:rPr>
        <w:t xml:space="preserve"> distrés</w:t>
      </w:r>
      <w:r w:rsidR="00734CFF" w:rsidRPr="008D6E3C">
        <w:rPr>
          <w:rFonts w:ascii="Times New Roman" w:hAnsi="Times New Roman" w:cs="Times New Roman"/>
          <w:sz w:val="24"/>
          <w:szCs w:val="24"/>
        </w:rPr>
        <w:t>.</w:t>
      </w:r>
    </w:p>
    <w:p w14:paraId="08133C2B" w14:textId="64F7E6D4" w:rsidR="009D13BC" w:rsidRPr="008D6E3C" w:rsidRDefault="009D13BC" w:rsidP="0051246D">
      <w:pPr>
        <w:spacing w:after="0" w:line="240" w:lineRule="auto"/>
        <w:jc w:val="both"/>
        <w:rPr>
          <w:rFonts w:ascii="Times New Roman" w:hAnsi="Times New Roman" w:cs="Times New Roman"/>
          <w:sz w:val="24"/>
          <w:szCs w:val="24"/>
        </w:rPr>
      </w:pPr>
    </w:p>
    <w:p w14:paraId="155F4F79" w14:textId="16DB61B4" w:rsidR="009D13BC" w:rsidRPr="008D6E3C" w:rsidRDefault="002A593E" w:rsidP="0051246D">
      <w:pPr>
        <w:spacing w:after="0" w:line="240" w:lineRule="auto"/>
        <w:jc w:val="both"/>
        <w:rPr>
          <w:rFonts w:ascii="Times New Roman" w:hAnsi="Times New Roman" w:cs="Times New Roman"/>
          <w:sz w:val="24"/>
          <w:szCs w:val="24"/>
        </w:rPr>
      </w:pPr>
      <w:r w:rsidRPr="008D6E3C">
        <w:rPr>
          <w:rFonts w:ascii="Times New Roman" w:eastAsia="Times New Roman" w:hAnsi="Times New Roman" w:cs="Times New Roman"/>
          <w:color w:val="000000"/>
          <w:sz w:val="24"/>
          <w:szCs w:val="24"/>
          <w:lang w:eastAsia="es-419"/>
        </w:rPr>
        <w:t xml:space="preserve">Tabla 6. </w:t>
      </w:r>
      <w:r w:rsidRPr="008D6E3C">
        <w:rPr>
          <w:rFonts w:ascii="Times New Roman" w:eastAsia="Times New Roman" w:hAnsi="Times New Roman" w:cs="Times New Roman"/>
          <w:i/>
          <w:iCs/>
          <w:color w:val="000000"/>
          <w:sz w:val="24"/>
          <w:szCs w:val="24"/>
          <w:lang w:eastAsia="es-419"/>
        </w:rPr>
        <w:t>Correlaciones de las mediciones de salud mental con la edad, la probabilidad de contagio propio, la probabilidad de que otros se contagien y la cantidad de días desde el primer caso confirmado</w:t>
      </w:r>
    </w:p>
    <w:p w14:paraId="0FBEEC10" w14:textId="77777777" w:rsidR="002A593E" w:rsidRPr="008D6E3C" w:rsidRDefault="002A593E" w:rsidP="002A593E">
      <w:pPr>
        <w:spacing w:after="0"/>
        <w:rPr>
          <w:rFonts w:ascii="Times New Roman" w:hAnsi="Times New Roman" w:cs="Times New Roman"/>
          <w:sz w:val="24"/>
          <w:szCs w:val="24"/>
        </w:rPr>
      </w:pPr>
    </w:p>
    <w:tbl>
      <w:tblPr>
        <w:tblW w:w="5000" w:type="pct"/>
        <w:tblLayout w:type="fixed"/>
        <w:tblCellMar>
          <w:top w:w="15" w:type="dxa"/>
          <w:left w:w="70" w:type="dxa"/>
          <w:right w:w="70" w:type="dxa"/>
        </w:tblCellMar>
        <w:tblLook w:val="04A0" w:firstRow="1" w:lastRow="0" w:firstColumn="1" w:lastColumn="0" w:noHBand="0" w:noVBand="1"/>
      </w:tblPr>
      <w:tblGrid>
        <w:gridCol w:w="1698"/>
        <w:gridCol w:w="856"/>
        <w:gridCol w:w="570"/>
        <w:gridCol w:w="160"/>
        <w:gridCol w:w="699"/>
        <w:gridCol w:w="556"/>
        <w:gridCol w:w="160"/>
        <w:gridCol w:w="558"/>
        <w:gridCol w:w="532"/>
        <w:gridCol w:w="168"/>
        <w:gridCol w:w="568"/>
        <w:gridCol w:w="554"/>
        <w:gridCol w:w="168"/>
        <w:gridCol w:w="709"/>
        <w:gridCol w:w="548"/>
      </w:tblGrid>
      <w:tr w:rsidR="005D5B65" w:rsidRPr="008D6E3C" w14:paraId="12245752" w14:textId="77777777" w:rsidTr="005D5B65">
        <w:trPr>
          <w:trHeight w:val="315"/>
        </w:trPr>
        <w:tc>
          <w:tcPr>
            <w:tcW w:w="998" w:type="pct"/>
            <w:tcBorders>
              <w:top w:val="single" w:sz="4" w:space="0" w:color="auto"/>
            </w:tcBorders>
            <w:shd w:val="clear" w:color="auto" w:fill="auto"/>
            <w:noWrap/>
            <w:vAlign w:val="center"/>
            <w:hideMark/>
          </w:tcPr>
          <w:p w14:paraId="2A72D0B8"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 </w:t>
            </w:r>
          </w:p>
        </w:tc>
        <w:tc>
          <w:tcPr>
            <w:tcW w:w="838" w:type="pct"/>
            <w:gridSpan w:val="2"/>
            <w:tcBorders>
              <w:top w:val="single" w:sz="4" w:space="0" w:color="auto"/>
            </w:tcBorders>
            <w:shd w:val="clear" w:color="auto" w:fill="auto"/>
            <w:noWrap/>
            <w:vAlign w:val="center"/>
            <w:hideMark/>
          </w:tcPr>
          <w:p w14:paraId="11BDF172"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Depresión</w:t>
            </w:r>
          </w:p>
        </w:tc>
        <w:tc>
          <w:tcPr>
            <w:tcW w:w="94" w:type="pct"/>
            <w:tcBorders>
              <w:top w:val="single" w:sz="4" w:space="0" w:color="auto"/>
            </w:tcBorders>
            <w:shd w:val="clear" w:color="auto" w:fill="auto"/>
            <w:noWrap/>
            <w:vAlign w:val="bottom"/>
            <w:hideMark/>
          </w:tcPr>
          <w:p w14:paraId="3EE46AA5"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p>
        </w:tc>
        <w:tc>
          <w:tcPr>
            <w:tcW w:w="738" w:type="pct"/>
            <w:gridSpan w:val="2"/>
            <w:tcBorders>
              <w:top w:val="single" w:sz="4" w:space="0" w:color="auto"/>
            </w:tcBorders>
            <w:shd w:val="clear" w:color="auto" w:fill="auto"/>
            <w:noWrap/>
            <w:vAlign w:val="center"/>
            <w:hideMark/>
          </w:tcPr>
          <w:p w14:paraId="5BDC19AD"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Ansiedad</w:t>
            </w:r>
          </w:p>
        </w:tc>
        <w:tc>
          <w:tcPr>
            <w:tcW w:w="94" w:type="pct"/>
            <w:tcBorders>
              <w:top w:val="single" w:sz="4" w:space="0" w:color="auto"/>
            </w:tcBorders>
            <w:shd w:val="clear" w:color="auto" w:fill="auto"/>
            <w:noWrap/>
            <w:vAlign w:val="center"/>
            <w:hideMark/>
          </w:tcPr>
          <w:p w14:paraId="25D1E49B"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 </w:t>
            </w:r>
          </w:p>
        </w:tc>
        <w:tc>
          <w:tcPr>
            <w:tcW w:w="641" w:type="pct"/>
            <w:gridSpan w:val="2"/>
            <w:tcBorders>
              <w:top w:val="single" w:sz="4" w:space="0" w:color="auto"/>
            </w:tcBorders>
            <w:shd w:val="clear" w:color="auto" w:fill="auto"/>
            <w:noWrap/>
            <w:vAlign w:val="center"/>
            <w:hideMark/>
          </w:tcPr>
          <w:p w14:paraId="003BD139"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Insomnio</w:t>
            </w:r>
          </w:p>
        </w:tc>
        <w:tc>
          <w:tcPr>
            <w:tcW w:w="99" w:type="pct"/>
            <w:tcBorders>
              <w:top w:val="single" w:sz="4" w:space="0" w:color="auto"/>
            </w:tcBorders>
            <w:shd w:val="clear" w:color="auto" w:fill="auto"/>
            <w:noWrap/>
            <w:vAlign w:val="center"/>
            <w:hideMark/>
          </w:tcPr>
          <w:p w14:paraId="11D6330E"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 </w:t>
            </w:r>
          </w:p>
        </w:tc>
        <w:tc>
          <w:tcPr>
            <w:tcW w:w="660" w:type="pct"/>
            <w:gridSpan w:val="2"/>
            <w:tcBorders>
              <w:top w:val="single" w:sz="4" w:space="0" w:color="auto"/>
            </w:tcBorders>
            <w:shd w:val="clear" w:color="auto" w:fill="auto"/>
            <w:noWrap/>
            <w:vAlign w:val="center"/>
            <w:hideMark/>
          </w:tcPr>
          <w:p w14:paraId="61714E2B"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Distrés</w:t>
            </w:r>
          </w:p>
        </w:tc>
        <w:tc>
          <w:tcPr>
            <w:tcW w:w="99" w:type="pct"/>
            <w:tcBorders>
              <w:top w:val="single" w:sz="4" w:space="0" w:color="auto"/>
            </w:tcBorders>
            <w:shd w:val="clear" w:color="auto" w:fill="auto"/>
            <w:noWrap/>
            <w:vAlign w:val="bottom"/>
            <w:hideMark/>
          </w:tcPr>
          <w:p w14:paraId="52D0A4AA" w14:textId="77777777" w:rsidR="002A593E" w:rsidRPr="008D6E3C" w:rsidRDefault="002A593E" w:rsidP="002A593E">
            <w:pPr>
              <w:spacing w:after="0" w:line="240" w:lineRule="auto"/>
              <w:rPr>
                <w:rFonts w:ascii="Arial" w:eastAsia="Times New Roman" w:hAnsi="Arial" w:cs="Arial"/>
                <w:color w:val="000000"/>
                <w:sz w:val="18"/>
                <w:szCs w:val="18"/>
                <w:lang w:eastAsia="es-419"/>
              </w:rPr>
            </w:pPr>
            <w:r w:rsidRPr="008D6E3C">
              <w:rPr>
                <w:rFonts w:ascii="Arial" w:eastAsia="Times New Roman" w:hAnsi="Arial" w:cs="Arial"/>
                <w:color w:val="000000"/>
                <w:sz w:val="18"/>
                <w:szCs w:val="18"/>
                <w:lang w:eastAsia="es-419"/>
              </w:rPr>
              <w:t> </w:t>
            </w:r>
          </w:p>
        </w:tc>
        <w:tc>
          <w:tcPr>
            <w:tcW w:w="739" w:type="pct"/>
            <w:gridSpan w:val="2"/>
            <w:tcBorders>
              <w:top w:val="single" w:sz="4" w:space="0" w:color="auto"/>
            </w:tcBorders>
            <w:shd w:val="clear" w:color="auto" w:fill="auto"/>
            <w:noWrap/>
            <w:vAlign w:val="center"/>
            <w:hideMark/>
          </w:tcPr>
          <w:p w14:paraId="2949E008"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Fatiga por compasión</w:t>
            </w:r>
          </w:p>
        </w:tc>
      </w:tr>
      <w:tr w:rsidR="005D5B65" w:rsidRPr="008D6E3C" w14:paraId="3D83CBDD" w14:textId="77777777" w:rsidTr="005D5B65">
        <w:trPr>
          <w:trHeight w:val="315"/>
        </w:trPr>
        <w:tc>
          <w:tcPr>
            <w:tcW w:w="998" w:type="pct"/>
            <w:tcBorders>
              <w:bottom w:val="single" w:sz="4" w:space="0" w:color="auto"/>
            </w:tcBorders>
            <w:shd w:val="clear" w:color="auto" w:fill="auto"/>
            <w:noWrap/>
            <w:vAlign w:val="center"/>
            <w:hideMark/>
          </w:tcPr>
          <w:p w14:paraId="1736920C"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 </w:t>
            </w:r>
          </w:p>
        </w:tc>
        <w:tc>
          <w:tcPr>
            <w:tcW w:w="503" w:type="pct"/>
            <w:tcBorders>
              <w:bottom w:val="single" w:sz="4" w:space="0" w:color="auto"/>
            </w:tcBorders>
            <w:shd w:val="clear" w:color="auto" w:fill="auto"/>
            <w:noWrap/>
            <w:vAlign w:val="center"/>
            <w:hideMark/>
          </w:tcPr>
          <w:p w14:paraId="238DA51C" w14:textId="77777777" w:rsidR="002A593E" w:rsidRPr="008D6E3C" w:rsidRDefault="002A593E" w:rsidP="002A593E">
            <w:pPr>
              <w:spacing w:after="0" w:line="240" w:lineRule="auto"/>
              <w:jc w:val="center"/>
              <w:rPr>
                <w:rFonts w:ascii="Times New Roman" w:eastAsia="Times New Roman" w:hAnsi="Times New Roman" w:cs="Times New Roman"/>
                <w:i/>
                <w:iCs/>
                <w:sz w:val="18"/>
                <w:szCs w:val="18"/>
                <w:lang w:eastAsia="es-419"/>
              </w:rPr>
            </w:pPr>
            <w:r w:rsidRPr="008D6E3C">
              <w:rPr>
                <w:rFonts w:ascii="Times New Roman" w:eastAsia="Times New Roman" w:hAnsi="Times New Roman" w:cs="Times New Roman"/>
                <w:i/>
                <w:iCs/>
                <w:sz w:val="18"/>
                <w:szCs w:val="18"/>
                <w:lang w:eastAsia="es-419"/>
              </w:rPr>
              <w:t>r</w:t>
            </w:r>
            <w:r w:rsidRPr="008D6E3C">
              <w:rPr>
                <w:rFonts w:ascii="Times New Roman" w:eastAsia="Times New Roman" w:hAnsi="Times New Roman" w:cs="Times New Roman"/>
                <w:i/>
                <w:iCs/>
                <w:sz w:val="18"/>
                <w:szCs w:val="18"/>
                <w:vertAlign w:val="subscript"/>
                <w:lang w:eastAsia="es-419"/>
              </w:rPr>
              <w:t>S</w:t>
            </w:r>
          </w:p>
        </w:tc>
        <w:tc>
          <w:tcPr>
            <w:tcW w:w="335" w:type="pct"/>
            <w:tcBorders>
              <w:bottom w:val="single" w:sz="4" w:space="0" w:color="auto"/>
            </w:tcBorders>
            <w:shd w:val="clear" w:color="auto" w:fill="auto"/>
            <w:noWrap/>
            <w:vAlign w:val="center"/>
            <w:hideMark/>
          </w:tcPr>
          <w:p w14:paraId="0C03F958" w14:textId="77777777" w:rsidR="002A593E" w:rsidRPr="008D6E3C" w:rsidRDefault="002A593E" w:rsidP="002A593E">
            <w:pPr>
              <w:spacing w:after="0" w:line="240" w:lineRule="auto"/>
              <w:jc w:val="center"/>
              <w:rPr>
                <w:rFonts w:ascii="Times New Roman" w:eastAsia="Times New Roman" w:hAnsi="Times New Roman" w:cs="Times New Roman"/>
                <w:i/>
                <w:iCs/>
                <w:sz w:val="18"/>
                <w:szCs w:val="18"/>
                <w:lang w:eastAsia="es-419"/>
              </w:rPr>
            </w:pPr>
            <w:r w:rsidRPr="008D6E3C">
              <w:rPr>
                <w:rFonts w:ascii="Times New Roman" w:eastAsia="Times New Roman" w:hAnsi="Times New Roman" w:cs="Times New Roman"/>
                <w:i/>
                <w:iCs/>
                <w:sz w:val="18"/>
                <w:szCs w:val="18"/>
                <w:lang w:eastAsia="es-419"/>
              </w:rPr>
              <w:t>p</w:t>
            </w:r>
          </w:p>
        </w:tc>
        <w:tc>
          <w:tcPr>
            <w:tcW w:w="94" w:type="pct"/>
            <w:tcBorders>
              <w:bottom w:val="single" w:sz="4" w:space="0" w:color="auto"/>
            </w:tcBorders>
            <w:shd w:val="clear" w:color="auto" w:fill="auto"/>
            <w:noWrap/>
            <w:vAlign w:val="center"/>
            <w:hideMark/>
          </w:tcPr>
          <w:p w14:paraId="0F81541A" w14:textId="77777777" w:rsidR="002A593E" w:rsidRPr="008D6E3C" w:rsidRDefault="002A593E" w:rsidP="002A593E">
            <w:pPr>
              <w:spacing w:after="0" w:line="240" w:lineRule="auto"/>
              <w:jc w:val="center"/>
              <w:rPr>
                <w:rFonts w:ascii="Times New Roman" w:eastAsia="Times New Roman" w:hAnsi="Times New Roman" w:cs="Times New Roman"/>
                <w:i/>
                <w:iCs/>
                <w:sz w:val="18"/>
                <w:szCs w:val="18"/>
                <w:lang w:eastAsia="es-419"/>
              </w:rPr>
            </w:pPr>
          </w:p>
        </w:tc>
        <w:tc>
          <w:tcPr>
            <w:tcW w:w="411" w:type="pct"/>
            <w:tcBorders>
              <w:bottom w:val="single" w:sz="4" w:space="0" w:color="auto"/>
            </w:tcBorders>
            <w:shd w:val="clear" w:color="auto" w:fill="auto"/>
            <w:noWrap/>
            <w:vAlign w:val="center"/>
            <w:hideMark/>
          </w:tcPr>
          <w:p w14:paraId="6F842696" w14:textId="77777777" w:rsidR="002A593E" w:rsidRPr="008D6E3C" w:rsidRDefault="002A593E" w:rsidP="002A593E">
            <w:pPr>
              <w:spacing w:after="0" w:line="240" w:lineRule="auto"/>
              <w:jc w:val="center"/>
              <w:rPr>
                <w:rFonts w:ascii="Times New Roman" w:eastAsia="Times New Roman" w:hAnsi="Times New Roman" w:cs="Times New Roman"/>
                <w:i/>
                <w:iCs/>
                <w:sz w:val="18"/>
                <w:szCs w:val="18"/>
                <w:lang w:eastAsia="es-419"/>
              </w:rPr>
            </w:pPr>
            <w:r w:rsidRPr="008D6E3C">
              <w:rPr>
                <w:rFonts w:ascii="Times New Roman" w:eastAsia="Times New Roman" w:hAnsi="Times New Roman" w:cs="Times New Roman"/>
                <w:i/>
                <w:iCs/>
                <w:sz w:val="18"/>
                <w:szCs w:val="18"/>
                <w:lang w:eastAsia="es-419"/>
              </w:rPr>
              <w:t>r</w:t>
            </w:r>
            <w:r w:rsidRPr="008D6E3C">
              <w:rPr>
                <w:rFonts w:ascii="Times New Roman" w:eastAsia="Times New Roman" w:hAnsi="Times New Roman" w:cs="Times New Roman"/>
                <w:i/>
                <w:iCs/>
                <w:sz w:val="18"/>
                <w:szCs w:val="18"/>
                <w:vertAlign w:val="subscript"/>
                <w:lang w:eastAsia="es-419"/>
              </w:rPr>
              <w:t>S</w:t>
            </w:r>
          </w:p>
        </w:tc>
        <w:tc>
          <w:tcPr>
            <w:tcW w:w="327" w:type="pct"/>
            <w:tcBorders>
              <w:bottom w:val="single" w:sz="4" w:space="0" w:color="auto"/>
            </w:tcBorders>
            <w:shd w:val="clear" w:color="auto" w:fill="auto"/>
            <w:noWrap/>
            <w:vAlign w:val="center"/>
            <w:hideMark/>
          </w:tcPr>
          <w:p w14:paraId="3BC92AB9" w14:textId="77777777" w:rsidR="002A593E" w:rsidRPr="008D6E3C" w:rsidRDefault="002A593E" w:rsidP="002A593E">
            <w:pPr>
              <w:spacing w:after="0" w:line="240" w:lineRule="auto"/>
              <w:jc w:val="center"/>
              <w:rPr>
                <w:rFonts w:ascii="Times New Roman" w:eastAsia="Times New Roman" w:hAnsi="Times New Roman" w:cs="Times New Roman"/>
                <w:i/>
                <w:iCs/>
                <w:sz w:val="18"/>
                <w:szCs w:val="18"/>
                <w:lang w:eastAsia="es-419"/>
              </w:rPr>
            </w:pPr>
            <w:r w:rsidRPr="008D6E3C">
              <w:rPr>
                <w:rFonts w:ascii="Times New Roman" w:eastAsia="Times New Roman" w:hAnsi="Times New Roman" w:cs="Times New Roman"/>
                <w:i/>
                <w:iCs/>
                <w:sz w:val="18"/>
                <w:szCs w:val="18"/>
                <w:lang w:eastAsia="es-419"/>
              </w:rPr>
              <w:t>p</w:t>
            </w:r>
          </w:p>
        </w:tc>
        <w:tc>
          <w:tcPr>
            <w:tcW w:w="94" w:type="pct"/>
            <w:tcBorders>
              <w:bottom w:val="single" w:sz="4" w:space="0" w:color="auto"/>
            </w:tcBorders>
            <w:shd w:val="clear" w:color="auto" w:fill="auto"/>
            <w:noWrap/>
            <w:vAlign w:val="center"/>
            <w:hideMark/>
          </w:tcPr>
          <w:p w14:paraId="2F78DA24" w14:textId="77777777" w:rsidR="002A593E" w:rsidRPr="008D6E3C" w:rsidRDefault="002A593E" w:rsidP="002A593E">
            <w:pPr>
              <w:spacing w:after="0" w:line="240" w:lineRule="auto"/>
              <w:jc w:val="center"/>
              <w:rPr>
                <w:rFonts w:ascii="Times New Roman" w:eastAsia="Times New Roman" w:hAnsi="Times New Roman" w:cs="Times New Roman"/>
                <w:i/>
                <w:iCs/>
                <w:sz w:val="18"/>
                <w:szCs w:val="18"/>
                <w:lang w:eastAsia="es-419"/>
              </w:rPr>
            </w:pPr>
          </w:p>
        </w:tc>
        <w:tc>
          <w:tcPr>
            <w:tcW w:w="328" w:type="pct"/>
            <w:tcBorders>
              <w:bottom w:val="single" w:sz="4" w:space="0" w:color="auto"/>
            </w:tcBorders>
            <w:shd w:val="clear" w:color="auto" w:fill="auto"/>
            <w:noWrap/>
            <w:vAlign w:val="center"/>
            <w:hideMark/>
          </w:tcPr>
          <w:p w14:paraId="4A55763D" w14:textId="77777777" w:rsidR="002A593E" w:rsidRPr="008D6E3C" w:rsidRDefault="002A593E" w:rsidP="002A593E">
            <w:pPr>
              <w:spacing w:after="0" w:line="240" w:lineRule="auto"/>
              <w:jc w:val="center"/>
              <w:rPr>
                <w:rFonts w:ascii="Times New Roman" w:eastAsia="Times New Roman" w:hAnsi="Times New Roman" w:cs="Times New Roman"/>
                <w:i/>
                <w:iCs/>
                <w:sz w:val="18"/>
                <w:szCs w:val="18"/>
                <w:lang w:eastAsia="es-419"/>
              </w:rPr>
            </w:pPr>
            <w:r w:rsidRPr="008D6E3C">
              <w:rPr>
                <w:rFonts w:ascii="Times New Roman" w:eastAsia="Times New Roman" w:hAnsi="Times New Roman" w:cs="Times New Roman"/>
                <w:i/>
                <w:iCs/>
                <w:sz w:val="18"/>
                <w:szCs w:val="18"/>
                <w:lang w:eastAsia="es-419"/>
              </w:rPr>
              <w:t>r</w:t>
            </w:r>
            <w:r w:rsidRPr="008D6E3C">
              <w:rPr>
                <w:rFonts w:ascii="Times New Roman" w:eastAsia="Times New Roman" w:hAnsi="Times New Roman" w:cs="Times New Roman"/>
                <w:i/>
                <w:iCs/>
                <w:sz w:val="18"/>
                <w:szCs w:val="18"/>
                <w:vertAlign w:val="subscript"/>
                <w:lang w:eastAsia="es-419"/>
              </w:rPr>
              <w:t>S</w:t>
            </w:r>
          </w:p>
        </w:tc>
        <w:tc>
          <w:tcPr>
            <w:tcW w:w="313" w:type="pct"/>
            <w:tcBorders>
              <w:bottom w:val="single" w:sz="4" w:space="0" w:color="auto"/>
            </w:tcBorders>
            <w:shd w:val="clear" w:color="auto" w:fill="auto"/>
            <w:noWrap/>
            <w:vAlign w:val="center"/>
            <w:hideMark/>
          </w:tcPr>
          <w:p w14:paraId="4BA5CFDC" w14:textId="77777777" w:rsidR="002A593E" w:rsidRPr="008D6E3C" w:rsidRDefault="002A593E" w:rsidP="002A593E">
            <w:pPr>
              <w:spacing w:after="0" w:line="240" w:lineRule="auto"/>
              <w:jc w:val="center"/>
              <w:rPr>
                <w:rFonts w:ascii="Times New Roman" w:eastAsia="Times New Roman" w:hAnsi="Times New Roman" w:cs="Times New Roman"/>
                <w:i/>
                <w:iCs/>
                <w:sz w:val="18"/>
                <w:szCs w:val="18"/>
                <w:lang w:eastAsia="es-419"/>
              </w:rPr>
            </w:pPr>
            <w:r w:rsidRPr="008D6E3C">
              <w:rPr>
                <w:rFonts w:ascii="Times New Roman" w:eastAsia="Times New Roman" w:hAnsi="Times New Roman" w:cs="Times New Roman"/>
                <w:i/>
                <w:iCs/>
                <w:sz w:val="18"/>
                <w:szCs w:val="18"/>
                <w:lang w:eastAsia="es-419"/>
              </w:rPr>
              <w:t>p</w:t>
            </w:r>
          </w:p>
        </w:tc>
        <w:tc>
          <w:tcPr>
            <w:tcW w:w="99" w:type="pct"/>
            <w:tcBorders>
              <w:bottom w:val="single" w:sz="4" w:space="0" w:color="auto"/>
            </w:tcBorders>
            <w:shd w:val="clear" w:color="auto" w:fill="auto"/>
            <w:noWrap/>
            <w:vAlign w:val="center"/>
            <w:hideMark/>
          </w:tcPr>
          <w:p w14:paraId="332412A0" w14:textId="77777777" w:rsidR="002A593E" w:rsidRPr="008D6E3C" w:rsidRDefault="002A593E" w:rsidP="002A593E">
            <w:pPr>
              <w:spacing w:after="0" w:line="240" w:lineRule="auto"/>
              <w:jc w:val="center"/>
              <w:rPr>
                <w:rFonts w:ascii="Times New Roman" w:eastAsia="Times New Roman" w:hAnsi="Times New Roman" w:cs="Times New Roman"/>
                <w:i/>
                <w:iCs/>
                <w:sz w:val="18"/>
                <w:szCs w:val="18"/>
                <w:lang w:eastAsia="es-419"/>
              </w:rPr>
            </w:pPr>
          </w:p>
        </w:tc>
        <w:tc>
          <w:tcPr>
            <w:tcW w:w="334" w:type="pct"/>
            <w:tcBorders>
              <w:bottom w:val="single" w:sz="4" w:space="0" w:color="auto"/>
            </w:tcBorders>
            <w:shd w:val="clear" w:color="auto" w:fill="auto"/>
            <w:noWrap/>
            <w:vAlign w:val="center"/>
            <w:hideMark/>
          </w:tcPr>
          <w:p w14:paraId="09EB4697" w14:textId="77777777" w:rsidR="002A593E" w:rsidRPr="008D6E3C" w:rsidRDefault="002A593E" w:rsidP="002A593E">
            <w:pPr>
              <w:spacing w:after="0" w:line="240" w:lineRule="auto"/>
              <w:jc w:val="center"/>
              <w:rPr>
                <w:rFonts w:ascii="Times New Roman" w:eastAsia="Times New Roman" w:hAnsi="Times New Roman" w:cs="Times New Roman"/>
                <w:i/>
                <w:iCs/>
                <w:sz w:val="18"/>
                <w:szCs w:val="18"/>
                <w:lang w:eastAsia="es-419"/>
              </w:rPr>
            </w:pPr>
            <w:r w:rsidRPr="008D6E3C">
              <w:rPr>
                <w:rFonts w:ascii="Times New Roman" w:eastAsia="Times New Roman" w:hAnsi="Times New Roman" w:cs="Times New Roman"/>
                <w:i/>
                <w:iCs/>
                <w:sz w:val="18"/>
                <w:szCs w:val="18"/>
                <w:lang w:eastAsia="es-419"/>
              </w:rPr>
              <w:t>r</w:t>
            </w:r>
            <w:r w:rsidRPr="008D6E3C">
              <w:rPr>
                <w:rFonts w:ascii="Times New Roman" w:eastAsia="Times New Roman" w:hAnsi="Times New Roman" w:cs="Times New Roman"/>
                <w:i/>
                <w:iCs/>
                <w:sz w:val="18"/>
                <w:szCs w:val="18"/>
                <w:vertAlign w:val="subscript"/>
                <w:lang w:eastAsia="es-419"/>
              </w:rPr>
              <w:t>S</w:t>
            </w:r>
          </w:p>
        </w:tc>
        <w:tc>
          <w:tcPr>
            <w:tcW w:w="326" w:type="pct"/>
            <w:tcBorders>
              <w:bottom w:val="single" w:sz="4" w:space="0" w:color="auto"/>
            </w:tcBorders>
            <w:shd w:val="clear" w:color="auto" w:fill="auto"/>
            <w:noWrap/>
            <w:vAlign w:val="center"/>
            <w:hideMark/>
          </w:tcPr>
          <w:p w14:paraId="21FFC6C1" w14:textId="175511BB" w:rsidR="002A593E" w:rsidRPr="008D6E3C" w:rsidRDefault="000A0BCB" w:rsidP="002A593E">
            <w:pPr>
              <w:spacing w:after="0" w:line="240" w:lineRule="auto"/>
              <w:jc w:val="center"/>
              <w:rPr>
                <w:rFonts w:ascii="Times New Roman" w:eastAsia="Times New Roman" w:hAnsi="Times New Roman" w:cs="Times New Roman"/>
                <w:i/>
                <w:iCs/>
                <w:sz w:val="18"/>
                <w:szCs w:val="18"/>
                <w:lang w:eastAsia="es-419"/>
              </w:rPr>
            </w:pPr>
            <w:r w:rsidRPr="008D6E3C">
              <w:rPr>
                <w:rFonts w:ascii="Times New Roman" w:eastAsia="Times New Roman" w:hAnsi="Times New Roman" w:cs="Times New Roman"/>
                <w:i/>
                <w:iCs/>
                <w:sz w:val="18"/>
                <w:szCs w:val="18"/>
                <w:lang w:eastAsia="es-419"/>
              </w:rPr>
              <w:t>P</w:t>
            </w:r>
          </w:p>
        </w:tc>
        <w:tc>
          <w:tcPr>
            <w:tcW w:w="99" w:type="pct"/>
            <w:tcBorders>
              <w:bottom w:val="single" w:sz="4" w:space="0" w:color="auto"/>
            </w:tcBorders>
            <w:shd w:val="clear" w:color="auto" w:fill="auto"/>
            <w:noWrap/>
            <w:vAlign w:val="bottom"/>
            <w:hideMark/>
          </w:tcPr>
          <w:p w14:paraId="6C78A0EB" w14:textId="77777777" w:rsidR="002A593E" w:rsidRPr="008D6E3C" w:rsidRDefault="002A593E" w:rsidP="002A593E">
            <w:pPr>
              <w:spacing w:after="0" w:line="240" w:lineRule="auto"/>
              <w:jc w:val="center"/>
              <w:rPr>
                <w:rFonts w:ascii="Times New Roman" w:eastAsia="Times New Roman" w:hAnsi="Times New Roman" w:cs="Times New Roman"/>
                <w:i/>
                <w:iCs/>
                <w:sz w:val="18"/>
                <w:szCs w:val="18"/>
                <w:lang w:eastAsia="es-419"/>
              </w:rPr>
            </w:pPr>
          </w:p>
        </w:tc>
        <w:tc>
          <w:tcPr>
            <w:tcW w:w="417" w:type="pct"/>
            <w:tcBorders>
              <w:bottom w:val="single" w:sz="4" w:space="0" w:color="auto"/>
            </w:tcBorders>
            <w:shd w:val="clear" w:color="auto" w:fill="auto"/>
            <w:noWrap/>
            <w:vAlign w:val="center"/>
            <w:hideMark/>
          </w:tcPr>
          <w:p w14:paraId="6AC24A29" w14:textId="77777777" w:rsidR="002A593E" w:rsidRPr="008D6E3C" w:rsidRDefault="002A593E" w:rsidP="002A593E">
            <w:pPr>
              <w:spacing w:after="0" w:line="240" w:lineRule="auto"/>
              <w:jc w:val="center"/>
              <w:rPr>
                <w:rFonts w:ascii="Times New Roman" w:eastAsia="Times New Roman" w:hAnsi="Times New Roman" w:cs="Times New Roman"/>
                <w:i/>
                <w:iCs/>
                <w:sz w:val="18"/>
                <w:szCs w:val="18"/>
                <w:lang w:eastAsia="es-419"/>
              </w:rPr>
            </w:pPr>
            <w:r w:rsidRPr="008D6E3C">
              <w:rPr>
                <w:rFonts w:ascii="Times New Roman" w:eastAsia="Times New Roman" w:hAnsi="Times New Roman" w:cs="Times New Roman"/>
                <w:i/>
                <w:iCs/>
                <w:sz w:val="18"/>
                <w:szCs w:val="18"/>
                <w:lang w:eastAsia="es-419"/>
              </w:rPr>
              <w:t>r</w:t>
            </w:r>
            <w:r w:rsidRPr="008D6E3C">
              <w:rPr>
                <w:rFonts w:ascii="Times New Roman" w:eastAsia="Times New Roman" w:hAnsi="Times New Roman" w:cs="Times New Roman"/>
                <w:i/>
                <w:iCs/>
                <w:sz w:val="18"/>
                <w:szCs w:val="18"/>
                <w:vertAlign w:val="subscript"/>
                <w:lang w:eastAsia="es-419"/>
              </w:rPr>
              <w:t>S</w:t>
            </w:r>
          </w:p>
        </w:tc>
        <w:tc>
          <w:tcPr>
            <w:tcW w:w="322" w:type="pct"/>
            <w:tcBorders>
              <w:bottom w:val="single" w:sz="4" w:space="0" w:color="auto"/>
            </w:tcBorders>
            <w:shd w:val="clear" w:color="auto" w:fill="auto"/>
            <w:noWrap/>
            <w:vAlign w:val="center"/>
            <w:hideMark/>
          </w:tcPr>
          <w:p w14:paraId="3AA3EB39" w14:textId="77777777" w:rsidR="002A593E" w:rsidRPr="008D6E3C" w:rsidRDefault="002A593E" w:rsidP="002A593E">
            <w:pPr>
              <w:spacing w:after="0" w:line="240" w:lineRule="auto"/>
              <w:jc w:val="center"/>
              <w:rPr>
                <w:rFonts w:ascii="Times New Roman" w:eastAsia="Times New Roman" w:hAnsi="Times New Roman" w:cs="Times New Roman"/>
                <w:i/>
                <w:iCs/>
                <w:sz w:val="18"/>
                <w:szCs w:val="18"/>
                <w:lang w:eastAsia="es-419"/>
              </w:rPr>
            </w:pPr>
            <w:r w:rsidRPr="008D6E3C">
              <w:rPr>
                <w:rFonts w:ascii="Times New Roman" w:eastAsia="Times New Roman" w:hAnsi="Times New Roman" w:cs="Times New Roman"/>
                <w:i/>
                <w:iCs/>
                <w:sz w:val="18"/>
                <w:szCs w:val="18"/>
                <w:lang w:eastAsia="es-419"/>
              </w:rPr>
              <w:t>p</w:t>
            </w:r>
          </w:p>
        </w:tc>
      </w:tr>
      <w:tr w:rsidR="005D5B65" w:rsidRPr="008D6E3C" w14:paraId="13228EB6" w14:textId="77777777" w:rsidTr="005D5B65">
        <w:trPr>
          <w:trHeight w:val="315"/>
        </w:trPr>
        <w:tc>
          <w:tcPr>
            <w:tcW w:w="998" w:type="pct"/>
            <w:tcBorders>
              <w:top w:val="single" w:sz="4" w:space="0" w:color="auto"/>
            </w:tcBorders>
            <w:shd w:val="clear" w:color="auto" w:fill="auto"/>
            <w:noWrap/>
            <w:vAlign w:val="center"/>
            <w:hideMark/>
          </w:tcPr>
          <w:p w14:paraId="0430B52E" w14:textId="77777777" w:rsidR="002A593E" w:rsidRPr="008D6E3C" w:rsidRDefault="002A593E" w:rsidP="002A593E">
            <w:pPr>
              <w:spacing w:after="0" w:line="240" w:lineRule="auto"/>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Edad</w:t>
            </w:r>
          </w:p>
        </w:tc>
        <w:tc>
          <w:tcPr>
            <w:tcW w:w="503" w:type="pct"/>
            <w:tcBorders>
              <w:top w:val="single" w:sz="4" w:space="0" w:color="auto"/>
            </w:tcBorders>
            <w:shd w:val="clear" w:color="auto" w:fill="auto"/>
            <w:noWrap/>
            <w:vAlign w:val="center"/>
            <w:hideMark/>
          </w:tcPr>
          <w:p w14:paraId="5BA35BA8"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-.253**</w:t>
            </w:r>
          </w:p>
        </w:tc>
        <w:tc>
          <w:tcPr>
            <w:tcW w:w="335" w:type="pct"/>
            <w:tcBorders>
              <w:top w:val="single" w:sz="4" w:space="0" w:color="auto"/>
            </w:tcBorders>
            <w:shd w:val="clear" w:color="auto" w:fill="auto"/>
            <w:noWrap/>
            <w:vAlign w:val="center"/>
            <w:hideMark/>
          </w:tcPr>
          <w:p w14:paraId="250033D8"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.004</w:t>
            </w:r>
          </w:p>
        </w:tc>
        <w:tc>
          <w:tcPr>
            <w:tcW w:w="94" w:type="pct"/>
            <w:tcBorders>
              <w:top w:val="single" w:sz="4" w:space="0" w:color="auto"/>
            </w:tcBorders>
            <w:shd w:val="clear" w:color="auto" w:fill="auto"/>
            <w:noWrap/>
            <w:vAlign w:val="center"/>
            <w:hideMark/>
          </w:tcPr>
          <w:p w14:paraId="13D1A9F5"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p>
        </w:tc>
        <w:tc>
          <w:tcPr>
            <w:tcW w:w="411" w:type="pct"/>
            <w:tcBorders>
              <w:top w:val="single" w:sz="4" w:space="0" w:color="auto"/>
            </w:tcBorders>
            <w:shd w:val="clear" w:color="auto" w:fill="auto"/>
            <w:noWrap/>
            <w:vAlign w:val="center"/>
            <w:hideMark/>
          </w:tcPr>
          <w:p w14:paraId="6D71D03A"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-.228*</w:t>
            </w:r>
          </w:p>
        </w:tc>
        <w:tc>
          <w:tcPr>
            <w:tcW w:w="327" w:type="pct"/>
            <w:tcBorders>
              <w:top w:val="single" w:sz="4" w:space="0" w:color="auto"/>
            </w:tcBorders>
            <w:shd w:val="clear" w:color="auto" w:fill="auto"/>
            <w:noWrap/>
            <w:vAlign w:val="center"/>
            <w:hideMark/>
          </w:tcPr>
          <w:p w14:paraId="424E3210"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.010</w:t>
            </w:r>
          </w:p>
        </w:tc>
        <w:tc>
          <w:tcPr>
            <w:tcW w:w="94" w:type="pct"/>
            <w:tcBorders>
              <w:top w:val="single" w:sz="4" w:space="0" w:color="auto"/>
            </w:tcBorders>
            <w:shd w:val="clear" w:color="auto" w:fill="auto"/>
            <w:noWrap/>
            <w:vAlign w:val="bottom"/>
            <w:hideMark/>
          </w:tcPr>
          <w:p w14:paraId="4CE3665B"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p>
        </w:tc>
        <w:tc>
          <w:tcPr>
            <w:tcW w:w="328" w:type="pct"/>
            <w:tcBorders>
              <w:top w:val="single" w:sz="4" w:space="0" w:color="auto"/>
            </w:tcBorders>
            <w:shd w:val="clear" w:color="auto" w:fill="auto"/>
            <w:noWrap/>
            <w:vAlign w:val="center"/>
            <w:hideMark/>
          </w:tcPr>
          <w:p w14:paraId="4ADA8308"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-.097</w:t>
            </w:r>
          </w:p>
        </w:tc>
        <w:tc>
          <w:tcPr>
            <w:tcW w:w="313" w:type="pct"/>
            <w:tcBorders>
              <w:top w:val="single" w:sz="4" w:space="0" w:color="auto"/>
            </w:tcBorders>
            <w:shd w:val="clear" w:color="auto" w:fill="auto"/>
            <w:noWrap/>
            <w:vAlign w:val="center"/>
            <w:hideMark/>
          </w:tcPr>
          <w:p w14:paraId="3BE198CE"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.280</w:t>
            </w:r>
          </w:p>
        </w:tc>
        <w:tc>
          <w:tcPr>
            <w:tcW w:w="99" w:type="pct"/>
            <w:tcBorders>
              <w:top w:val="single" w:sz="4" w:space="0" w:color="auto"/>
            </w:tcBorders>
            <w:shd w:val="clear" w:color="auto" w:fill="auto"/>
            <w:noWrap/>
            <w:vAlign w:val="center"/>
            <w:hideMark/>
          </w:tcPr>
          <w:p w14:paraId="58AFFAF0"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p>
        </w:tc>
        <w:tc>
          <w:tcPr>
            <w:tcW w:w="334" w:type="pct"/>
            <w:tcBorders>
              <w:top w:val="single" w:sz="4" w:space="0" w:color="auto"/>
            </w:tcBorders>
            <w:shd w:val="clear" w:color="auto" w:fill="auto"/>
            <w:noWrap/>
            <w:vAlign w:val="center"/>
            <w:hideMark/>
          </w:tcPr>
          <w:p w14:paraId="723ABCCD"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-.175*</w:t>
            </w:r>
          </w:p>
        </w:tc>
        <w:tc>
          <w:tcPr>
            <w:tcW w:w="326" w:type="pct"/>
            <w:tcBorders>
              <w:top w:val="single" w:sz="4" w:space="0" w:color="auto"/>
            </w:tcBorders>
            <w:shd w:val="clear" w:color="auto" w:fill="auto"/>
            <w:noWrap/>
            <w:vAlign w:val="center"/>
            <w:hideMark/>
          </w:tcPr>
          <w:p w14:paraId="5269E8BA"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.0497</w:t>
            </w:r>
          </w:p>
        </w:tc>
        <w:tc>
          <w:tcPr>
            <w:tcW w:w="99" w:type="pct"/>
            <w:tcBorders>
              <w:top w:val="single" w:sz="4" w:space="0" w:color="auto"/>
            </w:tcBorders>
            <w:shd w:val="clear" w:color="auto" w:fill="auto"/>
            <w:noWrap/>
            <w:vAlign w:val="center"/>
            <w:hideMark/>
          </w:tcPr>
          <w:p w14:paraId="441202E8"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p>
        </w:tc>
        <w:tc>
          <w:tcPr>
            <w:tcW w:w="417" w:type="pct"/>
            <w:tcBorders>
              <w:top w:val="single" w:sz="4" w:space="0" w:color="auto"/>
            </w:tcBorders>
            <w:shd w:val="clear" w:color="auto" w:fill="auto"/>
            <w:noWrap/>
            <w:vAlign w:val="center"/>
            <w:hideMark/>
          </w:tcPr>
          <w:p w14:paraId="0206683C"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-.0795</w:t>
            </w:r>
          </w:p>
        </w:tc>
        <w:tc>
          <w:tcPr>
            <w:tcW w:w="322" w:type="pct"/>
            <w:tcBorders>
              <w:top w:val="single" w:sz="4" w:space="0" w:color="auto"/>
            </w:tcBorders>
            <w:shd w:val="clear" w:color="auto" w:fill="auto"/>
            <w:noWrap/>
            <w:vAlign w:val="center"/>
            <w:hideMark/>
          </w:tcPr>
          <w:p w14:paraId="4AD97321"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.376</w:t>
            </w:r>
          </w:p>
        </w:tc>
      </w:tr>
      <w:tr w:rsidR="005D5B65" w:rsidRPr="008D6E3C" w14:paraId="0902FA21" w14:textId="77777777" w:rsidTr="005D5B65">
        <w:trPr>
          <w:trHeight w:val="315"/>
        </w:trPr>
        <w:tc>
          <w:tcPr>
            <w:tcW w:w="998" w:type="pct"/>
            <w:shd w:val="clear" w:color="auto" w:fill="auto"/>
            <w:noWrap/>
            <w:vAlign w:val="center"/>
            <w:hideMark/>
          </w:tcPr>
          <w:p w14:paraId="2FC99ECE" w14:textId="77777777" w:rsidR="002A593E" w:rsidRPr="008D6E3C" w:rsidRDefault="002A593E" w:rsidP="002A593E">
            <w:pPr>
              <w:spacing w:after="0" w:line="240" w:lineRule="auto"/>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Probabilidad de contagio propio</w:t>
            </w:r>
          </w:p>
        </w:tc>
        <w:tc>
          <w:tcPr>
            <w:tcW w:w="503" w:type="pct"/>
            <w:shd w:val="clear" w:color="auto" w:fill="auto"/>
            <w:noWrap/>
            <w:vAlign w:val="center"/>
            <w:hideMark/>
          </w:tcPr>
          <w:p w14:paraId="64DE11A3"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.131</w:t>
            </w:r>
          </w:p>
        </w:tc>
        <w:tc>
          <w:tcPr>
            <w:tcW w:w="335" w:type="pct"/>
            <w:shd w:val="clear" w:color="auto" w:fill="auto"/>
            <w:noWrap/>
            <w:vAlign w:val="center"/>
            <w:hideMark/>
          </w:tcPr>
          <w:p w14:paraId="36577B06"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.143</w:t>
            </w:r>
          </w:p>
        </w:tc>
        <w:tc>
          <w:tcPr>
            <w:tcW w:w="94" w:type="pct"/>
            <w:shd w:val="clear" w:color="auto" w:fill="auto"/>
            <w:noWrap/>
            <w:vAlign w:val="center"/>
            <w:hideMark/>
          </w:tcPr>
          <w:p w14:paraId="551762BB"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p>
        </w:tc>
        <w:tc>
          <w:tcPr>
            <w:tcW w:w="411" w:type="pct"/>
            <w:shd w:val="clear" w:color="auto" w:fill="auto"/>
            <w:noWrap/>
            <w:vAlign w:val="center"/>
            <w:hideMark/>
          </w:tcPr>
          <w:p w14:paraId="7D3379B2"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.162</w:t>
            </w:r>
          </w:p>
        </w:tc>
        <w:tc>
          <w:tcPr>
            <w:tcW w:w="327" w:type="pct"/>
            <w:shd w:val="clear" w:color="auto" w:fill="auto"/>
            <w:noWrap/>
            <w:vAlign w:val="center"/>
            <w:hideMark/>
          </w:tcPr>
          <w:p w14:paraId="3AD092BB"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.070</w:t>
            </w:r>
          </w:p>
        </w:tc>
        <w:tc>
          <w:tcPr>
            <w:tcW w:w="94" w:type="pct"/>
            <w:shd w:val="clear" w:color="auto" w:fill="auto"/>
            <w:noWrap/>
            <w:vAlign w:val="bottom"/>
            <w:hideMark/>
          </w:tcPr>
          <w:p w14:paraId="6E99ED84"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p>
        </w:tc>
        <w:tc>
          <w:tcPr>
            <w:tcW w:w="328" w:type="pct"/>
            <w:shd w:val="clear" w:color="auto" w:fill="auto"/>
            <w:noWrap/>
            <w:vAlign w:val="center"/>
            <w:hideMark/>
          </w:tcPr>
          <w:p w14:paraId="2239DC23"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.030</w:t>
            </w:r>
          </w:p>
        </w:tc>
        <w:tc>
          <w:tcPr>
            <w:tcW w:w="313" w:type="pct"/>
            <w:shd w:val="clear" w:color="auto" w:fill="auto"/>
            <w:noWrap/>
            <w:vAlign w:val="center"/>
            <w:hideMark/>
          </w:tcPr>
          <w:p w14:paraId="20BEF5DF"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.736</w:t>
            </w:r>
          </w:p>
        </w:tc>
        <w:tc>
          <w:tcPr>
            <w:tcW w:w="99" w:type="pct"/>
            <w:shd w:val="clear" w:color="auto" w:fill="auto"/>
            <w:noWrap/>
            <w:vAlign w:val="center"/>
            <w:hideMark/>
          </w:tcPr>
          <w:p w14:paraId="58EB269B"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p>
        </w:tc>
        <w:tc>
          <w:tcPr>
            <w:tcW w:w="334" w:type="pct"/>
            <w:shd w:val="clear" w:color="auto" w:fill="auto"/>
            <w:noWrap/>
            <w:vAlign w:val="center"/>
            <w:hideMark/>
          </w:tcPr>
          <w:p w14:paraId="5034E3CC"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.024</w:t>
            </w:r>
          </w:p>
        </w:tc>
        <w:tc>
          <w:tcPr>
            <w:tcW w:w="326" w:type="pct"/>
            <w:shd w:val="clear" w:color="auto" w:fill="auto"/>
            <w:noWrap/>
            <w:vAlign w:val="center"/>
            <w:hideMark/>
          </w:tcPr>
          <w:p w14:paraId="1813DAA2"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.790</w:t>
            </w:r>
          </w:p>
        </w:tc>
        <w:tc>
          <w:tcPr>
            <w:tcW w:w="99" w:type="pct"/>
            <w:shd w:val="clear" w:color="auto" w:fill="auto"/>
            <w:noWrap/>
            <w:vAlign w:val="center"/>
            <w:hideMark/>
          </w:tcPr>
          <w:p w14:paraId="4CB7444E"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p>
        </w:tc>
        <w:tc>
          <w:tcPr>
            <w:tcW w:w="417" w:type="pct"/>
            <w:shd w:val="clear" w:color="auto" w:fill="auto"/>
            <w:noWrap/>
            <w:vAlign w:val="center"/>
            <w:hideMark/>
          </w:tcPr>
          <w:p w14:paraId="2DC43ACE"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.125</w:t>
            </w:r>
          </w:p>
        </w:tc>
        <w:tc>
          <w:tcPr>
            <w:tcW w:w="322" w:type="pct"/>
            <w:shd w:val="clear" w:color="auto" w:fill="auto"/>
            <w:noWrap/>
            <w:vAlign w:val="center"/>
            <w:hideMark/>
          </w:tcPr>
          <w:p w14:paraId="5C10BBD6"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.164</w:t>
            </w:r>
          </w:p>
        </w:tc>
      </w:tr>
      <w:tr w:rsidR="005D5B65" w:rsidRPr="008D6E3C" w14:paraId="323590DF" w14:textId="77777777" w:rsidTr="005D5B65">
        <w:trPr>
          <w:trHeight w:val="315"/>
        </w:trPr>
        <w:tc>
          <w:tcPr>
            <w:tcW w:w="998" w:type="pct"/>
            <w:shd w:val="clear" w:color="auto" w:fill="auto"/>
            <w:noWrap/>
            <w:vAlign w:val="center"/>
            <w:hideMark/>
          </w:tcPr>
          <w:p w14:paraId="5242815B" w14:textId="77777777" w:rsidR="002A593E" w:rsidRPr="008D6E3C" w:rsidRDefault="002A593E" w:rsidP="002A593E">
            <w:pPr>
              <w:spacing w:after="0" w:line="240" w:lineRule="auto"/>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Probabilidad de que otros se contagien</w:t>
            </w:r>
          </w:p>
        </w:tc>
        <w:tc>
          <w:tcPr>
            <w:tcW w:w="503" w:type="pct"/>
            <w:shd w:val="clear" w:color="auto" w:fill="auto"/>
            <w:noWrap/>
            <w:vAlign w:val="center"/>
            <w:hideMark/>
          </w:tcPr>
          <w:p w14:paraId="5C6950D4"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.108</w:t>
            </w:r>
          </w:p>
        </w:tc>
        <w:tc>
          <w:tcPr>
            <w:tcW w:w="335" w:type="pct"/>
            <w:shd w:val="clear" w:color="auto" w:fill="auto"/>
            <w:noWrap/>
            <w:vAlign w:val="center"/>
            <w:hideMark/>
          </w:tcPr>
          <w:p w14:paraId="4F4ECDE0"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.227</w:t>
            </w:r>
          </w:p>
        </w:tc>
        <w:tc>
          <w:tcPr>
            <w:tcW w:w="94" w:type="pct"/>
            <w:shd w:val="clear" w:color="auto" w:fill="auto"/>
            <w:noWrap/>
            <w:vAlign w:val="center"/>
            <w:hideMark/>
          </w:tcPr>
          <w:p w14:paraId="1D3CE3B1"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p>
        </w:tc>
        <w:tc>
          <w:tcPr>
            <w:tcW w:w="411" w:type="pct"/>
            <w:shd w:val="clear" w:color="auto" w:fill="auto"/>
            <w:noWrap/>
            <w:vAlign w:val="center"/>
            <w:hideMark/>
          </w:tcPr>
          <w:p w14:paraId="43F7C48F"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.098</w:t>
            </w:r>
          </w:p>
        </w:tc>
        <w:tc>
          <w:tcPr>
            <w:tcW w:w="327" w:type="pct"/>
            <w:shd w:val="clear" w:color="auto" w:fill="auto"/>
            <w:noWrap/>
            <w:vAlign w:val="center"/>
            <w:hideMark/>
          </w:tcPr>
          <w:p w14:paraId="133C71D3"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.274</w:t>
            </w:r>
          </w:p>
        </w:tc>
        <w:tc>
          <w:tcPr>
            <w:tcW w:w="94" w:type="pct"/>
            <w:shd w:val="clear" w:color="auto" w:fill="auto"/>
            <w:noWrap/>
            <w:vAlign w:val="bottom"/>
            <w:hideMark/>
          </w:tcPr>
          <w:p w14:paraId="10E77742"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p>
        </w:tc>
        <w:tc>
          <w:tcPr>
            <w:tcW w:w="328" w:type="pct"/>
            <w:shd w:val="clear" w:color="auto" w:fill="auto"/>
            <w:noWrap/>
            <w:vAlign w:val="center"/>
            <w:hideMark/>
          </w:tcPr>
          <w:p w14:paraId="1AD6DD05"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.122</w:t>
            </w:r>
          </w:p>
        </w:tc>
        <w:tc>
          <w:tcPr>
            <w:tcW w:w="313" w:type="pct"/>
            <w:shd w:val="clear" w:color="auto" w:fill="auto"/>
            <w:noWrap/>
            <w:vAlign w:val="center"/>
            <w:hideMark/>
          </w:tcPr>
          <w:p w14:paraId="3FE9CB94"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.175</w:t>
            </w:r>
          </w:p>
        </w:tc>
        <w:tc>
          <w:tcPr>
            <w:tcW w:w="99" w:type="pct"/>
            <w:shd w:val="clear" w:color="auto" w:fill="auto"/>
            <w:noWrap/>
            <w:vAlign w:val="center"/>
            <w:hideMark/>
          </w:tcPr>
          <w:p w14:paraId="0733C08A"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p>
        </w:tc>
        <w:tc>
          <w:tcPr>
            <w:tcW w:w="334" w:type="pct"/>
            <w:shd w:val="clear" w:color="auto" w:fill="auto"/>
            <w:noWrap/>
            <w:vAlign w:val="center"/>
            <w:hideMark/>
          </w:tcPr>
          <w:p w14:paraId="676E2474"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.056</w:t>
            </w:r>
          </w:p>
        </w:tc>
        <w:tc>
          <w:tcPr>
            <w:tcW w:w="326" w:type="pct"/>
            <w:shd w:val="clear" w:color="auto" w:fill="auto"/>
            <w:noWrap/>
            <w:vAlign w:val="center"/>
            <w:hideMark/>
          </w:tcPr>
          <w:p w14:paraId="07796A6F"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.530</w:t>
            </w:r>
          </w:p>
        </w:tc>
        <w:tc>
          <w:tcPr>
            <w:tcW w:w="99" w:type="pct"/>
            <w:shd w:val="clear" w:color="auto" w:fill="auto"/>
            <w:noWrap/>
            <w:vAlign w:val="center"/>
            <w:hideMark/>
          </w:tcPr>
          <w:p w14:paraId="57F4D434"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p>
        </w:tc>
        <w:tc>
          <w:tcPr>
            <w:tcW w:w="417" w:type="pct"/>
            <w:shd w:val="clear" w:color="auto" w:fill="auto"/>
            <w:noWrap/>
            <w:vAlign w:val="center"/>
            <w:hideMark/>
          </w:tcPr>
          <w:p w14:paraId="667DAB5A"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.064</w:t>
            </w:r>
          </w:p>
        </w:tc>
        <w:tc>
          <w:tcPr>
            <w:tcW w:w="322" w:type="pct"/>
            <w:shd w:val="clear" w:color="auto" w:fill="auto"/>
            <w:noWrap/>
            <w:vAlign w:val="center"/>
            <w:hideMark/>
          </w:tcPr>
          <w:p w14:paraId="7E237B13"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.477</w:t>
            </w:r>
          </w:p>
        </w:tc>
      </w:tr>
      <w:tr w:rsidR="005D5B65" w:rsidRPr="008D6E3C" w14:paraId="1C08CD76" w14:textId="77777777" w:rsidTr="005D5B65">
        <w:trPr>
          <w:trHeight w:val="315"/>
        </w:trPr>
        <w:tc>
          <w:tcPr>
            <w:tcW w:w="998" w:type="pct"/>
            <w:tcBorders>
              <w:bottom w:val="single" w:sz="4" w:space="0" w:color="auto"/>
            </w:tcBorders>
            <w:shd w:val="clear" w:color="auto" w:fill="auto"/>
            <w:noWrap/>
            <w:vAlign w:val="center"/>
            <w:hideMark/>
          </w:tcPr>
          <w:p w14:paraId="4C039659" w14:textId="77777777" w:rsidR="002A593E" w:rsidRPr="008D6E3C" w:rsidRDefault="002A593E" w:rsidP="002A593E">
            <w:pPr>
              <w:spacing w:after="0" w:line="240" w:lineRule="auto"/>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Días desde el primer caso confirmado</w:t>
            </w:r>
          </w:p>
        </w:tc>
        <w:tc>
          <w:tcPr>
            <w:tcW w:w="503" w:type="pct"/>
            <w:tcBorders>
              <w:bottom w:val="single" w:sz="4" w:space="0" w:color="auto"/>
            </w:tcBorders>
            <w:shd w:val="clear" w:color="auto" w:fill="auto"/>
            <w:noWrap/>
            <w:vAlign w:val="center"/>
            <w:hideMark/>
          </w:tcPr>
          <w:p w14:paraId="40ABBE48"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.108</w:t>
            </w:r>
          </w:p>
        </w:tc>
        <w:tc>
          <w:tcPr>
            <w:tcW w:w="335" w:type="pct"/>
            <w:tcBorders>
              <w:bottom w:val="single" w:sz="4" w:space="0" w:color="auto"/>
            </w:tcBorders>
            <w:shd w:val="clear" w:color="auto" w:fill="auto"/>
            <w:noWrap/>
            <w:vAlign w:val="center"/>
            <w:hideMark/>
          </w:tcPr>
          <w:p w14:paraId="17AFA3DB"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.229</w:t>
            </w:r>
          </w:p>
        </w:tc>
        <w:tc>
          <w:tcPr>
            <w:tcW w:w="94" w:type="pct"/>
            <w:tcBorders>
              <w:bottom w:val="single" w:sz="4" w:space="0" w:color="auto"/>
            </w:tcBorders>
            <w:shd w:val="clear" w:color="auto" w:fill="auto"/>
            <w:noWrap/>
            <w:vAlign w:val="center"/>
            <w:hideMark/>
          </w:tcPr>
          <w:p w14:paraId="482DB7EA"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 </w:t>
            </w:r>
          </w:p>
        </w:tc>
        <w:tc>
          <w:tcPr>
            <w:tcW w:w="411" w:type="pct"/>
            <w:tcBorders>
              <w:bottom w:val="single" w:sz="4" w:space="0" w:color="auto"/>
            </w:tcBorders>
            <w:shd w:val="clear" w:color="auto" w:fill="auto"/>
            <w:noWrap/>
            <w:vAlign w:val="center"/>
            <w:hideMark/>
          </w:tcPr>
          <w:p w14:paraId="1CF55E0F"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.008</w:t>
            </w:r>
          </w:p>
        </w:tc>
        <w:tc>
          <w:tcPr>
            <w:tcW w:w="327" w:type="pct"/>
            <w:tcBorders>
              <w:bottom w:val="single" w:sz="4" w:space="0" w:color="auto"/>
            </w:tcBorders>
            <w:shd w:val="clear" w:color="auto" w:fill="auto"/>
            <w:noWrap/>
            <w:vAlign w:val="center"/>
            <w:hideMark/>
          </w:tcPr>
          <w:p w14:paraId="0C2614F5"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.926</w:t>
            </w:r>
          </w:p>
        </w:tc>
        <w:tc>
          <w:tcPr>
            <w:tcW w:w="94" w:type="pct"/>
            <w:tcBorders>
              <w:bottom w:val="single" w:sz="4" w:space="0" w:color="auto"/>
            </w:tcBorders>
            <w:shd w:val="clear" w:color="auto" w:fill="auto"/>
            <w:noWrap/>
            <w:vAlign w:val="bottom"/>
            <w:hideMark/>
          </w:tcPr>
          <w:p w14:paraId="2BFEB4A0"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p>
        </w:tc>
        <w:tc>
          <w:tcPr>
            <w:tcW w:w="328" w:type="pct"/>
            <w:tcBorders>
              <w:bottom w:val="single" w:sz="4" w:space="0" w:color="auto"/>
            </w:tcBorders>
            <w:shd w:val="clear" w:color="auto" w:fill="auto"/>
            <w:noWrap/>
            <w:vAlign w:val="center"/>
            <w:hideMark/>
          </w:tcPr>
          <w:p w14:paraId="65642BC0"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.017</w:t>
            </w:r>
          </w:p>
        </w:tc>
        <w:tc>
          <w:tcPr>
            <w:tcW w:w="313" w:type="pct"/>
            <w:tcBorders>
              <w:bottom w:val="single" w:sz="4" w:space="0" w:color="auto"/>
            </w:tcBorders>
            <w:shd w:val="clear" w:color="auto" w:fill="auto"/>
            <w:noWrap/>
            <w:vAlign w:val="center"/>
            <w:hideMark/>
          </w:tcPr>
          <w:p w14:paraId="4EEF457B"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.854</w:t>
            </w:r>
          </w:p>
        </w:tc>
        <w:tc>
          <w:tcPr>
            <w:tcW w:w="99" w:type="pct"/>
            <w:tcBorders>
              <w:bottom w:val="single" w:sz="4" w:space="0" w:color="auto"/>
            </w:tcBorders>
            <w:shd w:val="clear" w:color="auto" w:fill="auto"/>
            <w:noWrap/>
            <w:vAlign w:val="center"/>
            <w:hideMark/>
          </w:tcPr>
          <w:p w14:paraId="4C496CA1"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 </w:t>
            </w:r>
          </w:p>
        </w:tc>
        <w:tc>
          <w:tcPr>
            <w:tcW w:w="334" w:type="pct"/>
            <w:tcBorders>
              <w:bottom w:val="single" w:sz="4" w:space="0" w:color="auto"/>
            </w:tcBorders>
            <w:shd w:val="clear" w:color="auto" w:fill="auto"/>
            <w:noWrap/>
            <w:vAlign w:val="center"/>
            <w:hideMark/>
          </w:tcPr>
          <w:p w14:paraId="37D93A60"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-.110</w:t>
            </w:r>
          </w:p>
        </w:tc>
        <w:tc>
          <w:tcPr>
            <w:tcW w:w="326" w:type="pct"/>
            <w:tcBorders>
              <w:bottom w:val="single" w:sz="4" w:space="0" w:color="auto"/>
            </w:tcBorders>
            <w:shd w:val="clear" w:color="auto" w:fill="auto"/>
            <w:noWrap/>
            <w:vAlign w:val="center"/>
            <w:hideMark/>
          </w:tcPr>
          <w:p w14:paraId="23A13F35"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.221</w:t>
            </w:r>
          </w:p>
        </w:tc>
        <w:tc>
          <w:tcPr>
            <w:tcW w:w="99" w:type="pct"/>
            <w:tcBorders>
              <w:bottom w:val="single" w:sz="4" w:space="0" w:color="auto"/>
            </w:tcBorders>
            <w:shd w:val="clear" w:color="auto" w:fill="auto"/>
            <w:noWrap/>
            <w:vAlign w:val="center"/>
            <w:hideMark/>
          </w:tcPr>
          <w:p w14:paraId="7C028EEB"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 </w:t>
            </w:r>
          </w:p>
        </w:tc>
        <w:tc>
          <w:tcPr>
            <w:tcW w:w="417" w:type="pct"/>
            <w:tcBorders>
              <w:bottom w:val="single" w:sz="4" w:space="0" w:color="auto"/>
            </w:tcBorders>
            <w:shd w:val="clear" w:color="auto" w:fill="auto"/>
            <w:noWrap/>
            <w:vAlign w:val="center"/>
            <w:hideMark/>
          </w:tcPr>
          <w:p w14:paraId="0931D632"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.021</w:t>
            </w:r>
          </w:p>
        </w:tc>
        <w:tc>
          <w:tcPr>
            <w:tcW w:w="322" w:type="pct"/>
            <w:tcBorders>
              <w:bottom w:val="single" w:sz="4" w:space="0" w:color="auto"/>
            </w:tcBorders>
            <w:shd w:val="clear" w:color="auto" w:fill="auto"/>
            <w:noWrap/>
            <w:vAlign w:val="center"/>
            <w:hideMark/>
          </w:tcPr>
          <w:p w14:paraId="57F2E35A" w14:textId="77777777" w:rsidR="002A593E" w:rsidRPr="008D6E3C" w:rsidRDefault="002A593E" w:rsidP="002A593E">
            <w:pPr>
              <w:spacing w:after="0" w:line="240" w:lineRule="auto"/>
              <w:jc w:val="center"/>
              <w:rPr>
                <w:rFonts w:ascii="Times New Roman" w:eastAsia="Times New Roman" w:hAnsi="Times New Roman" w:cs="Times New Roman"/>
                <w:sz w:val="18"/>
                <w:szCs w:val="18"/>
                <w:lang w:eastAsia="es-419"/>
              </w:rPr>
            </w:pPr>
            <w:r w:rsidRPr="008D6E3C">
              <w:rPr>
                <w:rFonts w:ascii="Times New Roman" w:eastAsia="Times New Roman" w:hAnsi="Times New Roman" w:cs="Times New Roman"/>
                <w:sz w:val="18"/>
                <w:szCs w:val="18"/>
                <w:lang w:eastAsia="es-419"/>
              </w:rPr>
              <w:t>.812</w:t>
            </w:r>
          </w:p>
        </w:tc>
      </w:tr>
    </w:tbl>
    <w:p w14:paraId="18BEF293" w14:textId="77777777" w:rsidR="002A593E" w:rsidRPr="008D6E3C" w:rsidRDefault="002A593E" w:rsidP="002A593E">
      <w:pPr>
        <w:spacing w:after="0"/>
        <w:rPr>
          <w:rFonts w:ascii="Times New Roman" w:hAnsi="Times New Roman" w:cs="Times New Roman"/>
          <w:sz w:val="24"/>
          <w:szCs w:val="24"/>
          <w:lang w:val="es-CL"/>
        </w:rPr>
      </w:pPr>
      <w:r w:rsidRPr="008D6E3C">
        <w:rPr>
          <w:rFonts w:ascii="Times New Roman" w:eastAsia="Times New Roman" w:hAnsi="Times New Roman" w:cs="Times New Roman"/>
          <w:i/>
          <w:iCs/>
          <w:color w:val="000000"/>
          <w:sz w:val="20"/>
          <w:szCs w:val="20"/>
          <w:lang w:val="es-CL" w:eastAsia="es-419"/>
        </w:rPr>
        <w:t xml:space="preserve">Nota. </w:t>
      </w:r>
      <w:r w:rsidRPr="008D6E3C">
        <w:rPr>
          <w:rFonts w:ascii="Times New Roman" w:eastAsia="Times New Roman" w:hAnsi="Times New Roman" w:cs="Times New Roman"/>
          <w:color w:val="000000"/>
          <w:sz w:val="20"/>
          <w:szCs w:val="20"/>
          <w:lang w:val="es-CL" w:eastAsia="es-419"/>
        </w:rPr>
        <w:t xml:space="preserve">* </w:t>
      </w:r>
      <w:r w:rsidRPr="008D6E3C">
        <w:rPr>
          <w:rFonts w:ascii="Times New Roman" w:eastAsia="Times New Roman" w:hAnsi="Times New Roman" w:cs="Times New Roman"/>
          <w:i/>
          <w:iCs/>
          <w:color w:val="000000"/>
          <w:sz w:val="20"/>
          <w:szCs w:val="20"/>
          <w:lang w:val="es-CL" w:eastAsia="es-419"/>
        </w:rPr>
        <w:t>p</w:t>
      </w:r>
      <w:r w:rsidRPr="008D6E3C">
        <w:rPr>
          <w:rFonts w:ascii="Times New Roman" w:eastAsia="Times New Roman" w:hAnsi="Times New Roman" w:cs="Times New Roman"/>
          <w:color w:val="000000"/>
          <w:sz w:val="20"/>
          <w:szCs w:val="20"/>
          <w:lang w:val="es-CL" w:eastAsia="es-419"/>
        </w:rPr>
        <w:t xml:space="preserve"> &lt; .05; ** </w:t>
      </w:r>
      <w:r w:rsidRPr="008D6E3C">
        <w:rPr>
          <w:rFonts w:ascii="Times New Roman" w:eastAsia="Times New Roman" w:hAnsi="Times New Roman" w:cs="Times New Roman"/>
          <w:i/>
          <w:iCs/>
          <w:color w:val="000000"/>
          <w:sz w:val="20"/>
          <w:szCs w:val="20"/>
          <w:lang w:val="es-CL" w:eastAsia="es-419"/>
        </w:rPr>
        <w:t>p</w:t>
      </w:r>
      <w:r w:rsidRPr="008D6E3C">
        <w:rPr>
          <w:rFonts w:ascii="Times New Roman" w:eastAsia="Times New Roman" w:hAnsi="Times New Roman" w:cs="Times New Roman"/>
          <w:color w:val="000000"/>
          <w:sz w:val="20"/>
          <w:szCs w:val="20"/>
          <w:lang w:val="es-CL" w:eastAsia="es-419"/>
        </w:rPr>
        <w:t xml:space="preserve"> &lt; .01</w:t>
      </w:r>
    </w:p>
    <w:p w14:paraId="706CA88C" w14:textId="77777777" w:rsidR="002A593E" w:rsidRPr="008D6E3C" w:rsidRDefault="002A593E" w:rsidP="002A593E">
      <w:pPr>
        <w:spacing w:after="0"/>
        <w:rPr>
          <w:rFonts w:ascii="Times New Roman" w:hAnsi="Times New Roman" w:cs="Times New Roman"/>
          <w:sz w:val="24"/>
          <w:szCs w:val="24"/>
          <w:lang w:val="es-CL"/>
        </w:rPr>
      </w:pPr>
    </w:p>
    <w:p w14:paraId="2B3AF467" w14:textId="77777777" w:rsidR="002A593E" w:rsidRPr="008D6E3C" w:rsidRDefault="002A593E" w:rsidP="0051246D">
      <w:pPr>
        <w:spacing w:after="0" w:line="240" w:lineRule="auto"/>
        <w:jc w:val="both"/>
        <w:rPr>
          <w:rFonts w:ascii="Times New Roman" w:hAnsi="Times New Roman" w:cs="Times New Roman"/>
          <w:sz w:val="24"/>
          <w:szCs w:val="24"/>
        </w:rPr>
      </w:pPr>
    </w:p>
    <w:p w14:paraId="7B6B3134" w14:textId="4FCFA24A" w:rsidR="00ED12A5" w:rsidRPr="008D6E3C" w:rsidRDefault="00ED12A5" w:rsidP="0051246D">
      <w:pPr>
        <w:spacing w:after="0" w:line="240" w:lineRule="auto"/>
        <w:jc w:val="both"/>
        <w:rPr>
          <w:rFonts w:ascii="Times New Roman" w:hAnsi="Times New Roman" w:cs="Times New Roman"/>
          <w:i/>
          <w:iCs/>
          <w:sz w:val="24"/>
          <w:szCs w:val="24"/>
        </w:rPr>
      </w:pPr>
      <w:r w:rsidRPr="008D6E3C">
        <w:rPr>
          <w:rFonts w:ascii="Times New Roman" w:hAnsi="Times New Roman" w:cs="Times New Roman"/>
          <w:i/>
          <w:iCs/>
          <w:sz w:val="24"/>
          <w:szCs w:val="24"/>
        </w:rPr>
        <w:t>Riesgo</w:t>
      </w:r>
    </w:p>
    <w:p w14:paraId="6B91CB2B" w14:textId="4ADA3C77" w:rsidR="00ED12A5" w:rsidRPr="008D6E3C" w:rsidRDefault="00484F7F" w:rsidP="0051246D">
      <w:pPr>
        <w:spacing w:after="0" w:line="240" w:lineRule="auto"/>
        <w:jc w:val="both"/>
        <w:rPr>
          <w:rFonts w:ascii="Times New Roman" w:hAnsi="Times New Roman" w:cs="Times New Roman"/>
          <w:sz w:val="24"/>
          <w:szCs w:val="24"/>
        </w:rPr>
      </w:pPr>
      <w:r w:rsidRPr="008D6E3C">
        <w:rPr>
          <w:rFonts w:ascii="Times New Roman" w:hAnsi="Times New Roman" w:cs="Times New Roman"/>
          <w:sz w:val="24"/>
          <w:szCs w:val="24"/>
        </w:rPr>
        <w:t xml:space="preserve">El OR fue calculado para cada variable utilizando como categorías sexo, ocupación, estado civil, atención y uso de protección (Tabla 7). </w:t>
      </w:r>
      <w:r w:rsidR="00ED12A5" w:rsidRPr="008D6E3C">
        <w:rPr>
          <w:rFonts w:ascii="Times New Roman" w:hAnsi="Times New Roman" w:cs="Times New Roman"/>
          <w:sz w:val="24"/>
          <w:szCs w:val="24"/>
        </w:rPr>
        <w:t xml:space="preserve">Las mujeres manifestaron mayor riesgo </w:t>
      </w:r>
      <w:r w:rsidRPr="008D6E3C">
        <w:rPr>
          <w:rFonts w:ascii="Times New Roman" w:hAnsi="Times New Roman" w:cs="Times New Roman"/>
          <w:sz w:val="24"/>
          <w:szCs w:val="24"/>
        </w:rPr>
        <w:t xml:space="preserve">de </w:t>
      </w:r>
      <w:r w:rsidR="00ED12A5" w:rsidRPr="008D6E3C">
        <w:rPr>
          <w:rFonts w:ascii="Times New Roman" w:hAnsi="Times New Roman" w:cs="Times New Roman"/>
          <w:sz w:val="24"/>
          <w:szCs w:val="24"/>
        </w:rPr>
        <w:t>manifestar depresión (</w:t>
      </w:r>
      <w:r w:rsidR="00ED12A5" w:rsidRPr="008D6E3C">
        <w:rPr>
          <w:rFonts w:ascii="Times New Roman" w:hAnsi="Times New Roman" w:cs="Times New Roman"/>
          <w:i/>
          <w:iCs/>
          <w:sz w:val="24"/>
          <w:szCs w:val="24"/>
        </w:rPr>
        <w:t>p</w:t>
      </w:r>
      <w:r w:rsidR="00ED12A5" w:rsidRPr="008D6E3C">
        <w:rPr>
          <w:rFonts w:ascii="Times New Roman" w:hAnsi="Times New Roman" w:cs="Times New Roman"/>
          <w:sz w:val="24"/>
          <w:szCs w:val="24"/>
        </w:rPr>
        <w:t xml:space="preserve"> = .007), de ansiedad (</w:t>
      </w:r>
      <w:r w:rsidR="00ED12A5" w:rsidRPr="008D6E3C">
        <w:rPr>
          <w:rFonts w:ascii="Times New Roman" w:hAnsi="Times New Roman" w:cs="Times New Roman"/>
          <w:i/>
          <w:iCs/>
          <w:sz w:val="24"/>
          <w:szCs w:val="24"/>
        </w:rPr>
        <w:t>p</w:t>
      </w:r>
      <w:r w:rsidR="00ED12A5" w:rsidRPr="008D6E3C">
        <w:rPr>
          <w:rFonts w:ascii="Times New Roman" w:hAnsi="Times New Roman" w:cs="Times New Roman"/>
          <w:sz w:val="24"/>
          <w:szCs w:val="24"/>
        </w:rPr>
        <w:t xml:space="preserve"> = .013), distrés (</w:t>
      </w:r>
      <w:r w:rsidR="00ED12A5" w:rsidRPr="008D6E3C">
        <w:rPr>
          <w:rFonts w:ascii="Times New Roman" w:hAnsi="Times New Roman" w:cs="Times New Roman"/>
          <w:i/>
          <w:iCs/>
          <w:sz w:val="24"/>
          <w:szCs w:val="24"/>
        </w:rPr>
        <w:t>p</w:t>
      </w:r>
      <w:r w:rsidR="00ED12A5" w:rsidRPr="008D6E3C">
        <w:rPr>
          <w:rFonts w:ascii="Times New Roman" w:hAnsi="Times New Roman" w:cs="Times New Roman"/>
          <w:sz w:val="24"/>
          <w:szCs w:val="24"/>
        </w:rPr>
        <w:t xml:space="preserve"> = .005) y fatiga por compasión (</w:t>
      </w:r>
      <w:r w:rsidR="00ED12A5" w:rsidRPr="008D6E3C">
        <w:rPr>
          <w:rFonts w:ascii="Times New Roman" w:hAnsi="Times New Roman" w:cs="Times New Roman"/>
          <w:i/>
          <w:iCs/>
          <w:sz w:val="24"/>
          <w:szCs w:val="24"/>
        </w:rPr>
        <w:t>p</w:t>
      </w:r>
      <w:r w:rsidR="00ED12A5" w:rsidRPr="008D6E3C">
        <w:rPr>
          <w:rFonts w:ascii="Times New Roman" w:hAnsi="Times New Roman" w:cs="Times New Roman"/>
          <w:sz w:val="24"/>
          <w:szCs w:val="24"/>
        </w:rPr>
        <w:t xml:space="preserve"> = .014). Por otra parte, la fatiga por compasión también se presenta con mayor riesgo en los profesionales de enfermería (</w:t>
      </w:r>
      <w:r w:rsidR="00ED12A5" w:rsidRPr="008D6E3C">
        <w:rPr>
          <w:rFonts w:ascii="Times New Roman" w:hAnsi="Times New Roman" w:cs="Times New Roman"/>
          <w:i/>
          <w:iCs/>
          <w:sz w:val="24"/>
          <w:szCs w:val="24"/>
        </w:rPr>
        <w:t>p</w:t>
      </w:r>
      <w:r w:rsidR="00ED12A5" w:rsidRPr="008D6E3C">
        <w:rPr>
          <w:rFonts w:ascii="Times New Roman" w:hAnsi="Times New Roman" w:cs="Times New Roman"/>
          <w:sz w:val="24"/>
          <w:szCs w:val="24"/>
        </w:rPr>
        <w:t xml:space="preserve"> = .0025) y en los solteros (</w:t>
      </w:r>
      <w:r w:rsidR="00ED12A5" w:rsidRPr="008D6E3C">
        <w:rPr>
          <w:rFonts w:ascii="Times New Roman" w:hAnsi="Times New Roman" w:cs="Times New Roman"/>
          <w:i/>
          <w:iCs/>
          <w:sz w:val="24"/>
          <w:szCs w:val="24"/>
        </w:rPr>
        <w:t>p</w:t>
      </w:r>
      <w:r w:rsidR="00ED12A5" w:rsidRPr="008D6E3C">
        <w:rPr>
          <w:rFonts w:ascii="Times New Roman" w:hAnsi="Times New Roman" w:cs="Times New Roman"/>
          <w:sz w:val="24"/>
          <w:szCs w:val="24"/>
        </w:rPr>
        <w:t xml:space="preserve"> = .039).</w:t>
      </w:r>
    </w:p>
    <w:p w14:paraId="314E778D" w14:textId="2A4D194A" w:rsidR="00A66B44" w:rsidRPr="008D6E3C" w:rsidRDefault="00A66B44" w:rsidP="0051246D">
      <w:pPr>
        <w:spacing w:after="0" w:line="240" w:lineRule="auto"/>
        <w:jc w:val="both"/>
        <w:rPr>
          <w:rFonts w:ascii="Times New Roman" w:hAnsi="Times New Roman" w:cs="Times New Roman"/>
          <w:sz w:val="24"/>
          <w:szCs w:val="24"/>
        </w:rPr>
      </w:pPr>
    </w:p>
    <w:p w14:paraId="6AD00725" w14:textId="49AEF96C" w:rsidR="00A66B44" w:rsidRPr="008D6E3C" w:rsidRDefault="00A66B44" w:rsidP="0051246D">
      <w:pPr>
        <w:spacing w:after="0" w:line="240" w:lineRule="auto"/>
        <w:jc w:val="both"/>
        <w:rPr>
          <w:rFonts w:ascii="Times New Roman" w:hAnsi="Times New Roman" w:cs="Times New Roman"/>
          <w:sz w:val="24"/>
          <w:szCs w:val="24"/>
        </w:rPr>
      </w:pPr>
      <w:r w:rsidRPr="008D6E3C">
        <w:rPr>
          <w:rFonts w:ascii="Times New Roman" w:eastAsia="Times New Roman" w:hAnsi="Times New Roman" w:cs="Times New Roman"/>
          <w:color w:val="222222"/>
          <w:sz w:val="24"/>
          <w:szCs w:val="24"/>
          <w:lang w:eastAsia="es-419"/>
        </w:rPr>
        <w:t xml:space="preserve">Tabla 7. </w:t>
      </w:r>
      <w:r w:rsidRPr="008D6E3C">
        <w:rPr>
          <w:rFonts w:ascii="Times New Roman" w:eastAsia="Times New Roman" w:hAnsi="Times New Roman" w:cs="Times New Roman"/>
          <w:i/>
          <w:iCs/>
          <w:color w:val="222222"/>
          <w:sz w:val="24"/>
          <w:szCs w:val="24"/>
          <w:lang w:eastAsia="es-419"/>
        </w:rPr>
        <w:t>Factores de riesgo identificados por análisis de regresión logística multivariable</w:t>
      </w:r>
    </w:p>
    <w:p w14:paraId="266A1E3E" w14:textId="4277CB7F" w:rsidR="00CB281B" w:rsidRPr="008D6E3C" w:rsidRDefault="00CB281B" w:rsidP="008D3A7F">
      <w:pPr>
        <w:spacing w:after="0" w:line="240" w:lineRule="auto"/>
        <w:jc w:val="both"/>
        <w:rPr>
          <w:rFonts w:ascii="Times New Roman" w:hAnsi="Times New Roman" w:cs="Times New Roman"/>
          <w:sz w:val="24"/>
          <w:szCs w:val="24"/>
        </w:rPr>
      </w:pPr>
    </w:p>
    <w:p w14:paraId="0EA12620" w14:textId="77777777" w:rsidR="00484F7F" w:rsidRPr="008D6E3C" w:rsidRDefault="00484F7F" w:rsidP="00484F7F">
      <w:pPr>
        <w:spacing w:after="0"/>
        <w:rPr>
          <w:rFonts w:ascii="Times New Roman" w:eastAsia="Times New Roman" w:hAnsi="Times New Roman" w:cs="Times New Roman"/>
          <w:color w:val="222222"/>
          <w:sz w:val="24"/>
          <w:szCs w:val="24"/>
          <w:lang w:eastAsia="es-419"/>
        </w:rPr>
      </w:pPr>
    </w:p>
    <w:tbl>
      <w:tblPr>
        <w:tblW w:w="8477" w:type="dxa"/>
        <w:tblCellMar>
          <w:left w:w="70" w:type="dxa"/>
          <w:right w:w="70" w:type="dxa"/>
        </w:tblCellMar>
        <w:tblLook w:val="04A0" w:firstRow="1" w:lastRow="0" w:firstColumn="1" w:lastColumn="0" w:noHBand="0" w:noVBand="1"/>
      </w:tblPr>
      <w:tblGrid>
        <w:gridCol w:w="2552"/>
        <w:gridCol w:w="425"/>
        <w:gridCol w:w="945"/>
        <w:gridCol w:w="11"/>
        <w:gridCol w:w="287"/>
        <w:gridCol w:w="65"/>
        <w:gridCol w:w="1353"/>
        <w:gridCol w:w="11"/>
        <w:gridCol w:w="115"/>
        <w:gridCol w:w="142"/>
        <w:gridCol w:w="1607"/>
        <w:gridCol w:w="284"/>
        <w:gridCol w:w="398"/>
        <w:gridCol w:w="27"/>
        <w:gridCol w:w="255"/>
      </w:tblGrid>
      <w:tr w:rsidR="00484F7F" w:rsidRPr="008D6E3C" w14:paraId="1B5D6373" w14:textId="77777777" w:rsidTr="00A66B44">
        <w:trPr>
          <w:gridAfter w:val="1"/>
          <w:wAfter w:w="255" w:type="dxa"/>
          <w:trHeight w:val="945"/>
        </w:trPr>
        <w:tc>
          <w:tcPr>
            <w:tcW w:w="3922" w:type="dxa"/>
            <w:gridSpan w:val="3"/>
            <w:tcBorders>
              <w:top w:val="single" w:sz="4" w:space="0" w:color="auto"/>
              <w:bottom w:val="single" w:sz="4" w:space="0" w:color="auto"/>
            </w:tcBorders>
            <w:shd w:val="clear" w:color="auto" w:fill="auto"/>
            <w:noWrap/>
            <w:vAlign w:val="center"/>
            <w:hideMark/>
          </w:tcPr>
          <w:p w14:paraId="43F5C72D"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Variables</w:t>
            </w:r>
          </w:p>
        </w:tc>
        <w:tc>
          <w:tcPr>
            <w:tcW w:w="1716" w:type="dxa"/>
            <w:gridSpan w:val="4"/>
            <w:tcBorders>
              <w:top w:val="single" w:sz="4" w:space="0" w:color="auto"/>
              <w:bottom w:val="single" w:sz="4" w:space="0" w:color="auto"/>
            </w:tcBorders>
            <w:shd w:val="clear" w:color="auto" w:fill="auto"/>
            <w:vAlign w:val="center"/>
            <w:hideMark/>
          </w:tcPr>
          <w:p w14:paraId="46E6E61C" w14:textId="6071C415"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Casos severos/ Total (%)</w:t>
            </w:r>
          </w:p>
        </w:tc>
        <w:tc>
          <w:tcPr>
            <w:tcW w:w="1875" w:type="dxa"/>
            <w:gridSpan w:val="4"/>
            <w:tcBorders>
              <w:top w:val="single" w:sz="4" w:space="0" w:color="auto"/>
              <w:bottom w:val="single" w:sz="4" w:space="0" w:color="auto"/>
            </w:tcBorders>
            <w:shd w:val="clear" w:color="auto" w:fill="auto"/>
            <w:noWrap/>
            <w:vAlign w:val="center"/>
            <w:hideMark/>
          </w:tcPr>
          <w:p w14:paraId="23169511" w14:textId="077C40E2"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OR (95%IC)</w:t>
            </w:r>
          </w:p>
        </w:tc>
        <w:tc>
          <w:tcPr>
            <w:tcW w:w="709" w:type="dxa"/>
            <w:gridSpan w:val="3"/>
            <w:tcBorders>
              <w:top w:val="single" w:sz="4" w:space="0" w:color="auto"/>
              <w:bottom w:val="single" w:sz="4" w:space="0" w:color="auto"/>
            </w:tcBorders>
            <w:shd w:val="clear" w:color="auto" w:fill="auto"/>
            <w:noWrap/>
            <w:vAlign w:val="center"/>
            <w:hideMark/>
          </w:tcPr>
          <w:p w14:paraId="34617F4C" w14:textId="4529F337" w:rsidR="00484F7F" w:rsidRPr="008D6E3C" w:rsidRDefault="000A0BCB" w:rsidP="00F531EE">
            <w:pPr>
              <w:spacing w:after="0" w:line="240" w:lineRule="auto"/>
              <w:rPr>
                <w:rFonts w:ascii="Times New Roman" w:eastAsia="Times New Roman" w:hAnsi="Times New Roman" w:cs="Times New Roman"/>
                <w:i/>
                <w:iCs/>
                <w:color w:val="000000"/>
                <w:sz w:val="24"/>
                <w:szCs w:val="24"/>
                <w:lang w:eastAsia="es-419"/>
              </w:rPr>
            </w:pPr>
            <w:r w:rsidRPr="008D6E3C">
              <w:rPr>
                <w:rFonts w:ascii="Times New Roman" w:eastAsia="Times New Roman" w:hAnsi="Times New Roman" w:cs="Times New Roman"/>
                <w:i/>
                <w:iCs/>
                <w:color w:val="000000"/>
                <w:sz w:val="24"/>
                <w:szCs w:val="24"/>
                <w:lang w:eastAsia="es-419"/>
              </w:rPr>
              <w:t>P</w:t>
            </w:r>
          </w:p>
        </w:tc>
      </w:tr>
      <w:tr w:rsidR="00484F7F" w:rsidRPr="008D6E3C" w14:paraId="314BE9A8" w14:textId="77777777" w:rsidTr="00A66B44">
        <w:trPr>
          <w:gridAfter w:val="1"/>
          <w:wAfter w:w="255" w:type="dxa"/>
          <w:trHeight w:val="375"/>
        </w:trPr>
        <w:tc>
          <w:tcPr>
            <w:tcW w:w="2552" w:type="dxa"/>
            <w:tcBorders>
              <w:top w:val="single" w:sz="4" w:space="0" w:color="auto"/>
            </w:tcBorders>
            <w:shd w:val="clear" w:color="auto" w:fill="auto"/>
            <w:noWrap/>
            <w:vAlign w:val="center"/>
            <w:hideMark/>
          </w:tcPr>
          <w:p w14:paraId="68BCE846" w14:textId="77777777" w:rsidR="00484F7F" w:rsidRPr="008D6E3C" w:rsidRDefault="00484F7F" w:rsidP="00F531EE">
            <w:pPr>
              <w:spacing w:after="0" w:line="240" w:lineRule="auto"/>
              <w:rPr>
                <w:rFonts w:ascii="Times New Roman" w:eastAsia="Times New Roman" w:hAnsi="Times New Roman" w:cs="Times New Roman"/>
                <w:b/>
                <w:bCs/>
                <w:color w:val="000000"/>
                <w:sz w:val="24"/>
                <w:szCs w:val="24"/>
                <w:lang w:eastAsia="es-419"/>
              </w:rPr>
            </w:pPr>
            <w:r w:rsidRPr="008D6E3C">
              <w:rPr>
                <w:rFonts w:ascii="Times New Roman" w:eastAsia="Times New Roman" w:hAnsi="Times New Roman" w:cs="Times New Roman"/>
                <w:b/>
                <w:bCs/>
                <w:color w:val="000000"/>
                <w:sz w:val="24"/>
                <w:szCs w:val="24"/>
                <w:lang w:eastAsia="es-419"/>
              </w:rPr>
              <w:t>PHQ-9</w:t>
            </w:r>
          </w:p>
        </w:tc>
        <w:tc>
          <w:tcPr>
            <w:tcW w:w="1381" w:type="dxa"/>
            <w:gridSpan w:val="3"/>
            <w:tcBorders>
              <w:top w:val="single" w:sz="4" w:space="0" w:color="auto"/>
            </w:tcBorders>
            <w:shd w:val="clear" w:color="auto" w:fill="auto"/>
            <w:noWrap/>
            <w:vAlign w:val="center"/>
            <w:hideMark/>
          </w:tcPr>
          <w:p w14:paraId="3227B9CB" w14:textId="77777777" w:rsidR="00484F7F" w:rsidRPr="008D6E3C" w:rsidRDefault="00484F7F" w:rsidP="00F531EE">
            <w:pPr>
              <w:spacing w:after="0" w:line="240" w:lineRule="auto"/>
              <w:rPr>
                <w:rFonts w:ascii="Times New Roman" w:eastAsia="Times New Roman" w:hAnsi="Times New Roman" w:cs="Times New Roman"/>
                <w:b/>
                <w:bCs/>
                <w:color w:val="000000"/>
                <w:sz w:val="24"/>
                <w:szCs w:val="24"/>
                <w:lang w:eastAsia="es-419"/>
              </w:rPr>
            </w:pPr>
            <w:r w:rsidRPr="008D6E3C">
              <w:rPr>
                <w:rFonts w:ascii="Times New Roman" w:eastAsia="Times New Roman" w:hAnsi="Times New Roman" w:cs="Times New Roman"/>
                <w:b/>
                <w:bCs/>
                <w:color w:val="000000"/>
                <w:sz w:val="24"/>
                <w:szCs w:val="24"/>
                <w:lang w:eastAsia="es-419"/>
              </w:rPr>
              <w:t> </w:t>
            </w:r>
          </w:p>
        </w:tc>
        <w:tc>
          <w:tcPr>
            <w:tcW w:w="1716" w:type="dxa"/>
            <w:gridSpan w:val="4"/>
            <w:tcBorders>
              <w:top w:val="single" w:sz="4" w:space="0" w:color="auto"/>
            </w:tcBorders>
            <w:shd w:val="clear" w:color="auto" w:fill="auto"/>
            <w:noWrap/>
            <w:vAlign w:val="center"/>
            <w:hideMark/>
          </w:tcPr>
          <w:p w14:paraId="390F7DF5" w14:textId="77777777" w:rsidR="00484F7F" w:rsidRPr="008D6E3C" w:rsidRDefault="00484F7F" w:rsidP="00F531EE">
            <w:pPr>
              <w:spacing w:after="0" w:line="240" w:lineRule="auto"/>
              <w:rPr>
                <w:rFonts w:ascii="Times New Roman" w:eastAsia="Times New Roman" w:hAnsi="Times New Roman" w:cs="Times New Roman"/>
                <w:b/>
                <w:bCs/>
                <w:color w:val="000000"/>
                <w:sz w:val="24"/>
                <w:szCs w:val="24"/>
                <w:lang w:eastAsia="es-419"/>
              </w:rPr>
            </w:pPr>
            <w:r w:rsidRPr="008D6E3C">
              <w:rPr>
                <w:rFonts w:ascii="Times New Roman" w:eastAsia="Times New Roman" w:hAnsi="Times New Roman" w:cs="Times New Roman"/>
                <w:b/>
                <w:bCs/>
                <w:color w:val="000000"/>
                <w:sz w:val="24"/>
                <w:szCs w:val="24"/>
                <w:lang w:eastAsia="es-419"/>
              </w:rPr>
              <w:t> </w:t>
            </w:r>
          </w:p>
        </w:tc>
        <w:tc>
          <w:tcPr>
            <w:tcW w:w="1864" w:type="dxa"/>
            <w:gridSpan w:val="3"/>
            <w:tcBorders>
              <w:top w:val="single" w:sz="4" w:space="0" w:color="auto"/>
            </w:tcBorders>
            <w:shd w:val="clear" w:color="auto" w:fill="auto"/>
            <w:noWrap/>
            <w:vAlign w:val="center"/>
            <w:hideMark/>
          </w:tcPr>
          <w:p w14:paraId="225FF859" w14:textId="77777777" w:rsidR="00484F7F" w:rsidRPr="008D6E3C" w:rsidRDefault="00484F7F" w:rsidP="00F531EE">
            <w:pPr>
              <w:spacing w:after="0" w:line="240" w:lineRule="auto"/>
              <w:rPr>
                <w:rFonts w:ascii="Times New Roman" w:eastAsia="Times New Roman" w:hAnsi="Times New Roman" w:cs="Times New Roman"/>
                <w:b/>
                <w:bCs/>
                <w:color w:val="000000"/>
                <w:sz w:val="24"/>
                <w:szCs w:val="24"/>
                <w:lang w:eastAsia="es-419"/>
              </w:rPr>
            </w:pPr>
            <w:r w:rsidRPr="008D6E3C">
              <w:rPr>
                <w:rFonts w:ascii="Times New Roman" w:eastAsia="Times New Roman" w:hAnsi="Times New Roman" w:cs="Times New Roman"/>
                <w:b/>
                <w:bCs/>
                <w:color w:val="000000"/>
                <w:sz w:val="24"/>
                <w:szCs w:val="24"/>
                <w:lang w:eastAsia="es-419"/>
              </w:rPr>
              <w:t> </w:t>
            </w:r>
          </w:p>
        </w:tc>
        <w:tc>
          <w:tcPr>
            <w:tcW w:w="709" w:type="dxa"/>
            <w:gridSpan w:val="3"/>
            <w:tcBorders>
              <w:top w:val="single" w:sz="4" w:space="0" w:color="auto"/>
            </w:tcBorders>
            <w:shd w:val="clear" w:color="auto" w:fill="auto"/>
            <w:noWrap/>
            <w:vAlign w:val="center"/>
            <w:hideMark/>
          </w:tcPr>
          <w:p w14:paraId="56C727BA" w14:textId="77777777" w:rsidR="00484F7F" w:rsidRPr="008D6E3C" w:rsidRDefault="00484F7F" w:rsidP="00F531EE">
            <w:pPr>
              <w:spacing w:after="0" w:line="240" w:lineRule="auto"/>
              <w:rPr>
                <w:rFonts w:ascii="Times New Roman" w:eastAsia="Times New Roman" w:hAnsi="Times New Roman" w:cs="Times New Roman"/>
                <w:b/>
                <w:bCs/>
                <w:color w:val="000000"/>
                <w:sz w:val="24"/>
                <w:szCs w:val="24"/>
                <w:lang w:eastAsia="es-419"/>
              </w:rPr>
            </w:pPr>
            <w:r w:rsidRPr="008D6E3C">
              <w:rPr>
                <w:rFonts w:ascii="Times New Roman" w:eastAsia="Times New Roman" w:hAnsi="Times New Roman" w:cs="Times New Roman"/>
                <w:b/>
                <w:bCs/>
                <w:color w:val="000000"/>
                <w:sz w:val="24"/>
                <w:szCs w:val="24"/>
                <w:lang w:eastAsia="es-419"/>
              </w:rPr>
              <w:t> </w:t>
            </w:r>
          </w:p>
        </w:tc>
      </w:tr>
      <w:tr w:rsidR="00484F7F" w:rsidRPr="008D6E3C" w14:paraId="240B3150" w14:textId="77777777" w:rsidTr="00A66B44">
        <w:trPr>
          <w:gridAfter w:val="1"/>
          <w:wAfter w:w="255" w:type="dxa"/>
          <w:trHeight w:val="330"/>
        </w:trPr>
        <w:tc>
          <w:tcPr>
            <w:tcW w:w="2552" w:type="dxa"/>
            <w:vMerge w:val="restart"/>
            <w:shd w:val="clear" w:color="auto" w:fill="auto"/>
            <w:vAlign w:val="center"/>
            <w:hideMark/>
          </w:tcPr>
          <w:p w14:paraId="484F98C3"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Sexo</w:t>
            </w:r>
          </w:p>
        </w:tc>
        <w:tc>
          <w:tcPr>
            <w:tcW w:w="1381" w:type="dxa"/>
            <w:gridSpan w:val="3"/>
            <w:shd w:val="clear" w:color="auto" w:fill="auto"/>
            <w:noWrap/>
            <w:vAlign w:val="center"/>
            <w:hideMark/>
          </w:tcPr>
          <w:p w14:paraId="30A45CAA"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Hombres</w:t>
            </w:r>
          </w:p>
        </w:tc>
        <w:tc>
          <w:tcPr>
            <w:tcW w:w="1716" w:type="dxa"/>
            <w:gridSpan w:val="4"/>
            <w:shd w:val="clear" w:color="auto" w:fill="auto"/>
            <w:noWrap/>
            <w:vAlign w:val="center"/>
            <w:hideMark/>
          </w:tcPr>
          <w:p w14:paraId="2C83A7D9"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2/22(9.1)</w:t>
            </w:r>
          </w:p>
        </w:tc>
        <w:tc>
          <w:tcPr>
            <w:tcW w:w="1864" w:type="dxa"/>
            <w:gridSpan w:val="3"/>
            <w:shd w:val="clear" w:color="auto" w:fill="auto"/>
            <w:noWrap/>
            <w:vAlign w:val="center"/>
            <w:hideMark/>
          </w:tcPr>
          <w:p w14:paraId="51CAEB40"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Referencia</w:t>
            </w:r>
          </w:p>
        </w:tc>
        <w:tc>
          <w:tcPr>
            <w:tcW w:w="709" w:type="dxa"/>
            <w:gridSpan w:val="3"/>
            <w:shd w:val="clear" w:color="auto" w:fill="auto"/>
            <w:noWrap/>
            <w:vAlign w:val="center"/>
            <w:hideMark/>
          </w:tcPr>
          <w:p w14:paraId="70AFD1A9"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 </w:t>
            </w:r>
          </w:p>
        </w:tc>
      </w:tr>
      <w:tr w:rsidR="00484F7F" w:rsidRPr="008D6E3C" w14:paraId="04C2CA97" w14:textId="77777777" w:rsidTr="00A66B44">
        <w:trPr>
          <w:gridAfter w:val="1"/>
          <w:wAfter w:w="255" w:type="dxa"/>
          <w:trHeight w:val="330"/>
        </w:trPr>
        <w:tc>
          <w:tcPr>
            <w:tcW w:w="2552" w:type="dxa"/>
            <w:vMerge/>
            <w:vAlign w:val="center"/>
            <w:hideMark/>
          </w:tcPr>
          <w:p w14:paraId="5C6F99B6"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p>
        </w:tc>
        <w:tc>
          <w:tcPr>
            <w:tcW w:w="1381" w:type="dxa"/>
            <w:gridSpan w:val="3"/>
            <w:shd w:val="clear" w:color="auto" w:fill="auto"/>
            <w:noWrap/>
            <w:vAlign w:val="center"/>
            <w:hideMark/>
          </w:tcPr>
          <w:p w14:paraId="4068B82E"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Mujeres</w:t>
            </w:r>
          </w:p>
        </w:tc>
        <w:tc>
          <w:tcPr>
            <w:tcW w:w="1716" w:type="dxa"/>
            <w:gridSpan w:val="4"/>
            <w:shd w:val="clear" w:color="auto" w:fill="auto"/>
            <w:noWrap/>
            <w:vAlign w:val="center"/>
            <w:hideMark/>
          </w:tcPr>
          <w:p w14:paraId="0C6E871E"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39/104(37.5)</w:t>
            </w:r>
          </w:p>
        </w:tc>
        <w:tc>
          <w:tcPr>
            <w:tcW w:w="1864" w:type="dxa"/>
            <w:gridSpan w:val="3"/>
            <w:shd w:val="clear" w:color="auto" w:fill="auto"/>
            <w:noWrap/>
            <w:vAlign w:val="center"/>
            <w:hideMark/>
          </w:tcPr>
          <w:p w14:paraId="07424B8A"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9.3(1.9-47.1)**</w:t>
            </w:r>
          </w:p>
        </w:tc>
        <w:tc>
          <w:tcPr>
            <w:tcW w:w="709" w:type="dxa"/>
            <w:gridSpan w:val="3"/>
            <w:shd w:val="clear" w:color="auto" w:fill="auto"/>
            <w:noWrap/>
            <w:vAlign w:val="center"/>
            <w:hideMark/>
          </w:tcPr>
          <w:p w14:paraId="1558A51B"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.007</w:t>
            </w:r>
          </w:p>
        </w:tc>
      </w:tr>
      <w:tr w:rsidR="00484F7F" w:rsidRPr="008D6E3C" w14:paraId="43B86FA1" w14:textId="77777777" w:rsidTr="00A66B44">
        <w:trPr>
          <w:gridAfter w:val="1"/>
          <w:wAfter w:w="255" w:type="dxa"/>
          <w:trHeight w:val="330"/>
        </w:trPr>
        <w:tc>
          <w:tcPr>
            <w:tcW w:w="2552" w:type="dxa"/>
            <w:vMerge w:val="restart"/>
            <w:shd w:val="clear" w:color="auto" w:fill="auto"/>
            <w:vAlign w:val="center"/>
            <w:hideMark/>
          </w:tcPr>
          <w:p w14:paraId="3FE2A4CC"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Ocupación</w:t>
            </w:r>
          </w:p>
        </w:tc>
        <w:tc>
          <w:tcPr>
            <w:tcW w:w="1381" w:type="dxa"/>
            <w:gridSpan w:val="3"/>
            <w:shd w:val="clear" w:color="auto" w:fill="auto"/>
            <w:noWrap/>
            <w:vAlign w:val="center"/>
            <w:hideMark/>
          </w:tcPr>
          <w:p w14:paraId="74D90ACF"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Otros</w:t>
            </w:r>
          </w:p>
        </w:tc>
        <w:tc>
          <w:tcPr>
            <w:tcW w:w="1716" w:type="dxa"/>
            <w:gridSpan w:val="4"/>
            <w:shd w:val="clear" w:color="auto" w:fill="auto"/>
            <w:noWrap/>
            <w:vAlign w:val="center"/>
            <w:hideMark/>
          </w:tcPr>
          <w:p w14:paraId="4580AC32"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16/44(36.4)</w:t>
            </w:r>
          </w:p>
        </w:tc>
        <w:tc>
          <w:tcPr>
            <w:tcW w:w="1864" w:type="dxa"/>
            <w:gridSpan w:val="3"/>
            <w:shd w:val="clear" w:color="auto" w:fill="auto"/>
            <w:noWrap/>
            <w:vAlign w:val="center"/>
            <w:hideMark/>
          </w:tcPr>
          <w:p w14:paraId="745AE3E3"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Referencia</w:t>
            </w:r>
          </w:p>
        </w:tc>
        <w:tc>
          <w:tcPr>
            <w:tcW w:w="709" w:type="dxa"/>
            <w:gridSpan w:val="3"/>
            <w:shd w:val="clear" w:color="auto" w:fill="auto"/>
            <w:noWrap/>
            <w:vAlign w:val="center"/>
            <w:hideMark/>
          </w:tcPr>
          <w:p w14:paraId="5DE5609E"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8D6E3C" w14:paraId="347BBE81" w14:textId="77777777" w:rsidTr="00A66B44">
        <w:trPr>
          <w:gridAfter w:val="1"/>
          <w:wAfter w:w="255" w:type="dxa"/>
          <w:trHeight w:val="330"/>
        </w:trPr>
        <w:tc>
          <w:tcPr>
            <w:tcW w:w="2552" w:type="dxa"/>
            <w:vMerge/>
            <w:vAlign w:val="center"/>
            <w:hideMark/>
          </w:tcPr>
          <w:p w14:paraId="159F525A"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381" w:type="dxa"/>
            <w:gridSpan w:val="3"/>
            <w:shd w:val="clear" w:color="auto" w:fill="auto"/>
            <w:noWrap/>
            <w:vAlign w:val="center"/>
            <w:hideMark/>
          </w:tcPr>
          <w:p w14:paraId="1C26F886"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Medicina</w:t>
            </w:r>
          </w:p>
        </w:tc>
        <w:tc>
          <w:tcPr>
            <w:tcW w:w="1716" w:type="dxa"/>
            <w:gridSpan w:val="4"/>
            <w:shd w:val="clear" w:color="auto" w:fill="auto"/>
            <w:noWrap/>
            <w:vAlign w:val="center"/>
            <w:hideMark/>
          </w:tcPr>
          <w:p w14:paraId="1E18FE81"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9/29(31)</w:t>
            </w:r>
          </w:p>
        </w:tc>
        <w:tc>
          <w:tcPr>
            <w:tcW w:w="1864" w:type="dxa"/>
            <w:gridSpan w:val="3"/>
            <w:shd w:val="clear" w:color="auto" w:fill="auto"/>
            <w:noWrap/>
            <w:vAlign w:val="center"/>
            <w:hideMark/>
          </w:tcPr>
          <w:p w14:paraId="3FE85BD4"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2.5(0.9-7.3)</w:t>
            </w:r>
          </w:p>
        </w:tc>
        <w:tc>
          <w:tcPr>
            <w:tcW w:w="709" w:type="dxa"/>
            <w:gridSpan w:val="3"/>
            <w:shd w:val="clear" w:color="auto" w:fill="auto"/>
            <w:noWrap/>
            <w:vAlign w:val="center"/>
            <w:hideMark/>
          </w:tcPr>
          <w:p w14:paraId="501799FF"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.081</w:t>
            </w:r>
          </w:p>
        </w:tc>
      </w:tr>
      <w:tr w:rsidR="00484F7F" w:rsidRPr="008D6E3C" w14:paraId="07CE04C1" w14:textId="77777777" w:rsidTr="00A66B44">
        <w:trPr>
          <w:gridAfter w:val="1"/>
          <w:wAfter w:w="255" w:type="dxa"/>
          <w:trHeight w:val="330"/>
        </w:trPr>
        <w:tc>
          <w:tcPr>
            <w:tcW w:w="2552" w:type="dxa"/>
            <w:vMerge/>
            <w:vAlign w:val="center"/>
            <w:hideMark/>
          </w:tcPr>
          <w:p w14:paraId="0A481FCD"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381" w:type="dxa"/>
            <w:gridSpan w:val="3"/>
            <w:shd w:val="clear" w:color="auto" w:fill="auto"/>
            <w:noWrap/>
            <w:vAlign w:val="center"/>
            <w:hideMark/>
          </w:tcPr>
          <w:p w14:paraId="0BF8B326"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Enfermería</w:t>
            </w:r>
          </w:p>
        </w:tc>
        <w:tc>
          <w:tcPr>
            <w:tcW w:w="1716" w:type="dxa"/>
            <w:gridSpan w:val="4"/>
            <w:shd w:val="clear" w:color="auto" w:fill="auto"/>
            <w:noWrap/>
            <w:vAlign w:val="center"/>
            <w:hideMark/>
          </w:tcPr>
          <w:p w14:paraId="5EFD6AB5"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16/53(30.2)</w:t>
            </w:r>
          </w:p>
        </w:tc>
        <w:tc>
          <w:tcPr>
            <w:tcW w:w="1864" w:type="dxa"/>
            <w:gridSpan w:val="3"/>
            <w:shd w:val="clear" w:color="auto" w:fill="auto"/>
            <w:noWrap/>
            <w:vAlign w:val="center"/>
            <w:hideMark/>
          </w:tcPr>
          <w:p w14:paraId="3AF37A8B"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1(0.3-2.9)</w:t>
            </w:r>
          </w:p>
        </w:tc>
        <w:tc>
          <w:tcPr>
            <w:tcW w:w="709" w:type="dxa"/>
            <w:gridSpan w:val="3"/>
            <w:shd w:val="clear" w:color="auto" w:fill="auto"/>
            <w:noWrap/>
            <w:vAlign w:val="center"/>
            <w:hideMark/>
          </w:tcPr>
          <w:p w14:paraId="29B109B4"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.991</w:t>
            </w:r>
          </w:p>
        </w:tc>
      </w:tr>
      <w:tr w:rsidR="00484F7F" w:rsidRPr="008D6E3C" w14:paraId="7C372DD8" w14:textId="77777777" w:rsidTr="00A66B44">
        <w:trPr>
          <w:gridAfter w:val="1"/>
          <w:wAfter w:w="255" w:type="dxa"/>
          <w:trHeight w:val="330"/>
        </w:trPr>
        <w:tc>
          <w:tcPr>
            <w:tcW w:w="2552" w:type="dxa"/>
            <w:vMerge w:val="restart"/>
            <w:shd w:val="clear" w:color="auto" w:fill="auto"/>
            <w:vAlign w:val="center"/>
            <w:hideMark/>
          </w:tcPr>
          <w:p w14:paraId="059902BC"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Estado civil</w:t>
            </w:r>
          </w:p>
        </w:tc>
        <w:tc>
          <w:tcPr>
            <w:tcW w:w="1381" w:type="dxa"/>
            <w:gridSpan w:val="3"/>
            <w:shd w:val="clear" w:color="auto" w:fill="auto"/>
            <w:noWrap/>
            <w:vAlign w:val="center"/>
            <w:hideMark/>
          </w:tcPr>
          <w:p w14:paraId="5A0A96A0"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Casados</w:t>
            </w:r>
          </w:p>
        </w:tc>
        <w:tc>
          <w:tcPr>
            <w:tcW w:w="1716" w:type="dxa"/>
            <w:gridSpan w:val="4"/>
            <w:shd w:val="clear" w:color="auto" w:fill="auto"/>
            <w:noWrap/>
            <w:vAlign w:val="center"/>
            <w:hideMark/>
          </w:tcPr>
          <w:p w14:paraId="63415808"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17/51(33.3)</w:t>
            </w:r>
          </w:p>
        </w:tc>
        <w:tc>
          <w:tcPr>
            <w:tcW w:w="1864" w:type="dxa"/>
            <w:gridSpan w:val="3"/>
            <w:shd w:val="clear" w:color="auto" w:fill="auto"/>
            <w:noWrap/>
            <w:vAlign w:val="center"/>
            <w:hideMark/>
          </w:tcPr>
          <w:p w14:paraId="5CDB17ED"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Referencia</w:t>
            </w:r>
          </w:p>
        </w:tc>
        <w:tc>
          <w:tcPr>
            <w:tcW w:w="709" w:type="dxa"/>
            <w:gridSpan w:val="3"/>
            <w:shd w:val="clear" w:color="auto" w:fill="auto"/>
            <w:noWrap/>
            <w:vAlign w:val="center"/>
            <w:hideMark/>
          </w:tcPr>
          <w:p w14:paraId="5C31C3F3"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8D6E3C" w14:paraId="47630511" w14:textId="77777777" w:rsidTr="00A66B44">
        <w:trPr>
          <w:gridAfter w:val="1"/>
          <w:wAfter w:w="255" w:type="dxa"/>
          <w:trHeight w:val="330"/>
        </w:trPr>
        <w:tc>
          <w:tcPr>
            <w:tcW w:w="2552" w:type="dxa"/>
            <w:vMerge/>
            <w:vAlign w:val="center"/>
            <w:hideMark/>
          </w:tcPr>
          <w:p w14:paraId="6BE6BF3D"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381" w:type="dxa"/>
            <w:gridSpan w:val="3"/>
            <w:shd w:val="clear" w:color="auto" w:fill="auto"/>
            <w:noWrap/>
            <w:vAlign w:val="center"/>
            <w:hideMark/>
          </w:tcPr>
          <w:p w14:paraId="0E436619"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Solteros</w:t>
            </w:r>
          </w:p>
        </w:tc>
        <w:tc>
          <w:tcPr>
            <w:tcW w:w="1716" w:type="dxa"/>
            <w:gridSpan w:val="4"/>
            <w:shd w:val="clear" w:color="auto" w:fill="auto"/>
            <w:noWrap/>
            <w:vAlign w:val="center"/>
            <w:hideMark/>
          </w:tcPr>
          <w:p w14:paraId="4AB085F4"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24/75(32)</w:t>
            </w:r>
          </w:p>
        </w:tc>
        <w:tc>
          <w:tcPr>
            <w:tcW w:w="1864" w:type="dxa"/>
            <w:gridSpan w:val="3"/>
            <w:shd w:val="clear" w:color="auto" w:fill="auto"/>
            <w:noWrap/>
            <w:vAlign w:val="center"/>
            <w:hideMark/>
          </w:tcPr>
          <w:p w14:paraId="710FB64F"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1.1(0.5-2.5)</w:t>
            </w:r>
          </w:p>
        </w:tc>
        <w:tc>
          <w:tcPr>
            <w:tcW w:w="709" w:type="dxa"/>
            <w:gridSpan w:val="3"/>
            <w:shd w:val="clear" w:color="auto" w:fill="auto"/>
            <w:noWrap/>
            <w:vAlign w:val="center"/>
            <w:hideMark/>
          </w:tcPr>
          <w:p w14:paraId="02D1D848"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.808</w:t>
            </w:r>
          </w:p>
        </w:tc>
      </w:tr>
      <w:tr w:rsidR="00484F7F" w:rsidRPr="008D6E3C" w14:paraId="3ECF8B2B" w14:textId="77777777" w:rsidTr="00A66B44">
        <w:trPr>
          <w:gridAfter w:val="1"/>
          <w:wAfter w:w="255" w:type="dxa"/>
          <w:trHeight w:val="330"/>
        </w:trPr>
        <w:tc>
          <w:tcPr>
            <w:tcW w:w="2552" w:type="dxa"/>
            <w:vMerge w:val="restart"/>
            <w:shd w:val="clear" w:color="auto" w:fill="auto"/>
            <w:vAlign w:val="center"/>
            <w:hideMark/>
          </w:tcPr>
          <w:p w14:paraId="3CC63EE3"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Atención de infecciones respiratorias</w:t>
            </w:r>
          </w:p>
        </w:tc>
        <w:tc>
          <w:tcPr>
            <w:tcW w:w="1381" w:type="dxa"/>
            <w:gridSpan w:val="3"/>
            <w:shd w:val="clear" w:color="auto" w:fill="auto"/>
            <w:noWrap/>
            <w:vAlign w:val="center"/>
            <w:hideMark/>
          </w:tcPr>
          <w:p w14:paraId="1C674F8D"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No</w:t>
            </w:r>
          </w:p>
        </w:tc>
        <w:tc>
          <w:tcPr>
            <w:tcW w:w="1716" w:type="dxa"/>
            <w:gridSpan w:val="4"/>
            <w:shd w:val="clear" w:color="auto" w:fill="auto"/>
            <w:noWrap/>
            <w:vAlign w:val="center"/>
            <w:hideMark/>
          </w:tcPr>
          <w:p w14:paraId="426399D5"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23/66(34.8)</w:t>
            </w:r>
          </w:p>
        </w:tc>
        <w:tc>
          <w:tcPr>
            <w:tcW w:w="1864" w:type="dxa"/>
            <w:gridSpan w:val="3"/>
            <w:shd w:val="clear" w:color="auto" w:fill="auto"/>
            <w:noWrap/>
            <w:vAlign w:val="center"/>
            <w:hideMark/>
          </w:tcPr>
          <w:p w14:paraId="02115068"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Referencia</w:t>
            </w:r>
          </w:p>
        </w:tc>
        <w:tc>
          <w:tcPr>
            <w:tcW w:w="709" w:type="dxa"/>
            <w:gridSpan w:val="3"/>
            <w:shd w:val="clear" w:color="auto" w:fill="auto"/>
            <w:noWrap/>
            <w:vAlign w:val="center"/>
            <w:hideMark/>
          </w:tcPr>
          <w:p w14:paraId="6D4658F4"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8D6E3C" w14:paraId="280AA963" w14:textId="77777777" w:rsidTr="00A66B44">
        <w:trPr>
          <w:gridAfter w:val="1"/>
          <w:wAfter w:w="255" w:type="dxa"/>
          <w:trHeight w:val="330"/>
        </w:trPr>
        <w:tc>
          <w:tcPr>
            <w:tcW w:w="2552" w:type="dxa"/>
            <w:vMerge/>
            <w:vAlign w:val="center"/>
            <w:hideMark/>
          </w:tcPr>
          <w:p w14:paraId="3B1ACB36"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381" w:type="dxa"/>
            <w:gridSpan w:val="3"/>
            <w:shd w:val="clear" w:color="auto" w:fill="auto"/>
            <w:noWrap/>
            <w:vAlign w:val="center"/>
            <w:hideMark/>
          </w:tcPr>
          <w:p w14:paraId="0DF2A140"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Sí</w:t>
            </w:r>
          </w:p>
        </w:tc>
        <w:tc>
          <w:tcPr>
            <w:tcW w:w="1716" w:type="dxa"/>
            <w:gridSpan w:val="4"/>
            <w:shd w:val="clear" w:color="auto" w:fill="auto"/>
            <w:noWrap/>
            <w:vAlign w:val="center"/>
            <w:hideMark/>
          </w:tcPr>
          <w:p w14:paraId="3020C46E"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18/60(30)</w:t>
            </w:r>
          </w:p>
        </w:tc>
        <w:tc>
          <w:tcPr>
            <w:tcW w:w="1864" w:type="dxa"/>
            <w:gridSpan w:val="3"/>
            <w:shd w:val="clear" w:color="auto" w:fill="auto"/>
            <w:noWrap/>
            <w:vAlign w:val="center"/>
            <w:hideMark/>
          </w:tcPr>
          <w:p w14:paraId="741C81EE"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0.8(0.3-2)</w:t>
            </w:r>
          </w:p>
        </w:tc>
        <w:tc>
          <w:tcPr>
            <w:tcW w:w="709" w:type="dxa"/>
            <w:gridSpan w:val="3"/>
            <w:shd w:val="clear" w:color="auto" w:fill="auto"/>
            <w:noWrap/>
            <w:vAlign w:val="center"/>
            <w:hideMark/>
          </w:tcPr>
          <w:p w14:paraId="04B17CBA"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.593</w:t>
            </w:r>
          </w:p>
        </w:tc>
      </w:tr>
      <w:tr w:rsidR="00484F7F" w:rsidRPr="008D6E3C" w14:paraId="1D0EB984" w14:textId="77777777" w:rsidTr="00A66B44">
        <w:trPr>
          <w:gridAfter w:val="1"/>
          <w:wAfter w:w="255" w:type="dxa"/>
          <w:trHeight w:val="330"/>
        </w:trPr>
        <w:tc>
          <w:tcPr>
            <w:tcW w:w="2552" w:type="dxa"/>
            <w:vMerge w:val="restart"/>
            <w:shd w:val="clear" w:color="auto" w:fill="auto"/>
            <w:vAlign w:val="center"/>
            <w:hideMark/>
          </w:tcPr>
          <w:p w14:paraId="3C110F2F" w14:textId="35C984FC"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 xml:space="preserve">Atención de casos </w:t>
            </w:r>
            <w:r w:rsidR="00566686" w:rsidRPr="008D6E3C">
              <w:rPr>
                <w:rFonts w:ascii="Times New Roman" w:eastAsia="Times New Roman" w:hAnsi="Times New Roman" w:cs="Times New Roman"/>
                <w:color w:val="000000"/>
                <w:sz w:val="24"/>
                <w:szCs w:val="24"/>
                <w:lang w:eastAsia="es-419"/>
              </w:rPr>
              <w:t>COVID</w:t>
            </w:r>
            <w:r w:rsidRPr="008D6E3C">
              <w:rPr>
                <w:rFonts w:ascii="Times New Roman" w:eastAsia="Times New Roman" w:hAnsi="Times New Roman" w:cs="Times New Roman"/>
                <w:color w:val="000000"/>
                <w:sz w:val="24"/>
                <w:szCs w:val="24"/>
                <w:lang w:eastAsia="es-419"/>
              </w:rPr>
              <w:t>-19</w:t>
            </w:r>
          </w:p>
        </w:tc>
        <w:tc>
          <w:tcPr>
            <w:tcW w:w="1381" w:type="dxa"/>
            <w:gridSpan w:val="3"/>
            <w:shd w:val="clear" w:color="auto" w:fill="auto"/>
            <w:noWrap/>
            <w:vAlign w:val="center"/>
            <w:hideMark/>
          </w:tcPr>
          <w:p w14:paraId="75805E34"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No</w:t>
            </w:r>
          </w:p>
        </w:tc>
        <w:tc>
          <w:tcPr>
            <w:tcW w:w="1716" w:type="dxa"/>
            <w:gridSpan w:val="4"/>
            <w:shd w:val="clear" w:color="auto" w:fill="auto"/>
            <w:noWrap/>
            <w:vAlign w:val="center"/>
            <w:hideMark/>
          </w:tcPr>
          <w:p w14:paraId="58AAF2D1"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37/113(32.7)</w:t>
            </w:r>
          </w:p>
        </w:tc>
        <w:tc>
          <w:tcPr>
            <w:tcW w:w="1864" w:type="dxa"/>
            <w:gridSpan w:val="3"/>
            <w:shd w:val="clear" w:color="auto" w:fill="auto"/>
            <w:noWrap/>
            <w:vAlign w:val="center"/>
            <w:hideMark/>
          </w:tcPr>
          <w:p w14:paraId="31321491"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Referencia</w:t>
            </w:r>
          </w:p>
        </w:tc>
        <w:tc>
          <w:tcPr>
            <w:tcW w:w="709" w:type="dxa"/>
            <w:gridSpan w:val="3"/>
            <w:shd w:val="clear" w:color="auto" w:fill="auto"/>
            <w:noWrap/>
            <w:vAlign w:val="center"/>
            <w:hideMark/>
          </w:tcPr>
          <w:p w14:paraId="694BD3F1"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8D6E3C" w14:paraId="69F54436" w14:textId="77777777" w:rsidTr="00A66B44">
        <w:trPr>
          <w:gridAfter w:val="1"/>
          <w:wAfter w:w="255" w:type="dxa"/>
          <w:trHeight w:val="330"/>
        </w:trPr>
        <w:tc>
          <w:tcPr>
            <w:tcW w:w="2552" w:type="dxa"/>
            <w:vMerge/>
            <w:vAlign w:val="center"/>
            <w:hideMark/>
          </w:tcPr>
          <w:p w14:paraId="58EFC52F"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381" w:type="dxa"/>
            <w:gridSpan w:val="3"/>
            <w:shd w:val="clear" w:color="auto" w:fill="auto"/>
            <w:noWrap/>
            <w:vAlign w:val="center"/>
            <w:hideMark/>
          </w:tcPr>
          <w:p w14:paraId="016C79D0"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Sí</w:t>
            </w:r>
          </w:p>
        </w:tc>
        <w:tc>
          <w:tcPr>
            <w:tcW w:w="1716" w:type="dxa"/>
            <w:gridSpan w:val="4"/>
            <w:shd w:val="clear" w:color="auto" w:fill="auto"/>
            <w:noWrap/>
            <w:vAlign w:val="center"/>
            <w:hideMark/>
          </w:tcPr>
          <w:p w14:paraId="3989DCF5"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4/13(30.8)</w:t>
            </w:r>
          </w:p>
        </w:tc>
        <w:tc>
          <w:tcPr>
            <w:tcW w:w="1864" w:type="dxa"/>
            <w:gridSpan w:val="3"/>
            <w:shd w:val="clear" w:color="auto" w:fill="auto"/>
            <w:noWrap/>
            <w:vAlign w:val="center"/>
            <w:hideMark/>
          </w:tcPr>
          <w:p w14:paraId="78EE65EA"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0.9(0.2-3.7)</w:t>
            </w:r>
          </w:p>
        </w:tc>
        <w:tc>
          <w:tcPr>
            <w:tcW w:w="709" w:type="dxa"/>
            <w:gridSpan w:val="3"/>
            <w:shd w:val="clear" w:color="auto" w:fill="auto"/>
            <w:noWrap/>
            <w:vAlign w:val="center"/>
            <w:hideMark/>
          </w:tcPr>
          <w:p w14:paraId="6CC8AF2D"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.868</w:t>
            </w:r>
          </w:p>
        </w:tc>
      </w:tr>
      <w:tr w:rsidR="00484F7F" w:rsidRPr="000349E7" w14:paraId="647CB4C1" w14:textId="77777777" w:rsidTr="00A66B44">
        <w:trPr>
          <w:gridAfter w:val="1"/>
          <w:wAfter w:w="255" w:type="dxa"/>
          <w:trHeight w:val="330"/>
        </w:trPr>
        <w:tc>
          <w:tcPr>
            <w:tcW w:w="2552" w:type="dxa"/>
            <w:vMerge w:val="restart"/>
            <w:shd w:val="clear" w:color="auto" w:fill="auto"/>
            <w:vAlign w:val="center"/>
            <w:hideMark/>
          </w:tcPr>
          <w:p w14:paraId="0146B6FE"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Protección individual</w:t>
            </w:r>
          </w:p>
        </w:tc>
        <w:tc>
          <w:tcPr>
            <w:tcW w:w="1381" w:type="dxa"/>
            <w:gridSpan w:val="3"/>
            <w:shd w:val="clear" w:color="auto" w:fill="auto"/>
            <w:noWrap/>
            <w:vAlign w:val="center"/>
            <w:hideMark/>
          </w:tcPr>
          <w:p w14:paraId="10E6ECEB"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Sí</w:t>
            </w:r>
          </w:p>
        </w:tc>
        <w:tc>
          <w:tcPr>
            <w:tcW w:w="1716" w:type="dxa"/>
            <w:gridSpan w:val="4"/>
            <w:shd w:val="clear" w:color="auto" w:fill="auto"/>
            <w:noWrap/>
            <w:vAlign w:val="center"/>
            <w:hideMark/>
          </w:tcPr>
          <w:p w14:paraId="061BA128"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37/114(32.5)</w:t>
            </w:r>
          </w:p>
        </w:tc>
        <w:tc>
          <w:tcPr>
            <w:tcW w:w="1864" w:type="dxa"/>
            <w:gridSpan w:val="3"/>
            <w:shd w:val="clear" w:color="auto" w:fill="auto"/>
            <w:noWrap/>
            <w:vAlign w:val="center"/>
            <w:hideMark/>
          </w:tcPr>
          <w:p w14:paraId="6D0239D5"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Referencia</w:t>
            </w:r>
          </w:p>
        </w:tc>
        <w:tc>
          <w:tcPr>
            <w:tcW w:w="709" w:type="dxa"/>
            <w:gridSpan w:val="3"/>
            <w:shd w:val="clear" w:color="auto" w:fill="auto"/>
            <w:noWrap/>
            <w:vAlign w:val="center"/>
            <w:hideMark/>
          </w:tcPr>
          <w:p w14:paraId="09718EB7"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0349E7" w14:paraId="62D7BA92" w14:textId="77777777" w:rsidTr="00A66B44">
        <w:trPr>
          <w:gridAfter w:val="1"/>
          <w:wAfter w:w="255" w:type="dxa"/>
          <w:trHeight w:val="330"/>
        </w:trPr>
        <w:tc>
          <w:tcPr>
            <w:tcW w:w="2552" w:type="dxa"/>
            <w:vMerge/>
            <w:tcBorders>
              <w:bottom w:val="single" w:sz="4" w:space="0" w:color="auto"/>
            </w:tcBorders>
            <w:vAlign w:val="center"/>
            <w:hideMark/>
          </w:tcPr>
          <w:p w14:paraId="1F2F4BBF"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381" w:type="dxa"/>
            <w:gridSpan w:val="3"/>
            <w:tcBorders>
              <w:bottom w:val="single" w:sz="4" w:space="0" w:color="auto"/>
            </w:tcBorders>
            <w:shd w:val="clear" w:color="auto" w:fill="auto"/>
            <w:noWrap/>
            <w:vAlign w:val="center"/>
            <w:hideMark/>
          </w:tcPr>
          <w:p w14:paraId="7479ACFC"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r w:rsidRPr="000349E7">
              <w:rPr>
                <w:rFonts w:ascii="Times New Roman" w:eastAsia="Times New Roman" w:hAnsi="Times New Roman" w:cs="Times New Roman"/>
                <w:color w:val="000000"/>
                <w:sz w:val="24"/>
                <w:szCs w:val="24"/>
                <w:lang w:eastAsia="es-419"/>
              </w:rPr>
              <w:t>No</w:t>
            </w:r>
          </w:p>
        </w:tc>
        <w:tc>
          <w:tcPr>
            <w:tcW w:w="1716" w:type="dxa"/>
            <w:gridSpan w:val="4"/>
            <w:tcBorders>
              <w:bottom w:val="single" w:sz="4" w:space="0" w:color="auto"/>
            </w:tcBorders>
            <w:shd w:val="clear" w:color="auto" w:fill="auto"/>
            <w:noWrap/>
            <w:vAlign w:val="center"/>
            <w:hideMark/>
          </w:tcPr>
          <w:p w14:paraId="7AEE2E23" w14:textId="77777777" w:rsidR="00484F7F" w:rsidRPr="000349E7" w:rsidRDefault="00484F7F" w:rsidP="00F531EE">
            <w:pPr>
              <w:spacing w:after="0" w:line="240" w:lineRule="auto"/>
              <w:rPr>
                <w:rFonts w:ascii="Times New Roman" w:eastAsia="Times New Roman" w:hAnsi="Times New Roman" w:cs="Times New Roman"/>
                <w:sz w:val="24"/>
                <w:szCs w:val="24"/>
                <w:lang w:eastAsia="es-419"/>
              </w:rPr>
            </w:pPr>
            <w:r w:rsidRPr="000349E7">
              <w:rPr>
                <w:rFonts w:ascii="Times New Roman" w:eastAsia="Times New Roman" w:hAnsi="Times New Roman" w:cs="Times New Roman"/>
                <w:sz w:val="24"/>
                <w:szCs w:val="24"/>
                <w:lang w:eastAsia="es-419"/>
              </w:rPr>
              <w:t>4/12(33.3)</w:t>
            </w:r>
          </w:p>
        </w:tc>
        <w:tc>
          <w:tcPr>
            <w:tcW w:w="1864" w:type="dxa"/>
            <w:gridSpan w:val="3"/>
            <w:tcBorders>
              <w:bottom w:val="single" w:sz="4" w:space="0" w:color="auto"/>
            </w:tcBorders>
            <w:shd w:val="clear" w:color="auto" w:fill="auto"/>
            <w:noWrap/>
            <w:vAlign w:val="center"/>
            <w:hideMark/>
          </w:tcPr>
          <w:p w14:paraId="1E6CF8D1" w14:textId="77777777" w:rsidR="00484F7F" w:rsidRPr="000349E7" w:rsidRDefault="00484F7F" w:rsidP="00F531EE">
            <w:pPr>
              <w:spacing w:after="0" w:line="240" w:lineRule="auto"/>
              <w:rPr>
                <w:rFonts w:ascii="Times New Roman" w:eastAsia="Times New Roman" w:hAnsi="Times New Roman" w:cs="Times New Roman"/>
                <w:sz w:val="24"/>
                <w:szCs w:val="24"/>
                <w:lang w:eastAsia="es-419"/>
              </w:rPr>
            </w:pPr>
            <w:r w:rsidRPr="000349E7">
              <w:rPr>
                <w:rFonts w:ascii="Times New Roman" w:eastAsia="Times New Roman" w:hAnsi="Times New Roman" w:cs="Times New Roman"/>
                <w:sz w:val="24"/>
                <w:szCs w:val="24"/>
                <w:lang w:eastAsia="es-419"/>
              </w:rPr>
              <w:t>0.7(0.2-2.9)</w:t>
            </w:r>
          </w:p>
        </w:tc>
        <w:tc>
          <w:tcPr>
            <w:tcW w:w="709" w:type="dxa"/>
            <w:gridSpan w:val="3"/>
            <w:tcBorders>
              <w:bottom w:val="single" w:sz="4" w:space="0" w:color="auto"/>
            </w:tcBorders>
            <w:shd w:val="clear" w:color="auto" w:fill="auto"/>
            <w:noWrap/>
            <w:vAlign w:val="center"/>
            <w:hideMark/>
          </w:tcPr>
          <w:p w14:paraId="55922664" w14:textId="77777777" w:rsidR="00484F7F" w:rsidRPr="000349E7" w:rsidRDefault="00484F7F" w:rsidP="00F531EE">
            <w:pPr>
              <w:spacing w:after="0" w:line="240" w:lineRule="auto"/>
              <w:rPr>
                <w:rFonts w:ascii="Times New Roman" w:eastAsia="Times New Roman" w:hAnsi="Times New Roman" w:cs="Times New Roman"/>
                <w:sz w:val="24"/>
                <w:szCs w:val="24"/>
                <w:lang w:eastAsia="es-419"/>
              </w:rPr>
            </w:pPr>
            <w:r>
              <w:rPr>
                <w:rFonts w:ascii="Times New Roman" w:eastAsia="Times New Roman" w:hAnsi="Times New Roman" w:cs="Times New Roman"/>
                <w:sz w:val="24"/>
                <w:szCs w:val="24"/>
                <w:lang w:eastAsia="es-419"/>
              </w:rPr>
              <w:t>.</w:t>
            </w:r>
            <w:r w:rsidRPr="000349E7">
              <w:rPr>
                <w:rFonts w:ascii="Times New Roman" w:eastAsia="Times New Roman" w:hAnsi="Times New Roman" w:cs="Times New Roman"/>
                <w:sz w:val="24"/>
                <w:szCs w:val="24"/>
                <w:lang w:eastAsia="es-419"/>
              </w:rPr>
              <w:t>621</w:t>
            </w:r>
          </w:p>
        </w:tc>
      </w:tr>
      <w:tr w:rsidR="00484F7F" w:rsidRPr="000349E7" w14:paraId="57D86EB4" w14:textId="77777777" w:rsidTr="00A66B44">
        <w:trPr>
          <w:gridAfter w:val="1"/>
          <w:wAfter w:w="255" w:type="dxa"/>
          <w:trHeight w:val="330"/>
        </w:trPr>
        <w:tc>
          <w:tcPr>
            <w:tcW w:w="2552" w:type="dxa"/>
            <w:tcBorders>
              <w:top w:val="single" w:sz="4" w:space="0" w:color="auto"/>
            </w:tcBorders>
            <w:shd w:val="clear" w:color="auto" w:fill="auto"/>
            <w:noWrap/>
            <w:vAlign w:val="center"/>
            <w:hideMark/>
          </w:tcPr>
          <w:p w14:paraId="091D50A1" w14:textId="77777777" w:rsidR="00484F7F" w:rsidRPr="00484F7F" w:rsidRDefault="00484F7F" w:rsidP="00F531EE">
            <w:pPr>
              <w:spacing w:after="0" w:line="240" w:lineRule="auto"/>
              <w:rPr>
                <w:rFonts w:ascii="Times New Roman" w:eastAsia="Times New Roman" w:hAnsi="Times New Roman" w:cs="Times New Roman"/>
                <w:b/>
                <w:bCs/>
                <w:color w:val="000000"/>
                <w:sz w:val="24"/>
                <w:szCs w:val="24"/>
                <w:lang w:eastAsia="es-419"/>
              </w:rPr>
            </w:pPr>
            <w:r w:rsidRPr="00484F7F">
              <w:rPr>
                <w:rFonts w:ascii="Times New Roman" w:eastAsia="Times New Roman" w:hAnsi="Times New Roman" w:cs="Times New Roman"/>
                <w:b/>
                <w:bCs/>
                <w:color w:val="000000"/>
                <w:sz w:val="24"/>
                <w:szCs w:val="24"/>
                <w:lang w:eastAsia="es-419"/>
              </w:rPr>
              <w:t>GAD-7</w:t>
            </w:r>
          </w:p>
        </w:tc>
        <w:tc>
          <w:tcPr>
            <w:tcW w:w="1381" w:type="dxa"/>
            <w:gridSpan w:val="3"/>
            <w:tcBorders>
              <w:top w:val="single" w:sz="4" w:space="0" w:color="auto"/>
            </w:tcBorders>
            <w:shd w:val="clear" w:color="auto" w:fill="auto"/>
            <w:noWrap/>
            <w:vAlign w:val="center"/>
            <w:hideMark/>
          </w:tcPr>
          <w:p w14:paraId="44AADEF2"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r w:rsidRPr="000349E7">
              <w:rPr>
                <w:rFonts w:ascii="Times New Roman" w:eastAsia="Times New Roman" w:hAnsi="Times New Roman" w:cs="Times New Roman"/>
                <w:color w:val="000000"/>
                <w:sz w:val="24"/>
                <w:szCs w:val="24"/>
                <w:lang w:eastAsia="es-419"/>
              </w:rPr>
              <w:t> </w:t>
            </w:r>
          </w:p>
        </w:tc>
        <w:tc>
          <w:tcPr>
            <w:tcW w:w="1716" w:type="dxa"/>
            <w:gridSpan w:val="4"/>
            <w:tcBorders>
              <w:top w:val="single" w:sz="4" w:space="0" w:color="auto"/>
            </w:tcBorders>
            <w:shd w:val="clear" w:color="auto" w:fill="auto"/>
            <w:noWrap/>
            <w:vAlign w:val="center"/>
            <w:hideMark/>
          </w:tcPr>
          <w:p w14:paraId="6A37B511"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r w:rsidRPr="000349E7">
              <w:rPr>
                <w:rFonts w:ascii="Times New Roman" w:eastAsia="Times New Roman" w:hAnsi="Times New Roman" w:cs="Times New Roman"/>
                <w:color w:val="000000"/>
                <w:sz w:val="24"/>
                <w:szCs w:val="24"/>
                <w:lang w:eastAsia="es-419"/>
              </w:rPr>
              <w:t> </w:t>
            </w:r>
          </w:p>
        </w:tc>
        <w:tc>
          <w:tcPr>
            <w:tcW w:w="1864" w:type="dxa"/>
            <w:gridSpan w:val="3"/>
            <w:tcBorders>
              <w:top w:val="single" w:sz="4" w:space="0" w:color="auto"/>
            </w:tcBorders>
            <w:shd w:val="clear" w:color="auto" w:fill="auto"/>
            <w:noWrap/>
            <w:vAlign w:val="center"/>
            <w:hideMark/>
          </w:tcPr>
          <w:p w14:paraId="762A2E21"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r w:rsidRPr="000349E7">
              <w:rPr>
                <w:rFonts w:ascii="Times New Roman" w:eastAsia="Times New Roman" w:hAnsi="Times New Roman" w:cs="Times New Roman"/>
                <w:color w:val="000000"/>
                <w:sz w:val="24"/>
                <w:szCs w:val="24"/>
                <w:lang w:eastAsia="es-419"/>
              </w:rPr>
              <w:t> </w:t>
            </w:r>
          </w:p>
        </w:tc>
        <w:tc>
          <w:tcPr>
            <w:tcW w:w="709" w:type="dxa"/>
            <w:gridSpan w:val="3"/>
            <w:tcBorders>
              <w:top w:val="single" w:sz="4" w:space="0" w:color="auto"/>
            </w:tcBorders>
            <w:shd w:val="clear" w:color="auto" w:fill="auto"/>
            <w:noWrap/>
            <w:vAlign w:val="center"/>
            <w:hideMark/>
          </w:tcPr>
          <w:p w14:paraId="4B38A9D7"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r w:rsidRPr="000349E7">
              <w:rPr>
                <w:rFonts w:ascii="Times New Roman" w:eastAsia="Times New Roman" w:hAnsi="Times New Roman" w:cs="Times New Roman"/>
                <w:color w:val="000000"/>
                <w:sz w:val="24"/>
                <w:szCs w:val="24"/>
                <w:lang w:eastAsia="es-419"/>
              </w:rPr>
              <w:t> </w:t>
            </w:r>
          </w:p>
        </w:tc>
      </w:tr>
      <w:tr w:rsidR="00484F7F" w:rsidRPr="000349E7" w14:paraId="616AB4E3" w14:textId="77777777" w:rsidTr="00A66B44">
        <w:trPr>
          <w:gridAfter w:val="1"/>
          <w:wAfter w:w="255" w:type="dxa"/>
          <w:trHeight w:val="330"/>
        </w:trPr>
        <w:tc>
          <w:tcPr>
            <w:tcW w:w="2552" w:type="dxa"/>
            <w:vMerge w:val="restart"/>
            <w:shd w:val="clear" w:color="auto" w:fill="auto"/>
            <w:vAlign w:val="center"/>
            <w:hideMark/>
          </w:tcPr>
          <w:p w14:paraId="251BC1D0"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r w:rsidRPr="000349E7">
              <w:rPr>
                <w:rFonts w:ascii="Times New Roman" w:eastAsia="Times New Roman" w:hAnsi="Times New Roman" w:cs="Times New Roman"/>
                <w:color w:val="000000"/>
                <w:sz w:val="24"/>
                <w:szCs w:val="24"/>
                <w:lang w:eastAsia="es-419"/>
              </w:rPr>
              <w:t>Sexo</w:t>
            </w:r>
          </w:p>
        </w:tc>
        <w:tc>
          <w:tcPr>
            <w:tcW w:w="1381" w:type="dxa"/>
            <w:gridSpan w:val="3"/>
            <w:shd w:val="clear" w:color="auto" w:fill="auto"/>
            <w:noWrap/>
            <w:vAlign w:val="center"/>
            <w:hideMark/>
          </w:tcPr>
          <w:p w14:paraId="34E71AE9"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r w:rsidRPr="000349E7">
              <w:rPr>
                <w:rFonts w:ascii="Times New Roman" w:eastAsia="Times New Roman" w:hAnsi="Times New Roman" w:cs="Times New Roman"/>
                <w:color w:val="000000"/>
                <w:sz w:val="24"/>
                <w:szCs w:val="24"/>
                <w:lang w:eastAsia="es-419"/>
              </w:rPr>
              <w:t>Hombres</w:t>
            </w:r>
          </w:p>
        </w:tc>
        <w:tc>
          <w:tcPr>
            <w:tcW w:w="1716" w:type="dxa"/>
            <w:gridSpan w:val="4"/>
            <w:shd w:val="clear" w:color="auto" w:fill="auto"/>
            <w:noWrap/>
            <w:vAlign w:val="center"/>
            <w:hideMark/>
          </w:tcPr>
          <w:p w14:paraId="21002806" w14:textId="77777777" w:rsidR="00484F7F" w:rsidRPr="000349E7" w:rsidRDefault="00484F7F" w:rsidP="00F531EE">
            <w:pPr>
              <w:spacing w:after="0" w:line="240" w:lineRule="auto"/>
              <w:rPr>
                <w:rFonts w:ascii="Times New Roman" w:eastAsia="Times New Roman" w:hAnsi="Times New Roman" w:cs="Times New Roman"/>
                <w:sz w:val="24"/>
                <w:szCs w:val="24"/>
                <w:lang w:eastAsia="es-419"/>
              </w:rPr>
            </w:pPr>
            <w:r w:rsidRPr="000349E7">
              <w:rPr>
                <w:rFonts w:ascii="Times New Roman" w:eastAsia="Times New Roman" w:hAnsi="Times New Roman" w:cs="Times New Roman"/>
                <w:sz w:val="24"/>
                <w:szCs w:val="24"/>
                <w:lang w:eastAsia="es-419"/>
              </w:rPr>
              <w:t>10/22(45.5)</w:t>
            </w:r>
          </w:p>
        </w:tc>
        <w:tc>
          <w:tcPr>
            <w:tcW w:w="1864" w:type="dxa"/>
            <w:gridSpan w:val="3"/>
            <w:shd w:val="clear" w:color="auto" w:fill="auto"/>
            <w:noWrap/>
            <w:vAlign w:val="center"/>
            <w:hideMark/>
          </w:tcPr>
          <w:p w14:paraId="1E0C3DAE" w14:textId="77777777" w:rsidR="00484F7F" w:rsidRPr="000349E7" w:rsidRDefault="00484F7F" w:rsidP="00F531EE">
            <w:pPr>
              <w:spacing w:after="0" w:line="240" w:lineRule="auto"/>
              <w:rPr>
                <w:rFonts w:ascii="Times New Roman" w:eastAsia="Times New Roman" w:hAnsi="Times New Roman" w:cs="Times New Roman"/>
                <w:sz w:val="24"/>
                <w:szCs w:val="24"/>
                <w:lang w:eastAsia="es-419"/>
              </w:rPr>
            </w:pPr>
            <w:r w:rsidRPr="000349E7">
              <w:rPr>
                <w:rFonts w:ascii="Times New Roman" w:eastAsia="Times New Roman" w:hAnsi="Times New Roman" w:cs="Times New Roman"/>
                <w:sz w:val="24"/>
                <w:szCs w:val="24"/>
                <w:lang w:eastAsia="es-419"/>
              </w:rPr>
              <w:t>Referencia</w:t>
            </w:r>
          </w:p>
        </w:tc>
        <w:tc>
          <w:tcPr>
            <w:tcW w:w="709" w:type="dxa"/>
            <w:gridSpan w:val="3"/>
            <w:shd w:val="clear" w:color="auto" w:fill="auto"/>
            <w:noWrap/>
            <w:vAlign w:val="center"/>
            <w:hideMark/>
          </w:tcPr>
          <w:p w14:paraId="56A70B56" w14:textId="77777777" w:rsidR="00484F7F" w:rsidRPr="000349E7" w:rsidRDefault="00484F7F" w:rsidP="00F531EE">
            <w:pPr>
              <w:spacing w:after="0" w:line="240" w:lineRule="auto"/>
              <w:rPr>
                <w:rFonts w:ascii="Times New Roman" w:eastAsia="Times New Roman" w:hAnsi="Times New Roman" w:cs="Times New Roman"/>
                <w:sz w:val="24"/>
                <w:szCs w:val="24"/>
                <w:lang w:eastAsia="es-419"/>
              </w:rPr>
            </w:pPr>
          </w:p>
        </w:tc>
      </w:tr>
      <w:tr w:rsidR="00484F7F" w:rsidRPr="000349E7" w14:paraId="36A3DFC4" w14:textId="77777777" w:rsidTr="00A66B44">
        <w:trPr>
          <w:gridAfter w:val="1"/>
          <w:wAfter w:w="255" w:type="dxa"/>
          <w:trHeight w:val="330"/>
        </w:trPr>
        <w:tc>
          <w:tcPr>
            <w:tcW w:w="2552" w:type="dxa"/>
            <w:vMerge/>
            <w:vAlign w:val="center"/>
            <w:hideMark/>
          </w:tcPr>
          <w:p w14:paraId="55AA4FB7"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381" w:type="dxa"/>
            <w:gridSpan w:val="3"/>
            <w:shd w:val="clear" w:color="auto" w:fill="auto"/>
            <w:noWrap/>
            <w:vAlign w:val="center"/>
            <w:hideMark/>
          </w:tcPr>
          <w:p w14:paraId="01C104DD"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r w:rsidRPr="000349E7">
              <w:rPr>
                <w:rFonts w:ascii="Times New Roman" w:eastAsia="Times New Roman" w:hAnsi="Times New Roman" w:cs="Times New Roman"/>
                <w:color w:val="000000"/>
                <w:sz w:val="24"/>
                <w:szCs w:val="24"/>
                <w:lang w:eastAsia="es-419"/>
              </w:rPr>
              <w:t>Mujeres</w:t>
            </w:r>
          </w:p>
        </w:tc>
        <w:tc>
          <w:tcPr>
            <w:tcW w:w="1716" w:type="dxa"/>
            <w:gridSpan w:val="4"/>
            <w:shd w:val="clear" w:color="auto" w:fill="auto"/>
            <w:noWrap/>
            <w:vAlign w:val="center"/>
            <w:hideMark/>
          </w:tcPr>
          <w:p w14:paraId="64E43C8B" w14:textId="77777777" w:rsidR="00484F7F" w:rsidRPr="000349E7" w:rsidRDefault="00484F7F" w:rsidP="00F531EE">
            <w:pPr>
              <w:spacing w:after="0" w:line="240" w:lineRule="auto"/>
              <w:rPr>
                <w:rFonts w:ascii="Times New Roman" w:eastAsia="Times New Roman" w:hAnsi="Times New Roman" w:cs="Times New Roman"/>
                <w:sz w:val="24"/>
                <w:szCs w:val="24"/>
                <w:lang w:eastAsia="es-419"/>
              </w:rPr>
            </w:pPr>
            <w:r w:rsidRPr="000349E7">
              <w:rPr>
                <w:rFonts w:ascii="Times New Roman" w:eastAsia="Times New Roman" w:hAnsi="Times New Roman" w:cs="Times New Roman"/>
                <w:sz w:val="24"/>
                <w:szCs w:val="24"/>
                <w:lang w:eastAsia="es-419"/>
              </w:rPr>
              <w:t>73/104(70.2)</w:t>
            </w:r>
          </w:p>
        </w:tc>
        <w:tc>
          <w:tcPr>
            <w:tcW w:w="1864" w:type="dxa"/>
            <w:gridSpan w:val="3"/>
            <w:shd w:val="clear" w:color="auto" w:fill="auto"/>
            <w:noWrap/>
            <w:vAlign w:val="center"/>
            <w:hideMark/>
          </w:tcPr>
          <w:p w14:paraId="22F38B6C" w14:textId="77777777" w:rsidR="00484F7F" w:rsidRPr="000349E7" w:rsidRDefault="00484F7F" w:rsidP="00F531EE">
            <w:pPr>
              <w:spacing w:after="0" w:line="240" w:lineRule="auto"/>
              <w:rPr>
                <w:rFonts w:ascii="Times New Roman" w:eastAsia="Times New Roman" w:hAnsi="Times New Roman" w:cs="Times New Roman"/>
                <w:sz w:val="24"/>
                <w:szCs w:val="24"/>
                <w:lang w:eastAsia="es-419"/>
              </w:rPr>
            </w:pPr>
            <w:r w:rsidRPr="000349E7">
              <w:rPr>
                <w:rFonts w:ascii="Times New Roman" w:eastAsia="Times New Roman" w:hAnsi="Times New Roman" w:cs="Times New Roman"/>
                <w:sz w:val="24"/>
                <w:szCs w:val="24"/>
                <w:lang w:eastAsia="es-419"/>
              </w:rPr>
              <w:t>4.1(1.3-12.4)</w:t>
            </w:r>
            <w:r>
              <w:rPr>
                <w:rFonts w:ascii="Times New Roman" w:eastAsia="Times New Roman" w:hAnsi="Times New Roman" w:cs="Times New Roman"/>
                <w:sz w:val="24"/>
                <w:szCs w:val="24"/>
                <w:lang w:eastAsia="es-419"/>
              </w:rPr>
              <w:t>**</w:t>
            </w:r>
          </w:p>
        </w:tc>
        <w:tc>
          <w:tcPr>
            <w:tcW w:w="709" w:type="dxa"/>
            <w:gridSpan w:val="3"/>
            <w:shd w:val="clear" w:color="auto" w:fill="auto"/>
            <w:noWrap/>
            <w:vAlign w:val="center"/>
            <w:hideMark/>
          </w:tcPr>
          <w:p w14:paraId="7438806E" w14:textId="77777777" w:rsidR="00484F7F" w:rsidRPr="000349E7" w:rsidRDefault="00484F7F" w:rsidP="00F531EE">
            <w:pPr>
              <w:spacing w:after="0" w:line="240" w:lineRule="auto"/>
              <w:rPr>
                <w:rFonts w:ascii="Times New Roman" w:eastAsia="Times New Roman" w:hAnsi="Times New Roman" w:cs="Times New Roman"/>
                <w:sz w:val="24"/>
                <w:szCs w:val="24"/>
                <w:lang w:eastAsia="es-419"/>
              </w:rPr>
            </w:pPr>
            <w:r>
              <w:rPr>
                <w:rFonts w:ascii="Times New Roman" w:eastAsia="Times New Roman" w:hAnsi="Times New Roman" w:cs="Times New Roman"/>
                <w:sz w:val="24"/>
                <w:szCs w:val="24"/>
                <w:lang w:eastAsia="es-419"/>
              </w:rPr>
              <w:t>.</w:t>
            </w:r>
            <w:r w:rsidRPr="000349E7">
              <w:rPr>
                <w:rFonts w:ascii="Times New Roman" w:eastAsia="Times New Roman" w:hAnsi="Times New Roman" w:cs="Times New Roman"/>
                <w:sz w:val="24"/>
                <w:szCs w:val="24"/>
                <w:lang w:eastAsia="es-419"/>
              </w:rPr>
              <w:t>013</w:t>
            </w:r>
          </w:p>
        </w:tc>
      </w:tr>
      <w:tr w:rsidR="00484F7F" w:rsidRPr="000349E7" w14:paraId="028CF9F9" w14:textId="77777777" w:rsidTr="00A66B44">
        <w:trPr>
          <w:gridAfter w:val="1"/>
          <w:wAfter w:w="255" w:type="dxa"/>
          <w:trHeight w:val="330"/>
        </w:trPr>
        <w:tc>
          <w:tcPr>
            <w:tcW w:w="2552" w:type="dxa"/>
            <w:vMerge w:val="restart"/>
            <w:shd w:val="clear" w:color="auto" w:fill="auto"/>
            <w:vAlign w:val="center"/>
            <w:hideMark/>
          </w:tcPr>
          <w:p w14:paraId="47CC39F2"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r w:rsidRPr="000349E7">
              <w:rPr>
                <w:rFonts w:ascii="Times New Roman" w:eastAsia="Times New Roman" w:hAnsi="Times New Roman" w:cs="Times New Roman"/>
                <w:color w:val="000000"/>
                <w:sz w:val="24"/>
                <w:szCs w:val="24"/>
                <w:lang w:eastAsia="es-419"/>
              </w:rPr>
              <w:t>Ocupación</w:t>
            </w:r>
          </w:p>
        </w:tc>
        <w:tc>
          <w:tcPr>
            <w:tcW w:w="1381" w:type="dxa"/>
            <w:gridSpan w:val="3"/>
            <w:shd w:val="clear" w:color="auto" w:fill="auto"/>
            <w:noWrap/>
            <w:vAlign w:val="center"/>
            <w:hideMark/>
          </w:tcPr>
          <w:p w14:paraId="00D7C74B"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r w:rsidRPr="000349E7">
              <w:rPr>
                <w:rFonts w:ascii="Times New Roman" w:eastAsia="Times New Roman" w:hAnsi="Times New Roman" w:cs="Times New Roman"/>
                <w:color w:val="000000"/>
                <w:sz w:val="24"/>
                <w:szCs w:val="24"/>
                <w:lang w:eastAsia="es-419"/>
              </w:rPr>
              <w:t>Otros</w:t>
            </w:r>
          </w:p>
        </w:tc>
        <w:tc>
          <w:tcPr>
            <w:tcW w:w="1716" w:type="dxa"/>
            <w:gridSpan w:val="4"/>
            <w:shd w:val="clear" w:color="auto" w:fill="auto"/>
            <w:noWrap/>
            <w:vAlign w:val="center"/>
            <w:hideMark/>
          </w:tcPr>
          <w:p w14:paraId="71053B92" w14:textId="77777777" w:rsidR="00484F7F" w:rsidRPr="000349E7" w:rsidRDefault="00484F7F" w:rsidP="00F531EE">
            <w:pPr>
              <w:spacing w:after="0" w:line="240" w:lineRule="auto"/>
              <w:rPr>
                <w:rFonts w:ascii="Times New Roman" w:eastAsia="Times New Roman" w:hAnsi="Times New Roman" w:cs="Times New Roman"/>
                <w:sz w:val="24"/>
                <w:szCs w:val="24"/>
                <w:lang w:eastAsia="es-419"/>
              </w:rPr>
            </w:pPr>
            <w:r w:rsidRPr="000349E7">
              <w:rPr>
                <w:rFonts w:ascii="Times New Roman" w:eastAsia="Times New Roman" w:hAnsi="Times New Roman" w:cs="Times New Roman"/>
                <w:sz w:val="24"/>
                <w:szCs w:val="24"/>
                <w:lang w:eastAsia="es-419"/>
              </w:rPr>
              <w:t>30/44(68.2)</w:t>
            </w:r>
          </w:p>
        </w:tc>
        <w:tc>
          <w:tcPr>
            <w:tcW w:w="1864" w:type="dxa"/>
            <w:gridSpan w:val="3"/>
            <w:shd w:val="clear" w:color="auto" w:fill="auto"/>
            <w:noWrap/>
            <w:vAlign w:val="center"/>
            <w:hideMark/>
          </w:tcPr>
          <w:p w14:paraId="70CB3A23"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r w:rsidRPr="000349E7">
              <w:rPr>
                <w:rFonts w:ascii="Times New Roman" w:eastAsia="Times New Roman" w:hAnsi="Times New Roman" w:cs="Times New Roman"/>
                <w:color w:val="000000"/>
                <w:sz w:val="24"/>
                <w:szCs w:val="24"/>
                <w:lang w:eastAsia="es-419"/>
              </w:rPr>
              <w:t>Referencia</w:t>
            </w:r>
          </w:p>
        </w:tc>
        <w:tc>
          <w:tcPr>
            <w:tcW w:w="709" w:type="dxa"/>
            <w:gridSpan w:val="3"/>
            <w:shd w:val="clear" w:color="auto" w:fill="auto"/>
            <w:noWrap/>
            <w:vAlign w:val="center"/>
            <w:hideMark/>
          </w:tcPr>
          <w:p w14:paraId="3F823DE3"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0349E7" w14:paraId="5524B19E" w14:textId="77777777" w:rsidTr="00A66B44">
        <w:trPr>
          <w:gridAfter w:val="1"/>
          <w:wAfter w:w="255" w:type="dxa"/>
          <w:trHeight w:val="330"/>
        </w:trPr>
        <w:tc>
          <w:tcPr>
            <w:tcW w:w="2552" w:type="dxa"/>
            <w:vMerge/>
            <w:vAlign w:val="center"/>
            <w:hideMark/>
          </w:tcPr>
          <w:p w14:paraId="755E6406"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381" w:type="dxa"/>
            <w:gridSpan w:val="3"/>
            <w:shd w:val="clear" w:color="auto" w:fill="auto"/>
            <w:noWrap/>
            <w:vAlign w:val="center"/>
            <w:hideMark/>
          </w:tcPr>
          <w:p w14:paraId="41303E95"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r w:rsidRPr="000349E7">
              <w:rPr>
                <w:rFonts w:ascii="Times New Roman" w:eastAsia="Times New Roman" w:hAnsi="Times New Roman" w:cs="Times New Roman"/>
                <w:color w:val="000000"/>
                <w:sz w:val="24"/>
                <w:szCs w:val="24"/>
                <w:lang w:eastAsia="es-419"/>
              </w:rPr>
              <w:t>Medicina</w:t>
            </w:r>
          </w:p>
        </w:tc>
        <w:tc>
          <w:tcPr>
            <w:tcW w:w="1716" w:type="dxa"/>
            <w:gridSpan w:val="4"/>
            <w:shd w:val="clear" w:color="auto" w:fill="auto"/>
            <w:noWrap/>
            <w:vAlign w:val="center"/>
            <w:hideMark/>
          </w:tcPr>
          <w:p w14:paraId="72DDA308" w14:textId="77777777" w:rsidR="00484F7F" w:rsidRPr="000349E7" w:rsidRDefault="00484F7F" w:rsidP="00F531EE">
            <w:pPr>
              <w:spacing w:after="0" w:line="240" w:lineRule="auto"/>
              <w:rPr>
                <w:rFonts w:ascii="Times New Roman" w:eastAsia="Times New Roman" w:hAnsi="Times New Roman" w:cs="Times New Roman"/>
                <w:sz w:val="24"/>
                <w:szCs w:val="24"/>
                <w:lang w:eastAsia="es-419"/>
              </w:rPr>
            </w:pPr>
            <w:r w:rsidRPr="000349E7">
              <w:rPr>
                <w:rFonts w:ascii="Times New Roman" w:eastAsia="Times New Roman" w:hAnsi="Times New Roman" w:cs="Times New Roman"/>
                <w:sz w:val="24"/>
                <w:szCs w:val="24"/>
                <w:lang w:eastAsia="es-419"/>
              </w:rPr>
              <w:t>22/29(75.9)</w:t>
            </w:r>
          </w:p>
        </w:tc>
        <w:tc>
          <w:tcPr>
            <w:tcW w:w="1864" w:type="dxa"/>
            <w:gridSpan w:val="3"/>
            <w:shd w:val="clear" w:color="auto" w:fill="auto"/>
            <w:noWrap/>
            <w:vAlign w:val="center"/>
            <w:hideMark/>
          </w:tcPr>
          <w:p w14:paraId="3BC45FFE" w14:textId="77777777" w:rsidR="00484F7F" w:rsidRPr="000349E7" w:rsidRDefault="00484F7F" w:rsidP="00F531EE">
            <w:pPr>
              <w:spacing w:after="0" w:line="240" w:lineRule="auto"/>
              <w:rPr>
                <w:rFonts w:ascii="Times New Roman" w:eastAsia="Times New Roman" w:hAnsi="Times New Roman" w:cs="Times New Roman"/>
                <w:sz w:val="24"/>
                <w:szCs w:val="24"/>
                <w:lang w:eastAsia="es-419"/>
              </w:rPr>
            </w:pPr>
            <w:r w:rsidRPr="000349E7">
              <w:rPr>
                <w:rFonts w:ascii="Times New Roman" w:eastAsia="Times New Roman" w:hAnsi="Times New Roman" w:cs="Times New Roman"/>
                <w:sz w:val="24"/>
                <w:szCs w:val="24"/>
                <w:lang w:eastAsia="es-419"/>
              </w:rPr>
              <w:t>1.8(0.7-5.1)</w:t>
            </w:r>
          </w:p>
        </w:tc>
        <w:tc>
          <w:tcPr>
            <w:tcW w:w="709" w:type="dxa"/>
            <w:gridSpan w:val="3"/>
            <w:shd w:val="clear" w:color="auto" w:fill="auto"/>
            <w:noWrap/>
            <w:vAlign w:val="center"/>
            <w:hideMark/>
          </w:tcPr>
          <w:p w14:paraId="77A3774D" w14:textId="77777777" w:rsidR="00484F7F" w:rsidRPr="000349E7" w:rsidRDefault="00484F7F" w:rsidP="00F531EE">
            <w:pPr>
              <w:spacing w:after="0" w:line="240" w:lineRule="auto"/>
              <w:rPr>
                <w:rFonts w:ascii="Times New Roman" w:eastAsia="Times New Roman" w:hAnsi="Times New Roman" w:cs="Times New Roman"/>
                <w:sz w:val="24"/>
                <w:szCs w:val="24"/>
                <w:lang w:eastAsia="es-419"/>
              </w:rPr>
            </w:pPr>
            <w:r>
              <w:rPr>
                <w:rFonts w:ascii="Times New Roman" w:eastAsia="Times New Roman" w:hAnsi="Times New Roman" w:cs="Times New Roman"/>
                <w:sz w:val="24"/>
                <w:szCs w:val="24"/>
                <w:lang w:eastAsia="es-419"/>
              </w:rPr>
              <w:t>.</w:t>
            </w:r>
            <w:r w:rsidRPr="000349E7">
              <w:rPr>
                <w:rFonts w:ascii="Times New Roman" w:eastAsia="Times New Roman" w:hAnsi="Times New Roman" w:cs="Times New Roman"/>
                <w:sz w:val="24"/>
                <w:szCs w:val="24"/>
                <w:lang w:eastAsia="es-419"/>
              </w:rPr>
              <w:t>255</w:t>
            </w:r>
          </w:p>
        </w:tc>
      </w:tr>
      <w:tr w:rsidR="00484F7F" w:rsidRPr="000349E7" w14:paraId="443D178C" w14:textId="77777777" w:rsidTr="00A66B44">
        <w:trPr>
          <w:gridAfter w:val="1"/>
          <w:wAfter w:w="255" w:type="dxa"/>
          <w:trHeight w:val="164"/>
        </w:trPr>
        <w:tc>
          <w:tcPr>
            <w:tcW w:w="2552" w:type="dxa"/>
            <w:vMerge/>
            <w:vAlign w:val="center"/>
            <w:hideMark/>
          </w:tcPr>
          <w:p w14:paraId="7BBEE2EC"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381" w:type="dxa"/>
            <w:gridSpan w:val="3"/>
            <w:shd w:val="clear" w:color="auto" w:fill="auto"/>
            <w:noWrap/>
            <w:vAlign w:val="center"/>
            <w:hideMark/>
          </w:tcPr>
          <w:p w14:paraId="6514607B"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r w:rsidRPr="000349E7">
              <w:rPr>
                <w:rFonts w:ascii="Times New Roman" w:eastAsia="Times New Roman" w:hAnsi="Times New Roman" w:cs="Times New Roman"/>
                <w:color w:val="000000"/>
                <w:sz w:val="24"/>
                <w:szCs w:val="24"/>
                <w:lang w:eastAsia="es-419"/>
              </w:rPr>
              <w:t>Enfermería</w:t>
            </w:r>
          </w:p>
        </w:tc>
        <w:tc>
          <w:tcPr>
            <w:tcW w:w="1716" w:type="dxa"/>
            <w:gridSpan w:val="4"/>
            <w:shd w:val="clear" w:color="auto" w:fill="auto"/>
            <w:noWrap/>
            <w:vAlign w:val="center"/>
            <w:hideMark/>
          </w:tcPr>
          <w:p w14:paraId="59C64C7D" w14:textId="77777777" w:rsidR="00484F7F" w:rsidRPr="000349E7" w:rsidRDefault="00484F7F" w:rsidP="00F531EE">
            <w:pPr>
              <w:spacing w:after="0" w:line="240" w:lineRule="auto"/>
              <w:rPr>
                <w:rFonts w:ascii="Times New Roman" w:eastAsia="Times New Roman" w:hAnsi="Times New Roman" w:cs="Times New Roman"/>
                <w:sz w:val="24"/>
                <w:szCs w:val="24"/>
                <w:lang w:eastAsia="es-419"/>
              </w:rPr>
            </w:pPr>
            <w:r w:rsidRPr="000349E7">
              <w:rPr>
                <w:rFonts w:ascii="Times New Roman" w:eastAsia="Times New Roman" w:hAnsi="Times New Roman" w:cs="Times New Roman"/>
                <w:sz w:val="24"/>
                <w:szCs w:val="24"/>
                <w:lang w:eastAsia="es-419"/>
              </w:rPr>
              <w:t>31/53(58.5)</w:t>
            </w:r>
          </w:p>
        </w:tc>
        <w:tc>
          <w:tcPr>
            <w:tcW w:w="1864" w:type="dxa"/>
            <w:gridSpan w:val="3"/>
            <w:shd w:val="clear" w:color="auto" w:fill="auto"/>
            <w:noWrap/>
            <w:vAlign w:val="center"/>
            <w:hideMark/>
          </w:tcPr>
          <w:p w14:paraId="27713047" w14:textId="77777777" w:rsidR="00484F7F" w:rsidRPr="000349E7" w:rsidRDefault="00484F7F" w:rsidP="00F531EE">
            <w:pPr>
              <w:spacing w:after="0" w:line="240" w:lineRule="auto"/>
              <w:rPr>
                <w:rFonts w:ascii="Times New Roman" w:eastAsia="Times New Roman" w:hAnsi="Times New Roman" w:cs="Times New Roman"/>
                <w:sz w:val="24"/>
                <w:szCs w:val="24"/>
                <w:lang w:eastAsia="es-419"/>
              </w:rPr>
            </w:pPr>
            <w:r w:rsidRPr="000349E7">
              <w:rPr>
                <w:rFonts w:ascii="Times New Roman" w:eastAsia="Times New Roman" w:hAnsi="Times New Roman" w:cs="Times New Roman"/>
                <w:sz w:val="24"/>
                <w:szCs w:val="24"/>
                <w:lang w:eastAsia="es-419"/>
              </w:rPr>
              <w:t>1.5(0.5-4.5)</w:t>
            </w:r>
          </w:p>
        </w:tc>
        <w:tc>
          <w:tcPr>
            <w:tcW w:w="709" w:type="dxa"/>
            <w:gridSpan w:val="3"/>
            <w:shd w:val="clear" w:color="auto" w:fill="auto"/>
            <w:noWrap/>
            <w:vAlign w:val="center"/>
            <w:hideMark/>
          </w:tcPr>
          <w:p w14:paraId="3C55D79B" w14:textId="77777777" w:rsidR="00484F7F" w:rsidRPr="000349E7" w:rsidRDefault="00484F7F" w:rsidP="00F531EE">
            <w:pPr>
              <w:spacing w:after="0" w:line="240" w:lineRule="auto"/>
              <w:rPr>
                <w:rFonts w:ascii="Times New Roman" w:eastAsia="Times New Roman" w:hAnsi="Times New Roman" w:cs="Times New Roman"/>
                <w:sz w:val="24"/>
                <w:szCs w:val="24"/>
                <w:lang w:eastAsia="es-419"/>
              </w:rPr>
            </w:pPr>
            <w:r>
              <w:rPr>
                <w:rFonts w:ascii="Times New Roman" w:eastAsia="Times New Roman" w:hAnsi="Times New Roman" w:cs="Times New Roman"/>
                <w:sz w:val="24"/>
                <w:szCs w:val="24"/>
                <w:lang w:eastAsia="es-419"/>
              </w:rPr>
              <w:t>.</w:t>
            </w:r>
            <w:r w:rsidRPr="000349E7">
              <w:rPr>
                <w:rFonts w:ascii="Times New Roman" w:eastAsia="Times New Roman" w:hAnsi="Times New Roman" w:cs="Times New Roman"/>
                <w:sz w:val="24"/>
                <w:szCs w:val="24"/>
                <w:lang w:eastAsia="es-419"/>
              </w:rPr>
              <w:t>443</w:t>
            </w:r>
          </w:p>
        </w:tc>
      </w:tr>
      <w:tr w:rsidR="00484F7F" w:rsidRPr="000349E7" w14:paraId="66E9B2B5" w14:textId="77777777" w:rsidTr="00A66B44">
        <w:trPr>
          <w:gridAfter w:val="1"/>
          <w:wAfter w:w="255" w:type="dxa"/>
          <w:trHeight w:val="330"/>
        </w:trPr>
        <w:tc>
          <w:tcPr>
            <w:tcW w:w="2552" w:type="dxa"/>
            <w:vMerge w:val="restart"/>
            <w:shd w:val="clear" w:color="auto" w:fill="auto"/>
            <w:vAlign w:val="center"/>
            <w:hideMark/>
          </w:tcPr>
          <w:p w14:paraId="76BD1F36"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r w:rsidRPr="000349E7">
              <w:rPr>
                <w:rFonts w:ascii="Times New Roman" w:eastAsia="Times New Roman" w:hAnsi="Times New Roman" w:cs="Times New Roman"/>
                <w:color w:val="000000"/>
                <w:sz w:val="24"/>
                <w:szCs w:val="24"/>
                <w:lang w:eastAsia="es-419"/>
              </w:rPr>
              <w:t>Estado civil</w:t>
            </w:r>
          </w:p>
        </w:tc>
        <w:tc>
          <w:tcPr>
            <w:tcW w:w="1381" w:type="dxa"/>
            <w:gridSpan w:val="3"/>
            <w:shd w:val="clear" w:color="auto" w:fill="auto"/>
            <w:noWrap/>
            <w:vAlign w:val="center"/>
            <w:hideMark/>
          </w:tcPr>
          <w:p w14:paraId="50635426"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r w:rsidRPr="000349E7">
              <w:rPr>
                <w:rFonts w:ascii="Times New Roman" w:eastAsia="Times New Roman" w:hAnsi="Times New Roman" w:cs="Times New Roman"/>
                <w:color w:val="000000"/>
                <w:sz w:val="24"/>
                <w:szCs w:val="24"/>
                <w:lang w:eastAsia="es-419"/>
              </w:rPr>
              <w:t>Casados</w:t>
            </w:r>
          </w:p>
        </w:tc>
        <w:tc>
          <w:tcPr>
            <w:tcW w:w="1716" w:type="dxa"/>
            <w:gridSpan w:val="4"/>
            <w:shd w:val="clear" w:color="auto" w:fill="auto"/>
            <w:noWrap/>
            <w:vAlign w:val="center"/>
            <w:hideMark/>
          </w:tcPr>
          <w:p w14:paraId="0DA027A0" w14:textId="77777777" w:rsidR="00484F7F" w:rsidRPr="000349E7" w:rsidRDefault="00484F7F" w:rsidP="00F531EE">
            <w:pPr>
              <w:spacing w:after="0" w:line="240" w:lineRule="auto"/>
              <w:rPr>
                <w:rFonts w:ascii="Times New Roman" w:eastAsia="Times New Roman" w:hAnsi="Times New Roman" w:cs="Times New Roman"/>
                <w:sz w:val="24"/>
                <w:szCs w:val="24"/>
                <w:lang w:eastAsia="es-419"/>
              </w:rPr>
            </w:pPr>
            <w:r w:rsidRPr="000349E7">
              <w:rPr>
                <w:rFonts w:ascii="Times New Roman" w:eastAsia="Times New Roman" w:hAnsi="Times New Roman" w:cs="Times New Roman"/>
                <w:sz w:val="24"/>
                <w:szCs w:val="24"/>
                <w:lang w:eastAsia="es-419"/>
              </w:rPr>
              <w:t>31/51(60.8)</w:t>
            </w:r>
          </w:p>
        </w:tc>
        <w:tc>
          <w:tcPr>
            <w:tcW w:w="1864" w:type="dxa"/>
            <w:gridSpan w:val="3"/>
            <w:shd w:val="clear" w:color="auto" w:fill="auto"/>
            <w:noWrap/>
            <w:vAlign w:val="center"/>
            <w:hideMark/>
          </w:tcPr>
          <w:p w14:paraId="541CD53A"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r w:rsidRPr="000349E7">
              <w:rPr>
                <w:rFonts w:ascii="Times New Roman" w:eastAsia="Times New Roman" w:hAnsi="Times New Roman" w:cs="Times New Roman"/>
                <w:color w:val="000000"/>
                <w:sz w:val="24"/>
                <w:szCs w:val="24"/>
                <w:lang w:eastAsia="es-419"/>
              </w:rPr>
              <w:t>Referencia</w:t>
            </w:r>
          </w:p>
        </w:tc>
        <w:tc>
          <w:tcPr>
            <w:tcW w:w="709" w:type="dxa"/>
            <w:gridSpan w:val="3"/>
            <w:shd w:val="clear" w:color="auto" w:fill="auto"/>
            <w:noWrap/>
            <w:vAlign w:val="center"/>
            <w:hideMark/>
          </w:tcPr>
          <w:p w14:paraId="712D036F"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0349E7" w14:paraId="56268873" w14:textId="77777777" w:rsidTr="00A66B44">
        <w:trPr>
          <w:gridAfter w:val="1"/>
          <w:wAfter w:w="255" w:type="dxa"/>
          <w:trHeight w:val="315"/>
        </w:trPr>
        <w:tc>
          <w:tcPr>
            <w:tcW w:w="2552" w:type="dxa"/>
            <w:vMerge/>
            <w:vAlign w:val="center"/>
            <w:hideMark/>
          </w:tcPr>
          <w:p w14:paraId="2E79AD7C"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381" w:type="dxa"/>
            <w:gridSpan w:val="3"/>
            <w:shd w:val="clear" w:color="auto" w:fill="auto"/>
            <w:noWrap/>
            <w:vAlign w:val="center"/>
            <w:hideMark/>
          </w:tcPr>
          <w:p w14:paraId="0D013ED3" w14:textId="77777777" w:rsidR="00484F7F" w:rsidRPr="000349E7" w:rsidRDefault="00484F7F" w:rsidP="00F531EE">
            <w:pPr>
              <w:spacing w:after="0" w:line="240" w:lineRule="auto"/>
              <w:rPr>
                <w:rFonts w:ascii="Times New Roman" w:eastAsia="Times New Roman" w:hAnsi="Times New Roman" w:cs="Times New Roman"/>
                <w:color w:val="000000"/>
                <w:sz w:val="24"/>
                <w:szCs w:val="24"/>
                <w:lang w:eastAsia="es-419"/>
              </w:rPr>
            </w:pPr>
            <w:r w:rsidRPr="000349E7">
              <w:rPr>
                <w:rFonts w:ascii="Times New Roman" w:eastAsia="Times New Roman" w:hAnsi="Times New Roman" w:cs="Times New Roman"/>
                <w:color w:val="000000"/>
                <w:sz w:val="24"/>
                <w:szCs w:val="24"/>
                <w:lang w:eastAsia="es-419"/>
              </w:rPr>
              <w:t>Solteros</w:t>
            </w:r>
          </w:p>
        </w:tc>
        <w:tc>
          <w:tcPr>
            <w:tcW w:w="1716" w:type="dxa"/>
            <w:gridSpan w:val="4"/>
            <w:shd w:val="clear" w:color="auto" w:fill="auto"/>
            <w:noWrap/>
            <w:vAlign w:val="center"/>
            <w:hideMark/>
          </w:tcPr>
          <w:p w14:paraId="03D3D0CA" w14:textId="77777777" w:rsidR="00484F7F" w:rsidRPr="000349E7" w:rsidRDefault="00484F7F" w:rsidP="00F531EE">
            <w:pPr>
              <w:spacing w:after="0" w:line="240" w:lineRule="auto"/>
              <w:rPr>
                <w:rFonts w:ascii="Times New Roman" w:eastAsia="Times New Roman" w:hAnsi="Times New Roman" w:cs="Times New Roman"/>
                <w:sz w:val="24"/>
                <w:szCs w:val="24"/>
                <w:lang w:eastAsia="es-419"/>
              </w:rPr>
            </w:pPr>
            <w:r w:rsidRPr="000349E7">
              <w:rPr>
                <w:rFonts w:ascii="Times New Roman" w:eastAsia="Times New Roman" w:hAnsi="Times New Roman" w:cs="Times New Roman"/>
                <w:sz w:val="24"/>
                <w:szCs w:val="24"/>
                <w:lang w:eastAsia="es-419"/>
              </w:rPr>
              <w:t>52/75(69.3)</w:t>
            </w:r>
          </w:p>
        </w:tc>
        <w:tc>
          <w:tcPr>
            <w:tcW w:w="1864" w:type="dxa"/>
            <w:gridSpan w:val="3"/>
            <w:shd w:val="clear" w:color="auto" w:fill="auto"/>
            <w:noWrap/>
            <w:vAlign w:val="center"/>
            <w:hideMark/>
          </w:tcPr>
          <w:p w14:paraId="6FFD8855" w14:textId="77777777" w:rsidR="00484F7F" w:rsidRPr="000349E7" w:rsidRDefault="00484F7F" w:rsidP="00F531EE">
            <w:pPr>
              <w:spacing w:after="0" w:line="240" w:lineRule="auto"/>
              <w:rPr>
                <w:rFonts w:ascii="Times New Roman" w:eastAsia="Times New Roman" w:hAnsi="Times New Roman" w:cs="Times New Roman"/>
                <w:sz w:val="24"/>
                <w:szCs w:val="24"/>
                <w:lang w:eastAsia="es-419"/>
              </w:rPr>
            </w:pPr>
            <w:r w:rsidRPr="000349E7">
              <w:rPr>
                <w:rFonts w:ascii="Times New Roman" w:eastAsia="Times New Roman" w:hAnsi="Times New Roman" w:cs="Times New Roman"/>
                <w:sz w:val="24"/>
                <w:szCs w:val="24"/>
                <w:lang w:eastAsia="es-419"/>
              </w:rPr>
              <w:t>1.7(0.8-3.8)</w:t>
            </w:r>
          </w:p>
        </w:tc>
        <w:tc>
          <w:tcPr>
            <w:tcW w:w="709" w:type="dxa"/>
            <w:gridSpan w:val="3"/>
            <w:shd w:val="clear" w:color="auto" w:fill="auto"/>
            <w:noWrap/>
            <w:vAlign w:val="center"/>
            <w:hideMark/>
          </w:tcPr>
          <w:p w14:paraId="6C64127F" w14:textId="77777777" w:rsidR="00484F7F" w:rsidRPr="000349E7" w:rsidRDefault="00484F7F" w:rsidP="00F531EE">
            <w:pPr>
              <w:spacing w:after="0" w:line="240" w:lineRule="auto"/>
              <w:rPr>
                <w:rFonts w:ascii="Times New Roman" w:eastAsia="Times New Roman" w:hAnsi="Times New Roman" w:cs="Times New Roman"/>
                <w:sz w:val="24"/>
                <w:szCs w:val="24"/>
                <w:lang w:eastAsia="es-419"/>
              </w:rPr>
            </w:pPr>
            <w:r>
              <w:rPr>
                <w:rFonts w:ascii="Times New Roman" w:eastAsia="Times New Roman" w:hAnsi="Times New Roman" w:cs="Times New Roman"/>
                <w:sz w:val="24"/>
                <w:szCs w:val="24"/>
                <w:lang w:eastAsia="es-419"/>
              </w:rPr>
              <w:t>.</w:t>
            </w:r>
            <w:r w:rsidRPr="000349E7">
              <w:rPr>
                <w:rFonts w:ascii="Times New Roman" w:eastAsia="Times New Roman" w:hAnsi="Times New Roman" w:cs="Times New Roman"/>
                <w:sz w:val="24"/>
                <w:szCs w:val="24"/>
                <w:lang w:eastAsia="es-419"/>
              </w:rPr>
              <w:t>191</w:t>
            </w:r>
          </w:p>
        </w:tc>
      </w:tr>
      <w:tr w:rsidR="00484F7F" w:rsidRPr="008D6E3C" w14:paraId="07AA9B27" w14:textId="77777777" w:rsidTr="00A66B44">
        <w:trPr>
          <w:gridAfter w:val="1"/>
          <w:wAfter w:w="255" w:type="dxa"/>
          <w:trHeight w:val="315"/>
        </w:trPr>
        <w:tc>
          <w:tcPr>
            <w:tcW w:w="2552" w:type="dxa"/>
            <w:vMerge w:val="restart"/>
            <w:shd w:val="clear" w:color="auto" w:fill="auto"/>
            <w:vAlign w:val="center"/>
            <w:hideMark/>
          </w:tcPr>
          <w:p w14:paraId="1F4D766D"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Atención de infecciones respiratorias</w:t>
            </w:r>
          </w:p>
        </w:tc>
        <w:tc>
          <w:tcPr>
            <w:tcW w:w="1381" w:type="dxa"/>
            <w:gridSpan w:val="3"/>
            <w:shd w:val="clear" w:color="auto" w:fill="auto"/>
            <w:noWrap/>
            <w:vAlign w:val="center"/>
            <w:hideMark/>
          </w:tcPr>
          <w:p w14:paraId="79C4F47B"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No</w:t>
            </w:r>
          </w:p>
        </w:tc>
        <w:tc>
          <w:tcPr>
            <w:tcW w:w="1716" w:type="dxa"/>
            <w:gridSpan w:val="4"/>
            <w:shd w:val="clear" w:color="auto" w:fill="auto"/>
            <w:noWrap/>
            <w:vAlign w:val="center"/>
            <w:hideMark/>
          </w:tcPr>
          <w:p w14:paraId="13E41E6E"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40/66(60.6)</w:t>
            </w:r>
          </w:p>
        </w:tc>
        <w:tc>
          <w:tcPr>
            <w:tcW w:w="1864" w:type="dxa"/>
            <w:gridSpan w:val="3"/>
            <w:shd w:val="clear" w:color="auto" w:fill="auto"/>
            <w:noWrap/>
            <w:vAlign w:val="center"/>
            <w:hideMark/>
          </w:tcPr>
          <w:p w14:paraId="31700C4C"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Referencia</w:t>
            </w:r>
          </w:p>
        </w:tc>
        <w:tc>
          <w:tcPr>
            <w:tcW w:w="709" w:type="dxa"/>
            <w:gridSpan w:val="3"/>
            <w:shd w:val="clear" w:color="auto" w:fill="auto"/>
            <w:noWrap/>
            <w:vAlign w:val="center"/>
            <w:hideMark/>
          </w:tcPr>
          <w:p w14:paraId="32948B23"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8D6E3C" w14:paraId="7F4C1C65" w14:textId="77777777" w:rsidTr="00A66B44">
        <w:trPr>
          <w:gridAfter w:val="1"/>
          <w:wAfter w:w="255" w:type="dxa"/>
          <w:trHeight w:val="330"/>
        </w:trPr>
        <w:tc>
          <w:tcPr>
            <w:tcW w:w="2552" w:type="dxa"/>
            <w:vMerge/>
            <w:vAlign w:val="center"/>
            <w:hideMark/>
          </w:tcPr>
          <w:p w14:paraId="370EEE0D"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381" w:type="dxa"/>
            <w:gridSpan w:val="3"/>
            <w:shd w:val="clear" w:color="auto" w:fill="auto"/>
            <w:noWrap/>
            <w:vAlign w:val="center"/>
            <w:hideMark/>
          </w:tcPr>
          <w:p w14:paraId="52CF3C1E"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Sí</w:t>
            </w:r>
          </w:p>
        </w:tc>
        <w:tc>
          <w:tcPr>
            <w:tcW w:w="1716" w:type="dxa"/>
            <w:gridSpan w:val="4"/>
            <w:shd w:val="clear" w:color="auto" w:fill="auto"/>
            <w:noWrap/>
            <w:vAlign w:val="center"/>
            <w:hideMark/>
          </w:tcPr>
          <w:p w14:paraId="73422B1B"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43/60(71.7)</w:t>
            </w:r>
          </w:p>
        </w:tc>
        <w:tc>
          <w:tcPr>
            <w:tcW w:w="1864" w:type="dxa"/>
            <w:gridSpan w:val="3"/>
            <w:shd w:val="clear" w:color="auto" w:fill="auto"/>
            <w:noWrap/>
            <w:vAlign w:val="center"/>
            <w:hideMark/>
          </w:tcPr>
          <w:p w14:paraId="4C7C8D57"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1.6(0.6-4.1)</w:t>
            </w:r>
          </w:p>
        </w:tc>
        <w:tc>
          <w:tcPr>
            <w:tcW w:w="709" w:type="dxa"/>
            <w:gridSpan w:val="3"/>
            <w:shd w:val="clear" w:color="auto" w:fill="auto"/>
            <w:noWrap/>
            <w:vAlign w:val="center"/>
            <w:hideMark/>
          </w:tcPr>
          <w:p w14:paraId="6147170C"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.319</w:t>
            </w:r>
          </w:p>
        </w:tc>
      </w:tr>
      <w:tr w:rsidR="00484F7F" w:rsidRPr="008D6E3C" w14:paraId="2BC4E5D0" w14:textId="77777777" w:rsidTr="00A66B44">
        <w:trPr>
          <w:gridAfter w:val="1"/>
          <w:wAfter w:w="255" w:type="dxa"/>
          <w:trHeight w:val="330"/>
        </w:trPr>
        <w:tc>
          <w:tcPr>
            <w:tcW w:w="2552" w:type="dxa"/>
            <w:vMerge w:val="restart"/>
            <w:shd w:val="clear" w:color="auto" w:fill="auto"/>
            <w:vAlign w:val="center"/>
            <w:hideMark/>
          </w:tcPr>
          <w:p w14:paraId="25EA4441" w14:textId="79859005"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 xml:space="preserve">Atención de casos </w:t>
            </w:r>
            <w:r w:rsidR="00566686" w:rsidRPr="008D6E3C">
              <w:rPr>
                <w:rFonts w:ascii="Times New Roman" w:eastAsia="Times New Roman" w:hAnsi="Times New Roman" w:cs="Times New Roman"/>
                <w:color w:val="000000"/>
                <w:sz w:val="24"/>
                <w:szCs w:val="24"/>
                <w:lang w:eastAsia="es-419"/>
              </w:rPr>
              <w:t>COVID</w:t>
            </w:r>
            <w:r w:rsidRPr="008D6E3C">
              <w:rPr>
                <w:rFonts w:ascii="Times New Roman" w:eastAsia="Times New Roman" w:hAnsi="Times New Roman" w:cs="Times New Roman"/>
                <w:color w:val="000000"/>
                <w:sz w:val="24"/>
                <w:szCs w:val="24"/>
                <w:lang w:eastAsia="es-419"/>
              </w:rPr>
              <w:t>-19</w:t>
            </w:r>
          </w:p>
        </w:tc>
        <w:tc>
          <w:tcPr>
            <w:tcW w:w="1381" w:type="dxa"/>
            <w:gridSpan w:val="3"/>
            <w:shd w:val="clear" w:color="auto" w:fill="auto"/>
            <w:noWrap/>
            <w:vAlign w:val="center"/>
            <w:hideMark/>
          </w:tcPr>
          <w:p w14:paraId="27494B4E"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No</w:t>
            </w:r>
          </w:p>
        </w:tc>
        <w:tc>
          <w:tcPr>
            <w:tcW w:w="1716" w:type="dxa"/>
            <w:gridSpan w:val="4"/>
            <w:shd w:val="clear" w:color="auto" w:fill="auto"/>
            <w:noWrap/>
            <w:vAlign w:val="center"/>
            <w:hideMark/>
          </w:tcPr>
          <w:p w14:paraId="41DAB312"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73/113(64.6)</w:t>
            </w:r>
          </w:p>
        </w:tc>
        <w:tc>
          <w:tcPr>
            <w:tcW w:w="1864" w:type="dxa"/>
            <w:gridSpan w:val="3"/>
            <w:shd w:val="clear" w:color="auto" w:fill="auto"/>
            <w:noWrap/>
            <w:vAlign w:val="center"/>
            <w:hideMark/>
          </w:tcPr>
          <w:p w14:paraId="7E149B2B"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Referencia</w:t>
            </w:r>
          </w:p>
        </w:tc>
        <w:tc>
          <w:tcPr>
            <w:tcW w:w="709" w:type="dxa"/>
            <w:gridSpan w:val="3"/>
            <w:shd w:val="clear" w:color="auto" w:fill="auto"/>
            <w:noWrap/>
            <w:vAlign w:val="center"/>
            <w:hideMark/>
          </w:tcPr>
          <w:p w14:paraId="7791B475"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8D6E3C" w14:paraId="355B6A9E" w14:textId="77777777" w:rsidTr="00A66B44">
        <w:trPr>
          <w:gridAfter w:val="1"/>
          <w:wAfter w:w="255" w:type="dxa"/>
          <w:trHeight w:val="330"/>
        </w:trPr>
        <w:tc>
          <w:tcPr>
            <w:tcW w:w="2552" w:type="dxa"/>
            <w:vMerge/>
            <w:vAlign w:val="center"/>
            <w:hideMark/>
          </w:tcPr>
          <w:p w14:paraId="3BB13966"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381" w:type="dxa"/>
            <w:gridSpan w:val="3"/>
            <w:shd w:val="clear" w:color="auto" w:fill="auto"/>
            <w:noWrap/>
            <w:vAlign w:val="center"/>
            <w:hideMark/>
          </w:tcPr>
          <w:p w14:paraId="18F3D9EB"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Sí</w:t>
            </w:r>
          </w:p>
        </w:tc>
        <w:tc>
          <w:tcPr>
            <w:tcW w:w="1716" w:type="dxa"/>
            <w:gridSpan w:val="4"/>
            <w:shd w:val="clear" w:color="auto" w:fill="auto"/>
            <w:noWrap/>
            <w:vAlign w:val="center"/>
            <w:hideMark/>
          </w:tcPr>
          <w:p w14:paraId="5DFBDA5F"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10/13(76.9)</w:t>
            </w:r>
          </w:p>
        </w:tc>
        <w:tc>
          <w:tcPr>
            <w:tcW w:w="1864" w:type="dxa"/>
            <w:gridSpan w:val="3"/>
            <w:shd w:val="clear" w:color="auto" w:fill="auto"/>
            <w:noWrap/>
            <w:vAlign w:val="center"/>
            <w:hideMark/>
          </w:tcPr>
          <w:p w14:paraId="21F54BBA"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1.2(0.3-5.4)</w:t>
            </w:r>
          </w:p>
        </w:tc>
        <w:tc>
          <w:tcPr>
            <w:tcW w:w="709" w:type="dxa"/>
            <w:gridSpan w:val="3"/>
            <w:shd w:val="clear" w:color="auto" w:fill="auto"/>
            <w:noWrap/>
            <w:vAlign w:val="center"/>
            <w:hideMark/>
          </w:tcPr>
          <w:p w14:paraId="5A66D08C"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.822</w:t>
            </w:r>
          </w:p>
        </w:tc>
      </w:tr>
      <w:tr w:rsidR="00484F7F" w:rsidRPr="008D6E3C" w14:paraId="13F799EE" w14:textId="77777777" w:rsidTr="00A66B44">
        <w:trPr>
          <w:gridAfter w:val="1"/>
          <w:wAfter w:w="255" w:type="dxa"/>
          <w:trHeight w:val="330"/>
        </w:trPr>
        <w:tc>
          <w:tcPr>
            <w:tcW w:w="2552" w:type="dxa"/>
            <w:vMerge w:val="restart"/>
            <w:shd w:val="clear" w:color="auto" w:fill="auto"/>
            <w:vAlign w:val="center"/>
            <w:hideMark/>
          </w:tcPr>
          <w:p w14:paraId="0F160E7C"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Protección individual</w:t>
            </w:r>
          </w:p>
        </w:tc>
        <w:tc>
          <w:tcPr>
            <w:tcW w:w="1381" w:type="dxa"/>
            <w:gridSpan w:val="3"/>
            <w:shd w:val="clear" w:color="auto" w:fill="auto"/>
            <w:noWrap/>
            <w:vAlign w:val="center"/>
            <w:hideMark/>
          </w:tcPr>
          <w:p w14:paraId="5C3671C7"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Sí</w:t>
            </w:r>
          </w:p>
        </w:tc>
        <w:tc>
          <w:tcPr>
            <w:tcW w:w="1716" w:type="dxa"/>
            <w:gridSpan w:val="4"/>
            <w:shd w:val="clear" w:color="auto" w:fill="auto"/>
            <w:noWrap/>
            <w:vAlign w:val="center"/>
            <w:hideMark/>
          </w:tcPr>
          <w:p w14:paraId="2FB7CB1E"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74/114(64.9)</w:t>
            </w:r>
          </w:p>
        </w:tc>
        <w:tc>
          <w:tcPr>
            <w:tcW w:w="1864" w:type="dxa"/>
            <w:gridSpan w:val="3"/>
            <w:shd w:val="clear" w:color="auto" w:fill="auto"/>
            <w:noWrap/>
            <w:vAlign w:val="center"/>
            <w:hideMark/>
          </w:tcPr>
          <w:p w14:paraId="38F7FFFC"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Referencia</w:t>
            </w:r>
          </w:p>
        </w:tc>
        <w:tc>
          <w:tcPr>
            <w:tcW w:w="709" w:type="dxa"/>
            <w:gridSpan w:val="3"/>
            <w:shd w:val="clear" w:color="auto" w:fill="auto"/>
            <w:noWrap/>
            <w:vAlign w:val="center"/>
            <w:hideMark/>
          </w:tcPr>
          <w:p w14:paraId="1D244855"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8D6E3C" w14:paraId="0EC59C61" w14:textId="77777777" w:rsidTr="00A66B44">
        <w:trPr>
          <w:gridAfter w:val="1"/>
          <w:wAfter w:w="255" w:type="dxa"/>
          <w:trHeight w:val="330"/>
        </w:trPr>
        <w:tc>
          <w:tcPr>
            <w:tcW w:w="2552" w:type="dxa"/>
            <w:vMerge/>
            <w:tcBorders>
              <w:bottom w:val="single" w:sz="4" w:space="0" w:color="auto"/>
            </w:tcBorders>
            <w:vAlign w:val="center"/>
            <w:hideMark/>
          </w:tcPr>
          <w:p w14:paraId="1CD90A04"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381" w:type="dxa"/>
            <w:gridSpan w:val="3"/>
            <w:tcBorders>
              <w:bottom w:val="single" w:sz="4" w:space="0" w:color="auto"/>
            </w:tcBorders>
            <w:shd w:val="clear" w:color="auto" w:fill="auto"/>
            <w:noWrap/>
            <w:vAlign w:val="center"/>
            <w:hideMark/>
          </w:tcPr>
          <w:p w14:paraId="4D620B07"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No</w:t>
            </w:r>
          </w:p>
        </w:tc>
        <w:tc>
          <w:tcPr>
            <w:tcW w:w="1716" w:type="dxa"/>
            <w:gridSpan w:val="4"/>
            <w:tcBorders>
              <w:bottom w:val="single" w:sz="4" w:space="0" w:color="auto"/>
            </w:tcBorders>
            <w:shd w:val="clear" w:color="auto" w:fill="auto"/>
            <w:noWrap/>
            <w:vAlign w:val="center"/>
            <w:hideMark/>
          </w:tcPr>
          <w:p w14:paraId="454DE1A3"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9/12(75)</w:t>
            </w:r>
          </w:p>
        </w:tc>
        <w:tc>
          <w:tcPr>
            <w:tcW w:w="1864" w:type="dxa"/>
            <w:gridSpan w:val="3"/>
            <w:tcBorders>
              <w:bottom w:val="single" w:sz="4" w:space="0" w:color="auto"/>
            </w:tcBorders>
            <w:shd w:val="clear" w:color="auto" w:fill="auto"/>
            <w:noWrap/>
            <w:vAlign w:val="center"/>
            <w:hideMark/>
          </w:tcPr>
          <w:p w14:paraId="57D5F8BD"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1.7(0.4-7.6)</w:t>
            </w:r>
          </w:p>
        </w:tc>
        <w:tc>
          <w:tcPr>
            <w:tcW w:w="709" w:type="dxa"/>
            <w:gridSpan w:val="3"/>
            <w:tcBorders>
              <w:bottom w:val="single" w:sz="4" w:space="0" w:color="auto"/>
            </w:tcBorders>
            <w:shd w:val="clear" w:color="auto" w:fill="auto"/>
            <w:noWrap/>
            <w:vAlign w:val="center"/>
            <w:hideMark/>
          </w:tcPr>
          <w:p w14:paraId="46B45249"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.505</w:t>
            </w:r>
          </w:p>
        </w:tc>
      </w:tr>
      <w:tr w:rsidR="00484F7F" w:rsidRPr="008D6E3C" w14:paraId="62A9DF70" w14:textId="77777777" w:rsidTr="00A66B44">
        <w:trPr>
          <w:trHeight w:val="330"/>
        </w:trPr>
        <w:tc>
          <w:tcPr>
            <w:tcW w:w="2977" w:type="dxa"/>
            <w:gridSpan w:val="2"/>
            <w:shd w:val="clear" w:color="auto" w:fill="auto"/>
            <w:noWrap/>
            <w:vAlign w:val="center"/>
            <w:hideMark/>
          </w:tcPr>
          <w:p w14:paraId="4E1FBB3B" w14:textId="77777777" w:rsidR="00484F7F" w:rsidRPr="008D6E3C" w:rsidRDefault="00484F7F" w:rsidP="00F531EE">
            <w:pPr>
              <w:spacing w:after="0" w:line="240" w:lineRule="auto"/>
              <w:rPr>
                <w:rFonts w:ascii="Times New Roman" w:eastAsia="Times New Roman" w:hAnsi="Times New Roman" w:cs="Times New Roman"/>
                <w:b/>
                <w:bCs/>
                <w:color w:val="000000"/>
                <w:sz w:val="24"/>
                <w:szCs w:val="24"/>
                <w:lang w:eastAsia="es-419"/>
              </w:rPr>
            </w:pPr>
            <w:r w:rsidRPr="008D6E3C">
              <w:rPr>
                <w:rFonts w:ascii="Times New Roman" w:eastAsia="Times New Roman" w:hAnsi="Times New Roman" w:cs="Times New Roman"/>
                <w:b/>
                <w:bCs/>
                <w:color w:val="000000"/>
                <w:sz w:val="24"/>
                <w:szCs w:val="24"/>
                <w:lang w:eastAsia="es-419"/>
              </w:rPr>
              <w:t>ISI</w:t>
            </w:r>
          </w:p>
        </w:tc>
        <w:tc>
          <w:tcPr>
            <w:tcW w:w="1243" w:type="dxa"/>
            <w:gridSpan w:val="3"/>
            <w:shd w:val="clear" w:color="auto" w:fill="auto"/>
            <w:noWrap/>
            <w:vAlign w:val="center"/>
            <w:hideMark/>
          </w:tcPr>
          <w:p w14:paraId="325E9436" w14:textId="77777777" w:rsidR="00484F7F" w:rsidRPr="008D6E3C" w:rsidRDefault="00484F7F" w:rsidP="00F531EE">
            <w:pPr>
              <w:spacing w:after="0" w:line="240" w:lineRule="auto"/>
              <w:rPr>
                <w:rFonts w:ascii="Times New Roman" w:eastAsia="Times New Roman" w:hAnsi="Times New Roman" w:cs="Times New Roman"/>
                <w:b/>
                <w:bCs/>
                <w:color w:val="000000"/>
                <w:sz w:val="24"/>
                <w:szCs w:val="24"/>
                <w:lang w:eastAsia="es-419"/>
              </w:rPr>
            </w:pPr>
            <w:r w:rsidRPr="008D6E3C">
              <w:rPr>
                <w:rFonts w:ascii="Times New Roman" w:eastAsia="Times New Roman" w:hAnsi="Times New Roman" w:cs="Times New Roman"/>
                <w:b/>
                <w:bCs/>
                <w:color w:val="000000"/>
                <w:sz w:val="24"/>
                <w:szCs w:val="24"/>
                <w:lang w:eastAsia="es-419"/>
              </w:rPr>
              <w:t> </w:t>
            </w:r>
          </w:p>
        </w:tc>
        <w:tc>
          <w:tcPr>
            <w:tcW w:w="1544" w:type="dxa"/>
            <w:gridSpan w:val="4"/>
            <w:shd w:val="clear" w:color="auto" w:fill="auto"/>
            <w:noWrap/>
            <w:vAlign w:val="center"/>
            <w:hideMark/>
          </w:tcPr>
          <w:p w14:paraId="7168A3EC" w14:textId="77777777" w:rsidR="00484F7F" w:rsidRPr="008D6E3C" w:rsidRDefault="00484F7F" w:rsidP="00F531EE">
            <w:pPr>
              <w:spacing w:after="0" w:line="240" w:lineRule="auto"/>
              <w:rPr>
                <w:rFonts w:ascii="Times New Roman" w:eastAsia="Times New Roman" w:hAnsi="Times New Roman" w:cs="Times New Roman"/>
                <w:b/>
                <w:bCs/>
                <w:color w:val="000000"/>
                <w:sz w:val="24"/>
                <w:szCs w:val="24"/>
                <w:lang w:eastAsia="es-419"/>
              </w:rPr>
            </w:pPr>
            <w:r w:rsidRPr="008D6E3C">
              <w:rPr>
                <w:rFonts w:ascii="Times New Roman" w:eastAsia="Times New Roman" w:hAnsi="Times New Roman" w:cs="Times New Roman"/>
                <w:b/>
                <w:bCs/>
                <w:color w:val="000000"/>
                <w:sz w:val="24"/>
                <w:szCs w:val="24"/>
                <w:lang w:eastAsia="es-419"/>
              </w:rPr>
              <w:t> </w:t>
            </w:r>
          </w:p>
        </w:tc>
        <w:tc>
          <w:tcPr>
            <w:tcW w:w="2033" w:type="dxa"/>
            <w:gridSpan w:val="3"/>
            <w:shd w:val="clear" w:color="auto" w:fill="auto"/>
            <w:noWrap/>
            <w:vAlign w:val="center"/>
            <w:hideMark/>
          </w:tcPr>
          <w:p w14:paraId="56657970" w14:textId="77777777" w:rsidR="00484F7F" w:rsidRPr="008D6E3C" w:rsidRDefault="00484F7F" w:rsidP="00F531EE">
            <w:pPr>
              <w:spacing w:after="0" w:line="240" w:lineRule="auto"/>
              <w:rPr>
                <w:rFonts w:ascii="Times New Roman" w:eastAsia="Times New Roman" w:hAnsi="Times New Roman" w:cs="Times New Roman"/>
                <w:b/>
                <w:bCs/>
                <w:color w:val="000000"/>
                <w:sz w:val="24"/>
                <w:szCs w:val="24"/>
                <w:lang w:eastAsia="es-419"/>
              </w:rPr>
            </w:pPr>
            <w:r w:rsidRPr="008D6E3C">
              <w:rPr>
                <w:rFonts w:ascii="Times New Roman" w:eastAsia="Times New Roman" w:hAnsi="Times New Roman" w:cs="Times New Roman"/>
                <w:b/>
                <w:bCs/>
                <w:color w:val="000000"/>
                <w:sz w:val="24"/>
                <w:szCs w:val="24"/>
                <w:lang w:eastAsia="es-419"/>
              </w:rPr>
              <w:t> </w:t>
            </w:r>
          </w:p>
        </w:tc>
        <w:tc>
          <w:tcPr>
            <w:tcW w:w="680" w:type="dxa"/>
            <w:gridSpan w:val="3"/>
            <w:shd w:val="clear" w:color="auto" w:fill="auto"/>
            <w:noWrap/>
            <w:vAlign w:val="center"/>
            <w:hideMark/>
          </w:tcPr>
          <w:p w14:paraId="0DF09C53" w14:textId="77777777" w:rsidR="00484F7F" w:rsidRPr="008D6E3C" w:rsidRDefault="00484F7F" w:rsidP="00F531EE">
            <w:pPr>
              <w:spacing w:after="0" w:line="240" w:lineRule="auto"/>
              <w:rPr>
                <w:rFonts w:ascii="Times New Roman" w:eastAsia="Times New Roman" w:hAnsi="Times New Roman" w:cs="Times New Roman"/>
                <w:b/>
                <w:bCs/>
                <w:color w:val="000000"/>
                <w:sz w:val="24"/>
                <w:szCs w:val="24"/>
                <w:lang w:eastAsia="es-419"/>
              </w:rPr>
            </w:pPr>
            <w:r w:rsidRPr="008D6E3C">
              <w:rPr>
                <w:rFonts w:ascii="Times New Roman" w:eastAsia="Times New Roman" w:hAnsi="Times New Roman" w:cs="Times New Roman"/>
                <w:b/>
                <w:bCs/>
                <w:color w:val="000000"/>
                <w:sz w:val="24"/>
                <w:szCs w:val="24"/>
                <w:lang w:eastAsia="es-419"/>
              </w:rPr>
              <w:t> </w:t>
            </w:r>
          </w:p>
        </w:tc>
      </w:tr>
      <w:tr w:rsidR="00484F7F" w:rsidRPr="008D6E3C" w14:paraId="63DA7F8F" w14:textId="77777777" w:rsidTr="00A66B44">
        <w:trPr>
          <w:trHeight w:val="330"/>
        </w:trPr>
        <w:tc>
          <w:tcPr>
            <w:tcW w:w="2977" w:type="dxa"/>
            <w:gridSpan w:val="2"/>
            <w:vMerge w:val="restart"/>
            <w:shd w:val="clear" w:color="auto" w:fill="auto"/>
            <w:vAlign w:val="center"/>
            <w:hideMark/>
          </w:tcPr>
          <w:p w14:paraId="29EDA9E0"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Sexo</w:t>
            </w:r>
          </w:p>
        </w:tc>
        <w:tc>
          <w:tcPr>
            <w:tcW w:w="1243" w:type="dxa"/>
            <w:gridSpan w:val="3"/>
            <w:shd w:val="clear" w:color="auto" w:fill="auto"/>
            <w:noWrap/>
            <w:vAlign w:val="center"/>
            <w:hideMark/>
          </w:tcPr>
          <w:p w14:paraId="1D9AB637"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Hombres</w:t>
            </w:r>
          </w:p>
        </w:tc>
        <w:tc>
          <w:tcPr>
            <w:tcW w:w="1544" w:type="dxa"/>
            <w:gridSpan w:val="4"/>
            <w:shd w:val="clear" w:color="auto" w:fill="auto"/>
            <w:noWrap/>
            <w:vAlign w:val="center"/>
            <w:hideMark/>
          </w:tcPr>
          <w:p w14:paraId="534D2C87"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3/22(13.6)</w:t>
            </w:r>
          </w:p>
        </w:tc>
        <w:tc>
          <w:tcPr>
            <w:tcW w:w="2033" w:type="dxa"/>
            <w:gridSpan w:val="3"/>
            <w:shd w:val="clear" w:color="auto" w:fill="auto"/>
            <w:noWrap/>
            <w:vAlign w:val="center"/>
            <w:hideMark/>
          </w:tcPr>
          <w:p w14:paraId="52B21AFF"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Referencia</w:t>
            </w:r>
          </w:p>
        </w:tc>
        <w:tc>
          <w:tcPr>
            <w:tcW w:w="680" w:type="dxa"/>
            <w:gridSpan w:val="3"/>
            <w:shd w:val="clear" w:color="auto" w:fill="auto"/>
            <w:noWrap/>
            <w:vAlign w:val="center"/>
            <w:hideMark/>
          </w:tcPr>
          <w:p w14:paraId="15C28E51"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p>
        </w:tc>
      </w:tr>
      <w:tr w:rsidR="00484F7F" w:rsidRPr="008D6E3C" w14:paraId="43D54144" w14:textId="77777777" w:rsidTr="00A66B44">
        <w:trPr>
          <w:trHeight w:val="330"/>
        </w:trPr>
        <w:tc>
          <w:tcPr>
            <w:tcW w:w="2977" w:type="dxa"/>
            <w:gridSpan w:val="2"/>
            <w:vMerge/>
            <w:vAlign w:val="center"/>
            <w:hideMark/>
          </w:tcPr>
          <w:p w14:paraId="505C6B63"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243" w:type="dxa"/>
            <w:gridSpan w:val="3"/>
            <w:shd w:val="clear" w:color="auto" w:fill="auto"/>
            <w:noWrap/>
            <w:vAlign w:val="center"/>
            <w:hideMark/>
          </w:tcPr>
          <w:p w14:paraId="04909806"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Mujeres</w:t>
            </w:r>
          </w:p>
        </w:tc>
        <w:tc>
          <w:tcPr>
            <w:tcW w:w="1544" w:type="dxa"/>
            <w:gridSpan w:val="4"/>
            <w:shd w:val="clear" w:color="auto" w:fill="auto"/>
            <w:noWrap/>
            <w:vAlign w:val="center"/>
            <w:hideMark/>
          </w:tcPr>
          <w:p w14:paraId="3A24D69A"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32/104(30.8)</w:t>
            </w:r>
          </w:p>
        </w:tc>
        <w:tc>
          <w:tcPr>
            <w:tcW w:w="2033" w:type="dxa"/>
            <w:gridSpan w:val="3"/>
            <w:shd w:val="clear" w:color="auto" w:fill="auto"/>
            <w:noWrap/>
            <w:vAlign w:val="center"/>
            <w:hideMark/>
          </w:tcPr>
          <w:p w14:paraId="3249A32B"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3.1(0.8-12.3)</w:t>
            </w:r>
          </w:p>
        </w:tc>
        <w:tc>
          <w:tcPr>
            <w:tcW w:w="680" w:type="dxa"/>
            <w:gridSpan w:val="3"/>
            <w:shd w:val="clear" w:color="auto" w:fill="auto"/>
            <w:noWrap/>
            <w:vAlign w:val="center"/>
            <w:hideMark/>
          </w:tcPr>
          <w:p w14:paraId="4E057E90"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.113</w:t>
            </w:r>
          </w:p>
        </w:tc>
      </w:tr>
      <w:tr w:rsidR="00484F7F" w:rsidRPr="008D6E3C" w14:paraId="55772B15" w14:textId="77777777" w:rsidTr="00A66B44">
        <w:trPr>
          <w:trHeight w:val="330"/>
        </w:trPr>
        <w:tc>
          <w:tcPr>
            <w:tcW w:w="2977" w:type="dxa"/>
            <w:gridSpan w:val="2"/>
            <w:vMerge w:val="restart"/>
            <w:shd w:val="clear" w:color="auto" w:fill="auto"/>
            <w:vAlign w:val="center"/>
            <w:hideMark/>
          </w:tcPr>
          <w:p w14:paraId="67359735"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Ocupación</w:t>
            </w:r>
          </w:p>
        </w:tc>
        <w:tc>
          <w:tcPr>
            <w:tcW w:w="1243" w:type="dxa"/>
            <w:gridSpan w:val="3"/>
            <w:shd w:val="clear" w:color="auto" w:fill="auto"/>
            <w:noWrap/>
            <w:vAlign w:val="center"/>
            <w:hideMark/>
          </w:tcPr>
          <w:p w14:paraId="0DF6AD5D"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Otros</w:t>
            </w:r>
          </w:p>
        </w:tc>
        <w:tc>
          <w:tcPr>
            <w:tcW w:w="1544" w:type="dxa"/>
            <w:gridSpan w:val="4"/>
            <w:shd w:val="clear" w:color="auto" w:fill="auto"/>
            <w:noWrap/>
            <w:vAlign w:val="center"/>
            <w:hideMark/>
          </w:tcPr>
          <w:p w14:paraId="4B658BD8"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10/44(22.7)</w:t>
            </w:r>
          </w:p>
        </w:tc>
        <w:tc>
          <w:tcPr>
            <w:tcW w:w="2033" w:type="dxa"/>
            <w:gridSpan w:val="3"/>
            <w:shd w:val="clear" w:color="auto" w:fill="auto"/>
            <w:noWrap/>
            <w:vAlign w:val="center"/>
            <w:hideMark/>
          </w:tcPr>
          <w:p w14:paraId="11B2CD1D"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Referencia</w:t>
            </w:r>
          </w:p>
        </w:tc>
        <w:tc>
          <w:tcPr>
            <w:tcW w:w="680" w:type="dxa"/>
            <w:gridSpan w:val="3"/>
            <w:shd w:val="clear" w:color="auto" w:fill="auto"/>
            <w:noWrap/>
            <w:vAlign w:val="center"/>
            <w:hideMark/>
          </w:tcPr>
          <w:p w14:paraId="13739DBE"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8D6E3C" w14:paraId="4574360A" w14:textId="77777777" w:rsidTr="00A66B44">
        <w:trPr>
          <w:trHeight w:val="330"/>
        </w:trPr>
        <w:tc>
          <w:tcPr>
            <w:tcW w:w="2977" w:type="dxa"/>
            <w:gridSpan w:val="2"/>
            <w:vMerge/>
            <w:vAlign w:val="center"/>
            <w:hideMark/>
          </w:tcPr>
          <w:p w14:paraId="57BCB326"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243" w:type="dxa"/>
            <w:gridSpan w:val="3"/>
            <w:shd w:val="clear" w:color="auto" w:fill="auto"/>
            <w:noWrap/>
            <w:vAlign w:val="center"/>
            <w:hideMark/>
          </w:tcPr>
          <w:p w14:paraId="7D318F91"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Medicina</w:t>
            </w:r>
          </w:p>
        </w:tc>
        <w:tc>
          <w:tcPr>
            <w:tcW w:w="1544" w:type="dxa"/>
            <w:gridSpan w:val="4"/>
            <w:shd w:val="clear" w:color="auto" w:fill="auto"/>
            <w:noWrap/>
            <w:vAlign w:val="center"/>
            <w:hideMark/>
          </w:tcPr>
          <w:p w14:paraId="715DBAEA"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7/29(24.1)</w:t>
            </w:r>
          </w:p>
        </w:tc>
        <w:tc>
          <w:tcPr>
            <w:tcW w:w="2033" w:type="dxa"/>
            <w:gridSpan w:val="3"/>
            <w:shd w:val="clear" w:color="auto" w:fill="auto"/>
            <w:noWrap/>
            <w:vAlign w:val="center"/>
            <w:hideMark/>
          </w:tcPr>
          <w:p w14:paraId="33D88BFC"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0.9(0.3-2.7)</w:t>
            </w:r>
          </w:p>
        </w:tc>
        <w:tc>
          <w:tcPr>
            <w:tcW w:w="680" w:type="dxa"/>
            <w:gridSpan w:val="3"/>
            <w:shd w:val="clear" w:color="auto" w:fill="auto"/>
            <w:noWrap/>
            <w:vAlign w:val="center"/>
            <w:hideMark/>
          </w:tcPr>
          <w:p w14:paraId="157F0875"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.922</w:t>
            </w:r>
          </w:p>
        </w:tc>
      </w:tr>
      <w:tr w:rsidR="00484F7F" w:rsidRPr="008D6E3C" w14:paraId="655660FB" w14:textId="77777777" w:rsidTr="00A66B44">
        <w:trPr>
          <w:trHeight w:val="330"/>
        </w:trPr>
        <w:tc>
          <w:tcPr>
            <w:tcW w:w="2977" w:type="dxa"/>
            <w:gridSpan w:val="2"/>
            <w:vMerge/>
            <w:vAlign w:val="center"/>
            <w:hideMark/>
          </w:tcPr>
          <w:p w14:paraId="1649E6B1"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243" w:type="dxa"/>
            <w:gridSpan w:val="3"/>
            <w:shd w:val="clear" w:color="auto" w:fill="auto"/>
            <w:noWrap/>
            <w:vAlign w:val="center"/>
            <w:hideMark/>
          </w:tcPr>
          <w:p w14:paraId="2C23CB99"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Enfermería</w:t>
            </w:r>
          </w:p>
        </w:tc>
        <w:tc>
          <w:tcPr>
            <w:tcW w:w="1544" w:type="dxa"/>
            <w:gridSpan w:val="4"/>
            <w:shd w:val="clear" w:color="auto" w:fill="auto"/>
            <w:noWrap/>
            <w:vAlign w:val="center"/>
            <w:hideMark/>
          </w:tcPr>
          <w:p w14:paraId="7446885E"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18/53(34)</w:t>
            </w:r>
          </w:p>
        </w:tc>
        <w:tc>
          <w:tcPr>
            <w:tcW w:w="2033" w:type="dxa"/>
            <w:gridSpan w:val="3"/>
            <w:shd w:val="clear" w:color="auto" w:fill="auto"/>
            <w:noWrap/>
            <w:vAlign w:val="center"/>
            <w:hideMark/>
          </w:tcPr>
          <w:p w14:paraId="50EA6B8B"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0.6(0.2-1.8)</w:t>
            </w:r>
          </w:p>
        </w:tc>
        <w:tc>
          <w:tcPr>
            <w:tcW w:w="680" w:type="dxa"/>
            <w:gridSpan w:val="3"/>
            <w:shd w:val="clear" w:color="auto" w:fill="auto"/>
            <w:noWrap/>
            <w:vAlign w:val="center"/>
            <w:hideMark/>
          </w:tcPr>
          <w:p w14:paraId="4C2C94D4"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.344</w:t>
            </w:r>
          </w:p>
        </w:tc>
      </w:tr>
      <w:tr w:rsidR="00484F7F" w:rsidRPr="008D6E3C" w14:paraId="0A9B45AA" w14:textId="77777777" w:rsidTr="00A66B44">
        <w:trPr>
          <w:trHeight w:val="330"/>
        </w:trPr>
        <w:tc>
          <w:tcPr>
            <w:tcW w:w="2977" w:type="dxa"/>
            <w:gridSpan w:val="2"/>
            <w:vMerge w:val="restart"/>
            <w:shd w:val="clear" w:color="auto" w:fill="auto"/>
            <w:vAlign w:val="center"/>
            <w:hideMark/>
          </w:tcPr>
          <w:p w14:paraId="3DD36077"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Estado civil</w:t>
            </w:r>
          </w:p>
        </w:tc>
        <w:tc>
          <w:tcPr>
            <w:tcW w:w="1243" w:type="dxa"/>
            <w:gridSpan w:val="3"/>
            <w:shd w:val="clear" w:color="auto" w:fill="auto"/>
            <w:noWrap/>
            <w:vAlign w:val="center"/>
            <w:hideMark/>
          </w:tcPr>
          <w:p w14:paraId="7128828E"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Casados</w:t>
            </w:r>
          </w:p>
        </w:tc>
        <w:tc>
          <w:tcPr>
            <w:tcW w:w="1544" w:type="dxa"/>
            <w:gridSpan w:val="4"/>
            <w:shd w:val="clear" w:color="auto" w:fill="auto"/>
            <w:noWrap/>
            <w:vAlign w:val="center"/>
            <w:hideMark/>
          </w:tcPr>
          <w:p w14:paraId="3A256CCF"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11/51(21.6)</w:t>
            </w:r>
          </w:p>
        </w:tc>
        <w:tc>
          <w:tcPr>
            <w:tcW w:w="2033" w:type="dxa"/>
            <w:gridSpan w:val="3"/>
            <w:shd w:val="clear" w:color="auto" w:fill="auto"/>
            <w:noWrap/>
            <w:vAlign w:val="center"/>
            <w:hideMark/>
          </w:tcPr>
          <w:p w14:paraId="48CC1857"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Referencia</w:t>
            </w:r>
          </w:p>
        </w:tc>
        <w:tc>
          <w:tcPr>
            <w:tcW w:w="680" w:type="dxa"/>
            <w:gridSpan w:val="3"/>
            <w:shd w:val="clear" w:color="auto" w:fill="auto"/>
            <w:noWrap/>
            <w:vAlign w:val="center"/>
            <w:hideMark/>
          </w:tcPr>
          <w:p w14:paraId="58CEA4F6"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8D6E3C" w14:paraId="5B12E16C" w14:textId="77777777" w:rsidTr="00A66B44">
        <w:trPr>
          <w:trHeight w:val="330"/>
        </w:trPr>
        <w:tc>
          <w:tcPr>
            <w:tcW w:w="2977" w:type="dxa"/>
            <w:gridSpan w:val="2"/>
            <w:vMerge/>
            <w:vAlign w:val="center"/>
            <w:hideMark/>
          </w:tcPr>
          <w:p w14:paraId="01CC4B80"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243" w:type="dxa"/>
            <w:gridSpan w:val="3"/>
            <w:shd w:val="clear" w:color="auto" w:fill="auto"/>
            <w:noWrap/>
            <w:vAlign w:val="center"/>
            <w:hideMark/>
          </w:tcPr>
          <w:p w14:paraId="15791E95"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Solteros</w:t>
            </w:r>
          </w:p>
        </w:tc>
        <w:tc>
          <w:tcPr>
            <w:tcW w:w="1544" w:type="dxa"/>
            <w:gridSpan w:val="4"/>
            <w:shd w:val="clear" w:color="auto" w:fill="auto"/>
            <w:noWrap/>
            <w:vAlign w:val="center"/>
            <w:hideMark/>
          </w:tcPr>
          <w:p w14:paraId="6296ECA2"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24/75(32)</w:t>
            </w:r>
          </w:p>
        </w:tc>
        <w:tc>
          <w:tcPr>
            <w:tcW w:w="2033" w:type="dxa"/>
            <w:gridSpan w:val="3"/>
            <w:shd w:val="clear" w:color="auto" w:fill="auto"/>
            <w:noWrap/>
            <w:vAlign w:val="center"/>
            <w:hideMark/>
          </w:tcPr>
          <w:p w14:paraId="5300DDAA"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1.8(0.7-4.2)</w:t>
            </w:r>
          </w:p>
        </w:tc>
        <w:tc>
          <w:tcPr>
            <w:tcW w:w="680" w:type="dxa"/>
            <w:gridSpan w:val="3"/>
            <w:shd w:val="clear" w:color="auto" w:fill="auto"/>
            <w:noWrap/>
            <w:vAlign w:val="center"/>
            <w:hideMark/>
          </w:tcPr>
          <w:p w14:paraId="6344A24A"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.196</w:t>
            </w:r>
          </w:p>
        </w:tc>
      </w:tr>
      <w:tr w:rsidR="00484F7F" w:rsidRPr="008D6E3C" w14:paraId="411152EE" w14:textId="77777777" w:rsidTr="00A66B44">
        <w:trPr>
          <w:trHeight w:val="330"/>
        </w:trPr>
        <w:tc>
          <w:tcPr>
            <w:tcW w:w="2977" w:type="dxa"/>
            <w:gridSpan w:val="2"/>
            <w:vMerge w:val="restart"/>
            <w:shd w:val="clear" w:color="auto" w:fill="auto"/>
            <w:vAlign w:val="center"/>
            <w:hideMark/>
          </w:tcPr>
          <w:p w14:paraId="7E5EE5B1"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Atención de infecciones respiratorias</w:t>
            </w:r>
          </w:p>
        </w:tc>
        <w:tc>
          <w:tcPr>
            <w:tcW w:w="1243" w:type="dxa"/>
            <w:gridSpan w:val="3"/>
            <w:shd w:val="clear" w:color="auto" w:fill="auto"/>
            <w:noWrap/>
            <w:vAlign w:val="center"/>
            <w:hideMark/>
          </w:tcPr>
          <w:p w14:paraId="199EA200"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No</w:t>
            </w:r>
          </w:p>
        </w:tc>
        <w:tc>
          <w:tcPr>
            <w:tcW w:w="1544" w:type="dxa"/>
            <w:gridSpan w:val="4"/>
            <w:shd w:val="clear" w:color="auto" w:fill="auto"/>
            <w:noWrap/>
            <w:vAlign w:val="center"/>
            <w:hideMark/>
          </w:tcPr>
          <w:p w14:paraId="75B9A6A6"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22/66(33.3)</w:t>
            </w:r>
          </w:p>
        </w:tc>
        <w:tc>
          <w:tcPr>
            <w:tcW w:w="2033" w:type="dxa"/>
            <w:gridSpan w:val="3"/>
            <w:shd w:val="clear" w:color="auto" w:fill="auto"/>
            <w:noWrap/>
            <w:vAlign w:val="center"/>
            <w:hideMark/>
          </w:tcPr>
          <w:p w14:paraId="6E3B2789"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Referencia</w:t>
            </w:r>
          </w:p>
        </w:tc>
        <w:tc>
          <w:tcPr>
            <w:tcW w:w="680" w:type="dxa"/>
            <w:gridSpan w:val="3"/>
            <w:shd w:val="clear" w:color="auto" w:fill="auto"/>
            <w:noWrap/>
            <w:vAlign w:val="center"/>
            <w:hideMark/>
          </w:tcPr>
          <w:p w14:paraId="6E68AF13"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8D6E3C" w14:paraId="198D95E5" w14:textId="77777777" w:rsidTr="00A66B44">
        <w:trPr>
          <w:trHeight w:val="330"/>
        </w:trPr>
        <w:tc>
          <w:tcPr>
            <w:tcW w:w="2977" w:type="dxa"/>
            <w:gridSpan w:val="2"/>
            <w:vMerge/>
            <w:vAlign w:val="center"/>
            <w:hideMark/>
          </w:tcPr>
          <w:p w14:paraId="50A74502"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243" w:type="dxa"/>
            <w:gridSpan w:val="3"/>
            <w:shd w:val="clear" w:color="auto" w:fill="auto"/>
            <w:noWrap/>
            <w:vAlign w:val="center"/>
            <w:hideMark/>
          </w:tcPr>
          <w:p w14:paraId="3C0F41AE"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Sí</w:t>
            </w:r>
          </w:p>
        </w:tc>
        <w:tc>
          <w:tcPr>
            <w:tcW w:w="1544" w:type="dxa"/>
            <w:gridSpan w:val="4"/>
            <w:shd w:val="clear" w:color="auto" w:fill="auto"/>
            <w:noWrap/>
            <w:vAlign w:val="center"/>
            <w:hideMark/>
          </w:tcPr>
          <w:p w14:paraId="305795E4"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13/60(21.7)</w:t>
            </w:r>
          </w:p>
        </w:tc>
        <w:tc>
          <w:tcPr>
            <w:tcW w:w="2033" w:type="dxa"/>
            <w:gridSpan w:val="3"/>
            <w:shd w:val="clear" w:color="auto" w:fill="auto"/>
            <w:noWrap/>
            <w:vAlign w:val="center"/>
            <w:hideMark/>
          </w:tcPr>
          <w:p w14:paraId="2B1E11F6"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0.5(0.2-1.5)</w:t>
            </w:r>
          </w:p>
        </w:tc>
        <w:tc>
          <w:tcPr>
            <w:tcW w:w="680" w:type="dxa"/>
            <w:gridSpan w:val="3"/>
            <w:shd w:val="clear" w:color="auto" w:fill="auto"/>
            <w:noWrap/>
            <w:vAlign w:val="center"/>
            <w:hideMark/>
          </w:tcPr>
          <w:p w14:paraId="3BA3E4CE"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.230</w:t>
            </w:r>
          </w:p>
        </w:tc>
      </w:tr>
      <w:tr w:rsidR="00484F7F" w:rsidRPr="008D6E3C" w14:paraId="41CBA823" w14:textId="77777777" w:rsidTr="00A66B44">
        <w:trPr>
          <w:trHeight w:val="330"/>
        </w:trPr>
        <w:tc>
          <w:tcPr>
            <w:tcW w:w="2977" w:type="dxa"/>
            <w:gridSpan w:val="2"/>
            <w:vMerge w:val="restart"/>
            <w:shd w:val="clear" w:color="auto" w:fill="auto"/>
            <w:vAlign w:val="center"/>
            <w:hideMark/>
          </w:tcPr>
          <w:p w14:paraId="67BC2A9C" w14:textId="6B4DA915"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 xml:space="preserve">Atención de casos </w:t>
            </w:r>
            <w:r w:rsidR="00566686" w:rsidRPr="008D6E3C">
              <w:rPr>
                <w:rFonts w:ascii="Times New Roman" w:eastAsia="Times New Roman" w:hAnsi="Times New Roman" w:cs="Times New Roman"/>
                <w:color w:val="000000"/>
                <w:sz w:val="24"/>
                <w:szCs w:val="24"/>
                <w:lang w:eastAsia="es-419"/>
              </w:rPr>
              <w:t>COVID</w:t>
            </w:r>
            <w:r w:rsidRPr="008D6E3C">
              <w:rPr>
                <w:rFonts w:ascii="Times New Roman" w:eastAsia="Times New Roman" w:hAnsi="Times New Roman" w:cs="Times New Roman"/>
                <w:color w:val="000000"/>
                <w:sz w:val="24"/>
                <w:szCs w:val="24"/>
                <w:lang w:eastAsia="es-419"/>
              </w:rPr>
              <w:t>-19</w:t>
            </w:r>
          </w:p>
        </w:tc>
        <w:tc>
          <w:tcPr>
            <w:tcW w:w="1243" w:type="dxa"/>
            <w:gridSpan w:val="3"/>
            <w:shd w:val="clear" w:color="auto" w:fill="auto"/>
            <w:noWrap/>
            <w:vAlign w:val="center"/>
            <w:hideMark/>
          </w:tcPr>
          <w:p w14:paraId="38BB9A42"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No</w:t>
            </w:r>
          </w:p>
        </w:tc>
        <w:tc>
          <w:tcPr>
            <w:tcW w:w="1544" w:type="dxa"/>
            <w:gridSpan w:val="4"/>
            <w:shd w:val="clear" w:color="auto" w:fill="auto"/>
            <w:noWrap/>
            <w:vAlign w:val="center"/>
            <w:hideMark/>
          </w:tcPr>
          <w:p w14:paraId="1019ABEC"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30/113(26.5)</w:t>
            </w:r>
          </w:p>
        </w:tc>
        <w:tc>
          <w:tcPr>
            <w:tcW w:w="2033" w:type="dxa"/>
            <w:gridSpan w:val="3"/>
            <w:shd w:val="clear" w:color="auto" w:fill="auto"/>
            <w:noWrap/>
            <w:vAlign w:val="center"/>
            <w:hideMark/>
          </w:tcPr>
          <w:p w14:paraId="43E53D53"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Referencia</w:t>
            </w:r>
          </w:p>
        </w:tc>
        <w:tc>
          <w:tcPr>
            <w:tcW w:w="680" w:type="dxa"/>
            <w:gridSpan w:val="3"/>
            <w:shd w:val="clear" w:color="auto" w:fill="auto"/>
            <w:noWrap/>
            <w:vAlign w:val="center"/>
            <w:hideMark/>
          </w:tcPr>
          <w:p w14:paraId="4C6E62A8"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8D6E3C" w14:paraId="6469325C" w14:textId="77777777" w:rsidTr="00A66B44">
        <w:trPr>
          <w:trHeight w:val="330"/>
        </w:trPr>
        <w:tc>
          <w:tcPr>
            <w:tcW w:w="2977" w:type="dxa"/>
            <w:gridSpan w:val="2"/>
            <w:vMerge/>
            <w:vAlign w:val="center"/>
            <w:hideMark/>
          </w:tcPr>
          <w:p w14:paraId="3CFE3024"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243" w:type="dxa"/>
            <w:gridSpan w:val="3"/>
            <w:shd w:val="clear" w:color="auto" w:fill="auto"/>
            <w:noWrap/>
            <w:vAlign w:val="center"/>
            <w:hideMark/>
          </w:tcPr>
          <w:p w14:paraId="7E899E5B"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Sí</w:t>
            </w:r>
          </w:p>
        </w:tc>
        <w:tc>
          <w:tcPr>
            <w:tcW w:w="1544" w:type="dxa"/>
            <w:gridSpan w:val="4"/>
            <w:shd w:val="clear" w:color="auto" w:fill="auto"/>
            <w:noWrap/>
            <w:vAlign w:val="center"/>
            <w:hideMark/>
          </w:tcPr>
          <w:p w14:paraId="008CFBA1"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5/13(38.5)</w:t>
            </w:r>
          </w:p>
        </w:tc>
        <w:tc>
          <w:tcPr>
            <w:tcW w:w="2033" w:type="dxa"/>
            <w:gridSpan w:val="3"/>
            <w:shd w:val="clear" w:color="auto" w:fill="auto"/>
            <w:noWrap/>
            <w:vAlign w:val="center"/>
            <w:hideMark/>
          </w:tcPr>
          <w:p w14:paraId="3B9DF8A0"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2.5(0.6-9.9)</w:t>
            </w:r>
          </w:p>
        </w:tc>
        <w:tc>
          <w:tcPr>
            <w:tcW w:w="680" w:type="dxa"/>
            <w:gridSpan w:val="3"/>
            <w:shd w:val="clear" w:color="auto" w:fill="auto"/>
            <w:noWrap/>
            <w:vAlign w:val="center"/>
            <w:hideMark/>
          </w:tcPr>
          <w:p w14:paraId="3657E140"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.206</w:t>
            </w:r>
          </w:p>
        </w:tc>
      </w:tr>
      <w:tr w:rsidR="00484F7F" w:rsidRPr="008D6E3C" w14:paraId="1D1D014C" w14:textId="77777777" w:rsidTr="00A66B44">
        <w:trPr>
          <w:trHeight w:val="330"/>
        </w:trPr>
        <w:tc>
          <w:tcPr>
            <w:tcW w:w="2977" w:type="dxa"/>
            <w:gridSpan w:val="2"/>
            <w:vMerge w:val="restart"/>
            <w:shd w:val="clear" w:color="auto" w:fill="auto"/>
            <w:vAlign w:val="center"/>
            <w:hideMark/>
          </w:tcPr>
          <w:p w14:paraId="32BDD2A8"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Protección individual</w:t>
            </w:r>
          </w:p>
        </w:tc>
        <w:tc>
          <w:tcPr>
            <w:tcW w:w="1243" w:type="dxa"/>
            <w:gridSpan w:val="3"/>
            <w:shd w:val="clear" w:color="auto" w:fill="auto"/>
            <w:noWrap/>
            <w:vAlign w:val="center"/>
            <w:hideMark/>
          </w:tcPr>
          <w:p w14:paraId="37474BB3"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Sí</w:t>
            </w:r>
          </w:p>
        </w:tc>
        <w:tc>
          <w:tcPr>
            <w:tcW w:w="1544" w:type="dxa"/>
            <w:gridSpan w:val="4"/>
            <w:shd w:val="clear" w:color="auto" w:fill="auto"/>
            <w:noWrap/>
            <w:vAlign w:val="center"/>
            <w:hideMark/>
          </w:tcPr>
          <w:p w14:paraId="452FF59B"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33/114(28.9)</w:t>
            </w:r>
          </w:p>
        </w:tc>
        <w:tc>
          <w:tcPr>
            <w:tcW w:w="2033" w:type="dxa"/>
            <w:gridSpan w:val="3"/>
            <w:shd w:val="clear" w:color="auto" w:fill="auto"/>
            <w:noWrap/>
            <w:vAlign w:val="center"/>
            <w:hideMark/>
          </w:tcPr>
          <w:p w14:paraId="5BEE2482"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Referencia</w:t>
            </w:r>
          </w:p>
        </w:tc>
        <w:tc>
          <w:tcPr>
            <w:tcW w:w="680" w:type="dxa"/>
            <w:gridSpan w:val="3"/>
            <w:shd w:val="clear" w:color="auto" w:fill="auto"/>
            <w:noWrap/>
            <w:vAlign w:val="center"/>
            <w:hideMark/>
          </w:tcPr>
          <w:p w14:paraId="59FB69F7"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8D6E3C" w14:paraId="173825F5" w14:textId="77777777" w:rsidTr="00A66B44">
        <w:trPr>
          <w:trHeight w:val="330"/>
        </w:trPr>
        <w:tc>
          <w:tcPr>
            <w:tcW w:w="2977" w:type="dxa"/>
            <w:gridSpan w:val="2"/>
            <w:vMerge/>
            <w:tcBorders>
              <w:bottom w:val="single" w:sz="4" w:space="0" w:color="auto"/>
            </w:tcBorders>
            <w:vAlign w:val="center"/>
            <w:hideMark/>
          </w:tcPr>
          <w:p w14:paraId="7CC78EE8"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243" w:type="dxa"/>
            <w:gridSpan w:val="3"/>
            <w:tcBorders>
              <w:bottom w:val="single" w:sz="4" w:space="0" w:color="auto"/>
            </w:tcBorders>
            <w:shd w:val="clear" w:color="auto" w:fill="auto"/>
            <w:noWrap/>
            <w:vAlign w:val="center"/>
            <w:hideMark/>
          </w:tcPr>
          <w:p w14:paraId="0EC2535E"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No</w:t>
            </w:r>
          </w:p>
        </w:tc>
        <w:tc>
          <w:tcPr>
            <w:tcW w:w="1544" w:type="dxa"/>
            <w:gridSpan w:val="4"/>
            <w:tcBorders>
              <w:bottom w:val="single" w:sz="4" w:space="0" w:color="auto"/>
            </w:tcBorders>
            <w:shd w:val="clear" w:color="auto" w:fill="auto"/>
            <w:noWrap/>
            <w:vAlign w:val="center"/>
            <w:hideMark/>
          </w:tcPr>
          <w:p w14:paraId="50050501"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2/12(16.7)</w:t>
            </w:r>
          </w:p>
        </w:tc>
        <w:tc>
          <w:tcPr>
            <w:tcW w:w="2033" w:type="dxa"/>
            <w:gridSpan w:val="3"/>
            <w:tcBorders>
              <w:bottom w:val="single" w:sz="4" w:space="0" w:color="auto"/>
            </w:tcBorders>
            <w:shd w:val="clear" w:color="auto" w:fill="auto"/>
            <w:noWrap/>
            <w:vAlign w:val="center"/>
            <w:hideMark/>
          </w:tcPr>
          <w:p w14:paraId="6B9DD89E"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0.6(0.1-3)</w:t>
            </w:r>
          </w:p>
        </w:tc>
        <w:tc>
          <w:tcPr>
            <w:tcW w:w="680" w:type="dxa"/>
            <w:gridSpan w:val="3"/>
            <w:tcBorders>
              <w:bottom w:val="single" w:sz="4" w:space="0" w:color="auto"/>
            </w:tcBorders>
            <w:shd w:val="clear" w:color="auto" w:fill="auto"/>
            <w:noWrap/>
            <w:vAlign w:val="center"/>
            <w:hideMark/>
          </w:tcPr>
          <w:p w14:paraId="218C1CC3"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.506</w:t>
            </w:r>
          </w:p>
        </w:tc>
      </w:tr>
      <w:tr w:rsidR="00484F7F" w:rsidRPr="008D6E3C" w14:paraId="32E4D445" w14:textId="77777777" w:rsidTr="00A66B44">
        <w:trPr>
          <w:trHeight w:val="330"/>
        </w:trPr>
        <w:tc>
          <w:tcPr>
            <w:tcW w:w="2977" w:type="dxa"/>
            <w:gridSpan w:val="2"/>
            <w:tcBorders>
              <w:top w:val="single" w:sz="4" w:space="0" w:color="auto"/>
            </w:tcBorders>
            <w:shd w:val="clear" w:color="auto" w:fill="auto"/>
            <w:noWrap/>
            <w:vAlign w:val="center"/>
            <w:hideMark/>
          </w:tcPr>
          <w:p w14:paraId="6014D58F" w14:textId="77777777" w:rsidR="00484F7F" w:rsidRPr="008D6E3C" w:rsidRDefault="00484F7F" w:rsidP="00F531EE">
            <w:pPr>
              <w:spacing w:after="0" w:line="240" w:lineRule="auto"/>
              <w:rPr>
                <w:rFonts w:ascii="Times New Roman" w:eastAsia="Times New Roman" w:hAnsi="Times New Roman" w:cs="Times New Roman"/>
                <w:b/>
                <w:bCs/>
                <w:color w:val="000000"/>
                <w:sz w:val="24"/>
                <w:szCs w:val="24"/>
                <w:lang w:eastAsia="es-419"/>
              </w:rPr>
            </w:pPr>
            <w:r w:rsidRPr="008D6E3C">
              <w:rPr>
                <w:rFonts w:ascii="Times New Roman" w:eastAsia="Times New Roman" w:hAnsi="Times New Roman" w:cs="Times New Roman"/>
                <w:b/>
                <w:bCs/>
                <w:color w:val="000000"/>
                <w:sz w:val="24"/>
                <w:szCs w:val="24"/>
                <w:lang w:eastAsia="es-419"/>
              </w:rPr>
              <w:t>IES-R</w:t>
            </w:r>
          </w:p>
        </w:tc>
        <w:tc>
          <w:tcPr>
            <w:tcW w:w="1243" w:type="dxa"/>
            <w:gridSpan w:val="3"/>
            <w:tcBorders>
              <w:top w:val="single" w:sz="4" w:space="0" w:color="auto"/>
            </w:tcBorders>
            <w:shd w:val="clear" w:color="auto" w:fill="auto"/>
            <w:noWrap/>
            <w:vAlign w:val="center"/>
            <w:hideMark/>
          </w:tcPr>
          <w:p w14:paraId="1A51B993"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 </w:t>
            </w:r>
          </w:p>
        </w:tc>
        <w:tc>
          <w:tcPr>
            <w:tcW w:w="1544" w:type="dxa"/>
            <w:gridSpan w:val="4"/>
            <w:tcBorders>
              <w:top w:val="single" w:sz="4" w:space="0" w:color="auto"/>
            </w:tcBorders>
            <w:shd w:val="clear" w:color="auto" w:fill="auto"/>
            <w:noWrap/>
            <w:vAlign w:val="center"/>
            <w:hideMark/>
          </w:tcPr>
          <w:p w14:paraId="4C490216"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 </w:t>
            </w:r>
          </w:p>
        </w:tc>
        <w:tc>
          <w:tcPr>
            <w:tcW w:w="2033" w:type="dxa"/>
            <w:gridSpan w:val="3"/>
            <w:tcBorders>
              <w:top w:val="single" w:sz="4" w:space="0" w:color="auto"/>
            </w:tcBorders>
            <w:shd w:val="clear" w:color="auto" w:fill="auto"/>
            <w:noWrap/>
            <w:vAlign w:val="center"/>
            <w:hideMark/>
          </w:tcPr>
          <w:p w14:paraId="27E1DCFC"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 </w:t>
            </w:r>
          </w:p>
        </w:tc>
        <w:tc>
          <w:tcPr>
            <w:tcW w:w="680" w:type="dxa"/>
            <w:gridSpan w:val="3"/>
            <w:tcBorders>
              <w:top w:val="single" w:sz="4" w:space="0" w:color="auto"/>
            </w:tcBorders>
            <w:shd w:val="clear" w:color="auto" w:fill="auto"/>
            <w:noWrap/>
            <w:vAlign w:val="center"/>
            <w:hideMark/>
          </w:tcPr>
          <w:p w14:paraId="1EE784F8"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 </w:t>
            </w:r>
          </w:p>
        </w:tc>
      </w:tr>
      <w:tr w:rsidR="00484F7F" w:rsidRPr="008D6E3C" w14:paraId="16372511" w14:textId="77777777" w:rsidTr="00A66B44">
        <w:trPr>
          <w:trHeight w:val="330"/>
        </w:trPr>
        <w:tc>
          <w:tcPr>
            <w:tcW w:w="2977" w:type="dxa"/>
            <w:gridSpan w:val="2"/>
            <w:vMerge w:val="restart"/>
            <w:shd w:val="clear" w:color="auto" w:fill="auto"/>
            <w:vAlign w:val="center"/>
            <w:hideMark/>
          </w:tcPr>
          <w:p w14:paraId="0FB01B0F"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Sexo</w:t>
            </w:r>
          </w:p>
        </w:tc>
        <w:tc>
          <w:tcPr>
            <w:tcW w:w="1243" w:type="dxa"/>
            <w:gridSpan w:val="3"/>
            <w:shd w:val="clear" w:color="auto" w:fill="auto"/>
            <w:noWrap/>
            <w:vAlign w:val="center"/>
            <w:hideMark/>
          </w:tcPr>
          <w:p w14:paraId="720AC691"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Hombres</w:t>
            </w:r>
          </w:p>
        </w:tc>
        <w:tc>
          <w:tcPr>
            <w:tcW w:w="1544" w:type="dxa"/>
            <w:gridSpan w:val="4"/>
            <w:shd w:val="clear" w:color="auto" w:fill="auto"/>
            <w:noWrap/>
            <w:vAlign w:val="center"/>
            <w:hideMark/>
          </w:tcPr>
          <w:p w14:paraId="2270AAC1"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1/22(4.5)</w:t>
            </w:r>
          </w:p>
        </w:tc>
        <w:tc>
          <w:tcPr>
            <w:tcW w:w="2033" w:type="dxa"/>
            <w:gridSpan w:val="3"/>
            <w:shd w:val="clear" w:color="auto" w:fill="auto"/>
            <w:noWrap/>
            <w:vAlign w:val="center"/>
            <w:hideMark/>
          </w:tcPr>
          <w:p w14:paraId="57536E2D"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Referencia</w:t>
            </w:r>
          </w:p>
        </w:tc>
        <w:tc>
          <w:tcPr>
            <w:tcW w:w="680" w:type="dxa"/>
            <w:gridSpan w:val="3"/>
            <w:shd w:val="clear" w:color="auto" w:fill="auto"/>
            <w:noWrap/>
            <w:vAlign w:val="center"/>
            <w:hideMark/>
          </w:tcPr>
          <w:p w14:paraId="36B699CD"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p>
        </w:tc>
      </w:tr>
      <w:tr w:rsidR="00484F7F" w:rsidRPr="008D6E3C" w14:paraId="43D52E35" w14:textId="77777777" w:rsidTr="00A66B44">
        <w:trPr>
          <w:trHeight w:val="330"/>
        </w:trPr>
        <w:tc>
          <w:tcPr>
            <w:tcW w:w="2977" w:type="dxa"/>
            <w:gridSpan w:val="2"/>
            <w:vMerge/>
            <w:vAlign w:val="center"/>
            <w:hideMark/>
          </w:tcPr>
          <w:p w14:paraId="5C95BD9D"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243" w:type="dxa"/>
            <w:gridSpan w:val="3"/>
            <w:shd w:val="clear" w:color="auto" w:fill="auto"/>
            <w:noWrap/>
            <w:vAlign w:val="center"/>
            <w:hideMark/>
          </w:tcPr>
          <w:p w14:paraId="779811F7"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Mujeres</w:t>
            </w:r>
          </w:p>
        </w:tc>
        <w:tc>
          <w:tcPr>
            <w:tcW w:w="1544" w:type="dxa"/>
            <w:gridSpan w:val="4"/>
            <w:shd w:val="clear" w:color="auto" w:fill="auto"/>
            <w:noWrap/>
            <w:vAlign w:val="center"/>
            <w:hideMark/>
          </w:tcPr>
          <w:p w14:paraId="1FF61A15"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48/104(46.2)</w:t>
            </w:r>
          </w:p>
        </w:tc>
        <w:tc>
          <w:tcPr>
            <w:tcW w:w="2033" w:type="dxa"/>
            <w:gridSpan w:val="3"/>
            <w:shd w:val="clear" w:color="auto" w:fill="auto"/>
            <w:noWrap/>
            <w:vAlign w:val="center"/>
            <w:hideMark/>
          </w:tcPr>
          <w:p w14:paraId="3F535A17"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20.7(2.5-173.4)**</w:t>
            </w:r>
          </w:p>
        </w:tc>
        <w:tc>
          <w:tcPr>
            <w:tcW w:w="680" w:type="dxa"/>
            <w:gridSpan w:val="3"/>
            <w:shd w:val="clear" w:color="auto" w:fill="auto"/>
            <w:noWrap/>
            <w:vAlign w:val="center"/>
            <w:hideMark/>
          </w:tcPr>
          <w:p w14:paraId="7BB4029D"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.005</w:t>
            </w:r>
          </w:p>
        </w:tc>
      </w:tr>
      <w:tr w:rsidR="00484F7F" w:rsidRPr="008D6E3C" w14:paraId="296EFCC5" w14:textId="77777777" w:rsidTr="00A66B44">
        <w:trPr>
          <w:trHeight w:val="330"/>
        </w:trPr>
        <w:tc>
          <w:tcPr>
            <w:tcW w:w="2977" w:type="dxa"/>
            <w:gridSpan w:val="2"/>
            <w:vMerge w:val="restart"/>
            <w:shd w:val="clear" w:color="auto" w:fill="auto"/>
            <w:vAlign w:val="center"/>
            <w:hideMark/>
          </w:tcPr>
          <w:p w14:paraId="645A73C1"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Ocupación</w:t>
            </w:r>
          </w:p>
        </w:tc>
        <w:tc>
          <w:tcPr>
            <w:tcW w:w="1243" w:type="dxa"/>
            <w:gridSpan w:val="3"/>
            <w:shd w:val="clear" w:color="auto" w:fill="auto"/>
            <w:noWrap/>
            <w:vAlign w:val="center"/>
            <w:hideMark/>
          </w:tcPr>
          <w:p w14:paraId="7D179E68"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Otros</w:t>
            </w:r>
          </w:p>
        </w:tc>
        <w:tc>
          <w:tcPr>
            <w:tcW w:w="1544" w:type="dxa"/>
            <w:gridSpan w:val="4"/>
            <w:shd w:val="clear" w:color="auto" w:fill="auto"/>
            <w:noWrap/>
            <w:vAlign w:val="center"/>
            <w:hideMark/>
          </w:tcPr>
          <w:p w14:paraId="0E25002F"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15/44(34.1)</w:t>
            </w:r>
          </w:p>
        </w:tc>
        <w:tc>
          <w:tcPr>
            <w:tcW w:w="2033" w:type="dxa"/>
            <w:gridSpan w:val="3"/>
            <w:shd w:val="clear" w:color="auto" w:fill="auto"/>
            <w:noWrap/>
            <w:vAlign w:val="center"/>
            <w:hideMark/>
          </w:tcPr>
          <w:p w14:paraId="3C84BD0D"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Referencia</w:t>
            </w:r>
          </w:p>
        </w:tc>
        <w:tc>
          <w:tcPr>
            <w:tcW w:w="680" w:type="dxa"/>
            <w:gridSpan w:val="3"/>
            <w:shd w:val="clear" w:color="auto" w:fill="auto"/>
            <w:noWrap/>
            <w:vAlign w:val="center"/>
            <w:hideMark/>
          </w:tcPr>
          <w:p w14:paraId="4B557B7B"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8D6E3C" w14:paraId="69109F24" w14:textId="77777777" w:rsidTr="00A66B44">
        <w:trPr>
          <w:trHeight w:val="330"/>
        </w:trPr>
        <w:tc>
          <w:tcPr>
            <w:tcW w:w="2977" w:type="dxa"/>
            <w:gridSpan w:val="2"/>
            <w:vMerge/>
            <w:vAlign w:val="center"/>
            <w:hideMark/>
          </w:tcPr>
          <w:p w14:paraId="21E3D84D"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243" w:type="dxa"/>
            <w:gridSpan w:val="3"/>
            <w:shd w:val="clear" w:color="auto" w:fill="auto"/>
            <w:noWrap/>
            <w:vAlign w:val="center"/>
            <w:hideMark/>
          </w:tcPr>
          <w:p w14:paraId="3CEDC76F"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Medicina</w:t>
            </w:r>
          </w:p>
        </w:tc>
        <w:tc>
          <w:tcPr>
            <w:tcW w:w="1544" w:type="dxa"/>
            <w:gridSpan w:val="4"/>
            <w:shd w:val="clear" w:color="auto" w:fill="auto"/>
            <w:noWrap/>
            <w:vAlign w:val="center"/>
            <w:hideMark/>
          </w:tcPr>
          <w:p w14:paraId="0908AF6A"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16/29(55.2)</w:t>
            </w:r>
          </w:p>
        </w:tc>
        <w:tc>
          <w:tcPr>
            <w:tcW w:w="2033" w:type="dxa"/>
            <w:gridSpan w:val="3"/>
            <w:shd w:val="clear" w:color="auto" w:fill="auto"/>
            <w:noWrap/>
            <w:vAlign w:val="center"/>
            <w:hideMark/>
          </w:tcPr>
          <w:p w14:paraId="2D3E30ED"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1.9(0.7-5.5)</w:t>
            </w:r>
          </w:p>
        </w:tc>
        <w:tc>
          <w:tcPr>
            <w:tcW w:w="680" w:type="dxa"/>
            <w:gridSpan w:val="3"/>
            <w:shd w:val="clear" w:color="auto" w:fill="auto"/>
            <w:noWrap/>
            <w:vAlign w:val="center"/>
            <w:hideMark/>
          </w:tcPr>
          <w:p w14:paraId="45E7CF83"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.218</w:t>
            </w:r>
          </w:p>
        </w:tc>
      </w:tr>
      <w:tr w:rsidR="00484F7F" w:rsidRPr="008D6E3C" w14:paraId="2ECA517B" w14:textId="77777777" w:rsidTr="00A66B44">
        <w:trPr>
          <w:trHeight w:val="330"/>
        </w:trPr>
        <w:tc>
          <w:tcPr>
            <w:tcW w:w="2977" w:type="dxa"/>
            <w:gridSpan w:val="2"/>
            <w:vMerge/>
            <w:vAlign w:val="center"/>
            <w:hideMark/>
          </w:tcPr>
          <w:p w14:paraId="3DB61E04"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243" w:type="dxa"/>
            <w:gridSpan w:val="3"/>
            <w:shd w:val="clear" w:color="auto" w:fill="auto"/>
            <w:noWrap/>
            <w:vAlign w:val="center"/>
            <w:hideMark/>
          </w:tcPr>
          <w:p w14:paraId="0EAA558D"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Enfermería</w:t>
            </w:r>
          </w:p>
        </w:tc>
        <w:tc>
          <w:tcPr>
            <w:tcW w:w="1544" w:type="dxa"/>
            <w:gridSpan w:val="4"/>
            <w:shd w:val="clear" w:color="auto" w:fill="auto"/>
            <w:noWrap/>
            <w:vAlign w:val="center"/>
            <w:hideMark/>
          </w:tcPr>
          <w:p w14:paraId="37A0AA63"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18/53(34)</w:t>
            </w:r>
          </w:p>
        </w:tc>
        <w:tc>
          <w:tcPr>
            <w:tcW w:w="2033" w:type="dxa"/>
            <w:gridSpan w:val="3"/>
            <w:shd w:val="clear" w:color="auto" w:fill="auto"/>
            <w:noWrap/>
            <w:vAlign w:val="center"/>
            <w:hideMark/>
          </w:tcPr>
          <w:p w14:paraId="29B5593B"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2(0.7-5.5)</w:t>
            </w:r>
          </w:p>
        </w:tc>
        <w:tc>
          <w:tcPr>
            <w:tcW w:w="680" w:type="dxa"/>
            <w:gridSpan w:val="3"/>
            <w:shd w:val="clear" w:color="auto" w:fill="auto"/>
            <w:noWrap/>
            <w:vAlign w:val="center"/>
            <w:hideMark/>
          </w:tcPr>
          <w:p w14:paraId="2D2CE7EE"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.173</w:t>
            </w:r>
          </w:p>
        </w:tc>
      </w:tr>
      <w:tr w:rsidR="00484F7F" w:rsidRPr="008D6E3C" w14:paraId="0CC4B94B" w14:textId="77777777" w:rsidTr="00A66B44">
        <w:trPr>
          <w:trHeight w:val="330"/>
        </w:trPr>
        <w:tc>
          <w:tcPr>
            <w:tcW w:w="2977" w:type="dxa"/>
            <w:gridSpan w:val="2"/>
            <w:vMerge w:val="restart"/>
            <w:shd w:val="clear" w:color="auto" w:fill="auto"/>
            <w:vAlign w:val="center"/>
            <w:hideMark/>
          </w:tcPr>
          <w:p w14:paraId="22A4A21E"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Estado civil</w:t>
            </w:r>
          </w:p>
        </w:tc>
        <w:tc>
          <w:tcPr>
            <w:tcW w:w="1243" w:type="dxa"/>
            <w:gridSpan w:val="3"/>
            <w:shd w:val="clear" w:color="auto" w:fill="auto"/>
            <w:noWrap/>
            <w:vAlign w:val="center"/>
            <w:hideMark/>
          </w:tcPr>
          <w:p w14:paraId="20EC28D9"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Casados</w:t>
            </w:r>
          </w:p>
        </w:tc>
        <w:tc>
          <w:tcPr>
            <w:tcW w:w="1544" w:type="dxa"/>
            <w:gridSpan w:val="4"/>
            <w:shd w:val="clear" w:color="auto" w:fill="auto"/>
            <w:noWrap/>
            <w:vAlign w:val="center"/>
            <w:hideMark/>
          </w:tcPr>
          <w:p w14:paraId="1EE7DF68"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19/51(37.3)</w:t>
            </w:r>
          </w:p>
        </w:tc>
        <w:tc>
          <w:tcPr>
            <w:tcW w:w="2033" w:type="dxa"/>
            <w:gridSpan w:val="3"/>
            <w:shd w:val="clear" w:color="auto" w:fill="auto"/>
            <w:noWrap/>
            <w:vAlign w:val="center"/>
            <w:hideMark/>
          </w:tcPr>
          <w:p w14:paraId="407252B3"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Referencia</w:t>
            </w:r>
          </w:p>
        </w:tc>
        <w:tc>
          <w:tcPr>
            <w:tcW w:w="680" w:type="dxa"/>
            <w:gridSpan w:val="3"/>
            <w:shd w:val="clear" w:color="auto" w:fill="auto"/>
            <w:noWrap/>
            <w:vAlign w:val="center"/>
            <w:hideMark/>
          </w:tcPr>
          <w:p w14:paraId="7CDB8686"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8D6E3C" w14:paraId="656A7FDB" w14:textId="77777777" w:rsidTr="00A66B44">
        <w:trPr>
          <w:trHeight w:val="330"/>
        </w:trPr>
        <w:tc>
          <w:tcPr>
            <w:tcW w:w="2977" w:type="dxa"/>
            <w:gridSpan w:val="2"/>
            <w:vMerge/>
            <w:vAlign w:val="center"/>
            <w:hideMark/>
          </w:tcPr>
          <w:p w14:paraId="72053A66"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243" w:type="dxa"/>
            <w:gridSpan w:val="3"/>
            <w:shd w:val="clear" w:color="auto" w:fill="auto"/>
            <w:noWrap/>
            <w:vAlign w:val="center"/>
            <w:hideMark/>
          </w:tcPr>
          <w:p w14:paraId="4D9E582F"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Solteros</w:t>
            </w:r>
          </w:p>
        </w:tc>
        <w:tc>
          <w:tcPr>
            <w:tcW w:w="1544" w:type="dxa"/>
            <w:gridSpan w:val="4"/>
            <w:shd w:val="clear" w:color="auto" w:fill="auto"/>
            <w:noWrap/>
            <w:vAlign w:val="center"/>
            <w:hideMark/>
          </w:tcPr>
          <w:p w14:paraId="4EA9EA1A"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30/75(40)</w:t>
            </w:r>
          </w:p>
        </w:tc>
        <w:tc>
          <w:tcPr>
            <w:tcW w:w="2033" w:type="dxa"/>
            <w:gridSpan w:val="3"/>
            <w:shd w:val="clear" w:color="auto" w:fill="auto"/>
            <w:noWrap/>
            <w:vAlign w:val="center"/>
            <w:hideMark/>
          </w:tcPr>
          <w:p w14:paraId="6786B7EB"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1.2(0.6-2.7)</w:t>
            </w:r>
          </w:p>
        </w:tc>
        <w:tc>
          <w:tcPr>
            <w:tcW w:w="680" w:type="dxa"/>
            <w:gridSpan w:val="3"/>
            <w:shd w:val="clear" w:color="auto" w:fill="auto"/>
            <w:noWrap/>
            <w:vAlign w:val="center"/>
            <w:hideMark/>
          </w:tcPr>
          <w:p w14:paraId="364A8F5C"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.615</w:t>
            </w:r>
          </w:p>
        </w:tc>
      </w:tr>
      <w:tr w:rsidR="00484F7F" w:rsidRPr="008D6E3C" w14:paraId="60E4B69B" w14:textId="77777777" w:rsidTr="00A66B44">
        <w:trPr>
          <w:trHeight w:val="330"/>
        </w:trPr>
        <w:tc>
          <w:tcPr>
            <w:tcW w:w="2977" w:type="dxa"/>
            <w:gridSpan w:val="2"/>
            <w:vMerge w:val="restart"/>
            <w:shd w:val="clear" w:color="auto" w:fill="auto"/>
            <w:vAlign w:val="center"/>
            <w:hideMark/>
          </w:tcPr>
          <w:p w14:paraId="41B7E0AE"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Atención de infecciones respiratorias</w:t>
            </w:r>
          </w:p>
        </w:tc>
        <w:tc>
          <w:tcPr>
            <w:tcW w:w="1243" w:type="dxa"/>
            <w:gridSpan w:val="3"/>
            <w:shd w:val="clear" w:color="auto" w:fill="auto"/>
            <w:noWrap/>
            <w:vAlign w:val="center"/>
            <w:hideMark/>
          </w:tcPr>
          <w:p w14:paraId="4633512C"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No</w:t>
            </w:r>
          </w:p>
        </w:tc>
        <w:tc>
          <w:tcPr>
            <w:tcW w:w="1544" w:type="dxa"/>
            <w:gridSpan w:val="4"/>
            <w:shd w:val="clear" w:color="auto" w:fill="auto"/>
            <w:noWrap/>
            <w:vAlign w:val="center"/>
            <w:hideMark/>
          </w:tcPr>
          <w:p w14:paraId="39BDD648"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26/66(39.4)</w:t>
            </w:r>
          </w:p>
        </w:tc>
        <w:tc>
          <w:tcPr>
            <w:tcW w:w="2033" w:type="dxa"/>
            <w:gridSpan w:val="3"/>
            <w:shd w:val="clear" w:color="auto" w:fill="auto"/>
            <w:noWrap/>
            <w:vAlign w:val="center"/>
            <w:hideMark/>
          </w:tcPr>
          <w:p w14:paraId="42D26511"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Referencia</w:t>
            </w:r>
          </w:p>
        </w:tc>
        <w:tc>
          <w:tcPr>
            <w:tcW w:w="680" w:type="dxa"/>
            <w:gridSpan w:val="3"/>
            <w:shd w:val="clear" w:color="auto" w:fill="auto"/>
            <w:noWrap/>
            <w:vAlign w:val="center"/>
            <w:hideMark/>
          </w:tcPr>
          <w:p w14:paraId="1C7C2002"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8D6E3C" w14:paraId="50915B95" w14:textId="77777777" w:rsidTr="00A66B44">
        <w:trPr>
          <w:trHeight w:val="330"/>
        </w:trPr>
        <w:tc>
          <w:tcPr>
            <w:tcW w:w="2977" w:type="dxa"/>
            <w:gridSpan w:val="2"/>
            <w:vMerge/>
            <w:vAlign w:val="center"/>
            <w:hideMark/>
          </w:tcPr>
          <w:p w14:paraId="413E35E5"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243" w:type="dxa"/>
            <w:gridSpan w:val="3"/>
            <w:shd w:val="clear" w:color="auto" w:fill="auto"/>
            <w:noWrap/>
            <w:vAlign w:val="center"/>
            <w:hideMark/>
          </w:tcPr>
          <w:p w14:paraId="0AA66704"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Sí</w:t>
            </w:r>
          </w:p>
        </w:tc>
        <w:tc>
          <w:tcPr>
            <w:tcW w:w="1544" w:type="dxa"/>
            <w:gridSpan w:val="4"/>
            <w:shd w:val="clear" w:color="auto" w:fill="auto"/>
            <w:noWrap/>
            <w:vAlign w:val="center"/>
            <w:hideMark/>
          </w:tcPr>
          <w:p w14:paraId="2CCAA93F"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23/60(38.3)</w:t>
            </w:r>
          </w:p>
        </w:tc>
        <w:tc>
          <w:tcPr>
            <w:tcW w:w="2033" w:type="dxa"/>
            <w:gridSpan w:val="3"/>
            <w:shd w:val="clear" w:color="auto" w:fill="auto"/>
            <w:noWrap/>
            <w:vAlign w:val="center"/>
            <w:hideMark/>
          </w:tcPr>
          <w:p w14:paraId="75CB907A"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0.9(0.4-2.2)</w:t>
            </w:r>
          </w:p>
        </w:tc>
        <w:tc>
          <w:tcPr>
            <w:tcW w:w="680" w:type="dxa"/>
            <w:gridSpan w:val="3"/>
            <w:shd w:val="clear" w:color="auto" w:fill="auto"/>
            <w:noWrap/>
            <w:vAlign w:val="center"/>
            <w:hideMark/>
          </w:tcPr>
          <w:p w14:paraId="1D729A2C"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.815</w:t>
            </w:r>
          </w:p>
        </w:tc>
      </w:tr>
      <w:tr w:rsidR="00484F7F" w:rsidRPr="008D6E3C" w14:paraId="4C21F710" w14:textId="77777777" w:rsidTr="00A66B44">
        <w:trPr>
          <w:trHeight w:val="330"/>
        </w:trPr>
        <w:tc>
          <w:tcPr>
            <w:tcW w:w="2977" w:type="dxa"/>
            <w:gridSpan w:val="2"/>
            <w:vMerge w:val="restart"/>
            <w:shd w:val="clear" w:color="auto" w:fill="auto"/>
            <w:vAlign w:val="center"/>
            <w:hideMark/>
          </w:tcPr>
          <w:p w14:paraId="7373358C" w14:textId="7D30B9C8"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 xml:space="preserve">Atención de casos </w:t>
            </w:r>
            <w:r w:rsidR="00566686" w:rsidRPr="008D6E3C">
              <w:rPr>
                <w:rFonts w:ascii="Times New Roman" w:eastAsia="Times New Roman" w:hAnsi="Times New Roman" w:cs="Times New Roman"/>
                <w:color w:val="000000"/>
                <w:sz w:val="24"/>
                <w:szCs w:val="24"/>
                <w:lang w:eastAsia="es-419"/>
              </w:rPr>
              <w:t>COVID</w:t>
            </w:r>
            <w:r w:rsidRPr="008D6E3C">
              <w:rPr>
                <w:rFonts w:ascii="Times New Roman" w:eastAsia="Times New Roman" w:hAnsi="Times New Roman" w:cs="Times New Roman"/>
                <w:color w:val="000000"/>
                <w:sz w:val="24"/>
                <w:szCs w:val="24"/>
                <w:lang w:eastAsia="es-419"/>
              </w:rPr>
              <w:t>-19</w:t>
            </w:r>
          </w:p>
        </w:tc>
        <w:tc>
          <w:tcPr>
            <w:tcW w:w="1243" w:type="dxa"/>
            <w:gridSpan w:val="3"/>
            <w:shd w:val="clear" w:color="auto" w:fill="auto"/>
            <w:noWrap/>
            <w:vAlign w:val="center"/>
            <w:hideMark/>
          </w:tcPr>
          <w:p w14:paraId="25DA3492"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No</w:t>
            </w:r>
          </w:p>
        </w:tc>
        <w:tc>
          <w:tcPr>
            <w:tcW w:w="1544" w:type="dxa"/>
            <w:gridSpan w:val="4"/>
            <w:shd w:val="clear" w:color="auto" w:fill="auto"/>
            <w:noWrap/>
            <w:vAlign w:val="center"/>
            <w:hideMark/>
          </w:tcPr>
          <w:p w14:paraId="3F1F907E"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43/113(38.1)</w:t>
            </w:r>
          </w:p>
        </w:tc>
        <w:tc>
          <w:tcPr>
            <w:tcW w:w="2033" w:type="dxa"/>
            <w:gridSpan w:val="3"/>
            <w:shd w:val="clear" w:color="auto" w:fill="auto"/>
            <w:noWrap/>
            <w:vAlign w:val="center"/>
            <w:hideMark/>
          </w:tcPr>
          <w:p w14:paraId="38F7083E"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Referencia</w:t>
            </w:r>
          </w:p>
        </w:tc>
        <w:tc>
          <w:tcPr>
            <w:tcW w:w="680" w:type="dxa"/>
            <w:gridSpan w:val="3"/>
            <w:shd w:val="clear" w:color="auto" w:fill="auto"/>
            <w:noWrap/>
            <w:vAlign w:val="center"/>
            <w:hideMark/>
          </w:tcPr>
          <w:p w14:paraId="7803FD86"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8D6E3C" w14:paraId="77762555" w14:textId="77777777" w:rsidTr="00A66B44">
        <w:trPr>
          <w:trHeight w:val="330"/>
        </w:trPr>
        <w:tc>
          <w:tcPr>
            <w:tcW w:w="2977" w:type="dxa"/>
            <w:gridSpan w:val="2"/>
            <w:vMerge/>
            <w:vAlign w:val="center"/>
            <w:hideMark/>
          </w:tcPr>
          <w:p w14:paraId="4E10048B"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243" w:type="dxa"/>
            <w:gridSpan w:val="3"/>
            <w:shd w:val="clear" w:color="auto" w:fill="auto"/>
            <w:noWrap/>
            <w:vAlign w:val="center"/>
            <w:hideMark/>
          </w:tcPr>
          <w:p w14:paraId="578B1945"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Sí</w:t>
            </w:r>
          </w:p>
        </w:tc>
        <w:tc>
          <w:tcPr>
            <w:tcW w:w="1544" w:type="dxa"/>
            <w:gridSpan w:val="4"/>
            <w:shd w:val="clear" w:color="auto" w:fill="auto"/>
            <w:noWrap/>
            <w:vAlign w:val="center"/>
            <w:hideMark/>
          </w:tcPr>
          <w:p w14:paraId="0E553E91"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6/13(46.2)</w:t>
            </w:r>
          </w:p>
        </w:tc>
        <w:tc>
          <w:tcPr>
            <w:tcW w:w="2033" w:type="dxa"/>
            <w:gridSpan w:val="3"/>
            <w:shd w:val="clear" w:color="auto" w:fill="auto"/>
            <w:noWrap/>
            <w:vAlign w:val="center"/>
            <w:hideMark/>
          </w:tcPr>
          <w:p w14:paraId="774DF3A0"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1.1(0.3-4.5)</w:t>
            </w:r>
          </w:p>
        </w:tc>
        <w:tc>
          <w:tcPr>
            <w:tcW w:w="680" w:type="dxa"/>
            <w:gridSpan w:val="3"/>
            <w:shd w:val="clear" w:color="auto" w:fill="auto"/>
            <w:noWrap/>
            <w:vAlign w:val="center"/>
            <w:hideMark/>
          </w:tcPr>
          <w:p w14:paraId="04882EC0"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.860</w:t>
            </w:r>
          </w:p>
        </w:tc>
      </w:tr>
      <w:tr w:rsidR="00484F7F" w:rsidRPr="008D6E3C" w14:paraId="34703F22" w14:textId="77777777" w:rsidTr="00A66B44">
        <w:trPr>
          <w:trHeight w:val="330"/>
        </w:trPr>
        <w:tc>
          <w:tcPr>
            <w:tcW w:w="2977" w:type="dxa"/>
            <w:gridSpan w:val="2"/>
            <w:vMerge w:val="restart"/>
            <w:shd w:val="clear" w:color="auto" w:fill="auto"/>
            <w:vAlign w:val="center"/>
            <w:hideMark/>
          </w:tcPr>
          <w:p w14:paraId="0A8326D1"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Protección individual</w:t>
            </w:r>
          </w:p>
        </w:tc>
        <w:tc>
          <w:tcPr>
            <w:tcW w:w="1243" w:type="dxa"/>
            <w:gridSpan w:val="3"/>
            <w:shd w:val="clear" w:color="auto" w:fill="auto"/>
            <w:noWrap/>
            <w:vAlign w:val="center"/>
            <w:hideMark/>
          </w:tcPr>
          <w:p w14:paraId="6474D9FE"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Sí</w:t>
            </w:r>
          </w:p>
        </w:tc>
        <w:tc>
          <w:tcPr>
            <w:tcW w:w="1544" w:type="dxa"/>
            <w:gridSpan w:val="4"/>
            <w:shd w:val="clear" w:color="auto" w:fill="auto"/>
            <w:noWrap/>
            <w:vAlign w:val="center"/>
            <w:hideMark/>
          </w:tcPr>
          <w:p w14:paraId="71DBDCB5"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45/114(39.5)</w:t>
            </w:r>
          </w:p>
        </w:tc>
        <w:tc>
          <w:tcPr>
            <w:tcW w:w="2033" w:type="dxa"/>
            <w:gridSpan w:val="3"/>
            <w:shd w:val="clear" w:color="auto" w:fill="auto"/>
            <w:noWrap/>
            <w:vAlign w:val="center"/>
            <w:hideMark/>
          </w:tcPr>
          <w:p w14:paraId="1AAEFA20"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Referencia</w:t>
            </w:r>
          </w:p>
        </w:tc>
        <w:tc>
          <w:tcPr>
            <w:tcW w:w="680" w:type="dxa"/>
            <w:gridSpan w:val="3"/>
            <w:shd w:val="clear" w:color="auto" w:fill="auto"/>
            <w:noWrap/>
            <w:vAlign w:val="center"/>
            <w:hideMark/>
          </w:tcPr>
          <w:p w14:paraId="45BE6688"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8D6E3C" w14:paraId="60170A8B" w14:textId="77777777" w:rsidTr="00A66B44">
        <w:trPr>
          <w:trHeight w:val="330"/>
        </w:trPr>
        <w:tc>
          <w:tcPr>
            <w:tcW w:w="2977" w:type="dxa"/>
            <w:gridSpan w:val="2"/>
            <w:vMerge/>
            <w:tcBorders>
              <w:bottom w:val="single" w:sz="4" w:space="0" w:color="auto"/>
            </w:tcBorders>
            <w:vAlign w:val="center"/>
            <w:hideMark/>
          </w:tcPr>
          <w:p w14:paraId="5132B904"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243" w:type="dxa"/>
            <w:gridSpan w:val="3"/>
            <w:tcBorders>
              <w:bottom w:val="single" w:sz="4" w:space="0" w:color="auto"/>
            </w:tcBorders>
            <w:shd w:val="clear" w:color="auto" w:fill="auto"/>
            <w:noWrap/>
            <w:vAlign w:val="center"/>
            <w:hideMark/>
          </w:tcPr>
          <w:p w14:paraId="21F0BB1A"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No</w:t>
            </w:r>
          </w:p>
        </w:tc>
        <w:tc>
          <w:tcPr>
            <w:tcW w:w="1544" w:type="dxa"/>
            <w:gridSpan w:val="4"/>
            <w:tcBorders>
              <w:bottom w:val="single" w:sz="4" w:space="0" w:color="auto"/>
            </w:tcBorders>
            <w:shd w:val="clear" w:color="auto" w:fill="auto"/>
            <w:noWrap/>
            <w:vAlign w:val="center"/>
            <w:hideMark/>
          </w:tcPr>
          <w:p w14:paraId="2B469675"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4/12(33.3)</w:t>
            </w:r>
          </w:p>
        </w:tc>
        <w:tc>
          <w:tcPr>
            <w:tcW w:w="2033" w:type="dxa"/>
            <w:gridSpan w:val="3"/>
            <w:tcBorders>
              <w:bottom w:val="single" w:sz="4" w:space="0" w:color="auto"/>
            </w:tcBorders>
            <w:shd w:val="clear" w:color="auto" w:fill="auto"/>
            <w:noWrap/>
            <w:vAlign w:val="center"/>
            <w:hideMark/>
          </w:tcPr>
          <w:p w14:paraId="4E06E151"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0.6(0.2-2.7)</w:t>
            </w:r>
          </w:p>
        </w:tc>
        <w:tc>
          <w:tcPr>
            <w:tcW w:w="680" w:type="dxa"/>
            <w:gridSpan w:val="3"/>
            <w:tcBorders>
              <w:bottom w:val="single" w:sz="4" w:space="0" w:color="auto"/>
            </w:tcBorders>
            <w:shd w:val="clear" w:color="auto" w:fill="auto"/>
            <w:noWrap/>
            <w:vAlign w:val="center"/>
            <w:hideMark/>
          </w:tcPr>
          <w:p w14:paraId="78FEBFF5"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.548</w:t>
            </w:r>
          </w:p>
        </w:tc>
      </w:tr>
      <w:tr w:rsidR="00484F7F" w:rsidRPr="008D6E3C" w14:paraId="74D95DB6" w14:textId="77777777" w:rsidTr="00A66B44">
        <w:trPr>
          <w:gridAfter w:val="2"/>
          <w:wAfter w:w="282" w:type="dxa"/>
          <w:trHeight w:val="315"/>
        </w:trPr>
        <w:tc>
          <w:tcPr>
            <w:tcW w:w="2977" w:type="dxa"/>
            <w:gridSpan w:val="2"/>
            <w:shd w:val="clear" w:color="auto" w:fill="auto"/>
            <w:noWrap/>
            <w:vAlign w:val="center"/>
            <w:hideMark/>
          </w:tcPr>
          <w:p w14:paraId="55791A92" w14:textId="77777777" w:rsidR="00484F7F" w:rsidRPr="008D6E3C" w:rsidRDefault="00484F7F" w:rsidP="00F531EE">
            <w:pPr>
              <w:spacing w:after="0" w:line="240" w:lineRule="auto"/>
              <w:rPr>
                <w:rFonts w:ascii="Times New Roman" w:eastAsia="Times New Roman" w:hAnsi="Times New Roman" w:cs="Times New Roman"/>
                <w:b/>
                <w:bCs/>
                <w:color w:val="000000"/>
                <w:sz w:val="24"/>
                <w:szCs w:val="24"/>
                <w:lang w:eastAsia="es-419"/>
              </w:rPr>
            </w:pPr>
            <w:r w:rsidRPr="008D6E3C">
              <w:rPr>
                <w:rFonts w:ascii="Times New Roman" w:eastAsia="Times New Roman" w:hAnsi="Times New Roman" w:cs="Times New Roman"/>
                <w:b/>
                <w:bCs/>
                <w:color w:val="000000"/>
                <w:sz w:val="24"/>
                <w:szCs w:val="24"/>
                <w:lang w:eastAsia="es-419"/>
              </w:rPr>
              <w:t>Fatiga por compasión</w:t>
            </w:r>
          </w:p>
        </w:tc>
        <w:tc>
          <w:tcPr>
            <w:tcW w:w="1308" w:type="dxa"/>
            <w:gridSpan w:val="4"/>
            <w:shd w:val="clear" w:color="auto" w:fill="auto"/>
            <w:noWrap/>
            <w:vAlign w:val="center"/>
            <w:hideMark/>
          </w:tcPr>
          <w:p w14:paraId="21FD3B91"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 </w:t>
            </w:r>
          </w:p>
        </w:tc>
        <w:tc>
          <w:tcPr>
            <w:tcW w:w="1621" w:type="dxa"/>
            <w:gridSpan w:val="4"/>
            <w:shd w:val="clear" w:color="auto" w:fill="auto"/>
            <w:noWrap/>
            <w:vAlign w:val="center"/>
            <w:hideMark/>
          </w:tcPr>
          <w:p w14:paraId="0AE2EC11"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 </w:t>
            </w:r>
          </w:p>
        </w:tc>
        <w:tc>
          <w:tcPr>
            <w:tcW w:w="1607" w:type="dxa"/>
            <w:shd w:val="clear" w:color="auto" w:fill="auto"/>
            <w:noWrap/>
            <w:vAlign w:val="center"/>
            <w:hideMark/>
          </w:tcPr>
          <w:p w14:paraId="3E86F91B"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 </w:t>
            </w:r>
          </w:p>
        </w:tc>
        <w:tc>
          <w:tcPr>
            <w:tcW w:w="682" w:type="dxa"/>
            <w:gridSpan w:val="2"/>
            <w:shd w:val="clear" w:color="auto" w:fill="auto"/>
            <w:noWrap/>
            <w:vAlign w:val="center"/>
            <w:hideMark/>
          </w:tcPr>
          <w:p w14:paraId="5B0F4BBC"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 </w:t>
            </w:r>
          </w:p>
        </w:tc>
      </w:tr>
      <w:tr w:rsidR="00484F7F" w:rsidRPr="008D6E3C" w14:paraId="2C3E1A11" w14:textId="77777777" w:rsidTr="00A66B44">
        <w:trPr>
          <w:gridAfter w:val="2"/>
          <w:wAfter w:w="282" w:type="dxa"/>
          <w:trHeight w:val="315"/>
        </w:trPr>
        <w:tc>
          <w:tcPr>
            <w:tcW w:w="2977" w:type="dxa"/>
            <w:gridSpan w:val="2"/>
            <w:vMerge w:val="restart"/>
            <w:shd w:val="clear" w:color="auto" w:fill="auto"/>
            <w:vAlign w:val="center"/>
            <w:hideMark/>
          </w:tcPr>
          <w:p w14:paraId="51ECF6F8"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Sexo</w:t>
            </w:r>
          </w:p>
        </w:tc>
        <w:tc>
          <w:tcPr>
            <w:tcW w:w="1308" w:type="dxa"/>
            <w:gridSpan w:val="4"/>
            <w:shd w:val="clear" w:color="auto" w:fill="auto"/>
            <w:noWrap/>
            <w:vAlign w:val="center"/>
            <w:hideMark/>
          </w:tcPr>
          <w:p w14:paraId="0ACB58A5"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Hombres</w:t>
            </w:r>
          </w:p>
        </w:tc>
        <w:tc>
          <w:tcPr>
            <w:tcW w:w="1621" w:type="dxa"/>
            <w:gridSpan w:val="4"/>
            <w:shd w:val="clear" w:color="auto" w:fill="auto"/>
            <w:noWrap/>
            <w:vAlign w:val="center"/>
            <w:hideMark/>
          </w:tcPr>
          <w:p w14:paraId="36146F89"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4/22(18.2)</w:t>
            </w:r>
          </w:p>
        </w:tc>
        <w:tc>
          <w:tcPr>
            <w:tcW w:w="1607" w:type="dxa"/>
            <w:shd w:val="clear" w:color="auto" w:fill="auto"/>
            <w:noWrap/>
            <w:vAlign w:val="center"/>
            <w:hideMark/>
          </w:tcPr>
          <w:p w14:paraId="49079A15"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Referencia</w:t>
            </w:r>
          </w:p>
        </w:tc>
        <w:tc>
          <w:tcPr>
            <w:tcW w:w="682" w:type="dxa"/>
            <w:gridSpan w:val="2"/>
            <w:shd w:val="clear" w:color="auto" w:fill="auto"/>
            <w:noWrap/>
            <w:vAlign w:val="center"/>
            <w:hideMark/>
          </w:tcPr>
          <w:p w14:paraId="43AF0420"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p>
        </w:tc>
      </w:tr>
      <w:tr w:rsidR="00484F7F" w:rsidRPr="008D6E3C" w14:paraId="5A0D361A" w14:textId="77777777" w:rsidTr="00A66B44">
        <w:trPr>
          <w:gridAfter w:val="2"/>
          <w:wAfter w:w="282" w:type="dxa"/>
          <w:trHeight w:val="315"/>
        </w:trPr>
        <w:tc>
          <w:tcPr>
            <w:tcW w:w="2977" w:type="dxa"/>
            <w:gridSpan w:val="2"/>
            <w:vMerge/>
            <w:vAlign w:val="center"/>
            <w:hideMark/>
          </w:tcPr>
          <w:p w14:paraId="657ABADE"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308" w:type="dxa"/>
            <w:gridSpan w:val="4"/>
            <w:shd w:val="clear" w:color="auto" w:fill="auto"/>
            <w:noWrap/>
            <w:vAlign w:val="center"/>
            <w:hideMark/>
          </w:tcPr>
          <w:p w14:paraId="305FB56F"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Mujeres</w:t>
            </w:r>
          </w:p>
        </w:tc>
        <w:tc>
          <w:tcPr>
            <w:tcW w:w="1621" w:type="dxa"/>
            <w:gridSpan w:val="4"/>
            <w:shd w:val="clear" w:color="auto" w:fill="auto"/>
            <w:noWrap/>
            <w:vAlign w:val="center"/>
            <w:hideMark/>
          </w:tcPr>
          <w:p w14:paraId="62C0348B"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50/104(48.1)</w:t>
            </w:r>
          </w:p>
        </w:tc>
        <w:tc>
          <w:tcPr>
            <w:tcW w:w="1607" w:type="dxa"/>
            <w:shd w:val="clear" w:color="auto" w:fill="auto"/>
            <w:noWrap/>
            <w:vAlign w:val="center"/>
            <w:hideMark/>
          </w:tcPr>
          <w:p w14:paraId="02ACB4CE"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0.2(0.1-0.7)*</w:t>
            </w:r>
          </w:p>
        </w:tc>
        <w:tc>
          <w:tcPr>
            <w:tcW w:w="682" w:type="dxa"/>
            <w:gridSpan w:val="2"/>
            <w:shd w:val="clear" w:color="auto" w:fill="auto"/>
            <w:noWrap/>
            <w:vAlign w:val="center"/>
            <w:hideMark/>
          </w:tcPr>
          <w:p w14:paraId="36A1036D"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.014</w:t>
            </w:r>
          </w:p>
        </w:tc>
      </w:tr>
      <w:tr w:rsidR="00484F7F" w:rsidRPr="008D6E3C" w14:paraId="1B8083CB" w14:textId="77777777" w:rsidTr="00A66B44">
        <w:trPr>
          <w:gridAfter w:val="2"/>
          <w:wAfter w:w="282" w:type="dxa"/>
          <w:trHeight w:val="315"/>
        </w:trPr>
        <w:tc>
          <w:tcPr>
            <w:tcW w:w="2977" w:type="dxa"/>
            <w:gridSpan w:val="2"/>
            <w:vMerge w:val="restart"/>
            <w:shd w:val="clear" w:color="auto" w:fill="auto"/>
            <w:vAlign w:val="center"/>
            <w:hideMark/>
          </w:tcPr>
          <w:p w14:paraId="47E17B8E"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Ocupación</w:t>
            </w:r>
          </w:p>
        </w:tc>
        <w:tc>
          <w:tcPr>
            <w:tcW w:w="1308" w:type="dxa"/>
            <w:gridSpan w:val="4"/>
            <w:shd w:val="clear" w:color="auto" w:fill="auto"/>
            <w:noWrap/>
            <w:vAlign w:val="center"/>
            <w:hideMark/>
          </w:tcPr>
          <w:p w14:paraId="304DD6F2"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Otros</w:t>
            </w:r>
          </w:p>
        </w:tc>
        <w:tc>
          <w:tcPr>
            <w:tcW w:w="1621" w:type="dxa"/>
            <w:gridSpan w:val="4"/>
            <w:shd w:val="clear" w:color="auto" w:fill="auto"/>
            <w:noWrap/>
            <w:vAlign w:val="center"/>
            <w:hideMark/>
          </w:tcPr>
          <w:p w14:paraId="353BCC05"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20/44(45.5)</w:t>
            </w:r>
          </w:p>
        </w:tc>
        <w:tc>
          <w:tcPr>
            <w:tcW w:w="1607" w:type="dxa"/>
            <w:shd w:val="clear" w:color="auto" w:fill="auto"/>
            <w:noWrap/>
            <w:vAlign w:val="center"/>
            <w:hideMark/>
          </w:tcPr>
          <w:p w14:paraId="520EA7F1"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Referencia</w:t>
            </w:r>
          </w:p>
        </w:tc>
        <w:tc>
          <w:tcPr>
            <w:tcW w:w="682" w:type="dxa"/>
            <w:gridSpan w:val="2"/>
            <w:shd w:val="clear" w:color="auto" w:fill="auto"/>
            <w:noWrap/>
            <w:vAlign w:val="center"/>
            <w:hideMark/>
          </w:tcPr>
          <w:p w14:paraId="174DB75F"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8D6E3C" w14:paraId="0790898C" w14:textId="77777777" w:rsidTr="00A66B44">
        <w:trPr>
          <w:gridAfter w:val="2"/>
          <w:wAfter w:w="282" w:type="dxa"/>
          <w:trHeight w:val="315"/>
        </w:trPr>
        <w:tc>
          <w:tcPr>
            <w:tcW w:w="2977" w:type="dxa"/>
            <w:gridSpan w:val="2"/>
            <w:vMerge/>
            <w:vAlign w:val="center"/>
            <w:hideMark/>
          </w:tcPr>
          <w:p w14:paraId="2C4CB2C7"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308" w:type="dxa"/>
            <w:gridSpan w:val="4"/>
            <w:shd w:val="clear" w:color="auto" w:fill="auto"/>
            <w:noWrap/>
            <w:vAlign w:val="center"/>
            <w:hideMark/>
          </w:tcPr>
          <w:p w14:paraId="15734055"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Medicina</w:t>
            </w:r>
          </w:p>
        </w:tc>
        <w:tc>
          <w:tcPr>
            <w:tcW w:w="1621" w:type="dxa"/>
            <w:gridSpan w:val="4"/>
            <w:shd w:val="clear" w:color="auto" w:fill="auto"/>
            <w:noWrap/>
            <w:vAlign w:val="center"/>
            <w:hideMark/>
          </w:tcPr>
          <w:p w14:paraId="0177ADA9"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17/29(58.6)</w:t>
            </w:r>
          </w:p>
        </w:tc>
        <w:tc>
          <w:tcPr>
            <w:tcW w:w="1607" w:type="dxa"/>
            <w:shd w:val="clear" w:color="auto" w:fill="auto"/>
            <w:noWrap/>
            <w:vAlign w:val="center"/>
            <w:hideMark/>
          </w:tcPr>
          <w:p w14:paraId="674DE962"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0.4(0.1-1)</w:t>
            </w:r>
          </w:p>
        </w:tc>
        <w:tc>
          <w:tcPr>
            <w:tcW w:w="682" w:type="dxa"/>
            <w:gridSpan w:val="2"/>
            <w:shd w:val="clear" w:color="auto" w:fill="auto"/>
            <w:noWrap/>
            <w:vAlign w:val="center"/>
            <w:hideMark/>
          </w:tcPr>
          <w:p w14:paraId="32FF4F43"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.053</w:t>
            </w:r>
          </w:p>
        </w:tc>
      </w:tr>
      <w:tr w:rsidR="00484F7F" w:rsidRPr="008D6E3C" w14:paraId="15EC8FA1" w14:textId="77777777" w:rsidTr="00A66B44">
        <w:trPr>
          <w:gridAfter w:val="2"/>
          <w:wAfter w:w="282" w:type="dxa"/>
          <w:trHeight w:val="315"/>
        </w:trPr>
        <w:tc>
          <w:tcPr>
            <w:tcW w:w="2977" w:type="dxa"/>
            <w:gridSpan w:val="2"/>
            <w:vMerge/>
            <w:vAlign w:val="center"/>
            <w:hideMark/>
          </w:tcPr>
          <w:p w14:paraId="4EF968EB"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308" w:type="dxa"/>
            <w:gridSpan w:val="4"/>
            <w:shd w:val="clear" w:color="auto" w:fill="auto"/>
            <w:noWrap/>
            <w:vAlign w:val="center"/>
            <w:hideMark/>
          </w:tcPr>
          <w:p w14:paraId="513AEDE4"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Enfermería</w:t>
            </w:r>
          </w:p>
        </w:tc>
        <w:tc>
          <w:tcPr>
            <w:tcW w:w="1621" w:type="dxa"/>
            <w:gridSpan w:val="4"/>
            <w:shd w:val="clear" w:color="auto" w:fill="auto"/>
            <w:noWrap/>
            <w:vAlign w:val="center"/>
            <w:hideMark/>
          </w:tcPr>
          <w:p w14:paraId="5CC51A98"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17/53(32.1)</w:t>
            </w:r>
          </w:p>
        </w:tc>
        <w:tc>
          <w:tcPr>
            <w:tcW w:w="1607" w:type="dxa"/>
            <w:shd w:val="clear" w:color="auto" w:fill="auto"/>
            <w:noWrap/>
            <w:vAlign w:val="center"/>
            <w:hideMark/>
          </w:tcPr>
          <w:p w14:paraId="109A2019"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0.3(0.1-0.9)*</w:t>
            </w:r>
          </w:p>
        </w:tc>
        <w:tc>
          <w:tcPr>
            <w:tcW w:w="682" w:type="dxa"/>
            <w:gridSpan w:val="2"/>
            <w:shd w:val="clear" w:color="auto" w:fill="auto"/>
            <w:noWrap/>
            <w:vAlign w:val="center"/>
            <w:hideMark/>
          </w:tcPr>
          <w:p w14:paraId="03CE219F"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.025</w:t>
            </w:r>
          </w:p>
        </w:tc>
      </w:tr>
      <w:tr w:rsidR="00484F7F" w:rsidRPr="008D6E3C" w14:paraId="5F6099D4" w14:textId="77777777" w:rsidTr="00A66B44">
        <w:trPr>
          <w:gridAfter w:val="2"/>
          <w:wAfter w:w="282" w:type="dxa"/>
          <w:trHeight w:val="315"/>
        </w:trPr>
        <w:tc>
          <w:tcPr>
            <w:tcW w:w="2977" w:type="dxa"/>
            <w:gridSpan w:val="2"/>
            <w:vMerge w:val="restart"/>
            <w:shd w:val="clear" w:color="auto" w:fill="auto"/>
            <w:vAlign w:val="center"/>
            <w:hideMark/>
          </w:tcPr>
          <w:p w14:paraId="2F4ED62D"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Estado civil</w:t>
            </w:r>
          </w:p>
        </w:tc>
        <w:tc>
          <w:tcPr>
            <w:tcW w:w="1308" w:type="dxa"/>
            <w:gridSpan w:val="4"/>
            <w:shd w:val="clear" w:color="auto" w:fill="auto"/>
            <w:noWrap/>
            <w:vAlign w:val="center"/>
            <w:hideMark/>
          </w:tcPr>
          <w:p w14:paraId="7E7B4925"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Casados</w:t>
            </w:r>
          </w:p>
        </w:tc>
        <w:tc>
          <w:tcPr>
            <w:tcW w:w="1621" w:type="dxa"/>
            <w:gridSpan w:val="4"/>
            <w:shd w:val="clear" w:color="auto" w:fill="auto"/>
            <w:noWrap/>
            <w:vAlign w:val="center"/>
            <w:hideMark/>
          </w:tcPr>
          <w:p w14:paraId="5AB2179C"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28/51(54.9)</w:t>
            </w:r>
          </w:p>
        </w:tc>
        <w:tc>
          <w:tcPr>
            <w:tcW w:w="1607" w:type="dxa"/>
            <w:shd w:val="clear" w:color="auto" w:fill="auto"/>
            <w:noWrap/>
            <w:vAlign w:val="center"/>
            <w:hideMark/>
          </w:tcPr>
          <w:p w14:paraId="7D40AF95"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Referencia</w:t>
            </w:r>
          </w:p>
        </w:tc>
        <w:tc>
          <w:tcPr>
            <w:tcW w:w="682" w:type="dxa"/>
            <w:gridSpan w:val="2"/>
            <w:shd w:val="clear" w:color="auto" w:fill="auto"/>
            <w:noWrap/>
            <w:vAlign w:val="center"/>
            <w:hideMark/>
          </w:tcPr>
          <w:p w14:paraId="359CE742"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8D6E3C" w14:paraId="1DCC35C4" w14:textId="77777777" w:rsidTr="00A66B44">
        <w:trPr>
          <w:gridAfter w:val="2"/>
          <w:wAfter w:w="282" w:type="dxa"/>
          <w:trHeight w:val="315"/>
        </w:trPr>
        <w:tc>
          <w:tcPr>
            <w:tcW w:w="2977" w:type="dxa"/>
            <w:gridSpan w:val="2"/>
            <w:vMerge/>
            <w:vAlign w:val="center"/>
            <w:hideMark/>
          </w:tcPr>
          <w:p w14:paraId="17FA4577"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308" w:type="dxa"/>
            <w:gridSpan w:val="4"/>
            <w:shd w:val="clear" w:color="auto" w:fill="auto"/>
            <w:noWrap/>
            <w:vAlign w:val="center"/>
            <w:hideMark/>
          </w:tcPr>
          <w:p w14:paraId="7747ABD6"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Solteros</w:t>
            </w:r>
          </w:p>
        </w:tc>
        <w:tc>
          <w:tcPr>
            <w:tcW w:w="1621" w:type="dxa"/>
            <w:gridSpan w:val="4"/>
            <w:shd w:val="clear" w:color="auto" w:fill="auto"/>
            <w:noWrap/>
            <w:vAlign w:val="center"/>
            <w:hideMark/>
          </w:tcPr>
          <w:p w14:paraId="13982722"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26/75(34.7)</w:t>
            </w:r>
          </w:p>
        </w:tc>
        <w:tc>
          <w:tcPr>
            <w:tcW w:w="1607" w:type="dxa"/>
            <w:shd w:val="clear" w:color="auto" w:fill="auto"/>
            <w:noWrap/>
            <w:vAlign w:val="center"/>
            <w:hideMark/>
          </w:tcPr>
          <w:p w14:paraId="4F21F687"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2.3(1-5.1)*</w:t>
            </w:r>
          </w:p>
        </w:tc>
        <w:tc>
          <w:tcPr>
            <w:tcW w:w="682" w:type="dxa"/>
            <w:gridSpan w:val="2"/>
            <w:shd w:val="clear" w:color="auto" w:fill="auto"/>
            <w:noWrap/>
            <w:vAlign w:val="center"/>
            <w:hideMark/>
          </w:tcPr>
          <w:p w14:paraId="64FB7534"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.039</w:t>
            </w:r>
          </w:p>
        </w:tc>
      </w:tr>
      <w:tr w:rsidR="00484F7F" w:rsidRPr="008D6E3C" w14:paraId="51771C57" w14:textId="77777777" w:rsidTr="00A66B44">
        <w:trPr>
          <w:gridAfter w:val="2"/>
          <w:wAfter w:w="282" w:type="dxa"/>
          <w:trHeight w:val="315"/>
        </w:trPr>
        <w:tc>
          <w:tcPr>
            <w:tcW w:w="2977" w:type="dxa"/>
            <w:gridSpan w:val="2"/>
            <w:vMerge w:val="restart"/>
            <w:shd w:val="clear" w:color="auto" w:fill="auto"/>
            <w:vAlign w:val="center"/>
            <w:hideMark/>
          </w:tcPr>
          <w:p w14:paraId="3E376CEE"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Atención de infecciones respiratorias</w:t>
            </w:r>
          </w:p>
        </w:tc>
        <w:tc>
          <w:tcPr>
            <w:tcW w:w="1308" w:type="dxa"/>
            <w:gridSpan w:val="4"/>
            <w:shd w:val="clear" w:color="auto" w:fill="auto"/>
            <w:noWrap/>
            <w:vAlign w:val="center"/>
            <w:hideMark/>
          </w:tcPr>
          <w:p w14:paraId="6F5AC04C"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No</w:t>
            </w:r>
          </w:p>
        </w:tc>
        <w:tc>
          <w:tcPr>
            <w:tcW w:w="1621" w:type="dxa"/>
            <w:gridSpan w:val="4"/>
            <w:shd w:val="clear" w:color="auto" w:fill="auto"/>
            <w:noWrap/>
            <w:vAlign w:val="center"/>
            <w:hideMark/>
          </w:tcPr>
          <w:p w14:paraId="07901BA6"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27/66(40.9)</w:t>
            </w:r>
          </w:p>
        </w:tc>
        <w:tc>
          <w:tcPr>
            <w:tcW w:w="1607" w:type="dxa"/>
            <w:shd w:val="clear" w:color="auto" w:fill="auto"/>
            <w:noWrap/>
            <w:vAlign w:val="center"/>
            <w:hideMark/>
          </w:tcPr>
          <w:p w14:paraId="3E81627B"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Referencia</w:t>
            </w:r>
          </w:p>
        </w:tc>
        <w:tc>
          <w:tcPr>
            <w:tcW w:w="682" w:type="dxa"/>
            <w:gridSpan w:val="2"/>
            <w:shd w:val="clear" w:color="auto" w:fill="auto"/>
            <w:noWrap/>
            <w:vAlign w:val="center"/>
            <w:hideMark/>
          </w:tcPr>
          <w:p w14:paraId="04ABE4D9"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8D6E3C" w14:paraId="16D70D04" w14:textId="77777777" w:rsidTr="00A66B44">
        <w:trPr>
          <w:gridAfter w:val="2"/>
          <w:wAfter w:w="282" w:type="dxa"/>
          <w:trHeight w:val="315"/>
        </w:trPr>
        <w:tc>
          <w:tcPr>
            <w:tcW w:w="2977" w:type="dxa"/>
            <w:gridSpan w:val="2"/>
            <w:vMerge/>
            <w:vAlign w:val="center"/>
            <w:hideMark/>
          </w:tcPr>
          <w:p w14:paraId="618728B2"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308" w:type="dxa"/>
            <w:gridSpan w:val="4"/>
            <w:shd w:val="clear" w:color="auto" w:fill="auto"/>
            <w:noWrap/>
            <w:vAlign w:val="center"/>
            <w:hideMark/>
          </w:tcPr>
          <w:p w14:paraId="19310E81"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Sí</w:t>
            </w:r>
          </w:p>
        </w:tc>
        <w:tc>
          <w:tcPr>
            <w:tcW w:w="1621" w:type="dxa"/>
            <w:gridSpan w:val="4"/>
            <w:shd w:val="clear" w:color="auto" w:fill="auto"/>
            <w:noWrap/>
            <w:vAlign w:val="center"/>
            <w:hideMark/>
          </w:tcPr>
          <w:p w14:paraId="0A063C8A"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27/60(45)</w:t>
            </w:r>
          </w:p>
        </w:tc>
        <w:tc>
          <w:tcPr>
            <w:tcW w:w="1607" w:type="dxa"/>
            <w:shd w:val="clear" w:color="auto" w:fill="auto"/>
            <w:noWrap/>
            <w:vAlign w:val="center"/>
            <w:hideMark/>
          </w:tcPr>
          <w:p w14:paraId="2C4D2D29"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0.9(0.4-2.3)</w:t>
            </w:r>
          </w:p>
        </w:tc>
        <w:tc>
          <w:tcPr>
            <w:tcW w:w="682" w:type="dxa"/>
            <w:gridSpan w:val="2"/>
            <w:shd w:val="clear" w:color="auto" w:fill="auto"/>
            <w:noWrap/>
            <w:vAlign w:val="center"/>
            <w:hideMark/>
          </w:tcPr>
          <w:p w14:paraId="27CA4C1F"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.903</w:t>
            </w:r>
          </w:p>
        </w:tc>
      </w:tr>
      <w:tr w:rsidR="00484F7F" w:rsidRPr="008D6E3C" w14:paraId="1621909F" w14:textId="77777777" w:rsidTr="00A66B44">
        <w:trPr>
          <w:gridAfter w:val="2"/>
          <w:wAfter w:w="282" w:type="dxa"/>
          <w:trHeight w:val="315"/>
        </w:trPr>
        <w:tc>
          <w:tcPr>
            <w:tcW w:w="2977" w:type="dxa"/>
            <w:gridSpan w:val="2"/>
            <w:vMerge w:val="restart"/>
            <w:shd w:val="clear" w:color="auto" w:fill="auto"/>
            <w:vAlign w:val="center"/>
            <w:hideMark/>
          </w:tcPr>
          <w:p w14:paraId="531B1E6E" w14:textId="258441D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 xml:space="preserve">Atención de casos </w:t>
            </w:r>
            <w:r w:rsidR="00566686" w:rsidRPr="008D6E3C">
              <w:rPr>
                <w:rFonts w:ascii="Times New Roman" w:eastAsia="Times New Roman" w:hAnsi="Times New Roman" w:cs="Times New Roman"/>
                <w:color w:val="000000"/>
                <w:sz w:val="24"/>
                <w:szCs w:val="24"/>
                <w:lang w:eastAsia="es-419"/>
              </w:rPr>
              <w:t>COVID</w:t>
            </w:r>
            <w:r w:rsidRPr="008D6E3C">
              <w:rPr>
                <w:rFonts w:ascii="Times New Roman" w:eastAsia="Times New Roman" w:hAnsi="Times New Roman" w:cs="Times New Roman"/>
                <w:color w:val="000000"/>
                <w:sz w:val="24"/>
                <w:szCs w:val="24"/>
                <w:lang w:eastAsia="es-419"/>
              </w:rPr>
              <w:t>-19</w:t>
            </w:r>
          </w:p>
        </w:tc>
        <w:tc>
          <w:tcPr>
            <w:tcW w:w="1308" w:type="dxa"/>
            <w:gridSpan w:val="4"/>
            <w:shd w:val="clear" w:color="auto" w:fill="auto"/>
            <w:noWrap/>
            <w:vAlign w:val="center"/>
            <w:hideMark/>
          </w:tcPr>
          <w:p w14:paraId="526B42D8"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No</w:t>
            </w:r>
          </w:p>
        </w:tc>
        <w:tc>
          <w:tcPr>
            <w:tcW w:w="1621" w:type="dxa"/>
            <w:gridSpan w:val="4"/>
            <w:shd w:val="clear" w:color="auto" w:fill="auto"/>
            <w:noWrap/>
            <w:vAlign w:val="center"/>
            <w:hideMark/>
          </w:tcPr>
          <w:p w14:paraId="77F02CFC"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50/113(44.2)</w:t>
            </w:r>
          </w:p>
        </w:tc>
        <w:tc>
          <w:tcPr>
            <w:tcW w:w="1607" w:type="dxa"/>
            <w:shd w:val="clear" w:color="auto" w:fill="auto"/>
            <w:noWrap/>
            <w:vAlign w:val="center"/>
            <w:hideMark/>
          </w:tcPr>
          <w:p w14:paraId="53FABB8D"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Referencia</w:t>
            </w:r>
          </w:p>
        </w:tc>
        <w:tc>
          <w:tcPr>
            <w:tcW w:w="682" w:type="dxa"/>
            <w:gridSpan w:val="2"/>
            <w:shd w:val="clear" w:color="auto" w:fill="auto"/>
            <w:noWrap/>
            <w:vAlign w:val="center"/>
            <w:hideMark/>
          </w:tcPr>
          <w:p w14:paraId="54FA01BD"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8D6E3C" w14:paraId="1F4B2E50" w14:textId="77777777" w:rsidTr="009E0C0B">
        <w:trPr>
          <w:gridAfter w:val="2"/>
          <w:wAfter w:w="282" w:type="dxa"/>
          <w:trHeight w:val="315"/>
        </w:trPr>
        <w:tc>
          <w:tcPr>
            <w:tcW w:w="2977" w:type="dxa"/>
            <w:gridSpan w:val="2"/>
            <w:vMerge/>
            <w:vAlign w:val="center"/>
            <w:hideMark/>
          </w:tcPr>
          <w:p w14:paraId="20B5D8E3"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308" w:type="dxa"/>
            <w:gridSpan w:val="4"/>
            <w:shd w:val="clear" w:color="auto" w:fill="auto"/>
            <w:noWrap/>
            <w:vAlign w:val="center"/>
            <w:hideMark/>
          </w:tcPr>
          <w:p w14:paraId="7B4E4DFC"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Sí</w:t>
            </w:r>
          </w:p>
        </w:tc>
        <w:tc>
          <w:tcPr>
            <w:tcW w:w="1621" w:type="dxa"/>
            <w:gridSpan w:val="4"/>
            <w:shd w:val="clear" w:color="auto" w:fill="auto"/>
            <w:noWrap/>
            <w:vAlign w:val="center"/>
            <w:hideMark/>
          </w:tcPr>
          <w:p w14:paraId="0612AE5E"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4/13(30.8)</w:t>
            </w:r>
          </w:p>
        </w:tc>
        <w:tc>
          <w:tcPr>
            <w:tcW w:w="1607" w:type="dxa"/>
            <w:shd w:val="clear" w:color="auto" w:fill="auto"/>
            <w:noWrap/>
            <w:vAlign w:val="center"/>
            <w:hideMark/>
          </w:tcPr>
          <w:p w14:paraId="15B7FC55"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2.4(0.6-9.8)</w:t>
            </w:r>
          </w:p>
        </w:tc>
        <w:tc>
          <w:tcPr>
            <w:tcW w:w="682" w:type="dxa"/>
            <w:gridSpan w:val="2"/>
            <w:shd w:val="clear" w:color="auto" w:fill="auto"/>
            <w:noWrap/>
            <w:vAlign w:val="center"/>
            <w:hideMark/>
          </w:tcPr>
          <w:p w14:paraId="4E57F47D"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.234</w:t>
            </w:r>
          </w:p>
        </w:tc>
      </w:tr>
      <w:tr w:rsidR="00484F7F" w:rsidRPr="008D6E3C" w14:paraId="651A08F1" w14:textId="77777777" w:rsidTr="00A66B44">
        <w:trPr>
          <w:gridAfter w:val="2"/>
          <w:wAfter w:w="282" w:type="dxa"/>
          <w:trHeight w:val="315"/>
        </w:trPr>
        <w:tc>
          <w:tcPr>
            <w:tcW w:w="2977" w:type="dxa"/>
            <w:gridSpan w:val="2"/>
            <w:vMerge w:val="restart"/>
            <w:shd w:val="clear" w:color="auto" w:fill="auto"/>
            <w:vAlign w:val="center"/>
            <w:hideMark/>
          </w:tcPr>
          <w:p w14:paraId="223C70CE"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Protección individual</w:t>
            </w:r>
          </w:p>
        </w:tc>
        <w:tc>
          <w:tcPr>
            <w:tcW w:w="1308" w:type="dxa"/>
            <w:gridSpan w:val="4"/>
            <w:shd w:val="clear" w:color="auto" w:fill="auto"/>
            <w:noWrap/>
            <w:vAlign w:val="center"/>
            <w:hideMark/>
          </w:tcPr>
          <w:p w14:paraId="03C05C17"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Sí</w:t>
            </w:r>
          </w:p>
        </w:tc>
        <w:tc>
          <w:tcPr>
            <w:tcW w:w="1621" w:type="dxa"/>
            <w:gridSpan w:val="4"/>
            <w:shd w:val="clear" w:color="auto" w:fill="auto"/>
            <w:noWrap/>
            <w:vAlign w:val="center"/>
            <w:hideMark/>
          </w:tcPr>
          <w:p w14:paraId="05999C40"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48/114(42.1)</w:t>
            </w:r>
          </w:p>
        </w:tc>
        <w:tc>
          <w:tcPr>
            <w:tcW w:w="1607" w:type="dxa"/>
            <w:shd w:val="clear" w:color="auto" w:fill="auto"/>
            <w:noWrap/>
            <w:vAlign w:val="center"/>
            <w:hideMark/>
          </w:tcPr>
          <w:p w14:paraId="710BF812"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Referencia</w:t>
            </w:r>
          </w:p>
        </w:tc>
        <w:tc>
          <w:tcPr>
            <w:tcW w:w="682" w:type="dxa"/>
            <w:gridSpan w:val="2"/>
            <w:shd w:val="clear" w:color="auto" w:fill="auto"/>
            <w:noWrap/>
            <w:vAlign w:val="center"/>
            <w:hideMark/>
          </w:tcPr>
          <w:p w14:paraId="7338CCE9"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r>
      <w:tr w:rsidR="00484F7F" w:rsidRPr="008D6E3C" w14:paraId="6A564ABE" w14:textId="77777777" w:rsidTr="009E0C0B">
        <w:trPr>
          <w:gridAfter w:val="2"/>
          <w:wAfter w:w="282" w:type="dxa"/>
          <w:trHeight w:val="315"/>
        </w:trPr>
        <w:tc>
          <w:tcPr>
            <w:tcW w:w="2977" w:type="dxa"/>
            <w:gridSpan w:val="2"/>
            <w:vMerge/>
            <w:tcBorders>
              <w:bottom w:val="single" w:sz="4" w:space="0" w:color="auto"/>
            </w:tcBorders>
            <w:vAlign w:val="center"/>
            <w:hideMark/>
          </w:tcPr>
          <w:p w14:paraId="32D600F5"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p>
        </w:tc>
        <w:tc>
          <w:tcPr>
            <w:tcW w:w="1308" w:type="dxa"/>
            <w:gridSpan w:val="4"/>
            <w:tcBorders>
              <w:bottom w:val="single" w:sz="4" w:space="0" w:color="auto"/>
            </w:tcBorders>
            <w:shd w:val="clear" w:color="auto" w:fill="auto"/>
            <w:noWrap/>
            <w:vAlign w:val="center"/>
            <w:hideMark/>
          </w:tcPr>
          <w:p w14:paraId="56EF9710" w14:textId="77777777" w:rsidR="00484F7F" w:rsidRPr="008D6E3C" w:rsidRDefault="00484F7F" w:rsidP="00F531EE">
            <w:pPr>
              <w:spacing w:after="0" w:line="240" w:lineRule="auto"/>
              <w:rPr>
                <w:rFonts w:ascii="Times New Roman" w:eastAsia="Times New Roman" w:hAnsi="Times New Roman" w:cs="Times New Roman"/>
                <w:color w:val="000000"/>
                <w:sz w:val="24"/>
                <w:szCs w:val="24"/>
                <w:lang w:eastAsia="es-419"/>
              </w:rPr>
            </w:pPr>
            <w:r w:rsidRPr="008D6E3C">
              <w:rPr>
                <w:rFonts w:ascii="Times New Roman" w:eastAsia="Times New Roman" w:hAnsi="Times New Roman" w:cs="Times New Roman"/>
                <w:color w:val="000000"/>
                <w:sz w:val="24"/>
                <w:szCs w:val="24"/>
                <w:lang w:eastAsia="es-419"/>
              </w:rPr>
              <w:t>No</w:t>
            </w:r>
          </w:p>
        </w:tc>
        <w:tc>
          <w:tcPr>
            <w:tcW w:w="1621" w:type="dxa"/>
            <w:gridSpan w:val="4"/>
            <w:tcBorders>
              <w:bottom w:val="single" w:sz="4" w:space="0" w:color="auto"/>
            </w:tcBorders>
            <w:shd w:val="clear" w:color="auto" w:fill="auto"/>
            <w:noWrap/>
            <w:vAlign w:val="center"/>
            <w:hideMark/>
          </w:tcPr>
          <w:p w14:paraId="40831568"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6/12(50)</w:t>
            </w:r>
          </w:p>
        </w:tc>
        <w:tc>
          <w:tcPr>
            <w:tcW w:w="1607" w:type="dxa"/>
            <w:tcBorders>
              <w:bottom w:val="single" w:sz="4" w:space="0" w:color="auto"/>
            </w:tcBorders>
            <w:shd w:val="clear" w:color="auto" w:fill="auto"/>
            <w:noWrap/>
            <w:vAlign w:val="center"/>
            <w:hideMark/>
          </w:tcPr>
          <w:p w14:paraId="7FD91364"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1(0.3-3.8)</w:t>
            </w:r>
          </w:p>
        </w:tc>
        <w:tc>
          <w:tcPr>
            <w:tcW w:w="682" w:type="dxa"/>
            <w:gridSpan w:val="2"/>
            <w:tcBorders>
              <w:bottom w:val="single" w:sz="4" w:space="0" w:color="auto"/>
            </w:tcBorders>
            <w:shd w:val="clear" w:color="auto" w:fill="auto"/>
            <w:noWrap/>
            <w:vAlign w:val="center"/>
            <w:hideMark/>
          </w:tcPr>
          <w:p w14:paraId="45C9D0A6" w14:textId="77777777" w:rsidR="00484F7F" w:rsidRPr="008D6E3C" w:rsidRDefault="00484F7F" w:rsidP="00F531EE">
            <w:pPr>
              <w:spacing w:after="0" w:line="240" w:lineRule="auto"/>
              <w:rPr>
                <w:rFonts w:ascii="Times New Roman" w:eastAsia="Times New Roman" w:hAnsi="Times New Roman" w:cs="Times New Roman"/>
                <w:sz w:val="24"/>
                <w:szCs w:val="24"/>
                <w:lang w:eastAsia="es-419"/>
              </w:rPr>
            </w:pPr>
            <w:r w:rsidRPr="008D6E3C">
              <w:rPr>
                <w:rFonts w:ascii="Times New Roman" w:eastAsia="Times New Roman" w:hAnsi="Times New Roman" w:cs="Times New Roman"/>
                <w:sz w:val="24"/>
                <w:szCs w:val="24"/>
                <w:lang w:eastAsia="es-419"/>
              </w:rPr>
              <w:t>.987</w:t>
            </w:r>
          </w:p>
        </w:tc>
      </w:tr>
      <w:tr w:rsidR="00484F7F" w:rsidRPr="008D6E3C" w14:paraId="0520640E" w14:textId="77777777" w:rsidTr="009E0C0B">
        <w:trPr>
          <w:gridAfter w:val="2"/>
          <w:wAfter w:w="282" w:type="dxa"/>
          <w:trHeight w:val="300"/>
        </w:trPr>
        <w:tc>
          <w:tcPr>
            <w:tcW w:w="8195" w:type="dxa"/>
            <w:gridSpan w:val="13"/>
            <w:tcBorders>
              <w:top w:val="single" w:sz="4" w:space="0" w:color="auto"/>
            </w:tcBorders>
            <w:shd w:val="clear" w:color="auto" w:fill="auto"/>
            <w:noWrap/>
            <w:vAlign w:val="center"/>
            <w:hideMark/>
          </w:tcPr>
          <w:p w14:paraId="0B7E3E15" w14:textId="221A5E5B" w:rsidR="00484F7F" w:rsidRPr="008D6E3C" w:rsidRDefault="00484F7F" w:rsidP="00F531EE">
            <w:pPr>
              <w:spacing w:after="0" w:line="240" w:lineRule="auto"/>
              <w:rPr>
                <w:rFonts w:ascii="Times New Roman" w:eastAsia="Times New Roman" w:hAnsi="Times New Roman" w:cs="Times New Roman"/>
                <w:i/>
                <w:iCs/>
                <w:color w:val="000000"/>
                <w:sz w:val="20"/>
                <w:szCs w:val="20"/>
                <w:lang w:eastAsia="es-419"/>
              </w:rPr>
            </w:pPr>
            <w:r w:rsidRPr="008D6E3C">
              <w:rPr>
                <w:rFonts w:ascii="Times New Roman" w:eastAsia="Times New Roman" w:hAnsi="Times New Roman" w:cs="Times New Roman"/>
                <w:i/>
                <w:iCs/>
                <w:color w:val="000000"/>
                <w:sz w:val="20"/>
                <w:szCs w:val="20"/>
                <w:lang w:val="en-US" w:eastAsia="es-419"/>
              </w:rPr>
              <w:t xml:space="preserve">Nota. </w:t>
            </w:r>
            <w:r w:rsidRPr="008D6E3C">
              <w:rPr>
                <w:rFonts w:ascii="Times New Roman" w:eastAsia="Times New Roman" w:hAnsi="Times New Roman" w:cs="Times New Roman"/>
                <w:color w:val="000000"/>
                <w:sz w:val="20"/>
                <w:szCs w:val="20"/>
                <w:lang w:val="en-US" w:eastAsia="es-419"/>
              </w:rPr>
              <w:t xml:space="preserve">* </w:t>
            </w:r>
            <w:r w:rsidRPr="008D6E3C">
              <w:rPr>
                <w:rFonts w:ascii="Times New Roman" w:eastAsia="Times New Roman" w:hAnsi="Times New Roman" w:cs="Times New Roman"/>
                <w:i/>
                <w:iCs/>
                <w:color w:val="000000"/>
                <w:sz w:val="20"/>
                <w:szCs w:val="20"/>
                <w:lang w:val="en-US" w:eastAsia="es-419"/>
              </w:rPr>
              <w:t>p</w:t>
            </w:r>
            <w:r w:rsidRPr="008D6E3C">
              <w:rPr>
                <w:rFonts w:ascii="Times New Roman" w:eastAsia="Times New Roman" w:hAnsi="Times New Roman" w:cs="Times New Roman"/>
                <w:color w:val="000000"/>
                <w:sz w:val="20"/>
                <w:szCs w:val="20"/>
                <w:lang w:val="en-US" w:eastAsia="es-419"/>
              </w:rPr>
              <w:t xml:space="preserve"> &lt; .05</w:t>
            </w:r>
            <w:r w:rsidR="004636FA" w:rsidRPr="008D6E3C">
              <w:rPr>
                <w:rFonts w:ascii="Times New Roman" w:eastAsia="Times New Roman" w:hAnsi="Times New Roman" w:cs="Times New Roman"/>
                <w:color w:val="000000"/>
                <w:sz w:val="20"/>
                <w:szCs w:val="20"/>
                <w:lang w:val="en-US" w:eastAsia="es-419"/>
              </w:rPr>
              <w:t xml:space="preserve">; ** </w:t>
            </w:r>
            <w:r w:rsidR="004636FA" w:rsidRPr="008D6E3C">
              <w:rPr>
                <w:rFonts w:ascii="Times New Roman" w:eastAsia="Times New Roman" w:hAnsi="Times New Roman" w:cs="Times New Roman"/>
                <w:i/>
                <w:iCs/>
                <w:color w:val="000000"/>
                <w:sz w:val="20"/>
                <w:szCs w:val="20"/>
                <w:lang w:val="en-US" w:eastAsia="es-419"/>
              </w:rPr>
              <w:t>p</w:t>
            </w:r>
            <w:r w:rsidR="004636FA" w:rsidRPr="008D6E3C">
              <w:rPr>
                <w:rFonts w:ascii="Times New Roman" w:eastAsia="Times New Roman" w:hAnsi="Times New Roman" w:cs="Times New Roman"/>
                <w:color w:val="000000"/>
                <w:sz w:val="20"/>
                <w:szCs w:val="20"/>
                <w:lang w:val="en-US" w:eastAsia="es-419"/>
              </w:rPr>
              <w:t xml:space="preserve"> &lt; .01</w:t>
            </w:r>
          </w:p>
        </w:tc>
      </w:tr>
    </w:tbl>
    <w:p w14:paraId="46AB17F2" w14:textId="77777777" w:rsidR="00484F7F" w:rsidRPr="008D6E3C" w:rsidRDefault="00484F7F" w:rsidP="00484F7F">
      <w:pPr>
        <w:spacing w:after="0"/>
        <w:rPr>
          <w:rFonts w:ascii="Times New Roman" w:hAnsi="Times New Roman" w:cs="Times New Roman"/>
          <w:sz w:val="24"/>
          <w:szCs w:val="24"/>
          <w:lang w:val="en-US"/>
        </w:rPr>
      </w:pPr>
    </w:p>
    <w:p w14:paraId="1B26F035" w14:textId="77777777" w:rsidR="00A66B44" w:rsidRPr="008D6E3C" w:rsidRDefault="00A66B44" w:rsidP="0038615B">
      <w:pPr>
        <w:spacing w:after="0"/>
        <w:jc w:val="center"/>
        <w:rPr>
          <w:rFonts w:ascii="Times New Roman" w:hAnsi="Times New Roman" w:cs="Times New Roman"/>
          <w:b/>
          <w:bCs/>
          <w:sz w:val="24"/>
          <w:szCs w:val="24"/>
          <w:lang w:val="en-US"/>
        </w:rPr>
      </w:pPr>
    </w:p>
    <w:p w14:paraId="2236F254" w14:textId="77777777" w:rsidR="00F86FD1" w:rsidRPr="008D6E3C" w:rsidRDefault="00F86FD1" w:rsidP="0038615B">
      <w:pPr>
        <w:spacing w:after="0"/>
        <w:jc w:val="center"/>
        <w:rPr>
          <w:rFonts w:ascii="Times New Roman" w:hAnsi="Times New Roman" w:cs="Times New Roman"/>
          <w:b/>
          <w:bCs/>
          <w:sz w:val="24"/>
          <w:szCs w:val="24"/>
          <w:lang w:val="es-CL"/>
        </w:rPr>
      </w:pPr>
    </w:p>
    <w:p w14:paraId="2CC274DC" w14:textId="3B0EE798" w:rsidR="00484F7F" w:rsidRPr="008D6E3C" w:rsidRDefault="0038615B" w:rsidP="0038615B">
      <w:pPr>
        <w:spacing w:after="0"/>
        <w:jc w:val="center"/>
        <w:rPr>
          <w:rFonts w:ascii="Times New Roman" w:hAnsi="Times New Roman" w:cs="Times New Roman"/>
          <w:b/>
          <w:bCs/>
          <w:sz w:val="24"/>
          <w:szCs w:val="24"/>
          <w:lang w:val="es-CL"/>
        </w:rPr>
      </w:pPr>
      <w:r w:rsidRPr="008D6E3C">
        <w:rPr>
          <w:rFonts w:ascii="Times New Roman" w:hAnsi="Times New Roman" w:cs="Times New Roman"/>
          <w:b/>
          <w:bCs/>
          <w:sz w:val="24"/>
          <w:szCs w:val="24"/>
          <w:lang w:val="es-CL"/>
        </w:rPr>
        <w:t>Discusión</w:t>
      </w:r>
    </w:p>
    <w:p w14:paraId="3B09DC83" w14:textId="77777777" w:rsidR="00484F7F" w:rsidRPr="008D6E3C" w:rsidRDefault="00484F7F" w:rsidP="00484F7F">
      <w:pPr>
        <w:spacing w:after="0"/>
        <w:rPr>
          <w:rFonts w:ascii="Times New Roman" w:hAnsi="Times New Roman" w:cs="Times New Roman"/>
          <w:sz w:val="24"/>
          <w:szCs w:val="24"/>
          <w:lang w:val="es-CL"/>
        </w:rPr>
      </w:pPr>
    </w:p>
    <w:p w14:paraId="045D5719" w14:textId="59182B8E" w:rsidR="00484F7F" w:rsidRPr="008D6E3C" w:rsidRDefault="009E0C0B" w:rsidP="00512B91">
      <w:pPr>
        <w:spacing w:after="0"/>
        <w:jc w:val="both"/>
        <w:rPr>
          <w:rFonts w:ascii="Times New Roman" w:hAnsi="Times New Roman" w:cs="Times New Roman"/>
          <w:sz w:val="24"/>
          <w:szCs w:val="24"/>
          <w:lang w:val="es-CL"/>
        </w:rPr>
      </w:pPr>
      <w:r w:rsidRPr="008D6E3C">
        <w:rPr>
          <w:rFonts w:ascii="Times New Roman" w:hAnsi="Times New Roman" w:cs="Times New Roman"/>
          <w:sz w:val="24"/>
          <w:szCs w:val="24"/>
          <w:lang w:val="es-CL"/>
        </w:rPr>
        <w:t xml:space="preserve">Este estudio tuvo por objetivo el evaluar </w:t>
      </w:r>
      <w:r w:rsidR="001D3616" w:rsidRPr="008D6E3C">
        <w:rPr>
          <w:rFonts w:ascii="Times New Roman" w:hAnsi="Times New Roman" w:cs="Times New Roman"/>
          <w:sz w:val="24"/>
          <w:szCs w:val="24"/>
          <w:lang w:val="es-CL"/>
        </w:rPr>
        <w:t>la prevalencia de sintomatología asociada a problemas de salud mental (ansiedad, depresión, insomnio, distrés y fatiga por compasión)</w:t>
      </w:r>
      <w:r w:rsidR="003D4493" w:rsidRPr="008D6E3C">
        <w:rPr>
          <w:rFonts w:ascii="Times New Roman" w:hAnsi="Times New Roman" w:cs="Times New Roman"/>
          <w:sz w:val="24"/>
          <w:szCs w:val="24"/>
          <w:lang w:val="es-CL"/>
        </w:rPr>
        <w:t>.</w:t>
      </w:r>
    </w:p>
    <w:p w14:paraId="6DFFCA6C" w14:textId="60DD8D27" w:rsidR="00E150C5" w:rsidRPr="00B13984" w:rsidRDefault="00757C84" w:rsidP="009E40BA">
      <w:pPr>
        <w:spacing w:after="0"/>
        <w:jc w:val="both"/>
        <w:rPr>
          <w:rFonts w:ascii="Times New Roman" w:hAnsi="Times New Roman" w:cs="Times New Roman"/>
          <w:sz w:val="24"/>
          <w:szCs w:val="24"/>
          <w:lang w:val="es-CL"/>
        </w:rPr>
      </w:pPr>
      <w:r w:rsidRPr="008D6E3C">
        <w:rPr>
          <w:rFonts w:ascii="Times New Roman" w:hAnsi="Times New Roman" w:cs="Times New Roman"/>
          <w:sz w:val="24"/>
          <w:szCs w:val="24"/>
          <w:lang w:val="es-CL"/>
        </w:rPr>
        <w:t xml:space="preserve">En términos generales, uno de cada tres participantes reportó síntomas moderados o severos de depresión, ansiedad, insomnio y distrés. Dos de cada tres evaluados reportó síntomas moderados o severos de fatiga por compasión. </w:t>
      </w:r>
      <w:r w:rsidR="00E150C5" w:rsidRPr="008D6E3C">
        <w:rPr>
          <w:rFonts w:ascii="Times New Roman" w:hAnsi="Times New Roman" w:cs="Times New Roman"/>
          <w:sz w:val="24"/>
          <w:szCs w:val="24"/>
          <w:lang w:val="es-CL"/>
        </w:rPr>
        <w:t>La presencia de sintomatología asociada a problemas de salud mental era esperable, dada las circunstancias de estrés y exigencias a las a que se ha visto sometido el equipo de salud, sin embargo, son menores a las reportadas utilizando similares instrumentos al estudio realizado en China</w:t>
      </w:r>
      <w:r w:rsidR="00400CB4" w:rsidRPr="008D6E3C">
        <w:rPr>
          <w:rFonts w:ascii="Times New Roman" w:hAnsi="Times New Roman" w:cs="Times New Roman"/>
          <w:sz w:val="24"/>
          <w:szCs w:val="24"/>
          <w:lang w:val="es-CL"/>
        </w:rPr>
        <w:t xml:space="preserve"> (Lai, 2020), </w:t>
      </w:r>
      <w:r w:rsidR="00400CB4" w:rsidRPr="008D6E3C">
        <w:rPr>
          <w:rFonts w:ascii="Times New Roman" w:hAnsi="Times New Roman" w:cs="Times New Roman"/>
          <w:sz w:val="24"/>
          <w:szCs w:val="24"/>
        </w:rPr>
        <w:t xml:space="preserve">donde se encontró que más del 50% de los encuestados reportó síntomas de depresión y un 45% de ansiedad y en Chile, donde </w:t>
      </w:r>
      <w:r w:rsidR="00E150C5" w:rsidRPr="008D6E3C">
        <w:rPr>
          <w:rFonts w:ascii="Times New Roman" w:hAnsi="Times New Roman" w:cs="Times New Roman"/>
          <w:sz w:val="24"/>
          <w:szCs w:val="24"/>
        </w:rPr>
        <w:t>el 65% de la muestra reportó síntomas de depresión, 74% de ansiedad, 65% insomnio y 57% de distrés</w:t>
      </w:r>
      <w:r w:rsidR="00400CB4" w:rsidRPr="008D6E3C">
        <w:rPr>
          <w:rFonts w:ascii="Times New Roman" w:hAnsi="Times New Roman" w:cs="Times New Roman"/>
          <w:sz w:val="24"/>
          <w:szCs w:val="24"/>
        </w:rPr>
        <w:t xml:space="preserve"> (Urzúa, Vera-Villarroel, Samaniego</w:t>
      </w:r>
      <w:r w:rsidR="00400CB4">
        <w:rPr>
          <w:rFonts w:ascii="Times New Roman" w:hAnsi="Times New Roman" w:cs="Times New Roman"/>
          <w:sz w:val="24"/>
          <w:szCs w:val="24"/>
        </w:rPr>
        <w:t xml:space="preserve"> et al., 2020)</w:t>
      </w:r>
      <w:r w:rsidR="00AD7347">
        <w:rPr>
          <w:rFonts w:ascii="Times New Roman" w:hAnsi="Times New Roman" w:cs="Times New Roman"/>
          <w:sz w:val="24"/>
          <w:szCs w:val="24"/>
        </w:rPr>
        <w:t>.</w:t>
      </w:r>
      <w:r w:rsidR="00050D57">
        <w:rPr>
          <w:rFonts w:ascii="Times New Roman" w:hAnsi="Times New Roman" w:cs="Times New Roman"/>
          <w:sz w:val="24"/>
          <w:szCs w:val="24"/>
        </w:rPr>
        <w:t xml:space="preserve"> Existen diversas explicaciones y que podrían estar vinculadas por un lado a un riesgo percibido como alejado</w:t>
      </w:r>
      <w:r w:rsidR="00B148B4">
        <w:rPr>
          <w:rFonts w:ascii="Times New Roman" w:hAnsi="Times New Roman" w:cs="Times New Roman"/>
          <w:sz w:val="24"/>
          <w:szCs w:val="24"/>
        </w:rPr>
        <w:t xml:space="preserve"> </w:t>
      </w:r>
      <w:r w:rsidR="00B148B4" w:rsidRPr="009918E1">
        <w:rPr>
          <w:rFonts w:ascii="Times New Roman" w:hAnsi="Times New Roman" w:cs="Times New Roman"/>
          <w:sz w:val="24"/>
          <w:szCs w:val="24"/>
        </w:rPr>
        <w:t>al momento de la recolección de datos</w:t>
      </w:r>
      <w:r w:rsidR="009E48B2" w:rsidRPr="009918E1">
        <w:rPr>
          <w:rFonts w:ascii="Times New Roman" w:hAnsi="Times New Roman" w:cs="Times New Roman"/>
          <w:sz w:val="24"/>
          <w:szCs w:val="24"/>
        </w:rPr>
        <w:t xml:space="preserve"> en el mes de abril</w:t>
      </w:r>
      <w:r w:rsidR="00050D57" w:rsidRPr="009918E1">
        <w:rPr>
          <w:rFonts w:ascii="Times New Roman" w:hAnsi="Times New Roman" w:cs="Times New Roman"/>
          <w:sz w:val="24"/>
          <w:szCs w:val="24"/>
        </w:rPr>
        <w:t>, c</w:t>
      </w:r>
      <w:r w:rsidR="00050D57">
        <w:rPr>
          <w:rFonts w:ascii="Times New Roman" w:hAnsi="Times New Roman" w:cs="Times New Roman"/>
          <w:sz w:val="24"/>
          <w:szCs w:val="24"/>
        </w:rPr>
        <w:t xml:space="preserve">onsiderando que la gran mayoría (un 90%), aún no ha atendido a pacientes infectados, </w:t>
      </w:r>
      <w:r w:rsidR="00D12929">
        <w:rPr>
          <w:rFonts w:ascii="Times New Roman" w:hAnsi="Times New Roman" w:cs="Times New Roman"/>
          <w:sz w:val="24"/>
          <w:szCs w:val="24"/>
        </w:rPr>
        <w:t xml:space="preserve">sumado </w:t>
      </w:r>
      <w:r w:rsidR="00050D57">
        <w:rPr>
          <w:rFonts w:ascii="Times New Roman" w:hAnsi="Times New Roman" w:cs="Times New Roman"/>
          <w:sz w:val="24"/>
          <w:szCs w:val="24"/>
        </w:rPr>
        <w:t>al bajo número de casos en el país</w:t>
      </w:r>
      <w:r w:rsidR="00D12929">
        <w:rPr>
          <w:rFonts w:ascii="Times New Roman" w:hAnsi="Times New Roman" w:cs="Times New Roman"/>
          <w:sz w:val="24"/>
          <w:szCs w:val="24"/>
        </w:rPr>
        <w:t xml:space="preserve">, hecho </w:t>
      </w:r>
      <w:r w:rsidR="00050D57">
        <w:rPr>
          <w:rFonts w:ascii="Times New Roman" w:hAnsi="Times New Roman" w:cs="Times New Roman"/>
          <w:sz w:val="24"/>
          <w:szCs w:val="24"/>
        </w:rPr>
        <w:t xml:space="preserve">que origina, por ende, una menor demanda de los servicios críticos y de sobrecarga </w:t>
      </w:r>
      <w:r w:rsidR="004E7E24">
        <w:rPr>
          <w:rFonts w:ascii="Times New Roman" w:hAnsi="Times New Roman" w:cs="Times New Roman"/>
          <w:sz w:val="24"/>
          <w:szCs w:val="24"/>
        </w:rPr>
        <w:t>laboral</w:t>
      </w:r>
      <w:r w:rsidR="00D12929">
        <w:rPr>
          <w:rFonts w:ascii="Times New Roman" w:hAnsi="Times New Roman" w:cs="Times New Roman"/>
          <w:sz w:val="24"/>
          <w:szCs w:val="24"/>
        </w:rPr>
        <w:t xml:space="preserve">. A esto se adiciona que </w:t>
      </w:r>
      <w:r w:rsidR="00050D57">
        <w:rPr>
          <w:rFonts w:ascii="Times New Roman" w:hAnsi="Times New Roman" w:cs="Times New Roman"/>
          <w:sz w:val="24"/>
          <w:szCs w:val="24"/>
        </w:rPr>
        <w:t>el 90,5% declaró usar siempre protección individual, lo que proporciona una sensación de mayor seguridad que incide en la presencia de síntomas</w:t>
      </w:r>
      <w:r w:rsidR="00B13984">
        <w:rPr>
          <w:rFonts w:ascii="Times New Roman" w:hAnsi="Times New Roman" w:cs="Times New Roman"/>
          <w:sz w:val="24"/>
          <w:szCs w:val="24"/>
        </w:rPr>
        <w:t>, lo que se constituye en un factor protector como el uso de estrictos protocolos de seguridad (K</w:t>
      </w:r>
      <w:r w:rsidR="00B13984" w:rsidRPr="00B13984">
        <w:rPr>
          <w:rFonts w:ascii="Times New Roman" w:hAnsi="Times New Roman" w:cs="Times New Roman"/>
          <w:sz w:val="24"/>
          <w:szCs w:val="24"/>
          <w:lang w:val="es-CL"/>
        </w:rPr>
        <w:t xml:space="preserve">halid, Khalid, Qabajah, Barnard, </w:t>
      </w:r>
      <w:r w:rsidR="0041431F">
        <w:rPr>
          <w:rFonts w:ascii="Times New Roman" w:hAnsi="Times New Roman" w:cs="Times New Roman"/>
          <w:sz w:val="24"/>
          <w:szCs w:val="24"/>
          <w:lang w:val="es-CL"/>
        </w:rPr>
        <w:t xml:space="preserve">y </w:t>
      </w:r>
      <w:r w:rsidR="00B13984" w:rsidRPr="00B13984">
        <w:rPr>
          <w:rFonts w:ascii="Times New Roman" w:hAnsi="Times New Roman" w:cs="Times New Roman"/>
          <w:sz w:val="24"/>
          <w:szCs w:val="24"/>
          <w:lang w:val="es-CL"/>
        </w:rPr>
        <w:t>Qushmaq, 2016). </w:t>
      </w:r>
      <w:r w:rsidR="00B148B4" w:rsidRPr="009918E1">
        <w:rPr>
          <w:rFonts w:ascii="Times New Roman" w:hAnsi="Times New Roman" w:cs="Times New Roman"/>
          <w:sz w:val="24"/>
          <w:szCs w:val="24"/>
          <w:lang w:val="es-CL"/>
        </w:rPr>
        <w:t xml:space="preserve">No obstante, </w:t>
      </w:r>
      <w:r w:rsidR="00DA7D9E" w:rsidRPr="009918E1">
        <w:rPr>
          <w:rFonts w:ascii="Times New Roman" w:hAnsi="Times New Roman" w:cs="Times New Roman"/>
          <w:sz w:val="24"/>
          <w:szCs w:val="24"/>
          <w:lang w:val="es-CL"/>
        </w:rPr>
        <w:t>l</w:t>
      </w:r>
      <w:r w:rsidR="00B148B4" w:rsidRPr="009918E1">
        <w:rPr>
          <w:rFonts w:ascii="Times New Roman" w:hAnsi="Times New Roman" w:cs="Times New Roman"/>
          <w:sz w:val="24"/>
          <w:szCs w:val="24"/>
          <w:lang w:val="es-CL"/>
        </w:rPr>
        <w:t xml:space="preserve">os resultados pudieron haberse incrementado </w:t>
      </w:r>
      <w:r w:rsidR="009918E1" w:rsidRPr="009918E1">
        <w:rPr>
          <w:rFonts w:ascii="Times New Roman" w:hAnsi="Times New Roman" w:cs="Times New Roman"/>
          <w:sz w:val="24"/>
          <w:szCs w:val="24"/>
          <w:lang w:val="es-CL"/>
        </w:rPr>
        <w:t>dado que,</w:t>
      </w:r>
      <w:r w:rsidR="00B148B4" w:rsidRPr="009918E1">
        <w:rPr>
          <w:rFonts w:ascii="Times New Roman" w:hAnsi="Times New Roman" w:cs="Times New Roman"/>
          <w:sz w:val="24"/>
          <w:szCs w:val="24"/>
          <w:lang w:val="es-CL"/>
        </w:rPr>
        <w:t xml:space="preserve"> </w:t>
      </w:r>
      <w:r w:rsidR="006E24A0" w:rsidRPr="009918E1">
        <w:rPr>
          <w:rFonts w:ascii="Times New Roman" w:hAnsi="Times New Roman" w:cs="Times New Roman"/>
          <w:sz w:val="24"/>
          <w:szCs w:val="24"/>
          <w:lang w:val="es-CL"/>
        </w:rPr>
        <w:t>en el periodo posterior a la recolección de los datos, los casos confirmados en Paraguay casi se han duplicado en un periodo de ocho días, aumentando de 266 que se tenía el 30 de abril hasta 563 casos confirmados el 8 de mayo de 2020</w:t>
      </w:r>
      <w:r w:rsidR="003669ED" w:rsidRPr="009918E1">
        <w:rPr>
          <w:rFonts w:ascii="Times New Roman" w:hAnsi="Times New Roman" w:cs="Times New Roman"/>
          <w:sz w:val="24"/>
          <w:szCs w:val="24"/>
          <w:lang w:val="es-CL"/>
        </w:rPr>
        <w:t xml:space="preserve"> (MSPBS, 2020b)</w:t>
      </w:r>
      <w:r w:rsidR="000A0BCB">
        <w:rPr>
          <w:rFonts w:ascii="Times New Roman" w:hAnsi="Times New Roman" w:cs="Times New Roman"/>
          <w:sz w:val="24"/>
          <w:szCs w:val="24"/>
          <w:lang w:val="es-CL"/>
        </w:rPr>
        <w:t xml:space="preserve">, </w:t>
      </w:r>
      <w:r w:rsidR="000A0BCB" w:rsidRPr="00512B91">
        <w:rPr>
          <w:rFonts w:ascii="Times New Roman" w:hAnsi="Times New Roman" w:cs="Times New Roman"/>
          <w:sz w:val="24"/>
          <w:szCs w:val="24"/>
          <w:lang w:val="es-CL"/>
        </w:rPr>
        <w:t>lo que sugiere la importancia de realizar un seguimiento de estos indicadores por mayor tiempo</w:t>
      </w:r>
      <w:r w:rsidR="006E24A0" w:rsidRPr="00512B91">
        <w:rPr>
          <w:rFonts w:ascii="Times New Roman" w:hAnsi="Times New Roman" w:cs="Times New Roman"/>
          <w:sz w:val="24"/>
          <w:szCs w:val="24"/>
          <w:lang w:val="es-CL"/>
        </w:rPr>
        <w:t>.</w:t>
      </w:r>
    </w:p>
    <w:p w14:paraId="04C0DB81" w14:textId="409D0619" w:rsidR="004E7E24" w:rsidRDefault="004E7E24" w:rsidP="009E40BA">
      <w:pPr>
        <w:spacing w:after="0"/>
        <w:jc w:val="both"/>
        <w:rPr>
          <w:rFonts w:ascii="Times New Roman" w:hAnsi="Times New Roman" w:cs="Times New Roman"/>
          <w:sz w:val="24"/>
          <w:szCs w:val="24"/>
          <w:lang w:val="es-CL"/>
        </w:rPr>
      </w:pPr>
      <w:r>
        <w:rPr>
          <w:rFonts w:ascii="Times New Roman" w:hAnsi="Times New Roman" w:cs="Times New Roman"/>
          <w:sz w:val="24"/>
          <w:szCs w:val="24"/>
        </w:rPr>
        <w:t xml:space="preserve">Al comparar los resultados estratificando por grupos, </w:t>
      </w:r>
      <w:r w:rsidR="00CF148A">
        <w:rPr>
          <w:rFonts w:ascii="Times New Roman" w:hAnsi="Times New Roman" w:cs="Times New Roman"/>
          <w:sz w:val="24"/>
          <w:szCs w:val="24"/>
        </w:rPr>
        <w:t xml:space="preserve">las mujeres son las que presentaron mayor proporción de síntomas severos y a la vez mayor riesgo de presentar depresión, ansiedad, distrés y fatiga por compasión. </w:t>
      </w:r>
      <w:r w:rsidR="00547973">
        <w:rPr>
          <w:rFonts w:ascii="Times New Roman" w:hAnsi="Times New Roman" w:cs="Times New Roman"/>
          <w:sz w:val="24"/>
          <w:szCs w:val="24"/>
        </w:rPr>
        <w:t>Las mujeres como grupo con mayor vulnerabilidad en los trabajadores de la salud ya han</w:t>
      </w:r>
      <w:r w:rsidR="00CF148A">
        <w:rPr>
          <w:rFonts w:ascii="Times New Roman" w:hAnsi="Times New Roman" w:cs="Times New Roman"/>
          <w:sz w:val="24"/>
          <w:szCs w:val="24"/>
        </w:rPr>
        <w:t xml:space="preserve"> sido reportado en </w:t>
      </w:r>
      <w:r w:rsidR="003F2EC2">
        <w:rPr>
          <w:rFonts w:ascii="Times New Roman" w:hAnsi="Times New Roman" w:cs="Times New Roman"/>
          <w:sz w:val="24"/>
          <w:szCs w:val="24"/>
        </w:rPr>
        <w:t xml:space="preserve">otros estudios en </w:t>
      </w:r>
      <w:r w:rsidR="00566686">
        <w:rPr>
          <w:rFonts w:ascii="Times New Roman" w:hAnsi="Times New Roman" w:cs="Times New Roman"/>
          <w:sz w:val="24"/>
          <w:szCs w:val="24"/>
        </w:rPr>
        <w:t>COVID</w:t>
      </w:r>
      <w:r w:rsidR="003F2EC2">
        <w:rPr>
          <w:rFonts w:ascii="Times New Roman" w:hAnsi="Times New Roman" w:cs="Times New Roman"/>
          <w:sz w:val="24"/>
          <w:szCs w:val="24"/>
        </w:rPr>
        <w:t>-19</w:t>
      </w:r>
      <w:r w:rsidR="00CF148A">
        <w:rPr>
          <w:rFonts w:ascii="Times New Roman" w:hAnsi="Times New Roman" w:cs="Times New Roman"/>
          <w:sz w:val="24"/>
          <w:szCs w:val="24"/>
        </w:rPr>
        <w:t xml:space="preserve"> (Lai, 2020; Urzúa, Vera-Villarroel, Samaniego et al., 2020</w:t>
      </w:r>
      <w:r w:rsidR="003F2EC2">
        <w:rPr>
          <w:rFonts w:ascii="Times New Roman" w:hAnsi="Times New Roman" w:cs="Times New Roman"/>
          <w:sz w:val="24"/>
          <w:szCs w:val="24"/>
        </w:rPr>
        <w:t>) y otros brotes similares como el SARS (</w:t>
      </w:r>
      <w:r w:rsidR="003F2EC2" w:rsidRPr="003F2EC2">
        <w:rPr>
          <w:rFonts w:ascii="Times New Roman" w:hAnsi="Times New Roman" w:cs="Times New Roman"/>
          <w:sz w:val="24"/>
          <w:szCs w:val="24"/>
          <w:lang w:val="es-CL"/>
        </w:rPr>
        <w:t xml:space="preserve">Tam, Pang, Lam, </w:t>
      </w:r>
      <w:r w:rsidR="0041431F">
        <w:rPr>
          <w:rFonts w:ascii="Times New Roman" w:hAnsi="Times New Roman" w:cs="Times New Roman"/>
          <w:sz w:val="24"/>
          <w:szCs w:val="24"/>
          <w:lang w:val="es-CL"/>
        </w:rPr>
        <w:t xml:space="preserve">y </w:t>
      </w:r>
      <w:r w:rsidR="003F2EC2">
        <w:rPr>
          <w:rFonts w:ascii="Times New Roman" w:hAnsi="Times New Roman" w:cs="Times New Roman"/>
          <w:sz w:val="24"/>
          <w:szCs w:val="24"/>
          <w:lang w:val="es-CL"/>
        </w:rPr>
        <w:t>C</w:t>
      </w:r>
      <w:r w:rsidR="003F2EC2" w:rsidRPr="003F2EC2">
        <w:rPr>
          <w:rFonts w:ascii="Times New Roman" w:hAnsi="Times New Roman" w:cs="Times New Roman"/>
          <w:sz w:val="24"/>
          <w:szCs w:val="24"/>
          <w:lang w:val="es-CL"/>
        </w:rPr>
        <w:t>hiu, 2004</w:t>
      </w:r>
      <w:r w:rsidR="003F2EC2">
        <w:rPr>
          <w:rFonts w:ascii="Times New Roman" w:hAnsi="Times New Roman" w:cs="Times New Roman"/>
          <w:sz w:val="24"/>
          <w:szCs w:val="24"/>
          <w:lang w:val="es-CL"/>
        </w:rPr>
        <w:t>).</w:t>
      </w:r>
      <w:r w:rsidR="003756DF">
        <w:rPr>
          <w:rFonts w:ascii="Times New Roman" w:hAnsi="Times New Roman" w:cs="Times New Roman"/>
          <w:sz w:val="24"/>
          <w:szCs w:val="24"/>
          <w:lang w:val="es-CL"/>
        </w:rPr>
        <w:t xml:space="preserve"> No es posible abordar este aspecto sin entrar a discusiones de género e interseccionalidad que escapan a este manuscrito, p</w:t>
      </w:r>
      <w:r w:rsidR="00512B91">
        <w:rPr>
          <w:rFonts w:ascii="Times New Roman" w:hAnsi="Times New Roman" w:cs="Times New Roman"/>
          <w:sz w:val="24"/>
          <w:szCs w:val="24"/>
          <w:lang w:val="es-CL"/>
        </w:rPr>
        <w:t>ero asumimos</w:t>
      </w:r>
      <w:r w:rsidR="003756DF">
        <w:rPr>
          <w:rFonts w:ascii="Times New Roman" w:hAnsi="Times New Roman" w:cs="Times New Roman"/>
          <w:sz w:val="24"/>
          <w:szCs w:val="24"/>
          <w:lang w:val="es-CL"/>
        </w:rPr>
        <w:t xml:space="preserve"> que ambas perspectivas son capaces de explicar </w:t>
      </w:r>
      <w:r w:rsidR="0041431F">
        <w:rPr>
          <w:rFonts w:ascii="Times New Roman" w:hAnsi="Times New Roman" w:cs="Times New Roman"/>
          <w:sz w:val="24"/>
          <w:szCs w:val="24"/>
          <w:lang w:val="es-CL"/>
        </w:rPr>
        <w:t>por qué</w:t>
      </w:r>
      <w:r w:rsidR="003756DF">
        <w:rPr>
          <w:rFonts w:ascii="Times New Roman" w:hAnsi="Times New Roman" w:cs="Times New Roman"/>
          <w:sz w:val="24"/>
          <w:szCs w:val="24"/>
          <w:lang w:val="es-CL"/>
        </w:rPr>
        <w:t xml:space="preserve"> el hecho de ser mujer constituye un mayor riesgo</w:t>
      </w:r>
      <w:r w:rsidR="007C236A">
        <w:rPr>
          <w:rFonts w:ascii="Times New Roman" w:hAnsi="Times New Roman" w:cs="Times New Roman"/>
          <w:sz w:val="24"/>
          <w:szCs w:val="24"/>
          <w:lang w:val="es-CL"/>
        </w:rPr>
        <w:t xml:space="preserve"> y genera una mayor vulnerabilidad</w:t>
      </w:r>
      <w:r w:rsidR="009C4828">
        <w:rPr>
          <w:rFonts w:ascii="Times New Roman" w:hAnsi="Times New Roman" w:cs="Times New Roman"/>
          <w:sz w:val="24"/>
          <w:szCs w:val="24"/>
          <w:lang w:val="es-CL"/>
        </w:rPr>
        <w:t xml:space="preserve">, </w:t>
      </w:r>
      <w:r w:rsidR="007678CD">
        <w:rPr>
          <w:rFonts w:ascii="Times New Roman" w:hAnsi="Times New Roman" w:cs="Times New Roman"/>
          <w:sz w:val="24"/>
          <w:szCs w:val="24"/>
          <w:lang w:val="es-CL"/>
        </w:rPr>
        <w:t>dado por</w:t>
      </w:r>
      <w:r w:rsidR="009C4828">
        <w:rPr>
          <w:rFonts w:ascii="Times New Roman" w:hAnsi="Times New Roman" w:cs="Times New Roman"/>
          <w:sz w:val="24"/>
          <w:szCs w:val="24"/>
          <w:lang w:val="es-CL"/>
        </w:rPr>
        <w:t xml:space="preserve"> una mayor morbilidad </w:t>
      </w:r>
      <w:r w:rsidR="007678CD">
        <w:rPr>
          <w:rFonts w:ascii="Times New Roman" w:hAnsi="Times New Roman" w:cs="Times New Roman"/>
          <w:sz w:val="24"/>
          <w:szCs w:val="24"/>
          <w:lang w:val="es-CL"/>
        </w:rPr>
        <w:t xml:space="preserve">psiquiátrica, influencia de roles sociales, influencia del ciclo reproductivo, entre </w:t>
      </w:r>
      <w:r w:rsidR="0041431F">
        <w:rPr>
          <w:rFonts w:ascii="Times New Roman" w:hAnsi="Times New Roman" w:cs="Times New Roman"/>
          <w:sz w:val="24"/>
          <w:szCs w:val="24"/>
          <w:lang w:val="es-CL"/>
        </w:rPr>
        <w:t>otros (</w:t>
      </w:r>
      <w:r w:rsidR="009C4828">
        <w:rPr>
          <w:rFonts w:ascii="Times New Roman" w:hAnsi="Times New Roman" w:cs="Times New Roman"/>
          <w:sz w:val="24"/>
          <w:szCs w:val="24"/>
          <w:lang w:val="es-CL"/>
        </w:rPr>
        <w:t>Montero et al., 2004)</w:t>
      </w:r>
      <w:r w:rsidR="007678CD">
        <w:rPr>
          <w:rFonts w:ascii="Times New Roman" w:hAnsi="Times New Roman" w:cs="Times New Roman"/>
          <w:sz w:val="24"/>
          <w:szCs w:val="24"/>
          <w:lang w:val="es-CL"/>
        </w:rPr>
        <w:t>.</w:t>
      </w:r>
    </w:p>
    <w:p w14:paraId="28345D57" w14:textId="461015C6" w:rsidR="000A0BCB" w:rsidRPr="00512B91" w:rsidRDefault="000A0BCB" w:rsidP="009E40BA">
      <w:pPr>
        <w:spacing w:after="0"/>
        <w:jc w:val="both"/>
        <w:rPr>
          <w:rFonts w:ascii="Times New Roman" w:hAnsi="Times New Roman" w:cs="Times New Roman"/>
          <w:sz w:val="24"/>
          <w:szCs w:val="24"/>
          <w:lang w:val="es-CL"/>
        </w:rPr>
      </w:pPr>
      <w:r w:rsidRPr="00512B91">
        <w:rPr>
          <w:rFonts w:ascii="Times New Roman" w:hAnsi="Times New Roman" w:cs="Times New Roman"/>
          <w:sz w:val="24"/>
          <w:szCs w:val="24"/>
          <w:lang w:val="es-CL"/>
        </w:rPr>
        <w:t xml:space="preserve">Los resultados también mostraron una relación con la edad, los cuales muestran que a menor edad mayor cantidad de </w:t>
      </w:r>
      <w:r w:rsidR="00547973" w:rsidRPr="00512B91">
        <w:rPr>
          <w:rFonts w:ascii="Times New Roman" w:hAnsi="Times New Roman" w:cs="Times New Roman"/>
          <w:sz w:val="24"/>
          <w:szCs w:val="24"/>
          <w:lang w:val="es-CL"/>
        </w:rPr>
        <w:t xml:space="preserve">sintomatología en salud mental. Esta tendencia encontrada entrega información relevante acerca de las competencias socioemocionales de las nuevas generaciones de profesionales de la salud que deben ser fortalecidas o desarrolladas más </w:t>
      </w:r>
      <w:r w:rsidR="00512B91" w:rsidRPr="00512B91">
        <w:rPr>
          <w:rFonts w:ascii="Times New Roman" w:hAnsi="Times New Roman" w:cs="Times New Roman"/>
          <w:sz w:val="24"/>
          <w:szCs w:val="24"/>
          <w:lang w:val="es-CL"/>
        </w:rPr>
        <w:t>allá</w:t>
      </w:r>
      <w:r w:rsidR="00547973" w:rsidRPr="00512B91">
        <w:rPr>
          <w:rFonts w:ascii="Times New Roman" w:hAnsi="Times New Roman" w:cs="Times New Roman"/>
          <w:sz w:val="24"/>
          <w:szCs w:val="24"/>
          <w:lang w:val="es-CL"/>
        </w:rPr>
        <w:t xml:space="preserve"> de las competencias técnicas específicas de la disciplina en particular. Es importante dilucidar en nuevos estudios si esto es particularmente importante solo entre los profesionales de Paraguay o es más bien una tendencia que trasciende otros países y/o culturas</w:t>
      </w:r>
      <w:r w:rsidR="00512B91" w:rsidRPr="00512B91">
        <w:rPr>
          <w:rFonts w:ascii="Times New Roman" w:hAnsi="Times New Roman" w:cs="Times New Roman"/>
          <w:sz w:val="24"/>
          <w:szCs w:val="24"/>
          <w:lang w:val="es-CL"/>
        </w:rPr>
        <w:t xml:space="preserve"> ya que similar hallazgo se encontró en el estudio chileno </w:t>
      </w:r>
      <w:r w:rsidR="00547973" w:rsidRPr="00512B91">
        <w:rPr>
          <w:rFonts w:ascii="Times New Roman" w:hAnsi="Times New Roman" w:cs="Times New Roman"/>
          <w:sz w:val="24"/>
          <w:szCs w:val="24"/>
          <w:lang w:val="es-CL"/>
        </w:rPr>
        <w:t>(Urzúa, Vera-Villarroel, Samaniego, Caqueo-Urízar, Zapata</w:t>
      </w:r>
      <w:r w:rsidR="0041431F">
        <w:rPr>
          <w:rFonts w:ascii="Times New Roman" w:hAnsi="Times New Roman" w:cs="Times New Roman"/>
          <w:sz w:val="24"/>
          <w:szCs w:val="24"/>
          <w:lang w:val="es-CL"/>
        </w:rPr>
        <w:t>,</w:t>
      </w:r>
      <w:r w:rsidR="00547973" w:rsidRPr="00512B91">
        <w:rPr>
          <w:rFonts w:ascii="Times New Roman" w:hAnsi="Times New Roman" w:cs="Times New Roman"/>
          <w:sz w:val="24"/>
          <w:szCs w:val="24"/>
          <w:lang w:val="es-CL"/>
        </w:rPr>
        <w:t xml:space="preserve"> </w:t>
      </w:r>
      <w:r w:rsidR="0041431F">
        <w:rPr>
          <w:rFonts w:ascii="Times New Roman" w:hAnsi="Times New Roman" w:cs="Times New Roman"/>
          <w:sz w:val="24"/>
          <w:szCs w:val="24"/>
          <w:lang w:val="es-CL"/>
        </w:rPr>
        <w:t>y</w:t>
      </w:r>
      <w:r w:rsidR="00547973" w:rsidRPr="00512B91">
        <w:rPr>
          <w:rFonts w:ascii="Times New Roman" w:hAnsi="Times New Roman" w:cs="Times New Roman"/>
          <w:sz w:val="24"/>
          <w:szCs w:val="24"/>
          <w:lang w:val="es-CL"/>
        </w:rPr>
        <w:t xml:space="preserve"> Irarrázaval, 2020).</w:t>
      </w:r>
    </w:p>
    <w:p w14:paraId="14410BDA" w14:textId="098D7CC3" w:rsidR="001D3616" w:rsidRDefault="001D3616" w:rsidP="009E40BA">
      <w:pPr>
        <w:spacing w:after="0"/>
        <w:jc w:val="both"/>
        <w:rPr>
          <w:rFonts w:ascii="Times New Roman" w:hAnsi="Times New Roman" w:cs="Times New Roman"/>
          <w:sz w:val="24"/>
          <w:szCs w:val="24"/>
          <w:lang w:val="es-CL"/>
        </w:rPr>
      </w:pPr>
      <w:r>
        <w:rPr>
          <w:rFonts w:ascii="Times New Roman" w:hAnsi="Times New Roman" w:cs="Times New Roman"/>
          <w:sz w:val="24"/>
          <w:szCs w:val="24"/>
          <w:lang w:val="es-CL"/>
        </w:rPr>
        <w:t xml:space="preserve">El presente estudio tiene limitantes que pueden ser asumidas en estudios posteriores. En primer lugar, </w:t>
      </w:r>
      <w:r w:rsidR="009E40BA">
        <w:rPr>
          <w:rFonts w:ascii="Times New Roman" w:hAnsi="Times New Roman" w:cs="Times New Roman"/>
          <w:sz w:val="24"/>
          <w:szCs w:val="24"/>
          <w:lang w:val="es-CL"/>
        </w:rPr>
        <w:t xml:space="preserve">dado el carácter transversal del diseño, no fue posible contar con una línea base de las variables de salud mental evaluadas, por lo tanto, aunque asumimos que el </w:t>
      </w:r>
      <w:r w:rsidR="00566686">
        <w:rPr>
          <w:rFonts w:ascii="Times New Roman" w:hAnsi="Times New Roman" w:cs="Times New Roman"/>
          <w:sz w:val="24"/>
          <w:szCs w:val="24"/>
          <w:lang w:val="es-CL"/>
        </w:rPr>
        <w:t>COVID</w:t>
      </w:r>
      <w:r w:rsidR="009E40BA">
        <w:rPr>
          <w:rFonts w:ascii="Times New Roman" w:hAnsi="Times New Roman" w:cs="Times New Roman"/>
          <w:sz w:val="24"/>
          <w:szCs w:val="24"/>
          <w:lang w:val="es-CL"/>
        </w:rPr>
        <w:t>-19 tiene un efecto directo sobre el aumento de la sintomatología, al no ser un estudio longitudinal no podemos realizar relaciones de tipo causal, sino solo asociaciones que pueden orientar la focalización de grupos más vulnerables en tanto riesgo o mayor presencia de síntomas. Una segunda limitante tiene que ver con el tamaño muestral y al tipo de muestreo, dado que no es una muestra representativa del universo de trabajadores de la salud del Paraguay, sino que</w:t>
      </w:r>
      <w:r w:rsidR="00B825F0">
        <w:rPr>
          <w:rFonts w:ascii="Times New Roman" w:hAnsi="Times New Roman" w:cs="Times New Roman"/>
          <w:sz w:val="24"/>
          <w:szCs w:val="24"/>
          <w:lang w:val="es-CL"/>
        </w:rPr>
        <w:t>,</w:t>
      </w:r>
      <w:r w:rsidR="009E40BA">
        <w:rPr>
          <w:rFonts w:ascii="Times New Roman" w:hAnsi="Times New Roman" w:cs="Times New Roman"/>
          <w:sz w:val="24"/>
          <w:szCs w:val="24"/>
          <w:lang w:val="es-CL"/>
        </w:rPr>
        <w:t xml:space="preserve"> dado lo complejo del contexto sanitario, corresponde a una muestra obtenida a través de redes y utilizando el muestreo de bola de nieve, que aun cuando es usado con estos fines en poblaciones de difícil acceso, limita la extrapolación de los resultados al universo muestral.  </w:t>
      </w:r>
    </w:p>
    <w:p w14:paraId="20C6D79B" w14:textId="4A5B946D" w:rsidR="009E40BA" w:rsidRDefault="009E40BA" w:rsidP="009E40BA">
      <w:pPr>
        <w:spacing w:after="0"/>
        <w:jc w:val="both"/>
        <w:rPr>
          <w:rFonts w:ascii="Times New Roman" w:hAnsi="Times New Roman" w:cs="Times New Roman"/>
          <w:sz w:val="24"/>
          <w:szCs w:val="24"/>
          <w:lang w:val="es-CL"/>
        </w:rPr>
      </w:pPr>
      <w:r>
        <w:rPr>
          <w:rFonts w:ascii="Times New Roman" w:hAnsi="Times New Roman" w:cs="Times New Roman"/>
          <w:sz w:val="24"/>
          <w:szCs w:val="24"/>
          <w:lang w:val="es-CL"/>
        </w:rPr>
        <w:t>Sería interesante poder evaluar la evolución de</w:t>
      </w:r>
      <w:r w:rsidR="006E2474">
        <w:rPr>
          <w:rFonts w:ascii="Times New Roman" w:hAnsi="Times New Roman" w:cs="Times New Roman"/>
          <w:sz w:val="24"/>
          <w:szCs w:val="24"/>
          <w:lang w:val="es-CL"/>
        </w:rPr>
        <w:t xml:space="preserve"> la salud mental a medida que aumentan los casos, especialmente en el personal de salud, así como posibles diferencias dadas en los sectores público o privado o en los distintos niveles de atención en salud (primaria y secundaria).</w:t>
      </w:r>
    </w:p>
    <w:p w14:paraId="3659E44D" w14:textId="05BC8429" w:rsidR="006E2474" w:rsidRPr="009E0C0B" w:rsidRDefault="006E2474" w:rsidP="009E40BA">
      <w:pPr>
        <w:spacing w:after="0"/>
        <w:jc w:val="both"/>
        <w:rPr>
          <w:rFonts w:ascii="Times New Roman" w:hAnsi="Times New Roman" w:cs="Times New Roman"/>
          <w:sz w:val="24"/>
          <w:szCs w:val="24"/>
          <w:lang w:val="es-CL"/>
        </w:rPr>
      </w:pPr>
      <w:r>
        <w:rPr>
          <w:rFonts w:ascii="Times New Roman" w:hAnsi="Times New Roman" w:cs="Times New Roman"/>
          <w:sz w:val="24"/>
          <w:szCs w:val="24"/>
          <w:lang w:val="es-CL"/>
        </w:rPr>
        <w:t>Pese a esto, creemos que los resultados obtenidos en este primer acercamiento constituyen un aport</w:t>
      </w:r>
      <w:r w:rsidR="00596EB2">
        <w:rPr>
          <w:rFonts w:ascii="Times New Roman" w:hAnsi="Times New Roman" w:cs="Times New Roman"/>
          <w:sz w:val="24"/>
          <w:szCs w:val="24"/>
          <w:lang w:val="es-CL"/>
        </w:rPr>
        <w:t>e</w:t>
      </w:r>
      <w:r>
        <w:rPr>
          <w:rFonts w:ascii="Times New Roman" w:hAnsi="Times New Roman" w:cs="Times New Roman"/>
          <w:sz w:val="24"/>
          <w:szCs w:val="24"/>
          <w:lang w:val="es-CL"/>
        </w:rPr>
        <w:t xml:space="preserve"> a la evidencia que permite apoyar estrategias de intervención en los equipos de salud</w:t>
      </w:r>
      <w:r w:rsidR="00596EB2">
        <w:rPr>
          <w:rFonts w:ascii="Times New Roman" w:hAnsi="Times New Roman" w:cs="Times New Roman"/>
          <w:sz w:val="24"/>
          <w:szCs w:val="24"/>
          <w:lang w:val="es-CL"/>
        </w:rPr>
        <w:t xml:space="preserve"> desde la perspectiva psicológica (</w:t>
      </w:r>
      <w:r w:rsidR="00596EB2" w:rsidRPr="009918E1">
        <w:rPr>
          <w:rFonts w:ascii="Times New Roman" w:eastAsia="AGaramondPro-Regular" w:hAnsi="Times New Roman" w:cs="Times New Roman"/>
          <w:sz w:val="24"/>
          <w:szCs w:val="24"/>
        </w:rPr>
        <w:t>Urzúa, Vera-Villarroel, Caqueo-Urízar</w:t>
      </w:r>
      <w:r w:rsidR="00596EB2">
        <w:rPr>
          <w:rFonts w:ascii="Times New Roman" w:eastAsia="AGaramondPro-Regular" w:hAnsi="Times New Roman" w:cs="Times New Roman"/>
          <w:sz w:val="24"/>
          <w:szCs w:val="24"/>
        </w:rPr>
        <w:t xml:space="preserve"> y</w:t>
      </w:r>
      <w:r w:rsidR="00596EB2" w:rsidRPr="009918E1">
        <w:rPr>
          <w:rFonts w:ascii="Times New Roman" w:eastAsia="AGaramondPro-Regular" w:hAnsi="Times New Roman" w:cs="Times New Roman"/>
          <w:sz w:val="24"/>
          <w:szCs w:val="24"/>
        </w:rPr>
        <w:t xml:space="preserve"> Polanco, 2020</w:t>
      </w:r>
      <w:r w:rsidR="00596EB2">
        <w:rPr>
          <w:rFonts w:ascii="Times New Roman" w:eastAsia="AGaramondPro-Regular" w:hAnsi="Times New Roman" w:cs="Times New Roman"/>
          <w:sz w:val="24"/>
          <w:szCs w:val="24"/>
        </w:rPr>
        <w:t>)</w:t>
      </w:r>
      <w:r w:rsidR="00596EB2">
        <w:rPr>
          <w:rFonts w:ascii="Times New Roman" w:hAnsi="Times New Roman" w:cs="Times New Roman"/>
          <w:sz w:val="24"/>
          <w:szCs w:val="24"/>
          <w:lang w:val="es-CL"/>
        </w:rPr>
        <w:t xml:space="preserve"> </w:t>
      </w:r>
      <w:r>
        <w:rPr>
          <w:rFonts w:ascii="Times New Roman" w:hAnsi="Times New Roman" w:cs="Times New Roman"/>
          <w:sz w:val="24"/>
          <w:szCs w:val="24"/>
          <w:lang w:val="es-CL"/>
        </w:rPr>
        <w:t xml:space="preserve">, </w:t>
      </w:r>
      <w:r w:rsidR="00596EB2">
        <w:rPr>
          <w:rFonts w:ascii="Times New Roman" w:hAnsi="Times New Roman" w:cs="Times New Roman"/>
          <w:sz w:val="24"/>
          <w:szCs w:val="24"/>
          <w:lang w:val="es-CL"/>
        </w:rPr>
        <w:t xml:space="preserve">ya que frecuentemente estos </w:t>
      </w:r>
      <w:r>
        <w:rPr>
          <w:rFonts w:ascii="Times New Roman" w:hAnsi="Times New Roman" w:cs="Times New Roman"/>
          <w:sz w:val="24"/>
          <w:szCs w:val="24"/>
          <w:lang w:val="es-CL"/>
        </w:rPr>
        <w:t xml:space="preserve">no son considerados en las políticas públicas como sujetos de intervención, aun cuando sabemos que no solo están presentando actualmente síntomas de problemas de salud mental, sino que es probable que a lo largo del tiempo aumente la incidencia de sintomatología en este grupo </w:t>
      </w:r>
      <w:r w:rsidR="00BF65AF">
        <w:rPr>
          <w:rFonts w:ascii="Times New Roman" w:hAnsi="Times New Roman" w:cs="Times New Roman"/>
          <w:sz w:val="24"/>
          <w:szCs w:val="24"/>
          <w:lang w:val="es-CL"/>
        </w:rPr>
        <w:t>(Maunder et al</w:t>
      </w:r>
      <w:r w:rsidR="00152222">
        <w:rPr>
          <w:rFonts w:ascii="Times New Roman" w:hAnsi="Times New Roman" w:cs="Times New Roman"/>
          <w:sz w:val="24"/>
          <w:szCs w:val="24"/>
          <w:lang w:val="es-CL"/>
        </w:rPr>
        <w:t>., 2006)</w:t>
      </w:r>
      <w:r w:rsidR="00BC1DA1">
        <w:rPr>
          <w:rFonts w:ascii="Times New Roman" w:hAnsi="Times New Roman" w:cs="Times New Roman"/>
          <w:sz w:val="24"/>
          <w:szCs w:val="24"/>
          <w:lang w:val="es-CL"/>
        </w:rPr>
        <w:t xml:space="preserve"> </w:t>
      </w:r>
      <w:r w:rsidR="00F52676">
        <w:rPr>
          <w:rFonts w:ascii="Times New Roman" w:hAnsi="Times New Roman" w:cs="Times New Roman"/>
          <w:sz w:val="24"/>
          <w:szCs w:val="24"/>
          <w:lang w:val="es-CL"/>
        </w:rPr>
        <w:t xml:space="preserve">y </w:t>
      </w:r>
      <w:r w:rsidR="00B825F0">
        <w:rPr>
          <w:rFonts w:ascii="Times New Roman" w:hAnsi="Times New Roman" w:cs="Times New Roman"/>
          <w:sz w:val="24"/>
          <w:szCs w:val="24"/>
          <w:lang w:val="es-CL"/>
        </w:rPr>
        <w:t xml:space="preserve">a </w:t>
      </w:r>
      <w:r w:rsidR="00F52676">
        <w:rPr>
          <w:rFonts w:ascii="Times New Roman" w:hAnsi="Times New Roman" w:cs="Times New Roman"/>
          <w:sz w:val="24"/>
          <w:szCs w:val="24"/>
          <w:lang w:val="es-CL"/>
        </w:rPr>
        <w:t xml:space="preserve">que </w:t>
      </w:r>
      <w:r w:rsidR="00BC1DA1" w:rsidRPr="00895C00">
        <w:rPr>
          <w:rFonts w:ascii="Times New Roman" w:hAnsi="Times New Roman" w:cs="Times New Roman"/>
          <w:bCs/>
          <w:sz w:val="24"/>
          <w:szCs w:val="24"/>
        </w:rPr>
        <w:t xml:space="preserve">los profesionales de la salud </w:t>
      </w:r>
      <w:r w:rsidR="00BC1DA1">
        <w:rPr>
          <w:rFonts w:ascii="Times New Roman" w:hAnsi="Times New Roman" w:cs="Times New Roman"/>
          <w:bCs/>
          <w:sz w:val="24"/>
          <w:szCs w:val="24"/>
        </w:rPr>
        <w:t>solicitan menos</w:t>
      </w:r>
      <w:r w:rsidR="00BC1DA1" w:rsidRPr="00895C00">
        <w:rPr>
          <w:rFonts w:ascii="Times New Roman" w:hAnsi="Times New Roman" w:cs="Times New Roman"/>
          <w:bCs/>
          <w:sz w:val="24"/>
          <w:szCs w:val="24"/>
        </w:rPr>
        <w:t xml:space="preserve"> ayuda psicológica o asesoramiento debido a los prejuicios y discriminación</w:t>
      </w:r>
      <w:r w:rsidR="00677429">
        <w:rPr>
          <w:rFonts w:ascii="Times New Roman" w:hAnsi="Times New Roman" w:cs="Times New Roman"/>
          <w:bCs/>
          <w:sz w:val="24"/>
          <w:szCs w:val="24"/>
        </w:rPr>
        <w:t xml:space="preserve"> (Zheng, 2020).</w:t>
      </w:r>
    </w:p>
    <w:p w14:paraId="0BE314D4" w14:textId="77777777" w:rsidR="00484F7F" w:rsidRPr="009E0C0B" w:rsidRDefault="00484F7F" w:rsidP="00484F7F">
      <w:pPr>
        <w:spacing w:after="0"/>
        <w:rPr>
          <w:rFonts w:ascii="Times New Roman" w:hAnsi="Times New Roman" w:cs="Times New Roman"/>
          <w:sz w:val="24"/>
          <w:szCs w:val="24"/>
          <w:lang w:val="es-CL"/>
        </w:rPr>
      </w:pPr>
    </w:p>
    <w:p w14:paraId="5A639E04" w14:textId="77777777" w:rsidR="006B3653" w:rsidRDefault="006B3653" w:rsidP="00CC3555">
      <w:pPr>
        <w:spacing w:after="0" w:line="240" w:lineRule="auto"/>
        <w:jc w:val="center"/>
        <w:rPr>
          <w:rFonts w:ascii="Times New Roman" w:hAnsi="Times New Roman" w:cs="Times New Roman"/>
          <w:b/>
          <w:bCs/>
          <w:sz w:val="24"/>
          <w:szCs w:val="24"/>
        </w:rPr>
      </w:pPr>
    </w:p>
    <w:p w14:paraId="0AF40537" w14:textId="47210FB0" w:rsidR="001E5BC3" w:rsidRPr="005B21C0" w:rsidRDefault="00D614A5" w:rsidP="00CC3555">
      <w:pPr>
        <w:spacing w:after="0" w:line="240" w:lineRule="auto"/>
        <w:jc w:val="center"/>
        <w:rPr>
          <w:rFonts w:ascii="Times New Roman" w:hAnsi="Times New Roman" w:cs="Times New Roman"/>
          <w:b/>
          <w:bCs/>
          <w:sz w:val="24"/>
          <w:szCs w:val="24"/>
        </w:rPr>
      </w:pPr>
      <w:r w:rsidRPr="005B21C0">
        <w:rPr>
          <w:rFonts w:ascii="Times New Roman" w:hAnsi="Times New Roman" w:cs="Times New Roman"/>
          <w:b/>
          <w:bCs/>
          <w:sz w:val="24"/>
          <w:szCs w:val="24"/>
        </w:rPr>
        <w:t>Referencias</w:t>
      </w:r>
    </w:p>
    <w:p w14:paraId="1824D103" w14:textId="5104ADEF" w:rsidR="008206CF" w:rsidRPr="005B21C0" w:rsidRDefault="008206CF" w:rsidP="008D3A7F">
      <w:pPr>
        <w:spacing w:after="0" w:line="240" w:lineRule="auto"/>
        <w:jc w:val="both"/>
        <w:rPr>
          <w:rFonts w:ascii="Times New Roman" w:hAnsi="Times New Roman" w:cs="Times New Roman"/>
          <w:sz w:val="24"/>
          <w:szCs w:val="24"/>
        </w:rPr>
      </w:pPr>
    </w:p>
    <w:p w14:paraId="748486C2" w14:textId="77777777" w:rsidR="006B3653" w:rsidRPr="009918E1" w:rsidRDefault="006B3653" w:rsidP="006B3653">
      <w:pPr>
        <w:spacing w:after="0" w:line="240" w:lineRule="auto"/>
        <w:ind w:left="284" w:hanging="284"/>
        <w:contextualSpacing/>
        <w:jc w:val="both"/>
        <w:rPr>
          <w:rFonts w:ascii="Times New Roman" w:hAnsi="Times New Roman" w:cs="Times New Roman"/>
          <w:sz w:val="24"/>
          <w:szCs w:val="24"/>
        </w:rPr>
      </w:pPr>
      <w:r w:rsidRPr="009918E1">
        <w:rPr>
          <w:rFonts w:ascii="Times New Roman" w:hAnsi="Times New Roman" w:cs="Times New Roman"/>
          <w:sz w:val="24"/>
          <w:szCs w:val="24"/>
        </w:rPr>
        <w:t xml:space="preserve">Acinas, P. (2012). Burn–out y desgaste por empatía en profesionales de cuidados paliativos burn-out and compassion fatigue in palliative care professionals. </w:t>
      </w:r>
      <w:r w:rsidRPr="009918E1">
        <w:rPr>
          <w:rFonts w:ascii="Times New Roman" w:hAnsi="Times New Roman" w:cs="Times New Roman"/>
          <w:i/>
          <w:iCs/>
          <w:sz w:val="24"/>
          <w:szCs w:val="24"/>
        </w:rPr>
        <w:t>Sociedad Española de Medicina Psicosomática y Psicoterapia, 2</w:t>
      </w:r>
      <w:r w:rsidRPr="009918E1">
        <w:rPr>
          <w:rFonts w:ascii="Times New Roman" w:hAnsi="Times New Roman" w:cs="Times New Roman"/>
          <w:sz w:val="24"/>
          <w:szCs w:val="24"/>
        </w:rPr>
        <w:t>(4), 2253–749. https://doi.org/10.1017/CBO9781107415324.004</w:t>
      </w:r>
    </w:p>
    <w:p w14:paraId="1B32BEA9" w14:textId="3D531A71" w:rsidR="006B3653" w:rsidRPr="009918E1" w:rsidRDefault="006B3653" w:rsidP="006B3653">
      <w:pPr>
        <w:spacing w:after="0" w:line="240" w:lineRule="auto"/>
        <w:ind w:left="284" w:hanging="284"/>
        <w:contextualSpacing/>
        <w:jc w:val="both"/>
        <w:rPr>
          <w:rFonts w:ascii="Times New Roman" w:hAnsi="Times New Roman" w:cs="Times New Roman"/>
          <w:sz w:val="24"/>
          <w:szCs w:val="24"/>
        </w:rPr>
      </w:pPr>
      <w:r w:rsidRPr="009918E1">
        <w:rPr>
          <w:rFonts w:ascii="Times New Roman" w:hAnsi="Times New Roman" w:cs="Times New Roman"/>
          <w:sz w:val="24"/>
          <w:szCs w:val="24"/>
        </w:rPr>
        <w:t>Báguena, M.J., Villarroya, E., Beleña, A., Díaz, A., Roldán, C., y Reig</w:t>
      </w:r>
      <w:r w:rsidR="00227DC5" w:rsidRPr="009918E1">
        <w:rPr>
          <w:rFonts w:ascii="Times New Roman" w:hAnsi="Times New Roman" w:cs="Times New Roman"/>
          <w:sz w:val="24"/>
          <w:szCs w:val="24"/>
        </w:rPr>
        <w:t>,</w:t>
      </w:r>
      <w:r w:rsidRPr="009918E1">
        <w:rPr>
          <w:rFonts w:ascii="Times New Roman" w:hAnsi="Times New Roman" w:cs="Times New Roman"/>
          <w:sz w:val="24"/>
          <w:szCs w:val="24"/>
        </w:rPr>
        <w:t xml:space="preserve"> R. (2001) Propiedades Psicométricas de la Versión Española de la escala Revisada de Impacto del Estresor. </w:t>
      </w:r>
      <w:r w:rsidRPr="009918E1">
        <w:rPr>
          <w:rFonts w:ascii="Times New Roman" w:hAnsi="Times New Roman" w:cs="Times New Roman"/>
          <w:i/>
          <w:iCs/>
          <w:sz w:val="24"/>
          <w:szCs w:val="24"/>
        </w:rPr>
        <w:t>Análisis y Modificación de Conducta, 27</w:t>
      </w:r>
      <w:r w:rsidRPr="009918E1">
        <w:rPr>
          <w:rFonts w:ascii="Times New Roman" w:hAnsi="Times New Roman" w:cs="Times New Roman"/>
          <w:sz w:val="24"/>
          <w:szCs w:val="24"/>
        </w:rPr>
        <w:t xml:space="preserve">, 581-604.  </w:t>
      </w:r>
    </w:p>
    <w:p w14:paraId="04C90861" w14:textId="77777777" w:rsidR="006B3653" w:rsidRPr="009918E1" w:rsidRDefault="006B3653" w:rsidP="006B3653">
      <w:pPr>
        <w:spacing w:after="0" w:line="240" w:lineRule="auto"/>
        <w:ind w:left="284" w:hanging="284"/>
        <w:contextualSpacing/>
        <w:jc w:val="both"/>
        <w:rPr>
          <w:rFonts w:ascii="Times New Roman" w:hAnsi="Times New Roman" w:cs="Times New Roman"/>
          <w:sz w:val="24"/>
          <w:szCs w:val="24"/>
          <w:lang w:val="en-US"/>
        </w:rPr>
      </w:pPr>
      <w:r w:rsidRPr="009918E1">
        <w:rPr>
          <w:rFonts w:ascii="Times New Roman" w:hAnsi="Times New Roman" w:cs="Times New Roman"/>
          <w:sz w:val="24"/>
          <w:szCs w:val="24"/>
          <w:lang w:val="es-CL"/>
        </w:rPr>
        <w:t>Bastien, C., Vallieres, A., y Morín, C. (2001). </w:t>
      </w:r>
      <w:r w:rsidRPr="009918E1">
        <w:rPr>
          <w:rFonts w:ascii="Times New Roman" w:hAnsi="Times New Roman" w:cs="Times New Roman"/>
          <w:sz w:val="24"/>
          <w:szCs w:val="24"/>
          <w:lang w:val="en-US"/>
        </w:rPr>
        <w:t xml:space="preserve">Validation of the Insomnia Severity Index as an outcome measure for insomnia research. </w:t>
      </w:r>
      <w:r w:rsidRPr="009918E1">
        <w:rPr>
          <w:rFonts w:ascii="Times New Roman" w:hAnsi="Times New Roman" w:cs="Times New Roman"/>
          <w:i/>
          <w:iCs/>
          <w:sz w:val="24"/>
          <w:szCs w:val="24"/>
          <w:lang w:val="en-US"/>
        </w:rPr>
        <w:t>Sleep Medicine, 2</w:t>
      </w:r>
      <w:r w:rsidRPr="009918E1">
        <w:rPr>
          <w:rFonts w:ascii="Times New Roman" w:hAnsi="Times New Roman" w:cs="Times New Roman"/>
          <w:sz w:val="24"/>
          <w:szCs w:val="24"/>
          <w:lang w:val="en-US"/>
        </w:rPr>
        <w:t>(4), 297–307. doi:10.1016/s1389-9457(00)00065-4 </w:t>
      </w:r>
    </w:p>
    <w:p w14:paraId="2F532072" w14:textId="77777777" w:rsidR="006B3653" w:rsidRPr="009918E1" w:rsidRDefault="006B3653" w:rsidP="006B3653">
      <w:pPr>
        <w:spacing w:after="0" w:line="240" w:lineRule="auto"/>
        <w:ind w:left="284" w:hanging="284"/>
        <w:contextualSpacing/>
        <w:jc w:val="both"/>
        <w:rPr>
          <w:rFonts w:ascii="Times New Roman" w:hAnsi="Times New Roman" w:cs="Times New Roman"/>
          <w:sz w:val="24"/>
          <w:szCs w:val="24"/>
          <w:lang w:val="en-US"/>
        </w:rPr>
      </w:pPr>
      <w:r w:rsidRPr="009918E1">
        <w:rPr>
          <w:rFonts w:ascii="Times New Roman" w:hAnsi="Times New Roman" w:cs="Times New Roman"/>
          <w:sz w:val="24"/>
          <w:szCs w:val="24"/>
          <w:lang w:val="en-US"/>
        </w:rPr>
        <w:t xml:space="preserve">Beck, CH. T. (2011). Secondary Traumatic Stress in Nurses: A Systematic Review. </w:t>
      </w:r>
      <w:r w:rsidRPr="009918E1">
        <w:rPr>
          <w:rFonts w:ascii="Times New Roman" w:hAnsi="Times New Roman" w:cs="Times New Roman"/>
          <w:i/>
          <w:iCs/>
          <w:sz w:val="24"/>
          <w:szCs w:val="24"/>
          <w:lang w:val="en-US"/>
        </w:rPr>
        <w:t>Archives of Psychiatric Nursing, 25</w:t>
      </w:r>
      <w:r w:rsidRPr="009918E1">
        <w:rPr>
          <w:rFonts w:ascii="Times New Roman" w:hAnsi="Times New Roman" w:cs="Times New Roman"/>
          <w:sz w:val="24"/>
          <w:szCs w:val="24"/>
          <w:lang w:val="en-US"/>
        </w:rPr>
        <w:t>(1), 1–10.</w:t>
      </w:r>
    </w:p>
    <w:p w14:paraId="23107987" w14:textId="77777777" w:rsidR="006B3653" w:rsidRPr="00566686" w:rsidRDefault="006B3653" w:rsidP="006B3653">
      <w:pPr>
        <w:spacing w:after="0" w:line="240" w:lineRule="auto"/>
        <w:ind w:left="284" w:hanging="284"/>
        <w:contextualSpacing/>
        <w:jc w:val="both"/>
        <w:rPr>
          <w:rFonts w:ascii="Times New Roman" w:hAnsi="Times New Roman" w:cs="Times New Roman"/>
          <w:sz w:val="24"/>
          <w:szCs w:val="24"/>
          <w:lang w:val="es-CL"/>
        </w:rPr>
      </w:pPr>
      <w:r w:rsidRPr="009918E1">
        <w:rPr>
          <w:rFonts w:ascii="Times New Roman" w:hAnsi="Times New Roman" w:cs="Times New Roman"/>
          <w:sz w:val="24"/>
          <w:szCs w:val="24"/>
          <w:lang w:val="en-US"/>
        </w:rPr>
        <w:t xml:space="preserve">Betancourt, M., Rodríguez, C.L., Vallecillo, I., y Sánchez, L.E. (2008). </w:t>
      </w:r>
      <w:r w:rsidRPr="009918E1">
        <w:rPr>
          <w:rFonts w:ascii="Times New Roman" w:hAnsi="Times New Roman" w:cs="Times New Roman"/>
          <w:sz w:val="24"/>
          <w:szCs w:val="24"/>
        </w:rPr>
        <w:t xml:space="preserve">Síntomas de ansiedad y depresión en residentes de especialización médica con riesgo alto de estrés. </w:t>
      </w:r>
      <w:r w:rsidRPr="00566686">
        <w:rPr>
          <w:rFonts w:ascii="Times New Roman" w:hAnsi="Times New Roman" w:cs="Times New Roman"/>
          <w:i/>
          <w:iCs/>
          <w:sz w:val="24"/>
          <w:szCs w:val="24"/>
          <w:lang w:val="es-CL"/>
        </w:rPr>
        <w:t>Psiquiatría Biológica, 15</w:t>
      </w:r>
      <w:r w:rsidRPr="00566686">
        <w:rPr>
          <w:rFonts w:ascii="Times New Roman" w:hAnsi="Times New Roman" w:cs="Times New Roman"/>
          <w:sz w:val="24"/>
          <w:szCs w:val="24"/>
          <w:lang w:val="es-CL"/>
        </w:rPr>
        <w:t>, 147-152. https://doi.org/10.1016/S1134-5934(08)76485-6</w:t>
      </w:r>
    </w:p>
    <w:p w14:paraId="4A12E7CA" w14:textId="2D960F3A" w:rsidR="006B3653" w:rsidRPr="009918E1" w:rsidRDefault="006B3653" w:rsidP="006B3653">
      <w:pPr>
        <w:spacing w:after="0" w:line="240" w:lineRule="auto"/>
        <w:ind w:left="284" w:hanging="284"/>
        <w:contextualSpacing/>
        <w:jc w:val="both"/>
        <w:rPr>
          <w:rFonts w:ascii="Times New Roman" w:hAnsi="Times New Roman" w:cs="Times New Roman"/>
          <w:sz w:val="24"/>
          <w:szCs w:val="24"/>
          <w:shd w:val="clear" w:color="auto" w:fill="FFFFFF"/>
          <w:lang w:val="en-US"/>
        </w:rPr>
      </w:pPr>
      <w:r w:rsidRPr="00566686">
        <w:rPr>
          <w:rFonts w:ascii="Times New Roman" w:hAnsi="Times New Roman" w:cs="Times New Roman"/>
          <w:sz w:val="24"/>
          <w:szCs w:val="24"/>
          <w:shd w:val="clear" w:color="auto" w:fill="FFFFFF"/>
          <w:lang w:val="es-CL"/>
        </w:rPr>
        <w:t xml:space="preserve">Dai Y, Hu G, Xiong H, Qiu H, y </w:t>
      </w:r>
      <w:r w:rsidRPr="00566686">
        <w:rPr>
          <w:rFonts w:ascii="Times New Roman" w:hAnsi="Times New Roman" w:cs="Times New Roman"/>
          <w:sz w:val="24"/>
          <w:szCs w:val="24"/>
          <w:lang w:val="es-CL"/>
        </w:rPr>
        <w:t>Yuan</w:t>
      </w:r>
      <w:r w:rsidRPr="00566686">
        <w:rPr>
          <w:rFonts w:ascii="Times New Roman" w:hAnsi="Times New Roman" w:cs="Times New Roman"/>
          <w:sz w:val="24"/>
          <w:szCs w:val="24"/>
          <w:shd w:val="clear" w:color="auto" w:fill="FFFFFF"/>
          <w:lang w:val="es-CL"/>
        </w:rPr>
        <w:t xml:space="preserve"> X. (2020). </w:t>
      </w:r>
      <w:r w:rsidRPr="009918E1">
        <w:rPr>
          <w:rFonts w:ascii="Times New Roman" w:hAnsi="Times New Roman" w:cs="Times New Roman"/>
          <w:sz w:val="24"/>
          <w:szCs w:val="24"/>
          <w:shd w:val="clear" w:color="auto" w:fill="FFFFFF"/>
          <w:lang w:val="en-US"/>
        </w:rPr>
        <w:t>Psychological impact of the coronavirus disease 2019 (</w:t>
      </w:r>
      <w:r w:rsidR="00566686">
        <w:rPr>
          <w:rFonts w:ascii="Times New Roman" w:hAnsi="Times New Roman" w:cs="Times New Roman"/>
          <w:sz w:val="24"/>
          <w:szCs w:val="24"/>
          <w:shd w:val="clear" w:color="auto" w:fill="FFFFFF"/>
          <w:lang w:val="en-US"/>
        </w:rPr>
        <w:t>COVID</w:t>
      </w:r>
      <w:r w:rsidRPr="009918E1">
        <w:rPr>
          <w:rFonts w:ascii="Times New Roman" w:hAnsi="Times New Roman" w:cs="Times New Roman"/>
          <w:sz w:val="24"/>
          <w:szCs w:val="24"/>
          <w:shd w:val="clear" w:color="auto" w:fill="FFFFFF"/>
          <w:lang w:val="en-US"/>
        </w:rPr>
        <w:t xml:space="preserve">-19) outbreak on healthcare workers in China. </w:t>
      </w:r>
      <w:r w:rsidRPr="009918E1">
        <w:rPr>
          <w:rFonts w:ascii="Times New Roman" w:hAnsi="Times New Roman" w:cs="Times New Roman"/>
          <w:i/>
          <w:iCs/>
          <w:sz w:val="24"/>
          <w:szCs w:val="24"/>
          <w:shd w:val="clear" w:color="auto" w:fill="FFFFFF"/>
          <w:lang w:val="en-US"/>
        </w:rPr>
        <w:t>MedRxiv</w:t>
      </w:r>
      <w:r w:rsidRPr="009918E1">
        <w:rPr>
          <w:rFonts w:ascii="Times New Roman" w:hAnsi="Times New Roman" w:cs="Times New Roman"/>
          <w:sz w:val="24"/>
          <w:szCs w:val="24"/>
          <w:shd w:val="clear" w:color="auto" w:fill="FFFFFF"/>
          <w:lang w:val="en-US"/>
        </w:rPr>
        <w:t xml:space="preserve"> (preprint). doi: 10.1101/2020.03.03.20030874</w:t>
      </w:r>
    </w:p>
    <w:p w14:paraId="52530F9E" w14:textId="77777777" w:rsidR="006B3653" w:rsidRPr="009918E1" w:rsidRDefault="006B3653" w:rsidP="006B3653">
      <w:pPr>
        <w:spacing w:after="0" w:line="240" w:lineRule="auto"/>
        <w:ind w:left="284" w:hanging="284"/>
        <w:contextualSpacing/>
        <w:jc w:val="both"/>
        <w:rPr>
          <w:rFonts w:ascii="Times New Roman" w:hAnsi="Times New Roman" w:cs="Times New Roman"/>
          <w:sz w:val="24"/>
          <w:szCs w:val="24"/>
        </w:rPr>
      </w:pPr>
      <w:r w:rsidRPr="009918E1">
        <w:rPr>
          <w:rFonts w:ascii="Times New Roman" w:hAnsi="Times New Roman" w:cs="Times New Roman"/>
          <w:sz w:val="24"/>
          <w:szCs w:val="24"/>
          <w:lang w:val="en-US"/>
        </w:rPr>
        <w:t xml:space="preserve">Diez-Quevedo, C., Rangil, T., Sanchez-Planell, L., Kroenke, K., y Spitzer, R. L. (2001). Validation and Utility of the Patient Health Questionnaire in Diagnosing Mental Disorders in 1003 General Hospital Spanish Inpatients. </w:t>
      </w:r>
      <w:r w:rsidRPr="009918E1">
        <w:rPr>
          <w:rFonts w:ascii="Times New Roman" w:hAnsi="Times New Roman" w:cs="Times New Roman"/>
          <w:i/>
          <w:iCs/>
          <w:sz w:val="24"/>
          <w:szCs w:val="24"/>
        </w:rPr>
        <w:t>Psychosomatic Medicine, 63</w:t>
      </w:r>
      <w:r w:rsidRPr="009918E1">
        <w:rPr>
          <w:rFonts w:ascii="Times New Roman" w:hAnsi="Times New Roman" w:cs="Times New Roman"/>
          <w:sz w:val="24"/>
          <w:szCs w:val="24"/>
        </w:rPr>
        <w:t>(4), 679–686. doi:10.1097/00006842-200107000-00021 </w:t>
      </w:r>
    </w:p>
    <w:p w14:paraId="578AF511" w14:textId="77777777" w:rsidR="006B3653" w:rsidRPr="009918E1" w:rsidRDefault="006B3653" w:rsidP="006B3653">
      <w:pPr>
        <w:spacing w:after="0" w:line="240" w:lineRule="auto"/>
        <w:ind w:left="284" w:hanging="284"/>
        <w:contextualSpacing/>
        <w:jc w:val="both"/>
        <w:rPr>
          <w:rStyle w:val="Hipervnculo"/>
          <w:rFonts w:ascii="Times New Roman" w:hAnsi="Times New Roman" w:cs="Times New Roman"/>
          <w:color w:val="auto"/>
          <w:sz w:val="24"/>
          <w:szCs w:val="24"/>
          <w:u w:val="none"/>
        </w:rPr>
      </w:pPr>
      <w:r w:rsidRPr="009918E1">
        <w:rPr>
          <w:rFonts w:ascii="Times New Roman" w:hAnsi="Times New Roman" w:cs="Times New Roman"/>
          <w:sz w:val="24"/>
          <w:szCs w:val="24"/>
          <w:shd w:val="clear" w:color="auto" w:fill="FFFFFF"/>
        </w:rPr>
        <w:t>El Trece (2020).</w:t>
      </w:r>
      <w:r w:rsidRPr="009918E1">
        <w:rPr>
          <w:rFonts w:ascii="Times New Roman" w:hAnsi="Times New Roman" w:cs="Times New Roman"/>
          <w:i/>
          <w:iCs/>
          <w:sz w:val="24"/>
          <w:szCs w:val="24"/>
          <w:shd w:val="clear" w:color="auto" w:fill="FFFFFF"/>
        </w:rPr>
        <w:t xml:space="preserve"> Médicos exigen ley de jubilación y equipos de bioseguridad. </w:t>
      </w:r>
      <w:r w:rsidRPr="009918E1">
        <w:rPr>
          <w:rFonts w:ascii="Times New Roman" w:hAnsi="Times New Roman" w:cs="Times New Roman"/>
          <w:sz w:val="24"/>
          <w:szCs w:val="24"/>
        </w:rPr>
        <w:t>http://www.trece.com.py/actualidad/medicos-exigen-ley-de-jubilacion</w:t>
      </w:r>
    </w:p>
    <w:p w14:paraId="08E870C2" w14:textId="77777777" w:rsidR="006B3653" w:rsidRPr="00684840" w:rsidRDefault="006B3653" w:rsidP="006B3653">
      <w:pPr>
        <w:shd w:val="clear" w:color="auto" w:fill="FFFFFF"/>
        <w:spacing w:after="0" w:line="240" w:lineRule="auto"/>
        <w:ind w:left="284" w:hanging="284"/>
        <w:contextualSpacing/>
        <w:jc w:val="both"/>
        <w:rPr>
          <w:rFonts w:ascii="Times New Roman" w:eastAsia="Times New Roman" w:hAnsi="Times New Roman" w:cs="Times New Roman"/>
          <w:sz w:val="24"/>
          <w:szCs w:val="24"/>
          <w:lang w:val="pt-BR" w:eastAsia="es-419"/>
        </w:rPr>
      </w:pPr>
      <w:r w:rsidRPr="009918E1">
        <w:rPr>
          <w:rFonts w:ascii="Times New Roman" w:hAnsi="Times New Roman" w:cs="Times New Roman"/>
          <w:sz w:val="24"/>
          <w:szCs w:val="24"/>
        </w:rPr>
        <w:t xml:space="preserve">Erdur, B., Ergin, A., Turkcuer, I., Parlak, I., Ergin, N., y Boz, B. (2006). </w:t>
      </w:r>
      <w:r w:rsidRPr="009918E1">
        <w:rPr>
          <w:rFonts w:ascii="Times New Roman" w:hAnsi="Times New Roman" w:cs="Times New Roman"/>
          <w:sz w:val="24"/>
          <w:szCs w:val="24"/>
          <w:lang w:val="en-US"/>
        </w:rPr>
        <w:t xml:space="preserve">A study of depression and anxiety among doctors working in emergency units in Denizli, Turkey. </w:t>
      </w:r>
      <w:r w:rsidRPr="00684840">
        <w:rPr>
          <w:rFonts w:ascii="Times New Roman" w:hAnsi="Times New Roman" w:cs="Times New Roman"/>
          <w:i/>
          <w:iCs/>
          <w:sz w:val="24"/>
          <w:szCs w:val="24"/>
          <w:lang w:val="pt-BR"/>
        </w:rPr>
        <w:t>Emergency Medicine Journal, 23</w:t>
      </w:r>
      <w:r w:rsidRPr="00684840">
        <w:rPr>
          <w:rFonts w:ascii="Times New Roman" w:hAnsi="Times New Roman" w:cs="Times New Roman"/>
          <w:sz w:val="24"/>
          <w:szCs w:val="24"/>
          <w:lang w:val="pt-BR"/>
        </w:rPr>
        <w:t xml:space="preserve">, 759-763. </w:t>
      </w:r>
      <w:r w:rsidRPr="00684840">
        <w:rPr>
          <w:rFonts w:ascii="Times New Roman" w:eastAsia="Times New Roman" w:hAnsi="Times New Roman" w:cs="Times New Roman"/>
          <w:sz w:val="24"/>
          <w:szCs w:val="24"/>
          <w:lang w:val="pt-BR" w:eastAsia="es-419"/>
        </w:rPr>
        <w:t>doi:</w:t>
      </w:r>
      <w:hyperlink r:id="rId8" w:tgtFrame="_blank" w:history="1">
        <w:r w:rsidRPr="00684840">
          <w:rPr>
            <w:rFonts w:ascii="Times New Roman" w:eastAsia="Times New Roman" w:hAnsi="Times New Roman" w:cs="Times New Roman"/>
            <w:sz w:val="24"/>
            <w:szCs w:val="24"/>
            <w:lang w:val="pt-BR" w:eastAsia="es-419"/>
          </w:rPr>
          <w:t>10.1136/emj.2006.035071</w:t>
        </w:r>
      </w:hyperlink>
    </w:p>
    <w:p w14:paraId="583A8550" w14:textId="77777777" w:rsidR="006B3653" w:rsidRPr="009918E1" w:rsidRDefault="006B3653" w:rsidP="006B3653">
      <w:pPr>
        <w:spacing w:after="0" w:line="240" w:lineRule="auto"/>
        <w:ind w:left="284" w:hanging="284"/>
        <w:contextualSpacing/>
        <w:jc w:val="both"/>
        <w:rPr>
          <w:rFonts w:ascii="Times New Roman" w:hAnsi="Times New Roman" w:cs="Times New Roman"/>
          <w:sz w:val="24"/>
          <w:szCs w:val="24"/>
          <w:lang w:val="en-US"/>
        </w:rPr>
      </w:pPr>
      <w:r w:rsidRPr="00684840">
        <w:rPr>
          <w:rFonts w:ascii="Times New Roman" w:hAnsi="Times New Roman" w:cs="Times New Roman"/>
          <w:sz w:val="24"/>
          <w:szCs w:val="24"/>
          <w:lang w:val="pt-BR"/>
        </w:rPr>
        <w:t>Garcia-Campayo, J., Zamorano, E., Ruiz, M. A., Pardo, A., Perez-Paramo, M., Lopez-Gomez, V., Freire, O., y Rejas, J. (2010). </w:t>
      </w:r>
      <w:r w:rsidRPr="009918E1">
        <w:rPr>
          <w:rFonts w:ascii="Times New Roman" w:hAnsi="Times New Roman" w:cs="Times New Roman"/>
          <w:sz w:val="24"/>
          <w:szCs w:val="24"/>
          <w:lang w:val="en-US"/>
        </w:rPr>
        <w:t xml:space="preserve">Cultural adaptation into Spanish of the generalized anxiety disorder-7 (GAD-7) scale as a screening tool. </w:t>
      </w:r>
      <w:r w:rsidRPr="009918E1">
        <w:rPr>
          <w:rFonts w:ascii="Times New Roman" w:hAnsi="Times New Roman" w:cs="Times New Roman"/>
          <w:i/>
          <w:iCs/>
          <w:sz w:val="24"/>
          <w:szCs w:val="24"/>
          <w:lang w:val="en-US"/>
        </w:rPr>
        <w:t>Health and Quality of Life Outcomes, 8</w:t>
      </w:r>
      <w:r w:rsidRPr="009918E1">
        <w:rPr>
          <w:rFonts w:ascii="Times New Roman" w:hAnsi="Times New Roman" w:cs="Times New Roman"/>
          <w:sz w:val="24"/>
          <w:szCs w:val="24"/>
          <w:lang w:val="en-US"/>
        </w:rPr>
        <w:t>(1), 8. doi:10.1186/1477-7525-8-8 </w:t>
      </w:r>
    </w:p>
    <w:p w14:paraId="581928CD" w14:textId="77777777" w:rsidR="006B3653" w:rsidRPr="009918E1" w:rsidRDefault="006B3653" w:rsidP="006B3653">
      <w:pPr>
        <w:spacing w:after="0" w:line="240" w:lineRule="auto"/>
        <w:ind w:left="284" w:hanging="284"/>
        <w:contextualSpacing/>
        <w:jc w:val="both"/>
        <w:rPr>
          <w:rFonts w:ascii="Times New Roman" w:hAnsi="Times New Roman" w:cs="Times New Roman"/>
          <w:sz w:val="24"/>
          <w:szCs w:val="24"/>
          <w:lang w:val="en-US"/>
        </w:rPr>
      </w:pPr>
      <w:r w:rsidRPr="00684840">
        <w:rPr>
          <w:rFonts w:ascii="Times New Roman" w:hAnsi="Times New Roman" w:cs="Times New Roman"/>
          <w:sz w:val="24"/>
          <w:szCs w:val="24"/>
          <w:lang w:val="en-US"/>
        </w:rPr>
        <w:t xml:space="preserve">González, C., Sánchez, Y., y Peña, G. (2018). </w:t>
      </w:r>
      <w:r w:rsidRPr="009918E1">
        <w:rPr>
          <w:rFonts w:ascii="Times New Roman" w:hAnsi="Times New Roman" w:cs="Times New Roman"/>
          <w:sz w:val="24"/>
          <w:szCs w:val="24"/>
        </w:rPr>
        <w:t xml:space="preserve">Fatiga por compasión en los profesionales del servicio de emergencia. </w:t>
      </w:r>
      <w:r w:rsidRPr="009918E1">
        <w:rPr>
          <w:rFonts w:ascii="Times New Roman" w:hAnsi="Times New Roman" w:cs="Times New Roman"/>
          <w:i/>
          <w:iCs/>
          <w:sz w:val="24"/>
          <w:szCs w:val="24"/>
          <w:lang w:val="en-US"/>
        </w:rPr>
        <w:t>Dom. Cien., 4</w:t>
      </w:r>
      <w:r w:rsidRPr="009918E1">
        <w:rPr>
          <w:rFonts w:ascii="Times New Roman" w:hAnsi="Times New Roman" w:cs="Times New Roman"/>
          <w:sz w:val="24"/>
          <w:szCs w:val="24"/>
          <w:lang w:val="en-US"/>
        </w:rPr>
        <w:t>(1), 483-498. doi: 10.23857/dc.v4i1.761</w:t>
      </w:r>
    </w:p>
    <w:p w14:paraId="583F1909" w14:textId="64A3BC05" w:rsidR="006B3653" w:rsidRPr="009918E1" w:rsidRDefault="006B3653" w:rsidP="006B3653">
      <w:pPr>
        <w:spacing w:after="0" w:line="240" w:lineRule="auto"/>
        <w:ind w:left="284" w:hanging="284"/>
        <w:contextualSpacing/>
        <w:jc w:val="both"/>
        <w:rPr>
          <w:rFonts w:ascii="Times New Roman" w:hAnsi="Times New Roman" w:cs="Times New Roman"/>
          <w:sz w:val="24"/>
          <w:szCs w:val="24"/>
          <w:lang w:val="en-US"/>
        </w:rPr>
      </w:pPr>
      <w:r w:rsidRPr="009918E1">
        <w:rPr>
          <w:rFonts w:ascii="Times New Roman" w:hAnsi="Times New Roman" w:cs="Times New Roman"/>
          <w:sz w:val="24"/>
          <w:szCs w:val="24"/>
          <w:lang w:val="en-US"/>
        </w:rPr>
        <w:t>Harapan, H., Itoh, N., Yufika, A., Winardi, W., Keam, S., Te, H., … Mudatsir, M. (2020). Coronavirus disease 2019 (</w:t>
      </w:r>
      <w:r w:rsidR="00566686">
        <w:rPr>
          <w:rFonts w:ascii="Times New Roman" w:hAnsi="Times New Roman" w:cs="Times New Roman"/>
          <w:sz w:val="24"/>
          <w:szCs w:val="24"/>
          <w:lang w:val="en-US"/>
        </w:rPr>
        <w:t>COVID</w:t>
      </w:r>
      <w:r w:rsidRPr="009918E1">
        <w:rPr>
          <w:rFonts w:ascii="Times New Roman" w:hAnsi="Times New Roman" w:cs="Times New Roman"/>
          <w:sz w:val="24"/>
          <w:szCs w:val="24"/>
          <w:lang w:val="en-US"/>
        </w:rPr>
        <w:t xml:space="preserve">-19): A literature review. </w:t>
      </w:r>
      <w:r w:rsidRPr="009918E1">
        <w:rPr>
          <w:rFonts w:ascii="Times New Roman" w:hAnsi="Times New Roman" w:cs="Times New Roman"/>
          <w:i/>
          <w:iCs/>
          <w:sz w:val="24"/>
          <w:szCs w:val="24"/>
          <w:lang w:val="en-US"/>
        </w:rPr>
        <w:t>Journal of Infection and Public Health, 13</w:t>
      </w:r>
      <w:r w:rsidRPr="009918E1">
        <w:rPr>
          <w:rFonts w:ascii="Times New Roman" w:hAnsi="Times New Roman" w:cs="Times New Roman"/>
          <w:sz w:val="24"/>
          <w:szCs w:val="24"/>
          <w:lang w:val="en-US"/>
        </w:rPr>
        <w:t>(5), 667-673. doi:10.1016/j.jiph.2020.03.019 </w:t>
      </w:r>
    </w:p>
    <w:p w14:paraId="07B062F0" w14:textId="77777777" w:rsidR="006B3653" w:rsidRPr="009918E1" w:rsidRDefault="006B3653" w:rsidP="006B3653">
      <w:pPr>
        <w:spacing w:after="0" w:line="240" w:lineRule="auto"/>
        <w:ind w:left="284" w:hanging="284"/>
        <w:contextualSpacing/>
        <w:jc w:val="both"/>
        <w:rPr>
          <w:rFonts w:ascii="Times New Roman" w:hAnsi="Times New Roman" w:cs="Times New Roman"/>
          <w:sz w:val="24"/>
          <w:szCs w:val="24"/>
          <w:lang w:val="en-US"/>
        </w:rPr>
      </w:pPr>
      <w:r w:rsidRPr="009918E1">
        <w:rPr>
          <w:rFonts w:ascii="Times New Roman" w:hAnsi="Times New Roman" w:cs="Times New Roman"/>
          <w:sz w:val="24"/>
          <w:szCs w:val="24"/>
          <w:lang w:val="en-US"/>
        </w:rPr>
        <w:t xml:space="preserve">IBM Corp. Released 2017. </w:t>
      </w:r>
      <w:r w:rsidRPr="009918E1">
        <w:rPr>
          <w:rFonts w:ascii="Times New Roman" w:hAnsi="Times New Roman" w:cs="Times New Roman"/>
          <w:i/>
          <w:iCs/>
          <w:sz w:val="24"/>
          <w:szCs w:val="24"/>
          <w:lang w:val="en-US"/>
        </w:rPr>
        <w:t>IBM SPSS Statistics for Windows, Version 25.0</w:t>
      </w:r>
      <w:r w:rsidRPr="009918E1">
        <w:rPr>
          <w:rFonts w:ascii="Times New Roman" w:hAnsi="Times New Roman" w:cs="Times New Roman"/>
          <w:sz w:val="24"/>
          <w:szCs w:val="24"/>
          <w:lang w:val="en-US"/>
        </w:rPr>
        <w:t>. Armonk, NY: IBM Corp.</w:t>
      </w:r>
    </w:p>
    <w:p w14:paraId="14D03D8C" w14:textId="77777777" w:rsidR="006B3653" w:rsidRPr="009918E1" w:rsidRDefault="006B3653" w:rsidP="006B3653">
      <w:pPr>
        <w:spacing w:after="0" w:line="240" w:lineRule="auto"/>
        <w:ind w:left="284" w:hanging="284"/>
        <w:contextualSpacing/>
        <w:jc w:val="both"/>
        <w:rPr>
          <w:rFonts w:ascii="Times New Roman" w:hAnsi="Times New Roman" w:cs="Times New Roman"/>
          <w:sz w:val="24"/>
          <w:szCs w:val="24"/>
          <w:lang w:val="en-US"/>
        </w:rPr>
      </w:pPr>
      <w:r w:rsidRPr="009918E1">
        <w:rPr>
          <w:rFonts w:ascii="Times New Roman" w:hAnsi="Times New Roman" w:cs="Times New Roman"/>
          <w:sz w:val="24"/>
          <w:szCs w:val="24"/>
          <w:lang w:val="en-US"/>
        </w:rPr>
        <w:t xml:space="preserve">Khalid, I., Khalid, T. J., Qabajah, M. R., Barnard, A. G., y Qushmaq, I. A. (2016). Healthcare Workers Emotions, Perceived Stressors and Coping Strategies During a MERS-CoV Outbreak. </w:t>
      </w:r>
      <w:r w:rsidRPr="009918E1">
        <w:rPr>
          <w:rFonts w:ascii="Times New Roman" w:hAnsi="Times New Roman" w:cs="Times New Roman"/>
          <w:i/>
          <w:iCs/>
          <w:sz w:val="24"/>
          <w:szCs w:val="24"/>
          <w:lang w:val="en-US"/>
        </w:rPr>
        <w:t>Clinical Medicine &amp; Research, 14</w:t>
      </w:r>
      <w:r w:rsidRPr="009918E1">
        <w:rPr>
          <w:rFonts w:ascii="Times New Roman" w:hAnsi="Times New Roman" w:cs="Times New Roman"/>
          <w:sz w:val="24"/>
          <w:szCs w:val="24"/>
          <w:lang w:val="en-US"/>
        </w:rPr>
        <w:t>(1), 7–14. doi:10.3121/cmr.2016.1303 </w:t>
      </w:r>
    </w:p>
    <w:p w14:paraId="13D5EBB8" w14:textId="77777777" w:rsidR="006B3653" w:rsidRPr="009918E1" w:rsidRDefault="006B3653" w:rsidP="006B3653">
      <w:pPr>
        <w:spacing w:after="0" w:line="240" w:lineRule="auto"/>
        <w:ind w:left="284" w:hanging="284"/>
        <w:contextualSpacing/>
        <w:jc w:val="both"/>
        <w:rPr>
          <w:rFonts w:ascii="Times New Roman" w:hAnsi="Times New Roman" w:cs="Times New Roman"/>
          <w:sz w:val="24"/>
          <w:szCs w:val="24"/>
          <w:lang w:val="en-US"/>
        </w:rPr>
      </w:pPr>
      <w:r w:rsidRPr="009918E1">
        <w:rPr>
          <w:rFonts w:ascii="Times New Roman" w:hAnsi="Times New Roman" w:cs="Times New Roman"/>
          <w:sz w:val="24"/>
          <w:szCs w:val="24"/>
          <w:lang w:val="en-US"/>
        </w:rPr>
        <w:t xml:space="preserve">Kroenke, K., Spitzer, R. L., y Williams, J. B. W. (2001). The PHQ-9. </w:t>
      </w:r>
      <w:r w:rsidRPr="009918E1">
        <w:rPr>
          <w:rFonts w:ascii="Times New Roman" w:hAnsi="Times New Roman" w:cs="Times New Roman"/>
          <w:i/>
          <w:iCs/>
          <w:sz w:val="24"/>
          <w:szCs w:val="24"/>
          <w:lang w:val="en-US"/>
        </w:rPr>
        <w:t>Journal of General Internal Medicine, 16</w:t>
      </w:r>
      <w:r w:rsidRPr="009918E1">
        <w:rPr>
          <w:rFonts w:ascii="Times New Roman" w:hAnsi="Times New Roman" w:cs="Times New Roman"/>
          <w:sz w:val="24"/>
          <w:szCs w:val="24"/>
          <w:lang w:val="en-US"/>
        </w:rPr>
        <w:t>(9), 606–613. doi:10.1046/j.1525-1497.2001.016009606.x</w:t>
      </w:r>
    </w:p>
    <w:p w14:paraId="10C0ACBE" w14:textId="62DFA43B" w:rsidR="006B3653" w:rsidRPr="009918E1" w:rsidRDefault="006B3653" w:rsidP="006B3653">
      <w:pPr>
        <w:spacing w:after="0" w:line="240" w:lineRule="auto"/>
        <w:ind w:left="284" w:hanging="284"/>
        <w:contextualSpacing/>
        <w:jc w:val="both"/>
        <w:rPr>
          <w:rFonts w:ascii="Times New Roman" w:hAnsi="Times New Roman" w:cs="Times New Roman"/>
          <w:sz w:val="24"/>
          <w:szCs w:val="24"/>
        </w:rPr>
      </w:pPr>
      <w:r w:rsidRPr="009918E1">
        <w:rPr>
          <w:rFonts w:ascii="Times New Roman" w:hAnsi="Times New Roman" w:cs="Times New Roman"/>
          <w:sz w:val="24"/>
          <w:szCs w:val="24"/>
        </w:rPr>
        <w:t xml:space="preserve">La Nación (11 de marzo de 2020). </w:t>
      </w:r>
      <w:r w:rsidR="00566686">
        <w:rPr>
          <w:rFonts w:ascii="Times New Roman" w:hAnsi="Times New Roman" w:cs="Times New Roman"/>
          <w:i/>
          <w:iCs/>
          <w:sz w:val="24"/>
          <w:szCs w:val="24"/>
        </w:rPr>
        <w:t>COVID</w:t>
      </w:r>
      <w:r w:rsidRPr="009918E1">
        <w:rPr>
          <w:rFonts w:ascii="Times New Roman" w:hAnsi="Times New Roman" w:cs="Times New Roman"/>
          <w:i/>
          <w:iCs/>
          <w:sz w:val="24"/>
          <w:szCs w:val="24"/>
        </w:rPr>
        <w:t>-19: Paraguay tiene 100 camas por cada millón de habitantes</w:t>
      </w:r>
      <w:r w:rsidRPr="009918E1">
        <w:rPr>
          <w:rFonts w:ascii="Times New Roman" w:hAnsi="Times New Roman" w:cs="Times New Roman"/>
          <w:sz w:val="24"/>
          <w:szCs w:val="24"/>
        </w:rPr>
        <w:t xml:space="preserve">. </w:t>
      </w:r>
      <w:hyperlink r:id="rId9" w:history="1">
        <w:r w:rsidRPr="009918E1">
          <w:rPr>
            <w:rFonts w:ascii="Times New Roman" w:hAnsi="Times New Roman" w:cs="Times New Roman"/>
          </w:rPr>
          <w:t>https://www.lanacion.com.py/pais_edicion_impresa/2020/03/11/</w:t>
        </w:r>
        <w:r w:rsidR="00566686">
          <w:rPr>
            <w:rFonts w:ascii="Times New Roman" w:hAnsi="Times New Roman" w:cs="Times New Roman"/>
          </w:rPr>
          <w:t>COVID</w:t>
        </w:r>
        <w:r w:rsidRPr="009918E1">
          <w:rPr>
            <w:rFonts w:ascii="Times New Roman" w:hAnsi="Times New Roman" w:cs="Times New Roman"/>
          </w:rPr>
          <w:t>-19-paraguay-tiene-100-camas-por-cada-millon-de-habitantes/</w:t>
        </w:r>
      </w:hyperlink>
    </w:p>
    <w:p w14:paraId="4AAF9FA8" w14:textId="35D53234" w:rsidR="006B3653" w:rsidRPr="009918E1" w:rsidRDefault="006B3653" w:rsidP="006B3653">
      <w:pPr>
        <w:spacing w:after="0" w:line="240" w:lineRule="auto"/>
        <w:ind w:left="284" w:hanging="284"/>
        <w:contextualSpacing/>
        <w:jc w:val="both"/>
        <w:rPr>
          <w:rFonts w:ascii="Times New Roman" w:hAnsi="Times New Roman" w:cs="Times New Roman"/>
          <w:sz w:val="24"/>
          <w:szCs w:val="24"/>
          <w:lang w:val="en-US"/>
        </w:rPr>
      </w:pPr>
      <w:r w:rsidRPr="009918E1">
        <w:rPr>
          <w:rFonts w:ascii="Times New Roman" w:hAnsi="Times New Roman" w:cs="Times New Roman"/>
          <w:sz w:val="24"/>
          <w:szCs w:val="24"/>
          <w:lang w:val="en-US"/>
        </w:rPr>
        <w:t xml:space="preserve">Lai, J., Ma, S., Wang, Y., Cai, Z., Hu, J., Wei, N., … Hu, S. (2020). Factors Associated </w:t>
      </w:r>
      <w:r w:rsidR="001C4126">
        <w:rPr>
          <w:rFonts w:ascii="Times New Roman" w:hAnsi="Times New Roman" w:cs="Times New Roman"/>
          <w:sz w:val="24"/>
          <w:szCs w:val="24"/>
          <w:lang w:val="en-US"/>
        </w:rPr>
        <w:t>w</w:t>
      </w:r>
      <w:r w:rsidRPr="009918E1">
        <w:rPr>
          <w:rFonts w:ascii="Times New Roman" w:hAnsi="Times New Roman" w:cs="Times New Roman"/>
          <w:sz w:val="24"/>
          <w:szCs w:val="24"/>
          <w:lang w:val="en-US"/>
        </w:rPr>
        <w:t xml:space="preserve">ith Mental Health Outcomes </w:t>
      </w:r>
      <w:r w:rsidR="001C4126">
        <w:rPr>
          <w:rFonts w:ascii="Times New Roman" w:hAnsi="Times New Roman" w:cs="Times New Roman"/>
          <w:sz w:val="24"/>
          <w:szCs w:val="24"/>
          <w:lang w:val="en-US"/>
        </w:rPr>
        <w:t>a</w:t>
      </w:r>
      <w:r w:rsidRPr="009918E1">
        <w:rPr>
          <w:rFonts w:ascii="Times New Roman" w:hAnsi="Times New Roman" w:cs="Times New Roman"/>
          <w:sz w:val="24"/>
          <w:szCs w:val="24"/>
          <w:lang w:val="en-US"/>
        </w:rPr>
        <w:t xml:space="preserve">mong Health Care Workers Exposed to Coronavirus Disease 2019. </w:t>
      </w:r>
      <w:r w:rsidRPr="009918E1">
        <w:rPr>
          <w:rFonts w:ascii="Times New Roman" w:hAnsi="Times New Roman" w:cs="Times New Roman"/>
          <w:i/>
          <w:iCs/>
          <w:sz w:val="24"/>
          <w:szCs w:val="24"/>
          <w:lang w:val="en-US"/>
        </w:rPr>
        <w:t>JAMA Network Open, 3</w:t>
      </w:r>
      <w:r w:rsidRPr="009918E1">
        <w:rPr>
          <w:rFonts w:ascii="Times New Roman" w:hAnsi="Times New Roman" w:cs="Times New Roman"/>
          <w:sz w:val="24"/>
          <w:szCs w:val="24"/>
          <w:lang w:val="en-US"/>
        </w:rPr>
        <w:t>(3), e203976. doi:10.1001/jamanetworkopen.2020.3976 </w:t>
      </w:r>
    </w:p>
    <w:p w14:paraId="4E8CD76F" w14:textId="77777777" w:rsidR="006B3653" w:rsidRPr="009918E1" w:rsidRDefault="006B3653" w:rsidP="006B3653">
      <w:pPr>
        <w:spacing w:after="0" w:line="240" w:lineRule="auto"/>
        <w:ind w:left="284" w:hanging="284"/>
        <w:contextualSpacing/>
        <w:jc w:val="both"/>
        <w:rPr>
          <w:rFonts w:ascii="Times New Roman" w:hAnsi="Times New Roman" w:cs="Times New Roman"/>
          <w:sz w:val="24"/>
          <w:szCs w:val="24"/>
        </w:rPr>
      </w:pPr>
      <w:r w:rsidRPr="009918E1">
        <w:rPr>
          <w:rFonts w:ascii="Times New Roman" w:eastAsia="AGaramondPro-Regular" w:hAnsi="Times New Roman" w:cs="Times New Roman"/>
          <w:sz w:val="24"/>
          <w:szCs w:val="24"/>
          <w:lang w:val="en-US"/>
        </w:rPr>
        <w:t xml:space="preserve">Maunder, R., Lancee, W., Balderson, K., Bennett, J., Borgundvaag, B., Evans, S., … Wasylenki, D. (2006). Long-term Psychological and Occupational Effects of Providing Hospital Healthcare during SARS Outbreak. </w:t>
      </w:r>
      <w:r w:rsidRPr="009918E1">
        <w:rPr>
          <w:rFonts w:ascii="Times New Roman" w:eastAsia="AGaramondPro-Regular" w:hAnsi="Times New Roman" w:cs="Times New Roman"/>
          <w:i/>
          <w:iCs/>
          <w:sz w:val="24"/>
          <w:szCs w:val="24"/>
        </w:rPr>
        <w:t>Emerging Infectious Diseases, 12</w:t>
      </w:r>
      <w:r w:rsidRPr="009918E1">
        <w:rPr>
          <w:rFonts w:ascii="Times New Roman" w:eastAsia="AGaramondPro-Regular" w:hAnsi="Times New Roman" w:cs="Times New Roman"/>
          <w:sz w:val="24"/>
          <w:szCs w:val="24"/>
        </w:rPr>
        <w:t>(12), 1924–1932. doi:10.3201/eid1212.060584 </w:t>
      </w:r>
    </w:p>
    <w:p w14:paraId="0C318A47" w14:textId="4532115C" w:rsidR="006B3653" w:rsidRPr="009918E1" w:rsidRDefault="006B3653" w:rsidP="006B3653">
      <w:pPr>
        <w:shd w:val="clear" w:color="auto" w:fill="FFFFFF"/>
        <w:spacing w:after="0" w:line="240" w:lineRule="auto"/>
        <w:ind w:left="284" w:hanging="284"/>
        <w:contextualSpacing/>
        <w:jc w:val="both"/>
        <w:outlineLvl w:val="0"/>
        <w:rPr>
          <w:rFonts w:ascii="Times New Roman" w:hAnsi="Times New Roman" w:cs="Times New Roman"/>
          <w:sz w:val="24"/>
          <w:szCs w:val="24"/>
        </w:rPr>
      </w:pPr>
      <w:r w:rsidRPr="009918E1">
        <w:rPr>
          <w:rFonts w:ascii="Times New Roman" w:hAnsi="Times New Roman" w:cs="Times New Roman"/>
          <w:sz w:val="24"/>
          <w:szCs w:val="24"/>
          <w:bdr w:val="none" w:sz="0" w:space="0" w:color="auto" w:frame="1"/>
          <w:shd w:val="clear" w:color="auto" w:fill="FFFFFF"/>
        </w:rPr>
        <w:t>Ministerio de Salud Pública y Bienestar Social</w:t>
      </w:r>
      <w:r w:rsidRPr="009918E1">
        <w:rPr>
          <w:rFonts w:ascii="Times New Roman" w:hAnsi="Times New Roman" w:cs="Times New Roman"/>
          <w:i/>
          <w:iCs/>
          <w:sz w:val="24"/>
          <w:szCs w:val="24"/>
          <w:bdr w:val="none" w:sz="0" w:space="0" w:color="auto" w:frame="1"/>
          <w:shd w:val="clear" w:color="auto" w:fill="FFFFFF"/>
        </w:rPr>
        <w:t xml:space="preserve"> </w:t>
      </w:r>
      <w:r w:rsidRPr="009918E1">
        <w:rPr>
          <w:rFonts w:ascii="Times New Roman" w:hAnsi="Times New Roman" w:cs="Times New Roman"/>
          <w:sz w:val="24"/>
          <w:szCs w:val="24"/>
          <w:bdr w:val="none" w:sz="0" w:space="0" w:color="auto" w:frame="1"/>
          <w:shd w:val="clear" w:color="auto" w:fill="FFFFFF"/>
        </w:rPr>
        <w:t>MSPBS (2020</w:t>
      </w:r>
      <w:r w:rsidR="003669ED" w:rsidRPr="009918E1">
        <w:rPr>
          <w:rFonts w:ascii="Times New Roman" w:hAnsi="Times New Roman" w:cs="Times New Roman"/>
          <w:sz w:val="24"/>
          <w:szCs w:val="24"/>
          <w:bdr w:val="none" w:sz="0" w:space="0" w:color="auto" w:frame="1"/>
          <w:shd w:val="clear" w:color="auto" w:fill="FFFFFF"/>
        </w:rPr>
        <w:t>a</w:t>
      </w:r>
      <w:r w:rsidRPr="009918E1">
        <w:rPr>
          <w:rFonts w:ascii="Times New Roman" w:hAnsi="Times New Roman" w:cs="Times New Roman"/>
          <w:sz w:val="24"/>
          <w:szCs w:val="24"/>
          <w:bdr w:val="none" w:sz="0" w:space="0" w:color="auto" w:frame="1"/>
          <w:shd w:val="clear" w:color="auto" w:fill="FFFFFF"/>
        </w:rPr>
        <w:t>).</w:t>
      </w:r>
      <w:r w:rsidRPr="009918E1">
        <w:rPr>
          <w:rFonts w:ascii="Times New Roman" w:hAnsi="Times New Roman" w:cs="Times New Roman"/>
          <w:i/>
          <w:iCs/>
          <w:sz w:val="24"/>
          <w:szCs w:val="24"/>
          <w:bdr w:val="none" w:sz="0" w:space="0" w:color="auto" w:frame="1"/>
          <w:shd w:val="clear" w:color="auto" w:fill="FFFFFF"/>
        </w:rPr>
        <w:t xml:space="preserve"> ¿Qué está haciendo el Ministerio de Salud?. </w:t>
      </w:r>
      <w:r w:rsidRPr="009918E1">
        <w:rPr>
          <w:rFonts w:ascii="Times New Roman" w:hAnsi="Times New Roman" w:cs="Times New Roman"/>
          <w:sz w:val="24"/>
          <w:szCs w:val="24"/>
        </w:rPr>
        <w:t>https://www.mspbs.gov.py/</w:t>
      </w:r>
      <w:r w:rsidR="00566686">
        <w:rPr>
          <w:rFonts w:ascii="Times New Roman" w:hAnsi="Times New Roman" w:cs="Times New Roman"/>
          <w:sz w:val="24"/>
          <w:szCs w:val="24"/>
        </w:rPr>
        <w:t>COVID</w:t>
      </w:r>
      <w:r w:rsidRPr="009918E1">
        <w:rPr>
          <w:rFonts w:ascii="Times New Roman" w:hAnsi="Times New Roman" w:cs="Times New Roman"/>
          <w:sz w:val="24"/>
          <w:szCs w:val="24"/>
        </w:rPr>
        <w:t>-19-actualizacion.php</w:t>
      </w:r>
    </w:p>
    <w:p w14:paraId="421D67A5" w14:textId="70D54A24" w:rsidR="003669ED" w:rsidRPr="00684840" w:rsidRDefault="003669ED" w:rsidP="003669ED">
      <w:pPr>
        <w:shd w:val="clear" w:color="auto" w:fill="FFFFFF"/>
        <w:spacing w:after="0" w:line="240" w:lineRule="auto"/>
        <w:ind w:left="284" w:hanging="284"/>
        <w:contextualSpacing/>
        <w:jc w:val="both"/>
        <w:outlineLvl w:val="0"/>
        <w:rPr>
          <w:rFonts w:ascii="Times New Roman" w:hAnsi="Times New Roman" w:cs="Times New Roman"/>
          <w:sz w:val="24"/>
          <w:szCs w:val="24"/>
          <w:bdr w:val="none" w:sz="0" w:space="0" w:color="auto" w:frame="1"/>
          <w:shd w:val="clear" w:color="auto" w:fill="FFFFFF"/>
          <w:lang w:val="pt-BR"/>
        </w:rPr>
      </w:pPr>
      <w:r w:rsidRPr="009918E1">
        <w:rPr>
          <w:rFonts w:ascii="Times New Roman" w:hAnsi="Times New Roman" w:cs="Times New Roman"/>
          <w:sz w:val="24"/>
          <w:szCs w:val="24"/>
          <w:bdr w:val="none" w:sz="0" w:space="0" w:color="auto" w:frame="1"/>
          <w:shd w:val="clear" w:color="auto" w:fill="FFFFFF"/>
        </w:rPr>
        <w:t xml:space="preserve">Ministerio de Salud Pública y Bienestar Social MSPBS (2020b). </w:t>
      </w:r>
      <w:r w:rsidRPr="00684840">
        <w:rPr>
          <w:rFonts w:ascii="Times New Roman" w:hAnsi="Times New Roman" w:cs="Times New Roman"/>
          <w:i/>
          <w:iCs/>
          <w:sz w:val="24"/>
          <w:szCs w:val="24"/>
          <w:bdr w:val="none" w:sz="0" w:space="0" w:color="auto" w:frame="1"/>
          <w:shd w:val="clear" w:color="auto" w:fill="FFFFFF"/>
          <w:lang w:val="pt-BR"/>
        </w:rPr>
        <w:t xml:space="preserve">Reportes </w:t>
      </w:r>
      <w:r w:rsidR="00566686">
        <w:rPr>
          <w:rFonts w:ascii="Times New Roman" w:hAnsi="Times New Roman" w:cs="Times New Roman"/>
          <w:i/>
          <w:iCs/>
          <w:sz w:val="24"/>
          <w:szCs w:val="24"/>
          <w:bdr w:val="none" w:sz="0" w:space="0" w:color="auto" w:frame="1"/>
          <w:shd w:val="clear" w:color="auto" w:fill="FFFFFF"/>
          <w:lang w:val="pt-BR"/>
        </w:rPr>
        <w:t>COVID</w:t>
      </w:r>
      <w:r w:rsidRPr="00684840">
        <w:rPr>
          <w:rFonts w:ascii="Times New Roman" w:hAnsi="Times New Roman" w:cs="Times New Roman"/>
          <w:i/>
          <w:iCs/>
          <w:sz w:val="24"/>
          <w:szCs w:val="24"/>
          <w:bdr w:val="none" w:sz="0" w:space="0" w:color="auto" w:frame="1"/>
          <w:shd w:val="clear" w:color="auto" w:fill="FFFFFF"/>
          <w:lang w:val="pt-BR"/>
        </w:rPr>
        <w:t>.19</w:t>
      </w:r>
      <w:r w:rsidRPr="00684840">
        <w:rPr>
          <w:rFonts w:ascii="Times New Roman" w:hAnsi="Times New Roman" w:cs="Times New Roman"/>
          <w:sz w:val="24"/>
          <w:szCs w:val="24"/>
          <w:bdr w:val="none" w:sz="0" w:space="0" w:color="auto" w:frame="1"/>
          <w:shd w:val="clear" w:color="auto" w:fill="FFFFFF"/>
          <w:lang w:val="pt-BR"/>
        </w:rPr>
        <w:t xml:space="preserve">. </w:t>
      </w:r>
      <w:hyperlink r:id="rId10" w:history="1">
        <w:r w:rsidR="009C4828" w:rsidRPr="00684840">
          <w:rPr>
            <w:rStyle w:val="Hipervnculo"/>
            <w:rFonts w:ascii="Times New Roman" w:hAnsi="Times New Roman" w:cs="Times New Roman"/>
            <w:sz w:val="24"/>
            <w:szCs w:val="24"/>
            <w:bdr w:val="none" w:sz="0" w:space="0" w:color="auto" w:frame="1"/>
            <w:shd w:val="clear" w:color="auto" w:fill="FFFFFF"/>
            <w:lang w:val="pt-BR"/>
          </w:rPr>
          <w:t>https://www.mspbs.gov.py/reporte-</w:t>
        </w:r>
        <w:r w:rsidR="00566686">
          <w:rPr>
            <w:rStyle w:val="Hipervnculo"/>
            <w:rFonts w:ascii="Times New Roman" w:hAnsi="Times New Roman" w:cs="Times New Roman"/>
            <w:sz w:val="24"/>
            <w:szCs w:val="24"/>
            <w:bdr w:val="none" w:sz="0" w:space="0" w:color="auto" w:frame="1"/>
            <w:shd w:val="clear" w:color="auto" w:fill="FFFFFF"/>
            <w:lang w:val="pt-BR"/>
          </w:rPr>
          <w:t>COVID</w:t>
        </w:r>
        <w:r w:rsidR="009C4828" w:rsidRPr="00684840">
          <w:rPr>
            <w:rStyle w:val="Hipervnculo"/>
            <w:rFonts w:ascii="Times New Roman" w:hAnsi="Times New Roman" w:cs="Times New Roman"/>
            <w:sz w:val="24"/>
            <w:szCs w:val="24"/>
            <w:bdr w:val="none" w:sz="0" w:space="0" w:color="auto" w:frame="1"/>
            <w:shd w:val="clear" w:color="auto" w:fill="FFFFFF"/>
            <w:lang w:val="pt-BR"/>
          </w:rPr>
          <w:t>19.html</w:t>
        </w:r>
      </w:hyperlink>
    </w:p>
    <w:p w14:paraId="06F346C8" w14:textId="0B2A55F1" w:rsidR="009C4828" w:rsidRPr="009C4828" w:rsidRDefault="009C4828" w:rsidP="003669ED">
      <w:pPr>
        <w:shd w:val="clear" w:color="auto" w:fill="FFFFFF"/>
        <w:spacing w:after="0" w:line="240" w:lineRule="auto"/>
        <w:ind w:left="284" w:hanging="284"/>
        <w:contextualSpacing/>
        <w:jc w:val="both"/>
        <w:outlineLvl w:val="0"/>
        <w:rPr>
          <w:rFonts w:ascii="Times New Roman" w:hAnsi="Times New Roman" w:cs="Times New Roman"/>
          <w:color w:val="000000"/>
          <w:sz w:val="24"/>
          <w:szCs w:val="24"/>
        </w:rPr>
      </w:pPr>
      <w:r w:rsidRPr="009C4828">
        <w:rPr>
          <w:rFonts w:ascii="Times New Roman" w:hAnsi="Times New Roman" w:cs="Times New Roman"/>
          <w:color w:val="000000"/>
          <w:sz w:val="24"/>
          <w:szCs w:val="24"/>
        </w:rPr>
        <w:t>Montero, I</w:t>
      </w:r>
      <w:r>
        <w:rPr>
          <w:rFonts w:ascii="Times New Roman" w:hAnsi="Times New Roman" w:cs="Times New Roman"/>
          <w:color w:val="000000"/>
          <w:sz w:val="24"/>
          <w:szCs w:val="24"/>
        </w:rPr>
        <w:t xml:space="preserve">., </w:t>
      </w:r>
      <w:r w:rsidRPr="009C4828">
        <w:rPr>
          <w:rFonts w:ascii="Times New Roman" w:hAnsi="Times New Roman" w:cs="Times New Roman"/>
          <w:color w:val="000000"/>
          <w:sz w:val="24"/>
          <w:szCs w:val="24"/>
        </w:rPr>
        <w:t>Aparicio, D</w:t>
      </w:r>
      <w:r>
        <w:rPr>
          <w:rFonts w:ascii="Times New Roman" w:hAnsi="Times New Roman" w:cs="Times New Roman"/>
          <w:color w:val="000000"/>
          <w:sz w:val="24"/>
          <w:szCs w:val="24"/>
        </w:rPr>
        <w:t xml:space="preserve">., </w:t>
      </w:r>
      <w:r w:rsidRPr="009C4828">
        <w:rPr>
          <w:rFonts w:ascii="Times New Roman" w:hAnsi="Times New Roman" w:cs="Times New Roman"/>
          <w:color w:val="000000"/>
          <w:sz w:val="24"/>
          <w:szCs w:val="24"/>
        </w:rPr>
        <w:t>Gómez-Beneyto, M</w:t>
      </w:r>
      <w:r>
        <w:rPr>
          <w:rFonts w:ascii="Times New Roman" w:hAnsi="Times New Roman" w:cs="Times New Roman"/>
          <w:color w:val="000000"/>
          <w:sz w:val="24"/>
          <w:szCs w:val="24"/>
        </w:rPr>
        <w:t>.,</w:t>
      </w:r>
      <w:r w:rsidRPr="009C4828">
        <w:rPr>
          <w:rFonts w:ascii="Times New Roman" w:hAnsi="Times New Roman" w:cs="Times New Roman"/>
          <w:color w:val="000000"/>
          <w:sz w:val="24"/>
          <w:szCs w:val="24"/>
        </w:rPr>
        <w:t xml:space="preserve"> Moreno-Küstner, B</w:t>
      </w:r>
      <w:r>
        <w:rPr>
          <w:rFonts w:ascii="Times New Roman" w:hAnsi="Times New Roman" w:cs="Times New Roman"/>
          <w:color w:val="000000"/>
          <w:sz w:val="24"/>
          <w:szCs w:val="24"/>
        </w:rPr>
        <w:t>.,</w:t>
      </w:r>
      <w:r w:rsidRPr="009C4828">
        <w:rPr>
          <w:rFonts w:ascii="Times New Roman" w:hAnsi="Times New Roman" w:cs="Times New Roman"/>
          <w:color w:val="000000"/>
          <w:sz w:val="24"/>
          <w:szCs w:val="24"/>
        </w:rPr>
        <w:t>Reneses, B</w:t>
      </w:r>
      <w:r>
        <w:rPr>
          <w:rFonts w:ascii="Times New Roman" w:hAnsi="Times New Roman" w:cs="Times New Roman"/>
          <w:color w:val="000000"/>
          <w:sz w:val="24"/>
          <w:szCs w:val="24"/>
        </w:rPr>
        <w:t xml:space="preserve">., </w:t>
      </w:r>
      <w:r w:rsidRPr="009C4828">
        <w:rPr>
          <w:rFonts w:ascii="Times New Roman" w:hAnsi="Times New Roman" w:cs="Times New Roman"/>
          <w:color w:val="000000"/>
          <w:sz w:val="24"/>
          <w:szCs w:val="24"/>
        </w:rPr>
        <w:t>Usall, J</w:t>
      </w:r>
      <w:r>
        <w:rPr>
          <w:rFonts w:ascii="Times New Roman" w:hAnsi="Times New Roman" w:cs="Times New Roman"/>
          <w:color w:val="000000"/>
          <w:sz w:val="24"/>
          <w:szCs w:val="24"/>
        </w:rPr>
        <w:t>.,</w:t>
      </w:r>
      <w:r w:rsidRPr="009C4828">
        <w:rPr>
          <w:rFonts w:ascii="Times New Roman" w:hAnsi="Times New Roman" w:cs="Times New Roman"/>
          <w:color w:val="000000"/>
          <w:sz w:val="24"/>
          <w:szCs w:val="24"/>
        </w:rPr>
        <w:t>Vázquez-Barquero, J</w:t>
      </w:r>
      <w:r>
        <w:rPr>
          <w:rFonts w:ascii="Times New Roman" w:hAnsi="Times New Roman" w:cs="Times New Roman"/>
          <w:color w:val="000000"/>
          <w:sz w:val="24"/>
          <w:szCs w:val="24"/>
        </w:rPr>
        <w:t xml:space="preserve">. </w:t>
      </w:r>
      <w:r w:rsidRPr="009C4828">
        <w:rPr>
          <w:rFonts w:ascii="Times New Roman" w:hAnsi="Times New Roman" w:cs="Times New Roman"/>
          <w:color w:val="000000"/>
          <w:sz w:val="24"/>
          <w:szCs w:val="24"/>
        </w:rPr>
        <w:t>(2004). Género y salud mental en un mundo cambiante. </w:t>
      </w:r>
      <w:r w:rsidRPr="007678CD">
        <w:rPr>
          <w:rFonts w:ascii="Times New Roman" w:hAnsi="Times New Roman" w:cs="Times New Roman"/>
          <w:i/>
          <w:iCs/>
          <w:color w:val="000000"/>
          <w:sz w:val="24"/>
          <w:szCs w:val="24"/>
        </w:rPr>
        <w:t>Gaceta Sanitaria</w:t>
      </w:r>
      <w:r w:rsidRPr="009C4828">
        <w:rPr>
          <w:rFonts w:ascii="Times New Roman" w:hAnsi="Times New Roman" w:cs="Times New Roman"/>
          <w:color w:val="000000"/>
          <w:sz w:val="24"/>
          <w:szCs w:val="24"/>
        </w:rPr>
        <w:t>, 18(Supl. 1), 175-181. </w:t>
      </w:r>
    </w:p>
    <w:p w14:paraId="63928E2C" w14:textId="1BD7D545" w:rsidR="006B3653" w:rsidRPr="009918E1" w:rsidRDefault="006B3653" w:rsidP="006B3653">
      <w:pPr>
        <w:spacing w:after="0" w:line="240" w:lineRule="auto"/>
        <w:ind w:left="284" w:hanging="284"/>
        <w:contextualSpacing/>
        <w:jc w:val="both"/>
        <w:rPr>
          <w:rFonts w:ascii="Times New Roman" w:hAnsi="Times New Roman" w:cs="Times New Roman"/>
          <w:sz w:val="24"/>
          <w:szCs w:val="24"/>
        </w:rPr>
      </w:pPr>
      <w:r w:rsidRPr="009918E1">
        <w:rPr>
          <w:rFonts w:ascii="Times New Roman" w:hAnsi="Times New Roman" w:cs="Times New Roman"/>
          <w:sz w:val="24"/>
          <w:szCs w:val="24"/>
        </w:rPr>
        <w:t xml:space="preserve">Moreno-Jiménez, B., Morante, M. E., Garrosa, E., y Rodríguez, R. (2004). Estrés traumático secundario: el coste de cuidar el trauma. </w:t>
      </w:r>
      <w:r w:rsidRPr="009918E1">
        <w:rPr>
          <w:rFonts w:ascii="Times New Roman" w:hAnsi="Times New Roman" w:cs="Times New Roman"/>
          <w:i/>
          <w:iCs/>
          <w:sz w:val="24"/>
          <w:szCs w:val="24"/>
        </w:rPr>
        <w:t>Psicología Conductual, 12</w:t>
      </w:r>
      <w:r w:rsidRPr="009918E1">
        <w:rPr>
          <w:rFonts w:ascii="Times New Roman" w:hAnsi="Times New Roman" w:cs="Times New Roman"/>
          <w:sz w:val="24"/>
          <w:szCs w:val="24"/>
        </w:rPr>
        <w:t>(2): 215-231.</w:t>
      </w:r>
    </w:p>
    <w:p w14:paraId="086519A9" w14:textId="77777777" w:rsidR="006B3653" w:rsidRPr="009918E1" w:rsidRDefault="006B3653" w:rsidP="006B3653">
      <w:pPr>
        <w:spacing w:after="0" w:line="240" w:lineRule="auto"/>
        <w:ind w:left="284" w:hanging="284"/>
        <w:contextualSpacing/>
        <w:jc w:val="both"/>
        <w:rPr>
          <w:rFonts w:ascii="Times New Roman" w:hAnsi="Times New Roman" w:cs="Times New Roman"/>
          <w:sz w:val="24"/>
          <w:szCs w:val="24"/>
          <w:lang w:val="en-US"/>
        </w:rPr>
      </w:pPr>
      <w:r w:rsidRPr="00566686">
        <w:rPr>
          <w:rFonts w:ascii="Times New Roman" w:hAnsi="Times New Roman" w:cs="Times New Roman"/>
          <w:sz w:val="24"/>
          <w:szCs w:val="24"/>
          <w:lang w:val="en-US"/>
        </w:rPr>
        <w:t xml:space="preserve">O’Mahony, S., Ziadni, M., Hoerger, M., Levine, S., Baron, A., y Gerhart, J. (2018). </w:t>
      </w:r>
      <w:r w:rsidRPr="009918E1">
        <w:rPr>
          <w:rFonts w:ascii="Times New Roman" w:hAnsi="Times New Roman" w:cs="Times New Roman"/>
          <w:sz w:val="24"/>
          <w:szCs w:val="24"/>
          <w:lang w:val="en-US"/>
        </w:rPr>
        <w:t xml:space="preserve">Compassion Fatigue Among Palliative Care Clinicians. </w:t>
      </w:r>
      <w:r w:rsidRPr="009918E1">
        <w:rPr>
          <w:rFonts w:ascii="Times New Roman" w:hAnsi="Times New Roman" w:cs="Times New Roman"/>
          <w:i/>
          <w:iCs/>
          <w:sz w:val="24"/>
          <w:szCs w:val="24"/>
          <w:lang w:val="en-US"/>
        </w:rPr>
        <w:t>The American Journal Of Hospice y Palliative Care, 35</w:t>
      </w:r>
      <w:r w:rsidRPr="009918E1">
        <w:rPr>
          <w:rFonts w:ascii="Times New Roman" w:hAnsi="Times New Roman" w:cs="Times New Roman"/>
          <w:sz w:val="24"/>
          <w:szCs w:val="24"/>
          <w:lang w:val="en-US"/>
        </w:rPr>
        <w:t xml:space="preserve">(2), </w:t>
      </w:r>
      <w:r w:rsidRPr="009918E1">
        <w:rPr>
          <w:rFonts w:ascii="Times New Roman" w:hAnsi="Times New Roman" w:cs="Times New Roman"/>
          <w:sz w:val="24"/>
          <w:szCs w:val="24"/>
          <w:shd w:val="clear" w:color="auto" w:fill="FFFFFF"/>
          <w:lang w:val="en-US"/>
        </w:rPr>
        <w:t xml:space="preserve">343–347. </w:t>
      </w:r>
      <w:r w:rsidRPr="009918E1">
        <w:rPr>
          <w:rFonts w:ascii="Times New Roman" w:hAnsi="Times New Roman" w:cs="Times New Roman"/>
          <w:sz w:val="24"/>
          <w:szCs w:val="24"/>
          <w:lang w:val="en-US"/>
        </w:rPr>
        <w:t>https://doi.org/10.1177/1049909117701695</w:t>
      </w:r>
    </w:p>
    <w:p w14:paraId="29961C8C" w14:textId="6F6D7774" w:rsidR="006B3653" w:rsidRPr="009918E1" w:rsidRDefault="006B3653" w:rsidP="006B3653">
      <w:pPr>
        <w:spacing w:after="0" w:line="240" w:lineRule="auto"/>
        <w:ind w:left="284" w:hanging="284"/>
        <w:contextualSpacing/>
        <w:jc w:val="both"/>
        <w:rPr>
          <w:rFonts w:ascii="Times New Roman" w:hAnsi="Times New Roman" w:cs="Times New Roman"/>
          <w:sz w:val="24"/>
          <w:szCs w:val="24"/>
        </w:rPr>
      </w:pPr>
      <w:r w:rsidRPr="009918E1">
        <w:rPr>
          <w:rFonts w:ascii="Times New Roman" w:hAnsi="Times New Roman" w:cs="Times New Roman"/>
          <w:sz w:val="24"/>
          <w:szCs w:val="24"/>
        </w:rPr>
        <w:t xml:space="preserve">Organización Mundial de la Salud (2020a). </w:t>
      </w:r>
      <w:r w:rsidRPr="009918E1">
        <w:rPr>
          <w:rFonts w:ascii="Times New Roman" w:hAnsi="Times New Roman" w:cs="Times New Roman"/>
          <w:i/>
          <w:iCs/>
          <w:sz w:val="24"/>
          <w:szCs w:val="24"/>
        </w:rPr>
        <w:t>Preguntas y respuestas sobre la enfermedad por coronavirus (</w:t>
      </w:r>
      <w:r w:rsidR="00566686">
        <w:rPr>
          <w:rFonts w:ascii="Times New Roman" w:hAnsi="Times New Roman" w:cs="Times New Roman"/>
          <w:i/>
          <w:iCs/>
          <w:sz w:val="24"/>
          <w:szCs w:val="24"/>
        </w:rPr>
        <w:t>COVID</w:t>
      </w:r>
      <w:r w:rsidRPr="009918E1">
        <w:rPr>
          <w:rFonts w:ascii="Times New Roman" w:hAnsi="Times New Roman" w:cs="Times New Roman"/>
          <w:i/>
          <w:iCs/>
          <w:sz w:val="24"/>
          <w:szCs w:val="24"/>
        </w:rPr>
        <w:t>-19)</w:t>
      </w:r>
      <w:r w:rsidRPr="009918E1">
        <w:rPr>
          <w:rFonts w:ascii="Times New Roman" w:hAnsi="Times New Roman" w:cs="Times New Roman"/>
          <w:sz w:val="24"/>
          <w:szCs w:val="24"/>
        </w:rPr>
        <w:t>. https://www.who.int/es/emergencies/diseases/novel-coronavirus-2019/advice-for-public/q-a-coronaviruses</w:t>
      </w:r>
    </w:p>
    <w:p w14:paraId="7ED1EA84" w14:textId="01B509CA" w:rsidR="006B3653" w:rsidRPr="009918E1" w:rsidRDefault="006B3653" w:rsidP="006B3653">
      <w:pPr>
        <w:pStyle w:val="Ttulo1"/>
        <w:spacing w:before="0" w:beforeAutospacing="0" w:after="0" w:afterAutospacing="0"/>
        <w:ind w:left="284" w:hanging="284"/>
        <w:contextualSpacing/>
        <w:jc w:val="both"/>
        <w:rPr>
          <w:b w:val="0"/>
          <w:bCs w:val="0"/>
          <w:sz w:val="24"/>
          <w:szCs w:val="24"/>
          <w:lang w:val="en-US"/>
        </w:rPr>
      </w:pPr>
      <w:r w:rsidRPr="009918E1">
        <w:rPr>
          <w:b w:val="0"/>
          <w:bCs w:val="0"/>
          <w:sz w:val="24"/>
          <w:szCs w:val="24"/>
        </w:rPr>
        <w:t>Organización Mundial de la Salud</w:t>
      </w:r>
      <w:r w:rsidRPr="009918E1">
        <w:rPr>
          <w:rFonts w:eastAsiaTheme="minorHAnsi"/>
          <w:b w:val="0"/>
          <w:bCs w:val="0"/>
          <w:i/>
          <w:iCs/>
          <w:kern w:val="0"/>
          <w:sz w:val="24"/>
          <w:szCs w:val="24"/>
          <w:bdr w:val="none" w:sz="0" w:space="0" w:color="auto" w:frame="1"/>
          <w:shd w:val="clear" w:color="auto" w:fill="FFFFFF"/>
          <w:lang w:eastAsia="en-US"/>
        </w:rPr>
        <w:t xml:space="preserve"> (2020b). </w:t>
      </w:r>
      <w:r w:rsidRPr="009918E1">
        <w:rPr>
          <w:rFonts w:eastAsiaTheme="minorHAnsi"/>
          <w:b w:val="0"/>
          <w:bCs w:val="0"/>
          <w:i/>
          <w:iCs/>
          <w:kern w:val="0"/>
          <w:sz w:val="24"/>
          <w:szCs w:val="24"/>
          <w:bdr w:val="none" w:sz="0" w:space="0" w:color="auto" w:frame="1"/>
          <w:shd w:val="clear" w:color="auto" w:fill="FFFFFF"/>
          <w:lang w:val="en-US" w:eastAsia="en-US"/>
        </w:rPr>
        <w:t xml:space="preserve">WHO Director-General's opening remarks at the media briefing on </w:t>
      </w:r>
      <w:r w:rsidR="00566686">
        <w:rPr>
          <w:rFonts w:eastAsiaTheme="minorHAnsi"/>
          <w:b w:val="0"/>
          <w:bCs w:val="0"/>
          <w:i/>
          <w:iCs/>
          <w:kern w:val="0"/>
          <w:sz w:val="24"/>
          <w:szCs w:val="24"/>
          <w:bdr w:val="none" w:sz="0" w:space="0" w:color="auto" w:frame="1"/>
          <w:shd w:val="clear" w:color="auto" w:fill="FFFFFF"/>
          <w:lang w:val="en-US" w:eastAsia="en-US"/>
        </w:rPr>
        <w:t>COVID</w:t>
      </w:r>
      <w:r w:rsidRPr="009918E1">
        <w:rPr>
          <w:rFonts w:eastAsiaTheme="minorHAnsi"/>
          <w:b w:val="0"/>
          <w:bCs w:val="0"/>
          <w:i/>
          <w:iCs/>
          <w:kern w:val="0"/>
          <w:sz w:val="24"/>
          <w:szCs w:val="24"/>
          <w:bdr w:val="none" w:sz="0" w:space="0" w:color="auto" w:frame="1"/>
          <w:shd w:val="clear" w:color="auto" w:fill="FFFFFF"/>
          <w:lang w:val="en-US" w:eastAsia="en-US"/>
        </w:rPr>
        <w:t>-19 - 11 March 2020.</w:t>
      </w:r>
      <w:r w:rsidRPr="009918E1">
        <w:rPr>
          <w:b w:val="0"/>
          <w:bCs w:val="0"/>
          <w:sz w:val="24"/>
          <w:szCs w:val="24"/>
          <w:lang w:val="en-US"/>
        </w:rPr>
        <w:t xml:space="preserve"> https://www.who.int/dg/speeches/detail/who-director-general-s-opening-remarks-at-the-media-briefing-on-</w:t>
      </w:r>
      <w:r w:rsidR="00566686">
        <w:rPr>
          <w:b w:val="0"/>
          <w:bCs w:val="0"/>
          <w:sz w:val="24"/>
          <w:szCs w:val="24"/>
          <w:lang w:val="en-US"/>
        </w:rPr>
        <w:t>COVID</w:t>
      </w:r>
      <w:r w:rsidRPr="009918E1">
        <w:rPr>
          <w:b w:val="0"/>
          <w:bCs w:val="0"/>
          <w:sz w:val="24"/>
          <w:szCs w:val="24"/>
          <w:lang w:val="en-US"/>
        </w:rPr>
        <w:t>-19---11-march-2020</w:t>
      </w:r>
    </w:p>
    <w:p w14:paraId="561ECAFB" w14:textId="7B208461" w:rsidR="006B3653" w:rsidRPr="009918E1" w:rsidRDefault="006B3653" w:rsidP="006B3653">
      <w:pPr>
        <w:shd w:val="clear" w:color="auto" w:fill="FFFFFF"/>
        <w:spacing w:after="0" w:line="240" w:lineRule="auto"/>
        <w:ind w:left="284" w:hanging="284"/>
        <w:contextualSpacing/>
        <w:jc w:val="both"/>
        <w:outlineLvl w:val="0"/>
        <w:rPr>
          <w:rFonts w:ascii="Times New Roman" w:hAnsi="Times New Roman" w:cs="Times New Roman"/>
          <w:sz w:val="24"/>
          <w:szCs w:val="24"/>
        </w:rPr>
      </w:pPr>
      <w:r w:rsidRPr="009918E1">
        <w:rPr>
          <w:rFonts w:ascii="Times New Roman" w:hAnsi="Times New Roman" w:cs="Times New Roman"/>
          <w:sz w:val="24"/>
          <w:szCs w:val="24"/>
        </w:rPr>
        <w:t>Organización Panamericana de la Salud</w:t>
      </w:r>
      <w:r w:rsidRPr="009918E1">
        <w:rPr>
          <w:rFonts w:ascii="Times New Roman" w:hAnsi="Times New Roman" w:cs="Times New Roman"/>
          <w:sz w:val="24"/>
          <w:szCs w:val="24"/>
          <w:shd w:val="clear" w:color="auto" w:fill="FFFFFF"/>
        </w:rPr>
        <w:t xml:space="preserve"> (2020). </w:t>
      </w:r>
      <w:r w:rsidRPr="009918E1">
        <w:rPr>
          <w:rFonts w:ascii="Times New Roman" w:hAnsi="Times New Roman" w:cs="Times New Roman"/>
          <w:i/>
          <w:iCs/>
          <w:sz w:val="24"/>
          <w:szCs w:val="24"/>
          <w:shd w:val="clear" w:color="auto" w:fill="FFFFFF"/>
        </w:rPr>
        <w:t xml:space="preserve">La OMS caracteriza a </w:t>
      </w:r>
      <w:r w:rsidR="00566686">
        <w:rPr>
          <w:rFonts w:ascii="Times New Roman" w:hAnsi="Times New Roman" w:cs="Times New Roman"/>
          <w:i/>
          <w:iCs/>
          <w:sz w:val="24"/>
          <w:szCs w:val="24"/>
          <w:shd w:val="clear" w:color="auto" w:fill="FFFFFF"/>
        </w:rPr>
        <w:t>COVID</w:t>
      </w:r>
      <w:r w:rsidRPr="009918E1">
        <w:rPr>
          <w:rFonts w:ascii="Times New Roman" w:hAnsi="Times New Roman" w:cs="Times New Roman"/>
          <w:i/>
          <w:iCs/>
          <w:sz w:val="24"/>
          <w:szCs w:val="24"/>
          <w:shd w:val="clear" w:color="auto" w:fill="FFFFFF"/>
        </w:rPr>
        <w:t>-19 como una pandemia</w:t>
      </w:r>
      <w:r w:rsidRPr="009918E1">
        <w:rPr>
          <w:rFonts w:ascii="Times New Roman" w:hAnsi="Times New Roman" w:cs="Times New Roman"/>
          <w:sz w:val="24"/>
          <w:szCs w:val="24"/>
          <w:shd w:val="clear" w:color="auto" w:fill="FFFFFF"/>
        </w:rPr>
        <w:t xml:space="preserve">. </w:t>
      </w:r>
      <w:r w:rsidRPr="009918E1">
        <w:rPr>
          <w:rFonts w:ascii="Times New Roman" w:hAnsi="Times New Roman" w:cs="Times New Roman"/>
          <w:sz w:val="24"/>
          <w:szCs w:val="24"/>
        </w:rPr>
        <w:t>https://www.paho.org/hq/index.php?option=com_content&amp;view=article&amp;id=15756:who-characterizes-</w:t>
      </w:r>
      <w:r w:rsidR="00566686">
        <w:rPr>
          <w:rFonts w:ascii="Times New Roman" w:hAnsi="Times New Roman" w:cs="Times New Roman"/>
          <w:sz w:val="24"/>
          <w:szCs w:val="24"/>
        </w:rPr>
        <w:t>COVID</w:t>
      </w:r>
      <w:r w:rsidRPr="009918E1">
        <w:rPr>
          <w:rFonts w:ascii="Times New Roman" w:hAnsi="Times New Roman" w:cs="Times New Roman"/>
          <w:sz w:val="24"/>
          <w:szCs w:val="24"/>
        </w:rPr>
        <w:t>-19-as-a-pandemic&amp;Itemid=1926&amp;lang=es</w:t>
      </w:r>
    </w:p>
    <w:p w14:paraId="765DD0ED" w14:textId="77777777" w:rsidR="006B3653" w:rsidRPr="009918E1" w:rsidRDefault="006B3653" w:rsidP="006B3653">
      <w:pPr>
        <w:spacing w:after="0" w:line="240" w:lineRule="auto"/>
        <w:ind w:left="284" w:hanging="284"/>
        <w:contextualSpacing/>
        <w:jc w:val="both"/>
        <w:rPr>
          <w:rFonts w:ascii="Times New Roman" w:hAnsi="Times New Roman" w:cs="Times New Roman"/>
          <w:sz w:val="24"/>
          <w:szCs w:val="24"/>
        </w:rPr>
      </w:pPr>
      <w:r w:rsidRPr="009918E1">
        <w:rPr>
          <w:rFonts w:ascii="Times New Roman" w:hAnsi="Times New Roman" w:cs="Times New Roman"/>
          <w:sz w:val="24"/>
          <w:szCs w:val="24"/>
        </w:rPr>
        <w:t xml:space="preserve">Rojtenberg, S. (2001). </w:t>
      </w:r>
      <w:r w:rsidRPr="009918E1">
        <w:rPr>
          <w:rFonts w:ascii="Times New Roman" w:hAnsi="Times New Roman" w:cs="Times New Roman"/>
          <w:i/>
          <w:iCs/>
          <w:sz w:val="24"/>
          <w:szCs w:val="24"/>
        </w:rPr>
        <w:t>Depresión: Una introducción</w:t>
      </w:r>
      <w:r w:rsidRPr="009918E1">
        <w:rPr>
          <w:rFonts w:ascii="Times New Roman" w:hAnsi="Times New Roman" w:cs="Times New Roman"/>
          <w:sz w:val="24"/>
          <w:szCs w:val="24"/>
        </w:rPr>
        <w:t>. En S. Rojtengerg, Depresiones y antidepresivos (pp 1-14). Buenos Aires: Médica Panamericana</w:t>
      </w:r>
    </w:p>
    <w:p w14:paraId="08251AD3" w14:textId="77777777" w:rsidR="006B3653" w:rsidRPr="009918E1" w:rsidRDefault="00494846" w:rsidP="006B3653">
      <w:pPr>
        <w:spacing w:after="0" w:line="240" w:lineRule="auto"/>
        <w:ind w:left="284" w:hanging="284"/>
        <w:contextualSpacing/>
        <w:jc w:val="both"/>
        <w:rPr>
          <w:rFonts w:ascii="Arial" w:hAnsi="Arial" w:cs="Arial"/>
          <w:color w:val="000000"/>
          <w:sz w:val="27"/>
          <w:szCs w:val="27"/>
          <w:shd w:val="clear" w:color="auto" w:fill="FFFFFF"/>
          <w:lang w:val="en-US"/>
        </w:rPr>
      </w:pPr>
      <w:hyperlink r:id="rId11" w:history="1">
        <w:r w:rsidR="006B3653" w:rsidRPr="009918E1">
          <w:rPr>
            <w:rFonts w:ascii="Times New Roman" w:eastAsia="AGaramondPro-Regular" w:hAnsi="Times New Roman" w:cs="Times New Roman"/>
            <w:sz w:val="24"/>
            <w:szCs w:val="24"/>
          </w:rPr>
          <w:t>Sierra, J.C</w:t>
        </w:r>
      </w:hyperlink>
      <w:r w:rsidR="006B3653" w:rsidRPr="009918E1">
        <w:rPr>
          <w:rFonts w:ascii="Times New Roman" w:eastAsia="AGaramondPro-Regular" w:hAnsi="Times New Roman" w:cs="Times New Roman"/>
          <w:sz w:val="24"/>
          <w:szCs w:val="24"/>
        </w:rPr>
        <w:t>., </w:t>
      </w:r>
      <w:hyperlink r:id="rId12" w:history="1">
        <w:r w:rsidR="006B3653" w:rsidRPr="009918E1">
          <w:rPr>
            <w:rFonts w:ascii="Times New Roman" w:eastAsia="AGaramondPro-Regular" w:hAnsi="Times New Roman" w:cs="Times New Roman"/>
            <w:sz w:val="24"/>
            <w:szCs w:val="24"/>
          </w:rPr>
          <w:t>Guillén-Serrano, V</w:t>
        </w:r>
      </w:hyperlink>
      <w:r w:rsidR="006B3653" w:rsidRPr="009918E1">
        <w:rPr>
          <w:rFonts w:ascii="Times New Roman" w:eastAsia="AGaramondPro-Regular" w:hAnsi="Times New Roman" w:cs="Times New Roman"/>
          <w:sz w:val="24"/>
          <w:szCs w:val="24"/>
        </w:rPr>
        <w:t xml:space="preserve">., y </w:t>
      </w:r>
      <w:hyperlink r:id="rId13" w:history="1">
        <w:r w:rsidR="006B3653" w:rsidRPr="009918E1">
          <w:rPr>
            <w:rFonts w:ascii="Times New Roman" w:eastAsia="AGaramondPro-Regular" w:hAnsi="Times New Roman" w:cs="Times New Roman"/>
            <w:sz w:val="24"/>
            <w:szCs w:val="24"/>
          </w:rPr>
          <w:t>Santos-Iglesias, P</w:t>
        </w:r>
      </w:hyperlink>
      <w:r w:rsidR="006B3653" w:rsidRPr="009918E1">
        <w:rPr>
          <w:rFonts w:ascii="Times New Roman" w:eastAsia="AGaramondPro-Regular" w:hAnsi="Times New Roman" w:cs="Times New Roman"/>
          <w:sz w:val="24"/>
          <w:szCs w:val="24"/>
        </w:rPr>
        <w:t xml:space="preserve">. </w:t>
      </w:r>
      <w:r w:rsidR="006B3653" w:rsidRPr="009918E1">
        <w:rPr>
          <w:rFonts w:ascii="Times New Roman" w:eastAsia="AGaramondPro-Regular" w:hAnsi="Times New Roman" w:cs="Times New Roman"/>
          <w:sz w:val="24"/>
          <w:szCs w:val="24"/>
          <w:lang w:val="en-US"/>
        </w:rPr>
        <w:t xml:space="preserve">(2008). Insomnia Severity Index: some indicators about its reliability and validity on an older adults sample. </w:t>
      </w:r>
      <w:hyperlink r:id="rId14" w:tooltip="Revista de neurologia." w:history="1">
        <w:r w:rsidR="006B3653" w:rsidRPr="009918E1">
          <w:rPr>
            <w:rFonts w:ascii="Times New Roman" w:eastAsia="AGaramondPro-Regular" w:hAnsi="Times New Roman" w:cs="Times New Roman"/>
            <w:i/>
            <w:iCs/>
            <w:sz w:val="24"/>
            <w:szCs w:val="24"/>
            <w:lang w:val="en-US"/>
          </w:rPr>
          <w:t>Revista de Neurol</w:t>
        </w:r>
      </w:hyperlink>
      <w:r w:rsidR="006B3653" w:rsidRPr="009918E1">
        <w:rPr>
          <w:rFonts w:ascii="Times New Roman" w:eastAsia="AGaramondPro-Regular" w:hAnsi="Times New Roman" w:cs="Times New Roman"/>
          <w:i/>
          <w:iCs/>
          <w:sz w:val="24"/>
          <w:szCs w:val="24"/>
          <w:lang w:val="en-US"/>
        </w:rPr>
        <w:t>ogía, 47</w:t>
      </w:r>
      <w:r w:rsidR="006B3653" w:rsidRPr="009918E1">
        <w:rPr>
          <w:rFonts w:ascii="Times New Roman" w:eastAsia="AGaramondPro-Regular" w:hAnsi="Times New Roman" w:cs="Times New Roman"/>
          <w:sz w:val="24"/>
          <w:szCs w:val="24"/>
          <w:lang w:val="en-US"/>
        </w:rPr>
        <w:t>(11), 566-70. doi:</w:t>
      </w:r>
      <w:hyperlink r:id="rId15" w:tgtFrame="_blank" w:history="1">
        <w:r w:rsidR="006B3653" w:rsidRPr="009918E1">
          <w:rPr>
            <w:rFonts w:ascii="Times New Roman" w:eastAsia="AGaramondPro-Regular" w:hAnsi="Times New Roman" w:cs="Times New Roman"/>
            <w:sz w:val="24"/>
            <w:szCs w:val="24"/>
            <w:lang w:val="en-US"/>
          </w:rPr>
          <w:t>10.33588/rn.4711.2008221</w:t>
        </w:r>
      </w:hyperlink>
    </w:p>
    <w:p w14:paraId="1282B48C" w14:textId="77777777" w:rsidR="006B3653" w:rsidRPr="009918E1" w:rsidRDefault="006B3653" w:rsidP="006B3653">
      <w:pPr>
        <w:spacing w:after="0" w:line="240" w:lineRule="auto"/>
        <w:ind w:left="284" w:hanging="284"/>
        <w:contextualSpacing/>
        <w:jc w:val="both"/>
        <w:rPr>
          <w:rFonts w:ascii="Times New Roman" w:hAnsi="Times New Roman" w:cs="Times New Roman"/>
          <w:sz w:val="24"/>
          <w:szCs w:val="24"/>
          <w:lang w:val="en-US"/>
        </w:rPr>
      </w:pPr>
      <w:r w:rsidRPr="009918E1">
        <w:rPr>
          <w:rFonts w:ascii="Times New Roman" w:hAnsi="Times New Roman" w:cs="Times New Roman"/>
          <w:sz w:val="24"/>
          <w:szCs w:val="24"/>
          <w:lang w:val="en-US"/>
        </w:rPr>
        <w:t xml:space="preserve">Spitzer, R. L., Kroenke, K., Williams, J. B. W., </w:t>
      </w:r>
      <w:r w:rsidRPr="009918E1">
        <w:rPr>
          <w:rFonts w:ascii="Times New Roman" w:hAnsi="Times New Roman" w:cs="Times New Roman"/>
          <w:i/>
          <w:iCs/>
          <w:sz w:val="24"/>
          <w:szCs w:val="24"/>
          <w:lang w:val="en-US"/>
        </w:rPr>
        <w:t>y</w:t>
      </w:r>
      <w:r w:rsidRPr="009918E1">
        <w:rPr>
          <w:rFonts w:ascii="Times New Roman" w:hAnsi="Times New Roman" w:cs="Times New Roman"/>
          <w:sz w:val="24"/>
          <w:szCs w:val="24"/>
          <w:lang w:val="en-US"/>
        </w:rPr>
        <w:t xml:space="preserve"> Löwe, B. (2006). A Brief Measure for Assessing Generalized Anxiety Disorder. </w:t>
      </w:r>
      <w:r w:rsidRPr="009918E1">
        <w:rPr>
          <w:rFonts w:ascii="Times New Roman" w:hAnsi="Times New Roman" w:cs="Times New Roman"/>
          <w:i/>
          <w:iCs/>
          <w:sz w:val="24"/>
          <w:szCs w:val="24"/>
          <w:lang w:val="en-US"/>
        </w:rPr>
        <w:t>Archives of Internal Medicine, 166</w:t>
      </w:r>
      <w:r w:rsidRPr="009918E1">
        <w:rPr>
          <w:rFonts w:ascii="Times New Roman" w:hAnsi="Times New Roman" w:cs="Times New Roman"/>
          <w:sz w:val="24"/>
          <w:szCs w:val="24"/>
          <w:lang w:val="en-US"/>
        </w:rPr>
        <w:t>(10), 1092. doi:10.1001/archinte.166.10.1092</w:t>
      </w:r>
    </w:p>
    <w:p w14:paraId="3B55128F" w14:textId="77777777" w:rsidR="006B3653" w:rsidRPr="009918E1" w:rsidRDefault="006B3653" w:rsidP="006B3653">
      <w:pPr>
        <w:spacing w:after="0" w:line="240" w:lineRule="auto"/>
        <w:ind w:left="284" w:hanging="284"/>
        <w:contextualSpacing/>
        <w:jc w:val="both"/>
        <w:rPr>
          <w:rFonts w:ascii="Times New Roman" w:hAnsi="Times New Roman" w:cs="Times New Roman"/>
          <w:sz w:val="24"/>
          <w:szCs w:val="24"/>
          <w:lang w:val="en-US"/>
        </w:rPr>
      </w:pPr>
      <w:r w:rsidRPr="009918E1">
        <w:rPr>
          <w:rFonts w:ascii="Times New Roman" w:hAnsi="Times New Roman" w:cs="Times New Roman"/>
          <w:sz w:val="24"/>
          <w:szCs w:val="24"/>
          <w:lang w:val="en-US"/>
        </w:rPr>
        <w:t xml:space="preserve">Stamm, B.H. (1997-2005). </w:t>
      </w:r>
      <w:r w:rsidRPr="009918E1">
        <w:rPr>
          <w:rFonts w:ascii="Times New Roman" w:hAnsi="Times New Roman" w:cs="Times New Roman"/>
          <w:i/>
          <w:iCs/>
          <w:sz w:val="24"/>
          <w:szCs w:val="24"/>
          <w:lang w:val="en-US"/>
        </w:rPr>
        <w:t>Professional Quality of Life: Compassion Satisfaction and Fatigue Subscales, R-IV (ProQOL)</w:t>
      </w:r>
      <w:r w:rsidRPr="009918E1">
        <w:rPr>
          <w:rFonts w:ascii="Times New Roman" w:hAnsi="Times New Roman" w:cs="Times New Roman"/>
          <w:sz w:val="24"/>
          <w:szCs w:val="24"/>
          <w:lang w:val="en-US"/>
        </w:rPr>
        <w:t>. http://www.proqol.org</w:t>
      </w:r>
    </w:p>
    <w:p w14:paraId="49B5DE87" w14:textId="77777777" w:rsidR="006B3653" w:rsidRPr="009918E1" w:rsidRDefault="006B3653" w:rsidP="006B3653">
      <w:pPr>
        <w:spacing w:after="0" w:line="240" w:lineRule="auto"/>
        <w:ind w:left="284" w:hanging="284"/>
        <w:contextualSpacing/>
        <w:jc w:val="both"/>
        <w:rPr>
          <w:rFonts w:ascii="Times New Roman" w:hAnsi="Times New Roman" w:cs="Times New Roman"/>
          <w:sz w:val="24"/>
          <w:szCs w:val="24"/>
        </w:rPr>
      </w:pPr>
      <w:r w:rsidRPr="00684840">
        <w:rPr>
          <w:rFonts w:ascii="Times New Roman" w:hAnsi="Times New Roman" w:cs="Times New Roman"/>
          <w:sz w:val="24"/>
          <w:szCs w:val="24"/>
          <w:lang w:val="pt-BR"/>
        </w:rPr>
        <w:t>Tam, C. W. C., Pang, E. P. F., Lam, L. C. W., y Chiu, H. F. K. (2004). </w:t>
      </w:r>
      <w:r w:rsidRPr="009918E1">
        <w:rPr>
          <w:rFonts w:ascii="Times New Roman" w:hAnsi="Times New Roman" w:cs="Times New Roman"/>
          <w:sz w:val="24"/>
          <w:szCs w:val="24"/>
          <w:lang w:val="en-US"/>
        </w:rPr>
        <w:t xml:space="preserve">Severe acute respiratory syndrome (SARS) in Hong Kong in 2003: stress and psychological impact among frontline healthcare workers. </w:t>
      </w:r>
      <w:r w:rsidRPr="009918E1">
        <w:rPr>
          <w:rFonts w:ascii="Times New Roman" w:hAnsi="Times New Roman" w:cs="Times New Roman"/>
          <w:i/>
          <w:iCs/>
          <w:sz w:val="24"/>
          <w:szCs w:val="24"/>
        </w:rPr>
        <w:t>Psychological Medicine, 34</w:t>
      </w:r>
      <w:r w:rsidRPr="009918E1">
        <w:rPr>
          <w:rFonts w:ascii="Times New Roman" w:hAnsi="Times New Roman" w:cs="Times New Roman"/>
          <w:sz w:val="24"/>
          <w:szCs w:val="24"/>
        </w:rPr>
        <w:t>(7), 1197–1204. doi:10.1017/s0033291704002247 </w:t>
      </w:r>
    </w:p>
    <w:p w14:paraId="6126AE11" w14:textId="3505A313" w:rsidR="006B3653" w:rsidRPr="009918E1" w:rsidRDefault="006B3653" w:rsidP="006B3653">
      <w:pPr>
        <w:spacing w:after="0" w:line="240" w:lineRule="auto"/>
        <w:ind w:left="284" w:hanging="284"/>
        <w:contextualSpacing/>
        <w:jc w:val="both"/>
        <w:rPr>
          <w:rFonts w:ascii="Times New Roman" w:eastAsia="AGaramondPro-Regular" w:hAnsi="Times New Roman" w:cs="Times New Roman"/>
          <w:sz w:val="24"/>
          <w:szCs w:val="24"/>
        </w:rPr>
      </w:pPr>
      <w:r w:rsidRPr="009918E1">
        <w:rPr>
          <w:rFonts w:ascii="Times New Roman" w:eastAsia="AGaramondPro-Regular" w:hAnsi="Times New Roman" w:cs="Times New Roman"/>
          <w:sz w:val="24"/>
          <w:szCs w:val="24"/>
        </w:rPr>
        <w:t xml:space="preserve">Urzúa, A., Vera-Villarroel, P., Caqueo-Urízar, A., y Polanco, R. (2020). La Psicología en la prevención y manejo del </w:t>
      </w:r>
      <w:r w:rsidR="00566686">
        <w:rPr>
          <w:rFonts w:ascii="Times New Roman" w:eastAsia="AGaramondPro-Regular" w:hAnsi="Times New Roman" w:cs="Times New Roman"/>
          <w:sz w:val="24"/>
          <w:szCs w:val="24"/>
        </w:rPr>
        <w:t>COVID</w:t>
      </w:r>
      <w:r w:rsidRPr="009918E1">
        <w:rPr>
          <w:rFonts w:ascii="Times New Roman" w:eastAsia="AGaramondPro-Regular" w:hAnsi="Times New Roman" w:cs="Times New Roman"/>
          <w:sz w:val="24"/>
          <w:szCs w:val="24"/>
        </w:rPr>
        <w:t xml:space="preserve">-19. Aportes desde la evidencia inicial.  </w:t>
      </w:r>
      <w:r w:rsidRPr="009918E1">
        <w:rPr>
          <w:rFonts w:ascii="Times New Roman" w:eastAsia="AGaramondPro-Regular" w:hAnsi="Times New Roman" w:cs="Times New Roman"/>
          <w:i/>
          <w:iCs/>
          <w:sz w:val="24"/>
          <w:szCs w:val="24"/>
        </w:rPr>
        <w:t>Terapia Psicológica, 38</w:t>
      </w:r>
      <w:r w:rsidRPr="009918E1">
        <w:rPr>
          <w:rFonts w:ascii="Times New Roman" w:eastAsia="AGaramondPro-Regular" w:hAnsi="Times New Roman" w:cs="Times New Roman"/>
          <w:sz w:val="24"/>
          <w:szCs w:val="24"/>
        </w:rPr>
        <w:t>(1), 103 – 118.</w:t>
      </w:r>
    </w:p>
    <w:p w14:paraId="23F0B7E4" w14:textId="29A8AB3E" w:rsidR="006B3653" w:rsidRDefault="006B3653" w:rsidP="006B3653">
      <w:pPr>
        <w:spacing w:after="0" w:line="240" w:lineRule="auto"/>
        <w:ind w:left="284" w:hanging="284"/>
        <w:contextualSpacing/>
        <w:jc w:val="both"/>
        <w:rPr>
          <w:rFonts w:ascii="Times New Roman" w:hAnsi="Times New Roman" w:cs="Times New Roman"/>
          <w:sz w:val="24"/>
          <w:szCs w:val="24"/>
          <w:lang w:val="es-CL"/>
        </w:rPr>
      </w:pPr>
      <w:r w:rsidRPr="009918E1">
        <w:rPr>
          <w:rFonts w:ascii="Times New Roman" w:hAnsi="Times New Roman" w:cs="Times New Roman"/>
          <w:sz w:val="24"/>
          <w:szCs w:val="24"/>
        </w:rPr>
        <w:t xml:space="preserve">Urzúa, A., Vera-Villarroel, P., Samaniego, A., Caqueo-Urízar, A., Zapata, A., </w:t>
      </w:r>
      <w:r w:rsidRPr="009918E1">
        <w:rPr>
          <w:rFonts w:ascii="Times New Roman" w:hAnsi="Times New Roman" w:cs="Times New Roman"/>
          <w:i/>
          <w:iCs/>
          <w:sz w:val="24"/>
          <w:szCs w:val="24"/>
        </w:rPr>
        <w:t>y</w:t>
      </w:r>
      <w:r w:rsidRPr="009918E1">
        <w:rPr>
          <w:rFonts w:ascii="Times New Roman" w:hAnsi="Times New Roman" w:cs="Times New Roman"/>
          <w:sz w:val="24"/>
          <w:szCs w:val="24"/>
        </w:rPr>
        <w:t xml:space="preserve"> Irarrázaval, M. (2020).  </w:t>
      </w:r>
      <w:r w:rsidR="00566686">
        <w:rPr>
          <w:rFonts w:ascii="Times New Roman" w:hAnsi="Times New Roman" w:cs="Times New Roman"/>
          <w:sz w:val="24"/>
          <w:szCs w:val="24"/>
        </w:rPr>
        <w:t>COVID</w:t>
      </w:r>
      <w:r w:rsidRPr="009918E1">
        <w:rPr>
          <w:rFonts w:ascii="Times New Roman" w:hAnsi="Times New Roman" w:cs="Times New Roman"/>
          <w:sz w:val="24"/>
          <w:szCs w:val="24"/>
        </w:rPr>
        <w:t xml:space="preserve">-19 y salud mental en trabajadores de la salud en Chile. </w:t>
      </w:r>
      <w:r w:rsidRPr="009918E1">
        <w:rPr>
          <w:rFonts w:ascii="Times New Roman" w:hAnsi="Times New Roman" w:cs="Times New Roman"/>
          <w:sz w:val="24"/>
          <w:szCs w:val="24"/>
          <w:lang w:val="es-CL"/>
        </w:rPr>
        <w:t>Un estudio exploratorio.  Manuscrito presentado para su evaluación.</w:t>
      </w:r>
    </w:p>
    <w:p w14:paraId="4A3E5D87" w14:textId="0B6A8120" w:rsidR="00F86FD1" w:rsidRPr="00512B91" w:rsidRDefault="00F86FD1" w:rsidP="00FF2D55">
      <w:pPr>
        <w:spacing w:after="0" w:line="240" w:lineRule="auto"/>
        <w:ind w:left="284" w:hanging="284"/>
        <w:contextualSpacing/>
        <w:jc w:val="both"/>
        <w:rPr>
          <w:rFonts w:ascii="Times New Roman" w:hAnsi="Times New Roman" w:cs="Times New Roman"/>
          <w:sz w:val="24"/>
          <w:szCs w:val="24"/>
          <w:lang w:val="en-US"/>
        </w:rPr>
      </w:pPr>
      <w:r w:rsidRPr="00512B91">
        <w:rPr>
          <w:rFonts w:ascii="Times New Roman" w:hAnsi="Times New Roman" w:cs="Times New Roman"/>
          <w:sz w:val="24"/>
          <w:szCs w:val="24"/>
          <w:lang w:val="es-CL"/>
        </w:rPr>
        <w:t xml:space="preserve">Vera-Villarroel, P. (2020). </w:t>
      </w:r>
      <w:r w:rsidR="00FF2D55" w:rsidRPr="00512B91">
        <w:rPr>
          <w:rFonts w:ascii="Times New Roman" w:hAnsi="Times New Roman" w:cs="Times New Roman"/>
          <w:sz w:val="24"/>
          <w:szCs w:val="24"/>
          <w:lang w:val="es-CL"/>
        </w:rPr>
        <w:t xml:space="preserve">Psicología y </w:t>
      </w:r>
      <w:r w:rsidR="00566686">
        <w:rPr>
          <w:rFonts w:ascii="Times New Roman" w:hAnsi="Times New Roman" w:cs="Times New Roman"/>
          <w:sz w:val="24"/>
          <w:szCs w:val="24"/>
          <w:lang w:val="es-CL"/>
        </w:rPr>
        <w:t>COVID</w:t>
      </w:r>
      <w:r w:rsidR="00FF2D55" w:rsidRPr="00512B91">
        <w:rPr>
          <w:rFonts w:ascii="Times New Roman" w:hAnsi="Times New Roman" w:cs="Times New Roman"/>
          <w:sz w:val="24"/>
          <w:szCs w:val="24"/>
          <w:lang w:val="es-CL"/>
        </w:rPr>
        <w:t xml:space="preserve">-19: un análisis desde los procesos psicológicos básicos. </w:t>
      </w:r>
      <w:r w:rsidR="00FF2D55" w:rsidRPr="00512B91">
        <w:rPr>
          <w:rFonts w:ascii="Times New Roman" w:hAnsi="Times New Roman" w:cs="Times New Roman"/>
          <w:i/>
          <w:sz w:val="24"/>
          <w:szCs w:val="24"/>
          <w:lang w:val="en-US"/>
        </w:rPr>
        <w:t>Cuadernos de Neuropsicología / Panamerican Journal of Neuropsychology, 14,</w:t>
      </w:r>
      <w:r w:rsidR="00FF2D55" w:rsidRPr="00512B91">
        <w:rPr>
          <w:rFonts w:ascii="Times New Roman" w:hAnsi="Times New Roman" w:cs="Times New Roman"/>
          <w:sz w:val="24"/>
          <w:szCs w:val="24"/>
          <w:lang w:val="en-US"/>
        </w:rPr>
        <w:t xml:space="preserve"> 10-18</w:t>
      </w:r>
    </w:p>
    <w:p w14:paraId="64CB6704" w14:textId="77777777" w:rsidR="006B3653" w:rsidRPr="009918E1" w:rsidRDefault="006B3653" w:rsidP="006B3653">
      <w:pPr>
        <w:spacing w:after="0" w:line="240" w:lineRule="auto"/>
        <w:ind w:left="284" w:hanging="284"/>
        <w:contextualSpacing/>
        <w:jc w:val="both"/>
        <w:rPr>
          <w:rFonts w:ascii="Times New Roman" w:hAnsi="Times New Roman" w:cs="Times New Roman"/>
          <w:sz w:val="24"/>
          <w:szCs w:val="24"/>
          <w:lang w:val="en-US"/>
        </w:rPr>
      </w:pPr>
      <w:r w:rsidRPr="00734CFF">
        <w:rPr>
          <w:rFonts w:ascii="Times New Roman" w:eastAsia="AGaramondPro-Regular" w:hAnsi="Times New Roman" w:cs="Times New Roman"/>
          <w:sz w:val="24"/>
          <w:szCs w:val="24"/>
          <w:lang w:val="en-US"/>
        </w:rPr>
        <w:t xml:space="preserve">Weiss D. (1984). </w:t>
      </w:r>
      <w:r w:rsidRPr="009918E1">
        <w:rPr>
          <w:rFonts w:ascii="Times New Roman" w:eastAsia="AGaramondPro-Regular" w:hAnsi="Times New Roman" w:cs="Times New Roman"/>
          <w:i/>
          <w:iCs/>
          <w:sz w:val="24"/>
          <w:szCs w:val="24"/>
          <w:lang w:val="en-US"/>
        </w:rPr>
        <w:t>The impact of event scale-revised</w:t>
      </w:r>
      <w:r w:rsidRPr="009918E1">
        <w:rPr>
          <w:rFonts w:ascii="Times New Roman" w:eastAsia="AGaramondPro-Regular" w:hAnsi="Times New Roman" w:cs="Times New Roman"/>
          <w:sz w:val="24"/>
          <w:szCs w:val="24"/>
          <w:lang w:val="en-US"/>
        </w:rPr>
        <w:t>. En: Wilson J &amp; Keane T. Editores. Assessing psychological trauma and PTSD. New York, NY: Guilford Press; 2004. p. 168-89. </w:t>
      </w:r>
    </w:p>
    <w:p w14:paraId="6A3BDF57" w14:textId="53EFA3A9" w:rsidR="006B3653" w:rsidRPr="009918E1" w:rsidRDefault="006B3653" w:rsidP="006B3653">
      <w:pPr>
        <w:spacing w:after="0" w:line="240" w:lineRule="auto"/>
        <w:ind w:left="284" w:hanging="284"/>
        <w:contextualSpacing/>
        <w:jc w:val="both"/>
        <w:rPr>
          <w:rStyle w:val="Hipervnculo"/>
          <w:rFonts w:ascii="Times New Roman" w:hAnsi="Times New Roman" w:cs="Times New Roman"/>
          <w:color w:val="auto"/>
          <w:sz w:val="24"/>
          <w:szCs w:val="24"/>
          <w:u w:val="none"/>
          <w:shd w:val="clear" w:color="auto" w:fill="FFFFFF"/>
          <w:lang w:val="en-US"/>
        </w:rPr>
      </w:pPr>
      <w:r w:rsidRPr="009918E1">
        <w:rPr>
          <w:rFonts w:ascii="Times New Roman" w:hAnsi="Times New Roman" w:cs="Times New Roman"/>
          <w:sz w:val="24"/>
          <w:szCs w:val="24"/>
          <w:lang w:val="en-US"/>
        </w:rPr>
        <w:t xml:space="preserve">Yerkes, R. M., y Dodson, J. D. (1908). The Relation of Strength of Stimulus to Rapidity of Habit-Formation. </w:t>
      </w:r>
      <w:r w:rsidRPr="009918E1">
        <w:rPr>
          <w:rFonts w:ascii="Times New Roman" w:hAnsi="Times New Roman" w:cs="Times New Roman"/>
          <w:i/>
          <w:iCs/>
          <w:sz w:val="24"/>
          <w:szCs w:val="24"/>
          <w:lang w:val="en-US"/>
        </w:rPr>
        <w:t>Journal of Comparative Neurology and Psychology, 18</w:t>
      </w:r>
      <w:r w:rsidRPr="009918E1">
        <w:rPr>
          <w:rFonts w:ascii="Times New Roman" w:hAnsi="Times New Roman" w:cs="Times New Roman"/>
          <w:sz w:val="24"/>
          <w:szCs w:val="24"/>
          <w:lang w:val="en-US"/>
        </w:rPr>
        <w:t xml:space="preserve">, 459-482. </w:t>
      </w:r>
      <w:r w:rsidRPr="009918E1">
        <w:rPr>
          <w:rFonts w:ascii="Times New Roman" w:hAnsi="Times New Roman" w:cs="Times New Roman"/>
          <w:sz w:val="24"/>
          <w:szCs w:val="24"/>
          <w:shd w:val="clear" w:color="auto" w:fill="FFFFFF"/>
          <w:lang w:val="en-US"/>
        </w:rPr>
        <w:t>https://doi.org/10.1002/cne.920180503</w:t>
      </w:r>
    </w:p>
    <w:p w14:paraId="15F3F31C" w14:textId="77777777" w:rsidR="006B3653" w:rsidRPr="005B21C0" w:rsidRDefault="006B3653" w:rsidP="006B3653">
      <w:pPr>
        <w:spacing w:after="0" w:line="240" w:lineRule="auto"/>
        <w:ind w:left="284" w:hanging="284"/>
        <w:contextualSpacing/>
        <w:jc w:val="both"/>
        <w:rPr>
          <w:rFonts w:ascii="Times New Roman" w:hAnsi="Times New Roman" w:cs="Times New Roman"/>
          <w:sz w:val="24"/>
          <w:szCs w:val="24"/>
          <w:lang w:val="en-US"/>
        </w:rPr>
      </w:pPr>
      <w:r w:rsidRPr="009918E1">
        <w:rPr>
          <w:rFonts w:ascii="Times New Roman" w:hAnsi="Times New Roman" w:cs="Times New Roman"/>
          <w:sz w:val="24"/>
          <w:szCs w:val="24"/>
          <w:lang w:val="en-US"/>
        </w:rPr>
        <w:t xml:space="preserve">Zheng, W. (2020). Mental health and a novel coronavirus (2019-nCoV) in China. </w:t>
      </w:r>
      <w:r w:rsidRPr="009918E1">
        <w:rPr>
          <w:rFonts w:ascii="Times New Roman" w:hAnsi="Times New Roman" w:cs="Times New Roman"/>
          <w:i/>
          <w:iCs/>
          <w:sz w:val="24"/>
          <w:szCs w:val="24"/>
          <w:lang w:val="en-US"/>
        </w:rPr>
        <w:t>Journal of Affective Disorders</w:t>
      </w:r>
      <w:r w:rsidRPr="009918E1">
        <w:rPr>
          <w:rFonts w:ascii="Times New Roman" w:hAnsi="Times New Roman" w:cs="Times New Roman"/>
          <w:sz w:val="24"/>
          <w:szCs w:val="24"/>
          <w:lang w:val="en-US"/>
        </w:rPr>
        <w:t>,</w:t>
      </w:r>
      <w:r w:rsidRPr="009918E1">
        <w:rPr>
          <w:rFonts w:ascii="Times New Roman" w:hAnsi="Times New Roman" w:cs="Times New Roman"/>
          <w:i/>
          <w:iCs/>
          <w:sz w:val="24"/>
          <w:szCs w:val="24"/>
          <w:lang w:val="en-US"/>
        </w:rPr>
        <w:t xml:space="preserve"> 269</w:t>
      </w:r>
      <w:r w:rsidRPr="009918E1">
        <w:rPr>
          <w:rFonts w:ascii="Times New Roman" w:hAnsi="Times New Roman" w:cs="Times New Roman"/>
          <w:sz w:val="24"/>
          <w:szCs w:val="24"/>
          <w:lang w:val="en-US"/>
        </w:rPr>
        <w:t>, 201-202.  doi:10.1016/j.jad.2020.03.041</w:t>
      </w:r>
    </w:p>
    <w:sectPr w:rsidR="006B3653" w:rsidRPr="005B21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GaramondPro-Regula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A4D31"/>
    <w:multiLevelType w:val="hybridMultilevel"/>
    <w:tmpl w:val="E102BB6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620657B7"/>
    <w:multiLevelType w:val="hybridMultilevel"/>
    <w:tmpl w:val="E102BB6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67027EF9"/>
    <w:multiLevelType w:val="hybridMultilevel"/>
    <w:tmpl w:val="F488BC42"/>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6DC435DA"/>
    <w:multiLevelType w:val="hybridMultilevel"/>
    <w:tmpl w:val="E102BB6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1785A06"/>
    <w:multiLevelType w:val="hybridMultilevel"/>
    <w:tmpl w:val="E102BB6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7F"/>
    <w:rsid w:val="00002DDA"/>
    <w:rsid w:val="00006F4C"/>
    <w:rsid w:val="000216AA"/>
    <w:rsid w:val="00031C41"/>
    <w:rsid w:val="00050D57"/>
    <w:rsid w:val="00055157"/>
    <w:rsid w:val="0008392A"/>
    <w:rsid w:val="00097886"/>
    <w:rsid w:val="000A0BCB"/>
    <w:rsid w:val="000E2D5B"/>
    <w:rsid w:val="0012125A"/>
    <w:rsid w:val="00152222"/>
    <w:rsid w:val="00171355"/>
    <w:rsid w:val="001B3243"/>
    <w:rsid w:val="001C4126"/>
    <w:rsid w:val="001D3616"/>
    <w:rsid w:val="001E5BC3"/>
    <w:rsid w:val="001F0C92"/>
    <w:rsid w:val="001F1CC9"/>
    <w:rsid w:val="00227DC5"/>
    <w:rsid w:val="00295A08"/>
    <w:rsid w:val="002A593E"/>
    <w:rsid w:val="002C6B49"/>
    <w:rsid w:val="002E09AF"/>
    <w:rsid w:val="002E0B79"/>
    <w:rsid w:val="00333B47"/>
    <w:rsid w:val="0033477B"/>
    <w:rsid w:val="003462E9"/>
    <w:rsid w:val="0034732B"/>
    <w:rsid w:val="003669ED"/>
    <w:rsid w:val="00367D58"/>
    <w:rsid w:val="003756DF"/>
    <w:rsid w:val="00376E9D"/>
    <w:rsid w:val="0038615B"/>
    <w:rsid w:val="003861D7"/>
    <w:rsid w:val="00393EA9"/>
    <w:rsid w:val="00395232"/>
    <w:rsid w:val="003D4493"/>
    <w:rsid w:val="003D63BD"/>
    <w:rsid w:val="003E5468"/>
    <w:rsid w:val="003F2EC2"/>
    <w:rsid w:val="00400CB4"/>
    <w:rsid w:val="0041431F"/>
    <w:rsid w:val="004636FA"/>
    <w:rsid w:val="00484F7F"/>
    <w:rsid w:val="00494846"/>
    <w:rsid w:val="004D0C63"/>
    <w:rsid w:val="004E7E24"/>
    <w:rsid w:val="0051246D"/>
    <w:rsid w:val="00512B91"/>
    <w:rsid w:val="00515E0D"/>
    <w:rsid w:val="005176E8"/>
    <w:rsid w:val="00531D44"/>
    <w:rsid w:val="005357B9"/>
    <w:rsid w:val="00547973"/>
    <w:rsid w:val="005565D4"/>
    <w:rsid w:val="00556772"/>
    <w:rsid w:val="00563C44"/>
    <w:rsid w:val="00566686"/>
    <w:rsid w:val="0057073A"/>
    <w:rsid w:val="00571BB5"/>
    <w:rsid w:val="00596EB2"/>
    <w:rsid w:val="005A18F4"/>
    <w:rsid w:val="005A651D"/>
    <w:rsid w:val="005A7370"/>
    <w:rsid w:val="005B00B3"/>
    <w:rsid w:val="005B21C0"/>
    <w:rsid w:val="005D5B65"/>
    <w:rsid w:val="005E36A1"/>
    <w:rsid w:val="00603850"/>
    <w:rsid w:val="006227C3"/>
    <w:rsid w:val="00651BB9"/>
    <w:rsid w:val="00665D5C"/>
    <w:rsid w:val="00672ECF"/>
    <w:rsid w:val="00677429"/>
    <w:rsid w:val="00684840"/>
    <w:rsid w:val="00687C17"/>
    <w:rsid w:val="00690D84"/>
    <w:rsid w:val="006B3653"/>
    <w:rsid w:val="006D215E"/>
    <w:rsid w:val="006E2474"/>
    <w:rsid w:val="006E24A0"/>
    <w:rsid w:val="006E2A71"/>
    <w:rsid w:val="006E36C8"/>
    <w:rsid w:val="006E428C"/>
    <w:rsid w:val="006E6DE4"/>
    <w:rsid w:val="00704755"/>
    <w:rsid w:val="0072425D"/>
    <w:rsid w:val="00733B34"/>
    <w:rsid w:val="00734CFF"/>
    <w:rsid w:val="00734F0E"/>
    <w:rsid w:val="00757C84"/>
    <w:rsid w:val="007678CD"/>
    <w:rsid w:val="00784372"/>
    <w:rsid w:val="00786BA6"/>
    <w:rsid w:val="007B0794"/>
    <w:rsid w:val="007C236A"/>
    <w:rsid w:val="007E446D"/>
    <w:rsid w:val="007F272A"/>
    <w:rsid w:val="00810AD1"/>
    <w:rsid w:val="008206CF"/>
    <w:rsid w:val="00864E00"/>
    <w:rsid w:val="00872B28"/>
    <w:rsid w:val="00883247"/>
    <w:rsid w:val="008A183D"/>
    <w:rsid w:val="008A7180"/>
    <w:rsid w:val="008D3A7F"/>
    <w:rsid w:val="008D6E3C"/>
    <w:rsid w:val="008E530A"/>
    <w:rsid w:val="0093692C"/>
    <w:rsid w:val="009847D5"/>
    <w:rsid w:val="0098564C"/>
    <w:rsid w:val="009918E1"/>
    <w:rsid w:val="009B073D"/>
    <w:rsid w:val="009C4828"/>
    <w:rsid w:val="009D13BC"/>
    <w:rsid w:val="009D64DF"/>
    <w:rsid w:val="009E0C0B"/>
    <w:rsid w:val="009E40BA"/>
    <w:rsid w:val="009E48B2"/>
    <w:rsid w:val="00A24F35"/>
    <w:rsid w:val="00A447D7"/>
    <w:rsid w:val="00A55CE7"/>
    <w:rsid w:val="00A61BD1"/>
    <w:rsid w:val="00A66B44"/>
    <w:rsid w:val="00A73C9C"/>
    <w:rsid w:val="00A85D11"/>
    <w:rsid w:val="00AA79C2"/>
    <w:rsid w:val="00AD7347"/>
    <w:rsid w:val="00B11011"/>
    <w:rsid w:val="00B13984"/>
    <w:rsid w:val="00B148B4"/>
    <w:rsid w:val="00B2059E"/>
    <w:rsid w:val="00B35D2D"/>
    <w:rsid w:val="00B42CDB"/>
    <w:rsid w:val="00B651B7"/>
    <w:rsid w:val="00B825F0"/>
    <w:rsid w:val="00B83BE1"/>
    <w:rsid w:val="00B85013"/>
    <w:rsid w:val="00BC1DA1"/>
    <w:rsid w:val="00BF65AF"/>
    <w:rsid w:val="00C05EF9"/>
    <w:rsid w:val="00C15C0E"/>
    <w:rsid w:val="00C238CD"/>
    <w:rsid w:val="00C37662"/>
    <w:rsid w:val="00C758CA"/>
    <w:rsid w:val="00C9585E"/>
    <w:rsid w:val="00CA650B"/>
    <w:rsid w:val="00CB086B"/>
    <w:rsid w:val="00CB206A"/>
    <w:rsid w:val="00CB281B"/>
    <w:rsid w:val="00CC3555"/>
    <w:rsid w:val="00CD0B31"/>
    <w:rsid w:val="00CF148A"/>
    <w:rsid w:val="00D12929"/>
    <w:rsid w:val="00D614A5"/>
    <w:rsid w:val="00D64D8F"/>
    <w:rsid w:val="00D66DB1"/>
    <w:rsid w:val="00D7196F"/>
    <w:rsid w:val="00D71A18"/>
    <w:rsid w:val="00D77F1B"/>
    <w:rsid w:val="00D8027F"/>
    <w:rsid w:val="00D96654"/>
    <w:rsid w:val="00D97AF3"/>
    <w:rsid w:val="00DA7D9E"/>
    <w:rsid w:val="00E150C5"/>
    <w:rsid w:val="00E267C2"/>
    <w:rsid w:val="00E50462"/>
    <w:rsid w:val="00E55409"/>
    <w:rsid w:val="00EB712F"/>
    <w:rsid w:val="00EB78ED"/>
    <w:rsid w:val="00EB7F3C"/>
    <w:rsid w:val="00EC0C1E"/>
    <w:rsid w:val="00ED12A5"/>
    <w:rsid w:val="00ED2120"/>
    <w:rsid w:val="00EE23ED"/>
    <w:rsid w:val="00EF2730"/>
    <w:rsid w:val="00F44AE0"/>
    <w:rsid w:val="00F52676"/>
    <w:rsid w:val="00F531EE"/>
    <w:rsid w:val="00F86FD1"/>
    <w:rsid w:val="00F95FBD"/>
    <w:rsid w:val="00FD2B66"/>
    <w:rsid w:val="00FF19A0"/>
    <w:rsid w:val="00FF2D55"/>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6A1D"/>
  <w15:chartTrackingRefBased/>
  <w15:docId w15:val="{CEBC6879-4BC8-4E69-9A43-223EB0BC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563C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5409"/>
    <w:pPr>
      <w:ind w:left="720"/>
      <w:contextualSpacing/>
    </w:pPr>
    <w:rPr>
      <w:lang w:val="es-CL"/>
    </w:rPr>
  </w:style>
  <w:style w:type="paragraph" w:styleId="Encabezado">
    <w:name w:val="header"/>
    <w:basedOn w:val="Normal"/>
    <w:link w:val="EncabezadoCar"/>
    <w:uiPriority w:val="99"/>
    <w:unhideWhenUsed/>
    <w:rsid w:val="00EB7F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7F3C"/>
  </w:style>
  <w:style w:type="paragraph" w:styleId="Piedepgina">
    <w:name w:val="footer"/>
    <w:basedOn w:val="Normal"/>
    <w:link w:val="PiedepginaCar"/>
    <w:uiPriority w:val="99"/>
    <w:unhideWhenUsed/>
    <w:rsid w:val="00EB7F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7F3C"/>
  </w:style>
  <w:style w:type="character" w:customStyle="1" w:styleId="pmid">
    <w:name w:val="pmid"/>
    <w:basedOn w:val="Fuentedeprrafopredeter"/>
    <w:rsid w:val="00E267C2"/>
  </w:style>
  <w:style w:type="character" w:styleId="Hipervnculo">
    <w:name w:val="Hyperlink"/>
    <w:basedOn w:val="Fuentedeprrafopredeter"/>
    <w:uiPriority w:val="99"/>
    <w:unhideWhenUsed/>
    <w:rsid w:val="00E267C2"/>
    <w:rPr>
      <w:color w:val="0000FF"/>
      <w:u w:val="single"/>
    </w:rPr>
  </w:style>
  <w:style w:type="character" w:customStyle="1" w:styleId="Mencinsinresolver1">
    <w:name w:val="Mención sin resolver1"/>
    <w:basedOn w:val="Fuentedeprrafopredeter"/>
    <w:uiPriority w:val="99"/>
    <w:semiHidden/>
    <w:unhideWhenUsed/>
    <w:rsid w:val="00651BB9"/>
    <w:rPr>
      <w:color w:val="605E5C"/>
      <w:shd w:val="clear" w:color="auto" w:fill="E1DFDD"/>
    </w:rPr>
  </w:style>
  <w:style w:type="character" w:styleId="nfasis">
    <w:name w:val="Emphasis"/>
    <w:basedOn w:val="Fuentedeprrafopredeter"/>
    <w:uiPriority w:val="20"/>
    <w:qFormat/>
    <w:rsid w:val="00563C44"/>
    <w:rPr>
      <w:i/>
      <w:iCs/>
    </w:rPr>
  </w:style>
  <w:style w:type="character" w:customStyle="1" w:styleId="Ttulo1Car">
    <w:name w:val="Título 1 Car"/>
    <w:basedOn w:val="Fuentedeprrafopredeter"/>
    <w:link w:val="Ttulo1"/>
    <w:uiPriority w:val="9"/>
    <w:rsid w:val="00563C44"/>
    <w:rPr>
      <w:rFonts w:ascii="Times New Roman" w:eastAsia="Times New Roman" w:hAnsi="Times New Roman" w:cs="Times New Roman"/>
      <w:b/>
      <w:bCs/>
      <w:kern w:val="36"/>
      <w:sz w:val="48"/>
      <w:szCs w:val="48"/>
      <w:lang w:eastAsia="es-419"/>
    </w:rPr>
  </w:style>
  <w:style w:type="character" w:customStyle="1" w:styleId="Mencinsinresolver2">
    <w:name w:val="Mención sin resolver2"/>
    <w:basedOn w:val="Fuentedeprrafopredeter"/>
    <w:uiPriority w:val="99"/>
    <w:semiHidden/>
    <w:unhideWhenUsed/>
    <w:rsid w:val="009C4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emj.2006.035071" TargetMode="External"/><Relationship Id="rId13" Type="http://schemas.openxmlformats.org/officeDocument/2006/relationships/hyperlink" Target="https://www.ncbi.nlm.nih.gov/pubmed/?term=Santos-Iglesias%20P%5BAuthor%5D&amp;cauthor=true&amp;cauthor_uid=19048535" TargetMode="External"/><Relationship Id="rId3" Type="http://schemas.openxmlformats.org/officeDocument/2006/relationships/settings" Target="settings.xml"/><Relationship Id="rId7" Type="http://schemas.openxmlformats.org/officeDocument/2006/relationships/hyperlink" Target="https://www.ncbi.nlm.nih.gov/pubmed/?term=Santos-Iglesias%20P%5BAuthor%5D&amp;cauthor=true&amp;cauthor_uid=19048535" TargetMode="External"/><Relationship Id="rId12" Type="http://schemas.openxmlformats.org/officeDocument/2006/relationships/hyperlink" Target="https://www.ncbi.nlm.nih.gov/pubmed/?term=Guill%C3%A9n-Serrano%20V%5BAuthor%5D&amp;cauthor=true&amp;cauthor_uid=1904853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ncbi.nlm.nih.gov/pubmed/?term=Guill%C3%A9n-Serrano%20V%5BAuthor%5D&amp;cauthor=true&amp;cauthor_uid=19048535" TargetMode="External"/><Relationship Id="rId11" Type="http://schemas.openxmlformats.org/officeDocument/2006/relationships/hyperlink" Target="https://www.ncbi.nlm.nih.gov/pubmed/?term=Sierra%20JC%5BAuthor%5D&amp;cauthor=true&amp;cauthor_uid=19048535" TargetMode="External"/><Relationship Id="rId5" Type="http://schemas.openxmlformats.org/officeDocument/2006/relationships/hyperlink" Target="https://www.ncbi.nlm.nih.gov/pubmed/?term=Sierra%20JC%5BAuthor%5D&amp;cauthor=true&amp;cauthor_uid=19048535" TargetMode="External"/><Relationship Id="rId15" Type="http://schemas.openxmlformats.org/officeDocument/2006/relationships/hyperlink" Target="https://doi.org/10.33588/rn.4711.2008221" TargetMode="External"/><Relationship Id="rId10" Type="http://schemas.openxmlformats.org/officeDocument/2006/relationships/hyperlink" Target="https://www.mspbs.gov.py/reporte-covid19.html" TargetMode="External"/><Relationship Id="rId4" Type="http://schemas.openxmlformats.org/officeDocument/2006/relationships/webSettings" Target="webSettings.xml"/><Relationship Id="rId9" Type="http://schemas.openxmlformats.org/officeDocument/2006/relationships/hyperlink" Target="https://www.lanacion.com.py/pais_edicion_impresa/2020/03/11/covid-19-paraguay-tiene-100-camas-por-cada-millon-de-habitantes/" TargetMode="External"/><Relationship Id="rId14" Type="http://schemas.openxmlformats.org/officeDocument/2006/relationships/hyperlink" Target="https://www.ncbi.nlm.nih.gov/pubmed/190485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7127</Words>
  <Characters>39201</Characters>
  <Application>Microsoft Office Word</Application>
  <DocSecurity>0</DocSecurity>
  <Lines>326</Lines>
  <Paragraphs>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Samaniego</dc:creator>
  <cp:keywords/>
  <dc:description/>
  <cp:lastModifiedBy>Revisor 1</cp:lastModifiedBy>
  <cp:revision>2</cp:revision>
  <dcterms:created xsi:type="dcterms:W3CDTF">2020-05-09T01:05:00Z</dcterms:created>
  <dcterms:modified xsi:type="dcterms:W3CDTF">2020-05-09T01:05:00Z</dcterms:modified>
</cp:coreProperties>
</file>